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3E0DE4" w14:textId="7F499E3B" w:rsidR="003B7A0E" w:rsidRPr="00E97F0D" w:rsidRDefault="00DA6DC6" w:rsidP="001E44B1">
      <w:pPr>
        <w:jc w:val="center"/>
        <w:rPr>
          <w:b/>
          <w:sz w:val="24"/>
          <w:szCs w:val="24"/>
        </w:rPr>
      </w:pPr>
      <w:bookmarkStart w:id="0" w:name="_Toc395102849"/>
      <w:bookmarkStart w:id="1" w:name="_GoBack"/>
      <w:bookmarkEnd w:id="1"/>
      <w:r w:rsidRPr="00E97F0D">
        <w:rPr>
          <w:b/>
          <w:sz w:val="24"/>
          <w:szCs w:val="24"/>
        </w:rPr>
        <w:t xml:space="preserve">NOAA’s </w:t>
      </w:r>
      <w:r w:rsidR="004E682F" w:rsidRPr="00E97F0D">
        <w:rPr>
          <w:b/>
          <w:sz w:val="24"/>
          <w:szCs w:val="24"/>
        </w:rPr>
        <w:t>Technology Partnership Office</w:t>
      </w:r>
      <w:r w:rsidR="00D158CE" w:rsidRPr="00E97F0D">
        <w:rPr>
          <w:b/>
          <w:sz w:val="24"/>
          <w:szCs w:val="24"/>
        </w:rPr>
        <w:t xml:space="preserve"> SBIR and CRADA Survey</w:t>
      </w:r>
    </w:p>
    <w:p w14:paraId="4AA7AEFB" w14:textId="2CA3B916" w:rsidR="003B7A0E" w:rsidRPr="00E97F0D" w:rsidRDefault="004E682F" w:rsidP="003B7A0E">
      <w:pPr>
        <w:jc w:val="center"/>
        <w:rPr>
          <w:rFonts w:ascii="Times New Roman Bold" w:hAnsi="Times New Roman Bold"/>
          <w:b/>
          <w:sz w:val="24"/>
          <w:szCs w:val="24"/>
        </w:rPr>
      </w:pPr>
      <w:r w:rsidRPr="00E97F0D">
        <w:rPr>
          <w:rFonts w:ascii="Times New Roman Bold" w:hAnsi="Times New Roman Bold"/>
          <w:b/>
          <w:sz w:val="24"/>
          <w:szCs w:val="24"/>
        </w:rPr>
        <w:t>February 2</w:t>
      </w:r>
      <w:r w:rsidR="006F36D9" w:rsidRPr="00E97F0D">
        <w:rPr>
          <w:rFonts w:ascii="Times New Roman Bold" w:hAnsi="Times New Roman Bold"/>
          <w:b/>
          <w:sz w:val="24"/>
          <w:szCs w:val="24"/>
        </w:rPr>
        <w:t>8</w:t>
      </w:r>
      <w:r w:rsidRPr="00E97F0D">
        <w:rPr>
          <w:rFonts w:ascii="Times New Roman Bold" w:hAnsi="Times New Roman Bold"/>
          <w:b/>
          <w:sz w:val="24"/>
          <w:szCs w:val="24"/>
        </w:rPr>
        <w:t>, 2018</w:t>
      </w:r>
    </w:p>
    <w:p w14:paraId="1DF0B425" w14:textId="77777777" w:rsidR="003B7A0E" w:rsidRPr="00E97F0D" w:rsidRDefault="003B7A0E" w:rsidP="003B7A0E">
      <w:pPr>
        <w:jc w:val="center"/>
        <w:rPr>
          <w:b/>
          <w:smallCaps/>
          <w:sz w:val="24"/>
          <w:szCs w:val="24"/>
        </w:rPr>
      </w:pPr>
    </w:p>
    <w:bookmarkEnd w:id="0"/>
    <w:p w14:paraId="363BA491" w14:textId="77777777" w:rsidR="003B7A0E" w:rsidRPr="00E97F0D" w:rsidRDefault="003B7A0E" w:rsidP="003B7A0E">
      <w:pPr>
        <w:autoSpaceDE w:val="0"/>
        <w:autoSpaceDN w:val="0"/>
        <w:adjustRightInd w:val="0"/>
        <w:rPr>
          <w:b/>
          <w:bCs/>
          <w:sz w:val="24"/>
          <w:szCs w:val="24"/>
        </w:rPr>
      </w:pPr>
    </w:p>
    <w:p w14:paraId="29252033" w14:textId="77777777" w:rsidR="004B2986" w:rsidRPr="00E97F0D" w:rsidRDefault="004B2986" w:rsidP="003B7A0E">
      <w:pPr>
        <w:pStyle w:val="ListParagraph"/>
        <w:numPr>
          <w:ilvl w:val="0"/>
          <w:numId w:val="21"/>
        </w:numPr>
        <w:autoSpaceDE w:val="0"/>
        <w:autoSpaceDN w:val="0"/>
        <w:adjustRightInd w:val="0"/>
        <w:rPr>
          <w:b/>
          <w:bCs/>
          <w:sz w:val="24"/>
          <w:szCs w:val="24"/>
        </w:rPr>
      </w:pPr>
      <w:r w:rsidRPr="00E97F0D">
        <w:rPr>
          <w:b/>
          <w:bCs/>
          <w:sz w:val="24"/>
          <w:szCs w:val="24"/>
        </w:rPr>
        <w:t>Supplemental Questions for DOC/NOAA Customer Survey Clearance</w:t>
      </w:r>
      <w:r w:rsidRPr="00E97F0D">
        <w:rPr>
          <w:b/>
          <w:bCs/>
          <w:sz w:val="24"/>
          <w:szCs w:val="24"/>
        </w:rPr>
        <w:br/>
        <w:t>(OMB Control Number 0648-0342)</w:t>
      </w:r>
    </w:p>
    <w:p w14:paraId="10510FFC" w14:textId="77777777" w:rsidR="004B2986" w:rsidRPr="00E97F0D" w:rsidRDefault="004B2986">
      <w:pPr>
        <w:autoSpaceDE w:val="0"/>
        <w:autoSpaceDN w:val="0"/>
        <w:adjustRightInd w:val="0"/>
        <w:rPr>
          <w:b/>
          <w:bCs/>
          <w:sz w:val="24"/>
          <w:szCs w:val="24"/>
        </w:rPr>
      </w:pPr>
    </w:p>
    <w:p w14:paraId="10DEE6A7" w14:textId="77777777" w:rsidR="00475267" w:rsidRPr="00E97F0D" w:rsidRDefault="00475267">
      <w:pPr>
        <w:autoSpaceDE w:val="0"/>
        <w:autoSpaceDN w:val="0"/>
        <w:adjustRightInd w:val="0"/>
        <w:rPr>
          <w:b/>
          <w:bCs/>
          <w:sz w:val="24"/>
          <w:szCs w:val="24"/>
        </w:rPr>
      </w:pPr>
    </w:p>
    <w:p w14:paraId="52435FAC" w14:textId="77777777" w:rsidR="004B2986" w:rsidRPr="00E97F0D" w:rsidRDefault="004B2986" w:rsidP="00676FF8">
      <w:pPr>
        <w:numPr>
          <w:ilvl w:val="0"/>
          <w:numId w:val="1"/>
        </w:numPr>
        <w:tabs>
          <w:tab w:val="left" w:pos="450"/>
        </w:tabs>
        <w:autoSpaceDE w:val="0"/>
        <w:autoSpaceDN w:val="0"/>
        <w:adjustRightInd w:val="0"/>
        <w:ind w:left="450"/>
        <w:rPr>
          <w:b/>
          <w:sz w:val="24"/>
          <w:szCs w:val="24"/>
        </w:rPr>
      </w:pPr>
      <w:r w:rsidRPr="00E97F0D">
        <w:rPr>
          <w:b/>
          <w:sz w:val="24"/>
          <w:szCs w:val="24"/>
        </w:rPr>
        <w:t xml:space="preserve">Explain who will be conducting this survey. What program office will be </w:t>
      </w:r>
      <w:r w:rsidRPr="00E97F0D">
        <w:rPr>
          <w:b/>
          <w:sz w:val="24"/>
          <w:szCs w:val="24"/>
        </w:rPr>
        <w:br/>
        <w:t>conducting the survey? What services does this program provide? Who are the customers? How are these services provided to the customer?</w:t>
      </w:r>
    </w:p>
    <w:p w14:paraId="7DBA1C80" w14:textId="77777777" w:rsidR="00783182" w:rsidRPr="00E97F0D" w:rsidRDefault="00783182" w:rsidP="00783182">
      <w:pPr>
        <w:tabs>
          <w:tab w:val="left" w:pos="450"/>
        </w:tabs>
        <w:autoSpaceDE w:val="0"/>
        <w:autoSpaceDN w:val="0"/>
        <w:adjustRightInd w:val="0"/>
        <w:rPr>
          <w:b/>
          <w:sz w:val="24"/>
          <w:szCs w:val="24"/>
        </w:rPr>
      </w:pPr>
    </w:p>
    <w:p w14:paraId="67E46497" w14:textId="29AAB56E" w:rsidR="004E682F" w:rsidRPr="00E97F0D" w:rsidRDefault="00862787" w:rsidP="00B42D00">
      <w:pPr>
        <w:rPr>
          <w:rFonts w:eastAsiaTheme="minorHAnsi"/>
          <w:sz w:val="24"/>
          <w:szCs w:val="24"/>
        </w:rPr>
      </w:pPr>
      <w:r w:rsidRPr="00E97F0D">
        <w:rPr>
          <w:rFonts w:eastAsiaTheme="minorHAnsi"/>
          <w:sz w:val="24"/>
          <w:szCs w:val="24"/>
        </w:rPr>
        <w:t xml:space="preserve">This request is for a </w:t>
      </w:r>
      <w:r w:rsidR="00834AA1" w:rsidRPr="00E97F0D">
        <w:rPr>
          <w:rFonts w:eastAsiaTheme="minorHAnsi"/>
          <w:sz w:val="24"/>
          <w:szCs w:val="24"/>
        </w:rPr>
        <w:t>public</w:t>
      </w:r>
      <w:r w:rsidR="00DA6DC6" w:rsidRPr="00E97F0D">
        <w:rPr>
          <w:rFonts w:eastAsiaTheme="minorHAnsi"/>
          <w:sz w:val="24"/>
          <w:szCs w:val="24"/>
        </w:rPr>
        <w:t xml:space="preserve"> survey</w:t>
      </w:r>
      <w:r w:rsidRPr="00E97F0D">
        <w:rPr>
          <w:rFonts w:eastAsiaTheme="minorHAnsi"/>
          <w:sz w:val="24"/>
          <w:szCs w:val="24"/>
        </w:rPr>
        <w:t xml:space="preserve"> to be</w:t>
      </w:r>
      <w:r w:rsidR="00DA6DC6" w:rsidRPr="00E97F0D">
        <w:rPr>
          <w:rFonts w:eastAsiaTheme="minorHAnsi"/>
          <w:sz w:val="24"/>
          <w:szCs w:val="24"/>
        </w:rPr>
        <w:t xml:space="preserve"> conducted by NOAA’s</w:t>
      </w:r>
      <w:r w:rsidR="00783182" w:rsidRPr="00E97F0D">
        <w:rPr>
          <w:rFonts w:eastAsiaTheme="minorHAnsi"/>
          <w:sz w:val="24"/>
          <w:szCs w:val="24"/>
        </w:rPr>
        <w:t xml:space="preserve"> </w:t>
      </w:r>
      <w:r w:rsidR="00C01170" w:rsidRPr="00E97F0D">
        <w:rPr>
          <w:rFonts w:eastAsiaTheme="minorHAnsi"/>
          <w:sz w:val="24"/>
          <w:szCs w:val="24"/>
        </w:rPr>
        <w:t>Technology Partnership</w:t>
      </w:r>
      <w:r w:rsidR="00144B16" w:rsidRPr="00E97F0D">
        <w:rPr>
          <w:rFonts w:eastAsiaTheme="minorHAnsi"/>
          <w:sz w:val="24"/>
          <w:szCs w:val="24"/>
        </w:rPr>
        <w:t>s</w:t>
      </w:r>
      <w:r w:rsidR="00C01170" w:rsidRPr="00E97F0D">
        <w:rPr>
          <w:rFonts w:eastAsiaTheme="minorHAnsi"/>
          <w:sz w:val="24"/>
          <w:szCs w:val="24"/>
        </w:rPr>
        <w:t xml:space="preserve"> Office (TPO). </w:t>
      </w:r>
    </w:p>
    <w:p w14:paraId="3DB0A03A" w14:textId="77777777" w:rsidR="00E97F0D" w:rsidRDefault="00E97F0D" w:rsidP="005606ED">
      <w:pPr>
        <w:rPr>
          <w:sz w:val="24"/>
          <w:szCs w:val="24"/>
        </w:rPr>
      </w:pPr>
    </w:p>
    <w:p w14:paraId="4DF468A5" w14:textId="6F3B0B6E" w:rsidR="005606ED" w:rsidRPr="00E97F0D" w:rsidRDefault="00144B16" w:rsidP="005606ED">
      <w:pPr>
        <w:rPr>
          <w:sz w:val="24"/>
          <w:szCs w:val="24"/>
        </w:rPr>
      </w:pPr>
      <w:r w:rsidRPr="00E97F0D">
        <w:rPr>
          <w:sz w:val="24"/>
          <w:szCs w:val="24"/>
        </w:rPr>
        <w:t>The</w:t>
      </w:r>
      <w:r w:rsidR="00C91073" w:rsidRPr="00E97F0D">
        <w:rPr>
          <w:sz w:val="24"/>
          <w:szCs w:val="24"/>
        </w:rPr>
        <w:t xml:space="preserve"> </w:t>
      </w:r>
      <w:r w:rsidR="005606ED" w:rsidRPr="00E97F0D">
        <w:rPr>
          <w:sz w:val="24"/>
          <w:szCs w:val="24"/>
        </w:rPr>
        <w:t>TPO</w:t>
      </w:r>
      <w:r w:rsidR="00B42D00" w:rsidRPr="00E97F0D">
        <w:rPr>
          <w:sz w:val="24"/>
          <w:szCs w:val="24"/>
        </w:rPr>
        <w:t xml:space="preserve"> </w:t>
      </w:r>
      <w:r w:rsidR="005606ED" w:rsidRPr="00E97F0D">
        <w:rPr>
          <w:sz w:val="24"/>
          <w:szCs w:val="24"/>
        </w:rPr>
        <w:t>oversees two programs that help foster product development and technology innovation and transfer: NOAA’s</w:t>
      </w:r>
      <w:r w:rsidR="005606ED" w:rsidRPr="00E97F0D">
        <w:rPr>
          <w:sz w:val="24"/>
          <w:szCs w:val="24"/>
          <w:shd w:val="clear" w:color="auto" w:fill="FFFFFF"/>
        </w:rPr>
        <w:t xml:space="preserve"> Small Business Innovation Research (SBIR) program and </w:t>
      </w:r>
      <w:r w:rsidRPr="00E97F0D">
        <w:rPr>
          <w:sz w:val="24"/>
          <w:szCs w:val="24"/>
        </w:rPr>
        <w:t>t</w:t>
      </w:r>
      <w:r w:rsidR="005606ED" w:rsidRPr="00E97F0D">
        <w:rPr>
          <w:sz w:val="24"/>
          <w:szCs w:val="24"/>
        </w:rPr>
        <w:t>he Technology Transfer Program. The SBIR program encourages small business innovation by providing federal research and development (R&amp;D) funding critical to small business</w:t>
      </w:r>
      <w:r w:rsidRPr="00E97F0D">
        <w:rPr>
          <w:sz w:val="24"/>
          <w:szCs w:val="24"/>
        </w:rPr>
        <w:t>es</w:t>
      </w:r>
      <w:r w:rsidR="005606ED" w:rsidRPr="00E97F0D">
        <w:rPr>
          <w:sz w:val="24"/>
          <w:szCs w:val="24"/>
        </w:rPr>
        <w:t xml:space="preserve"> that develop products with the high probability of commercialization </w:t>
      </w:r>
      <w:r w:rsidRPr="00E97F0D">
        <w:rPr>
          <w:sz w:val="24"/>
          <w:szCs w:val="24"/>
        </w:rPr>
        <w:t>and</w:t>
      </w:r>
      <w:r w:rsidR="005606ED" w:rsidRPr="00E97F0D">
        <w:rPr>
          <w:sz w:val="24"/>
          <w:szCs w:val="24"/>
        </w:rPr>
        <w:t xml:space="preserve"> align with NOAA’s mission.</w:t>
      </w:r>
      <w:r w:rsidR="005606ED" w:rsidRPr="00E97F0D">
        <w:rPr>
          <w:rStyle w:val="FootnoteReference"/>
          <w:rFonts w:cstheme="minorHAnsi"/>
          <w:sz w:val="24"/>
          <w:szCs w:val="24"/>
        </w:rPr>
        <w:footnoteReference w:id="1"/>
      </w:r>
      <w:r w:rsidR="005606ED" w:rsidRPr="00E97F0D">
        <w:rPr>
          <w:sz w:val="24"/>
          <w:szCs w:val="24"/>
          <w:vertAlign w:val="superscript"/>
        </w:rPr>
        <w:t>,</w:t>
      </w:r>
      <w:r w:rsidR="005606ED" w:rsidRPr="00E97F0D">
        <w:rPr>
          <w:rStyle w:val="FootnoteReference"/>
          <w:rFonts w:cstheme="minorHAnsi"/>
          <w:sz w:val="24"/>
          <w:szCs w:val="24"/>
        </w:rPr>
        <w:footnoteReference w:id="2"/>
      </w:r>
      <w:r w:rsidR="005606ED" w:rsidRPr="00E97F0D">
        <w:rPr>
          <w:sz w:val="24"/>
          <w:szCs w:val="24"/>
          <w:vertAlign w:val="superscript"/>
        </w:rPr>
        <w:t>,</w:t>
      </w:r>
      <w:r w:rsidR="005606ED" w:rsidRPr="00E97F0D">
        <w:rPr>
          <w:rStyle w:val="FootnoteReference"/>
          <w:rFonts w:cstheme="minorHAnsi"/>
          <w:sz w:val="24"/>
          <w:szCs w:val="24"/>
        </w:rPr>
        <w:footnoteReference w:id="3"/>
      </w:r>
      <w:r w:rsidR="005606ED" w:rsidRPr="00E97F0D">
        <w:rPr>
          <w:sz w:val="24"/>
          <w:szCs w:val="24"/>
        </w:rPr>
        <w:t xml:space="preserve"> NOAA’s Technology Transfer Program encourages the collaboration and transfer of information through the use of Cooperative Research and Development Agreements (CRADAs), which can speed the commercialization of NOAA</w:t>
      </w:r>
      <w:r w:rsidRPr="00E97F0D">
        <w:rPr>
          <w:sz w:val="24"/>
          <w:szCs w:val="24"/>
        </w:rPr>
        <w:t>-</w:t>
      </w:r>
      <w:r w:rsidR="005606ED" w:rsidRPr="00E97F0D">
        <w:rPr>
          <w:sz w:val="24"/>
          <w:szCs w:val="24"/>
        </w:rPr>
        <w:t>developed technology and provide other collaborator benefits, such as protecting research results from public disclosure for a five-year period of time.</w:t>
      </w:r>
      <w:r w:rsidR="005606ED" w:rsidRPr="00E97F0D">
        <w:rPr>
          <w:rStyle w:val="FootnoteReference"/>
          <w:rFonts w:cstheme="minorHAnsi"/>
          <w:sz w:val="24"/>
          <w:szCs w:val="24"/>
        </w:rPr>
        <w:t xml:space="preserve"> </w:t>
      </w:r>
      <w:r w:rsidR="005606ED" w:rsidRPr="00E97F0D">
        <w:rPr>
          <w:rStyle w:val="FootnoteReference"/>
          <w:rFonts w:cstheme="minorHAnsi"/>
          <w:sz w:val="24"/>
          <w:szCs w:val="24"/>
        </w:rPr>
        <w:footnoteReference w:id="4"/>
      </w:r>
      <w:r w:rsidR="005606ED" w:rsidRPr="00E97F0D">
        <w:rPr>
          <w:sz w:val="24"/>
          <w:szCs w:val="24"/>
        </w:rPr>
        <w:t xml:space="preserve"> While these programs certainly generate social and economic benefits for participants, product users, and the broader economy of the United States, these benefits have not yet been described and quantified.  </w:t>
      </w:r>
    </w:p>
    <w:p w14:paraId="2BB787A8" w14:textId="77777777" w:rsidR="00B42D00" w:rsidRPr="00E97F0D" w:rsidRDefault="00B42D00" w:rsidP="005606ED">
      <w:pPr>
        <w:rPr>
          <w:sz w:val="24"/>
          <w:szCs w:val="24"/>
        </w:rPr>
      </w:pPr>
    </w:p>
    <w:p w14:paraId="345F6AEB" w14:textId="77777777" w:rsidR="005606ED" w:rsidRPr="00E97F0D" w:rsidRDefault="005606ED" w:rsidP="005606ED">
      <w:pPr>
        <w:rPr>
          <w:rFonts w:cstheme="minorHAnsi"/>
          <w:b/>
          <w:i/>
          <w:sz w:val="24"/>
          <w:szCs w:val="24"/>
        </w:rPr>
      </w:pPr>
      <w:r w:rsidRPr="00E97F0D">
        <w:rPr>
          <w:rFonts w:cstheme="minorHAnsi"/>
          <w:b/>
          <w:i/>
          <w:sz w:val="24"/>
          <w:szCs w:val="24"/>
        </w:rPr>
        <w:t xml:space="preserve">Cooperative Research and Development Agreements (CRADA) </w:t>
      </w:r>
    </w:p>
    <w:p w14:paraId="138FBA4A" w14:textId="73CDEAAB" w:rsidR="00B42D00" w:rsidRPr="00E97F0D" w:rsidRDefault="00E97F0D" w:rsidP="00B42D00">
      <w:pPr>
        <w:spacing w:after="120"/>
        <w:rPr>
          <w:rFonts w:cstheme="minorHAnsi"/>
          <w:sz w:val="24"/>
          <w:szCs w:val="24"/>
        </w:rPr>
      </w:pPr>
      <w:r>
        <w:rPr>
          <w:rFonts w:cstheme="minorHAnsi"/>
          <w:sz w:val="24"/>
          <w:szCs w:val="24"/>
        </w:rPr>
        <w:t>CRADA</w:t>
      </w:r>
      <w:r w:rsidR="00B42D00" w:rsidRPr="00E97F0D">
        <w:rPr>
          <w:rFonts w:cstheme="minorHAnsi"/>
          <w:sz w:val="24"/>
          <w:szCs w:val="24"/>
        </w:rPr>
        <w:t xml:space="preserve">s </w:t>
      </w:r>
      <w:r w:rsidR="005606ED" w:rsidRPr="00E97F0D">
        <w:rPr>
          <w:rFonts w:cstheme="minorHAnsi"/>
          <w:sz w:val="24"/>
          <w:szCs w:val="24"/>
        </w:rPr>
        <w:t>help facilitate the sharing and commercialization of product</w:t>
      </w:r>
      <w:r>
        <w:rPr>
          <w:rFonts w:cstheme="minorHAnsi"/>
          <w:sz w:val="24"/>
          <w:szCs w:val="24"/>
        </w:rPr>
        <w:t xml:space="preserve">s and innovations developed in </w:t>
      </w:r>
      <w:r w:rsidR="00B42D00" w:rsidRPr="00E97F0D">
        <w:rPr>
          <w:rFonts w:cstheme="minorHAnsi"/>
          <w:sz w:val="24"/>
          <w:szCs w:val="24"/>
        </w:rPr>
        <w:t>NOAA’s</w:t>
      </w:r>
      <w:r w:rsidR="005606ED" w:rsidRPr="00E97F0D">
        <w:rPr>
          <w:rFonts w:cstheme="minorHAnsi"/>
          <w:sz w:val="24"/>
          <w:szCs w:val="24"/>
        </w:rPr>
        <w:t xml:space="preserve"> laboratories and science </w:t>
      </w:r>
      <w:r w:rsidR="00144B16" w:rsidRPr="00E97F0D">
        <w:rPr>
          <w:rFonts w:cstheme="minorHAnsi"/>
          <w:sz w:val="24"/>
          <w:szCs w:val="24"/>
        </w:rPr>
        <w:t xml:space="preserve">centers </w:t>
      </w:r>
      <w:r w:rsidR="005606ED" w:rsidRPr="00E97F0D">
        <w:rPr>
          <w:rFonts w:cstheme="minorHAnsi"/>
          <w:sz w:val="24"/>
          <w:szCs w:val="24"/>
        </w:rPr>
        <w:t xml:space="preserve">throughout the country. </w:t>
      </w:r>
      <w:r w:rsidR="00B42D00" w:rsidRPr="00E97F0D">
        <w:rPr>
          <w:rFonts w:cstheme="minorHAnsi"/>
          <w:sz w:val="24"/>
          <w:szCs w:val="24"/>
        </w:rPr>
        <w:t>A</w:t>
      </w:r>
      <w:r w:rsidR="005606ED" w:rsidRPr="00E97F0D">
        <w:rPr>
          <w:rFonts w:cstheme="minorHAnsi"/>
          <w:sz w:val="24"/>
          <w:szCs w:val="24"/>
        </w:rPr>
        <w:t xml:space="preserve"> CRADA allows NOAA and non-Federal partners to optimize their resources, share technical expertise in a protected environment, share intellectual property emerging from the effort, and speed the commercialization of NOAA developed technology by</w:t>
      </w:r>
      <w:r w:rsidR="00B42D00" w:rsidRPr="00E97F0D">
        <w:rPr>
          <w:rFonts w:cstheme="minorHAnsi"/>
          <w:sz w:val="24"/>
          <w:szCs w:val="24"/>
        </w:rPr>
        <w:t>:</w:t>
      </w:r>
    </w:p>
    <w:p w14:paraId="413DD2D2" w14:textId="77777777" w:rsidR="005606ED" w:rsidRPr="00E97F0D" w:rsidRDefault="005606ED" w:rsidP="00B42D00">
      <w:pPr>
        <w:pStyle w:val="ListParagraph"/>
        <w:numPr>
          <w:ilvl w:val="0"/>
          <w:numId w:val="46"/>
        </w:numPr>
        <w:spacing w:after="120"/>
        <w:rPr>
          <w:sz w:val="24"/>
          <w:szCs w:val="24"/>
        </w:rPr>
      </w:pPr>
      <w:r w:rsidRPr="00E97F0D">
        <w:rPr>
          <w:sz w:val="24"/>
          <w:szCs w:val="24"/>
        </w:rPr>
        <w:t>Providing incentives that help speed up the commercialization of NOAA developed technology.</w:t>
      </w:r>
    </w:p>
    <w:p w14:paraId="7BCD8F76" w14:textId="77777777" w:rsidR="005606ED" w:rsidRPr="00E97F0D" w:rsidRDefault="005606ED" w:rsidP="00B42D00">
      <w:pPr>
        <w:pStyle w:val="ListParagraph"/>
        <w:numPr>
          <w:ilvl w:val="0"/>
          <w:numId w:val="46"/>
        </w:numPr>
        <w:spacing w:after="120"/>
        <w:rPr>
          <w:sz w:val="24"/>
          <w:szCs w:val="24"/>
        </w:rPr>
      </w:pPr>
      <w:r w:rsidRPr="00E97F0D">
        <w:rPr>
          <w:sz w:val="24"/>
          <w:szCs w:val="24"/>
        </w:rPr>
        <w:t>Protecting propriety information brought to the CRADA effort by the partner.</w:t>
      </w:r>
    </w:p>
    <w:p w14:paraId="1805A585" w14:textId="12DB28C0" w:rsidR="005606ED" w:rsidRPr="00E97F0D" w:rsidRDefault="005606ED" w:rsidP="00B42D00">
      <w:pPr>
        <w:pStyle w:val="ListParagraph"/>
        <w:numPr>
          <w:ilvl w:val="0"/>
          <w:numId w:val="46"/>
        </w:numPr>
        <w:spacing w:after="120"/>
        <w:rPr>
          <w:sz w:val="24"/>
          <w:szCs w:val="24"/>
        </w:rPr>
      </w:pPr>
      <w:r w:rsidRPr="00E97F0D">
        <w:rPr>
          <w:sz w:val="24"/>
          <w:szCs w:val="24"/>
        </w:rPr>
        <w:t>Allowing all parties to keep research result</w:t>
      </w:r>
      <w:r w:rsidR="00144B16" w:rsidRPr="00E97F0D">
        <w:rPr>
          <w:sz w:val="24"/>
          <w:szCs w:val="24"/>
        </w:rPr>
        <w:t>s</w:t>
      </w:r>
      <w:r w:rsidRPr="00E97F0D">
        <w:rPr>
          <w:sz w:val="24"/>
          <w:szCs w:val="24"/>
        </w:rPr>
        <w:t xml:space="preserve"> emerging from the CRADA confidential and free from disclosure through the Freedom of Information Act for up to five years.</w:t>
      </w:r>
    </w:p>
    <w:p w14:paraId="2BAB9857" w14:textId="3978018D" w:rsidR="005606ED" w:rsidRPr="00E97F0D" w:rsidRDefault="005606ED" w:rsidP="00B42D00">
      <w:pPr>
        <w:pStyle w:val="ListParagraph"/>
        <w:numPr>
          <w:ilvl w:val="0"/>
          <w:numId w:val="46"/>
        </w:numPr>
        <w:spacing w:after="120"/>
        <w:rPr>
          <w:sz w:val="24"/>
          <w:szCs w:val="24"/>
        </w:rPr>
      </w:pPr>
      <w:r w:rsidRPr="00E97F0D">
        <w:rPr>
          <w:sz w:val="24"/>
          <w:szCs w:val="24"/>
        </w:rPr>
        <w:lastRenderedPageBreak/>
        <w:t>Allowing NOAA and the partner to share patents and patent licenses.</w:t>
      </w:r>
    </w:p>
    <w:p w14:paraId="70FFFDD8" w14:textId="77777777" w:rsidR="005606ED" w:rsidRPr="00E97F0D" w:rsidRDefault="005606ED" w:rsidP="00B42D00">
      <w:pPr>
        <w:pStyle w:val="NOAAProposalBODY"/>
        <w:keepNext/>
        <w:spacing w:after="0"/>
        <w:rPr>
          <w:rFonts w:ascii="Times New Roman" w:hAnsi="Times New Roman"/>
          <w:b/>
          <w:i/>
          <w:sz w:val="24"/>
          <w:shd w:val="clear" w:color="auto" w:fill="FFFFFF"/>
        </w:rPr>
      </w:pPr>
      <w:r w:rsidRPr="00E97F0D">
        <w:rPr>
          <w:rFonts w:ascii="Times New Roman" w:hAnsi="Times New Roman"/>
          <w:b/>
          <w:i/>
          <w:sz w:val="24"/>
          <w:shd w:val="clear" w:color="auto" w:fill="FFFFFF"/>
        </w:rPr>
        <w:t>Small Business Innovation Research (SBIR)</w:t>
      </w:r>
    </w:p>
    <w:p w14:paraId="27BA492C" w14:textId="430F7E27" w:rsidR="005606ED" w:rsidRPr="00E97F0D" w:rsidRDefault="005606ED" w:rsidP="005606ED">
      <w:pPr>
        <w:pStyle w:val="NOAAProposalBODY"/>
        <w:spacing w:after="120" w:line="240" w:lineRule="auto"/>
        <w:rPr>
          <w:rFonts w:ascii="Times New Roman" w:hAnsi="Times New Roman"/>
          <w:sz w:val="24"/>
          <w:shd w:val="clear" w:color="auto" w:fill="FFFFFF"/>
        </w:rPr>
      </w:pPr>
      <w:r w:rsidRPr="00E97F0D">
        <w:rPr>
          <w:rFonts w:ascii="Times New Roman" w:hAnsi="Times New Roman"/>
          <w:sz w:val="24"/>
        </w:rPr>
        <w:t>The SBIR program facilitates the involvement of small businesses in federal research/R&amp;D that has the potential for commercialization through a competitive, awards-based program that provides funding to awardees.</w:t>
      </w:r>
      <w:r w:rsidRPr="00E97F0D">
        <w:rPr>
          <w:rFonts w:ascii="Times New Roman" w:hAnsi="Times New Roman"/>
          <w:sz w:val="24"/>
          <w:vertAlign w:val="superscript"/>
        </w:rPr>
        <w:t>1</w:t>
      </w:r>
      <w:r w:rsidRPr="00E97F0D">
        <w:rPr>
          <w:rFonts w:ascii="Times New Roman" w:hAnsi="Times New Roman"/>
          <w:sz w:val="24"/>
        </w:rPr>
        <w:t xml:space="preserve"> </w:t>
      </w:r>
      <w:r w:rsidR="00B42D00" w:rsidRPr="00E97F0D">
        <w:rPr>
          <w:rFonts w:ascii="Times New Roman" w:hAnsi="Times New Roman"/>
          <w:sz w:val="24"/>
        </w:rPr>
        <w:t>T</w:t>
      </w:r>
      <w:r w:rsidRPr="00E97F0D">
        <w:rPr>
          <w:rFonts w:ascii="Times New Roman" w:hAnsi="Times New Roman"/>
          <w:sz w:val="24"/>
        </w:rPr>
        <w:t>here are four goals of the program</w:t>
      </w:r>
      <w:r w:rsidRPr="00E97F0D">
        <w:rPr>
          <w:rFonts w:ascii="Times New Roman" w:hAnsi="Times New Roman"/>
          <w:sz w:val="24"/>
          <w:shd w:val="clear" w:color="auto" w:fill="FFFFFF"/>
          <w:vertAlign w:val="superscript"/>
        </w:rPr>
        <w:t>1</w:t>
      </w:r>
      <w:r w:rsidRPr="00E97F0D">
        <w:rPr>
          <w:rFonts w:ascii="Times New Roman" w:hAnsi="Times New Roman"/>
          <w:sz w:val="24"/>
          <w:shd w:val="clear" w:color="auto" w:fill="FFFFFF"/>
        </w:rPr>
        <w:t>:</w:t>
      </w:r>
    </w:p>
    <w:p w14:paraId="3095E0A5" w14:textId="77777777" w:rsidR="005606ED" w:rsidRPr="00E97F0D" w:rsidRDefault="005606ED" w:rsidP="00B42D00">
      <w:pPr>
        <w:pStyle w:val="ListParagraph"/>
        <w:numPr>
          <w:ilvl w:val="0"/>
          <w:numId w:val="47"/>
        </w:numPr>
        <w:spacing w:after="120"/>
        <w:rPr>
          <w:sz w:val="24"/>
          <w:szCs w:val="24"/>
        </w:rPr>
      </w:pPr>
      <w:r w:rsidRPr="00E97F0D">
        <w:rPr>
          <w:sz w:val="24"/>
          <w:szCs w:val="24"/>
        </w:rPr>
        <w:t>Stimulate technological innovation</w:t>
      </w:r>
    </w:p>
    <w:p w14:paraId="00D7F49C" w14:textId="77777777" w:rsidR="005606ED" w:rsidRPr="00E97F0D" w:rsidRDefault="005606ED" w:rsidP="00B42D00">
      <w:pPr>
        <w:pStyle w:val="ListParagraph"/>
        <w:numPr>
          <w:ilvl w:val="0"/>
          <w:numId w:val="47"/>
        </w:numPr>
        <w:spacing w:after="120"/>
        <w:rPr>
          <w:sz w:val="24"/>
          <w:szCs w:val="24"/>
        </w:rPr>
      </w:pPr>
      <w:r w:rsidRPr="00E97F0D">
        <w:rPr>
          <w:sz w:val="24"/>
          <w:szCs w:val="24"/>
        </w:rPr>
        <w:t>Meet Federal research and development needs</w:t>
      </w:r>
    </w:p>
    <w:p w14:paraId="77CFAFE7" w14:textId="77777777" w:rsidR="005606ED" w:rsidRPr="00E97F0D" w:rsidRDefault="005606ED" w:rsidP="00B42D00">
      <w:pPr>
        <w:pStyle w:val="ListParagraph"/>
        <w:numPr>
          <w:ilvl w:val="0"/>
          <w:numId w:val="47"/>
        </w:numPr>
        <w:spacing w:after="120"/>
        <w:rPr>
          <w:sz w:val="24"/>
          <w:szCs w:val="24"/>
        </w:rPr>
      </w:pPr>
      <w:r w:rsidRPr="00E97F0D">
        <w:rPr>
          <w:sz w:val="24"/>
          <w:szCs w:val="24"/>
        </w:rPr>
        <w:t>Foster and encourage participation in innovation and entrepreneurship by women and socially or economically disadvantaged persons</w:t>
      </w:r>
    </w:p>
    <w:p w14:paraId="759C29B3" w14:textId="77777777" w:rsidR="005606ED" w:rsidRPr="00E97F0D" w:rsidRDefault="005606ED" w:rsidP="00B42D00">
      <w:pPr>
        <w:pStyle w:val="ListParagraph"/>
        <w:numPr>
          <w:ilvl w:val="0"/>
          <w:numId w:val="47"/>
        </w:numPr>
        <w:spacing w:after="120"/>
        <w:rPr>
          <w:sz w:val="24"/>
          <w:szCs w:val="24"/>
        </w:rPr>
      </w:pPr>
      <w:r w:rsidRPr="00E97F0D">
        <w:rPr>
          <w:sz w:val="24"/>
          <w:szCs w:val="24"/>
        </w:rPr>
        <w:t>Increase private-sector commercialization of innovations derived from Federal research and development funding</w:t>
      </w:r>
    </w:p>
    <w:p w14:paraId="1F7804B9" w14:textId="19096350" w:rsidR="005606ED" w:rsidRPr="00E97F0D" w:rsidRDefault="00B42D00" w:rsidP="004E682F">
      <w:pPr>
        <w:ind w:left="90"/>
        <w:rPr>
          <w:sz w:val="24"/>
          <w:szCs w:val="24"/>
        </w:rPr>
      </w:pPr>
      <w:r w:rsidRPr="00E97F0D">
        <w:rPr>
          <w:sz w:val="24"/>
          <w:szCs w:val="24"/>
        </w:rPr>
        <w:t xml:space="preserve">NOAA’s TPO is interested in the extent to which the two programs are meeting the needs </w:t>
      </w:r>
      <w:r w:rsidR="00144B16" w:rsidRPr="00E97F0D">
        <w:rPr>
          <w:sz w:val="24"/>
          <w:szCs w:val="24"/>
        </w:rPr>
        <w:t>of</w:t>
      </w:r>
      <w:r w:rsidRPr="00E97F0D">
        <w:rPr>
          <w:sz w:val="24"/>
          <w:szCs w:val="24"/>
        </w:rPr>
        <w:t xml:space="preserve"> project partners, their satisfaction with the programs, and the results that are being generated by the programs in terms of meeting the overall program objectives. </w:t>
      </w:r>
    </w:p>
    <w:p w14:paraId="1ADDF3AC" w14:textId="5B6946D4" w:rsidR="00B42D00" w:rsidRPr="00E97F0D" w:rsidRDefault="00B42D00" w:rsidP="004E682F">
      <w:pPr>
        <w:ind w:left="90"/>
        <w:rPr>
          <w:sz w:val="24"/>
          <w:szCs w:val="24"/>
        </w:rPr>
      </w:pPr>
    </w:p>
    <w:p w14:paraId="04B91996" w14:textId="1CBDF8DF" w:rsidR="00B42D00" w:rsidRPr="00E97F0D" w:rsidRDefault="00B42D00" w:rsidP="00B42D00">
      <w:pPr>
        <w:ind w:left="90"/>
        <w:rPr>
          <w:sz w:val="24"/>
          <w:szCs w:val="24"/>
        </w:rPr>
      </w:pPr>
      <w:r w:rsidRPr="00E97F0D">
        <w:rPr>
          <w:sz w:val="24"/>
          <w:szCs w:val="24"/>
        </w:rPr>
        <w:t xml:space="preserve">This request covers two surveys, one for each program, to be implemented by TPO. </w:t>
      </w:r>
      <w:r w:rsidR="0037651E" w:rsidRPr="00E97F0D">
        <w:rPr>
          <w:sz w:val="24"/>
          <w:szCs w:val="24"/>
        </w:rPr>
        <w:t>In these surveys, TPO will ask about:</w:t>
      </w:r>
    </w:p>
    <w:p w14:paraId="3F014D1E" w14:textId="64AC42E7" w:rsidR="0037651E" w:rsidRPr="00E97F0D" w:rsidRDefault="0037651E" w:rsidP="00B42D00">
      <w:pPr>
        <w:ind w:left="90"/>
        <w:rPr>
          <w:sz w:val="24"/>
          <w:szCs w:val="24"/>
        </w:rPr>
      </w:pPr>
    </w:p>
    <w:p w14:paraId="3F8F7E0C" w14:textId="7A5C89CA" w:rsidR="0037651E" w:rsidRPr="00E97F0D" w:rsidRDefault="0037651E" w:rsidP="0037651E">
      <w:pPr>
        <w:pStyle w:val="ListParagraph"/>
        <w:numPr>
          <w:ilvl w:val="0"/>
          <w:numId w:val="48"/>
        </w:numPr>
        <w:rPr>
          <w:sz w:val="24"/>
          <w:szCs w:val="24"/>
        </w:rPr>
      </w:pPr>
      <w:r w:rsidRPr="00E97F0D">
        <w:rPr>
          <w:sz w:val="24"/>
          <w:szCs w:val="24"/>
        </w:rPr>
        <w:t>Satisfaction with the program</w:t>
      </w:r>
    </w:p>
    <w:p w14:paraId="4B1F1167" w14:textId="0C911144" w:rsidR="0037651E" w:rsidRPr="00E97F0D" w:rsidRDefault="0037651E" w:rsidP="0037651E">
      <w:pPr>
        <w:pStyle w:val="ListParagraph"/>
        <w:numPr>
          <w:ilvl w:val="0"/>
          <w:numId w:val="48"/>
        </w:numPr>
        <w:rPr>
          <w:sz w:val="24"/>
          <w:szCs w:val="24"/>
        </w:rPr>
      </w:pPr>
      <w:r w:rsidRPr="00E97F0D">
        <w:rPr>
          <w:sz w:val="24"/>
          <w:szCs w:val="24"/>
        </w:rPr>
        <w:t xml:space="preserve">The extent to which the program is meeting </w:t>
      </w:r>
      <w:r w:rsidR="00144B16" w:rsidRPr="00E97F0D">
        <w:rPr>
          <w:sz w:val="24"/>
          <w:szCs w:val="24"/>
        </w:rPr>
        <w:t>partner</w:t>
      </w:r>
      <w:r w:rsidRPr="00E97F0D">
        <w:rPr>
          <w:sz w:val="24"/>
          <w:szCs w:val="24"/>
        </w:rPr>
        <w:t xml:space="preserve"> needs</w:t>
      </w:r>
    </w:p>
    <w:p w14:paraId="6E12B67D" w14:textId="2E9FB4C7" w:rsidR="0037651E" w:rsidRPr="00E97F0D" w:rsidRDefault="0037651E" w:rsidP="0037651E">
      <w:pPr>
        <w:pStyle w:val="ListParagraph"/>
        <w:numPr>
          <w:ilvl w:val="0"/>
          <w:numId w:val="48"/>
        </w:numPr>
        <w:rPr>
          <w:sz w:val="24"/>
          <w:szCs w:val="24"/>
        </w:rPr>
      </w:pPr>
      <w:r w:rsidRPr="00E97F0D">
        <w:rPr>
          <w:sz w:val="24"/>
          <w:szCs w:val="24"/>
        </w:rPr>
        <w:t>Suggestions for improvement</w:t>
      </w:r>
    </w:p>
    <w:p w14:paraId="19426ADB" w14:textId="1EDF17D1" w:rsidR="0037651E" w:rsidRPr="00E97F0D" w:rsidRDefault="0037651E" w:rsidP="0037651E">
      <w:pPr>
        <w:pStyle w:val="ListParagraph"/>
        <w:numPr>
          <w:ilvl w:val="0"/>
          <w:numId w:val="48"/>
        </w:numPr>
        <w:rPr>
          <w:sz w:val="24"/>
          <w:szCs w:val="24"/>
        </w:rPr>
      </w:pPr>
      <w:r w:rsidRPr="00E97F0D">
        <w:rPr>
          <w:sz w:val="24"/>
          <w:szCs w:val="24"/>
        </w:rPr>
        <w:t>The types of outcomes that the companies have achieved because of the program (e.g., revenues, numbers of jobs</w:t>
      </w:r>
      <w:r w:rsidR="00144B16" w:rsidRPr="00E97F0D">
        <w:rPr>
          <w:sz w:val="24"/>
          <w:szCs w:val="24"/>
        </w:rPr>
        <w:t xml:space="preserve"> created</w:t>
      </w:r>
      <w:r w:rsidRPr="00E97F0D">
        <w:rPr>
          <w:sz w:val="24"/>
          <w:szCs w:val="24"/>
        </w:rPr>
        <w:t>, etc.)</w:t>
      </w:r>
    </w:p>
    <w:p w14:paraId="18E3BA3A" w14:textId="0F919704" w:rsidR="005753BC" w:rsidRPr="00E97F0D" w:rsidRDefault="005753BC" w:rsidP="005753BC">
      <w:pPr>
        <w:rPr>
          <w:sz w:val="24"/>
          <w:szCs w:val="24"/>
        </w:rPr>
      </w:pPr>
    </w:p>
    <w:p w14:paraId="0B8E8E89" w14:textId="77777777" w:rsidR="004B2986" w:rsidRPr="00E97F0D" w:rsidRDefault="004B2986" w:rsidP="00676FF8">
      <w:pPr>
        <w:numPr>
          <w:ilvl w:val="0"/>
          <w:numId w:val="1"/>
        </w:numPr>
        <w:autoSpaceDE w:val="0"/>
        <w:autoSpaceDN w:val="0"/>
        <w:adjustRightInd w:val="0"/>
        <w:ind w:left="450"/>
        <w:rPr>
          <w:b/>
          <w:sz w:val="24"/>
          <w:szCs w:val="24"/>
        </w:rPr>
      </w:pPr>
      <w:r w:rsidRPr="00E97F0D">
        <w:rPr>
          <w:b/>
          <w:sz w:val="24"/>
          <w:szCs w:val="24"/>
        </w:rPr>
        <w:t xml:space="preserve">Explain how this survey was developed. With whom did you consult </w:t>
      </w:r>
      <w:r w:rsidR="009C4A4A" w:rsidRPr="00E97F0D">
        <w:rPr>
          <w:b/>
          <w:sz w:val="24"/>
          <w:szCs w:val="24"/>
        </w:rPr>
        <w:t xml:space="preserve">regarding content </w:t>
      </w:r>
      <w:r w:rsidRPr="00E97F0D">
        <w:rPr>
          <w:b/>
          <w:sz w:val="24"/>
          <w:szCs w:val="24"/>
        </w:rPr>
        <w:t>during the development of this survey? Statistics? What suggestions did you get about improving the survey?</w:t>
      </w:r>
    </w:p>
    <w:p w14:paraId="76FED357" w14:textId="051024DB" w:rsidR="004B2986" w:rsidRPr="00E97F0D" w:rsidRDefault="004B2986" w:rsidP="00676FF8">
      <w:pPr>
        <w:ind w:left="450" w:hanging="360"/>
        <w:rPr>
          <w:sz w:val="24"/>
          <w:szCs w:val="24"/>
        </w:rPr>
      </w:pPr>
    </w:p>
    <w:p w14:paraId="576295BD" w14:textId="283249B5" w:rsidR="0037651E" w:rsidRPr="00E97F0D" w:rsidRDefault="0037651E" w:rsidP="00CB74F2">
      <w:pPr>
        <w:rPr>
          <w:rFonts w:eastAsiaTheme="minorHAnsi"/>
          <w:sz w:val="24"/>
          <w:szCs w:val="24"/>
        </w:rPr>
      </w:pPr>
      <w:r w:rsidRPr="00E97F0D">
        <w:rPr>
          <w:rFonts w:eastAsiaTheme="minorHAnsi"/>
          <w:sz w:val="24"/>
          <w:szCs w:val="24"/>
        </w:rPr>
        <w:t>TPO has contracted with Eastern Research Group, Inc. (ERG) to develop and</w:t>
      </w:r>
      <w:r w:rsidR="00144B16" w:rsidRPr="00E97F0D">
        <w:rPr>
          <w:rFonts w:eastAsiaTheme="minorHAnsi"/>
          <w:sz w:val="24"/>
          <w:szCs w:val="24"/>
        </w:rPr>
        <w:t xml:space="preserve"> </w:t>
      </w:r>
      <w:r w:rsidRPr="00E97F0D">
        <w:rPr>
          <w:rFonts w:eastAsiaTheme="minorHAnsi"/>
          <w:sz w:val="24"/>
          <w:szCs w:val="24"/>
        </w:rPr>
        <w:t xml:space="preserve">implement a study that </w:t>
      </w:r>
      <w:r w:rsidR="00CB74F2" w:rsidRPr="00E97F0D">
        <w:rPr>
          <w:rFonts w:eastAsiaTheme="minorHAnsi"/>
          <w:sz w:val="24"/>
          <w:szCs w:val="24"/>
        </w:rPr>
        <w:t xml:space="preserve">assesses the value of the CRADA and SBIR programs from the perspective of the </w:t>
      </w:r>
      <w:r w:rsidR="00D158CE" w:rsidRPr="00E97F0D">
        <w:rPr>
          <w:rFonts w:eastAsiaTheme="minorHAnsi"/>
          <w:sz w:val="24"/>
          <w:szCs w:val="24"/>
        </w:rPr>
        <w:t>companies that have partnered with NOAA in each program. ERG has developed several surveys for NOAA programs that are designed to assess how programs are working and to collect detail for NOAA on how to improve programs. TPO and ERG worked on the included survey instruments for several weeks and finally determined that these will provide the needed information to assess the program.</w:t>
      </w:r>
    </w:p>
    <w:p w14:paraId="49371D9E" w14:textId="75B4CBFC" w:rsidR="00D158CE" w:rsidRPr="00E97F0D" w:rsidRDefault="00D158CE" w:rsidP="00CB74F2">
      <w:pPr>
        <w:rPr>
          <w:rFonts w:eastAsiaTheme="minorHAnsi"/>
          <w:sz w:val="24"/>
          <w:szCs w:val="24"/>
        </w:rPr>
      </w:pPr>
    </w:p>
    <w:p w14:paraId="34027051" w14:textId="6DEA9F18" w:rsidR="00D158CE" w:rsidRPr="00E97F0D" w:rsidRDefault="00D158CE" w:rsidP="00CB74F2">
      <w:pPr>
        <w:rPr>
          <w:rFonts w:eastAsiaTheme="minorHAnsi"/>
          <w:sz w:val="24"/>
          <w:szCs w:val="24"/>
        </w:rPr>
      </w:pPr>
      <w:r w:rsidRPr="00E97F0D">
        <w:rPr>
          <w:rFonts w:eastAsiaTheme="minorHAnsi"/>
          <w:sz w:val="24"/>
          <w:szCs w:val="24"/>
        </w:rPr>
        <w:t>NOAA has not used statistical sampling in designing the survey; all program partners and/or collaborators will be surveyed. NOAA does not anticipate the use of statistics in analyzing the data; ERG will be primarily tabulating distributions across value and calculating means from the resulting data.</w:t>
      </w:r>
    </w:p>
    <w:p w14:paraId="32BAD576" w14:textId="5994E3B9" w:rsidR="0037651E" w:rsidRDefault="0037651E" w:rsidP="00676FF8">
      <w:pPr>
        <w:ind w:left="450" w:hanging="360"/>
        <w:rPr>
          <w:sz w:val="24"/>
          <w:szCs w:val="24"/>
        </w:rPr>
      </w:pPr>
    </w:p>
    <w:p w14:paraId="3BFF9F85" w14:textId="77777777" w:rsidR="00E97F0D" w:rsidRDefault="00E97F0D" w:rsidP="00676FF8">
      <w:pPr>
        <w:ind w:left="450" w:hanging="360"/>
        <w:rPr>
          <w:sz w:val="24"/>
          <w:szCs w:val="24"/>
        </w:rPr>
      </w:pPr>
    </w:p>
    <w:p w14:paraId="589791F9" w14:textId="77777777" w:rsidR="00E97F0D" w:rsidRDefault="00E97F0D" w:rsidP="00676FF8">
      <w:pPr>
        <w:ind w:left="450" w:hanging="360"/>
        <w:rPr>
          <w:sz w:val="24"/>
          <w:szCs w:val="24"/>
        </w:rPr>
      </w:pPr>
    </w:p>
    <w:p w14:paraId="49C7E36F" w14:textId="77777777" w:rsidR="00E97F0D" w:rsidRDefault="00E97F0D" w:rsidP="00676FF8">
      <w:pPr>
        <w:ind w:left="450" w:hanging="360"/>
        <w:rPr>
          <w:sz w:val="24"/>
          <w:szCs w:val="24"/>
        </w:rPr>
      </w:pPr>
    </w:p>
    <w:p w14:paraId="146CFB55" w14:textId="33F2B5D6" w:rsidR="00E97F0D" w:rsidRDefault="00E97F0D">
      <w:pPr>
        <w:rPr>
          <w:sz w:val="24"/>
          <w:szCs w:val="24"/>
        </w:rPr>
      </w:pPr>
      <w:r>
        <w:rPr>
          <w:sz w:val="24"/>
          <w:szCs w:val="24"/>
        </w:rPr>
        <w:br w:type="page"/>
      </w:r>
    </w:p>
    <w:p w14:paraId="0AE69F99" w14:textId="77777777" w:rsidR="004B2986" w:rsidRPr="00E97F0D" w:rsidRDefault="004B2986" w:rsidP="003466ED">
      <w:pPr>
        <w:pStyle w:val="ListParagraph"/>
        <w:keepNext/>
        <w:numPr>
          <w:ilvl w:val="0"/>
          <w:numId w:val="1"/>
        </w:numPr>
        <w:ind w:left="360"/>
        <w:rPr>
          <w:b/>
          <w:sz w:val="24"/>
          <w:szCs w:val="24"/>
        </w:rPr>
      </w:pPr>
      <w:r w:rsidRPr="00E97F0D">
        <w:rPr>
          <w:b/>
          <w:sz w:val="24"/>
          <w:szCs w:val="24"/>
        </w:rPr>
        <w:t>Explain how the survey will be conducted. How will the customers be sampled (if fewer than all customers will be surveyed)? What percentage of customers asked to take the survey will respond? What actions are planned to increase the response rate? (Web-based surveys are not an acceptable method of sampling a broad population. Web-based surveys must be limited to services provided by Web.)</w:t>
      </w:r>
    </w:p>
    <w:p w14:paraId="4C857272" w14:textId="1A85618E" w:rsidR="00845C95" w:rsidRPr="00E97F0D" w:rsidRDefault="00845C95" w:rsidP="00405E94">
      <w:pPr>
        <w:shd w:val="clear" w:color="auto" w:fill="FFFFFF"/>
        <w:spacing w:before="100" w:beforeAutospacing="1" w:after="240"/>
        <w:rPr>
          <w:sz w:val="24"/>
          <w:szCs w:val="24"/>
          <w:u w:val="single"/>
        </w:rPr>
      </w:pPr>
      <w:r w:rsidRPr="00E97F0D">
        <w:rPr>
          <w:sz w:val="24"/>
          <w:szCs w:val="24"/>
          <w:u w:val="single"/>
        </w:rPr>
        <w:t xml:space="preserve">How the </w:t>
      </w:r>
      <w:r w:rsidR="00530301" w:rsidRPr="00E97F0D">
        <w:rPr>
          <w:sz w:val="24"/>
          <w:szCs w:val="24"/>
          <w:u w:val="single"/>
        </w:rPr>
        <w:t>S</w:t>
      </w:r>
      <w:r w:rsidRPr="00E97F0D">
        <w:rPr>
          <w:sz w:val="24"/>
          <w:szCs w:val="24"/>
          <w:u w:val="single"/>
        </w:rPr>
        <w:t xml:space="preserve">urvey </w:t>
      </w:r>
      <w:r w:rsidR="00530301" w:rsidRPr="00E97F0D">
        <w:rPr>
          <w:sz w:val="24"/>
          <w:szCs w:val="24"/>
          <w:u w:val="single"/>
        </w:rPr>
        <w:t>W</w:t>
      </w:r>
      <w:r w:rsidRPr="00E97F0D">
        <w:rPr>
          <w:sz w:val="24"/>
          <w:szCs w:val="24"/>
          <w:u w:val="single"/>
        </w:rPr>
        <w:t xml:space="preserve">ill </w:t>
      </w:r>
      <w:r w:rsidR="00530301" w:rsidRPr="00E97F0D">
        <w:rPr>
          <w:sz w:val="24"/>
          <w:szCs w:val="24"/>
          <w:u w:val="single"/>
        </w:rPr>
        <w:t>B</w:t>
      </w:r>
      <w:r w:rsidRPr="00E97F0D">
        <w:rPr>
          <w:sz w:val="24"/>
          <w:szCs w:val="24"/>
          <w:u w:val="single"/>
        </w:rPr>
        <w:t xml:space="preserve">e </w:t>
      </w:r>
      <w:r w:rsidR="00530301" w:rsidRPr="00E97F0D">
        <w:rPr>
          <w:sz w:val="24"/>
          <w:szCs w:val="24"/>
          <w:u w:val="single"/>
        </w:rPr>
        <w:t>C</w:t>
      </w:r>
      <w:r w:rsidRPr="00E97F0D">
        <w:rPr>
          <w:sz w:val="24"/>
          <w:szCs w:val="24"/>
          <w:u w:val="single"/>
        </w:rPr>
        <w:t>onducted</w:t>
      </w:r>
    </w:p>
    <w:p w14:paraId="09FC56C9" w14:textId="33CF10C1" w:rsidR="004E682F" w:rsidRPr="00E97F0D" w:rsidRDefault="00802B81" w:rsidP="00405E94">
      <w:pPr>
        <w:shd w:val="clear" w:color="auto" w:fill="FFFFFF"/>
        <w:spacing w:before="100" w:beforeAutospacing="1" w:after="240"/>
        <w:rPr>
          <w:sz w:val="24"/>
          <w:szCs w:val="24"/>
        </w:rPr>
      </w:pPr>
      <w:r w:rsidRPr="00E97F0D">
        <w:rPr>
          <w:sz w:val="24"/>
          <w:szCs w:val="24"/>
        </w:rPr>
        <w:t xml:space="preserve">NOAA TPO maintains contact information for all </w:t>
      </w:r>
      <w:r w:rsidR="00D158CE" w:rsidRPr="00E97F0D">
        <w:rPr>
          <w:sz w:val="24"/>
          <w:szCs w:val="24"/>
        </w:rPr>
        <w:t xml:space="preserve">SBIR partners and CRADA collaborators. This contact information will be used to reach out to them to invite them to take an online survey. NOAA has selected an online instrument since it will be the most convenient form or survey for the companies that are involved in the two programs. </w:t>
      </w:r>
    </w:p>
    <w:p w14:paraId="0C6F9AA9" w14:textId="104F5237" w:rsidR="00845C95" w:rsidRPr="00E97F0D" w:rsidRDefault="00845C95" w:rsidP="00405E94">
      <w:pPr>
        <w:shd w:val="clear" w:color="auto" w:fill="FFFFFF"/>
        <w:spacing w:before="100" w:beforeAutospacing="1" w:after="240"/>
        <w:rPr>
          <w:sz w:val="24"/>
          <w:szCs w:val="24"/>
          <w:u w:val="single"/>
        </w:rPr>
      </w:pPr>
      <w:r w:rsidRPr="00E97F0D">
        <w:rPr>
          <w:sz w:val="24"/>
          <w:szCs w:val="24"/>
          <w:u w:val="single"/>
        </w:rPr>
        <w:t xml:space="preserve">Response </w:t>
      </w:r>
      <w:r w:rsidR="00530301" w:rsidRPr="00E97F0D">
        <w:rPr>
          <w:sz w:val="24"/>
          <w:szCs w:val="24"/>
          <w:u w:val="single"/>
        </w:rPr>
        <w:t>R</w:t>
      </w:r>
      <w:r w:rsidRPr="00E97F0D">
        <w:rPr>
          <w:sz w:val="24"/>
          <w:szCs w:val="24"/>
          <w:u w:val="single"/>
        </w:rPr>
        <w:t>ate</w:t>
      </w:r>
    </w:p>
    <w:p w14:paraId="308D0ED3" w14:textId="2DE3D753" w:rsidR="00845C95" w:rsidRPr="00E97F0D" w:rsidRDefault="0037651E" w:rsidP="00405E94">
      <w:pPr>
        <w:shd w:val="clear" w:color="auto" w:fill="FFFFFF"/>
        <w:spacing w:before="100" w:beforeAutospacing="1" w:after="240"/>
        <w:rPr>
          <w:sz w:val="24"/>
          <w:szCs w:val="24"/>
        </w:rPr>
      </w:pPr>
      <w:r w:rsidRPr="00E97F0D">
        <w:rPr>
          <w:sz w:val="24"/>
          <w:szCs w:val="24"/>
        </w:rPr>
        <w:t xml:space="preserve">NOAA expects that response to this survey will be greater than 80 percent; the reason for this high estimate is that NOAA either works collaboratively with these companies (CRADA) or has provided funding to these companies to allow for product development. Thus, NOAA has either an existing or a recent relationship with these companies. </w:t>
      </w:r>
      <w:r w:rsidR="00CB74F2" w:rsidRPr="00E97F0D">
        <w:rPr>
          <w:sz w:val="24"/>
          <w:szCs w:val="24"/>
        </w:rPr>
        <w:t xml:space="preserve">NOAA expects that non-response would primarily be generated from out-of-date contact information and/or companies that have ceased operations. </w:t>
      </w:r>
    </w:p>
    <w:p w14:paraId="2E7E8ECB" w14:textId="77777777" w:rsidR="001509B9" w:rsidRPr="00E97F0D" w:rsidRDefault="001509B9" w:rsidP="00405E94">
      <w:pPr>
        <w:shd w:val="clear" w:color="auto" w:fill="FFFFFF"/>
        <w:spacing w:before="100" w:beforeAutospacing="1" w:after="240"/>
        <w:rPr>
          <w:sz w:val="24"/>
          <w:szCs w:val="24"/>
          <w:u w:val="single"/>
        </w:rPr>
      </w:pPr>
      <w:r w:rsidRPr="00E97F0D">
        <w:rPr>
          <w:sz w:val="24"/>
          <w:szCs w:val="24"/>
          <w:u w:val="single"/>
        </w:rPr>
        <w:t>Maximizing Response</w:t>
      </w:r>
    </w:p>
    <w:p w14:paraId="4838C8EE" w14:textId="32DD465C" w:rsidR="001509B9" w:rsidRPr="00E97F0D" w:rsidRDefault="001509B9" w:rsidP="00405E94">
      <w:pPr>
        <w:shd w:val="clear" w:color="auto" w:fill="FFFFFF"/>
        <w:spacing w:before="100" w:beforeAutospacing="1" w:after="240"/>
        <w:rPr>
          <w:sz w:val="24"/>
          <w:szCs w:val="24"/>
        </w:rPr>
      </w:pPr>
      <w:r w:rsidRPr="00E97F0D">
        <w:rPr>
          <w:sz w:val="24"/>
          <w:szCs w:val="24"/>
        </w:rPr>
        <w:t xml:space="preserve">To ensure a maximum response rate, </w:t>
      </w:r>
      <w:r w:rsidR="00530301" w:rsidRPr="00E97F0D">
        <w:rPr>
          <w:sz w:val="24"/>
          <w:szCs w:val="24"/>
        </w:rPr>
        <w:t xml:space="preserve">the </w:t>
      </w:r>
      <w:r w:rsidR="00CA4950" w:rsidRPr="00E97F0D">
        <w:rPr>
          <w:sz w:val="24"/>
          <w:szCs w:val="24"/>
        </w:rPr>
        <w:t>TPO</w:t>
      </w:r>
      <w:r w:rsidRPr="00E97F0D">
        <w:rPr>
          <w:sz w:val="24"/>
          <w:szCs w:val="24"/>
        </w:rPr>
        <w:t xml:space="preserve"> contractor ERG will perform the following tasks:</w:t>
      </w:r>
    </w:p>
    <w:p w14:paraId="45811B5E" w14:textId="77777777" w:rsidR="005641F7" w:rsidRPr="00E97F0D" w:rsidRDefault="005641F7" w:rsidP="00405E94">
      <w:pPr>
        <w:pStyle w:val="ListParagraph"/>
        <w:numPr>
          <w:ilvl w:val="0"/>
          <w:numId w:val="31"/>
        </w:numPr>
        <w:shd w:val="clear" w:color="auto" w:fill="FFFFFF"/>
        <w:spacing w:before="100" w:beforeAutospacing="1" w:after="120"/>
        <w:ind w:left="720"/>
        <w:contextualSpacing w:val="0"/>
        <w:rPr>
          <w:sz w:val="24"/>
          <w:szCs w:val="24"/>
        </w:rPr>
      </w:pPr>
      <w:r w:rsidRPr="00E97F0D">
        <w:rPr>
          <w:sz w:val="24"/>
          <w:szCs w:val="24"/>
        </w:rPr>
        <w:t>ERG has developed a survey that minimizes the burden on respondents by using good survey design. This includes developing well-written questions and limiting the number of the questions to the minimum necessary.</w:t>
      </w:r>
    </w:p>
    <w:p w14:paraId="7A3EB30A" w14:textId="77777777" w:rsidR="001509B9" w:rsidRPr="00E97F0D" w:rsidRDefault="001509B9" w:rsidP="00405E94">
      <w:pPr>
        <w:pStyle w:val="ListParagraph"/>
        <w:numPr>
          <w:ilvl w:val="0"/>
          <w:numId w:val="31"/>
        </w:numPr>
        <w:shd w:val="clear" w:color="auto" w:fill="FFFFFF"/>
        <w:spacing w:before="100" w:beforeAutospacing="1" w:after="120"/>
        <w:ind w:left="720"/>
        <w:contextualSpacing w:val="0"/>
        <w:rPr>
          <w:sz w:val="24"/>
          <w:szCs w:val="24"/>
        </w:rPr>
      </w:pPr>
      <w:r w:rsidRPr="00E97F0D">
        <w:rPr>
          <w:sz w:val="24"/>
          <w:szCs w:val="24"/>
        </w:rPr>
        <w:t xml:space="preserve">ERG will use multiple prompts to generate responses. ERG will </w:t>
      </w:r>
      <w:r w:rsidR="00845C95" w:rsidRPr="00E97F0D">
        <w:rPr>
          <w:sz w:val="24"/>
          <w:szCs w:val="24"/>
        </w:rPr>
        <w:t>use a pre-notification email to respondents, a</w:t>
      </w:r>
      <w:r w:rsidR="005641F7" w:rsidRPr="00E97F0D">
        <w:rPr>
          <w:sz w:val="24"/>
          <w:szCs w:val="24"/>
        </w:rPr>
        <w:t>n</w:t>
      </w:r>
      <w:r w:rsidR="00845C95" w:rsidRPr="00E97F0D">
        <w:rPr>
          <w:sz w:val="24"/>
          <w:szCs w:val="24"/>
        </w:rPr>
        <w:t xml:space="preserve"> email that asks the respondent to take the </w:t>
      </w:r>
      <w:r w:rsidR="005641F7" w:rsidRPr="00E97F0D">
        <w:rPr>
          <w:sz w:val="24"/>
          <w:szCs w:val="24"/>
        </w:rPr>
        <w:t>survey</w:t>
      </w:r>
      <w:r w:rsidR="00845C95" w:rsidRPr="00E97F0D">
        <w:rPr>
          <w:sz w:val="24"/>
          <w:szCs w:val="24"/>
        </w:rPr>
        <w:t>, and then two reminder emails.</w:t>
      </w:r>
    </w:p>
    <w:p w14:paraId="65BE5351" w14:textId="77777777" w:rsidR="00BC697B" w:rsidRPr="00E97F0D" w:rsidRDefault="00BC697B" w:rsidP="00BC697B">
      <w:pPr>
        <w:autoSpaceDE w:val="0"/>
        <w:autoSpaceDN w:val="0"/>
        <w:adjustRightInd w:val="0"/>
        <w:ind w:left="450"/>
        <w:rPr>
          <w:sz w:val="24"/>
          <w:szCs w:val="24"/>
        </w:rPr>
      </w:pPr>
    </w:p>
    <w:p w14:paraId="518F332D" w14:textId="77777777" w:rsidR="004B2986" w:rsidRPr="00E97F0D" w:rsidRDefault="004B2986" w:rsidP="00676FF8">
      <w:pPr>
        <w:numPr>
          <w:ilvl w:val="0"/>
          <w:numId w:val="1"/>
        </w:numPr>
        <w:autoSpaceDE w:val="0"/>
        <w:autoSpaceDN w:val="0"/>
        <w:adjustRightInd w:val="0"/>
        <w:ind w:left="450"/>
        <w:rPr>
          <w:b/>
          <w:sz w:val="24"/>
          <w:szCs w:val="24"/>
        </w:rPr>
      </w:pPr>
      <w:r w:rsidRPr="00E97F0D">
        <w:rPr>
          <w:b/>
          <w:sz w:val="24"/>
          <w:szCs w:val="24"/>
        </w:rPr>
        <w:t>Describe how the results of this survey will be analyzed and used. If the customer population is sampled, what statistical techniques will be used to generalize the results to the entire customer population? Is this survey intended to measure a GPRA performance measure? (If so, please include an excerpt from the appropriate document.)</w:t>
      </w:r>
    </w:p>
    <w:p w14:paraId="7DAB1CA3" w14:textId="77777777" w:rsidR="004B2986" w:rsidRPr="00E97F0D" w:rsidRDefault="004B2986" w:rsidP="00393FF6">
      <w:pPr>
        <w:autoSpaceDE w:val="0"/>
        <w:autoSpaceDN w:val="0"/>
        <w:adjustRightInd w:val="0"/>
        <w:ind w:left="810" w:hanging="360"/>
        <w:rPr>
          <w:b/>
          <w:bCs/>
          <w:sz w:val="24"/>
          <w:szCs w:val="24"/>
        </w:rPr>
      </w:pPr>
    </w:p>
    <w:p w14:paraId="28768A82" w14:textId="682E494E" w:rsidR="002D1789" w:rsidRPr="00E97F0D" w:rsidRDefault="00A661D7" w:rsidP="00405E94">
      <w:pPr>
        <w:tabs>
          <w:tab w:val="left" w:pos="450"/>
        </w:tabs>
        <w:autoSpaceDE w:val="0"/>
        <w:autoSpaceDN w:val="0"/>
        <w:adjustRightInd w:val="0"/>
        <w:ind w:left="90"/>
        <w:rPr>
          <w:b/>
          <w:sz w:val="24"/>
          <w:szCs w:val="24"/>
        </w:rPr>
      </w:pPr>
      <w:r w:rsidRPr="00E97F0D">
        <w:rPr>
          <w:sz w:val="24"/>
          <w:szCs w:val="24"/>
        </w:rPr>
        <w:t xml:space="preserve">The survey data will be analyzed by </w:t>
      </w:r>
      <w:r w:rsidR="00D158CE" w:rsidRPr="00E97F0D">
        <w:rPr>
          <w:sz w:val="24"/>
          <w:szCs w:val="24"/>
        </w:rPr>
        <w:t xml:space="preserve">tabulating the data to characterize the distribution of responses across values for the questions that are asked, as well as calculating mean values for quantitative questions. NOAA may also have ERG cross-tabulate questions (e.g., levels of satisfaction by year in which the company received its SBIR grant, levels of satisfaction by industry category). </w:t>
      </w:r>
    </w:p>
    <w:p w14:paraId="66AC6947" w14:textId="77777777" w:rsidR="00E143FC" w:rsidRPr="00E97F0D" w:rsidRDefault="00E143FC" w:rsidP="00837B2B">
      <w:pPr>
        <w:tabs>
          <w:tab w:val="left" w:pos="450"/>
        </w:tabs>
        <w:autoSpaceDE w:val="0"/>
        <w:autoSpaceDN w:val="0"/>
        <w:adjustRightInd w:val="0"/>
        <w:ind w:left="450"/>
        <w:rPr>
          <w:sz w:val="24"/>
          <w:szCs w:val="24"/>
        </w:rPr>
      </w:pPr>
    </w:p>
    <w:p w14:paraId="7F4FB0A4" w14:textId="15E75B75" w:rsidR="00E143FC" w:rsidRPr="00E97F0D" w:rsidRDefault="00D158CE" w:rsidP="00405E94">
      <w:pPr>
        <w:tabs>
          <w:tab w:val="left" w:pos="450"/>
        </w:tabs>
        <w:autoSpaceDE w:val="0"/>
        <w:autoSpaceDN w:val="0"/>
        <w:adjustRightInd w:val="0"/>
        <w:ind w:left="90"/>
        <w:rPr>
          <w:sz w:val="24"/>
          <w:szCs w:val="24"/>
        </w:rPr>
      </w:pPr>
      <w:r w:rsidRPr="00E97F0D">
        <w:rPr>
          <w:sz w:val="24"/>
          <w:szCs w:val="24"/>
        </w:rPr>
        <w:t xml:space="preserve">No statistical sampling techniques are being employed for this survey; NOAA is collecting data from the full population of SBIR partners and CRADA collaborators. </w:t>
      </w:r>
    </w:p>
    <w:p w14:paraId="2F387A57" w14:textId="77777777" w:rsidR="007258C8" w:rsidRPr="00E97F0D" w:rsidRDefault="007258C8" w:rsidP="00393FF6">
      <w:pPr>
        <w:ind w:left="360"/>
        <w:rPr>
          <w:sz w:val="24"/>
          <w:szCs w:val="24"/>
        </w:rPr>
      </w:pPr>
    </w:p>
    <w:p w14:paraId="24BA31B3" w14:textId="77777777" w:rsidR="00697AF7" w:rsidRPr="00E97F0D" w:rsidRDefault="00697AF7" w:rsidP="00405E94">
      <w:pPr>
        <w:autoSpaceDE w:val="0"/>
        <w:autoSpaceDN w:val="0"/>
        <w:adjustRightInd w:val="0"/>
        <w:ind w:left="90"/>
        <w:rPr>
          <w:bCs/>
          <w:sz w:val="24"/>
          <w:szCs w:val="24"/>
        </w:rPr>
      </w:pPr>
      <w:r w:rsidRPr="00E97F0D">
        <w:rPr>
          <w:bCs/>
          <w:sz w:val="24"/>
          <w:szCs w:val="24"/>
        </w:rPr>
        <w:t>The data do not directly contribute to a GPRA measure.</w:t>
      </w:r>
      <w:r w:rsidRPr="00E97F0D" w:rsidDel="00E12B6F">
        <w:rPr>
          <w:bCs/>
          <w:sz w:val="24"/>
          <w:szCs w:val="24"/>
        </w:rPr>
        <w:t xml:space="preserve"> </w:t>
      </w:r>
    </w:p>
    <w:p w14:paraId="0CE27332" w14:textId="77777777" w:rsidR="00E97F0D" w:rsidRDefault="00E97F0D" w:rsidP="00E97F0D">
      <w:pPr>
        <w:rPr>
          <w:b/>
          <w:bCs/>
          <w:sz w:val="24"/>
          <w:szCs w:val="24"/>
        </w:rPr>
      </w:pPr>
    </w:p>
    <w:p w14:paraId="35CAFED9" w14:textId="5FD86D35" w:rsidR="00BA7109" w:rsidRPr="00E97F0D" w:rsidRDefault="00BA7109" w:rsidP="00E97F0D">
      <w:pPr>
        <w:rPr>
          <w:b/>
          <w:bCs/>
          <w:sz w:val="24"/>
          <w:szCs w:val="24"/>
        </w:rPr>
      </w:pPr>
      <w:r w:rsidRPr="00E97F0D">
        <w:rPr>
          <w:b/>
          <w:bCs/>
          <w:sz w:val="24"/>
          <w:szCs w:val="24"/>
        </w:rPr>
        <w:t>C</w:t>
      </w:r>
      <w:r w:rsidR="00DC456B" w:rsidRPr="00E97F0D">
        <w:rPr>
          <w:b/>
          <w:bCs/>
          <w:sz w:val="24"/>
          <w:szCs w:val="24"/>
        </w:rPr>
        <w:t>ollections of Information Employing Statistical Methods</w:t>
      </w:r>
    </w:p>
    <w:p w14:paraId="479FACB0" w14:textId="77777777" w:rsidR="00BA7109" w:rsidRPr="00E97F0D" w:rsidRDefault="00BA7109" w:rsidP="00BA7109">
      <w:pPr>
        <w:autoSpaceDE w:val="0"/>
        <w:autoSpaceDN w:val="0"/>
        <w:adjustRightInd w:val="0"/>
        <w:ind w:left="360"/>
        <w:rPr>
          <w:bCs/>
          <w:sz w:val="24"/>
          <w:szCs w:val="24"/>
          <w:lang w:val="en-GB" w:eastAsia="en-GB"/>
        </w:rPr>
      </w:pPr>
    </w:p>
    <w:p w14:paraId="53B0BE51" w14:textId="77777777" w:rsidR="00BA7109" w:rsidRPr="00E97F0D" w:rsidRDefault="00BA7109" w:rsidP="00BA7109">
      <w:pPr>
        <w:numPr>
          <w:ilvl w:val="0"/>
          <w:numId w:val="9"/>
        </w:numPr>
        <w:autoSpaceDE w:val="0"/>
        <w:autoSpaceDN w:val="0"/>
        <w:adjustRightInd w:val="0"/>
        <w:ind w:left="360"/>
        <w:rPr>
          <w:b/>
          <w:bCs/>
          <w:sz w:val="24"/>
          <w:szCs w:val="24"/>
          <w:lang w:val="en-GB" w:eastAsia="en-GB"/>
        </w:rPr>
      </w:pPr>
      <w:r w:rsidRPr="00E97F0D">
        <w:rPr>
          <w:b/>
          <w:bCs/>
          <w:sz w:val="24"/>
          <w:szCs w:val="24"/>
          <w:lang w:val="en-GB" w:eastAsia="en-GB"/>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14:paraId="3E821639" w14:textId="77777777" w:rsidR="00BA7109" w:rsidRPr="00E97F0D" w:rsidRDefault="00BA7109" w:rsidP="00BA7109">
      <w:pPr>
        <w:rPr>
          <w:sz w:val="24"/>
          <w:szCs w:val="24"/>
          <w:lang w:val="en-GB" w:eastAsia="en-GB"/>
        </w:rPr>
      </w:pPr>
    </w:p>
    <w:p w14:paraId="1F9B58A8" w14:textId="77777777" w:rsidR="003A64D9" w:rsidRPr="00E97F0D" w:rsidRDefault="003A64D9" w:rsidP="00BA7109">
      <w:pPr>
        <w:rPr>
          <w:sz w:val="24"/>
          <w:szCs w:val="24"/>
          <w:u w:val="single"/>
          <w:lang w:val="en-GB" w:eastAsia="en-GB"/>
        </w:rPr>
      </w:pPr>
      <w:r w:rsidRPr="00E97F0D">
        <w:rPr>
          <w:sz w:val="24"/>
          <w:szCs w:val="24"/>
          <w:u w:val="single"/>
          <w:lang w:val="en-GB" w:eastAsia="en-GB"/>
        </w:rPr>
        <w:t>Respondent Universe</w:t>
      </w:r>
    </w:p>
    <w:p w14:paraId="25A4F79B" w14:textId="77777777" w:rsidR="00770704" w:rsidRPr="00E97F0D" w:rsidRDefault="00770704" w:rsidP="00BA7109">
      <w:pPr>
        <w:rPr>
          <w:sz w:val="24"/>
          <w:szCs w:val="24"/>
          <w:lang w:val="en-GB" w:eastAsia="en-GB"/>
        </w:rPr>
      </w:pPr>
    </w:p>
    <w:p w14:paraId="1401711B" w14:textId="11E91EF5" w:rsidR="006904C3" w:rsidRPr="00E97F0D" w:rsidRDefault="00031FCA" w:rsidP="006904C3">
      <w:pPr>
        <w:rPr>
          <w:sz w:val="24"/>
          <w:szCs w:val="24"/>
          <w:lang w:val="en-GB" w:eastAsia="en-GB"/>
        </w:rPr>
      </w:pPr>
      <w:r w:rsidRPr="00E97F0D">
        <w:rPr>
          <w:sz w:val="24"/>
          <w:szCs w:val="24"/>
        </w:rPr>
        <w:t xml:space="preserve">TPO will send the survey to </w:t>
      </w:r>
      <w:r w:rsidR="00823633" w:rsidRPr="00E97F0D">
        <w:rPr>
          <w:sz w:val="24"/>
          <w:szCs w:val="24"/>
        </w:rPr>
        <w:t>a set of</w:t>
      </w:r>
      <w:r w:rsidR="007671CE" w:rsidRPr="00E97F0D">
        <w:rPr>
          <w:sz w:val="24"/>
          <w:szCs w:val="24"/>
        </w:rPr>
        <w:t xml:space="preserve"> SBIR partners and CRADA collaborators</w:t>
      </w:r>
      <w:r w:rsidR="00823633" w:rsidRPr="00E97F0D">
        <w:rPr>
          <w:sz w:val="24"/>
          <w:szCs w:val="24"/>
        </w:rPr>
        <w:t xml:space="preserve"> that cover most program participants</w:t>
      </w:r>
      <w:r w:rsidR="007671CE" w:rsidRPr="00E97F0D">
        <w:rPr>
          <w:sz w:val="24"/>
          <w:szCs w:val="24"/>
        </w:rPr>
        <w:t>.</w:t>
      </w:r>
      <w:r w:rsidR="00823633" w:rsidRPr="00E97F0D">
        <w:rPr>
          <w:sz w:val="24"/>
          <w:szCs w:val="24"/>
        </w:rPr>
        <w:t xml:space="preserve"> For SBIR, the set of companies included in the respondent universe cover </w:t>
      </w:r>
      <w:r w:rsidR="009D7539" w:rsidRPr="00E97F0D">
        <w:rPr>
          <w:sz w:val="24"/>
          <w:szCs w:val="24"/>
        </w:rPr>
        <w:t xml:space="preserve">SBIR agreements issued by NOAA from </w:t>
      </w:r>
      <w:r w:rsidR="00693C56" w:rsidRPr="00E97F0D">
        <w:rPr>
          <w:sz w:val="24"/>
          <w:szCs w:val="24"/>
        </w:rPr>
        <w:t>2004</w:t>
      </w:r>
      <w:r w:rsidR="009D7539" w:rsidRPr="00E97F0D">
        <w:rPr>
          <w:sz w:val="24"/>
          <w:szCs w:val="24"/>
        </w:rPr>
        <w:t xml:space="preserve">-2017. </w:t>
      </w:r>
      <w:r w:rsidR="001F0B84" w:rsidRPr="00E97F0D">
        <w:rPr>
          <w:sz w:val="24"/>
          <w:szCs w:val="24"/>
        </w:rPr>
        <w:t xml:space="preserve">These agreements and corresponding companies were selected </w:t>
      </w:r>
      <w:r w:rsidR="00693C56" w:rsidRPr="00E97F0D">
        <w:rPr>
          <w:sz w:val="24"/>
          <w:szCs w:val="24"/>
        </w:rPr>
        <w:t xml:space="preserve">based on having </w:t>
      </w:r>
      <w:r w:rsidR="001F0B84" w:rsidRPr="00E97F0D">
        <w:rPr>
          <w:sz w:val="24"/>
          <w:szCs w:val="24"/>
        </w:rPr>
        <w:t xml:space="preserve">moved past the Phase I planning phase </w:t>
      </w:r>
      <w:r w:rsidR="00693C56" w:rsidRPr="00E97F0D">
        <w:rPr>
          <w:sz w:val="24"/>
          <w:szCs w:val="24"/>
        </w:rPr>
        <w:t xml:space="preserve">of SBIR </w:t>
      </w:r>
      <w:r w:rsidR="001F0B84" w:rsidRPr="00E97F0D">
        <w:rPr>
          <w:sz w:val="24"/>
          <w:szCs w:val="24"/>
        </w:rPr>
        <w:t xml:space="preserve">and into the Phase II (prototyping and </w:t>
      </w:r>
      <w:r w:rsidR="00693C56" w:rsidRPr="00E97F0D">
        <w:rPr>
          <w:sz w:val="24"/>
          <w:szCs w:val="24"/>
        </w:rPr>
        <w:t>pre-</w:t>
      </w:r>
      <w:r w:rsidR="001F0B84" w:rsidRPr="00E97F0D">
        <w:rPr>
          <w:sz w:val="24"/>
          <w:szCs w:val="24"/>
        </w:rPr>
        <w:t xml:space="preserve">commercialization) phase of the program.  As such, there is more likely to be a measurable impact </w:t>
      </w:r>
      <w:r w:rsidR="00F11F30" w:rsidRPr="00E97F0D">
        <w:rPr>
          <w:sz w:val="24"/>
          <w:szCs w:val="24"/>
        </w:rPr>
        <w:t xml:space="preserve">from their participation in the program.  </w:t>
      </w:r>
      <w:r w:rsidR="009D7539" w:rsidRPr="00E97F0D">
        <w:rPr>
          <w:sz w:val="24"/>
          <w:szCs w:val="24"/>
        </w:rPr>
        <w:t>For CRADA, TPO selected a set of 26 CRADA agreements to include in the survey.</w:t>
      </w:r>
      <w:r w:rsidR="007671CE" w:rsidRPr="00E97F0D">
        <w:rPr>
          <w:sz w:val="24"/>
          <w:szCs w:val="24"/>
        </w:rPr>
        <w:t xml:space="preserve"> </w:t>
      </w:r>
      <w:r w:rsidR="00483EA1" w:rsidRPr="00E97F0D">
        <w:rPr>
          <w:sz w:val="24"/>
          <w:szCs w:val="24"/>
        </w:rPr>
        <w:t xml:space="preserve">These agreements were selected as they have either been completed or are in a later stage of activity.  We believe CRADAs signed in the past 1-2 years are less likely to have generated measurable results than those that are in years 3-5 of an agreement or those where the collaboration has been completed.  </w:t>
      </w:r>
      <w:r w:rsidR="00DC7E6F" w:rsidRPr="00E97F0D">
        <w:rPr>
          <w:sz w:val="24"/>
          <w:szCs w:val="24"/>
          <w:lang w:val="en-GB" w:eastAsia="en-GB"/>
        </w:rPr>
        <w:fldChar w:fldCharType="begin"/>
      </w:r>
      <w:r w:rsidR="00DC7E6F" w:rsidRPr="00E97F0D">
        <w:rPr>
          <w:sz w:val="24"/>
          <w:szCs w:val="24"/>
          <w:lang w:val="en-GB" w:eastAsia="en-GB"/>
        </w:rPr>
        <w:instrText xml:space="preserve"> REF _Ref495679184 \h </w:instrText>
      </w:r>
      <w:r w:rsidR="00E97F0D">
        <w:rPr>
          <w:sz w:val="24"/>
          <w:szCs w:val="24"/>
          <w:lang w:val="en-GB" w:eastAsia="en-GB"/>
        </w:rPr>
        <w:instrText xml:space="preserve"> \* MERGEFORMAT </w:instrText>
      </w:r>
      <w:r w:rsidR="00DC7E6F" w:rsidRPr="00E97F0D">
        <w:rPr>
          <w:sz w:val="24"/>
          <w:szCs w:val="24"/>
          <w:lang w:val="en-GB" w:eastAsia="en-GB"/>
        </w:rPr>
      </w:r>
      <w:r w:rsidR="00DC7E6F" w:rsidRPr="00E97F0D">
        <w:rPr>
          <w:sz w:val="24"/>
          <w:szCs w:val="24"/>
          <w:lang w:val="en-GB" w:eastAsia="en-GB"/>
        </w:rPr>
        <w:fldChar w:fldCharType="separate"/>
      </w:r>
      <w:r w:rsidR="007671CE" w:rsidRPr="00E97F0D">
        <w:rPr>
          <w:sz w:val="24"/>
          <w:szCs w:val="24"/>
        </w:rPr>
        <w:t xml:space="preserve">Table </w:t>
      </w:r>
      <w:r w:rsidR="007671CE" w:rsidRPr="00E97F0D">
        <w:rPr>
          <w:noProof/>
          <w:sz w:val="24"/>
          <w:szCs w:val="24"/>
        </w:rPr>
        <w:t>1</w:t>
      </w:r>
      <w:r w:rsidR="00DC7E6F" w:rsidRPr="00E97F0D">
        <w:rPr>
          <w:sz w:val="24"/>
          <w:szCs w:val="24"/>
          <w:lang w:val="en-GB" w:eastAsia="en-GB"/>
        </w:rPr>
        <w:fldChar w:fldCharType="end"/>
      </w:r>
      <w:r w:rsidR="00DC7E6F" w:rsidRPr="00E97F0D">
        <w:rPr>
          <w:sz w:val="24"/>
          <w:szCs w:val="24"/>
          <w:lang w:val="en-GB" w:eastAsia="en-GB"/>
        </w:rPr>
        <w:t xml:space="preserve"> summarizes the </w:t>
      </w:r>
      <w:r w:rsidR="007671CE" w:rsidRPr="00E97F0D">
        <w:rPr>
          <w:sz w:val="24"/>
          <w:szCs w:val="24"/>
          <w:lang w:val="en-GB" w:eastAsia="en-GB"/>
        </w:rPr>
        <w:t>total number agreements</w:t>
      </w:r>
      <w:r w:rsidR="00DC7E6F" w:rsidRPr="00E97F0D">
        <w:rPr>
          <w:sz w:val="24"/>
          <w:szCs w:val="24"/>
          <w:lang w:val="en-GB" w:eastAsia="en-GB"/>
        </w:rPr>
        <w:t xml:space="preserve"> </w:t>
      </w:r>
      <w:r w:rsidR="007671CE" w:rsidRPr="00E97F0D">
        <w:rPr>
          <w:sz w:val="24"/>
          <w:szCs w:val="24"/>
          <w:lang w:val="en-GB" w:eastAsia="en-GB"/>
        </w:rPr>
        <w:t xml:space="preserve">within each program; this reflects the total number of surveys that will be sent. </w:t>
      </w:r>
    </w:p>
    <w:p w14:paraId="018E98C4" w14:textId="77777777" w:rsidR="00DC7E6F" w:rsidRPr="00E97F0D" w:rsidRDefault="00DC7E6F" w:rsidP="006904C3">
      <w:pPr>
        <w:rPr>
          <w:sz w:val="24"/>
          <w:szCs w:val="24"/>
          <w:lang w:val="en-GB" w:eastAsia="en-GB"/>
        </w:rPr>
      </w:pPr>
    </w:p>
    <w:p w14:paraId="56873699" w14:textId="38DC5E66" w:rsidR="00770704" w:rsidRPr="00E97F0D" w:rsidRDefault="006904C3" w:rsidP="006904C3">
      <w:pPr>
        <w:pStyle w:val="Caption"/>
        <w:rPr>
          <w:color w:val="auto"/>
          <w:sz w:val="24"/>
          <w:szCs w:val="24"/>
        </w:rPr>
      </w:pPr>
      <w:bookmarkStart w:id="2" w:name="_Ref495679184"/>
      <w:r w:rsidRPr="00E97F0D">
        <w:rPr>
          <w:color w:val="auto"/>
          <w:sz w:val="24"/>
          <w:szCs w:val="24"/>
        </w:rPr>
        <w:t xml:space="preserve">Table </w:t>
      </w:r>
      <w:r w:rsidRPr="00E97F0D">
        <w:rPr>
          <w:color w:val="auto"/>
          <w:sz w:val="24"/>
          <w:szCs w:val="24"/>
        </w:rPr>
        <w:fldChar w:fldCharType="begin"/>
      </w:r>
      <w:r w:rsidRPr="00E97F0D">
        <w:rPr>
          <w:color w:val="auto"/>
          <w:sz w:val="24"/>
          <w:szCs w:val="24"/>
        </w:rPr>
        <w:instrText xml:space="preserve"> SEQ Table \* ARABIC </w:instrText>
      </w:r>
      <w:r w:rsidRPr="00E97F0D">
        <w:rPr>
          <w:color w:val="auto"/>
          <w:sz w:val="24"/>
          <w:szCs w:val="24"/>
        </w:rPr>
        <w:fldChar w:fldCharType="separate"/>
      </w:r>
      <w:r w:rsidR="007671CE" w:rsidRPr="00E97F0D">
        <w:rPr>
          <w:noProof/>
          <w:color w:val="auto"/>
          <w:sz w:val="24"/>
          <w:szCs w:val="24"/>
        </w:rPr>
        <w:t>1</w:t>
      </w:r>
      <w:r w:rsidRPr="00E97F0D">
        <w:rPr>
          <w:color w:val="auto"/>
          <w:sz w:val="24"/>
          <w:szCs w:val="24"/>
        </w:rPr>
        <w:fldChar w:fldCharType="end"/>
      </w:r>
      <w:bookmarkEnd w:id="2"/>
      <w:r w:rsidRPr="00E97F0D">
        <w:rPr>
          <w:color w:val="auto"/>
          <w:sz w:val="24"/>
          <w:szCs w:val="24"/>
        </w:rPr>
        <w:t xml:space="preserve">: Populations and Sample Information </w:t>
      </w:r>
    </w:p>
    <w:tbl>
      <w:tblPr>
        <w:tblStyle w:val="TableGrid"/>
        <w:tblW w:w="0" w:type="auto"/>
        <w:tblLook w:val="04A0" w:firstRow="1" w:lastRow="0" w:firstColumn="1" w:lastColumn="0" w:noHBand="0" w:noVBand="1"/>
      </w:tblPr>
      <w:tblGrid>
        <w:gridCol w:w="2245"/>
        <w:gridCol w:w="1620"/>
        <w:gridCol w:w="1260"/>
        <w:gridCol w:w="1345"/>
      </w:tblGrid>
      <w:tr w:rsidR="007671CE" w:rsidRPr="00E97F0D" w14:paraId="18C9F520" w14:textId="77777777" w:rsidTr="007F2AE0">
        <w:tc>
          <w:tcPr>
            <w:tcW w:w="2245" w:type="dxa"/>
            <w:vAlign w:val="center"/>
          </w:tcPr>
          <w:p w14:paraId="1C46698C" w14:textId="4A1CF194" w:rsidR="007671CE" w:rsidRPr="00E97F0D" w:rsidRDefault="007671CE" w:rsidP="00662BC4">
            <w:pPr>
              <w:rPr>
                <w:b/>
                <w:sz w:val="24"/>
                <w:szCs w:val="24"/>
                <w:lang w:val="en-GB" w:eastAsia="en-GB"/>
              </w:rPr>
            </w:pPr>
            <w:bookmarkStart w:id="3" w:name="_Hlk495669506"/>
            <w:r w:rsidRPr="00E97F0D">
              <w:rPr>
                <w:b/>
                <w:sz w:val="24"/>
                <w:szCs w:val="24"/>
                <w:lang w:val="en-GB" w:eastAsia="en-GB"/>
              </w:rPr>
              <w:t>Program</w:t>
            </w:r>
          </w:p>
        </w:tc>
        <w:tc>
          <w:tcPr>
            <w:tcW w:w="1620" w:type="dxa"/>
            <w:vAlign w:val="center"/>
          </w:tcPr>
          <w:p w14:paraId="544BD642" w14:textId="497FA7D8" w:rsidR="007671CE" w:rsidRPr="00E97F0D" w:rsidRDefault="007671CE" w:rsidP="00997B94">
            <w:pPr>
              <w:jc w:val="center"/>
              <w:rPr>
                <w:b/>
                <w:sz w:val="24"/>
                <w:szCs w:val="24"/>
                <w:lang w:val="en-GB" w:eastAsia="en-GB"/>
              </w:rPr>
            </w:pPr>
            <w:r w:rsidRPr="00E97F0D">
              <w:rPr>
                <w:b/>
                <w:sz w:val="24"/>
                <w:szCs w:val="24"/>
                <w:lang w:val="en-GB" w:eastAsia="en-GB"/>
              </w:rPr>
              <w:t>Total Number of Agreements</w:t>
            </w:r>
          </w:p>
        </w:tc>
        <w:tc>
          <w:tcPr>
            <w:tcW w:w="1260" w:type="dxa"/>
            <w:vAlign w:val="center"/>
          </w:tcPr>
          <w:p w14:paraId="7145C42F" w14:textId="4F554486" w:rsidR="007671CE" w:rsidRPr="00E97F0D" w:rsidRDefault="007671CE" w:rsidP="00662BC4">
            <w:pPr>
              <w:jc w:val="center"/>
              <w:rPr>
                <w:b/>
                <w:sz w:val="24"/>
                <w:szCs w:val="24"/>
                <w:lang w:val="en-GB" w:eastAsia="en-GB"/>
              </w:rPr>
            </w:pPr>
            <w:r w:rsidRPr="00E97F0D">
              <w:rPr>
                <w:b/>
                <w:sz w:val="24"/>
                <w:szCs w:val="24"/>
                <w:lang w:val="en-GB" w:eastAsia="en-GB"/>
              </w:rPr>
              <w:t>Expected Response Rate</w:t>
            </w:r>
          </w:p>
        </w:tc>
        <w:tc>
          <w:tcPr>
            <w:tcW w:w="1345" w:type="dxa"/>
            <w:vAlign w:val="center"/>
          </w:tcPr>
          <w:p w14:paraId="1C84414D" w14:textId="7F6EF485" w:rsidR="007671CE" w:rsidRPr="00E97F0D" w:rsidRDefault="007671CE" w:rsidP="00662BC4">
            <w:pPr>
              <w:jc w:val="center"/>
              <w:rPr>
                <w:b/>
                <w:sz w:val="24"/>
                <w:szCs w:val="24"/>
                <w:lang w:val="en-GB" w:eastAsia="en-GB"/>
              </w:rPr>
            </w:pPr>
            <w:r w:rsidRPr="00E97F0D">
              <w:rPr>
                <w:b/>
                <w:sz w:val="24"/>
                <w:szCs w:val="24"/>
                <w:lang w:val="en-GB" w:eastAsia="en-GB"/>
              </w:rPr>
              <w:t xml:space="preserve">Expected Number of Completed Survey Responses </w:t>
            </w:r>
          </w:p>
        </w:tc>
      </w:tr>
      <w:tr w:rsidR="007671CE" w:rsidRPr="00E97F0D" w14:paraId="33350E77" w14:textId="77777777" w:rsidTr="007F2AE0">
        <w:tc>
          <w:tcPr>
            <w:tcW w:w="2245" w:type="dxa"/>
            <w:vAlign w:val="center"/>
          </w:tcPr>
          <w:p w14:paraId="16CD9169" w14:textId="39179886" w:rsidR="007671CE" w:rsidRPr="00E97F0D" w:rsidRDefault="007671CE" w:rsidP="00662BC4">
            <w:pPr>
              <w:rPr>
                <w:sz w:val="24"/>
                <w:szCs w:val="24"/>
                <w:lang w:val="en-GB" w:eastAsia="en-GB"/>
              </w:rPr>
            </w:pPr>
            <w:r w:rsidRPr="00E97F0D">
              <w:rPr>
                <w:sz w:val="24"/>
                <w:szCs w:val="24"/>
                <w:lang w:val="en-GB" w:eastAsia="en-GB"/>
              </w:rPr>
              <w:t>SBIR</w:t>
            </w:r>
          </w:p>
        </w:tc>
        <w:tc>
          <w:tcPr>
            <w:tcW w:w="1620" w:type="dxa"/>
            <w:vAlign w:val="center"/>
          </w:tcPr>
          <w:p w14:paraId="6750393E" w14:textId="41429F70" w:rsidR="007671CE" w:rsidRPr="00E97F0D" w:rsidRDefault="007671CE" w:rsidP="007F2AE0">
            <w:pPr>
              <w:jc w:val="center"/>
              <w:rPr>
                <w:sz w:val="24"/>
                <w:szCs w:val="24"/>
                <w:lang w:val="en-GB" w:eastAsia="en-GB"/>
              </w:rPr>
            </w:pPr>
            <w:r w:rsidRPr="00E97F0D">
              <w:rPr>
                <w:sz w:val="24"/>
                <w:szCs w:val="24"/>
                <w:lang w:val="en-GB" w:eastAsia="en-GB"/>
              </w:rPr>
              <w:t>132</w:t>
            </w:r>
          </w:p>
        </w:tc>
        <w:tc>
          <w:tcPr>
            <w:tcW w:w="1260" w:type="dxa"/>
            <w:vAlign w:val="center"/>
          </w:tcPr>
          <w:p w14:paraId="6806B029" w14:textId="1A8984E9" w:rsidR="007671CE" w:rsidRPr="00E97F0D" w:rsidRDefault="007671CE" w:rsidP="00662BC4">
            <w:pPr>
              <w:jc w:val="center"/>
              <w:rPr>
                <w:sz w:val="24"/>
                <w:szCs w:val="24"/>
                <w:lang w:val="en-GB" w:eastAsia="en-GB"/>
              </w:rPr>
            </w:pPr>
            <w:r w:rsidRPr="00E97F0D">
              <w:rPr>
                <w:sz w:val="24"/>
                <w:szCs w:val="24"/>
                <w:lang w:val="en-GB" w:eastAsia="en-GB"/>
              </w:rPr>
              <w:t>80%</w:t>
            </w:r>
          </w:p>
        </w:tc>
        <w:tc>
          <w:tcPr>
            <w:tcW w:w="1345" w:type="dxa"/>
            <w:vAlign w:val="center"/>
          </w:tcPr>
          <w:p w14:paraId="63A10476" w14:textId="7C6C1C49" w:rsidR="007671CE" w:rsidRPr="00E97F0D" w:rsidRDefault="007671CE" w:rsidP="00662BC4">
            <w:pPr>
              <w:jc w:val="center"/>
              <w:rPr>
                <w:sz w:val="24"/>
                <w:szCs w:val="24"/>
                <w:lang w:val="en-GB" w:eastAsia="en-GB"/>
              </w:rPr>
            </w:pPr>
            <w:r w:rsidRPr="00E97F0D">
              <w:rPr>
                <w:sz w:val="24"/>
                <w:szCs w:val="24"/>
                <w:lang w:val="en-GB" w:eastAsia="en-GB"/>
              </w:rPr>
              <w:t>106</w:t>
            </w:r>
          </w:p>
        </w:tc>
      </w:tr>
      <w:tr w:rsidR="007671CE" w:rsidRPr="00E97F0D" w14:paraId="7149AFE2" w14:textId="77777777" w:rsidTr="007F2AE0">
        <w:tc>
          <w:tcPr>
            <w:tcW w:w="2245" w:type="dxa"/>
            <w:vAlign w:val="center"/>
          </w:tcPr>
          <w:p w14:paraId="371117AA" w14:textId="67D855FF" w:rsidR="007671CE" w:rsidRPr="00E97F0D" w:rsidRDefault="007671CE" w:rsidP="00662BC4">
            <w:pPr>
              <w:rPr>
                <w:sz w:val="24"/>
                <w:szCs w:val="24"/>
                <w:lang w:val="en-GB" w:eastAsia="en-GB"/>
              </w:rPr>
            </w:pPr>
            <w:r w:rsidRPr="00E97F0D">
              <w:rPr>
                <w:sz w:val="24"/>
                <w:szCs w:val="24"/>
                <w:lang w:val="en-GB" w:eastAsia="en-GB"/>
              </w:rPr>
              <w:t>CRADA</w:t>
            </w:r>
          </w:p>
        </w:tc>
        <w:tc>
          <w:tcPr>
            <w:tcW w:w="1620" w:type="dxa"/>
            <w:vAlign w:val="center"/>
          </w:tcPr>
          <w:p w14:paraId="25C595F3" w14:textId="5ADABA68" w:rsidR="007671CE" w:rsidRPr="00E97F0D" w:rsidRDefault="007671CE" w:rsidP="007F2AE0">
            <w:pPr>
              <w:jc w:val="center"/>
              <w:rPr>
                <w:sz w:val="24"/>
                <w:szCs w:val="24"/>
                <w:lang w:val="en-GB" w:eastAsia="en-GB"/>
              </w:rPr>
            </w:pPr>
            <w:r w:rsidRPr="00E97F0D">
              <w:rPr>
                <w:sz w:val="24"/>
                <w:szCs w:val="24"/>
                <w:lang w:val="en-GB" w:eastAsia="en-GB"/>
              </w:rPr>
              <w:t>25</w:t>
            </w:r>
          </w:p>
        </w:tc>
        <w:tc>
          <w:tcPr>
            <w:tcW w:w="1260" w:type="dxa"/>
            <w:vAlign w:val="center"/>
          </w:tcPr>
          <w:p w14:paraId="428E6326" w14:textId="6E464D70" w:rsidR="007671CE" w:rsidRPr="00E97F0D" w:rsidRDefault="007671CE" w:rsidP="00662BC4">
            <w:pPr>
              <w:jc w:val="center"/>
              <w:rPr>
                <w:sz w:val="24"/>
                <w:szCs w:val="24"/>
                <w:lang w:val="en-GB" w:eastAsia="en-GB"/>
              </w:rPr>
            </w:pPr>
            <w:r w:rsidRPr="00E97F0D">
              <w:rPr>
                <w:sz w:val="24"/>
                <w:szCs w:val="24"/>
                <w:lang w:val="en-GB" w:eastAsia="en-GB"/>
              </w:rPr>
              <w:t>80%</w:t>
            </w:r>
          </w:p>
        </w:tc>
        <w:tc>
          <w:tcPr>
            <w:tcW w:w="1345" w:type="dxa"/>
            <w:vAlign w:val="center"/>
          </w:tcPr>
          <w:p w14:paraId="6B7E8F3B" w14:textId="6582E1D9" w:rsidR="007671CE" w:rsidRPr="00E97F0D" w:rsidRDefault="007671CE" w:rsidP="00662BC4">
            <w:pPr>
              <w:jc w:val="center"/>
              <w:rPr>
                <w:sz w:val="24"/>
                <w:szCs w:val="24"/>
                <w:lang w:val="en-GB" w:eastAsia="en-GB"/>
              </w:rPr>
            </w:pPr>
            <w:r w:rsidRPr="00E97F0D">
              <w:rPr>
                <w:sz w:val="24"/>
                <w:szCs w:val="24"/>
                <w:lang w:val="en-GB" w:eastAsia="en-GB"/>
              </w:rPr>
              <w:t>20</w:t>
            </w:r>
          </w:p>
        </w:tc>
      </w:tr>
    </w:tbl>
    <w:p w14:paraId="42758B1F" w14:textId="77777777" w:rsidR="00E964F5" w:rsidRPr="00E97F0D" w:rsidRDefault="00E964F5" w:rsidP="00BA7109">
      <w:pPr>
        <w:rPr>
          <w:sz w:val="24"/>
          <w:szCs w:val="24"/>
          <w:lang w:val="en-GB" w:eastAsia="en-GB"/>
        </w:rPr>
      </w:pPr>
    </w:p>
    <w:bookmarkEnd w:id="3"/>
    <w:p w14:paraId="6CDDB9C1" w14:textId="77777777" w:rsidR="00130348" w:rsidRPr="00E97F0D" w:rsidRDefault="00130348" w:rsidP="00BA7109">
      <w:pPr>
        <w:rPr>
          <w:sz w:val="24"/>
          <w:szCs w:val="24"/>
          <w:lang w:val="en-GB" w:eastAsia="en-GB"/>
        </w:rPr>
      </w:pPr>
    </w:p>
    <w:p w14:paraId="317D1C28" w14:textId="50F8CF0D" w:rsidR="003A64D9" w:rsidRPr="00E97F0D" w:rsidRDefault="003A64D9" w:rsidP="00BA7109">
      <w:pPr>
        <w:rPr>
          <w:sz w:val="24"/>
          <w:szCs w:val="24"/>
          <w:u w:val="single"/>
          <w:lang w:val="en-GB" w:eastAsia="en-GB"/>
        </w:rPr>
      </w:pPr>
      <w:r w:rsidRPr="00E97F0D">
        <w:rPr>
          <w:sz w:val="24"/>
          <w:szCs w:val="24"/>
          <w:u w:val="single"/>
          <w:lang w:val="en-GB" w:eastAsia="en-GB"/>
        </w:rPr>
        <w:t xml:space="preserve">Selection </w:t>
      </w:r>
      <w:r w:rsidR="008B655A" w:rsidRPr="00E97F0D">
        <w:rPr>
          <w:sz w:val="24"/>
          <w:szCs w:val="24"/>
          <w:u w:val="single"/>
          <w:lang w:val="en-GB" w:eastAsia="en-GB"/>
        </w:rPr>
        <w:t>M</w:t>
      </w:r>
      <w:r w:rsidRPr="00E97F0D">
        <w:rPr>
          <w:sz w:val="24"/>
          <w:szCs w:val="24"/>
          <w:u w:val="single"/>
          <w:lang w:val="en-GB" w:eastAsia="en-GB"/>
        </w:rPr>
        <w:t>ethod</w:t>
      </w:r>
    </w:p>
    <w:p w14:paraId="27ADFB88" w14:textId="77777777" w:rsidR="003A64D9" w:rsidRPr="00E97F0D" w:rsidRDefault="003A64D9" w:rsidP="00BA7109">
      <w:pPr>
        <w:rPr>
          <w:sz w:val="24"/>
          <w:szCs w:val="24"/>
          <w:lang w:val="en-GB" w:eastAsia="en-GB"/>
        </w:rPr>
      </w:pPr>
    </w:p>
    <w:p w14:paraId="58975171" w14:textId="654FDCEB" w:rsidR="00DC7E6F" w:rsidRPr="00E97F0D" w:rsidRDefault="007025E7" w:rsidP="00BA7109">
      <w:pPr>
        <w:rPr>
          <w:sz w:val="24"/>
          <w:szCs w:val="24"/>
          <w:lang w:val="en-GB" w:eastAsia="en-GB"/>
        </w:rPr>
      </w:pPr>
      <w:r w:rsidRPr="00E97F0D">
        <w:rPr>
          <w:sz w:val="24"/>
          <w:szCs w:val="24"/>
          <w:lang w:val="en-GB" w:eastAsia="en-GB"/>
        </w:rPr>
        <w:t>All SBIR and CRADA recipients are being included in the survey.</w:t>
      </w:r>
    </w:p>
    <w:p w14:paraId="401C4F5E" w14:textId="77777777" w:rsidR="00DC7E6F" w:rsidRPr="00E97F0D" w:rsidRDefault="00DC7E6F" w:rsidP="00BA7109">
      <w:pPr>
        <w:rPr>
          <w:sz w:val="24"/>
          <w:szCs w:val="24"/>
          <w:lang w:val="en-GB" w:eastAsia="en-GB"/>
        </w:rPr>
      </w:pPr>
    </w:p>
    <w:p w14:paraId="191D9188" w14:textId="77777777" w:rsidR="00C1145F" w:rsidRPr="00E97F0D" w:rsidRDefault="00C1145F" w:rsidP="00C1145F">
      <w:pPr>
        <w:ind w:left="360"/>
        <w:rPr>
          <w:b/>
          <w:bCs/>
          <w:sz w:val="24"/>
          <w:szCs w:val="24"/>
          <w:lang w:val="en-GB" w:eastAsia="en-GB"/>
        </w:rPr>
      </w:pPr>
    </w:p>
    <w:p w14:paraId="1E64D3B8" w14:textId="77777777" w:rsidR="00BA7109" w:rsidRPr="00E97F0D" w:rsidRDefault="00BA7109" w:rsidP="00BA7109">
      <w:pPr>
        <w:numPr>
          <w:ilvl w:val="0"/>
          <w:numId w:val="9"/>
        </w:numPr>
        <w:autoSpaceDE w:val="0"/>
        <w:autoSpaceDN w:val="0"/>
        <w:adjustRightInd w:val="0"/>
        <w:ind w:left="360"/>
        <w:rPr>
          <w:b/>
          <w:bCs/>
          <w:sz w:val="24"/>
          <w:szCs w:val="24"/>
          <w:lang w:val="en-GB" w:eastAsia="en-GB"/>
        </w:rPr>
      </w:pPr>
      <w:r w:rsidRPr="00E97F0D">
        <w:rPr>
          <w:b/>
          <w:bCs/>
          <w:sz w:val="24"/>
          <w:szCs w:val="24"/>
          <w:lang w:val="en-GB" w:eastAsia="en-GB"/>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14:paraId="1D1AEDFF" w14:textId="77777777" w:rsidR="00837B2B" w:rsidRPr="00E97F0D" w:rsidRDefault="00837B2B" w:rsidP="00837B2B">
      <w:pPr>
        <w:autoSpaceDE w:val="0"/>
        <w:autoSpaceDN w:val="0"/>
        <w:adjustRightInd w:val="0"/>
        <w:rPr>
          <w:b/>
          <w:bCs/>
          <w:sz w:val="24"/>
          <w:szCs w:val="24"/>
          <w:lang w:val="en-GB" w:eastAsia="en-GB"/>
        </w:rPr>
      </w:pPr>
    </w:p>
    <w:p w14:paraId="2D29134C" w14:textId="66A60388" w:rsidR="00837B2B" w:rsidRPr="00E97F0D" w:rsidRDefault="00784846" w:rsidP="007671CE">
      <w:pPr>
        <w:ind w:firstLine="360"/>
        <w:rPr>
          <w:sz w:val="24"/>
          <w:szCs w:val="24"/>
          <w:u w:val="single"/>
        </w:rPr>
      </w:pPr>
      <w:r w:rsidRPr="00E97F0D">
        <w:rPr>
          <w:sz w:val="24"/>
          <w:szCs w:val="24"/>
          <w:u w:val="single"/>
        </w:rPr>
        <w:t xml:space="preserve">Stratification, </w:t>
      </w:r>
      <w:r w:rsidR="008B655A" w:rsidRPr="00E97F0D">
        <w:rPr>
          <w:sz w:val="24"/>
          <w:szCs w:val="24"/>
          <w:u w:val="single"/>
        </w:rPr>
        <w:t>S</w:t>
      </w:r>
      <w:r w:rsidR="00FF29EC" w:rsidRPr="00E97F0D">
        <w:rPr>
          <w:sz w:val="24"/>
          <w:szCs w:val="24"/>
          <w:u w:val="single"/>
        </w:rPr>
        <w:t xml:space="preserve">ample </w:t>
      </w:r>
      <w:r w:rsidR="008B655A" w:rsidRPr="00E97F0D">
        <w:rPr>
          <w:sz w:val="24"/>
          <w:szCs w:val="24"/>
          <w:u w:val="single"/>
        </w:rPr>
        <w:t>S</w:t>
      </w:r>
      <w:r w:rsidR="00FF29EC" w:rsidRPr="00E97F0D">
        <w:rPr>
          <w:sz w:val="24"/>
          <w:szCs w:val="24"/>
          <w:u w:val="single"/>
        </w:rPr>
        <w:t>ize</w:t>
      </w:r>
      <w:r w:rsidRPr="00E97F0D">
        <w:rPr>
          <w:sz w:val="24"/>
          <w:szCs w:val="24"/>
          <w:u w:val="single"/>
        </w:rPr>
        <w:t>,</w:t>
      </w:r>
      <w:r w:rsidR="002B67C7" w:rsidRPr="00E97F0D">
        <w:rPr>
          <w:sz w:val="24"/>
          <w:szCs w:val="24"/>
          <w:u w:val="single"/>
        </w:rPr>
        <w:t xml:space="preserve"> and </w:t>
      </w:r>
      <w:r w:rsidR="008B655A" w:rsidRPr="00E97F0D">
        <w:rPr>
          <w:sz w:val="24"/>
          <w:szCs w:val="24"/>
          <w:u w:val="single"/>
        </w:rPr>
        <w:t>P</w:t>
      </w:r>
      <w:r w:rsidR="002B67C7" w:rsidRPr="00E97F0D">
        <w:rPr>
          <w:sz w:val="24"/>
          <w:szCs w:val="24"/>
          <w:u w:val="single"/>
        </w:rPr>
        <w:t>recision</w:t>
      </w:r>
      <w:r w:rsidRPr="00E97F0D">
        <w:rPr>
          <w:sz w:val="24"/>
          <w:szCs w:val="24"/>
          <w:u w:val="single"/>
        </w:rPr>
        <w:t xml:space="preserve"> and </w:t>
      </w:r>
      <w:r w:rsidR="00C962AB" w:rsidRPr="00E97F0D">
        <w:rPr>
          <w:sz w:val="24"/>
          <w:szCs w:val="24"/>
          <w:u w:val="single"/>
        </w:rPr>
        <w:t>A</w:t>
      </w:r>
      <w:r w:rsidRPr="00E97F0D">
        <w:rPr>
          <w:sz w:val="24"/>
          <w:szCs w:val="24"/>
          <w:u w:val="single"/>
        </w:rPr>
        <w:t>ccuracy</w:t>
      </w:r>
      <w:r w:rsidR="002B67C7" w:rsidRPr="00E97F0D">
        <w:rPr>
          <w:sz w:val="24"/>
          <w:szCs w:val="24"/>
          <w:u w:val="single"/>
        </w:rPr>
        <w:t xml:space="preserve"> </w:t>
      </w:r>
    </w:p>
    <w:p w14:paraId="1BD62546" w14:textId="77777777" w:rsidR="00FF29EC" w:rsidRPr="00E97F0D" w:rsidRDefault="00FF29EC" w:rsidP="00837B2B">
      <w:pPr>
        <w:rPr>
          <w:sz w:val="24"/>
          <w:szCs w:val="24"/>
        </w:rPr>
      </w:pPr>
    </w:p>
    <w:p w14:paraId="54AFA60D" w14:textId="1F29BF5B" w:rsidR="001D3D86" w:rsidRPr="00E97F0D" w:rsidRDefault="007671CE" w:rsidP="007671CE">
      <w:pPr>
        <w:ind w:firstLine="720"/>
        <w:rPr>
          <w:sz w:val="24"/>
          <w:szCs w:val="24"/>
        </w:rPr>
      </w:pPr>
      <w:r w:rsidRPr="00E97F0D">
        <w:rPr>
          <w:sz w:val="24"/>
          <w:szCs w:val="24"/>
        </w:rPr>
        <w:t xml:space="preserve">No statistical methods are being employed for this survey. </w:t>
      </w:r>
    </w:p>
    <w:p w14:paraId="7182207A" w14:textId="77777777" w:rsidR="00BD3526" w:rsidRPr="00E97F0D" w:rsidRDefault="00BD3526" w:rsidP="00837B2B">
      <w:pPr>
        <w:rPr>
          <w:sz w:val="24"/>
          <w:szCs w:val="24"/>
        </w:rPr>
      </w:pPr>
    </w:p>
    <w:p w14:paraId="2824EDC5" w14:textId="77777777" w:rsidR="00835E16" w:rsidRPr="00E97F0D" w:rsidRDefault="00835E16" w:rsidP="00606AE9">
      <w:pPr>
        <w:ind w:left="360"/>
        <w:rPr>
          <w:sz w:val="24"/>
          <w:szCs w:val="24"/>
          <w:u w:val="single"/>
          <w:lang w:val="en-GB" w:eastAsia="en-GB"/>
        </w:rPr>
      </w:pPr>
      <w:r w:rsidRPr="00E97F0D">
        <w:rPr>
          <w:sz w:val="24"/>
          <w:szCs w:val="24"/>
          <w:u w:val="single"/>
          <w:lang w:val="en-GB" w:eastAsia="en-GB"/>
        </w:rPr>
        <w:t>Unusual Problems Requiring Specialized Sampling Procedures</w:t>
      </w:r>
    </w:p>
    <w:p w14:paraId="2BC26560" w14:textId="77777777" w:rsidR="00784846" w:rsidRPr="00E97F0D" w:rsidRDefault="00784846" w:rsidP="00606AE9">
      <w:pPr>
        <w:ind w:left="720"/>
        <w:rPr>
          <w:sz w:val="24"/>
          <w:szCs w:val="24"/>
          <w:lang w:val="en-GB" w:eastAsia="en-GB"/>
        </w:rPr>
      </w:pPr>
    </w:p>
    <w:p w14:paraId="5BB7E04D" w14:textId="77777777" w:rsidR="002327CE" w:rsidRPr="00E97F0D" w:rsidRDefault="002327CE" w:rsidP="00606AE9">
      <w:pPr>
        <w:ind w:left="720"/>
        <w:rPr>
          <w:sz w:val="24"/>
          <w:szCs w:val="24"/>
          <w:lang w:val="en-GB" w:eastAsia="en-GB"/>
        </w:rPr>
      </w:pPr>
      <w:r w:rsidRPr="00E97F0D">
        <w:rPr>
          <w:sz w:val="24"/>
          <w:szCs w:val="24"/>
          <w:lang w:val="en-GB" w:eastAsia="en-GB"/>
        </w:rPr>
        <w:t>None are required.</w:t>
      </w:r>
    </w:p>
    <w:p w14:paraId="3824CE4D" w14:textId="77777777" w:rsidR="002327CE" w:rsidRPr="00E97F0D" w:rsidRDefault="002327CE" w:rsidP="00606AE9">
      <w:pPr>
        <w:ind w:left="360"/>
        <w:rPr>
          <w:sz w:val="24"/>
          <w:szCs w:val="24"/>
          <w:lang w:val="en-GB" w:eastAsia="en-GB"/>
        </w:rPr>
      </w:pPr>
    </w:p>
    <w:p w14:paraId="770B4220" w14:textId="77777777" w:rsidR="002327CE" w:rsidRPr="00E97F0D" w:rsidRDefault="002327CE" w:rsidP="00606AE9">
      <w:pPr>
        <w:ind w:left="360"/>
        <w:rPr>
          <w:sz w:val="24"/>
          <w:szCs w:val="24"/>
          <w:u w:val="single"/>
          <w:lang w:val="en-GB" w:eastAsia="en-GB"/>
        </w:rPr>
      </w:pPr>
      <w:r w:rsidRPr="00E97F0D">
        <w:rPr>
          <w:sz w:val="24"/>
          <w:szCs w:val="24"/>
          <w:u w:val="single"/>
          <w:lang w:val="en-GB" w:eastAsia="en-GB"/>
        </w:rPr>
        <w:t>Periodic Data Collection Cycles</w:t>
      </w:r>
    </w:p>
    <w:p w14:paraId="05F4C3E2" w14:textId="77777777" w:rsidR="00784846" w:rsidRPr="00E97F0D" w:rsidRDefault="00784846" w:rsidP="00606AE9">
      <w:pPr>
        <w:ind w:left="720"/>
        <w:rPr>
          <w:sz w:val="24"/>
          <w:szCs w:val="24"/>
          <w:lang w:val="en-GB" w:eastAsia="en-GB"/>
        </w:rPr>
      </w:pPr>
    </w:p>
    <w:p w14:paraId="1A0B6B21" w14:textId="77777777" w:rsidR="002327CE" w:rsidRPr="00E97F0D" w:rsidRDefault="002327CE" w:rsidP="00606AE9">
      <w:pPr>
        <w:ind w:left="720"/>
        <w:rPr>
          <w:sz w:val="24"/>
          <w:szCs w:val="24"/>
          <w:lang w:val="en-GB" w:eastAsia="en-GB"/>
        </w:rPr>
      </w:pPr>
      <w:r w:rsidRPr="00E97F0D">
        <w:rPr>
          <w:sz w:val="24"/>
          <w:szCs w:val="24"/>
          <w:lang w:val="en-GB" w:eastAsia="en-GB"/>
        </w:rPr>
        <w:t>This request is for a one-time data collection.</w:t>
      </w:r>
    </w:p>
    <w:p w14:paraId="4319830A" w14:textId="77777777" w:rsidR="00835E16" w:rsidRPr="00E97F0D" w:rsidRDefault="00835E16" w:rsidP="00606AE9">
      <w:pPr>
        <w:ind w:left="360"/>
        <w:rPr>
          <w:sz w:val="24"/>
          <w:szCs w:val="24"/>
          <w:lang w:val="en-GB" w:eastAsia="en-GB"/>
        </w:rPr>
      </w:pPr>
    </w:p>
    <w:p w14:paraId="44C4FD5C" w14:textId="77777777" w:rsidR="00BA7109" w:rsidRPr="00E97F0D" w:rsidRDefault="00BA7109" w:rsidP="00BA7109">
      <w:pPr>
        <w:numPr>
          <w:ilvl w:val="0"/>
          <w:numId w:val="9"/>
        </w:numPr>
        <w:autoSpaceDE w:val="0"/>
        <w:autoSpaceDN w:val="0"/>
        <w:adjustRightInd w:val="0"/>
        <w:ind w:left="360"/>
        <w:rPr>
          <w:b/>
          <w:bCs/>
          <w:sz w:val="24"/>
          <w:szCs w:val="24"/>
          <w:lang w:val="en-GB" w:eastAsia="en-GB"/>
        </w:rPr>
      </w:pPr>
      <w:r w:rsidRPr="00E97F0D">
        <w:rPr>
          <w:b/>
          <w:bCs/>
          <w:sz w:val="24"/>
          <w:szCs w:val="24"/>
          <w:lang w:val="en-GB" w:eastAsia="en-GB"/>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14:paraId="54388D62" w14:textId="77777777" w:rsidR="001C056C" w:rsidRPr="00E97F0D" w:rsidRDefault="001C056C" w:rsidP="001C056C">
      <w:pPr>
        <w:rPr>
          <w:b/>
          <w:sz w:val="24"/>
          <w:szCs w:val="24"/>
          <w:lang w:val="en-GB" w:eastAsia="en-GB"/>
        </w:rPr>
      </w:pPr>
    </w:p>
    <w:p w14:paraId="1894D613" w14:textId="685A8ECD" w:rsidR="001C056C" w:rsidRPr="00E97F0D" w:rsidRDefault="001C056C" w:rsidP="001C056C">
      <w:pPr>
        <w:rPr>
          <w:sz w:val="24"/>
          <w:szCs w:val="24"/>
          <w:u w:val="single"/>
          <w:lang w:val="en-GB" w:eastAsia="en-GB"/>
        </w:rPr>
      </w:pPr>
      <w:r w:rsidRPr="00E97F0D">
        <w:rPr>
          <w:sz w:val="24"/>
          <w:szCs w:val="24"/>
          <w:u w:val="single"/>
          <w:lang w:val="en-GB" w:eastAsia="en-GB"/>
        </w:rPr>
        <w:t xml:space="preserve">Maximizing </w:t>
      </w:r>
      <w:r w:rsidR="008B655A" w:rsidRPr="00E97F0D">
        <w:rPr>
          <w:sz w:val="24"/>
          <w:szCs w:val="24"/>
          <w:u w:val="single"/>
          <w:lang w:val="en-GB" w:eastAsia="en-GB"/>
        </w:rPr>
        <w:t>R</w:t>
      </w:r>
      <w:r w:rsidRPr="00E97F0D">
        <w:rPr>
          <w:sz w:val="24"/>
          <w:szCs w:val="24"/>
          <w:u w:val="single"/>
          <w:lang w:val="en-GB" w:eastAsia="en-GB"/>
        </w:rPr>
        <w:t xml:space="preserve">esponse </w:t>
      </w:r>
      <w:r w:rsidR="008B655A" w:rsidRPr="00E97F0D">
        <w:rPr>
          <w:sz w:val="24"/>
          <w:szCs w:val="24"/>
          <w:u w:val="single"/>
          <w:lang w:val="en-GB" w:eastAsia="en-GB"/>
        </w:rPr>
        <w:t>R</w:t>
      </w:r>
      <w:r w:rsidRPr="00E97F0D">
        <w:rPr>
          <w:sz w:val="24"/>
          <w:szCs w:val="24"/>
          <w:u w:val="single"/>
          <w:lang w:val="en-GB" w:eastAsia="en-GB"/>
        </w:rPr>
        <w:t>ates</w:t>
      </w:r>
    </w:p>
    <w:p w14:paraId="20E558D7" w14:textId="77777777" w:rsidR="001C056C" w:rsidRPr="00E97F0D" w:rsidRDefault="001C056C" w:rsidP="001C056C">
      <w:pPr>
        <w:rPr>
          <w:sz w:val="24"/>
          <w:szCs w:val="24"/>
          <w:lang w:val="en-GB" w:eastAsia="en-GB"/>
        </w:rPr>
      </w:pPr>
    </w:p>
    <w:p w14:paraId="198E03F4" w14:textId="5FCA06EA" w:rsidR="001C056C" w:rsidRPr="00E97F0D" w:rsidRDefault="008B655A" w:rsidP="001C056C">
      <w:pPr>
        <w:rPr>
          <w:sz w:val="24"/>
          <w:szCs w:val="24"/>
          <w:lang w:val="en-GB" w:eastAsia="en-GB"/>
        </w:rPr>
      </w:pPr>
      <w:r w:rsidRPr="00E97F0D">
        <w:rPr>
          <w:sz w:val="24"/>
          <w:szCs w:val="24"/>
          <w:lang w:val="en-GB" w:eastAsia="en-GB"/>
        </w:rPr>
        <w:t xml:space="preserve">The </w:t>
      </w:r>
      <w:r w:rsidR="00CA4950" w:rsidRPr="00E97F0D">
        <w:rPr>
          <w:sz w:val="24"/>
          <w:szCs w:val="24"/>
          <w:lang w:val="en-GB" w:eastAsia="en-GB"/>
        </w:rPr>
        <w:t>TPO</w:t>
      </w:r>
      <w:r w:rsidR="001C056C" w:rsidRPr="00E97F0D">
        <w:rPr>
          <w:sz w:val="24"/>
          <w:szCs w:val="24"/>
          <w:lang w:val="en-GB" w:eastAsia="en-GB"/>
        </w:rPr>
        <w:t xml:space="preserve"> contractor, ERG, will employ the following </w:t>
      </w:r>
      <w:r w:rsidRPr="00E97F0D">
        <w:rPr>
          <w:sz w:val="24"/>
          <w:szCs w:val="24"/>
          <w:lang w:val="en-GB" w:eastAsia="en-GB"/>
        </w:rPr>
        <w:t xml:space="preserve">strategies </w:t>
      </w:r>
      <w:r w:rsidR="001C056C" w:rsidRPr="00E97F0D">
        <w:rPr>
          <w:sz w:val="24"/>
          <w:szCs w:val="24"/>
          <w:lang w:val="en-GB" w:eastAsia="en-GB"/>
        </w:rPr>
        <w:t>to maximize response rates from the sample</w:t>
      </w:r>
      <w:r w:rsidRPr="00E97F0D">
        <w:rPr>
          <w:sz w:val="24"/>
          <w:szCs w:val="24"/>
          <w:lang w:val="en-GB" w:eastAsia="en-GB"/>
        </w:rPr>
        <w:t>:</w:t>
      </w:r>
    </w:p>
    <w:p w14:paraId="783A64EE" w14:textId="22644B41" w:rsidR="001C056C" w:rsidRPr="00E97F0D" w:rsidRDefault="001C056C" w:rsidP="001C056C">
      <w:pPr>
        <w:pStyle w:val="ListParagraph"/>
        <w:numPr>
          <w:ilvl w:val="0"/>
          <w:numId w:val="31"/>
        </w:numPr>
        <w:shd w:val="clear" w:color="auto" w:fill="FFFFFF"/>
        <w:spacing w:before="100" w:beforeAutospacing="1" w:after="240"/>
        <w:rPr>
          <w:sz w:val="24"/>
          <w:szCs w:val="24"/>
        </w:rPr>
      </w:pPr>
      <w:r w:rsidRPr="00E97F0D">
        <w:rPr>
          <w:sz w:val="24"/>
          <w:szCs w:val="24"/>
        </w:rPr>
        <w:t>ERG has developed a survey that minimizes the burden on respondents by using good survey design</w:t>
      </w:r>
      <w:r w:rsidR="00FE13E2">
        <w:rPr>
          <w:sz w:val="24"/>
          <w:szCs w:val="24"/>
        </w:rPr>
        <w:t xml:space="preserve"> (and is expected to take 20 minutes only)</w:t>
      </w:r>
      <w:r w:rsidRPr="00E97F0D">
        <w:rPr>
          <w:sz w:val="24"/>
          <w:szCs w:val="24"/>
        </w:rPr>
        <w:t>. This includes developing well-written questions and limiting the number of the questions to the minimum necessary.</w:t>
      </w:r>
    </w:p>
    <w:p w14:paraId="50556D2E" w14:textId="3694E5D4" w:rsidR="001C056C" w:rsidRPr="00E97F0D" w:rsidRDefault="001C056C" w:rsidP="001C056C">
      <w:pPr>
        <w:pStyle w:val="ListParagraph"/>
        <w:numPr>
          <w:ilvl w:val="0"/>
          <w:numId w:val="31"/>
        </w:numPr>
        <w:shd w:val="clear" w:color="auto" w:fill="FFFFFF"/>
        <w:spacing w:before="100" w:beforeAutospacing="1" w:after="240"/>
        <w:rPr>
          <w:sz w:val="24"/>
          <w:szCs w:val="24"/>
        </w:rPr>
      </w:pPr>
      <w:r w:rsidRPr="00E97F0D">
        <w:rPr>
          <w:sz w:val="24"/>
          <w:szCs w:val="24"/>
        </w:rPr>
        <w:t xml:space="preserve">ERG will use multiple prompts to generate responses. ERG will </w:t>
      </w:r>
      <w:r w:rsidR="004862DD" w:rsidRPr="00E97F0D">
        <w:rPr>
          <w:sz w:val="24"/>
          <w:szCs w:val="24"/>
        </w:rPr>
        <w:t>send</w:t>
      </w:r>
      <w:r w:rsidRPr="00E97F0D">
        <w:rPr>
          <w:sz w:val="24"/>
          <w:szCs w:val="24"/>
        </w:rPr>
        <w:t xml:space="preserve"> a pre-notification email to respondents</w:t>
      </w:r>
      <w:r w:rsidR="004862DD" w:rsidRPr="00E97F0D">
        <w:rPr>
          <w:sz w:val="24"/>
          <w:szCs w:val="24"/>
        </w:rPr>
        <w:t xml:space="preserve"> about the survey</w:t>
      </w:r>
      <w:r w:rsidRPr="00E97F0D">
        <w:rPr>
          <w:sz w:val="24"/>
          <w:szCs w:val="24"/>
        </w:rPr>
        <w:t xml:space="preserve">, an email that asks the respondent to take the </w:t>
      </w:r>
      <w:r w:rsidR="005641F7" w:rsidRPr="00E97F0D">
        <w:rPr>
          <w:sz w:val="24"/>
          <w:szCs w:val="24"/>
        </w:rPr>
        <w:t>survey</w:t>
      </w:r>
      <w:r w:rsidRPr="00E97F0D">
        <w:rPr>
          <w:sz w:val="24"/>
          <w:szCs w:val="24"/>
        </w:rPr>
        <w:t>, and then two reminder emails.</w:t>
      </w:r>
    </w:p>
    <w:p w14:paraId="57F9434A" w14:textId="45A93A99" w:rsidR="001C056C" w:rsidRPr="00E97F0D" w:rsidRDefault="001C056C" w:rsidP="00335BD5">
      <w:pPr>
        <w:keepNext/>
        <w:shd w:val="clear" w:color="auto" w:fill="FFFFFF"/>
        <w:spacing w:before="100" w:beforeAutospacing="1" w:after="240"/>
        <w:rPr>
          <w:sz w:val="24"/>
          <w:szCs w:val="24"/>
          <w:u w:val="single"/>
        </w:rPr>
      </w:pPr>
      <w:r w:rsidRPr="00E97F0D">
        <w:rPr>
          <w:sz w:val="24"/>
          <w:szCs w:val="24"/>
          <w:u w:val="single"/>
        </w:rPr>
        <w:t xml:space="preserve">Adequacy for </w:t>
      </w:r>
      <w:r w:rsidR="008B655A" w:rsidRPr="00E97F0D">
        <w:rPr>
          <w:sz w:val="24"/>
          <w:szCs w:val="24"/>
          <w:u w:val="single"/>
        </w:rPr>
        <w:t>I</w:t>
      </w:r>
      <w:r w:rsidRPr="00E97F0D">
        <w:rPr>
          <w:sz w:val="24"/>
          <w:szCs w:val="24"/>
          <w:u w:val="single"/>
        </w:rPr>
        <w:t xml:space="preserve">ntended </w:t>
      </w:r>
      <w:r w:rsidR="008B655A" w:rsidRPr="00E97F0D">
        <w:rPr>
          <w:sz w:val="24"/>
          <w:szCs w:val="24"/>
          <w:u w:val="single"/>
        </w:rPr>
        <w:t>U</w:t>
      </w:r>
      <w:r w:rsidRPr="00E97F0D">
        <w:rPr>
          <w:sz w:val="24"/>
          <w:szCs w:val="24"/>
          <w:u w:val="single"/>
        </w:rPr>
        <w:t xml:space="preserve">ses </w:t>
      </w:r>
    </w:p>
    <w:p w14:paraId="43800842" w14:textId="59D0E701" w:rsidR="007671CE" w:rsidRPr="00E97F0D" w:rsidRDefault="007671CE" w:rsidP="001C056C">
      <w:pPr>
        <w:shd w:val="clear" w:color="auto" w:fill="FFFFFF"/>
        <w:spacing w:before="100" w:beforeAutospacing="1" w:after="240"/>
        <w:rPr>
          <w:sz w:val="24"/>
          <w:szCs w:val="24"/>
        </w:rPr>
      </w:pPr>
      <w:r w:rsidRPr="00E97F0D">
        <w:rPr>
          <w:sz w:val="24"/>
          <w:szCs w:val="24"/>
        </w:rPr>
        <w:t xml:space="preserve">The survey data are being used by TPO to better inform TPO management and staff on how well they are meeting the needs of program participants. The data will be useful for identifying ways in which the programs have led to positive outcomes for companies involved in each program. The data will also provide an overview of the outcomes and results that program participants have attained. The data from these surveys will be more than adequate to meet these needs. </w:t>
      </w:r>
    </w:p>
    <w:p w14:paraId="1F716786" w14:textId="77777777" w:rsidR="00BA7109" w:rsidRPr="00E97F0D" w:rsidRDefault="00BA7109" w:rsidP="00BA7109">
      <w:pPr>
        <w:numPr>
          <w:ilvl w:val="0"/>
          <w:numId w:val="9"/>
        </w:numPr>
        <w:autoSpaceDE w:val="0"/>
        <w:autoSpaceDN w:val="0"/>
        <w:adjustRightInd w:val="0"/>
        <w:ind w:left="360"/>
        <w:rPr>
          <w:b/>
          <w:bCs/>
          <w:sz w:val="24"/>
          <w:szCs w:val="24"/>
          <w:lang w:val="en-GB" w:eastAsia="en-GB"/>
        </w:rPr>
      </w:pPr>
      <w:r w:rsidRPr="00E97F0D">
        <w:rPr>
          <w:b/>
          <w:bCs/>
          <w:sz w:val="24"/>
          <w:szCs w:val="24"/>
          <w:lang w:val="en-GB" w:eastAsia="en-GB"/>
        </w:rPr>
        <w:t>Describe any tests of procedures or methods to be undertaken. Tests are encouraged as effective means to refine collections, but if ten or more test respondents are involved OMB must give prior approval.</w:t>
      </w:r>
    </w:p>
    <w:p w14:paraId="5C9D4B81" w14:textId="77777777" w:rsidR="00BA7109" w:rsidRPr="00E97F0D" w:rsidRDefault="00BA7109" w:rsidP="00C1145F">
      <w:pPr>
        <w:ind w:left="360"/>
        <w:rPr>
          <w:sz w:val="24"/>
          <w:szCs w:val="24"/>
          <w:lang w:eastAsia="en-GB"/>
        </w:rPr>
      </w:pPr>
    </w:p>
    <w:p w14:paraId="3C853FB2" w14:textId="27A3ACE1" w:rsidR="00965D22" w:rsidRPr="00E97F0D" w:rsidRDefault="007671CE" w:rsidP="007671CE">
      <w:pPr>
        <w:ind w:left="-5" w:right="3"/>
        <w:rPr>
          <w:sz w:val="24"/>
          <w:szCs w:val="24"/>
        </w:rPr>
      </w:pPr>
      <w:r w:rsidRPr="00E97F0D">
        <w:rPr>
          <w:sz w:val="24"/>
          <w:szCs w:val="24"/>
        </w:rPr>
        <w:t>TPO’s</w:t>
      </w:r>
      <w:r w:rsidR="00E06BBB" w:rsidRPr="00E97F0D">
        <w:rPr>
          <w:sz w:val="24"/>
          <w:szCs w:val="24"/>
        </w:rPr>
        <w:t xml:space="preserve"> contractor, ERG, </w:t>
      </w:r>
      <w:r w:rsidRPr="00E97F0D">
        <w:rPr>
          <w:sz w:val="24"/>
          <w:szCs w:val="24"/>
        </w:rPr>
        <w:t>will conduct nine or fewer interviews with SBIR and CRADA staff prior to fully implementing the survey. These interviews will allow ERG to make minor adjustments to survey wording to ensure that respondents understand what is being asked.</w:t>
      </w:r>
    </w:p>
    <w:p w14:paraId="5EE96CE0" w14:textId="77777777" w:rsidR="00BA7109" w:rsidRPr="00E97F0D" w:rsidRDefault="00BA7109" w:rsidP="00BA7109">
      <w:pPr>
        <w:rPr>
          <w:sz w:val="24"/>
          <w:szCs w:val="24"/>
          <w:lang w:val="en-GB" w:eastAsia="en-GB"/>
        </w:rPr>
      </w:pPr>
    </w:p>
    <w:p w14:paraId="3C02A5B7" w14:textId="77777777" w:rsidR="00BA7109" w:rsidRPr="00E97F0D" w:rsidRDefault="00BA7109" w:rsidP="00BA7109">
      <w:pPr>
        <w:numPr>
          <w:ilvl w:val="0"/>
          <w:numId w:val="9"/>
        </w:numPr>
        <w:autoSpaceDE w:val="0"/>
        <w:autoSpaceDN w:val="0"/>
        <w:adjustRightInd w:val="0"/>
        <w:ind w:left="360"/>
        <w:rPr>
          <w:b/>
          <w:bCs/>
          <w:sz w:val="24"/>
          <w:szCs w:val="24"/>
          <w:lang w:val="en-GB" w:eastAsia="en-GB"/>
        </w:rPr>
      </w:pPr>
      <w:r w:rsidRPr="00E97F0D">
        <w:rPr>
          <w:b/>
          <w:bCs/>
          <w:sz w:val="24"/>
          <w:szCs w:val="24"/>
          <w:lang w:val="en-GB" w:eastAsia="en-GB"/>
        </w:rPr>
        <w:t>Provide the name and telephone number of individuals consulted on the statistical aspects of the design, and the name of the agency unit, contractor(s), grantee(s), or other person(s) who will actually collect and/or analyze the information for the agency.</w:t>
      </w:r>
    </w:p>
    <w:p w14:paraId="4C9C3D3D" w14:textId="77777777" w:rsidR="00BA7109" w:rsidRPr="00E97F0D" w:rsidRDefault="00BA7109" w:rsidP="00BA7109">
      <w:pPr>
        <w:rPr>
          <w:b/>
          <w:sz w:val="24"/>
          <w:szCs w:val="24"/>
          <w:lang w:val="en-GB" w:eastAsia="en-GB"/>
        </w:rPr>
      </w:pPr>
    </w:p>
    <w:p w14:paraId="20E62C3F" w14:textId="7F1D2469" w:rsidR="00391177" w:rsidRPr="00E97F0D" w:rsidRDefault="00393FF6" w:rsidP="00E97F0D">
      <w:pPr>
        <w:rPr>
          <w:sz w:val="24"/>
          <w:szCs w:val="24"/>
        </w:rPr>
      </w:pPr>
      <w:r w:rsidRPr="00E97F0D">
        <w:rPr>
          <w:sz w:val="24"/>
          <w:szCs w:val="24"/>
        </w:rPr>
        <w:t xml:space="preserve">The </w:t>
      </w:r>
      <w:r w:rsidR="00CA4950" w:rsidRPr="00E97F0D">
        <w:rPr>
          <w:sz w:val="24"/>
          <w:szCs w:val="24"/>
        </w:rPr>
        <w:t>TPO</w:t>
      </w:r>
      <w:r w:rsidR="00391177" w:rsidRPr="00E97F0D">
        <w:rPr>
          <w:sz w:val="24"/>
          <w:szCs w:val="24"/>
        </w:rPr>
        <w:t xml:space="preserve"> </w:t>
      </w:r>
      <w:r w:rsidRPr="00E97F0D">
        <w:rPr>
          <w:sz w:val="24"/>
          <w:szCs w:val="24"/>
        </w:rPr>
        <w:t xml:space="preserve">has </w:t>
      </w:r>
      <w:r w:rsidR="00391177" w:rsidRPr="00E97F0D">
        <w:rPr>
          <w:sz w:val="24"/>
          <w:szCs w:val="24"/>
        </w:rPr>
        <w:t>contracted with Eastern Research Group, Inc. (ERG) of Lexington, MA, to design the survey instrument, develop the sampling approach, implement the survey, and analyze the resulting data collected. The survey design team included the following individual:</w:t>
      </w:r>
    </w:p>
    <w:p w14:paraId="393C339F" w14:textId="77777777" w:rsidR="00391177" w:rsidRPr="00E97F0D" w:rsidRDefault="00391177" w:rsidP="00E97F0D">
      <w:pPr>
        <w:rPr>
          <w:sz w:val="24"/>
          <w:szCs w:val="24"/>
        </w:rPr>
      </w:pPr>
    </w:p>
    <w:p w14:paraId="55952038" w14:textId="77777777" w:rsidR="00391177" w:rsidRPr="00E97F0D" w:rsidRDefault="00391177" w:rsidP="00E97F0D">
      <w:pPr>
        <w:rPr>
          <w:sz w:val="24"/>
          <w:szCs w:val="24"/>
          <w:u w:val="single"/>
        </w:rPr>
      </w:pPr>
      <w:r w:rsidRPr="00E97F0D">
        <w:rPr>
          <w:sz w:val="24"/>
          <w:szCs w:val="24"/>
        </w:rPr>
        <w:t xml:space="preserve">Dr. Lou Nadeau (781) 674-7316; </w:t>
      </w:r>
      <w:hyperlink r:id="rId9" w:history="1">
        <w:r w:rsidRPr="00E97F0D">
          <w:rPr>
            <w:sz w:val="24"/>
            <w:szCs w:val="24"/>
            <w:u w:val="single"/>
          </w:rPr>
          <w:t>lou.nadeau@erg.com</w:t>
        </w:r>
      </w:hyperlink>
    </w:p>
    <w:p w14:paraId="5501ECCB" w14:textId="77777777" w:rsidR="00965D22" w:rsidRPr="00E97F0D" w:rsidRDefault="00965D22" w:rsidP="00965D22">
      <w:pPr>
        <w:ind w:firstLine="450"/>
        <w:rPr>
          <w:sz w:val="24"/>
          <w:szCs w:val="24"/>
        </w:rPr>
      </w:pPr>
    </w:p>
    <w:sectPr w:rsidR="00965D22" w:rsidRPr="00E97F0D" w:rsidSect="00F316D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883B1" w14:textId="77777777" w:rsidR="00FF647F" w:rsidRDefault="00FF647F" w:rsidP="004B2986">
      <w:r>
        <w:separator/>
      </w:r>
    </w:p>
  </w:endnote>
  <w:endnote w:type="continuationSeparator" w:id="0">
    <w:p w14:paraId="426ACD9D" w14:textId="77777777" w:rsidR="00FF647F" w:rsidRDefault="00FF647F" w:rsidP="004B2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60CD9" w14:textId="45E64EDD" w:rsidR="00823633" w:rsidRPr="00577B77" w:rsidRDefault="00823633">
    <w:pPr>
      <w:pStyle w:val="Footer"/>
      <w:jc w:val="right"/>
      <w:rPr>
        <w:rFonts w:ascii="Times New Roman" w:hAnsi="Times New Roman"/>
        <w:b w:val="0"/>
      </w:rPr>
    </w:pPr>
    <w:r>
      <w:rPr>
        <w:rFonts w:ascii="Times New Roman" w:hAnsi="Times New Roman"/>
        <w:b w:val="0"/>
        <w:i/>
        <w:sz w:val="20"/>
        <w:szCs w:val="22"/>
      </w:rPr>
      <w:t>TPO SBIR and CRADA Satisfaction Survey</w:t>
    </w:r>
    <w:r>
      <w:rPr>
        <w:sz w:val="22"/>
        <w:szCs w:val="22"/>
      </w:rPr>
      <w:tab/>
    </w:r>
    <w:r w:rsidRPr="00577B77">
      <w:rPr>
        <w:rFonts w:ascii="Times New Roman" w:hAnsi="Times New Roman"/>
        <w:b w:val="0"/>
      </w:rPr>
      <w:fldChar w:fldCharType="begin"/>
    </w:r>
    <w:r w:rsidRPr="00577B77">
      <w:rPr>
        <w:rFonts w:ascii="Times New Roman" w:hAnsi="Times New Roman"/>
        <w:b w:val="0"/>
      </w:rPr>
      <w:instrText xml:space="preserve"> PAGE   \* MERGEFORMAT </w:instrText>
    </w:r>
    <w:r w:rsidRPr="00577B77">
      <w:rPr>
        <w:rFonts w:ascii="Times New Roman" w:hAnsi="Times New Roman"/>
        <w:b w:val="0"/>
      </w:rPr>
      <w:fldChar w:fldCharType="separate"/>
    </w:r>
    <w:r w:rsidR="00D52CF2">
      <w:rPr>
        <w:rFonts w:ascii="Times New Roman" w:hAnsi="Times New Roman"/>
        <w:b w:val="0"/>
        <w:noProof/>
      </w:rPr>
      <w:t>1</w:t>
    </w:r>
    <w:r w:rsidRPr="00577B77">
      <w:rPr>
        <w:rFonts w:ascii="Times New Roman" w:hAnsi="Times New Roman"/>
        <w:b w:val="0"/>
      </w:rPr>
      <w:fldChar w:fldCharType="end"/>
    </w:r>
  </w:p>
  <w:p w14:paraId="7C27C409" w14:textId="77777777" w:rsidR="00823633" w:rsidRDefault="008236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847865" w14:textId="77777777" w:rsidR="00FF647F" w:rsidRDefault="00FF647F" w:rsidP="004B2986">
      <w:r>
        <w:separator/>
      </w:r>
    </w:p>
  </w:footnote>
  <w:footnote w:type="continuationSeparator" w:id="0">
    <w:p w14:paraId="61BBB4B1" w14:textId="77777777" w:rsidR="00FF647F" w:rsidRDefault="00FF647F" w:rsidP="004B2986">
      <w:r>
        <w:continuationSeparator/>
      </w:r>
    </w:p>
  </w:footnote>
  <w:footnote w:id="1">
    <w:p w14:paraId="02F8BC48" w14:textId="77777777" w:rsidR="00823633" w:rsidRDefault="00823633" w:rsidP="005606ED">
      <w:pPr>
        <w:pStyle w:val="FootnoteText"/>
      </w:pPr>
      <w:r>
        <w:rPr>
          <w:rStyle w:val="FootnoteReference"/>
        </w:rPr>
        <w:footnoteRef/>
      </w:r>
      <w:r>
        <w:t xml:space="preserve"> SBIR program webpage: </w:t>
      </w:r>
      <w:hyperlink r:id="rId1" w:anchor="sbir-program" w:history="1">
        <w:r w:rsidRPr="00CD35AC">
          <w:rPr>
            <w:rStyle w:val="Hyperlink"/>
          </w:rPr>
          <w:t>https://www.sbir.gov/about/about-sbir#sbir-program</w:t>
        </w:r>
      </w:hyperlink>
    </w:p>
  </w:footnote>
  <w:footnote w:id="2">
    <w:p w14:paraId="1B5BBA33" w14:textId="77777777" w:rsidR="00823633" w:rsidRDefault="00823633" w:rsidP="005606ED">
      <w:pPr>
        <w:pStyle w:val="FootnoteText"/>
      </w:pPr>
      <w:r>
        <w:rPr>
          <w:rStyle w:val="FootnoteReference"/>
        </w:rPr>
        <w:footnoteRef/>
      </w:r>
      <w:r>
        <w:t xml:space="preserve"> NOAA SBIR webpage: </w:t>
      </w:r>
      <w:hyperlink r:id="rId2" w:history="1">
        <w:r w:rsidRPr="00CD35AC">
          <w:rPr>
            <w:rStyle w:val="Hyperlink"/>
          </w:rPr>
          <w:t>http://techpartnerships.noaa.gov/SBIR.aspx</w:t>
        </w:r>
      </w:hyperlink>
    </w:p>
  </w:footnote>
  <w:footnote w:id="3">
    <w:p w14:paraId="2902F82B" w14:textId="77777777" w:rsidR="00823633" w:rsidRDefault="00823633" w:rsidP="005606ED">
      <w:pPr>
        <w:pStyle w:val="NormalWeb"/>
        <w:shd w:val="clear" w:color="auto" w:fill="FFFFFF"/>
        <w:spacing w:before="0" w:beforeAutospacing="0" w:after="0" w:afterAutospacing="0"/>
        <w:textAlignment w:val="baseline"/>
      </w:pPr>
      <w:r>
        <w:rPr>
          <w:rStyle w:val="FootnoteReference"/>
        </w:rPr>
        <w:footnoteRef/>
      </w:r>
      <w:r>
        <w:t xml:space="preserve"> </w:t>
      </w:r>
      <w:r w:rsidRPr="00352D96">
        <w:rPr>
          <w:sz w:val="20"/>
          <w:szCs w:val="20"/>
        </w:rPr>
        <w:t xml:space="preserve">There are three core elements to NOAA’s mission of </w:t>
      </w:r>
      <w:r>
        <w:rPr>
          <w:sz w:val="20"/>
          <w:szCs w:val="20"/>
        </w:rPr>
        <w:t>“</w:t>
      </w:r>
      <w:r w:rsidRPr="00352D96">
        <w:rPr>
          <w:sz w:val="20"/>
          <w:szCs w:val="20"/>
        </w:rPr>
        <w:t>Science, Service and Stewardship</w:t>
      </w:r>
      <w:r>
        <w:rPr>
          <w:sz w:val="20"/>
          <w:szCs w:val="20"/>
        </w:rPr>
        <w:t xml:space="preserve">:  1) </w:t>
      </w:r>
      <w:r w:rsidRPr="00352D96">
        <w:rPr>
          <w:sz w:val="20"/>
          <w:szCs w:val="20"/>
        </w:rPr>
        <w:t>understand and predict changes in climate, weather, oceans and coasts;</w:t>
      </w:r>
      <w:r>
        <w:rPr>
          <w:sz w:val="20"/>
          <w:szCs w:val="20"/>
        </w:rPr>
        <w:t xml:space="preserve"> 2) </w:t>
      </w:r>
      <w:r w:rsidRPr="00352D96">
        <w:rPr>
          <w:sz w:val="20"/>
          <w:szCs w:val="20"/>
        </w:rPr>
        <w:t>share that knowledge and information with others; and</w:t>
      </w:r>
      <w:r>
        <w:rPr>
          <w:sz w:val="20"/>
          <w:szCs w:val="20"/>
        </w:rPr>
        <w:t xml:space="preserve"> 3)</w:t>
      </w:r>
      <w:r w:rsidRPr="00352D96">
        <w:rPr>
          <w:sz w:val="20"/>
          <w:szCs w:val="20"/>
        </w:rPr>
        <w:t xml:space="preserve"> conserve and manage coastal and marine ecosystems and resources.</w:t>
      </w:r>
      <w:r>
        <w:rPr>
          <w:sz w:val="20"/>
          <w:szCs w:val="20"/>
        </w:rPr>
        <w:t xml:space="preserve">” </w:t>
      </w:r>
      <w:hyperlink r:id="rId3" w:history="1">
        <w:r w:rsidRPr="00CD35AC">
          <w:rPr>
            <w:rStyle w:val="Hyperlink"/>
            <w:sz w:val="20"/>
            <w:szCs w:val="20"/>
          </w:rPr>
          <w:t>http://www.noaa.gov/our-mission-and-vision</w:t>
        </w:r>
      </w:hyperlink>
    </w:p>
  </w:footnote>
  <w:footnote w:id="4">
    <w:p w14:paraId="71F75898" w14:textId="77777777" w:rsidR="00823633" w:rsidRDefault="00823633" w:rsidP="005606ED">
      <w:pPr>
        <w:pStyle w:val="FootnoteText"/>
      </w:pPr>
      <w:r>
        <w:rPr>
          <w:rStyle w:val="FootnoteReference"/>
        </w:rPr>
        <w:footnoteRef/>
      </w:r>
      <w:r>
        <w:t xml:space="preserve"> NOAA Technology transfer (</w:t>
      </w:r>
      <w:hyperlink r:id="rId4" w:history="1">
        <w:r w:rsidRPr="00CD35AC">
          <w:rPr>
            <w:rStyle w:val="Hyperlink"/>
          </w:rPr>
          <w:t>http://techpartnerships.noaa.gov/TechTransfer.aspx</w:t>
        </w:r>
      </w:hyperlink>
      <w:r>
        <w:t>) and CRADA (</w:t>
      </w:r>
      <w:hyperlink r:id="rId5" w:history="1">
        <w:r w:rsidRPr="00CD35AC">
          <w:rPr>
            <w:rStyle w:val="Hyperlink"/>
          </w:rPr>
          <w:t>http://techpartnerships.noaa.gov/TechTransfer/CRADAs.aspx</w:t>
        </w:r>
      </w:hyperlink>
      <w:r>
        <w:t>) webpages.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F5EA0"/>
    <w:multiLevelType w:val="hybridMultilevel"/>
    <w:tmpl w:val="23887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97AD7"/>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82EC5"/>
    <w:multiLevelType w:val="hybridMultilevel"/>
    <w:tmpl w:val="DC8CA9C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C346396"/>
    <w:multiLevelType w:val="hybridMultilevel"/>
    <w:tmpl w:val="3E5CBE5A"/>
    <w:lvl w:ilvl="0" w:tplc="BD749FD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C38746E"/>
    <w:multiLevelType w:val="hybridMultilevel"/>
    <w:tmpl w:val="CE3A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2740CD"/>
    <w:multiLevelType w:val="hybridMultilevel"/>
    <w:tmpl w:val="966C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980AFA"/>
    <w:multiLevelType w:val="hybridMultilevel"/>
    <w:tmpl w:val="94CCD3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3FB3BD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091F26"/>
    <w:multiLevelType w:val="multilevel"/>
    <w:tmpl w:val="4A82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B86352"/>
    <w:multiLevelType w:val="hybridMultilevel"/>
    <w:tmpl w:val="34CE5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D1028A"/>
    <w:multiLevelType w:val="hybridMultilevel"/>
    <w:tmpl w:val="0B668AA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1C231ED2"/>
    <w:multiLevelType w:val="hybridMultilevel"/>
    <w:tmpl w:val="8EFCD7EC"/>
    <w:lvl w:ilvl="0" w:tplc="2F5C29AC">
      <w:start w:val="1"/>
      <w:numFmt w:val="bullet"/>
      <w:lvlText w:val=""/>
      <w:lvlJc w:val="left"/>
      <w:pPr>
        <w:tabs>
          <w:tab w:val="num" w:pos="720"/>
        </w:tabs>
        <w:ind w:left="720" w:hanging="360"/>
      </w:pPr>
      <w:rPr>
        <w:rFonts w:ascii="Symbol" w:hAnsi="Symbol" w:hint="default"/>
      </w:rPr>
    </w:lvl>
    <w:lvl w:ilvl="1" w:tplc="9F96CF5C">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CDB29D2"/>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3C3B92"/>
    <w:multiLevelType w:val="hybridMultilevel"/>
    <w:tmpl w:val="411C4E70"/>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4">
    <w:nsid w:val="1F7177C1"/>
    <w:multiLevelType w:val="hybridMultilevel"/>
    <w:tmpl w:val="D1FC4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F9E1677"/>
    <w:multiLevelType w:val="hybridMultilevel"/>
    <w:tmpl w:val="F3FEDC4E"/>
    <w:lvl w:ilvl="0" w:tplc="04090001">
      <w:start w:val="1"/>
      <w:numFmt w:val="bullet"/>
      <w:lvlText w:val=""/>
      <w:lvlJc w:val="left"/>
      <w:pPr>
        <w:ind w:left="1223" w:hanging="360"/>
      </w:pPr>
      <w:rPr>
        <w:rFonts w:ascii="Symbol" w:hAnsi="Symbol" w:hint="default"/>
      </w:rPr>
    </w:lvl>
    <w:lvl w:ilvl="1" w:tplc="04090003" w:tentative="1">
      <w:start w:val="1"/>
      <w:numFmt w:val="bullet"/>
      <w:lvlText w:val="o"/>
      <w:lvlJc w:val="left"/>
      <w:pPr>
        <w:ind w:left="1943" w:hanging="360"/>
      </w:pPr>
      <w:rPr>
        <w:rFonts w:ascii="Courier New" w:hAnsi="Courier New" w:cs="Courier New" w:hint="default"/>
      </w:rPr>
    </w:lvl>
    <w:lvl w:ilvl="2" w:tplc="04090005" w:tentative="1">
      <w:start w:val="1"/>
      <w:numFmt w:val="bullet"/>
      <w:lvlText w:val=""/>
      <w:lvlJc w:val="left"/>
      <w:pPr>
        <w:ind w:left="2663" w:hanging="360"/>
      </w:pPr>
      <w:rPr>
        <w:rFonts w:ascii="Wingdings" w:hAnsi="Wingdings" w:hint="default"/>
      </w:rPr>
    </w:lvl>
    <w:lvl w:ilvl="3" w:tplc="04090001" w:tentative="1">
      <w:start w:val="1"/>
      <w:numFmt w:val="bullet"/>
      <w:lvlText w:val=""/>
      <w:lvlJc w:val="left"/>
      <w:pPr>
        <w:ind w:left="3383" w:hanging="360"/>
      </w:pPr>
      <w:rPr>
        <w:rFonts w:ascii="Symbol" w:hAnsi="Symbol" w:hint="default"/>
      </w:rPr>
    </w:lvl>
    <w:lvl w:ilvl="4" w:tplc="04090003" w:tentative="1">
      <w:start w:val="1"/>
      <w:numFmt w:val="bullet"/>
      <w:lvlText w:val="o"/>
      <w:lvlJc w:val="left"/>
      <w:pPr>
        <w:ind w:left="4103" w:hanging="360"/>
      </w:pPr>
      <w:rPr>
        <w:rFonts w:ascii="Courier New" w:hAnsi="Courier New" w:cs="Courier New" w:hint="default"/>
      </w:rPr>
    </w:lvl>
    <w:lvl w:ilvl="5" w:tplc="04090005" w:tentative="1">
      <w:start w:val="1"/>
      <w:numFmt w:val="bullet"/>
      <w:lvlText w:val=""/>
      <w:lvlJc w:val="left"/>
      <w:pPr>
        <w:ind w:left="4823" w:hanging="360"/>
      </w:pPr>
      <w:rPr>
        <w:rFonts w:ascii="Wingdings" w:hAnsi="Wingdings" w:hint="default"/>
      </w:rPr>
    </w:lvl>
    <w:lvl w:ilvl="6" w:tplc="04090001" w:tentative="1">
      <w:start w:val="1"/>
      <w:numFmt w:val="bullet"/>
      <w:lvlText w:val=""/>
      <w:lvlJc w:val="left"/>
      <w:pPr>
        <w:ind w:left="5543" w:hanging="360"/>
      </w:pPr>
      <w:rPr>
        <w:rFonts w:ascii="Symbol" w:hAnsi="Symbol" w:hint="default"/>
      </w:rPr>
    </w:lvl>
    <w:lvl w:ilvl="7" w:tplc="04090003" w:tentative="1">
      <w:start w:val="1"/>
      <w:numFmt w:val="bullet"/>
      <w:lvlText w:val="o"/>
      <w:lvlJc w:val="left"/>
      <w:pPr>
        <w:ind w:left="6263" w:hanging="360"/>
      </w:pPr>
      <w:rPr>
        <w:rFonts w:ascii="Courier New" w:hAnsi="Courier New" w:cs="Courier New" w:hint="default"/>
      </w:rPr>
    </w:lvl>
    <w:lvl w:ilvl="8" w:tplc="04090005" w:tentative="1">
      <w:start w:val="1"/>
      <w:numFmt w:val="bullet"/>
      <w:lvlText w:val=""/>
      <w:lvlJc w:val="left"/>
      <w:pPr>
        <w:ind w:left="6983" w:hanging="360"/>
      </w:pPr>
      <w:rPr>
        <w:rFonts w:ascii="Wingdings" w:hAnsi="Wingdings" w:hint="default"/>
      </w:rPr>
    </w:lvl>
  </w:abstractNum>
  <w:abstractNum w:abstractNumId="16">
    <w:nsid w:val="23A05C09"/>
    <w:multiLevelType w:val="multilevel"/>
    <w:tmpl w:val="13A4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3F8208E"/>
    <w:multiLevelType w:val="hybridMultilevel"/>
    <w:tmpl w:val="5DD0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7B6ED8"/>
    <w:multiLevelType w:val="hybridMultilevel"/>
    <w:tmpl w:val="3C16A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nsid w:val="2D746952"/>
    <w:multiLevelType w:val="hybridMultilevel"/>
    <w:tmpl w:val="747A0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EEB1968"/>
    <w:multiLevelType w:val="multilevel"/>
    <w:tmpl w:val="D11E2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A65E2A"/>
    <w:multiLevelType w:val="hybridMultilevel"/>
    <w:tmpl w:val="412EFB0E"/>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3550855"/>
    <w:multiLevelType w:val="hybridMultilevel"/>
    <w:tmpl w:val="D02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3D10B01"/>
    <w:multiLevelType w:val="hybridMultilevel"/>
    <w:tmpl w:val="626C42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4AD149B"/>
    <w:multiLevelType w:val="hybridMultilevel"/>
    <w:tmpl w:val="5D8056FC"/>
    <w:lvl w:ilvl="0" w:tplc="C346F1EA">
      <w:start w:val="1"/>
      <w:numFmt w:val="bullet"/>
      <w:lvlText w:val=""/>
      <w:lvlJc w:val="left"/>
      <w:pPr>
        <w:ind w:left="720" w:hanging="360"/>
      </w:pPr>
      <w:rPr>
        <w:rFonts w:ascii="Symbol" w:hAnsi="Symbol" w:hint="default"/>
        <w:color w:val="auto"/>
      </w:rPr>
    </w:lvl>
    <w:lvl w:ilvl="1" w:tplc="146498E2">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52340CE"/>
    <w:multiLevelType w:val="hybridMultilevel"/>
    <w:tmpl w:val="A8928376"/>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6">
    <w:nsid w:val="390D5774"/>
    <w:multiLevelType w:val="hybridMultilevel"/>
    <w:tmpl w:val="A3A8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A70CCC"/>
    <w:multiLevelType w:val="hybridMultilevel"/>
    <w:tmpl w:val="51D4AE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1D70489"/>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EC543F"/>
    <w:multiLevelType w:val="hybridMultilevel"/>
    <w:tmpl w:val="5AE8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59B0C63"/>
    <w:multiLevelType w:val="hybridMultilevel"/>
    <w:tmpl w:val="A4502C34"/>
    <w:lvl w:ilvl="0" w:tplc="D31A3B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6F102A"/>
    <w:multiLevelType w:val="hybridMultilevel"/>
    <w:tmpl w:val="82DA6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AE6DEE"/>
    <w:multiLevelType w:val="hybridMultilevel"/>
    <w:tmpl w:val="5AF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C05BD6"/>
    <w:multiLevelType w:val="hybridMultilevel"/>
    <w:tmpl w:val="F13AD6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12406B"/>
    <w:multiLevelType w:val="hybridMultilevel"/>
    <w:tmpl w:val="100CE7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5">
    <w:nsid w:val="533730A6"/>
    <w:multiLevelType w:val="hybridMultilevel"/>
    <w:tmpl w:val="B10CACA8"/>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nsid w:val="54771AD0"/>
    <w:multiLevelType w:val="hybridMultilevel"/>
    <w:tmpl w:val="AA4808A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7702643"/>
    <w:multiLevelType w:val="hybridMultilevel"/>
    <w:tmpl w:val="487E8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ABB1258"/>
    <w:multiLevelType w:val="hybridMultilevel"/>
    <w:tmpl w:val="49D00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BFF1244"/>
    <w:multiLevelType w:val="hybridMultilevel"/>
    <w:tmpl w:val="2DDE056A"/>
    <w:lvl w:ilvl="0" w:tplc="00010409">
      <w:start w:val="1"/>
      <w:numFmt w:val="bullet"/>
      <w:lvlText w:val=""/>
      <w:lvlJc w:val="left"/>
      <w:pPr>
        <w:tabs>
          <w:tab w:val="num" w:pos="1080"/>
        </w:tabs>
        <w:ind w:left="1080" w:hanging="360"/>
      </w:pPr>
      <w:rPr>
        <w:rFonts w:ascii="Symbol" w:hAnsi="Symbol" w:hint="default"/>
      </w:rPr>
    </w:lvl>
    <w:lvl w:ilvl="1" w:tplc="00030409">
      <w:start w:val="1"/>
      <w:numFmt w:val="bullet"/>
      <w:lvlText w:val="o"/>
      <w:lvlJc w:val="left"/>
      <w:pPr>
        <w:tabs>
          <w:tab w:val="num" w:pos="1800"/>
        </w:tabs>
        <w:ind w:left="1800" w:hanging="360"/>
      </w:pPr>
      <w:rPr>
        <w:rFonts w:ascii="Courier New" w:hAnsi="Courier New" w:hint="default"/>
      </w:rPr>
    </w:lvl>
    <w:lvl w:ilvl="2" w:tplc="00010409">
      <w:start w:val="1"/>
      <w:numFmt w:val="bullet"/>
      <w:lvlText w:val=""/>
      <w:lvlJc w:val="left"/>
      <w:pPr>
        <w:tabs>
          <w:tab w:val="num" w:pos="2520"/>
        </w:tabs>
        <w:ind w:left="2520" w:hanging="360"/>
      </w:pPr>
      <w:rPr>
        <w:rFonts w:ascii="Symbol" w:hAnsi="Symbol"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40">
    <w:nsid w:val="65680BF4"/>
    <w:multiLevelType w:val="hybridMultilevel"/>
    <w:tmpl w:val="9D5A0F22"/>
    <w:lvl w:ilvl="0" w:tplc="2F5C29AC">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6CF53FA9"/>
    <w:multiLevelType w:val="hybridMultilevel"/>
    <w:tmpl w:val="EC74C28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nsid w:val="6E1F7498"/>
    <w:multiLevelType w:val="hybridMultilevel"/>
    <w:tmpl w:val="8968F37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02045DF"/>
    <w:multiLevelType w:val="hybridMultilevel"/>
    <w:tmpl w:val="8A16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AD0E3E"/>
    <w:multiLevelType w:val="hybridMultilevel"/>
    <w:tmpl w:val="311C5538"/>
    <w:lvl w:ilvl="0" w:tplc="409E5CC4">
      <w:start w:val="1"/>
      <w:numFmt w:val="bullet"/>
      <w:lvlText w:val=""/>
      <w:lvlJc w:val="left"/>
      <w:pPr>
        <w:tabs>
          <w:tab w:val="num" w:pos="360"/>
        </w:tabs>
        <w:ind w:left="360" w:hanging="360"/>
      </w:pPr>
      <w:rPr>
        <w:rFonts w:ascii="Symbol" w:hAnsi="Symbol" w:hint="default"/>
        <w:color w:val="3366FF"/>
      </w:rPr>
    </w:lvl>
    <w:lvl w:ilvl="1" w:tplc="BBA8CAD6">
      <w:start w:val="1"/>
      <w:numFmt w:val="bullet"/>
      <w:lvlText w:val="o"/>
      <w:lvlJc w:val="left"/>
      <w:pPr>
        <w:tabs>
          <w:tab w:val="num" w:pos="1080"/>
        </w:tabs>
        <w:ind w:left="1080" w:hanging="360"/>
      </w:pPr>
      <w:rPr>
        <w:rFonts w:ascii="Courier New" w:hAnsi="Courier New" w:cs="Courier New" w:hint="default"/>
        <w:color w:val="548DD4" w:themeColor="text2" w:themeTint="99"/>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
    <w:nsid w:val="73DE57EC"/>
    <w:multiLevelType w:val="hybridMultilevel"/>
    <w:tmpl w:val="EEDE3E06"/>
    <w:lvl w:ilvl="0" w:tplc="0409000F">
      <w:start w:val="1"/>
      <w:numFmt w:val="decimal"/>
      <w:lvlText w:val="%1."/>
      <w:lvlJc w:val="left"/>
      <w:pPr>
        <w:ind w:left="84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5D41758"/>
    <w:multiLevelType w:val="hybridMultilevel"/>
    <w:tmpl w:val="A162A91E"/>
    <w:lvl w:ilvl="0" w:tplc="04090011">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B177C81"/>
    <w:multiLevelType w:val="hybridMultilevel"/>
    <w:tmpl w:val="52CE3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2"/>
  </w:num>
  <w:num w:numId="3">
    <w:abstractNumId w:val="36"/>
  </w:num>
  <w:num w:numId="4">
    <w:abstractNumId w:val="11"/>
  </w:num>
  <w:num w:numId="5">
    <w:abstractNumId w:val="23"/>
  </w:num>
  <w:num w:numId="6">
    <w:abstractNumId w:val="40"/>
  </w:num>
  <w:num w:numId="7">
    <w:abstractNumId w:val="27"/>
  </w:num>
  <w:num w:numId="8">
    <w:abstractNumId w:val="15"/>
  </w:num>
  <w:num w:numId="9">
    <w:abstractNumId w:val="45"/>
  </w:num>
  <w:num w:numId="10">
    <w:abstractNumId w:val="22"/>
  </w:num>
  <w:num w:numId="11">
    <w:abstractNumId w:val="21"/>
  </w:num>
  <w:num w:numId="12">
    <w:abstractNumId w:val="30"/>
  </w:num>
  <w:num w:numId="13">
    <w:abstractNumId w:val="26"/>
  </w:num>
  <w:num w:numId="14">
    <w:abstractNumId w:val="39"/>
  </w:num>
  <w:num w:numId="15">
    <w:abstractNumId w:val="25"/>
  </w:num>
  <w:num w:numId="16">
    <w:abstractNumId w:val="12"/>
  </w:num>
  <w:num w:numId="17">
    <w:abstractNumId w:val="7"/>
  </w:num>
  <w:num w:numId="18">
    <w:abstractNumId w:val="46"/>
  </w:num>
  <w:num w:numId="19">
    <w:abstractNumId w:val="28"/>
  </w:num>
  <w:num w:numId="20">
    <w:abstractNumId w:val="1"/>
  </w:num>
  <w:num w:numId="21">
    <w:abstractNumId w:val="35"/>
  </w:num>
  <w:num w:numId="22">
    <w:abstractNumId w:val="16"/>
  </w:num>
  <w:num w:numId="23">
    <w:abstractNumId w:val="41"/>
  </w:num>
  <w:num w:numId="24">
    <w:abstractNumId w:val="42"/>
  </w:num>
  <w:num w:numId="25">
    <w:abstractNumId w:val="33"/>
  </w:num>
  <w:num w:numId="26">
    <w:abstractNumId w:val="38"/>
  </w:num>
  <w:num w:numId="27">
    <w:abstractNumId w:val="20"/>
  </w:num>
  <w:num w:numId="28">
    <w:abstractNumId w:val="8"/>
  </w:num>
  <w:num w:numId="29">
    <w:abstractNumId w:val="10"/>
  </w:num>
  <w:num w:numId="30">
    <w:abstractNumId w:val="3"/>
  </w:num>
  <w:num w:numId="31">
    <w:abstractNumId w:val="6"/>
  </w:num>
  <w:num w:numId="32">
    <w:abstractNumId w:val="47"/>
  </w:num>
  <w:num w:numId="33">
    <w:abstractNumId w:val="37"/>
  </w:num>
  <w:num w:numId="34">
    <w:abstractNumId w:val="14"/>
  </w:num>
  <w:num w:numId="35">
    <w:abstractNumId w:val="17"/>
  </w:num>
  <w:num w:numId="36">
    <w:abstractNumId w:val="13"/>
  </w:num>
  <w:num w:numId="37">
    <w:abstractNumId w:val="31"/>
  </w:num>
  <w:num w:numId="38">
    <w:abstractNumId w:val="34"/>
  </w:num>
  <w:num w:numId="39">
    <w:abstractNumId w:val="19"/>
  </w:num>
  <w:num w:numId="40">
    <w:abstractNumId w:val="29"/>
  </w:num>
  <w:num w:numId="41">
    <w:abstractNumId w:val="9"/>
  </w:num>
  <w:num w:numId="42">
    <w:abstractNumId w:val="18"/>
  </w:num>
  <w:num w:numId="43">
    <w:abstractNumId w:val="24"/>
  </w:num>
  <w:num w:numId="44">
    <w:abstractNumId w:val="5"/>
  </w:num>
  <w:num w:numId="45">
    <w:abstractNumId w:val="44"/>
  </w:num>
  <w:num w:numId="46">
    <w:abstractNumId w:val="4"/>
  </w:num>
  <w:num w:numId="47">
    <w:abstractNumId w:val="43"/>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986"/>
    <w:rsid w:val="000058F9"/>
    <w:rsid w:val="00007BF2"/>
    <w:rsid w:val="000129AB"/>
    <w:rsid w:val="00012BA6"/>
    <w:rsid w:val="0002646D"/>
    <w:rsid w:val="00026843"/>
    <w:rsid w:val="00031FCA"/>
    <w:rsid w:val="00033248"/>
    <w:rsid w:val="00035B6D"/>
    <w:rsid w:val="000440A5"/>
    <w:rsid w:val="00075366"/>
    <w:rsid w:val="00076244"/>
    <w:rsid w:val="00084853"/>
    <w:rsid w:val="00087468"/>
    <w:rsid w:val="00091271"/>
    <w:rsid w:val="00091F7C"/>
    <w:rsid w:val="00092167"/>
    <w:rsid w:val="000D16F2"/>
    <w:rsid w:val="000D377B"/>
    <w:rsid w:val="000D76E1"/>
    <w:rsid w:val="000E1C7F"/>
    <w:rsid w:val="000E3645"/>
    <w:rsid w:val="000F0057"/>
    <w:rsid w:val="00100596"/>
    <w:rsid w:val="00105082"/>
    <w:rsid w:val="00106600"/>
    <w:rsid w:val="0011089E"/>
    <w:rsid w:val="00130348"/>
    <w:rsid w:val="001316B1"/>
    <w:rsid w:val="001336E9"/>
    <w:rsid w:val="00144B16"/>
    <w:rsid w:val="00144FA7"/>
    <w:rsid w:val="00145E9B"/>
    <w:rsid w:val="001509B9"/>
    <w:rsid w:val="001558A9"/>
    <w:rsid w:val="001563C1"/>
    <w:rsid w:val="00157063"/>
    <w:rsid w:val="001626E4"/>
    <w:rsid w:val="00182573"/>
    <w:rsid w:val="00191CF0"/>
    <w:rsid w:val="00197CAD"/>
    <w:rsid w:val="001A5EF5"/>
    <w:rsid w:val="001B05E6"/>
    <w:rsid w:val="001B2033"/>
    <w:rsid w:val="001C056C"/>
    <w:rsid w:val="001C496B"/>
    <w:rsid w:val="001D3D86"/>
    <w:rsid w:val="001E44B1"/>
    <w:rsid w:val="001E62DA"/>
    <w:rsid w:val="001F0B84"/>
    <w:rsid w:val="00203DF0"/>
    <w:rsid w:val="002119A0"/>
    <w:rsid w:val="0021645F"/>
    <w:rsid w:val="0022410D"/>
    <w:rsid w:val="00231EFA"/>
    <w:rsid w:val="002327CE"/>
    <w:rsid w:val="00237A89"/>
    <w:rsid w:val="00240CDF"/>
    <w:rsid w:val="0024106B"/>
    <w:rsid w:val="00244AD4"/>
    <w:rsid w:val="002624BC"/>
    <w:rsid w:val="00277FCB"/>
    <w:rsid w:val="00281F10"/>
    <w:rsid w:val="00285474"/>
    <w:rsid w:val="00285B1D"/>
    <w:rsid w:val="00296C3B"/>
    <w:rsid w:val="002B5E4F"/>
    <w:rsid w:val="002B67C7"/>
    <w:rsid w:val="002C0ABA"/>
    <w:rsid w:val="002C7E1F"/>
    <w:rsid w:val="002D1789"/>
    <w:rsid w:val="002D7159"/>
    <w:rsid w:val="002E217E"/>
    <w:rsid w:val="002E2AA2"/>
    <w:rsid w:val="002F5582"/>
    <w:rsid w:val="0030112B"/>
    <w:rsid w:val="00301882"/>
    <w:rsid w:val="00317058"/>
    <w:rsid w:val="003214E0"/>
    <w:rsid w:val="00321E82"/>
    <w:rsid w:val="003317E3"/>
    <w:rsid w:val="00335BD5"/>
    <w:rsid w:val="003364BF"/>
    <w:rsid w:val="00336F0F"/>
    <w:rsid w:val="003466ED"/>
    <w:rsid w:val="0034697E"/>
    <w:rsid w:val="003559E4"/>
    <w:rsid w:val="003700BE"/>
    <w:rsid w:val="00372651"/>
    <w:rsid w:val="0037651E"/>
    <w:rsid w:val="00384B90"/>
    <w:rsid w:val="00390CC9"/>
    <w:rsid w:val="00391177"/>
    <w:rsid w:val="00392DA5"/>
    <w:rsid w:val="00393FF6"/>
    <w:rsid w:val="00395BBA"/>
    <w:rsid w:val="003A64D9"/>
    <w:rsid w:val="003A73B8"/>
    <w:rsid w:val="003A7DC6"/>
    <w:rsid w:val="003B5739"/>
    <w:rsid w:val="003B7A0E"/>
    <w:rsid w:val="003C0FC4"/>
    <w:rsid w:val="003E5A6F"/>
    <w:rsid w:val="004059B9"/>
    <w:rsid w:val="00405E94"/>
    <w:rsid w:val="00415AA9"/>
    <w:rsid w:val="00417F19"/>
    <w:rsid w:val="00430F86"/>
    <w:rsid w:val="00432DC2"/>
    <w:rsid w:val="00433D39"/>
    <w:rsid w:val="004346C8"/>
    <w:rsid w:val="00466643"/>
    <w:rsid w:val="00472777"/>
    <w:rsid w:val="00475267"/>
    <w:rsid w:val="00477B0B"/>
    <w:rsid w:val="00483EA1"/>
    <w:rsid w:val="00485D4E"/>
    <w:rsid w:val="004862DD"/>
    <w:rsid w:val="0048777F"/>
    <w:rsid w:val="00490B26"/>
    <w:rsid w:val="004A4419"/>
    <w:rsid w:val="004B2986"/>
    <w:rsid w:val="004C3774"/>
    <w:rsid w:val="004C3C80"/>
    <w:rsid w:val="004C5B7D"/>
    <w:rsid w:val="004C6FAE"/>
    <w:rsid w:val="004D2507"/>
    <w:rsid w:val="004D5428"/>
    <w:rsid w:val="004E1E92"/>
    <w:rsid w:val="004E58D5"/>
    <w:rsid w:val="004E682F"/>
    <w:rsid w:val="004F0F25"/>
    <w:rsid w:val="005003A2"/>
    <w:rsid w:val="00500A43"/>
    <w:rsid w:val="00506219"/>
    <w:rsid w:val="00513B5E"/>
    <w:rsid w:val="00516E97"/>
    <w:rsid w:val="005209C7"/>
    <w:rsid w:val="00527F41"/>
    <w:rsid w:val="00530301"/>
    <w:rsid w:val="00532F58"/>
    <w:rsid w:val="00534257"/>
    <w:rsid w:val="005407E0"/>
    <w:rsid w:val="0054273F"/>
    <w:rsid w:val="005523FB"/>
    <w:rsid w:val="0055485C"/>
    <w:rsid w:val="00555071"/>
    <w:rsid w:val="005606ED"/>
    <w:rsid w:val="005641F7"/>
    <w:rsid w:val="00566DC6"/>
    <w:rsid w:val="005709A3"/>
    <w:rsid w:val="005734CC"/>
    <w:rsid w:val="00574291"/>
    <w:rsid w:val="005753BC"/>
    <w:rsid w:val="005767CD"/>
    <w:rsid w:val="0058389D"/>
    <w:rsid w:val="00596379"/>
    <w:rsid w:val="00596876"/>
    <w:rsid w:val="005A30B5"/>
    <w:rsid w:val="005A31DF"/>
    <w:rsid w:val="005A3F90"/>
    <w:rsid w:val="005A485D"/>
    <w:rsid w:val="005A4CFB"/>
    <w:rsid w:val="005B2846"/>
    <w:rsid w:val="005C0203"/>
    <w:rsid w:val="005D06D3"/>
    <w:rsid w:val="005D5488"/>
    <w:rsid w:val="005E4D7D"/>
    <w:rsid w:val="005E67A5"/>
    <w:rsid w:val="005F2CEB"/>
    <w:rsid w:val="005F3B88"/>
    <w:rsid w:val="005F41B1"/>
    <w:rsid w:val="005F6544"/>
    <w:rsid w:val="005F6F57"/>
    <w:rsid w:val="00606AE9"/>
    <w:rsid w:val="0061619E"/>
    <w:rsid w:val="00616CF2"/>
    <w:rsid w:val="00625F8D"/>
    <w:rsid w:val="00627DF0"/>
    <w:rsid w:val="00631A2D"/>
    <w:rsid w:val="0063324E"/>
    <w:rsid w:val="00636AB4"/>
    <w:rsid w:val="006406AB"/>
    <w:rsid w:val="00651243"/>
    <w:rsid w:val="006529D5"/>
    <w:rsid w:val="0066133B"/>
    <w:rsid w:val="00662BC4"/>
    <w:rsid w:val="00666720"/>
    <w:rsid w:val="006728FF"/>
    <w:rsid w:val="00676FF8"/>
    <w:rsid w:val="006833BA"/>
    <w:rsid w:val="006854D7"/>
    <w:rsid w:val="006904C3"/>
    <w:rsid w:val="00693C56"/>
    <w:rsid w:val="00695A7B"/>
    <w:rsid w:val="00697AF7"/>
    <w:rsid w:val="006A3CE3"/>
    <w:rsid w:val="006A3EC7"/>
    <w:rsid w:val="006B4494"/>
    <w:rsid w:val="006C08D0"/>
    <w:rsid w:val="006D0E6C"/>
    <w:rsid w:val="006D4CC6"/>
    <w:rsid w:val="006D686A"/>
    <w:rsid w:val="006F129E"/>
    <w:rsid w:val="006F2E92"/>
    <w:rsid w:val="006F36D9"/>
    <w:rsid w:val="00700E3D"/>
    <w:rsid w:val="007025E7"/>
    <w:rsid w:val="0070520D"/>
    <w:rsid w:val="007060C0"/>
    <w:rsid w:val="0070684D"/>
    <w:rsid w:val="00711C59"/>
    <w:rsid w:val="00712CC7"/>
    <w:rsid w:val="00715973"/>
    <w:rsid w:val="0072348F"/>
    <w:rsid w:val="007258C8"/>
    <w:rsid w:val="00730220"/>
    <w:rsid w:val="00732867"/>
    <w:rsid w:val="0075059C"/>
    <w:rsid w:val="007515A6"/>
    <w:rsid w:val="00760AA2"/>
    <w:rsid w:val="007671CE"/>
    <w:rsid w:val="00770704"/>
    <w:rsid w:val="00770BC0"/>
    <w:rsid w:val="00772623"/>
    <w:rsid w:val="00777A66"/>
    <w:rsid w:val="007806A4"/>
    <w:rsid w:val="00783182"/>
    <w:rsid w:val="00784846"/>
    <w:rsid w:val="007854A4"/>
    <w:rsid w:val="007A7EB1"/>
    <w:rsid w:val="007E12C9"/>
    <w:rsid w:val="007F2AE0"/>
    <w:rsid w:val="007F6887"/>
    <w:rsid w:val="00800CBD"/>
    <w:rsid w:val="00802B81"/>
    <w:rsid w:val="00805988"/>
    <w:rsid w:val="008168B2"/>
    <w:rsid w:val="00823633"/>
    <w:rsid w:val="00827BE1"/>
    <w:rsid w:val="008325C3"/>
    <w:rsid w:val="00834AA1"/>
    <w:rsid w:val="00835E16"/>
    <w:rsid w:val="00837B2B"/>
    <w:rsid w:val="00845C95"/>
    <w:rsid w:val="00846F65"/>
    <w:rsid w:val="00862787"/>
    <w:rsid w:val="0086344B"/>
    <w:rsid w:val="00871769"/>
    <w:rsid w:val="00880ECF"/>
    <w:rsid w:val="008823DB"/>
    <w:rsid w:val="008939DE"/>
    <w:rsid w:val="008941E4"/>
    <w:rsid w:val="0089621E"/>
    <w:rsid w:val="00896E0F"/>
    <w:rsid w:val="008A0DB4"/>
    <w:rsid w:val="008A1382"/>
    <w:rsid w:val="008B0E57"/>
    <w:rsid w:val="008B655A"/>
    <w:rsid w:val="008C0200"/>
    <w:rsid w:val="008E552F"/>
    <w:rsid w:val="008E5A03"/>
    <w:rsid w:val="008F07C6"/>
    <w:rsid w:val="008F0D87"/>
    <w:rsid w:val="008F50EF"/>
    <w:rsid w:val="008F7B77"/>
    <w:rsid w:val="00900D67"/>
    <w:rsid w:val="00906A8D"/>
    <w:rsid w:val="009104C2"/>
    <w:rsid w:val="0091086A"/>
    <w:rsid w:val="00920EB4"/>
    <w:rsid w:val="0092469C"/>
    <w:rsid w:val="00926036"/>
    <w:rsid w:val="009344F1"/>
    <w:rsid w:val="00943486"/>
    <w:rsid w:val="009437AF"/>
    <w:rsid w:val="009529E0"/>
    <w:rsid w:val="00952BDA"/>
    <w:rsid w:val="009575BF"/>
    <w:rsid w:val="00960A3F"/>
    <w:rsid w:val="00962EA8"/>
    <w:rsid w:val="00963722"/>
    <w:rsid w:val="00965D22"/>
    <w:rsid w:val="0096744F"/>
    <w:rsid w:val="00970F01"/>
    <w:rsid w:val="0097321E"/>
    <w:rsid w:val="00983805"/>
    <w:rsid w:val="0099307E"/>
    <w:rsid w:val="00995B80"/>
    <w:rsid w:val="00997B94"/>
    <w:rsid w:val="009A5D9F"/>
    <w:rsid w:val="009B4DCA"/>
    <w:rsid w:val="009C0467"/>
    <w:rsid w:val="009C3B5A"/>
    <w:rsid w:val="009C4A4A"/>
    <w:rsid w:val="009C5A07"/>
    <w:rsid w:val="009C7A95"/>
    <w:rsid w:val="009D1E6D"/>
    <w:rsid w:val="009D36E7"/>
    <w:rsid w:val="009D499F"/>
    <w:rsid w:val="009D7539"/>
    <w:rsid w:val="009E537C"/>
    <w:rsid w:val="009E5CCE"/>
    <w:rsid w:val="009F4285"/>
    <w:rsid w:val="00A021FF"/>
    <w:rsid w:val="00A078D4"/>
    <w:rsid w:val="00A102EC"/>
    <w:rsid w:val="00A13374"/>
    <w:rsid w:val="00A15274"/>
    <w:rsid w:val="00A255CC"/>
    <w:rsid w:val="00A3132E"/>
    <w:rsid w:val="00A338EA"/>
    <w:rsid w:val="00A401A0"/>
    <w:rsid w:val="00A436AA"/>
    <w:rsid w:val="00A537A4"/>
    <w:rsid w:val="00A54E6D"/>
    <w:rsid w:val="00A57125"/>
    <w:rsid w:val="00A579D8"/>
    <w:rsid w:val="00A61C55"/>
    <w:rsid w:val="00A61C62"/>
    <w:rsid w:val="00A652B3"/>
    <w:rsid w:val="00A661D7"/>
    <w:rsid w:val="00A66FF0"/>
    <w:rsid w:val="00A76C36"/>
    <w:rsid w:val="00A847D2"/>
    <w:rsid w:val="00A87B1F"/>
    <w:rsid w:val="00A9138A"/>
    <w:rsid w:val="00A92085"/>
    <w:rsid w:val="00AA1254"/>
    <w:rsid w:val="00AA3FE0"/>
    <w:rsid w:val="00AB45F1"/>
    <w:rsid w:val="00AC0010"/>
    <w:rsid w:val="00AD07A8"/>
    <w:rsid w:val="00AE39E2"/>
    <w:rsid w:val="00AF0CB3"/>
    <w:rsid w:val="00B00947"/>
    <w:rsid w:val="00B0555D"/>
    <w:rsid w:val="00B41C10"/>
    <w:rsid w:val="00B42D00"/>
    <w:rsid w:val="00B44B7B"/>
    <w:rsid w:val="00B4638E"/>
    <w:rsid w:val="00B507B2"/>
    <w:rsid w:val="00B52B3B"/>
    <w:rsid w:val="00B6499F"/>
    <w:rsid w:val="00B70F7A"/>
    <w:rsid w:val="00B74196"/>
    <w:rsid w:val="00B76277"/>
    <w:rsid w:val="00B81ADF"/>
    <w:rsid w:val="00B91E4E"/>
    <w:rsid w:val="00B9723F"/>
    <w:rsid w:val="00BA7109"/>
    <w:rsid w:val="00BB27E8"/>
    <w:rsid w:val="00BB4025"/>
    <w:rsid w:val="00BB63AD"/>
    <w:rsid w:val="00BC4B8F"/>
    <w:rsid w:val="00BC697B"/>
    <w:rsid w:val="00BD2CB0"/>
    <w:rsid w:val="00BD3526"/>
    <w:rsid w:val="00BD4C5E"/>
    <w:rsid w:val="00BD4D08"/>
    <w:rsid w:val="00BD6430"/>
    <w:rsid w:val="00BD6B85"/>
    <w:rsid w:val="00BE40DD"/>
    <w:rsid w:val="00BE5DCE"/>
    <w:rsid w:val="00C01170"/>
    <w:rsid w:val="00C04290"/>
    <w:rsid w:val="00C1145F"/>
    <w:rsid w:val="00C25F98"/>
    <w:rsid w:val="00C26021"/>
    <w:rsid w:val="00C356ED"/>
    <w:rsid w:val="00C361B7"/>
    <w:rsid w:val="00C537F1"/>
    <w:rsid w:val="00C70580"/>
    <w:rsid w:val="00C7757C"/>
    <w:rsid w:val="00C809AF"/>
    <w:rsid w:val="00C812AB"/>
    <w:rsid w:val="00C8173F"/>
    <w:rsid w:val="00C81A31"/>
    <w:rsid w:val="00C8678D"/>
    <w:rsid w:val="00C90855"/>
    <w:rsid w:val="00C91073"/>
    <w:rsid w:val="00C962AB"/>
    <w:rsid w:val="00CA410A"/>
    <w:rsid w:val="00CA4950"/>
    <w:rsid w:val="00CB6B67"/>
    <w:rsid w:val="00CB74F2"/>
    <w:rsid w:val="00CC1ECD"/>
    <w:rsid w:val="00CC5256"/>
    <w:rsid w:val="00CD2673"/>
    <w:rsid w:val="00CE51ED"/>
    <w:rsid w:val="00CF2605"/>
    <w:rsid w:val="00D0033D"/>
    <w:rsid w:val="00D07C5E"/>
    <w:rsid w:val="00D158CE"/>
    <w:rsid w:val="00D17738"/>
    <w:rsid w:val="00D235AF"/>
    <w:rsid w:val="00D26A83"/>
    <w:rsid w:val="00D27890"/>
    <w:rsid w:val="00D306F8"/>
    <w:rsid w:val="00D42592"/>
    <w:rsid w:val="00D43300"/>
    <w:rsid w:val="00D52CF2"/>
    <w:rsid w:val="00D66FC7"/>
    <w:rsid w:val="00D709BB"/>
    <w:rsid w:val="00D709E6"/>
    <w:rsid w:val="00D72130"/>
    <w:rsid w:val="00D73CF5"/>
    <w:rsid w:val="00D92DD1"/>
    <w:rsid w:val="00DA6DC6"/>
    <w:rsid w:val="00DB05E1"/>
    <w:rsid w:val="00DB15B4"/>
    <w:rsid w:val="00DB3687"/>
    <w:rsid w:val="00DB6A23"/>
    <w:rsid w:val="00DB74A5"/>
    <w:rsid w:val="00DC456B"/>
    <w:rsid w:val="00DC7E6F"/>
    <w:rsid w:val="00DD4F5F"/>
    <w:rsid w:val="00DD5C57"/>
    <w:rsid w:val="00DF3E50"/>
    <w:rsid w:val="00DF4388"/>
    <w:rsid w:val="00DF4752"/>
    <w:rsid w:val="00DF51EC"/>
    <w:rsid w:val="00E02D65"/>
    <w:rsid w:val="00E04E1C"/>
    <w:rsid w:val="00E06BBB"/>
    <w:rsid w:val="00E12B6F"/>
    <w:rsid w:val="00E142D0"/>
    <w:rsid w:val="00E143FC"/>
    <w:rsid w:val="00E173AE"/>
    <w:rsid w:val="00E25245"/>
    <w:rsid w:val="00E2717E"/>
    <w:rsid w:val="00E318DA"/>
    <w:rsid w:val="00E41CBC"/>
    <w:rsid w:val="00E45F3B"/>
    <w:rsid w:val="00E62BE7"/>
    <w:rsid w:val="00E656D8"/>
    <w:rsid w:val="00E731DA"/>
    <w:rsid w:val="00E92D89"/>
    <w:rsid w:val="00E964F5"/>
    <w:rsid w:val="00E97F0D"/>
    <w:rsid w:val="00EA230F"/>
    <w:rsid w:val="00EA6C21"/>
    <w:rsid w:val="00EB1749"/>
    <w:rsid w:val="00EB76AF"/>
    <w:rsid w:val="00EC06E0"/>
    <w:rsid w:val="00EC0B9E"/>
    <w:rsid w:val="00EC6B8C"/>
    <w:rsid w:val="00ED520A"/>
    <w:rsid w:val="00ED63F4"/>
    <w:rsid w:val="00EE36E2"/>
    <w:rsid w:val="00EF3436"/>
    <w:rsid w:val="00EF47F9"/>
    <w:rsid w:val="00EF6CCC"/>
    <w:rsid w:val="00EF72B6"/>
    <w:rsid w:val="00EF7FF7"/>
    <w:rsid w:val="00F04228"/>
    <w:rsid w:val="00F0690A"/>
    <w:rsid w:val="00F11F30"/>
    <w:rsid w:val="00F13B4E"/>
    <w:rsid w:val="00F20D52"/>
    <w:rsid w:val="00F22C9D"/>
    <w:rsid w:val="00F23D88"/>
    <w:rsid w:val="00F316DF"/>
    <w:rsid w:val="00F32CDE"/>
    <w:rsid w:val="00F339B9"/>
    <w:rsid w:val="00F37F41"/>
    <w:rsid w:val="00F448ED"/>
    <w:rsid w:val="00F46664"/>
    <w:rsid w:val="00F541F6"/>
    <w:rsid w:val="00F54D0D"/>
    <w:rsid w:val="00F74AD8"/>
    <w:rsid w:val="00F74B7A"/>
    <w:rsid w:val="00F76940"/>
    <w:rsid w:val="00F86743"/>
    <w:rsid w:val="00F9117B"/>
    <w:rsid w:val="00F92FF8"/>
    <w:rsid w:val="00F9713E"/>
    <w:rsid w:val="00FA1F8B"/>
    <w:rsid w:val="00FA3739"/>
    <w:rsid w:val="00FA50D9"/>
    <w:rsid w:val="00FB194B"/>
    <w:rsid w:val="00FB740D"/>
    <w:rsid w:val="00FC129A"/>
    <w:rsid w:val="00FC4293"/>
    <w:rsid w:val="00FC7938"/>
    <w:rsid w:val="00FD11C0"/>
    <w:rsid w:val="00FD21DB"/>
    <w:rsid w:val="00FD2D89"/>
    <w:rsid w:val="00FE13E2"/>
    <w:rsid w:val="00FE18C8"/>
    <w:rsid w:val="00FF29EC"/>
    <w:rsid w:val="00FF3B2E"/>
    <w:rsid w:val="00FF6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CD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paragraph" w:styleId="Heading3">
    <w:name w:val="heading 3"/>
    <w:basedOn w:val="Normal"/>
    <w:next w:val="Normal"/>
    <w:link w:val="Heading3Char"/>
    <w:semiHidden/>
    <w:unhideWhenUsed/>
    <w:qFormat/>
    <w:rsid w:val="00E656D8"/>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rsid w:val="005E67A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rsid w:val="004B2986"/>
    <w:rPr>
      <w:sz w:val="16"/>
      <w:szCs w:val="16"/>
    </w:rPr>
  </w:style>
  <w:style w:type="paragraph" w:styleId="CommentText">
    <w:name w:val="annotation text"/>
    <w:basedOn w:val="Normal"/>
    <w:link w:val="CommentTextChar"/>
    <w:rsid w:val="004B2986"/>
    <w:rPr>
      <w:rFonts w:ascii="Arial" w:hAnsi="Arial"/>
      <w:b/>
      <w:color w:val="000000"/>
      <w:sz w:val="20"/>
      <w:szCs w:val="20"/>
      <w:lang w:val="en-GB" w:eastAsia="en-GB"/>
    </w:rPr>
  </w:style>
  <w:style w:type="character" w:customStyle="1" w:styleId="CommentTextChar">
    <w:name w:val="Comment Text Char"/>
    <w:link w:val="CommentText"/>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8B655A"/>
    <w:rPr>
      <w:color w:val="000000"/>
      <w:sz w:val="20"/>
      <w:szCs w:val="20"/>
      <w:lang w:val="en-GB" w:eastAsia="en-GB"/>
    </w:rPr>
  </w:style>
  <w:style w:type="character" w:customStyle="1" w:styleId="FootnoteTextChar">
    <w:name w:val="Footnote Text Char"/>
    <w:link w:val="FootnoteText"/>
    <w:rsid w:val="008B655A"/>
    <w:rPr>
      <w:rFonts w:eastAsia="Times New Roman"/>
      <w:color w:val="000000"/>
      <w:lang w:val="en-GB" w:eastAsia="en-GB"/>
    </w:rPr>
  </w:style>
  <w:style w:type="character" w:styleId="FootnoteReference">
    <w:name w:val="footnote reference"/>
    <w:uiPriority w:val="99"/>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uiPriority w:val="39"/>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 w:type="character" w:customStyle="1" w:styleId="Heading5Char">
    <w:name w:val="Heading 5 Char"/>
    <w:basedOn w:val="DefaultParagraphFont"/>
    <w:link w:val="Heading5"/>
    <w:rsid w:val="005E67A5"/>
    <w:rPr>
      <w:rFonts w:asciiTheme="majorHAnsi" w:eastAsiaTheme="majorEastAsia" w:hAnsiTheme="majorHAnsi" w:cstheme="majorBidi"/>
      <w:color w:val="243F60" w:themeColor="accent1" w:themeShade="7F"/>
      <w:sz w:val="22"/>
      <w:szCs w:val="22"/>
    </w:rPr>
  </w:style>
  <w:style w:type="character" w:customStyle="1" w:styleId="Heading3Char">
    <w:name w:val="Heading 3 Char"/>
    <w:basedOn w:val="DefaultParagraphFont"/>
    <w:link w:val="Heading3"/>
    <w:semiHidden/>
    <w:rsid w:val="00E656D8"/>
    <w:rPr>
      <w:rFonts w:asciiTheme="majorHAnsi" w:eastAsiaTheme="majorEastAsia" w:hAnsiTheme="majorHAnsi" w:cstheme="majorBidi"/>
      <w:b/>
      <w:bCs/>
      <w:color w:val="4F81BD" w:themeColor="accent1"/>
      <w:sz w:val="22"/>
      <w:szCs w:val="22"/>
    </w:rPr>
  </w:style>
  <w:style w:type="character" w:customStyle="1" w:styleId="UnresolvedMention1">
    <w:name w:val="Unresolved Mention1"/>
    <w:basedOn w:val="DefaultParagraphFont"/>
    <w:uiPriority w:val="99"/>
    <w:semiHidden/>
    <w:unhideWhenUsed/>
    <w:rsid w:val="00E964F5"/>
    <w:rPr>
      <w:color w:val="808080"/>
      <w:shd w:val="clear" w:color="auto" w:fill="E6E6E6"/>
    </w:rPr>
  </w:style>
  <w:style w:type="character" w:styleId="FollowedHyperlink">
    <w:name w:val="FollowedHyperlink"/>
    <w:basedOn w:val="DefaultParagraphFont"/>
    <w:semiHidden/>
    <w:unhideWhenUsed/>
    <w:rsid w:val="001316B1"/>
    <w:rPr>
      <w:color w:val="800080" w:themeColor="followedHyperlink"/>
      <w:u w:val="single"/>
    </w:rPr>
  </w:style>
  <w:style w:type="paragraph" w:customStyle="1" w:styleId="NOAAProposalBODY">
    <w:name w:val="NOAA Proposal_BODY"/>
    <w:qFormat/>
    <w:rsid w:val="005606ED"/>
    <w:pPr>
      <w:spacing w:after="200" w:line="240" w:lineRule="exact"/>
    </w:pPr>
    <w:rPr>
      <w:rFonts w:asciiTheme="minorHAnsi" w:eastAsia="Times New Roman" w:hAnsiTheme="minorHAnsi"/>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B26"/>
    <w:rPr>
      <w:rFonts w:eastAsia="Times New Roman"/>
      <w:sz w:val="22"/>
      <w:szCs w:val="22"/>
    </w:rPr>
  </w:style>
  <w:style w:type="paragraph" w:styleId="Heading2">
    <w:name w:val="heading 2"/>
    <w:basedOn w:val="Normal"/>
    <w:next w:val="Normal"/>
    <w:link w:val="Heading2Char"/>
    <w:qFormat/>
    <w:rsid w:val="007258C8"/>
    <w:pPr>
      <w:keepNext/>
      <w:outlineLvl w:val="1"/>
    </w:pPr>
    <w:rPr>
      <w:b/>
      <w:bCs/>
      <w:sz w:val="24"/>
      <w:szCs w:val="24"/>
    </w:rPr>
  </w:style>
  <w:style w:type="paragraph" w:styleId="Heading3">
    <w:name w:val="heading 3"/>
    <w:basedOn w:val="Normal"/>
    <w:next w:val="Normal"/>
    <w:link w:val="Heading3Char"/>
    <w:semiHidden/>
    <w:unhideWhenUsed/>
    <w:qFormat/>
    <w:rsid w:val="00E656D8"/>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rsid w:val="005E67A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2986"/>
    <w:pPr>
      <w:tabs>
        <w:tab w:val="center" w:pos="4680"/>
        <w:tab w:val="right" w:pos="9360"/>
      </w:tabs>
    </w:pPr>
    <w:rPr>
      <w:rFonts w:ascii="Arial" w:hAnsi="Arial"/>
      <w:b/>
      <w:color w:val="000000"/>
      <w:sz w:val="24"/>
      <w:szCs w:val="24"/>
      <w:lang w:val="en-GB" w:eastAsia="en-GB"/>
    </w:rPr>
  </w:style>
  <w:style w:type="character" w:customStyle="1" w:styleId="FooterChar">
    <w:name w:val="Footer Char"/>
    <w:link w:val="Footer"/>
    <w:uiPriority w:val="99"/>
    <w:rsid w:val="004B2986"/>
    <w:rPr>
      <w:rFonts w:ascii="Arial" w:eastAsia="Times New Roman" w:hAnsi="Arial" w:cs="Arial"/>
      <w:b/>
      <w:color w:val="000000"/>
      <w:sz w:val="24"/>
      <w:szCs w:val="24"/>
      <w:lang w:val="en-GB" w:eastAsia="en-GB"/>
    </w:rPr>
  </w:style>
  <w:style w:type="character" w:styleId="CommentReference">
    <w:name w:val="annotation reference"/>
    <w:rsid w:val="004B2986"/>
    <w:rPr>
      <w:sz w:val="16"/>
      <w:szCs w:val="16"/>
    </w:rPr>
  </w:style>
  <w:style w:type="paragraph" w:styleId="CommentText">
    <w:name w:val="annotation text"/>
    <w:basedOn w:val="Normal"/>
    <w:link w:val="CommentTextChar"/>
    <w:rsid w:val="004B2986"/>
    <w:rPr>
      <w:rFonts w:ascii="Arial" w:hAnsi="Arial"/>
      <w:b/>
      <w:color w:val="000000"/>
      <w:sz w:val="20"/>
      <w:szCs w:val="20"/>
      <w:lang w:val="en-GB" w:eastAsia="en-GB"/>
    </w:rPr>
  </w:style>
  <w:style w:type="character" w:customStyle="1" w:styleId="CommentTextChar">
    <w:name w:val="Comment Text Char"/>
    <w:link w:val="CommentText"/>
    <w:rsid w:val="004B2986"/>
    <w:rPr>
      <w:rFonts w:ascii="Arial" w:eastAsia="Times New Roman" w:hAnsi="Arial" w:cs="Arial"/>
      <w:b/>
      <w:color w:val="000000"/>
      <w:sz w:val="20"/>
      <w:szCs w:val="20"/>
      <w:lang w:val="en-GB" w:eastAsia="en-GB"/>
    </w:rPr>
  </w:style>
  <w:style w:type="paragraph" w:styleId="FootnoteText">
    <w:name w:val="footnote text"/>
    <w:basedOn w:val="Normal"/>
    <w:link w:val="FootnoteTextChar"/>
    <w:autoRedefine/>
    <w:rsid w:val="008B655A"/>
    <w:rPr>
      <w:color w:val="000000"/>
      <w:sz w:val="20"/>
      <w:szCs w:val="20"/>
      <w:lang w:val="en-GB" w:eastAsia="en-GB"/>
    </w:rPr>
  </w:style>
  <w:style w:type="character" w:customStyle="1" w:styleId="FootnoteTextChar">
    <w:name w:val="Footnote Text Char"/>
    <w:link w:val="FootnoteText"/>
    <w:rsid w:val="008B655A"/>
    <w:rPr>
      <w:rFonts w:eastAsia="Times New Roman"/>
      <w:color w:val="000000"/>
      <w:lang w:val="en-GB" w:eastAsia="en-GB"/>
    </w:rPr>
  </w:style>
  <w:style w:type="character" w:styleId="FootnoteReference">
    <w:name w:val="footnote reference"/>
    <w:uiPriority w:val="99"/>
    <w:rsid w:val="004B2986"/>
    <w:rPr>
      <w:vertAlign w:val="superscript"/>
    </w:rPr>
  </w:style>
  <w:style w:type="paragraph" w:styleId="Caption">
    <w:name w:val="caption"/>
    <w:basedOn w:val="Normal"/>
    <w:next w:val="Normal"/>
    <w:unhideWhenUsed/>
    <w:qFormat/>
    <w:rsid w:val="004B2986"/>
    <w:rPr>
      <w:rFonts w:ascii="Arial" w:hAnsi="Arial" w:cs="Arial"/>
      <w:b/>
      <w:bCs/>
      <w:color w:val="000000"/>
      <w:sz w:val="20"/>
      <w:szCs w:val="20"/>
      <w:lang w:val="en-GB" w:eastAsia="en-GB"/>
    </w:rPr>
  </w:style>
  <w:style w:type="paragraph" w:styleId="BalloonText">
    <w:name w:val="Balloon Text"/>
    <w:basedOn w:val="Normal"/>
    <w:link w:val="BalloonTextChar"/>
    <w:rsid w:val="004B2986"/>
    <w:rPr>
      <w:rFonts w:ascii="Tahoma" w:hAnsi="Tahoma"/>
      <w:sz w:val="16"/>
      <w:szCs w:val="16"/>
    </w:rPr>
  </w:style>
  <w:style w:type="character" w:customStyle="1" w:styleId="BalloonTextChar">
    <w:name w:val="Balloon Text Char"/>
    <w:link w:val="BalloonText"/>
    <w:rsid w:val="004B2986"/>
    <w:rPr>
      <w:rFonts w:ascii="Tahoma" w:eastAsia="Times New Roman" w:hAnsi="Tahoma" w:cs="Tahoma"/>
      <w:sz w:val="16"/>
      <w:szCs w:val="16"/>
    </w:rPr>
  </w:style>
  <w:style w:type="character" w:styleId="PlaceholderText">
    <w:name w:val="Placeholder Text"/>
    <w:uiPriority w:val="99"/>
    <w:semiHidden/>
    <w:rsid w:val="004B2986"/>
    <w:rPr>
      <w:color w:val="808080"/>
    </w:rPr>
  </w:style>
  <w:style w:type="character" w:styleId="Hyperlink">
    <w:name w:val="Hyperlink"/>
    <w:rsid w:val="00827BE1"/>
    <w:rPr>
      <w:color w:val="0000FF"/>
      <w:u w:val="single"/>
    </w:rPr>
  </w:style>
  <w:style w:type="paragraph" w:styleId="CommentSubject">
    <w:name w:val="annotation subject"/>
    <w:basedOn w:val="CommentText"/>
    <w:next w:val="CommentText"/>
    <w:link w:val="CommentSubjectChar"/>
    <w:rsid w:val="005A4CFB"/>
    <w:rPr>
      <w:bCs/>
    </w:rPr>
  </w:style>
  <w:style w:type="character" w:customStyle="1" w:styleId="CommentSubjectChar">
    <w:name w:val="Comment Subject Char"/>
    <w:link w:val="CommentSubject"/>
    <w:rsid w:val="005A4CFB"/>
    <w:rPr>
      <w:rFonts w:ascii="Arial" w:eastAsia="Times New Roman" w:hAnsi="Arial" w:cs="Arial"/>
      <w:b/>
      <w:bCs/>
      <w:color w:val="000000"/>
      <w:sz w:val="20"/>
      <w:szCs w:val="20"/>
      <w:lang w:val="en-GB" w:eastAsia="en-GB"/>
    </w:rPr>
  </w:style>
  <w:style w:type="paragraph" w:styleId="Revision">
    <w:name w:val="Revision"/>
    <w:hidden/>
    <w:uiPriority w:val="99"/>
    <w:semiHidden/>
    <w:rsid w:val="00CB6B67"/>
    <w:rPr>
      <w:rFonts w:eastAsia="Times New Roman"/>
      <w:sz w:val="22"/>
      <w:szCs w:val="22"/>
    </w:rPr>
  </w:style>
  <w:style w:type="table" w:styleId="TableGrid">
    <w:name w:val="Table Grid"/>
    <w:basedOn w:val="TableNormal"/>
    <w:uiPriority w:val="39"/>
    <w:rsid w:val="0070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306F8"/>
    <w:pPr>
      <w:tabs>
        <w:tab w:val="center" w:pos="4680"/>
        <w:tab w:val="right" w:pos="9360"/>
      </w:tabs>
    </w:pPr>
  </w:style>
  <w:style w:type="character" w:customStyle="1" w:styleId="HeaderChar">
    <w:name w:val="Header Char"/>
    <w:link w:val="Header"/>
    <w:rsid w:val="00D306F8"/>
    <w:rPr>
      <w:rFonts w:eastAsia="Times New Roman"/>
      <w:sz w:val="22"/>
      <w:szCs w:val="22"/>
    </w:rPr>
  </w:style>
  <w:style w:type="character" w:styleId="Strong">
    <w:name w:val="Strong"/>
    <w:uiPriority w:val="22"/>
    <w:qFormat/>
    <w:rsid w:val="00092167"/>
    <w:rPr>
      <w:b/>
      <w:bCs/>
    </w:rPr>
  </w:style>
  <w:style w:type="character" w:customStyle="1" w:styleId="style291">
    <w:name w:val="style291"/>
    <w:rsid w:val="00092167"/>
    <w:rPr>
      <w:sz w:val="14"/>
      <w:szCs w:val="14"/>
    </w:rPr>
  </w:style>
  <w:style w:type="paragraph" w:styleId="NormalWeb">
    <w:name w:val="Normal (Web)"/>
    <w:basedOn w:val="Normal"/>
    <w:uiPriority w:val="99"/>
    <w:unhideWhenUsed/>
    <w:rsid w:val="0022410D"/>
    <w:pPr>
      <w:spacing w:before="100" w:beforeAutospacing="1" w:after="100" w:afterAutospacing="1"/>
    </w:pPr>
    <w:rPr>
      <w:sz w:val="24"/>
      <w:szCs w:val="24"/>
    </w:rPr>
  </w:style>
  <w:style w:type="character" w:customStyle="1" w:styleId="Heading2Char">
    <w:name w:val="Heading 2 Char"/>
    <w:basedOn w:val="DefaultParagraphFont"/>
    <w:link w:val="Heading2"/>
    <w:rsid w:val="007258C8"/>
    <w:rPr>
      <w:rFonts w:eastAsia="Times New Roman"/>
      <w:b/>
      <w:bCs/>
      <w:sz w:val="24"/>
      <w:szCs w:val="24"/>
    </w:rPr>
  </w:style>
  <w:style w:type="paragraph" w:styleId="ListParagraph">
    <w:name w:val="List Paragraph"/>
    <w:basedOn w:val="Normal"/>
    <w:uiPriority w:val="34"/>
    <w:qFormat/>
    <w:rsid w:val="00606AE9"/>
    <w:pPr>
      <w:ind w:left="720"/>
      <w:contextualSpacing/>
    </w:pPr>
  </w:style>
  <w:style w:type="character" w:customStyle="1" w:styleId="Heading5Char">
    <w:name w:val="Heading 5 Char"/>
    <w:basedOn w:val="DefaultParagraphFont"/>
    <w:link w:val="Heading5"/>
    <w:rsid w:val="005E67A5"/>
    <w:rPr>
      <w:rFonts w:asciiTheme="majorHAnsi" w:eastAsiaTheme="majorEastAsia" w:hAnsiTheme="majorHAnsi" w:cstheme="majorBidi"/>
      <w:color w:val="243F60" w:themeColor="accent1" w:themeShade="7F"/>
      <w:sz w:val="22"/>
      <w:szCs w:val="22"/>
    </w:rPr>
  </w:style>
  <w:style w:type="character" w:customStyle="1" w:styleId="Heading3Char">
    <w:name w:val="Heading 3 Char"/>
    <w:basedOn w:val="DefaultParagraphFont"/>
    <w:link w:val="Heading3"/>
    <w:semiHidden/>
    <w:rsid w:val="00E656D8"/>
    <w:rPr>
      <w:rFonts w:asciiTheme="majorHAnsi" w:eastAsiaTheme="majorEastAsia" w:hAnsiTheme="majorHAnsi" w:cstheme="majorBidi"/>
      <w:b/>
      <w:bCs/>
      <w:color w:val="4F81BD" w:themeColor="accent1"/>
      <w:sz w:val="22"/>
      <w:szCs w:val="22"/>
    </w:rPr>
  </w:style>
  <w:style w:type="character" w:customStyle="1" w:styleId="UnresolvedMention1">
    <w:name w:val="Unresolved Mention1"/>
    <w:basedOn w:val="DefaultParagraphFont"/>
    <w:uiPriority w:val="99"/>
    <w:semiHidden/>
    <w:unhideWhenUsed/>
    <w:rsid w:val="00E964F5"/>
    <w:rPr>
      <w:color w:val="808080"/>
      <w:shd w:val="clear" w:color="auto" w:fill="E6E6E6"/>
    </w:rPr>
  </w:style>
  <w:style w:type="character" w:styleId="FollowedHyperlink">
    <w:name w:val="FollowedHyperlink"/>
    <w:basedOn w:val="DefaultParagraphFont"/>
    <w:semiHidden/>
    <w:unhideWhenUsed/>
    <w:rsid w:val="001316B1"/>
    <w:rPr>
      <w:color w:val="800080" w:themeColor="followedHyperlink"/>
      <w:u w:val="single"/>
    </w:rPr>
  </w:style>
  <w:style w:type="paragraph" w:customStyle="1" w:styleId="NOAAProposalBODY">
    <w:name w:val="NOAA Proposal_BODY"/>
    <w:qFormat/>
    <w:rsid w:val="005606ED"/>
    <w:pPr>
      <w:spacing w:after="200" w:line="240" w:lineRule="exact"/>
    </w:pPr>
    <w:rPr>
      <w:rFonts w:asciiTheme="minorHAnsi" w:eastAsia="Times New Roman" w:hAnsiTheme="minorHAns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394">
      <w:bodyDiv w:val="1"/>
      <w:marLeft w:val="0"/>
      <w:marRight w:val="0"/>
      <w:marTop w:val="0"/>
      <w:marBottom w:val="0"/>
      <w:divBdr>
        <w:top w:val="none" w:sz="0" w:space="0" w:color="auto"/>
        <w:left w:val="none" w:sz="0" w:space="0" w:color="auto"/>
        <w:bottom w:val="none" w:sz="0" w:space="0" w:color="auto"/>
        <w:right w:val="none" w:sz="0" w:space="0" w:color="auto"/>
      </w:divBdr>
    </w:div>
    <w:div w:id="129203051">
      <w:bodyDiv w:val="1"/>
      <w:marLeft w:val="0"/>
      <w:marRight w:val="0"/>
      <w:marTop w:val="0"/>
      <w:marBottom w:val="0"/>
      <w:divBdr>
        <w:top w:val="none" w:sz="0" w:space="0" w:color="auto"/>
        <w:left w:val="none" w:sz="0" w:space="0" w:color="auto"/>
        <w:bottom w:val="none" w:sz="0" w:space="0" w:color="auto"/>
        <w:right w:val="none" w:sz="0" w:space="0" w:color="auto"/>
      </w:divBdr>
      <w:divsChild>
        <w:div w:id="1169565068">
          <w:marLeft w:val="0"/>
          <w:marRight w:val="0"/>
          <w:marTop w:val="0"/>
          <w:marBottom w:val="0"/>
          <w:divBdr>
            <w:top w:val="none" w:sz="0" w:space="0" w:color="auto"/>
            <w:left w:val="none" w:sz="0" w:space="0" w:color="auto"/>
            <w:bottom w:val="none" w:sz="0" w:space="0" w:color="auto"/>
            <w:right w:val="none" w:sz="0" w:space="0" w:color="auto"/>
          </w:divBdr>
        </w:div>
      </w:divsChild>
    </w:div>
    <w:div w:id="171337016">
      <w:bodyDiv w:val="1"/>
      <w:marLeft w:val="0"/>
      <w:marRight w:val="0"/>
      <w:marTop w:val="0"/>
      <w:marBottom w:val="0"/>
      <w:divBdr>
        <w:top w:val="none" w:sz="0" w:space="0" w:color="auto"/>
        <w:left w:val="none" w:sz="0" w:space="0" w:color="auto"/>
        <w:bottom w:val="none" w:sz="0" w:space="0" w:color="auto"/>
        <w:right w:val="none" w:sz="0" w:space="0" w:color="auto"/>
      </w:divBdr>
      <w:divsChild>
        <w:div w:id="545335319">
          <w:marLeft w:val="0"/>
          <w:marRight w:val="0"/>
          <w:marTop w:val="0"/>
          <w:marBottom w:val="0"/>
          <w:divBdr>
            <w:top w:val="none" w:sz="0" w:space="0" w:color="auto"/>
            <w:left w:val="none" w:sz="0" w:space="0" w:color="auto"/>
            <w:bottom w:val="none" w:sz="0" w:space="0" w:color="auto"/>
            <w:right w:val="none" w:sz="0" w:space="0" w:color="auto"/>
          </w:divBdr>
          <w:divsChild>
            <w:div w:id="467017511">
              <w:marLeft w:val="0"/>
              <w:marRight w:val="0"/>
              <w:marTop w:val="0"/>
              <w:marBottom w:val="0"/>
              <w:divBdr>
                <w:top w:val="none" w:sz="0" w:space="0" w:color="auto"/>
                <w:left w:val="none" w:sz="0" w:space="0" w:color="auto"/>
                <w:bottom w:val="none" w:sz="0" w:space="0" w:color="auto"/>
                <w:right w:val="none" w:sz="0" w:space="0" w:color="auto"/>
              </w:divBdr>
              <w:divsChild>
                <w:div w:id="15114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297369">
      <w:bodyDiv w:val="1"/>
      <w:marLeft w:val="0"/>
      <w:marRight w:val="0"/>
      <w:marTop w:val="0"/>
      <w:marBottom w:val="0"/>
      <w:divBdr>
        <w:top w:val="none" w:sz="0" w:space="0" w:color="auto"/>
        <w:left w:val="none" w:sz="0" w:space="0" w:color="auto"/>
        <w:bottom w:val="none" w:sz="0" w:space="0" w:color="auto"/>
        <w:right w:val="none" w:sz="0" w:space="0" w:color="auto"/>
      </w:divBdr>
    </w:div>
    <w:div w:id="1552493479">
      <w:bodyDiv w:val="1"/>
      <w:marLeft w:val="0"/>
      <w:marRight w:val="0"/>
      <w:marTop w:val="0"/>
      <w:marBottom w:val="0"/>
      <w:divBdr>
        <w:top w:val="none" w:sz="0" w:space="0" w:color="auto"/>
        <w:left w:val="none" w:sz="0" w:space="0" w:color="auto"/>
        <w:bottom w:val="none" w:sz="0" w:space="0" w:color="auto"/>
        <w:right w:val="none" w:sz="0" w:space="0" w:color="auto"/>
      </w:divBdr>
      <w:divsChild>
        <w:div w:id="1130364974">
          <w:marLeft w:val="0"/>
          <w:marRight w:val="0"/>
          <w:marTop w:val="0"/>
          <w:marBottom w:val="0"/>
          <w:divBdr>
            <w:top w:val="none" w:sz="0" w:space="0" w:color="auto"/>
            <w:left w:val="none" w:sz="0" w:space="0" w:color="auto"/>
            <w:bottom w:val="none" w:sz="0" w:space="0" w:color="auto"/>
            <w:right w:val="none" w:sz="0" w:space="0" w:color="auto"/>
          </w:divBdr>
          <w:divsChild>
            <w:div w:id="408160395">
              <w:marLeft w:val="0"/>
              <w:marRight w:val="0"/>
              <w:marTop w:val="225"/>
              <w:marBottom w:val="0"/>
              <w:divBdr>
                <w:top w:val="none" w:sz="0" w:space="0" w:color="auto"/>
                <w:left w:val="none" w:sz="0" w:space="0" w:color="auto"/>
                <w:bottom w:val="none" w:sz="0" w:space="0" w:color="auto"/>
                <w:right w:val="none" w:sz="0" w:space="0" w:color="auto"/>
              </w:divBdr>
              <w:divsChild>
                <w:div w:id="5873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06507">
      <w:bodyDiv w:val="1"/>
      <w:marLeft w:val="0"/>
      <w:marRight w:val="0"/>
      <w:marTop w:val="0"/>
      <w:marBottom w:val="0"/>
      <w:divBdr>
        <w:top w:val="none" w:sz="0" w:space="0" w:color="auto"/>
        <w:left w:val="none" w:sz="0" w:space="0" w:color="auto"/>
        <w:bottom w:val="none" w:sz="0" w:space="0" w:color="auto"/>
        <w:right w:val="none" w:sz="0" w:space="0" w:color="auto"/>
      </w:divBdr>
    </w:div>
    <w:div w:id="1629504362">
      <w:bodyDiv w:val="1"/>
      <w:marLeft w:val="0"/>
      <w:marRight w:val="0"/>
      <w:marTop w:val="0"/>
      <w:marBottom w:val="0"/>
      <w:divBdr>
        <w:top w:val="none" w:sz="0" w:space="0" w:color="auto"/>
        <w:left w:val="none" w:sz="0" w:space="0" w:color="auto"/>
        <w:bottom w:val="none" w:sz="0" w:space="0" w:color="auto"/>
        <w:right w:val="none" w:sz="0" w:space="0" w:color="auto"/>
      </w:divBdr>
      <w:divsChild>
        <w:div w:id="1832870134">
          <w:marLeft w:val="0"/>
          <w:marRight w:val="0"/>
          <w:marTop w:val="0"/>
          <w:marBottom w:val="0"/>
          <w:divBdr>
            <w:top w:val="none" w:sz="0" w:space="0" w:color="auto"/>
            <w:left w:val="none" w:sz="0" w:space="0" w:color="auto"/>
            <w:bottom w:val="none" w:sz="0" w:space="0" w:color="auto"/>
            <w:right w:val="none" w:sz="0" w:space="0" w:color="auto"/>
          </w:divBdr>
          <w:divsChild>
            <w:div w:id="1013339652">
              <w:marLeft w:val="0"/>
              <w:marRight w:val="0"/>
              <w:marTop w:val="225"/>
              <w:marBottom w:val="0"/>
              <w:divBdr>
                <w:top w:val="none" w:sz="0" w:space="0" w:color="auto"/>
                <w:left w:val="none" w:sz="0" w:space="0" w:color="auto"/>
                <w:bottom w:val="none" w:sz="0" w:space="0" w:color="auto"/>
                <w:right w:val="none" w:sz="0" w:space="0" w:color="auto"/>
              </w:divBdr>
              <w:divsChild>
                <w:div w:id="9567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ou.nadeau@erg.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oaa.gov/our-mission-and-vision" TargetMode="External"/><Relationship Id="rId2" Type="http://schemas.openxmlformats.org/officeDocument/2006/relationships/hyperlink" Target="http://techpartnerships.noaa.gov/SBIR.aspx" TargetMode="External"/><Relationship Id="rId1" Type="http://schemas.openxmlformats.org/officeDocument/2006/relationships/hyperlink" Target="https://www.sbir.gov/about/about-sbir" TargetMode="External"/><Relationship Id="rId5" Type="http://schemas.openxmlformats.org/officeDocument/2006/relationships/hyperlink" Target="http://techpartnerships.noaa.gov/TechTransfer/CRADAs.aspx" TargetMode="External"/><Relationship Id="rId4" Type="http://schemas.openxmlformats.org/officeDocument/2006/relationships/hyperlink" Target="http://techpartnerships.noaa.gov/TechTransfer.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1B06B-A45A-451E-A596-2BE4EE765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1879</Words>
  <Characters>10712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ERG</Company>
  <LinksUpToDate>false</LinksUpToDate>
  <CharactersWithSpaces>12566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dc:creator>
  <cp:lastModifiedBy>SYSTEM</cp:lastModifiedBy>
  <cp:revision>2</cp:revision>
  <cp:lastPrinted>2018-01-04T21:06:00Z</cp:lastPrinted>
  <dcterms:created xsi:type="dcterms:W3CDTF">2018-03-16T14:39:00Z</dcterms:created>
  <dcterms:modified xsi:type="dcterms:W3CDTF">2018-03-16T14:39:00Z</dcterms:modified>
</cp:coreProperties>
</file>