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1AC" w:rsidRDefault="008941AC" w:rsidP="00E077A6">
      <w:pPr>
        <w:spacing w:after="0" w:line="240" w:lineRule="auto"/>
        <w:jc w:val="center"/>
        <w:rPr>
          <w:sz w:val="24"/>
          <w:szCs w:val="24"/>
          <w:u w:val="single"/>
        </w:rPr>
      </w:pPr>
      <w:bookmarkStart w:id="0" w:name="_GoBack"/>
      <w:bookmarkEnd w:id="0"/>
    </w:p>
    <w:p w:rsidR="008126AF" w:rsidRPr="000326E7" w:rsidRDefault="008126AF" w:rsidP="00E077A6">
      <w:pPr>
        <w:spacing w:after="0" w:line="240" w:lineRule="auto"/>
        <w:jc w:val="center"/>
        <w:rPr>
          <w:sz w:val="24"/>
          <w:szCs w:val="24"/>
          <w:u w:val="single"/>
        </w:rPr>
      </w:pPr>
      <w:r w:rsidRPr="000326E7">
        <w:rPr>
          <w:sz w:val="24"/>
          <w:szCs w:val="24"/>
          <w:u w:val="single"/>
        </w:rPr>
        <w:t xml:space="preserve">NICHD, </w:t>
      </w:r>
      <w:r w:rsidR="00E077A6">
        <w:rPr>
          <w:sz w:val="24"/>
          <w:szCs w:val="24"/>
          <w:u w:val="single"/>
        </w:rPr>
        <w:t>Population Dynamics</w:t>
      </w:r>
      <w:r w:rsidRPr="000326E7">
        <w:rPr>
          <w:sz w:val="24"/>
          <w:szCs w:val="24"/>
          <w:u w:val="single"/>
        </w:rPr>
        <w:t xml:space="preserve"> Branch</w:t>
      </w:r>
    </w:p>
    <w:p w:rsidR="000326E7" w:rsidRPr="000326E7" w:rsidRDefault="000326E7" w:rsidP="000326E7">
      <w:pPr>
        <w:spacing w:after="0" w:line="240" w:lineRule="auto"/>
        <w:jc w:val="center"/>
        <w:rPr>
          <w:sz w:val="24"/>
          <w:szCs w:val="24"/>
          <w:u w:val="single"/>
        </w:rPr>
      </w:pPr>
    </w:p>
    <w:p w:rsidR="00BF211F" w:rsidRDefault="00BF211F" w:rsidP="00BF211F">
      <w:r>
        <w:tab/>
      </w:r>
      <w:r>
        <w:tab/>
      </w:r>
      <w:r>
        <w:tab/>
      </w:r>
      <w:r>
        <w:tab/>
      </w:r>
      <w:r w:rsidR="008126AF">
        <w:tab/>
      </w:r>
      <w:r w:rsidR="008126AF">
        <w:tab/>
      </w:r>
      <w:r w:rsidR="008126AF">
        <w:tab/>
      </w:r>
      <w:r w:rsidR="008126AF">
        <w:tab/>
      </w:r>
      <w:r w:rsidR="00E077A6">
        <w:t>October 6, 2014</w:t>
      </w:r>
      <w:r>
        <w:tab/>
      </w:r>
      <w:r>
        <w:tab/>
      </w:r>
      <w:r>
        <w:tab/>
      </w:r>
    </w:p>
    <w:p w:rsidR="00B56AD9" w:rsidRDefault="00E077A6" w:rsidP="000326E7">
      <w:pPr>
        <w:spacing w:after="0" w:line="240" w:lineRule="auto"/>
        <w:rPr>
          <w:sz w:val="24"/>
          <w:szCs w:val="24"/>
        </w:rPr>
      </w:pPr>
      <w:r>
        <w:rPr>
          <w:sz w:val="24"/>
          <w:szCs w:val="24"/>
        </w:rPr>
        <w:t>Anjani Chandra</w:t>
      </w:r>
    </w:p>
    <w:p w:rsidR="00E077A6" w:rsidRPr="000326E7" w:rsidRDefault="00E077A6" w:rsidP="000326E7">
      <w:pPr>
        <w:spacing w:after="0" w:line="240" w:lineRule="auto"/>
        <w:rPr>
          <w:sz w:val="24"/>
          <w:szCs w:val="24"/>
        </w:rPr>
      </w:pPr>
      <w:r>
        <w:rPr>
          <w:sz w:val="24"/>
          <w:szCs w:val="24"/>
        </w:rPr>
        <w:t>NSFG Principal Investigator</w:t>
      </w:r>
    </w:p>
    <w:p w:rsidR="00B56AD9" w:rsidRPr="000326E7" w:rsidRDefault="00B56AD9" w:rsidP="000326E7">
      <w:pPr>
        <w:spacing w:after="0" w:line="240" w:lineRule="auto"/>
        <w:rPr>
          <w:sz w:val="24"/>
          <w:szCs w:val="24"/>
        </w:rPr>
      </w:pPr>
      <w:r w:rsidRPr="000326E7">
        <w:rPr>
          <w:sz w:val="24"/>
          <w:szCs w:val="24"/>
        </w:rPr>
        <w:t>Division of Vital Statistics</w:t>
      </w:r>
    </w:p>
    <w:p w:rsidR="00B56AD9" w:rsidRPr="000326E7" w:rsidRDefault="00B56AD9" w:rsidP="000326E7">
      <w:pPr>
        <w:spacing w:after="0" w:line="240" w:lineRule="auto"/>
        <w:rPr>
          <w:sz w:val="24"/>
          <w:szCs w:val="24"/>
        </w:rPr>
      </w:pPr>
      <w:r w:rsidRPr="000326E7">
        <w:rPr>
          <w:sz w:val="24"/>
          <w:szCs w:val="24"/>
        </w:rPr>
        <w:t>National Center for Health Statistics</w:t>
      </w:r>
    </w:p>
    <w:p w:rsidR="00B56AD9" w:rsidRPr="000326E7" w:rsidRDefault="00B56AD9" w:rsidP="000326E7">
      <w:pPr>
        <w:spacing w:after="0" w:line="240" w:lineRule="auto"/>
        <w:rPr>
          <w:sz w:val="24"/>
          <w:szCs w:val="24"/>
        </w:rPr>
      </w:pPr>
      <w:r w:rsidRPr="000326E7">
        <w:rPr>
          <w:sz w:val="24"/>
          <w:szCs w:val="24"/>
        </w:rPr>
        <w:t>3311 Toledo Road</w:t>
      </w:r>
    </w:p>
    <w:p w:rsidR="00B56AD9" w:rsidRPr="000326E7" w:rsidRDefault="00B56AD9" w:rsidP="000326E7">
      <w:pPr>
        <w:spacing w:after="0" w:line="240" w:lineRule="auto"/>
        <w:rPr>
          <w:sz w:val="24"/>
          <w:szCs w:val="24"/>
        </w:rPr>
      </w:pPr>
      <w:r w:rsidRPr="000326E7">
        <w:rPr>
          <w:sz w:val="24"/>
          <w:szCs w:val="24"/>
        </w:rPr>
        <w:t>Hyattsville, MD 20782</w:t>
      </w:r>
    </w:p>
    <w:p w:rsidR="00B56AD9" w:rsidRPr="000326E7" w:rsidRDefault="00B56AD9" w:rsidP="000326E7">
      <w:pPr>
        <w:spacing w:after="0" w:line="240" w:lineRule="auto"/>
        <w:rPr>
          <w:sz w:val="24"/>
          <w:szCs w:val="24"/>
        </w:rPr>
      </w:pPr>
    </w:p>
    <w:p w:rsidR="00B56AD9" w:rsidRPr="000326E7" w:rsidRDefault="00E077A6" w:rsidP="000326E7">
      <w:pPr>
        <w:spacing w:after="0" w:line="240" w:lineRule="auto"/>
        <w:rPr>
          <w:sz w:val="24"/>
          <w:szCs w:val="24"/>
        </w:rPr>
      </w:pPr>
      <w:r>
        <w:rPr>
          <w:sz w:val="24"/>
          <w:szCs w:val="24"/>
        </w:rPr>
        <w:t>Dear Dr. Chandra:</w:t>
      </w:r>
    </w:p>
    <w:p w:rsidR="00DB136C" w:rsidRDefault="00B56AD9" w:rsidP="000326E7">
      <w:pPr>
        <w:spacing w:after="0" w:line="240" w:lineRule="auto"/>
        <w:rPr>
          <w:sz w:val="24"/>
          <w:szCs w:val="24"/>
        </w:rPr>
      </w:pPr>
      <w:r w:rsidRPr="000326E7">
        <w:rPr>
          <w:sz w:val="24"/>
          <w:szCs w:val="24"/>
        </w:rPr>
        <w:t>I am writing in response to your question about how</w:t>
      </w:r>
      <w:r w:rsidR="00172B92" w:rsidRPr="000326E7">
        <w:rPr>
          <w:sz w:val="24"/>
          <w:szCs w:val="24"/>
        </w:rPr>
        <w:t xml:space="preserve"> the</w:t>
      </w:r>
      <w:r w:rsidRPr="000326E7">
        <w:rPr>
          <w:sz w:val="24"/>
          <w:szCs w:val="24"/>
        </w:rPr>
        <w:t xml:space="preserve"> NICHD uses the data that will be collected in the upcoming rounds of the National Survey of Family Gr</w:t>
      </w:r>
      <w:r w:rsidR="00172B92" w:rsidRPr="000326E7">
        <w:rPr>
          <w:sz w:val="24"/>
          <w:szCs w:val="24"/>
        </w:rPr>
        <w:t>owth (NSFG).</w:t>
      </w:r>
      <w:r w:rsidR="00E077A6">
        <w:rPr>
          <w:sz w:val="24"/>
          <w:szCs w:val="24"/>
        </w:rPr>
        <w:t xml:space="preserve"> </w:t>
      </w:r>
      <w:r w:rsidR="00172B92" w:rsidRPr="000326E7">
        <w:rPr>
          <w:sz w:val="24"/>
          <w:szCs w:val="24"/>
        </w:rPr>
        <w:t>My response primarily</w:t>
      </w:r>
      <w:r w:rsidRPr="000326E7">
        <w:rPr>
          <w:sz w:val="24"/>
          <w:szCs w:val="24"/>
        </w:rPr>
        <w:t xml:space="preserve"> reflects the interests of</w:t>
      </w:r>
      <w:r w:rsidR="00E077A6">
        <w:rPr>
          <w:sz w:val="24"/>
          <w:szCs w:val="24"/>
        </w:rPr>
        <w:t xml:space="preserve"> the Population Dynamics</w:t>
      </w:r>
      <w:r w:rsidRPr="000326E7">
        <w:rPr>
          <w:sz w:val="24"/>
          <w:szCs w:val="24"/>
        </w:rPr>
        <w:t xml:space="preserve"> Branch</w:t>
      </w:r>
      <w:r w:rsidR="00DB136C">
        <w:rPr>
          <w:sz w:val="24"/>
          <w:szCs w:val="24"/>
        </w:rPr>
        <w:t xml:space="preserve"> (PDB)</w:t>
      </w:r>
      <w:r w:rsidRPr="000326E7">
        <w:rPr>
          <w:sz w:val="24"/>
          <w:szCs w:val="24"/>
        </w:rPr>
        <w:t>; however, as you know, other branches within th</w:t>
      </w:r>
      <w:r w:rsidR="00E077A6">
        <w:rPr>
          <w:sz w:val="24"/>
          <w:szCs w:val="24"/>
        </w:rPr>
        <w:t>e Division of Extramural Research</w:t>
      </w:r>
      <w:r w:rsidRPr="000326E7">
        <w:rPr>
          <w:sz w:val="24"/>
          <w:szCs w:val="24"/>
        </w:rPr>
        <w:t xml:space="preserve"> also benefit from the NSFG data.</w:t>
      </w:r>
      <w:r w:rsidR="00E077A6">
        <w:rPr>
          <w:sz w:val="24"/>
          <w:szCs w:val="24"/>
        </w:rPr>
        <w:t xml:space="preserve"> </w:t>
      </w:r>
      <w:r w:rsidRPr="000326E7">
        <w:rPr>
          <w:sz w:val="24"/>
          <w:szCs w:val="24"/>
        </w:rPr>
        <w:t>For</w:t>
      </w:r>
      <w:r w:rsidR="00BA3F65" w:rsidRPr="000326E7">
        <w:rPr>
          <w:sz w:val="24"/>
          <w:szCs w:val="24"/>
        </w:rPr>
        <w:t xml:space="preserve"> example, data on the uptake and continued use</w:t>
      </w:r>
      <w:r w:rsidRPr="000326E7">
        <w:rPr>
          <w:sz w:val="24"/>
          <w:szCs w:val="24"/>
        </w:rPr>
        <w:t xml:space="preserve"> of</w:t>
      </w:r>
      <w:r w:rsidR="00BA3F65" w:rsidRPr="000326E7">
        <w:rPr>
          <w:sz w:val="24"/>
          <w:szCs w:val="24"/>
        </w:rPr>
        <w:t xml:space="preserve"> various contraceptive methods are</w:t>
      </w:r>
      <w:r w:rsidRPr="000326E7">
        <w:rPr>
          <w:sz w:val="24"/>
          <w:szCs w:val="24"/>
        </w:rPr>
        <w:t xml:space="preserve"> used by the Contrac</w:t>
      </w:r>
      <w:r w:rsidR="00E077A6">
        <w:rPr>
          <w:sz w:val="24"/>
          <w:szCs w:val="24"/>
        </w:rPr>
        <w:t>eptive Discovery and Development</w:t>
      </w:r>
      <w:r w:rsidRPr="000326E7">
        <w:rPr>
          <w:sz w:val="24"/>
          <w:szCs w:val="24"/>
        </w:rPr>
        <w:t xml:space="preserve"> Branch</w:t>
      </w:r>
      <w:r w:rsidR="00E077A6">
        <w:rPr>
          <w:sz w:val="24"/>
          <w:szCs w:val="24"/>
        </w:rPr>
        <w:t xml:space="preserve"> and</w:t>
      </w:r>
      <w:r w:rsidR="005B5254" w:rsidRPr="000326E7">
        <w:rPr>
          <w:sz w:val="24"/>
          <w:szCs w:val="24"/>
        </w:rPr>
        <w:t xml:space="preserve"> data on the prevalence of infertility and</w:t>
      </w:r>
      <w:r w:rsidR="00BA3F65" w:rsidRPr="000326E7">
        <w:rPr>
          <w:sz w:val="24"/>
          <w:szCs w:val="24"/>
        </w:rPr>
        <w:t xml:space="preserve"> various methods of treatment are</w:t>
      </w:r>
      <w:r w:rsidR="005B5254" w:rsidRPr="000326E7">
        <w:rPr>
          <w:sz w:val="24"/>
          <w:szCs w:val="24"/>
        </w:rPr>
        <w:t xml:space="preserve"> u</w:t>
      </w:r>
      <w:r w:rsidR="00E077A6">
        <w:rPr>
          <w:sz w:val="24"/>
          <w:szCs w:val="24"/>
        </w:rPr>
        <w:t>sed by the Fertility and Infertility</w:t>
      </w:r>
      <w:r w:rsidR="005B5254" w:rsidRPr="000326E7">
        <w:rPr>
          <w:sz w:val="24"/>
          <w:szCs w:val="24"/>
        </w:rPr>
        <w:t xml:space="preserve"> Branch</w:t>
      </w:r>
      <w:r w:rsidRPr="000326E7">
        <w:rPr>
          <w:sz w:val="24"/>
          <w:szCs w:val="24"/>
        </w:rPr>
        <w:t>.</w:t>
      </w:r>
      <w:r w:rsidR="00E077A6">
        <w:rPr>
          <w:sz w:val="24"/>
          <w:szCs w:val="24"/>
        </w:rPr>
        <w:t xml:space="preserve"> The nationally representative nature of the NSFG means that it can be used to document </w:t>
      </w:r>
      <w:r w:rsidR="00E077A6" w:rsidRPr="00E077A6">
        <w:rPr>
          <w:sz w:val="24"/>
          <w:szCs w:val="24"/>
        </w:rPr>
        <w:t>socioeconomic, racial and ethnic disparities in reproductive health outcomes</w:t>
      </w:r>
      <w:r w:rsidR="00E077A6">
        <w:rPr>
          <w:sz w:val="24"/>
          <w:szCs w:val="24"/>
        </w:rPr>
        <w:t xml:space="preserve"> which are part of the mission of our Office of Health Equity and our new branch in Gynecologic Health and Disease.</w:t>
      </w:r>
    </w:p>
    <w:p w:rsidR="00DB136C" w:rsidRDefault="00DB136C" w:rsidP="000326E7">
      <w:pPr>
        <w:spacing w:after="0" w:line="240" w:lineRule="auto"/>
        <w:rPr>
          <w:sz w:val="24"/>
          <w:szCs w:val="24"/>
        </w:rPr>
      </w:pPr>
    </w:p>
    <w:p w:rsidR="00B56AD9" w:rsidRDefault="00DB136C" w:rsidP="000326E7">
      <w:pPr>
        <w:spacing w:after="0" w:line="240" w:lineRule="auto"/>
        <w:rPr>
          <w:sz w:val="24"/>
          <w:szCs w:val="24"/>
        </w:rPr>
      </w:pPr>
      <w:r>
        <w:rPr>
          <w:sz w:val="24"/>
          <w:szCs w:val="24"/>
        </w:rPr>
        <w:t>PDB</w:t>
      </w:r>
      <w:r w:rsidR="00B56AD9" w:rsidRPr="000326E7">
        <w:rPr>
          <w:sz w:val="24"/>
          <w:szCs w:val="24"/>
        </w:rPr>
        <w:t xml:space="preserve"> relies heavily on data from the federal statistical system to guide act</w:t>
      </w:r>
      <w:r w:rsidR="00172B92" w:rsidRPr="000326E7">
        <w:rPr>
          <w:sz w:val="24"/>
          <w:szCs w:val="24"/>
        </w:rPr>
        <w:t>ivities relevant to its mission:</w:t>
      </w:r>
      <w:r w:rsidR="00B56AD9" w:rsidRPr="000326E7">
        <w:rPr>
          <w:sz w:val="24"/>
          <w:szCs w:val="24"/>
        </w:rPr>
        <w:t xml:space="preserve"> </w:t>
      </w:r>
      <w:r w:rsidR="008F5197">
        <w:rPr>
          <w:sz w:val="24"/>
          <w:szCs w:val="24"/>
        </w:rPr>
        <w:t xml:space="preserve">to support </w:t>
      </w:r>
      <w:r w:rsidRPr="00DB136C">
        <w:rPr>
          <w:sz w:val="24"/>
          <w:szCs w:val="24"/>
        </w:rPr>
        <w:t xml:space="preserve">research on the scientific study of human populations, including fertility, </w:t>
      </w:r>
      <w:proofErr w:type="spellStart"/>
      <w:r w:rsidRPr="00DB136C">
        <w:rPr>
          <w:sz w:val="24"/>
          <w:szCs w:val="24"/>
        </w:rPr>
        <w:t>nuptiality</w:t>
      </w:r>
      <w:proofErr w:type="spellEnd"/>
      <w:r w:rsidRPr="00DB136C">
        <w:rPr>
          <w:sz w:val="24"/>
          <w:szCs w:val="24"/>
        </w:rPr>
        <w:t>, family demography, population growth and decline, and the causes and consequences of demographic change</w:t>
      </w:r>
      <w:r w:rsidR="008F5197">
        <w:rPr>
          <w:sz w:val="24"/>
          <w:szCs w:val="24"/>
        </w:rPr>
        <w:t xml:space="preserve"> and to support </w:t>
      </w:r>
      <w:r w:rsidR="008F5197" w:rsidRPr="008F5197">
        <w:rPr>
          <w:sz w:val="24"/>
          <w:szCs w:val="24"/>
        </w:rPr>
        <w:t>behavioral and social science research on sexually transmitted diseases, HIV/AIDS, family planning, and infertility</w:t>
      </w:r>
      <w:r w:rsidR="00B56AD9" w:rsidRPr="000326E7">
        <w:rPr>
          <w:sz w:val="24"/>
          <w:szCs w:val="24"/>
        </w:rPr>
        <w:t>.</w:t>
      </w:r>
      <w:r w:rsidR="00E077A6">
        <w:rPr>
          <w:sz w:val="24"/>
          <w:szCs w:val="24"/>
        </w:rPr>
        <w:t xml:space="preserve"> </w:t>
      </w:r>
      <w:r w:rsidR="00B56AD9" w:rsidRPr="000326E7">
        <w:rPr>
          <w:sz w:val="24"/>
          <w:szCs w:val="24"/>
        </w:rPr>
        <w:t>Over the years, the NSFG has provided essential information on women</w:t>
      </w:r>
      <w:r w:rsidR="00075A53" w:rsidRPr="000326E7">
        <w:rPr>
          <w:sz w:val="24"/>
          <w:szCs w:val="24"/>
        </w:rPr>
        <w:t>’s</w:t>
      </w:r>
      <w:r w:rsidR="008645D6" w:rsidRPr="000326E7">
        <w:rPr>
          <w:sz w:val="24"/>
          <w:szCs w:val="24"/>
        </w:rPr>
        <w:t xml:space="preserve"> and men’s</w:t>
      </w:r>
      <w:r w:rsidR="00075A53" w:rsidRPr="000326E7">
        <w:rPr>
          <w:sz w:val="24"/>
          <w:szCs w:val="24"/>
        </w:rPr>
        <w:t xml:space="preserve"> fertility, family change</w:t>
      </w:r>
      <w:r w:rsidR="00B56AD9" w:rsidRPr="000326E7">
        <w:rPr>
          <w:sz w:val="24"/>
          <w:szCs w:val="24"/>
        </w:rPr>
        <w:t>, and r</w:t>
      </w:r>
      <w:r w:rsidR="00B52759" w:rsidRPr="000326E7">
        <w:rPr>
          <w:sz w:val="24"/>
          <w:szCs w:val="24"/>
        </w:rPr>
        <w:t>eproductive health that has shap</w:t>
      </w:r>
      <w:r w:rsidR="00B56AD9" w:rsidRPr="000326E7">
        <w:rPr>
          <w:sz w:val="24"/>
          <w:szCs w:val="24"/>
        </w:rPr>
        <w:t>ed programmatic activities and has provided a data resource for analysts seeking to describe and understand demographic behaviors and trends.</w:t>
      </w:r>
      <w:r w:rsidR="00E077A6">
        <w:rPr>
          <w:sz w:val="24"/>
          <w:szCs w:val="24"/>
        </w:rPr>
        <w:t xml:space="preserve"> </w:t>
      </w:r>
      <w:r w:rsidR="00642764">
        <w:rPr>
          <w:sz w:val="24"/>
          <w:szCs w:val="24"/>
        </w:rPr>
        <w:t>NSFG data also provide a window into same-sex behavior</w:t>
      </w:r>
      <w:r w:rsidR="00095EBF">
        <w:rPr>
          <w:sz w:val="24"/>
          <w:szCs w:val="24"/>
        </w:rPr>
        <w:t xml:space="preserve"> and identity</w:t>
      </w:r>
      <w:r w:rsidR="00642764">
        <w:rPr>
          <w:sz w:val="24"/>
          <w:szCs w:val="24"/>
        </w:rPr>
        <w:t xml:space="preserve"> which supports the NIH’s </w:t>
      </w:r>
      <w:r w:rsidR="00642764" w:rsidRPr="00642764">
        <w:rPr>
          <w:sz w:val="24"/>
          <w:szCs w:val="24"/>
        </w:rPr>
        <w:t>Plans for Advancing LGBT Health Research</w:t>
      </w:r>
      <w:r w:rsidR="00642764">
        <w:rPr>
          <w:sz w:val="24"/>
          <w:szCs w:val="24"/>
        </w:rPr>
        <w:t xml:space="preserve"> which were announced by Dr. Francis Collins in January of 2013 (</w:t>
      </w:r>
      <w:hyperlink r:id="rId8" w:history="1">
        <w:r w:rsidR="00642764" w:rsidRPr="00B9026A">
          <w:rPr>
            <w:rStyle w:val="Hyperlink"/>
            <w:sz w:val="24"/>
            <w:szCs w:val="24"/>
          </w:rPr>
          <w:t>http://www.nih.gov/about/director/01032013_lgbt_plan.htm</w:t>
        </w:r>
      </w:hyperlink>
      <w:r w:rsidR="00642764">
        <w:rPr>
          <w:sz w:val="24"/>
          <w:szCs w:val="24"/>
        </w:rPr>
        <w:t>).</w:t>
      </w:r>
    </w:p>
    <w:p w:rsidR="000326E7" w:rsidRDefault="000326E7" w:rsidP="000326E7">
      <w:pPr>
        <w:spacing w:after="0" w:line="240" w:lineRule="auto"/>
        <w:rPr>
          <w:sz w:val="24"/>
          <w:szCs w:val="24"/>
        </w:rPr>
      </w:pPr>
    </w:p>
    <w:p w:rsidR="00B56AD9" w:rsidRDefault="004B51B7" w:rsidP="000326E7">
      <w:pPr>
        <w:spacing w:after="0" w:line="240" w:lineRule="auto"/>
        <w:rPr>
          <w:sz w:val="24"/>
          <w:szCs w:val="24"/>
        </w:rPr>
      </w:pPr>
      <w:r w:rsidRPr="000326E7">
        <w:rPr>
          <w:sz w:val="24"/>
          <w:szCs w:val="24"/>
        </w:rPr>
        <w:lastRenderedPageBreak/>
        <w:t>The</w:t>
      </w:r>
      <w:r w:rsidR="004D33CC">
        <w:rPr>
          <w:sz w:val="24"/>
          <w:szCs w:val="24"/>
        </w:rPr>
        <w:t xml:space="preserve"> successful</w:t>
      </w:r>
      <w:r w:rsidRPr="000326E7">
        <w:rPr>
          <w:sz w:val="24"/>
          <w:szCs w:val="24"/>
        </w:rPr>
        <w:t xml:space="preserve"> transition to continuous interviewing has resulted in a steady stream of a</w:t>
      </w:r>
      <w:r w:rsidR="004D33CC">
        <w:rPr>
          <w:sz w:val="24"/>
          <w:szCs w:val="24"/>
        </w:rPr>
        <w:t xml:space="preserve">ccumulating data that </w:t>
      </w:r>
      <w:r w:rsidRPr="000326E7">
        <w:rPr>
          <w:sz w:val="24"/>
          <w:szCs w:val="24"/>
        </w:rPr>
        <w:t>provi</w:t>
      </w:r>
      <w:r w:rsidR="008D4FC2" w:rsidRPr="000326E7">
        <w:rPr>
          <w:sz w:val="24"/>
          <w:szCs w:val="24"/>
        </w:rPr>
        <w:t>de</w:t>
      </w:r>
      <w:r w:rsidR="004D33CC">
        <w:rPr>
          <w:sz w:val="24"/>
          <w:szCs w:val="24"/>
        </w:rPr>
        <w:t>s updated</w:t>
      </w:r>
      <w:r w:rsidR="008D4FC2" w:rsidRPr="000326E7">
        <w:rPr>
          <w:sz w:val="24"/>
          <w:szCs w:val="24"/>
        </w:rPr>
        <w:t xml:space="preserve"> information </w:t>
      </w:r>
      <w:r w:rsidR="004D33CC">
        <w:rPr>
          <w:sz w:val="24"/>
          <w:szCs w:val="24"/>
        </w:rPr>
        <w:t>quickly to the research community</w:t>
      </w:r>
      <w:r w:rsidRPr="000326E7">
        <w:rPr>
          <w:sz w:val="24"/>
          <w:szCs w:val="24"/>
        </w:rPr>
        <w:t>.</w:t>
      </w:r>
      <w:r w:rsidR="00E077A6">
        <w:rPr>
          <w:sz w:val="24"/>
          <w:szCs w:val="24"/>
        </w:rPr>
        <w:t xml:space="preserve"> </w:t>
      </w:r>
      <w:r w:rsidR="009D7CEF" w:rsidRPr="000326E7">
        <w:rPr>
          <w:sz w:val="24"/>
          <w:szCs w:val="24"/>
        </w:rPr>
        <w:t>The transition has also impro</w:t>
      </w:r>
      <w:r w:rsidR="008D4FC2" w:rsidRPr="000326E7">
        <w:rPr>
          <w:sz w:val="24"/>
          <w:szCs w:val="24"/>
        </w:rPr>
        <w:t>ved the ability of the NICHD</w:t>
      </w:r>
      <w:r w:rsidR="009D7CEF" w:rsidRPr="000326E7">
        <w:rPr>
          <w:sz w:val="24"/>
          <w:szCs w:val="24"/>
        </w:rPr>
        <w:t xml:space="preserve"> to provide continued financial support in the current era of fiscal constraints.</w:t>
      </w:r>
      <w:r w:rsidR="00E077A6">
        <w:rPr>
          <w:sz w:val="24"/>
          <w:szCs w:val="24"/>
        </w:rPr>
        <w:t xml:space="preserve"> </w:t>
      </w:r>
      <w:r w:rsidR="009D7CEF" w:rsidRPr="000326E7">
        <w:rPr>
          <w:sz w:val="24"/>
          <w:szCs w:val="24"/>
        </w:rPr>
        <w:t xml:space="preserve">The NSFG </w:t>
      </w:r>
      <w:proofErr w:type="gramStart"/>
      <w:r w:rsidR="009D7CEF" w:rsidRPr="000326E7">
        <w:rPr>
          <w:sz w:val="24"/>
          <w:szCs w:val="24"/>
        </w:rPr>
        <w:t>staff have</w:t>
      </w:r>
      <w:proofErr w:type="gramEnd"/>
      <w:r w:rsidR="009D7CEF" w:rsidRPr="000326E7">
        <w:rPr>
          <w:sz w:val="24"/>
          <w:szCs w:val="24"/>
        </w:rPr>
        <w:t xml:space="preserve"> also utilized the opportunity presented by continuous interviewing to conduct experiments to increase response rates and</w:t>
      </w:r>
      <w:r w:rsidR="001A60CD" w:rsidRPr="000326E7">
        <w:rPr>
          <w:sz w:val="24"/>
          <w:szCs w:val="24"/>
        </w:rPr>
        <w:t xml:space="preserve"> to</w:t>
      </w:r>
      <w:r w:rsidR="009D7CEF" w:rsidRPr="000326E7">
        <w:rPr>
          <w:sz w:val="24"/>
          <w:szCs w:val="24"/>
        </w:rPr>
        <w:t xml:space="preserve"> update and add items to keep the survey current with respect to the needs of scientific users.</w:t>
      </w:r>
      <w:r w:rsidR="00E077A6">
        <w:rPr>
          <w:sz w:val="24"/>
          <w:szCs w:val="24"/>
        </w:rPr>
        <w:t xml:space="preserve"> </w:t>
      </w:r>
      <w:r w:rsidR="001A60CD" w:rsidRPr="000326E7">
        <w:rPr>
          <w:sz w:val="24"/>
          <w:szCs w:val="24"/>
        </w:rPr>
        <w:t>We are particularly pleased that the NS</w:t>
      </w:r>
      <w:r w:rsidR="00172B92" w:rsidRPr="000326E7">
        <w:rPr>
          <w:sz w:val="24"/>
          <w:szCs w:val="24"/>
        </w:rPr>
        <w:t xml:space="preserve">FG </w:t>
      </w:r>
      <w:proofErr w:type="gramStart"/>
      <w:r w:rsidR="00172B92" w:rsidRPr="000326E7">
        <w:rPr>
          <w:sz w:val="24"/>
          <w:szCs w:val="24"/>
        </w:rPr>
        <w:t>staff have</w:t>
      </w:r>
      <w:proofErr w:type="gramEnd"/>
      <w:r w:rsidR="00172B92" w:rsidRPr="000326E7">
        <w:rPr>
          <w:sz w:val="24"/>
          <w:szCs w:val="24"/>
        </w:rPr>
        <w:t xml:space="preserve"> provided a voice to stakeholders within</w:t>
      </w:r>
      <w:r w:rsidR="001A60CD" w:rsidRPr="000326E7">
        <w:rPr>
          <w:sz w:val="24"/>
          <w:szCs w:val="24"/>
        </w:rPr>
        <w:t xml:space="preserve"> the scien</w:t>
      </w:r>
      <w:r w:rsidR="00172B92" w:rsidRPr="000326E7">
        <w:rPr>
          <w:sz w:val="24"/>
          <w:szCs w:val="24"/>
        </w:rPr>
        <w:t xml:space="preserve">tific community </w:t>
      </w:r>
      <w:r w:rsidR="001A60CD" w:rsidRPr="000326E7">
        <w:rPr>
          <w:sz w:val="24"/>
          <w:szCs w:val="24"/>
        </w:rPr>
        <w:t>by holding a series of research conferences</w:t>
      </w:r>
      <w:r w:rsidR="004D33CC">
        <w:rPr>
          <w:sz w:val="24"/>
          <w:szCs w:val="24"/>
        </w:rPr>
        <w:t xml:space="preserve"> and funders meetings to discuss potential changes to the instrument</w:t>
      </w:r>
      <w:r w:rsidR="001A60CD" w:rsidRPr="000326E7">
        <w:rPr>
          <w:sz w:val="24"/>
          <w:szCs w:val="24"/>
        </w:rPr>
        <w:t>.</w:t>
      </w:r>
    </w:p>
    <w:p w:rsidR="000326E7" w:rsidRPr="000326E7" w:rsidRDefault="000326E7" w:rsidP="000326E7">
      <w:pPr>
        <w:spacing w:after="0" w:line="240" w:lineRule="auto"/>
        <w:rPr>
          <w:sz w:val="24"/>
          <w:szCs w:val="24"/>
        </w:rPr>
      </w:pPr>
    </w:p>
    <w:p w:rsidR="00B56AD9" w:rsidRPr="000326E7" w:rsidRDefault="00B56AD9" w:rsidP="000326E7">
      <w:pPr>
        <w:spacing w:after="0" w:line="240" w:lineRule="auto"/>
        <w:rPr>
          <w:sz w:val="24"/>
          <w:szCs w:val="24"/>
        </w:rPr>
      </w:pPr>
      <w:r w:rsidRPr="000326E7">
        <w:rPr>
          <w:sz w:val="24"/>
          <w:szCs w:val="24"/>
        </w:rPr>
        <w:t>In sum</w:t>
      </w:r>
      <w:r w:rsidR="004D33CC">
        <w:rPr>
          <w:sz w:val="24"/>
          <w:szCs w:val="24"/>
        </w:rPr>
        <w:t xml:space="preserve">, the Cycle 9 data collection </w:t>
      </w:r>
      <w:r w:rsidRPr="000326E7">
        <w:rPr>
          <w:sz w:val="24"/>
          <w:szCs w:val="24"/>
        </w:rPr>
        <w:t>provide</w:t>
      </w:r>
      <w:r w:rsidR="004D33CC">
        <w:rPr>
          <w:sz w:val="24"/>
          <w:szCs w:val="24"/>
        </w:rPr>
        <w:t>s</w:t>
      </w:r>
      <w:r w:rsidRPr="000326E7">
        <w:rPr>
          <w:sz w:val="24"/>
          <w:szCs w:val="24"/>
        </w:rPr>
        <w:t xml:space="preserve"> NICHD with essential descriptive knowledge to inform and guide our programming efforts, as well as an important resource for the communities of scholars that contribute to research on fertility and family issues through our grants program.</w:t>
      </w:r>
      <w:r w:rsidR="00E077A6">
        <w:rPr>
          <w:sz w:val="24"/>
          <w:szCs w:val="24"/>
        </w:rPr>
        <w:t xml:space="preserve"> </w:t>
      </w:r>
      <w:r w:rsidRPr="000326E7">
        <w:rPr>
          <w:sz w:val="24"/>
          <w:szCs w:val="24"/>
        </w:rPr>
        <w:t>I c</w:t>
      </w:r>
      <w:r w:rsidR="00172B92" w:rsidRPr="000326E7">
        <w:rPr>
          <w:sz w:val="24"/>
          <w:szCs w:val="24"/>
        </w:rPr>
        <w:t>ongratulate NCHS for continuing</w:t>
      </w:r>
      <w:r w:rsidRPr="000326E7">
        <w:rPr>
          <w:sz w:val="24"/>
          <w:szCs w:val="24"/>
        </w:rPr>
        <w:t xml:space="preserve"> this important effort.</w:t>
      </w:r>
    </w:p>
    <w:p w:rsidR="00B56AD9" w:rsidRPr="000326E7" w:rsidRDefault="00B56AD9" w:rsidP="000326E7">
      <w:pPr>
        <w:spacing w:after="0" w:line="240" w:lineRule="auto"/>
        <w:rPr>
          <w:sz w:val="24"/>
          <w:szCs w:val="24"/>
        </w:rPr>
      </w:pPr>
    </w:p>
    <w:p w:rsidR="00B56AD9" w:rsidRPr="000326E7" w:rsidRDefault="00B56AD9" w:rsidP="000326E7">
      <w:pPr>
        <w:spacing w:after="0" w:line="240" w:lineRule="auto"/>
        <w:rPr>
          <w:sz w:val="24"/>
          <w:szCs w:val="24"/>
        </w:rPr>
      </w:pPr>
      <w:r w:rsidRPr="000326E7">
        <w:rPr>
          <w:sz w:val="24"/>
          <w:szCs w:val="24"/>
        </w:rPr>
        <w:t>Sincerely,</w:t>
      </w:r>
    </w:p>
    <w:p w:rsidR="00B56AD9" w:rsidRDefault="00B56AD9" w:rsidP="00B56AD9"/>
    <w:p w:rsidR="00BF211F" w:rsidRPr="000326E7" w:rsidRDefault="00B56AD9" w:rsidP="000326E7">
      <w:pPr>
        <w:spacing w:after="0" w:line="240" w:lineRule="auto"/>
        <w:rPr>
          <w:sz w:val="24"/>
          <w:szCs w:val="24"/>
        </w:rPr>
      </w:pPr>
      <w:r w:rsidRPr="000326E7">
        <w:rPr>
          <w:sz w:val="24"/>
          <w:szCs w:val="24"/>
        </w:rPr>
        <w:t>Rosalind King</w:t>
      </w:r>
      <w:r w:rsidR="00833F6B" w:rsidRPr="000326E7">
        <w:rPr>
          <w:sz w:val="24"/>
          <w:szCs w:val="24"/>
        </w:rPr>
        <w:t>, Ph.D.</w:t>
      </w:r>
    </w:p>
    <w:p w:rsidR="00B56AD9" w:rsidRPr="000326E7" w:rsidRDefault="00E077A6" w:rsidP="000326E7">
      <w:pPr>
        <w:spacing w:after="0" w:line="240" w:lineRule="auto"/>
        <w:rPr>
          <w:sz w:val="24"/>
          <w:szCs w:val="24"/>
        </w:rPr>
      </w:pPr>
      <w:r>
        <w:rPr>
          <w:sz w:val="24"/>
          <w:szCs w:val="24"/>
        </w:rPr>
        <w:t>Program Director, Population Dynamics Branch</w:t>
      </w:r>
    </w:p>
    <w:p w:rsidR="00B56AD9" w:rsidRPr="000326E7" w:rsidRDefault="00EB6DD4" w:rsidP="000326E7">
      <w:pPr>
        <w:spacing w:after="0" w:line="240" w:lineRule="auto"/>
        <w:rPr>
          <w:sz w:val="24"/>
          <w:szCs w:val="24"/>
        </w:rPr>
      </w:pPr>
      <w:r w:rsidRPr="00E077A6">
        <w:rPr>
          <w:i/>
          <w:sz w:val="24"/>
          <w:szCs w:val="24"/>
        </w:rPr>
        <w:t>Eunice Kennedy Shriver</w:t>
      </w:r>
      <w:r w:rsidRPr="000326E7">
        <w:rPr>
          <w:sz w:val="24"/>
          <w:szCs w:val="24"/>
        </w:rPr>
        <w:t xml:space="preserve"> </w:t>
      </w:r>
      <w:r w:rsidR="00B56AD9" w:rsidRPr="000326E7">
        <w:rPr>
          <w:sz w:val="24"/>
          <w:szCs w:val="24"/>
        </w:rPr>
        <w:t>National Institute of Child Health and Human Development</w:t>
      </w:r>
    </w:p>
    <w:p w:rsidR="00B56AD9" w:rsidRDefault="00B56AD9" w:rsidP="000326E7">
      <w:pPr>
        <w:spacing w:after="0" w:line="240" w:lineRule="auto"/>
        <w:rPr>
          <w:sz w:val="24"/>
          <w:szCs w:val="24"/>
        </w:rPr>
      </w:pPr>
    </w:p>
    <w:p w:rsidR="000326E7" w:rsidRPr="000326E7" w:rsidRDefault="000326E7" w:rsidP="000326E7">
      <w:pPr>
        <w:spacing w:after="0" w:line="240" w:lineRule="auto"/>
        <w:rPr>
          <w:sz w:val="24"/>
          <w:szCs w:val="24"/>
        </w:rPr>
      </w:pPr>
    </w:p>
    <w:p w:rsidR="00371DDA" w:rsidRPr="000326E7" w:rsidRDefault="000326E7" w:rsidP="000326E7">
      <w:pPr>
        <w:spacing w:after="0" w:line="240" w:lineRule="auto"/>
        <w:rPr>
          <w:sz w:val="24"/>
          <w:szCs w:val="24"/>
        </w:rPr>
      </w:pPr>
      <w:r>
        <w:rPr>
          <w:sz w:val="24"/>
          <w:szCs w:val="24"/>
        </w:rPr>
        <w:t>C</w:t>
      </w:r>
      <w:r w:rsidR="00B56AD9" w:rsidRPr="000326E7">
        <w:rPr>
          <w:sz w:val="24"/>
          <w:szCs w:val="24"/>
        </w:rPr>
        <w:t xml:space="preserve">C: </w:t>
      </w:r>
      <w:r>
        <w:rPr>
          <w:sz w:val="24"/>
          <w:szCs w:val="24"/>
        </w:rPr>
        <w:tab/>
      </w:r>
      <w:r w:rsidR="001D0564" w:rsidRPr="000326E7">
        <w:rPr>
          <w:sz w:val="24"/>
          <w:szCs w:val="24"/>
        </w:rPr>
        <w:t xml:space="preserve">Rebecca Clark, </w:t>
      </w:r>
      <w:r w:rsidR="00371DDA" w:rsidRPr="000326E7">
        <w:rPr>
          <w:sz w:val="24"/>
          <w:szCs w:val="24"/>
        </w:rPr>
        <w:t xml:space="preserve">Chief, </w:t>
      </w:r>
      <w:r w:rsidR="00E077A6">
        <w:rPr>
          <w:sz w:val="24"/>
          <w:szCs w:val="24"/>
        </w:rPr>
        <w:t>Population Dynamics</w:t>
      </w:r>
      <w:r w:rsidR="00371DDA" w:rsidRPr="000326E7">
        <w:rPr>
          <w:sz w:val="24"/>
          <w:szCs w:val="24"/>
        </w:rPr>
        <w:t xml:space="preserve"> Branch, NICHD</w:t>
      </w:r>
      <w:r w:rsidR="00B56AD9" w:rsidRPr="000326E7">
        <w:rPr>
          <w:sz w:val="24"/>
          <w:szCs w:val="24"/>
        </w:rPr>
        <w:t xml:space="preserve">  </w:t>
      </w:r>
    </w:p>
    <w:p w:rsidR="00B56AD9" w:rsidRPr="000326E7" w:rsidRDefault="00371DDA" w:rsidP="000326E7">
      <w:pPr>
        <w:spacing w:after="0" w:line="240" w:lineRule="auto"/>
        <w:rPr>
          <w:sz w:val="24"/>
          <w:szCs w:val="24"/>
        </w:rPr>
      </w:pPr>
      <w:r w:rsidRPr="000326E7">
        <w:rPr>
          <w:sz w:val="24"/>
          <w:szCs w:val="24"/>
        </w:rPr>
        <w:t xml:space="preserve">    </w:t>
      </w:r>
      <w:r w:rsidR="000326E7">
        <w:rPr>
          <w:sz w:val="24"/>
          <w:szCs w:val="24"/>
        </w:rPr>
        <w:tab/>
      </w:r>
      <w:r w:rsidR="00B56AD9" w:rsidRPr="000326E7">
        <w:rPr>
          <w:sz w:val="24"/>
          <w:szCs w:val="24"/>
        </w:rPr>
        <w:t xml:space="preserve">H. Trent McKay, Chief, Contraceptive </w:t>
      </w:r>
      <w:r w:rsidR="00E077A6">
        <w:rPr>
          <w:sz w:val="24"/>
          <w:szCs w:val="24"/>
        </w:rPr>
        <w:t>Discovery and Development</w:t>
      </w:r>
      <w:r w:rsidR="00B56AD9" w:rsidRPr="000326E7">
        <w:rPr>
          <w:sz w:val="24"/>
          <w:szCs w:val="24"/>
        </w:rPr>
        <w:t xml:space="preserve"> Branch, NICHD</w:t>
      </w:r>
    </w:p>
    <w:p w:rsidR="005B5254" w:rsidRPr="000326E7" w:rsidRDefault="005B5254" w:rsidP="000326E7">
      <w:pPr>
        <w:spacing w:after="0" w:line="240" w:lineRule="auto"/>
        <w:rPr>
          <w:sz w:val="24"/>
          <w:szCs w:val="24"/>
        </w:rPr>
      </w:pPr>
      <w:r w:rsidRPr="000326E7">
        <w:rPr>
          <w:sz w:val="24"/>
          <w:szCs w:val="24"/>
        </w:rPr>
        <w:t xml:space="preserve">     </w:t>
      </w:r>
      <w:r w:rsidR="000326E7">
        <w:rPr>
          <w:sz w:val="24"/>
          <w:szCs w:val="24"/>
        </w:rPr>
        <w:tab/>
      </w:r>
      <w:r w:rsidRPr="000326E7">
        <w:rPr>
          <w:sz w:val="24"/>
          <w:szCs w:val="24"/>
        </w:rPr>
        <w:t>Louis De Pao</w:t>
      </w:r>
      <w:r w:rsidR="00E077A6">
        <w:rPr>
          <w:sz w:val="24"/>
          <w:szCs w:val="24"/>
        </w:rPr>
        <w:t>lo, Chief, Fertility and Infertility</w:t>
      </w:r>
      <w:r w:rsidRPr="000326E7">
        <w:rPr>
          <w:sz w:val="24"/>
          <w:szCs w:val="24"/>
        </w:rPr>
        <w:t xml:space="preserve"> Branch, NICHD</w:t>
      </w:r>
    </w:p>
    <w:p w:rsidR="009F0625" w:rsidRPr="000326E7" w:rsidRDefault="009F0625" w:rsidP="000326E7">
      <w:pPr>
        <w:spacing w:after="0" w:line="240" w:lineRule="auto"/>
        <w:rPr>
          <w:sz w:val="24"/>
          <w:szCs w:val="24"/>
        </w:rPr>
      </w:pPr>
      <w:r w:rsidRPr="000326E7">
        <w:rPr>
          <w:sz w:val="24"/>
          <w:szCs w:val="24"/>
        </w:rPr>
        <w:t xml:space="preserve">     </w:t>
      </w:r>
      <w:r w:rsidR="000326E7">
        <w:rPr>
          <w:sz w:val="24"/>
          <w:szCs w:val="24"/>
        </w:rPr>
        <w:tab/>
      </w:r>
      <w:r w:rsidR="00E077A6">
        <w:rPr>
          <w:sz w:val="24"/>
          <w:szCs w:val="24"/>
        </w:rPr>
        <w:t>Lisa Halvorson, Chief, Gynecologic Health and Disease Branch</w:t>
      </w:r>
      <w:r w:rsidRPr="000326E7">
        <w:rPr>
          <w:sz w:val="24"/>
          <w:szCs w:val="24"/>
        </w:rPr>
        <w:t>, NICHD</w:t>
      </w:r>
    </w:p>
    <w:p w:rsidR="008B23D3" w:rsidRPr="000326E7" w:rsidRDefault="001D0564" w:rsidP="000326E7">
      <w:pPr>
        <w:spacing w:after="0" w:line="240" w:lineRule="auto"/>
        <w:rPr>
          <w:sz w:val="24"/>
          <w:szCs w:val="24"/>
        </w:rPr>
      </w:pPr>
      <w:r w:rsidRPr="000326E7">
        <w:rPr>
          <w:sz w:val="24"/>
          <w:szCs w:val="24"/>
        </w:rPr>
        <w:t xml:space="preserve">     </w:t>
      </w:r>
      <w:r w:rsidR="000326E7">
        <w:rPr>
          <w:sz w:val="24"/>
          <w:szCs w:val="24"/>
        </w:rPr>
        <w:tab/>
      </w:r>
      <w:r w:rsidRPr="000326E7">
        <w:rPr>
          <w:sz w:val="24"/>
          <w:szCs w:val="24"/>
        </w:rPr>
        <w:t xml:space="preserve">Alan </w:t>
      </w:r>
      <w:proofErr w:type="spellStart"/>
      <w:r w:rsidRPr="000326E7">
        <w:rPr>
          <w:sz w:val="24"/>
          <w:szCs w:val="24"/>
        </w:rPr>
        <w:t>Guttmacher</w:t>
      </w:r>
      <w:proofErr w:type="spellEnd"/>
      <w:r w:rsidR="00B56AD9" w:rsidRPr="000326E7">
        <w:rPr>
          <w:sz w:val="24"/>
          <w:szCs w:val="24"/>
        </w:rPr>
        <w:t>, Director, NICHD</w:t>
      </w:r>
    </w:p>
    <w:sectPr w:rsidR="008B23D3" w:rsidRPr="000326E7" w:rsidSect="008B23D3">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7D37" w:rsidRDefault="00EC7D37" w:rsidP="008B23D3">
      <w:pPr>
        <w:spacing w:after="0" w:line="240" w:lineRule="auto"/>
      </w:pPr>
      <w:r>
        <w:separator/>
      </w:r>
    </w:p>
  </w:endnote>
  <w:endnote w:type="continuationSeparator" w:id="0">
    <w:p w:rsidR="00EC7D37" w:rsidRDefault="00EC7D37" w:rsidP="008B23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7105752"/>
      <w:docPartObj>
        <w:docPartGallery w:val="Page Numbers (Bottom of Page)"/>
        <w:docPartUnique/>
      </w:docPartObj>
    </w:sdtPr>
    <w:sdtEndPr>
      <w:rPr>
        <w:noProof/>
      </w:rPr>
    </w:sdtEndPr>
    <w:sdtContent>
      <w:p w:rsidR="000D3B67" w:rsidRDefault="000D3B67">
        <w:pPr>
          <w:pStyle w:val="Footer"/>
          <w:jc w:val="center"/>
        </w:pPr>
        <w:r>
          <w:fldChar w:fldCharType="begin"/>
        </w:r>
        <w:r>
          <w:instrText xml:space="preserve"> PAGE   \* MERGEFORMAT </w:instrText>
        </w:r>
        <w:r>
          <w:fldChar w:fldCharType="separate"/>
        </w:r>
        <w:r w:rsidR="00407038">
          <w:rPr>
            <w:noProof/>
          </w:rPr>
          <w:t>1</w:t>
        </w:r>
        <w:r>
          <w:rPr>
            <w:noProof/>
          </w:rPr>
          <w:fldChar w:fldCharType="end"/>
        </w:r>
      </w:p>
    </w:sdtContent>
  </w:sdt>
  <w:p w:rsidR="00833F6B" w:rsidRPr="009A0159" w:rsidRDefault="00833F6B">
    <w:pPr>
      <w:pStyle w:val="Footer"/>
      <w:rPr>
        <w:b/>
        <w:i/>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7D37" w:rsidRDefault="00EC7D37" w:rsidP="008B23D3">
      <w:pPr>
        <w:spacing w:after="0" w:line="240" w:lineRule="auto"/>
      </w:pPr>
      <w:r>
        <w:separator/>
      </w:r>
    </w:p>
  </w:footnote>
  <w:footnote w:type="continuationSeparator" w:id="0">
    <w:p w:rsidR="00EC7D37" w:rsidRDefault="00EC7D37" w:rsidP="008B23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1AC" w:rsidRDefault="00407038" w:rsidP="008941AC">
    <w:pPr>
      <w:tabs>
        <w:tab w:val="center" w:pos="4320"/>
        <w:tab w:val="right" w:pos="8640"/>
      </w:tabs>
      <w:rPr>
        <w:noProof/>
      </w:rPr>
    </w:pPr>
    <w:r>
      <w:rPr>
        <w:rFonts w:cs="Calibri"/>
        <w:i/>
        <w:iCs/>
        <w:sz w:val="20"/>
        <w:szCs w:val="20"/>
      </w:rPr>
      <w:t>NSFG 2015-2018</w:t>
    </w:r>
    <w:r>
      <w:rPr>
        <w:rFonts w:cs="Calibri"/>
        <w:i/>
        <w:iCs/>
        <w:sz w:val="20"/>
        <w:szCs w:val="20"/>
      </w:rPr>
      <w:tab/>
      <w:t>OMB Attachment D</w:t>
    </w:r>
    <w:r w:rsidR="008941AC">
      <w:rPr>
        <w:rFonts w:cs="Calibri"/>
        <w:i/>
        <w:iCs/>
        <w:sz w:val="20"/>
        <w:szCs w:val="20"/>
      </w:rPr>
      <w:t>4</w:t>
    </w:r>
    <w:r w:rsidR="008941AC">
      <w:rPr>
        <w:rFonts w:cs="Calibri"/>
        <w:i/>
        <w:iCs/>
        <w:sz w:val="20"/>
        <w:szCs w:val="20"/>
      </w:rPr>
      <w:tab/>
      <w:t xml:space="preserve">OMB No. </w:t>
    </w:r>
    <w:r w:rsidR="008941AC">
      <w:rPr>
        <w:rFonts w:cs="Calibri"/>
        <w:bCs/>
        <w:i/>
        <w:sz w:val="20"/>
        <w:szCs w:val="20"/>
      </w:rPr>
      <w:t>0920-0314</w:t>
    </w:r>
    <w:r w:rsidR="008941AC">
      <w:rPr>
        <w:rFonts w:cs="Calibri"/>
        <w:b/>
        <w:bCs/>
        <w:sz w:val="20"/>
        <w:szCs w:val="20"/>
      </w:rPr>
      <w:t xml:space="preserve"> </w:t>
    </w:r>
  </w:p>
  <w:p w:rsidR="00833F6B" w:rsidRDefault="008941AC" w:rsidP="00214B6E">
    <w:pPr>
      <w:pStyle w:val="Header"/>
      <w:tabs>
        <w:tab w:val="clear" w:pos="9360"/>
      </w:tabs>
      <w:ind w:left="-630" w:right="-720"/>
    </w:pPr>
    <w:r>
      <w:rPr>
        <w:noProof/>
      </w:rPr>
      <w:drawing>
        <wp:inline distT="0" distB="0" distL="0" distR="0" wp14:anchorId="06C58321" wp14:editId="62442C34">
          <wp:extent cx="6686550" cy="1181100"/>
          <wp:effectExtent l="0" t="0" r="0" b="0"/>
          <wp:docPr id="1" name="Picture 2" descr="NICHD formal letterhead H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ICHD formal letterhead HR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65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76E6210"/>
    <w:lvl w:ilvl="0">
      <w:start w:val="1"/>
      <w:numFmt w:val="decimal"/>
      <w:lvlText w:val="%1."/>
      <w:lvlJc w:val="left"/>
      <w:pPr>
        <w:tabs>
          <w:tab w:val="num" w:pos="1800"/>
        </w:tabs>
        <w:ind w:left="1800" w:hanging="360"/>
      </w:pPr>
    </w:lvl>
  </w:abstractNum>
  <w:abstractNum w:abstractNumId="1">
    <w:nsid w:val="FFFFFF7D"/>
    <w:multiLevelType w:val="singleLevel"/>
    <w:tmpl w:val="7F184494"/>
    <w:lvl w:ilvl="0">
      <w:start w:val="1"/>
      <w:numFmt w:val="decimal"/>
      <w:lvlText w:val="%1."/>
      <w:lvlJc w:val="left"/>
      <w:pPr>
        <w:tabs>
          <w:tab w:val="num" w:pos="1440"/>
        </w:tabs>
        <w:ind w:left="1440" w:hanging="360"/>
      </w:pPr>
    </w:lvl>
  </w:abstractNum>
  <w:abstractNum w:abstractNumId="2">
    <w:nsid w:val="FFFFFF7E"/>
    <w:multiLevelType w:val="singleLevel"/>
    <w:tmpl w:val="190A01A6"/>
    <w:lvl w:ilvl="0">
      <w:start w:val="1"/>
      <w:numFmt w:val="decimal"/>
      <w:lvlText w:val="%1."/>
      <w:lvlJc w:val="left"/>
      <w:pPr>
        <w:tabs>
          <w:tab w:val="num" w:pos="1080"/>
        </w:tabs>
        <w:ind w:left="1080" w:hanging="360"/>
      </w:pPr>
    </w:lvl>
  </w:abstractNum>
  <w:abstractNum w:abstractNumId="3">
    <w:nsid w:val="FFFFFF7F"/>
    <w:multiLevelType w:val="singleLevel"/>
    <w:tmpl w:val="A0289824"/>
    <w:lvl w:ilvl="0">
      <w:start w:val="1"/>
      <w:numFmt w:val="decimal"/>
      <w:lvlText w:val="%1."/>
      <w:lvlJc w:val="left"/>
      <w:pPr>
        <w:tabs>
          <w:tab w:val="num" w:pos="720"/>
        </w:tabs>
        <w:ind w:left="720" w:hanging="360"/>
      </w:pPr>
    </w:lvl>
  </w:abstractNum>
  <w:abstractNum w:abstractNumId="4">
    <w:nsid w:val="FFFFFF80"/>
    <w:multiLevelType w:val="singleLevel"/>
    <w:tmpl w:val="78A49CC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83896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31AB31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6EA4E1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042D7F6"/>
    <w:lvl w:ilvl="0">
      <w:start w:val="1"/>
      <w:numFmt w:val="decimal"/>
      <w:lvlText w:val="%1."/>
      <w:lvlJc w:val="left"/>
      <w:pPr>
        <w:tabs>
          <w:tab w:val="num" w:pos="360"/>
        </w:tabs>
        <w:ind w:left="360" w:hanging="360"/>
      </w:pPr>
    </w:lvl>
  </w:abstractNum>
  <w:abstractNum w:abstractNumId="9">
    <w:nsid w:val="FFFFFF89"/>
    <w:multiLevelType w:val="singleLevel"/>
    <w:tmpl w:val="BB8C940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E37"/>
    <w:rsid w:val="000326E7"/>
    <w:rsid w:val="00040E7D"/>
    <w:rsid w:val="00075A53"/>
    <w:rsid w:val="00092D61"/>
    <w:rsid w:val="00095EBF"/>
    <w:rsid w:val="000B31DE"/>
    <w:rsid w:val="000B424D"/>
    <w:rsid w:val="000D3B67"/>
    <w:rsid w:val="00105B03"/>
    <w:rsid w:val="00141967"/>
    <w:rsid w:val="00172B92"/>
    <w:rsid w:val="001A60CD"/>
    <w:rsid w:val="001D0564"/>
    <w:rsid w:val="00207536"/>
    <w:rsid w:val="00214B6E"/>
    <w:rsid w:val="00257883"/>
    <w:rsid w:val="003342BA"/>
    <w:rsid w:val="00371DDA"/>
    <w:rsid w:val="003A37B2"/>
    <w:rsid w:val="003E5A65"/>
    <w:rsid w:val="00407038"/>
    <w:rsid w:val="00494425"/>
    <w:rsid w:val="004B51B7"/>
    <w:rsid w:val="004D2D95"/>
    <w:rsid w:val="004D33CC"/>
    <w:rsid w:val="00524172"/>
    <w:rsid w:val="005B5254"/>
    <w:rsid w:val="005E7018"/>
    <w:rsid w:val="00642764"/>
    <w:rsid w:val="00692911"/>
    <w:rsid w:val="006A030F"/>
    <w:rsid w:val="006B7E5D"/>
    <w:rsid w:val="007112F3"/>
    <w:rsid w:val="007B7715"/>
    <w:rsid w:val="008126AF"/>
    <w:rsid w:val="00833F6B"/>
    <w:rsid w:val="008645D6"/>
    <w:rsid w:val="008941AC"/>
    <w:rsid w:val="008B23D3"/>
    <w:rsid w:val="008D4FC2"/>
    <w:rsid w:val="008F5197"/>
    <w:rsid w:val="009A0159"/>
    <w:rsid w:val="009D7CEF"/>
    <w:rsid w:val="009F0625"/>
    <w:rsid w:val="00A86047"/>
    <w:rsid w:val="00AA7E47"/>
    <w:rsid w:val="00AF58FF"/>
    <w:rsid w:val="00B04005"/>
    <w:rsid w:val="00B52759"/>
    <w:rsid w:val="00B56AD9"/>
    <w:rsid w:val="00B93288"/>
    <w:rsid w:val="00BA3F65"/>
    <w:rsid w:val="00BF211F"/>
    <w:rsid w:val="00BF7231"/>
    <w:rsid w:val="00C3268B"/>
    <w:rsid w:val="00C40D4F"/>
    <w:rsid w:val="00C55E37"/>
    <w:rsid w:val="00C87724"/>
    <w:rsid w:val="00D72F48"/>
    <w:rsid w:val="00DA4F7A"/>
    <w:rsid w:val="00DB136C"/>
    <w:rsid w:val="00DD355E"/>
    <w:rsid w:val="00DF2EE7"/>
    <w:rsid w:val="00E077A6"/>
    <w:rsid w:val="00E43F0D"/>
    <w:rsid w:val="00E822C8"/>
    <w:rsid w:val="00EB6DD4"/>
    <w:rsid w:val="00EC7D37"/>
    <w:rsid w:val="00ED5B18"/>
    <w:rsid w:val="00F20005"/>
    <w:rsid w:val="00F301BC"/>
    <w:rsid w:val="00F5151D"/>
    <w:rsid w:val="00FE5B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B0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5E3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55E37"/>
    <w:rPr>
      <w:rFonts w:ascii="Tahoma" w:hAnsi="Tahoma" w:cs="Tahoma"/>
      <w:sz w:val="16"/>
      <w:szCs w:val="16"/>
    </w:rPr>
  </w:style>
  <w:style w:type="paragraph" w:styleId="Header">
    <w:name w:val="header"/>
    <w:basedOn w:val="Normal"/>
    <w:link w:val="HeaderChar"/>
    <w:uiPriority w:val="99"/>
    <w:unhideWhenUsed/>
    <w:rsid w:val="008B23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23D3"/>
  </w:style>
  <w:style w:type="paragraph" w:styleId="Footer">
    <w:name w:val="footer"/>
    <w:basedOn w:val="Normal"/>
    <w:link w:val="FooterChar"/>
    <w:uiPriority w:val="99"/>
    <w:unhideWhenUsed/>
    <w:rsid w:val="008B23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23D3"/>
  </w:style>
  <w:style w:type="character" w:styleId="Hyperlink">
    <w:name w:val="Hyperlink"/>
    <w:uiPriority w:val="99"/>
    <w:unhideWhenUsed/>
    <w:rsid w:val="0064276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B0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5E3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55E37"/>
    <w:rPr>
      <w:rFonts w:ascii="Tahoma" w:hAnsi="Tahoma" w:cs="Tahoma"/>
      <w:sz w:val="16"/>
      <w:szCs w:val="16"/>
    </w:rPr>
  </w:style>
  <w:style w:type="paragraph" w:styleId="Header">
    <w:name w:val="header"/>
    <w:basedOn w:val="Normal"/>
    <w:link w:val="HeaderChar"/>
    <w:uiPriority w:val="99"/>
    <w:unhideWhenUsed/>
    <w:rsid w:val="008B23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23D3"/>
  </w:style>
  <w:style w:type="paragraph" w:styleId="Footer">
    <w:name w:val="footer"/>
    <w:basedOn w:val="Normal"/>
    <w:link w:val="FooterChar"/>
    <w:uiPriority w:val="99"/>
    <w:unhideWhenUsed/>
    <w:rsid w:val="008B23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23D3"/>
  </w:style>
  <w:style w:type="character" w:styleId="Hyperlink">
    <w:name w:val="Hyperlink"/>
    <w:uiPriority w:val="99"/>
    <w:unhideWhenUsed/>
    <w:rsid w:val="006427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1222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ih.gov/about/director/01032013_lgbt_plan.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571</Words>
  <Characters>3256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Woodbourne Solutions</Company>
  <LinksUpToDate>false</LinksUpToDate>
  <CharactersWithSpaces>3820</CharactersWithSpaces>
  <SharedDoc>false</SharedDoc>
  <HLinks>
    <vt:vector size="6" baseType="variant">
      <vt:variant>
        <vt:i4>2359393</vt:i4>
      </vt:variant>
      <vt:variant>
        <vt:i4>0</vt:i4>
      </vt:variant>
      <vt:variant>
        <vt:i4>0</vt:i4>
      </vt:variant>
      <vt:variant>
        <vt:i4>5</vt:i4>
      </vt:variant>
      <vt:variant>
        <vt:lpwstr>http://www.nih.gov/about/director/01032013_lgbt_plan.htm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 Luxenberg</dc:creator>
  <cp:lastModifiedBy>drv4</cp:lastModifiedBy>
  <cp:revision>5</cp:revision>
  <cp:lastPrinted>2011-10-21T16:31:00Z</cp:lastPrinted>
  <dcterms:created xsi:type="dcterms:W3CDTF">2014-10-14T14:38:00Z</dcterms:created>
  <dcterms:modified xsi:type="dcterms:W3CDTF">2015-01-30T19:29:00Z</dcterms:modified>
</cp:coreProperties>
</file>