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75" w:rsidRPr="003A06EC" w:rsidRDefault="00F107B7"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A06EC">
        <w:rPr>
          <w:rFonts w:ascii="Times New Roman" w:hAnsi="Times New Roman" w:cs="Times New Roman"/>
        </w:rPr>
        <w:t xml:space="preserve">Supporting Statement for </w:t>
      </w:r>
      <w:r w:rsidR="00F34D05" w:rsidRPr="003A06EC">
        <w:rPr>
          <w:rFonts w:ascii="Times New Roman" w:hAnsi="Times New Roman" w:cs="Times New Roman"/>
        </w:rPr>
        <w:t>Form</w:t>
      </w:r>
      <w:r w:rsidR="00275F56" w:rsidRPr="003A06EC">
        <w:rPr>
          <w:rFonts w:ascii="Times New Roman" w:hAnsi="Times New Roman" w:cs="Times New Roman"/>
        </w:rPr>
        <w:t xml:space="preserve"> SSA-8510</w:t>
      </w:r>
    </w:p>
    <w:p w:rsidR="003A06EC" w:rsidRPr="003A06EC" w:rsidRDefault="00F34D05"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A06EC">
        <w:rPr>
          <w:rFonts w:ascii="Times New Roman" w:hAnsi="Times New Roman" w:cs="Times New Roman"/>
        </w:rPr>
        <w:t>Authorization for the Social Security Administration to Obtain Personal Informatio</w:t>
      </w:r>
      <w:r w:rsidR="00275F56" w:rsidRPr="003A06EC">
        <w:rPr>
          <w:rFonts w:ascii="Times New Roman" w:hAnsi="Times New Roman" w:cs="Times New Roman"/>
        </w:rPr>
        <w:t>n</w:t>
      </w:r>
    </w:p>
    <w:p w:rsidR="003A06EC" w:rsidRPr="003A06EC" w:rsidRDefault="009164A7" w:rsidP="003A06EC">
      <w:pPr>
        <w:jc w:val="center"/>
        <w:rPr>
          <w:rFonts w:ascii="Times New Roman" w:hAnsi="Times New Roman"/>
          <w:b/>
        </w:rPr>
      </w:pPr>
      <w:r>
        <w:rPr>
          <w:rFonts w:ascii="Times New Roman" w:hAnsi="Times New Roman"/>
          <w:b/>
        </w:rPr>
        <w:t>20 CFR 404.704; 404.820 - 404.823; 404.1926; 416.203;</w:t>
      </w:r>
      <w:r w:rsidR="003A06EC" w:rsidRPr="003A06EC">
        <w:rPr>
          <w:rFonts w:ascii="Times New Roman" w:hAnsi="Times New Roman"/>
          <w:b/>
        </w:rPr>
        <w:t xml:space="preserve"> and 418.3001</w:t>
      </w:r>
    </w:p>
    <w:p w:rsidR="00A45D82" w:rsidRPr="00BC7F42" w:rsidRDefault="008B6774"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A06EC">
        <w:rPr>
          <w:rFonts w:ascii="Times New Roman" w:hAnsi="Times New Roman" w:cs="Times New Roman"/>
        </w:rPr>
        <w:t xml:space="preserve">OMB </w:t>
      </w:r>
      <w:r w:rsidR="002321B0" w:rsidRPr="003A06EC">
        <w:rPr>
          <w:rFonts w:ascii="Times New Roman" w:hAnsi="Times New Roman" w:cs="Times New Roman"/>
        </w:rPr>
        <w:t>No.</w:t>
      </w:r>
      <w:r w:rsidRPr="003A06EC">
        <w:rPr>
          <w:rFonts w:ascii="Times New Roman" w:hAnsi="Times New Roman" w:cs="Times New Roman"/>
        </w:rPr>
        <w:t xml:space="preserve"> </w:t>
      </w:r>
      <w:r w:rsidR="0038136A" w:rsidRPr="003A06EC">
        <w:rPr>
          <w:rFonts w:ascii="Times New Roman" w:hAnsi="Times New Roman" w:cs="Times New Roman"/>
        </w:rPr>
        <w:t>0960-</w:t>
      </w:r>
      <w:r w:rsidR="009164A7">
        <w:rPr>
          <w:rFonts w:ascii="Times New Roman" w:hAnsi="Times New Roman" w:cs="Times New Roman"/>
        </w:rPr>
        <w:t>NEW</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350751" w:rsidRPr="00350751" w:rsidRDefault="002E18CF" w:rsidP="00E27970">
      <w:pPr>
        <w:numPr>
          <w:ilvl w:val="0"/>
          <w:numId w:val="49"/>
        </w:numPr>
        <w:rPr>
          <w:rFonts w:ascii="Times New Roman" w:hAnsi="Times New Roman"/>
        </w:rPr>
      </w:pPr>
      <w:r w:rsidRPr="00350751">
        <w:rPr>
          <w:rFonts w:ascii="Times New Roman" w:hAnsi="Times New Roman"/>
          <w:b/>
        </w:rPr>
        <w:t>Introduction/</w:t>
      </w:r>
      <w:r w:rsidR="00A45D82" w:rsidRPr="00350751">
        <w:rPr>
          <w:rFonts w:ascii="Times New Roman" w:hAnsi="Times New Roman"/>
          <w:b/>
        </w:rPr>
        <w:t>Authoring Laws and Regulations</w:t>
      </w:r>
    </w:p>
    <w:p w:rsidR="00E27970" w:rsidRDefault="00E27970" w:rsidP="00E27970">
      <w:pPr>
        <w:ind w:left="720"/>
        <w:rPr>
          <w:rFonts w:ascii="Times New Roman" w:hAnsi="Times New Roman"/>
        </w:rPr>
      </w:pPr>
      <w:r>
        <w:rPr>
          <w:rFonts w:ascii="Times New Roman" w:hAnsi="Times New Roman"/>
        </w:rPr>
        <w:t>The Social Security Administration (SSA)</w:t>
      </w:r>
      <w:r w:rsidR="00566C65">
        <w:rPr>
          <w:rFonts w:ascii="Times New Roman" w:hAnsi="Times New Roman"/>
        </w:rPr>
        <w:t xml:space="preserve"> has authority to establish the necessary provisions to obtain proofs and e</w:t>
      </w:r>
      <w:r w:rsidR="00303407">
        <w:rPr>
          <w:rFonts w:ascii="Times New Roman" w:hAnsi="Times New Roman"/>
        </w:rPr>
        <w:t>vidence regarding eligibility for</w:t>
      </w:r>
      <w:r w:rsidR="00566C65">
        <w:rPr>
          <w:rFonts w:ascii="Times New Roman" w:hAnsi="Times New Roman"/>
        </w:rPr>
        <w:t xml:space="preserve"> Social Security </w:t>
      </w:r>
      <w:r w:rsidR="00303407">
        <w:rPr>
          <w:rFonts w:ascii="Times New Roman" w:hAnsi="Times New Roman"/>
        </w:rPr>
        <w:t>programs</w:t>
      </w:r>
      <w:r w:rsidR="00566C65">
        <w:rPr>
          <w:rFonts w:ascii="Times New Roman" w:hAnsi="Times New Roman"/>
        </w:rPr>
        <w:t>.</w:t>
      </w:r>
      <w:r w:rsidR="00303407">
        <w:rPr>
          <w:rFonts w:ascii="Times New Roman" w:hAnsi="Times New Roman"/>
        </w:rPr>
        <w:t xml:space="preserve">  </w:t>
      </w:r>
      <w:r w:rsidR="00275F56">
        <w:rPr>
          <w:rFonts w:ascii="Times New Roman" w:hAnsi="Times New Roman"/>
        </w:rPr>
        <w:t>Under Title II and T</w:t>
      </w:r>
      <w:r w:rsidR="00C3777F">
        <w:rPr>
          <w:rFonts w:ascii="Times New Roman" w:hAnsi="Times New Roman"/>
        </w:rPr>
        <w:t>itle XVI</w:t>
      </w:r>
      <w:r w:rsidR="004317DE">
        <w:rPr>
          <w:rFonts w:ascii="Times New Roman" w:hAnsi="Times New Roman"/>
        </w:rPr>
        <w:t xml:space="preserve"> of the </w:t>
      </w:r>
      <w:r w:rsidR="004317DE" w:rsidRPr="00F33BD7">
        <w:rPr>
          <w:rFonts w:ascii="Times New Roman" w:hAnsi="Times New Roman"/>
          <w:i/>
        </w:rPr>
        <w:t>Social Security Act</w:t>
      </w:r>
      <w:r w:rsidR="00F33BD7">
        <w:rPr>
          <w:rFonts w:ascii="Times New Roman" w:hAnsi="Times New Roman"/>
        </w:rPr>
        <w:t xml:space="preserve"> </w:t>
      </w:r>
      <w:r w:rsidR="00F33BD7" w:rsidRPr="00F33BD7">
        <w:rPr>
          <w:rFonts w:ascii="Times New Roman" w:hAnsi="Times New Roman"/>
          <w:i/>
        </w:rPr>
        <w:t>(Act)</w:t>
      </w:r>
      <w:r w:rsidR="004317DE">
        <w:rPr>
          <w:rFonts w:ascii="Times New Roman" w:hAnsi="Times New Roman"/>
        </w:rPr>
        <w:t xml:space="preserve">, </w:t>
      </w:r>
      <w:r w:rsidR="00C3777F">
        <w:rPr>
          <w:rFonts w:ascii="Times New Roman" w:hAnsi="Times New Roman"/>
        </w:rPr>
        <w:t xml:space="preserve"> </w:t>
      </w:r>
      <w:r w:rsidR="00275F56">
        <w:rPr>
          <w:rFonts w:ascii="Times New Roman" w:hAnsi="Times New Roman"/>
        </w:rPr>
        <w:t xml:space="preserve">SSA determines </w:t>
      </w:r>
      <w:r w:rsidR="00C3777F">
        <w:rPr>
          <w:rFonts w:ascii="Times New Roman" w:hAnsi="Times New Roman"/>
        </w:rPr>
        <w:t xml:space="preserve">eligibility and entitlement to </w:t>
      </w:r>
      <w:r w:rsidR="00303407">
        <w:rPr>
          <w:rFonts w:ascii="Times New Roman" w:hAnsi="Times New Roman"/>
        </w:rPr>
        <w:t>our programs</w:t>
      </w:r>
      <w:r w:rsidR="00C3777F">
        <w:rPr>
          <w:rFonts w:ascii="Times New Roman" w:hAnsi="Times New Roman"/>
        </w:rPr>
        <w:t xml:space="preserve"> </w:t>
      </w:r>
      <w:r w:rsidR="00275F56">
        <w:rPr>
          <w:rFonts w:ascii="Times New Roman" w:hAnsi="Times New Roman"/>
        </w:rPr>
        <w:t>through</w:t>
      </w:r>
      <w:r w:rsidR="00C3777F">
        <w:rPr>
          <w:rFonts w:ascii="Times New Roman" w:hAnsi="Times New Roman"/>
        </w:rPr>
        <w:t xml:space="preserve"> the collection of the proof and evidence supportin</w:t>
      </w:r>
      <w:r w:rsidR="00275F56">
        <w:rPr>
          <w:rFonts w:ascii="Times New Roman" w:hAnsi="Times New Roman"/>
        </w:rPr>
        <w:t xml:space="preserve">g the application for benefits </w:t>
      </w:r>
      <w:r w:rsidR="00C3777F">
        <w:rPr>
          <w:rFonts w:ascii="Times New Roman" w:hAnsi="Times New Roman"/>
        </w:rPr>
        <w:t xml:space="preserve">as per Sections </w:t>
      </w:r>
      <w:r w:rsidR="00C3777F" w:rsidRPr="00C3777F">
        <w:rPr>
          <w:rFonts w:ascii="Times New Roman" w:hAnsi="Times New Roman"/>
          <w:i/>
        </w:rPr>
        <w:t>205(a)</w:t>
      </w:r>
      <w:r w:rsidR="00C3777F" w:rsidRPr="00275F56">
        <w:rPr>
          <w:rFonts w:ascii="Times New Roman" w:hAnsi="Times New Roman"/>
        </w:rPr>
        <w:t xml:space="preserve"> and</w:t>
      </w:r>
      <w:r w:rsidR="00C3777F" w:rsidRPr="00C3777F">
        <w:rPr>
          <w:rFonts w:ascii="Times New Roman" w:hAnsi="Times New Roman"/>
          <w:i/>
        </w:rPr>
        <w:t xml:space="preserve"> 1631(e)</w:t>
      </w:r>
      <w:r w:rsidR="00C3777F">
        <w:rPr>
          <w:rFonts w:ascii="Times New Roman" w:hAnsi="Times New Roman"/>
        </w:rPr>
        <w:t xml:space="preserve"> </w:t>
      </w:r>
      <w:r w:rsidR="00C3777F" w:rsidRPr="00C3777F">
        <w:rPr>
          <w:rFonts w:ascii="Times New Roman" w:hAnsi="Times New Roman"/>
        </w:rPr>
        <w:t>of the</w:t>
      </w:r>
      <w:r w:rsidR="00C3777F">
        <w:rPr>
          <w:rFonts w:ascii="Times New Roman" w:hAnsi="Times New Roman"/>
          <w:i/>
        </w:rPr>
        <w:t xml:space="preserve"> </w:t>
      </w:r>
      <w:r w:rsidR="00F33BD7">
        <w:rPr>
          <w:rFonts w:ascii="Times New Roman" w:hAnsi="Times New Roman"/>
          <w:i/>
        </w:rPr>
        <w:t>Act</w:t>
      </w:r>
      <w:r w:rsidR="006C64B6">
        <w:rPr>
          <w:rFonts w:ascii="Times New Roman" w:hAnsi="Times New Roman"/>
        </w:rPr>
        <w:t xml:space="preserve">.  In addition, </w:t>
      </w:r>
      <w:r w:rsidR="00F33BD7">
        <w:rPr>
          <w:rFonts w:ascii="Times New Roman" w:hAnsi="Times New Roman"/>
          <w:i/>
        </w:rPr>
        <w:t xml:space="preserve"> </w:t>
      </w:r>
      <w:r w:rsidR="00F33BD7" w:rsidRPr="00F33BD7">
        <w:rPr>
          <w:rFonts w:ascii="Times New Roman" w:hAnsi="Times New Roman"/>
        </w:rPr>
        <w:t xml:space="preserve">Sections </w:t>
      </w:r>
      <w:r w:rsidR="00F33BD7">
        <w:rPr>
          <w:rFonts w:ascii="Times New Roman" w:hAnsi="Times New Roman"/>
          <w:i/>
        </w:rPr>
        <w:t xml:space="preserve">20 CFR 404.704, </w:t>
      </w:r>
      <w:r w:rsidR="006C64B6">
        <w:rPr>
          <w:rFonts w:ascii="Times New Roman" w:hAnsi="Times New Roman"/>
          <w:i/>
        </w:rPr>
        <w:t xml:space="preserve">404.1926, 416.203, </w:t>
      </w:r>
      <w:r w:rsidR="006C64B6" w:rsidRPr="00F33BD7">
        <w:rPr>
          <w:rFonts w:ascii="Times New Roman" w:hAnsi="Times New Roman"/>
        </w:rPr>
        <w:t>and</w:t>
      </w:r>
      <w:r w:rsidR="006C64B6">
        <w:rPr>
          <w:rFonts w:ascii="Times New Roman" w:hAnsi="Times New Roman"/>
          <w:i/>
        </w:rPr>
        <w:t xml:space="preserve"> 418.3001 </w:t>
      </w:r>
      <w:r w:rsidR="006C64B6" w:rsidRPr="00F33BD7">
        <w:rPr>
          <w:rFonts w:ascii="Times New Roman" w:hAnsi="Times New Roman"/>
        </w:rPr>
        <w:t>of the</w:t>
      </w:r>
      <w:r w:rsidR="006C64B6">
        <w:rPr>
          <w:rFonts w:ascii="Times New Roman" w:hAnsi="Times New Roman"/>
          <w:i/>
        </w:rPr>
        <w:t xml:space="preserve"> Code of Federal Regulations (Code)</w:t>
      </w:r>
      <w:r w:rsidR="006C64B6">
        <w:rPr>
          <w:rFonts w:ascii="Times New Roman" w:hAnsi="Times New Roman"/>
        </w:rPr>
        <w:t xml:space="preserve"> explain the different requirements for providing evidence regarding eligibility</w:t>
      </w:r>
      <w:r w:rsidR="00303407">
        <w:rPr>
          <w:rFonts w:ascii="Times New Roman" w:hAnsi="Times New Roman"/>
        </w:rPr>
        <w:t xml:space="preserve"> for SSA programs</w:t>
      </w:r>
      <w:r w:rsidR="006C64B6">
        <w:rPr>
          <w:rFonts w:ascii="Times New Roman" w:hAnsi="Times New Roman"/>
        </w:rPr>
        <w:t>, and sections</w:t>
      </w:r>
      <w:r w:rsidR="006C64B6">
        <w:rPr>
          <w:rFonts w:ascii="Times New Roman" w:hAnsi="Times New Roman"/>
          <w:i/>
        </w:rPr>
        <w:t xml:space="preserve"> </w:t>
      </w:r>
      <w:r w:rsidR="00F33BD7">
        <w:rPr>
          <w:rFonts w:ascii="Times New Roman" w:hAnsi="Times New Roman"/>
          <w:i/>
        </w:rPr>
        <w:t xml:space="preserve">404.820 – 404.823 </w:t>
      </w:r>
      <w:r w:rsidR="006C64B6">
        <w:rPr>
          <w:rFonts w:ascii="Times New Roman" w:hAnsi="Times New Roman"/>
        </w:rPr>
        <w:t xml:space="preserve">of the </w:t>
      </w:r>
      <w:r w:rsidR="006C64B6" w:rsidRPr="006C64B6">
        <w:rPr>
          <w:rFonts w:ascii="Times New Roman" w:hAnsi="Times New Roman"/>
          <w:i/>
        </w:rPr>
        <w:t>Code</w:t>
      </w:r>
      <w:r w:rsidR="006C64B6">
        <w:rPr>
          <w:rFonts w:ascii="Times New Roman" w:hAnsi="Times New Roman"/>
        </w:rPr>
        <w:t xml:space="preserve"> detail requirements of proof when individuals request changes to their SSA files.  </w:t>
      </w:r>
      <w:r w:rsidR="00C3777F">
        <w:rPr>
          <w:rFonts w:ascii="Times New Roman" w:hAnsi="Times New Roman"/>
        </w:rPr>
        <w:t xml:space="preserve">The public </w:t>
      </w:r>
      <w:r w:rsidR="00275F56">
        <w:rPr>
          <w:rFonts w:ascii="Times New Roman" w:hAnsi="Times New Roman"/>
        </w:rPr>
        <w:t>can use F</w:t>
      </w:r>
      <w:r w:rsidR="004317DE">
        <w:rPr>
          <w:rFonts w:ascii="Times New Roman" w:hAnsi="Times New Roman"/>
        </w:rPr>
        <w:t>orm SSA-8510</w:t>
      </w:r>
      <w:r w:rsidR="00566C65">
        <w:rPr>
          <w:rFonts w:ascii="Times New Roman" w:hAnsi="Times New Roman"/>
        </w:rPr>
        <w:t xml:space="preserve"> </w:t>
      </w:r>
      <w:r w:rsidR="004317DE">
        <w:rPr>
          <w:rFonts w:ascii="Times New Roman" w:hAnsi="Times New Roman"/>
        </w:rPr>
        <w:t>to provide us with authorization to obtain information from a public or private custodian</w:t>
      </w:r>
      <w:r w:rsidR="009A1F63">
        <w:rPr>
          <w:rFonts w:ascii="Times New Roman" w:hAnsi="Times New Roman"/>
        </w:rPr>
        <w:t xml:space="preserve"> of records.</w:t>
      </w:r>
    </w:p>
    <w:p w:rsidR="009A1F63" w:rsidRDefault="009A1F63" w:rsidP="00E27970">
      <w:pPr>
        <w:ind w:left="720"/>
        <w:rPr>
          <w:rFonts w:ascii="Times New Roman" w:hAnsi="Times New Roman"/>
        </w:rPr>
      </w:pPr>
    </w:p>
    <w:p w:rsidR="009A1F63" w:rsidRDefault="009A1F63" w:rsidP="00E27970">
      <w:pPr>
        <w:ind w:left="720"/>
        <w:rPr>
          <w:rFonts w:ascii="Times New Roman" w:hAnsi="Times New Roman"/>
        </w:rPr>
      </w:pPr>
      <w:r>
        <w:rPr>
          <w:rFonts w:ascii="Times New Roman" w:hAnsi="Times New Roman"/>
        </w:rPr>
        <w:t>SSA previously obtained OMB approval for the SSA-8510 under OMB Control Number 0960-0707 for limited use with claimants of Medicare Part D subsidies.  However, we are currently expanding the scope of use for this form, and, therefore, we are requesting OMB approval as a stand-alone form (see Addendum for further details).</w:t>
      </w:r>
    </w:p>
    <w:p w:rsidR="00F57AD9" w:rsidRPr="00F57AD9" w:rsidRDefault="001825FD" w:rsidP="00F57AD9">
      <w:pPr>
        <w:rPr>
          <w:rFonts w:ascii="Times New Roman" w:hAnsi="Times New Roman"/>
        </w:rPr>
      </w:pPr>
      <w:r>
        <w:rPr>
          <w:rFonts w:ascii="Times New Roman" w:hAnsi="Times New Roman"/>
        </w:rPr>
        <w:tab/>
      </w:r>
    </w:p>
    <w:p w:rsidR="002E18CF" w:rsidRPr="00BB46F4"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0332B7" w:rsidRDefault="002E50E1" w:rsidP="000332B7">
      <w:pPr>
        <w:ind w:left="720"/>
        <w:rPr>
          <w:rFonts w:ascii="Times New Roman" w:hAnsi="Times New Roman"/>
          <w:spacing w:val="-2"/>
        </w:rPr>
      </w:pPr>
      <w:r>
        <w:rPr>
          <w:rFonts w:ascii="Times New Roman" w:hAnsi="Times New Roman"/>
        </w:rPr>
        <w:t xml:space="preserve">SSA uses the information we gather on the SSA-8510 to determine if individuals are eligible for specific Social Security or Medicare Part D benefits, or for Supplemental Security Income (SSI) payments. </w:t>
      </w:r>
      <w:r w:rsidR="00303407">
        <w:rPr>
          <w:rFonts w:ascii="Times New Roman" w:hAnsi="Times New Roman"/>
        </w:rPr>
        <w:t xml:space="preserve"> </w:t>
      </w:r>
      <w:r w:rsidR="000332B7">
        <w:rPr>
          <w:rFonts w:ascii="Times New Roman" w:hAnsi="Times New Roman"/>
          <w:spacing w:val="-2"/>
        </w:rPr>
        <w:t xml:space="preserve">SSA uses the SSA-8510 </w:t>
      </w:r>
      <w:r w:rsidR="000332B7" w:rsidRPr="005C153D">
        <w:rPr>
          <w:rFonts w:ascii="Times New Roman" w:hAnsi="Times New Roman"/>
          <w:spacing w:val="-2"/>
        </w:rPr>
        <w:t xml:space="preserve">to </w:t>
      </w:r>
      <w:r w:rsidR="000332B7">
        <w:rPr>
          <w:rFonts w:ascii="Times New Roman" w:hAnsi="Times New Roman"/>
          <w:spacing w:val="-2"/>
        </w:rPr>
        <w:t xml:space="preserve">contact </w:t>
      </w:r>
      <w:r w:rsidR="000332B7">
        <w:rPr>
          <w:rFonts w:ascii="Times New Roman" w:hAnsi="Times New Roman"/>
        </w:rPr>
        <w:t>a public or private custodian of records and</w:t>
      </w:r>
      <w:r w:rsidR="000332B7">
        <w:rPr>
          <w:rFonts w:ascii="Times New Roman" w:hAnsi="Times New Roman"/>
          <w:spacing w:val="-2"/>
        </w:rPr>
        <w:t xml:space="preserve"> request evidence information to support a benefit application or payment continuation.  We ask for evidence information such as the following:</w:t>
      </w:r>
    </w:p>
    <w:p w:rsidR="000332B7" w:rsidRDefault="000332B7" w:rsidP="000332B7">
      <w:pPr>
        <w:ind w:left="720"/>
        <w:rPr>
          <w:rFonts w:ascii="Times New Roman" w:hAnsi="Times New Roman"/>
          <w:spacing w:val="-2"/>
        </w:rPr>
      </w:pPr>
      <w:r>
        <w:rPr>
          <w:rFonts w:ascii="Times New Roman" w:hAnsi="Times New Roman"/>
          <w:spacing w:val="-2"/>
        </w:rPr>
        <w:t xml:space="preserve"> </w:t>
      </w:r>
    </w:p>
    <w:p w:rsidR="000332B7" w:rsidRDefault="000332B7" w:rsidP="000332B7">
      <w:pPr>
        <w:numPr>
          <w:ilvl w:val="0"/>
          <w:numId w:val="50"/>
        </w:numPr>
        <w:rPr>
          <w:rFonts w:ascii="Times New Roman" w:hAnsi="Times New Roman"/>
          <w:spacing w:val="-2"/>
        </w:rPr>
      </w:pPr>
      <w:r>
        <w:rPr>
          <w:rFonts w:ascii="Times New Roman" w:hAnsi="Times New Roman"/>
          <w:spacing w:val="-2"/>
        </w:rPr>
        <w:t>Age requirements (e.g. birth certificate, court documents)</w:t>
      </w:r>
    </w:p>
    <w:p w:rsidR="000332B7" w:rsidRDefault="000332B7" w:rsidP="000332B7">
      <w:pPr>
        <w:numPr>
          <w:ilvl w:val="0"/>
          <w:numId w:val="50"/>
        </w:numPr>
        <w:rPr>
          <w:rFonts w:ascii="Times New Roman" w:hAnsi="Times New Roman"/>
          <w:spacing w:val="-2"/>
        </w:rPr>
      </w:pPr>
      <w:r>
        <w:rPr>
          <w:rFonts w:ascii="Times New Roman" w:hAnsi="Times New Roman"/>
          <w:spacing w:val="-2"/>
        </w:rPr>
        <w:t>Insured status (e.g. earnings, employer verification)</w:t>
      </w:r>
    </w:p>
    <w:p w:rsidR="000332B7" w:rsidRDefault="000332B7" w:rsidP="000332B7">
      <w:pPr>
        <w:numPr>
          <w:ilvl w:val="0"/>
          <w:numId w:val="50"/>
        </w:numPr>
        <w:rPr>
          <w:rFonts w:ascii="Times New Roman" w:hAnsi="Times New Roman"/>
          <w:spacing w:val="-2"/>
        </w:rPr>
      </w:pPr>
      <w:r>
        <w:rPr>
          <w:rFonts w:ascii="Times New Roman" w:hAnsi="Times New Roman"/>
          <w:spacing w:val="-2"/>
        </w:rPr>
        <w:t>Marriage or divorce information</w:t>
      </w:r>
    </w:p>
    <w:p w:rsidR="000332B7" w:rsidRDefault="000332B7" w:rsidP="000332B7">
      <w:pPr>
        <w:numPr>
          <w:ilvl w:val="0"/>
          <w:numId w:val="50"/>
        </w:numPr>
        <w:rPr>
          <w:rFonts w:ascii="Times New Roman" w:hAnsi="Times New Roman"/>
          <w:spacing w:val="-2"/>
        </w:rPr>
      </w:pPr>
      <w:r>
        <w:rPr>
          <w:rFonts w:ascii="Times New Roman" w:hAnsi="Times New Roman"/>
          <w:spacing w:val="-2"/>
        </w:rPr>
        <w:t>Pension Offsets</w:t>
      </w:r>
    </w:p>
    <w:p w:rsidR="000332B7" w:rsidRDefault="000332B7" w:rsidP="000332B7">
      <w:pPr>
        <w:numPr>
          <w:ilvl w:val="0"/>
          <w:numId w:val="50"/>
        </w:numPr>
        <w:rPr>
          <w:rFonts w:ascii="Times New Roman" w:hAnsi="Times New Roman"/>
          <w:spacing w:val="-2"/>
        </w:rPr>
      </w:pPr>
      <w:r>
        <w:rPr>
          <w:rFonts w:ascii="Times New Roman" w:hAnsi="Times New Roman"/>
          <w:spacing w:val="-2"/>
        </w:rPr>
        <w:t>Wages verification</w:t>
      </w:r>
    </w:p>
    <w:p w:rsidR="000332B7" w:rsidRDefault="000332B7" w:rsidP="000332B7">
      <w:pPr>
        <w:numPr>
          <w:ilvl w:val="0"/>
          <w:numId w:val="50"/>
        </w:numPr>
        <w:rPr>
          <w:rFonts w:ascii="Times New Roman" w:hAnsi="Times New Roman"/>
          <w:spacing w:val="-2"/>
        </w:rPr>
      </w:pPr>
      <w:r>
        <w:rPr>
          <w:rFonts w:ascii="Times New Roman" w:hAnsi="Times New Roman"/>
          <w:spacing w:val="-2"/>
        </w:rPr>
        <w:t>Annuities</w:t>
      </w:r>
    </w:p>
    <w:p w:rsidR="000332B7" w:rsidRDefault="000332B7" w:rsidP="000332B7">
      <w:pPr>
        <w:numPr>
          <w:ilvl w:val="0"/>
          <w:numId w:val="50"/>
        </w:numPr>
        <w:rPr>
          <w:rFonts w:ascii="Times New Roman" w:hAnsi="Times New Roman"/>
          <w:spacing w:val="-2"/>
        </w:rPr>
      </w:pPr>
      <w:r>
        <w:rPr>
          <w:rFonts w:ascii="Times New Roman" w:hAnsi="Times New Roman"/>
          <w:spacing w:val="-2"/>
        </w:rPr>
        <w:t>Property information</w:t>
      </w:r>
    </w:p>
    <w:p w:rsidR="000332B7" w:rsidRDefault="000332B7" w:rsidP="000332B7">
      <w:pPr>
        <w:numPr>
          <w:ilvl w:val="0"/>
          <w:numId w:val="50"/>
        </w:numPr>
        <w:rPr>
          <w:rFonts w:ascii="Times New Roman" w:hAnsi="Times New Roman"/>
          <w:spacing w:val="-2"/>
        </w:rPr>
      </w:pPr>
      <w:r>
        <w:rPr>
          <w:rFonts w:ascii="Times New Roman" w:hAnsi="Times New Roman"/>
          <w:spacing w:val="-2"/>
        </w:rPr>
        <w:t>Benefit verification from a State agency or third party</w:t>
      </w:r>
    </w:p>
    <w:p w:rsidR="000332B7" w:rsidRDefault="000332B7" w:rsidP="000332B7">
      <w:pPr>
        <w:numPr>
          <w:ilvl w:val="0"/>
          <w:numId w:val="50"/>
        </w:numPr>
        <w:rPr>
          <w:rFonts w:ascii="Times New Roman" w:hAnsi="Times New Roman"/>
          <w:spacing w:val="-2"/>
        </w:rPr>
      </w:pPr>
      <w:r>
        <w:rPr>
          <w:rFonts w:ascii="Times New Roman" w:hAnsi="Times New Roman"/>
          <w:spacing w:val="-2"/>
        </w:rPr>
        <w:t>Immigration status (rare instances</w:t>
      </w:r>
      <w:r w:rsidRPr="00312C47">
        <w:rPr>
          <w:rFonts w:ascii="Times New Roman" w:hAnsi="Times New Roman"/>
          <w:spacing w:val="-2"/>
        </w:rPr>
        <w:t>)</w:t>
      </w:r>
    </w:p>
    <w:p w:rsidR="000332B7" w:rsidRDefault="000332B7" w:rsidP="000332B7">
      <w:pPr>
        <w:numPr>
          <w:ilvl w:val="0"/>
          <w:numId w:val="50"/>
        </w:numPr>
        <w:rPr>
          <w:rFonts w:ascii="Times New Roman" w:hAnsi="Times New Roman"/>
          <w:spacing w:val="-2"/>
        </w:rPr>
      </w:pPr>
      <w:r>
        <w:rPr>
          <w:rFonts w:ascii="Times New Roman" w:hAnsi="Times New Roman"/>
          <w:spacing w:val="-2"/>
        </w:rPr>
        <w:t>Income verification from public agencies or private individuals</w:t>
      </w:r>
    </w:p>
    <w:p w:rsidR="000332B7" w:rsidRDefault="000332B7" w:rsidP="000332B7">
      <w:pPr>
        <w:numPr>
          <w:ilvl w:val="0"/>
          <w:numId w:val="50"/>
        </w:numPr>
        <w:rPr>
          <w:rFonts w:ascii="Times New Roman" w:hAnsi="Times New Roman"/>
          <w:spacing w:val="-2"/>
        </w:rPr>
      </w:pPr>
      <w:r>
        <w:rPr>
          <w:rFonts w:ascii="Times New Roman" w:hAnsi="Times New Roman"/>
          <w:spacing w:val="-2"/>
        </w:rPr>
        <w:t>Unemployment benefits</w:t>
      </w:r>
    </w:p>
    <w:p w:rsidR="000332B7" w:rsidRDefault="000332B7" w:rsidP="000332B7">
      <w:pPr>
        <w:numPr>
          <w:ilvl w:val="0"/>
          <w:numId w:val="50"/>
        </w:numPr>
        <w:rPr>
          <w:rFonts w:ascii="Times New Roman" w:hAnsi="Times New Roman"/>
          <w:spacing w:val="-2"/>
        </w:rPr>
      </w:pPr>
      <w:r w:rsidRPr="000332B7">
        <w:rPr>
          <w:rFonts w:ascii="Times New Roman" w:hAnsi="Times New Roman"/>
          <w:spacing w:val="-2"/>
        </w:rPr>
        <w:t>Insurance Policies</w:t>
      </w:r>
    </w:p>
    <w:p w:rsidR="000332B7" w:rsidRPr="000332B7" w:rsidRDefault="000332B7" w:rsidP="000332B7">
      <w:pPr>
        <w:ind w:left="1440"/>
        <w:rPr>
          <w:rFonts w:ascii="Times New Roman" w:hAnsi="Times New Roman"/>
          <w:spacing w:val="-2"/>
        </w:rPr>
      </w:pPr>
    </w:p>
    <w:p w:rsidR="00A362A8" w:rsidRPr="000332B7" w:rsidRDefault="002E50E1" w:rsidP="000332B7">
      <w:pPr>
        <w:ind w:left="720"/>
        <w:rPr>
          <w:rFonts w:ascii="Times New Roman" w:hAnsi="Times New Roman"/>
        </w:rPr>
      </w:pPr>
      <w:r>
        <w:rPr>
          <w:rFonts w:ascii="Times New Roman" w:hAnsi="Times New Roman"/>
          <w:spacing w:val="-2"/>
        </w:rPr>
        <w:t xml:space="preserve">If the custodian requires a signed authorization from the individual(s) whose information </w:t>
      </w:r>
      <w:r>
        <w:rPr>
          <w:rFonts w:ascii="Times New Roman" w:hAnsi="Times New Roman"/>
          <w:spacing w:val="-2"/>
        </w:rPr>
        <w:lastRenderedPageBreak/>
        <w:t>SSA requests, SSA provides the custodian with a copy of the SSA-8510</w:t>
      </w:r>
      <w:r>
        <w:rPr>
          <w:rFonts w:ascii="Times New Roman" w:hAnsi="Times New Roman"/>
        </w:rPr>
        <w:t>.</w:t>
      </w:r>
      <w:r w:rsidR="000332B7">
        <w:rPr>
          <w:rFonts w:ascii="Times New Roman" w:hAnsi="Times New Roman"/>
        </w:rPr>
        <w:t xml:space="preserve">  </w:t>
      </w:r>
      <w:r w:rsidR="00124750">
        <w:rPr>
          <w:rFonts w:ascii="Times New Roman" w:hAnsi="Times New Roman"/>
        </w:rPr>
        <w:t>T</w:t>
      </w:r>
      <w:r>
        <w:rPr>
          <w:rFonts w:ascii="Times New Roman" w:hAnsi="Times New Roman"/>
        </w:rPr>
        <w:t>he respondent completes the SSA</w:t>
      </w:r>
      <w:r>
        <w:rPr>
          <w:rFonts w:ascii="Times New Roman" w:hAnsi="Times New Roman"/>
        </w:rPr>
        <w:noBreakHyphen/>
        <w:t xml:space="preserve">8510, either using the paper form, or through a personal interview during which an SSA employee completes </w:t>
      </w:r>
      <w:r w:rsidR="006F60A3">
        <w:rPr>
          <w:rFonts w:ascii="Times New Roman" w:hAnsi="Times New Roman"/>
        </w:rPr>
        <w:t>the Modernized Supplemental Security Income Claims System (MSSICS) screens which SSA will have in place by the end of the fiscal year (see #3 below for more details)</w:t>
      </w:r>
      <w:r w:rsidR="00124750">
        <w:rPr>
          <w:rFonts w:ascii="Times New Roman" w:hAnsi="Times New Roman"/>
        </w:rPr>
        <w:t>.  Once</w:t>
      </w:r>
      <w:r>
        <w:rPr>
          <w:rFonts w:ascii="Times New Roman" w:hAnsi="Times New Roman"/>
        </w:rPr>
        <w:t xml:space="preserve"> SSA</w:t>
      </w:r>
      <w:r w:rsidR="00124750">
        <w:rPr>
          <w:rFonts w:ascii="Times New Roman" w:hAnsi="Times New Roman"/>
        </w:rPr>
        <w:t xml:space="preserve"> receives the completed form, we use</w:t>
      </w:r>
      <w:r>
        <w:rPr>
          <w:rFonts w:ascii="Times New Roman" w:hAnsi="Times New Roman"/>
        </w:rPr>
        <w:t xml:space="preserve"> </w:t>
      </w:r>
      <w:r w:rsidR="00124750">
        <w:rPr>
          <w:rFonts w:ascii="Times New Roman" w:hAnsi="Times New Roman"/>
        </w:rPr>
        <w:t>it</w:t>
      </w:r>
      <w:r>
        <w:rPr>
          <w:rFonts w:ascii="Times New Roman" w:hAnsi="Times New Roman"/>
        </w:rPr>
        <w:t xml:space="preserve"> as the authorization to obtain personal information regarding the respondent from third parties until the authorizing person (respondent) revoke</w:t>
      </w:r>
      <w:r w:rsidR="00303407">
        <w:rPr>
          <w:rFonts w:ascii="Times New Roman" w:hAnsi="Times New Roman"/>
        </w:rPr>
        <w:t>s the permission of its usage</w:t>
      </w:r>
      <w:r w:rsidR="00124750">
        <w:rPr>
          <w:rFonts w:ascii="Times New Roman" w:hAnsi="Times New Roman"/>
        </w:rPr>
        <w:t xml:space="preserve"> or withdraws the claim</w:t>
      </w:r>
      <w:r w:rsidR="00303407">
        <w:rPr>
          <w:rFonts w:ascii="Times New Roman" w:hAnsi="Times New Roman"/>
        </w:rPr>
        <w:t xml:space="preserve">.  </w:t>
      </w:r>
      <w:r>
        <w:rPr>
          <w:rFonts w:ascii="Times New Roman" w:hAnsi="Times New Roman"/>
        </w:rPr>
        <w:t>The collection is voluntary; however, failure to verify the individuals’ eligibility can prevent SSA from making an accura</w:t>
      </w:r>
      <w:r w:rsidR="00303407">
        <w:rPr>
          <w:rFonts w:ascii="Times New Roman" w:hAnsi="Times New Roman"/>
        </w:rPr>
        <w:t>te and timely decision for their Social Security benefits or SSI payments</w:t>
      </w:r>
      <w:r>
        <w:rPr>
          <w:rFonts w:ascii="Times New Roman" w:hAnsi="Times New Roman"/>
        </w:rPr>
        <w:t xml:space="preserve">.  </w:t>
      </w:r>
      <w:r w:rsidR="00A362A8">
        <w:rPr>
          <w:rFonts w:ascii="Times New Roman" w:hAnsi="Times New Roman"/>
          <w:snapToGrid/>
          <w:lang w:eastAsia="ar-SA"/>
        </w:rPr>
        <w:t>The resp</w:t>
      </w:r>
      <w:r>
        <w:rPr>
          <w:rFonts w:ascii="Times New Roman" w:hAnsi="Times New Roman"/>
          <w:snapToGrid/>
          <w:lang w:eastAsia="ar-SA"/>
        </w:rPr>
        <w:t>ondents are individuals who file for or currently receive</w:t>
      </w:r>
      <w:r w:rsidR="000332B7">
        <w:rPr>
          <w:rFonts w:ascii="Times New Roman" w:hAnsi="Times New Roman"/>
          <w:snapToGrid/>
          <w:lang w:eastAsia="ar-SA"/>
        </w:rPr>
        <w:t xml:space="preserve"> Social Security benefits, SSI payments</w:t>
      </w:r>
      <w:r w:rsidR="00A362A8">
        <w:rPr>
          <w:rFonts w:ascii="Times New Roman" w:hAnsi="Times New Roman"/>
          <w:snapToGrid/>
          <w:lang w:eastAsia="ar-SA"/>
        </w:rPr>
        <w:t>, or Medicare Part D</w:t>
      </w:r>
      <w:r w:rsidR="000332B7">
        <w:rPr>
          <w:rFonts w:ascii="Times New Roman" w:hAnsi="Times New Roman"/>
          <w:snapToGrid/>
          <w:lang w:eastAsia="ar-SA"/>
        </w:rPr>
        <w:t xml:space="preserve"> subsidies</w:t>
      </w:r>
      <w:r w:rsidR="00A362A8">
        <w:rPr>
          <w:rFonts w:ascii="Times New Roman" w:hAnsi="Times New Roman"/>
          <w:snapToGrid/>
          <w:lang w:eastAsia="ar-SA"/>
        </w:rPr>
        <w:t>.</w:t>
      </w:r>
    </w:p>
    <w:p w:rsidR="00A51785" w:rsidRPr="00BC7F42" w:rsidRDefault="00A51785" w:rsidP="00303407">
      <w:pPr>
        <w:rPr>
          <w:rFonts w:ascii="Times New Roman" w:hAnsi="Times New Roman"/>
        </w:rPr>
      </w:pPr>
    </w:p>
    <w:p w:rsidR="0036696D" w:rsidRPr="0036696D" w:rsidRDefault="00A45D82" w:rsidP="00A45D82">
      <w:pPr>
        <w:numPr>
          <w:ilvl w:val="0"/>
          <w:numId w:val="20"/>
        </w:numPr>
        <w:rPr>
          <w:rFonts w:ascii="Times New Roman" w:hAnsi="Times New Roman"/>
        </w:rPr>
      </w:pPr>
      <w:r w:rsidRPr="00BC7F42">
        <w:rPr>
          <w:rFonts w:ascii="Times New Roman" w:hAnsi="Times New Roman"/>
          <w:b/>
        </w:rPr>
        <w:t>Use of Information Technology to Collect the Information</w:t>
      </w:r>
    </w:p>
    <w:p w:rsidR="00A60AC9" w:rsidRDefault="00A60AC9" w:rsidP="00C634B6">
      <w:pPr>
        <w:tabs>
          <w:tab w:val="left" w:pos="1476"/>
        </w:tabs>
        <w:autoSpaceDE w:val="0"/>
        <w:autoSpaceDN w:val="0"/>
        <w:ind w:left="720" w:right="288"/>
        <w:rPr>
          <w:rFonts w:ascii="Times New Roman" w:hAnsi="Times New Roman"/>
        </w:rPr>
      </w:pPr>
      <w:r>
        <w:rPr>
          <w:rFonts w:ascii="Times New Roman" w:hAnsi="Times New Roman"/>
          <w:spacing w:val="-2"/>
        </w:rPr>
        <w:t>Form SSA-8510</w:t>
      </w:r>
      <w:r w:rsidRPr="005C153D">
        <w:rPr>
          <w:rFonts w:ascii="Times New Roman" w:hAnsi="Times New Roman"/>
          <w:spacing w:val="-2"/>
        </w:rPr>
        <w:t xml:space="preserve"> is</w:t>
      </w:r>
      <w:r w:rsidRPr="005C153D">
        <w:rPr>
          <w:rFonts w:ascii="Times New Roman" w:hAnsi="Times New Roman"/>
        </w:rPr>
        <w:t xml:space="preserve"> available</w:t>
      </w:r>
      <w:r w:rsidR="009D0F07">
        <w:rPr>
          <w:rFonts w:ascii="Times New Roman" w:hAnsi="Times New Roman"/>
        </w:rPr>
        <w:t xml:space="preserve"> </w:t>
      </w:r>
      <w:r w:rsidRPr="005C153D">
        <w:rPr>
          <w:rFonts w:ascii="Times New Roman" w:hAnsi="Times New Roman"/>
        </w:rPr>
        <w:t xml:space="preserve">on SSA's website for individuals to print, </w:t>
      </w:r>
      <w:r w:rsidRPr="005C153D">
        <w:rPr>
          <w:rFonts w:ascii="Times New Roman" w:hAnsi="Times New Roman"/>
          <w:spacing w:val="-2"/>
        </w:rPr>
        <w:t xml:space="preserve">complete, and mail to SSA for processing.  </w:t>
      </w:r>
      <w:r w:rsidR="00303407">
        <w:rPr>
          <w:rFonts w:ascii="Times New Roman" w:hAnsi="Times New Roman"/>
        </w:rPr>
        <w:t>By the end of this fiscal year</w:t>
      </w:r>
      <w:r w:rsidR="00C634B6">
        <w:rPr>
          <w:rFonts w:ascii="Times New Roman" w:hAnsi="Times New Roman"/>
        </w:rPr>
        <w:t xml:space="preserve">, SSA </w:t>
      </w:r>
      <w:r w:rsidR="00303407">
        <w:rPr>
          <w:rFonts w:ascii="Times New Roman" w:hAnsi="Times New Roman"/>
        </w:rPr>
        <w:t>will also offer a</w:t>
      </w:r>
      <w:r w:rsidR="00C634B6">
        <w:rPr>
          <w:rFonts w:ascii="Times New Roman" w:hAnsi="Times New Roman"/>
        </w:rPr>
        <w:t xml:space="preserve"> stand</w:t>
      </w:r>
      <w:r w:rsidR="00303407">
        <w:rPr>
          <w:rFonts w:ascii="Times New Roman" w:hAnsi="Times New Roman"/>
        </w:rPr>
        <w:t>-</w:t>
      </w:r>
      <w:r w:rsidR="00C634B6">
        <w:rPr>
          <w:rFonts w:ascii="Times New Roman" w:hAnsi="Times New Roman"/>
        </w:rPr>
        <w:t xml:space="preserve">alone electronic version of the form to support </w:t>
      </w:r>
      <w:r w:rsidR="00303407">
        <w:rPr>
          <w:rFonts w:ascii="Times New Roman" w:hAnsi="Times New Roman"/>
        </w:rPr>
        <w:t>payment</w:t>
      </w:r>
      <w:r w:rsidR="00AB678A">
        <w:rPr>
          <w:rFonts w:ascii="Times New Roman" w:hAnsi="Times New Roman"/>
        </w:rPr>
        <w:t xml:space="preserve"> eligibility</w:t>
      </w:r>
      <w:r w:rsidR="00C634B6">
        <w:rPr>
          <w:rFonts w:ascii="Times New Roman" w:hAnsi="Times New Roman"/>
        </w:rPr>
        <w:t xml:space="preserve">. </w:t>
      </w:r>
      <w:r w:rsidR="00303407">
        <w:rPr>
          <w:rFonts w:ascii="Times New Roman" w:hAnsi="Times New Roman"/>
        </w:rPr>
        <w:t xml:space="preserve"> </w:t>
      </w:r>
      <w:r w:rsidR="00C634B6">
        <w:rPr>
          <w:rFonts w:ascii="Times New Roman" w:hAnsi="Times New Roman"/>
        </w:rPr>
        <w:t>The new electronic version</w:t>
      </w:r>
      <w:r w:rsidR="009D0F07">
        <w:rPr>
          <w:rFonts w:ascii="Times New Roman" w:hAnsi="Times New Roman"/>
        </w:rPr>
        <w:t xml:space="preserve"> can be completed via an in-office</w:t>
      </w:r>
      <w:r w:rsidR="00C634B6">
        <w:rPr>
          <w:rFonts w:ascii="Times New Roman" w:hAnsi="Times New Roman"/>
        </w:rPr>
        <w:t xml:space="preserve"> or telephone</w:t>
      </w:r>
      <w:r w:rsidR="009D0F07">
        <w:rPr>
          <w:rFonts w:ascii="Times New Roman" w:hAnsi="Times New Roman"/>
        </w:rPr>
        <w:t xml:space="preserve"> interview</w:t>
      </w:r>
      <w:r w:rsidR="00A04614">
        <w:rPr>
          <w:rFonts w:ascii="Times New Roman" w:hAnsi="Times New Roman"/>
        </w:rPr>
        <w:t xml:space="preserve"> during</w:t>
      </w:r>
      <w:r w:rsidR="009D0F07">
        <w:rPr>
          <w:rFonts w:ascii="Times New Roman" w:hAnsi="Times New Roman"/>
        </w:rPr>
        <w:t xml:space="preserve"> which the field office employee enters the information in</w:t>
      </w:r>
      <w:r w:rsidR="00303407">
        <w:rPr>
          <w:rFonts w:ascii="Times New Roman" w:hAnsi="Times New Roman"/>
        </w:rPr>
        <w:t>to MSSICS</w:t>
      </w:r>
      <w:r w:rsidR="00C634B6">
        <w:rPr>
          <w:rFonts w:ascii="Times New Roman" w:hAnsi="Times New Roman"/>
        </w:rPr>
        <w:t xml:space="preserve"> and print</w:t>
      </w:r>
      <w:r w:rsidR="00A04614">
        <w:rPr>
          <w:rFonts w:ascii="Times New Roman" w:hAnsi="Times New Roman"/>
        </w:rPr>
        <w:t>s</w:t>
      </w:r>
      <w:r w:rsidR="00C634B6">
        <w:rPr>
          <w:rFonts w:ascii="Times New Roman" w:hAnsi="Times New Roman"/>
        </w:rPr>
        <w:t xml:space="preserve"> it if needed.</w:t>
      </w:r>
      <w:r w:rsidR="00303407">
        <w:rPr>
          <w:rFonts w:ascii="Times New Roman" w:hAnsi="Times New Roman"/>
        </w:rPr>
        <w:t xml:space="preserve">  As always, our </w:t>
      </w:r>
      <w:r w:rsidR="00303407" w:rsidRPr="00303407">
        <w:rPr>
          <w:rFonts w:ascii="Times New Roman" w:hAnsi="Times New Roman"/>
          <w:snapToGrid/>
          <w:lang w:eastAsia="ar-SA"/>
        </w:rPr>
        <w:t xml:space="preserve">MSSICS screens mirror the paper version using an electronic collection method.  </w:t>
      </w:r>
      <w:r w:rsidR="00303407">
        <w:rPr>
          <w:rFonts w:ascii="Times New Roman" w:hAnsi="Times New Roman"/>
          <w:snapToGrid/>
          <w:lang w:eastAsia="ar-SA"/>
        </w:rPr>
        <w:t xml:space="preserve">However, unlike the paper version, </w:t>
      </w:r>
      <w:r w:rsidR="00303407" w:rsidRPr="00303407">
        <w:rPr>
          <w:rFonts w:ascii="Times New Roman" w:hAnsi="Times New Roman"/>
          <w:snapToGrid/>
          <w:lang w:eastAsia="ar-SA"/>
        </w:rPr>
        <w:t xml:space="preserve">MSSICS also propagates identity and similar information to other screens in the application.  </w:t>
      </w:r>
      <w:r w:rsidR="00303407">
        <w:rPr>
          <w:rFonts w:ascii="Times New Roman" w:hAnsi="Times New Roman"/>
          <w:snapToGrid/>
          <w:lang w:eastAsia="ar-SA"/>
        </w:rPr>
        <w:t>In addition, the in</w:t>
      </w:r>
      <w:r w:rsidR="00303407">
        <w:rPr>
          <w:rFonts w:ascii="Times New Roman" w:hAnsi="Times New Roman"/>
          <w:snapToGrid/>
          <w:lang w:eastAsia="ar-SA"/>
        </w:rPr>
        <w:noBreakHyphen/>
      </w:r>
      <w:r w:rsidR="00303407" w:rsidRPr="00303407">
        <w:rPr>
          <w:rFonts w:ascii="Times New Roman" w:hAnsi="Times New Roman"/>
          <w:snapToGrid/>
          <w:lang w:eastAsia="ar-SA"/>
        </w:rPr>
        <w:t>person or telephone</w:t>
      </w:r>
      <w:r w:rsidR="00303407">
        <w:rPr>
          <w:rFonts w:ascii="Times New Roman" w:hAnsi="Times New Roman"/>
          <w:snapToGrid/>
          <w:lang w:eastAsia="ar-SA"/>
        </w:rPr>
        <w:t xml:space="preserve"> interview </w:t>
      </w:r>
      <w:r w:rsidR="00303407" w:rsidRPr="00303407">
        <w:rPr>
          <w:rFonts w:ascii="Times New Roman" w:hAnsi="Times New Roman"/>
          <w:snapToGrid/>
          <w:lang w:eastAsia="ar-SA"/>
        </w:rPr>
        <w:t>MSSICS process offers the advantage of improving the information accuracy in recording responses</w:t>
      </w:r>
      <w:r w:rsidR="00303407">
        <w:rPr>
          <w:rFonts w:ascii="Times New Roman" w:hAnsi="Times New Roman"/>
          <w:snapToGrid/>
          <w:lang w:eastAsia="ar-SA"/>
        </w:rPr>
        <w:t>.</w:t>
      </w:r>
      <w:r w:rsidR="00303407">
        <w:rPr>
          <w:rFonts w:ascii="Times New Roman" w:hAnsi="Times New Roman"/>
        </w:rPr>
        <w:t xml:space="preserve">  </w:t>
      </w:r>
      <w:r w:rsidR="00C634B6">
        <w:rPr>
          <w:rFonts w:ascii="Times New Roman" w:hAnsi="Times New Roman"/>
        </w:rPr>
        <w:t xml:space="preserve"> </w:t>
      </w:r>
    </w:p>
    <w:p w:rsidR="00F870A3" w:rsidRDefault="00F870A3" w:rsidP="00F870A3">
      <w:pPr>
        <w:rPr>
          <w:rFonts w:ascii="Times New Roman" w:hAnsi="Times New Roman"/>
        </w:rPr>
      </w:pPr>
    </w:p>
    <w:p w:rsidR="000C1D18" w:rsidRDefault="00A45D82" w:rsidP="000C1D18">
      <w:pPr>
        <w:numPr>
          <w:ilvl w:val="0"/>
          <w:numId w:val="20"/>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Default="009D717D" w:rsidP="00A45D82">
      <w:pPr>
        <w:pStyle w:val="Header"/>
        <w:tabs>
          <w:tab w:val="clear" w:pos="4320"/>
          <w:tab w:val="clear" w:pos="8640"/>
        </w:tabs>
        <w:ind w:left="720"/>
        <w:rPr>
          <w:rFonts w:ascii="Times New Roman" w:hAnsi="Times New Roman"/>
        </w:rPr>
      </w:pPr>
      <w:r w:rsidRPr="009D717D">
        <w:rPr>
          <w:rFonts w:ascii="Times New Roman" w:hAnsi="Times New Roman"/>
        </w:rPr>
        <w:t>The nature of the information we are collecting and the manner in which we are collecting it preclude duplication.  SSA does not use another collection instrument to collect similar data.</w:t>
      </w:r>
      <w:r w:rsidR="00196A55">
        <w:rPr>
          <w:rFonts w:ascii="Times New Roman" w:hAnsi="Times New Roman"/>
        </w:rPr>
        <w:t xml:space="preserve"> We use t</w:t>
      </w:r>
      <w:r w:rsidR="004479C9">
        <w:rPr>
          <w:rFonts w:ascii="Times New Roman" w:hAnsi="Times New Roman"/>
        </w:rPr>
        <w:t xml:space="preserve">he SSA-8510 </w:t>
      </w:r>
      <w:r w:rsidR="00DB29EF">
        <w:rPr>
          <w:rFonts w:ascii="Times New Roman" w:hAnsi="Times New Roman"/>
        </w:rPr>
        <w:t>generic language</w:t>
      </w:r>
      <w:r w:rsidR="00196A55">
        <w:rPr>
          <w:rFonts w:ascii="Times New Roman" w:hAnsi="Times New Roman"/>
        </w:rPr>
        <w:t xml:space="preserve"> form</w:t>
      </w:r>
      <w:r w:rsidR="004479C9">
        <w:rPr>
          <w:rFonts w:ascii="Times New Roman" w:hAnsi="Times New Roman"/>
        </w:rPr>
        <w:t xml:space="preserve"> to request various </w:t>
      </w:r>
      <w:r w:rsidR="00196A55">
        <w:rPr>
          <w:rFonts w:ascii="Times New Roman" w:hAnsi="Times New Roman"/>
        </w:rPr>
        <w:t>type of information except for information from medical sources, which we collect</w:t>
      </w:r>
      <w:r w:rsidR="004479C9">
        <w:rPr>
          <w:rFonts w:ascii="Times New Roman" w:hAnsi="Times New Roman"/>
        </w:rPr>
        <w:t xml:space="preserve"> using </w:t>
      </w:r>
      <w:r w:rsidR="00196A55">
        <w:rPr>
          <w:rFonts w:ascii="Times New Roman" w:hAnsi="Times New Roman"/>
        </w:rPr>
        <w:t>the</w:t>
      </w:r>
      <w:r w:rsidR="00DB29EF">
        <w:rPr>
          <w:rFonts w:ascii="Times New Roman" w:hAnsi="Times New Roman"/>
        </w:rPr>
        <w:t xml:space="preserve"> </w:t>
      </w:r>
      <w:r w:rsidR="004479C9">
        <w:rPr>
          <w:rFonts w:ascii="Times New Roman" w:hAnsi="Times New Roman"/>
        </w:rPr>
        <w:t>SSA-827</w:t>
      </w:r>
      <w:r w:rsidR="00196A55">
        <w:rPr>
          <w:rFonts w:ascii="Times New Roman" w:hAnsi="Times New Roman"/>
        </w:rPr>
        <w:t xml:space="preserve"> (0960-0623),</w:t>
      </w:r>
      <w:r w:rsidR="004479C9">
        <w:rPr>
          <w:rFonts w:ascii="Times New Roman" w:hAnsi="Times New Roman"/>
        </w:rPr>
        <w:t xml:space="preserve"> or </w:t>
      </w:r>
      <w:r w:rsidR="00196A55">
        <w:rPr>
          <w:rFonts w:ascii="Times New Roman" w:hAnsi="Times New Roman"/>
        </w:rPr>
        <w:t xml:space="preserve">information from </w:t>
      </w:r>
      <w:proofErr w:type="gramStart"/>
      <w:r w:rsidR="004479C9">
        <w:rPr>
          <w:rFonts w:ascii="Times New Roman" w:hAnsi="Times New Roman"/>
        </w:rPr>
        <w:t>Financial</w:t>
      </w:r>
      <w:proofErr w:type="gramEnd"/>
      <w:r w:rsidR="004479C9">
        <w:rPr>
          <w:rFonts w:ascii="Times New Roman" w:hAnsi="Times New Roman"/>
        </w:rPr>
        <w:t xml:space="preserve"> institutions</w:t>
      </w:r>
      <w:r w:rsidR="00196A55">
        <w:rPr>
          <w:rFonts w:ascii="Times New Roman" w:hAnsi="Times New Roman"/>
        </w:rPr>
        <w:t>, which we collect using the SSA</w:t>
      </w:r>
      <w:r w:rsidR="00196A55">
        <w:rPr>
          <w:rFonts w:ascii="Times New Roman" w:hAnsi="Times New Roman"/>
        </w:rPr>
        <w:noBreakHyphen/>
      </w:r>
      <w:r w:rsidR="004479C9">
        <w:rPr>
          <w:rFonts w:ascii="Times New Roman" w:hAnsi="Times New Roman"/>
        </w:rPr>
        <w:t>4641</w:t>
      </w:r>
      <w:r w:rsidR="00196A55">
        <w:rPr>
          <w:rFonts w:ascii="Times New Roman" w:hAnsi="Times New Roman"/>
        </w:rPr>
        <w:t xml:space="preserve"> (0960-0293)</w:t>
      </w:r>
      <w:r w:rsidR="00DB29EF">
        <w:rPr>
          <w:rFonts w:ascii="Times New Roman" w:hAnsi="Times New Roman"/>
        </w:rPr>
        <w:t xml:space="preserve">. </w:t>
      </w:r>
    </w:p>
    <w:p w:rsidR="00DB29EF" w:rsidRPr="00BC7F42" w:rsidRDefault="00DB29EF" w:rsidP="00DB29EF">
      <w:pPr>
        <w:pStyle w:val="Header"/>
        <w:tabs>
          <w:tab w:val="clear" w:pos="4320"/>
          <w:tab w:val="clear" w:pos="8640"/>
        </w:tabs>
        <w:rPr>
          <w:rFonts w:ascii="Times New Roman" w:hAnsi="Times New Roman"/>
        </w:rPr>
      </w:pPr>
    </w:p>
    <w:p w:rsidR="00077E0E" w:rsidRPr="00077E0E" w:rsidRDefault="00077E0E" w:rsidP="00A45D82">
      <w:pPr>
        <w:numPr>
          <w:ilvl w:val="0"/>
          <w:numId w:val="28"/>
        </w:numPr>
        <w:tabs>
          <w:tab w:val="clear" w:pos="360"/>
        </w:tabs>
        <w:ind w:left="720" w:hanging="720"/>
        <w:rPr>
          <w:rFonts w:ascii="Times New Roman" w:hAnsi="Times New Roman"/>
        </w:rPr>
      </w:pPr>
      <w:r>
        <w:rPr>
          <w:rFonts w:ascii="Times New Roman" w:hAnsi="Times New Roman"/>
          <w:b/>
        </w:rPr>
        <w:t>Minimizing Burden on Small Respondents</w:t>
      </w:r>
    </w:p>
    <w:p w:rsidR="00E75DB0" w:rsidRPr="009D717D" w:rsidRDefault="000B1A6B" w:rsidP="00077E0E">
      <w:pPr>
        <w:ind w:left="720"/>
        <w:rPr>
          <w:rFonts w:ascii="Times New Roman" w:hAnsi="Times New Roman"/>
        </w:rPr>
      </w:pPr>
      <w:r w:rsidRPr="009D717D">
        <w:rPr>
          <w:rFonts w:ascii="Times New Roman" w:hAnsi="Times New Roman"/>
        </w:rPr>
        <w:t>This collection does not affect small businesses or other small entities.</w:t>
      </w:r>
    </w:p>
    <w:p w:rsidR="000B1A6B" w:rsidRPr="00077E0E" w:rsidRDefault="000B1A6B" w:rsidP="00077E0E">
      <w:pPr>
        <w:ind w:left="720"/>
        <w:rPr>
          <w:rFonts w:ascii="Times New Roman" w:hAnsi="Times New Roman"/>
          <w:b/>
          <w:u w:val="single"/>
        </w:rPr>
      </w:pPr>
    </w:p>
    <w:p w:rsidR="0026052B" w:rsidRDefault="00A45D82" w:rsidP="00454DEC">
      <w:pPr>
        <w:ind w:left="72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Consequence of</w:t>
      </w:r>
      <w:r w:rsidR="009D717D">
        <w:rPr>
          <w:rFonts w:ascii="Times New Roman" w:hAnsi="Times New Roman"/>
          <w:b/>
        </w:rPr>
        <w:t xml:space="preserve"> not collecting Information or c</w:t>
      </w:r>
      <w:r w:rsidRPr="00BC7F42">
        <w:rPr>
          <w:rFonts w:ascii="Times New Roman" w:hAnsi="Times New Roman"/>
          <w:b/>
        </w:rPr>
        <w:t xml:space="preserve">ollecting it Less Frequently </w:t>
      </w:r>
    </w:p>
    <w:p w:rsidR="00BC6BFC" w:rsidRPr="005C153D" w:rsidRDefault="009D717D" w:rsidP="00BC6BFC">
      <w:pPr>
        <w:ind w:left="720"/>
        <w:rPr>
          <w:rFonts w:ascii="Times New Roman" w:hAnsi="Times New Roman"/>
          <w:b/>
        </w:rPr>
      </w:pPr>
      <w:r>
        <w:rPr>
          <w:rFonts w:ascii="Times New Roman" w:hAnsi="Times New Roman"/>
        </w:rPr>
        <w:t>Failure to collect</w:t>
      </w:r>
      <w:r w:rsidR="00254CC2">
        <w:rPr>
          <w:rFonts w:ascii="Times New Roman" w:hAnsi="Times New Roman"/>
        </w:rPr>
        <w:t xml:space="preserve"> the information o</w:t>
      </w:r>
      <w:r>
        <w:rPr>
          <w:rFonts w:ascii="Times New Roman" w:hAnsi="Times New Roman"/>
        </w:rPr>
        <w:t>n the SSA-8510 prevents SSA from verifying individual</w:t>
      </w:r>
      <w:r w:rsidR="00FD3078">
        <w:rPr>
          <w:rFonts w:ascii="Times New Roman" w:hAnsi="Times New Roman"/>
        </w:rPr>
        <w:t>s</w:t>
      </w:r>
      <w:r w:rsidR="001D6EAA">
        <w:rPr>
          <w:rFonts w:ascii="Times New Roman" w:hAnsi="Times New Roman"/>
        </w:rPr>
        <w:t>’</w:t>
      </w:r>
      <w:r>
        <w:rPr>
          <w:rFonts w:ascii="Times New Roman" w:hAnsi="Times New Roman"/>
        </w:rPr>
        <w:t xml:space="preserve"> eligibility and making an accurate and timely decision for their benefits</w:t>
      </w:r>
      <w:r w:rsidR="00BC6BFC">
        <w:rPr>
          <w:rFonts w:ascii="Times New Roman" w:hAnsi="Times New Roman"/>
        </w:rPr>
        <w:t xml:space="preserve">. </w:t>
      </w:r>
      <w:r w:rsidR="00254CC2">
        <w:rPr>
          <w:rFonts w:ascii="Times New Roman" w:hAnsi="Times New Roman"/>
        </w:rPr>
        <w:t xml:space="preserve"> </w:t>
      </w:r>
      <w:r w:rsidR="00BC6BFC" w:rsidRPr="005C153D">
        <w:rPr>
          <w:rFonts w:ascii="Times New Roman" w:hAnsi="Times New Roman"/>
        </w:rPr>
        <w:t xml:space="preserve">SSA collects this information on an as needed basis; </w:t>
      </w:r>
      <w:r w:rsidR="00BC6BFC">
        <w:rPr>
          <w:rFonts w:ascii="Times New Roman" w:hAnsi="Times New Roman"/>
        </w:rPr>
        <w:t>therefore</w:t>
      </w:r>
      <w:r w:rsidR="001D6EAA">
        <w:rPr>
          <w:rFonts w:ascii="Times New Roman" w:hAnsi="Times New Roman"/>
        </w:rPr>
        <w:t>,</w:t>
      </w:r>
      <w:r w:rsidR="00BC6BFC">
        <w:rPr>
          <w:rFonts w:ascii="Times New Roman" w:hAnsi="Times New Roman"/>
        </w:rPr>
        <w:t xml:space="preserve"> </w:t>
      </w:r>
      <w:r w:rsidR="00BC6BFC" w:rsidRPr="005C153D">
        <w:rPr>
          <w:rFonts w:ascii="Times New Roman" w:hAnsi="Times New Roman"/>
        </w:rPr>
        <w:t>we cannot collect it less frequently.  There are no technical or legal obstacles to burden reduction.</w:t>
      </w:r>
    </w:p>
    <w:p w:rsidR="00A45D82" w:rsidRPr="00BC7F42" w:rsidRDefault="00A45D82" w:rsidP="00A45D82">
      <w:pPr>
        <w:rPr>
          <w:rFonts w:ascii="Times New Roman" w:hAnsi="Times New Roman"/>
        </w:rPr>
      </w:pPr>
    </w:p>
    <w:p w:rsidR="00127980" w:rsidRDefault="00A45D82"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AD7CF6" w:rsidRDefault="00A45D82" w:rsidP="00C6439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bCs w:val="0"/>
          <w:i w:val="0"/>
          <w:iCs w:val="0"/>
        </w:rPr>
      </w:pPr>
      <w:r w:rsidRPr="00AD7CF6">
        <w:rPr>
          <w:rFonts w:ascii="Times New Roman" w:hAnsi="Times New Roman"/>
          <w:b w:val="0"/>
          <w:bCs w:val="0"/>
          <w:i w:val="0"/>
          <w:iCs w:val="0"/>
        </w:rPr>
        <w:t xml:space="preserve">There are no special circumstances that would cause </w:t>
      </w:r>
      <w:r w:rsidR="002A4C30" w:rsidRPr="00AD7CF6">
        <w:rPr>
          <w:rFonts w:ascii="Times New Roman" w:hAnsi="Times New Roman"/>
          <w:b w:val="0"/>
          <w:bCs w:val="0"/>
          <w:i w:val="0"/>
          <w:iCs w:val="0"/>
        </w:rPr>
        <w:t xml:space="preserve">SSA to conduct this information collection in a manner inconsistent with </w:t>
      </w:r>
      <w:r w:rsidRPr="00AD7CF6">
        <w:rPr>
          <w:rFonts w:ascii="Times New Roman" w:hAnsi="Times New Roman"/>
          <w:b w:val="0"/>
          <w:bCs w:val="0"/>
          <w:iCs w:val="0"/>
        </w:rPr>
        <w:t>5 CFR 1320.5</w:t>
      </w:r>
      <w:r w:rsidRPr="00AD7CF6">
        <w:rPr>
          <w:rFonts w:ascii="Times New Roman" w:hAnsi="Times New Roman"/>
          <w:b w:val="0"/>
          <w:bCs w:val="0"/>
          <w:i w:val="0"/>
          <w:iCs w:val="0"/>
        </w:rPr>
        <w:t>.</w:t>
      </w:r>
    </w:p>
    <w:p w:rsidR="00A45D82" w:rsidRPr="00BC7F42" w:rsidRDefault="00A45D82" w:rsidP="00A45D82">
      <w:pPr>
        <w:rPr>
          <w:rFonts w:ascii="Times New Roman" w:hAnsi="Times New Roman"/>
          <w:b/>
          <w:i/>
        </w:rPr>
      </w:pPr>
    </w:p>
    <w:p w:rsidR="00385ECB" w:rsidRPr="00385ECB" w:rsidRDefault="00A45D82" w:rsidP="000B5F96">
      <w:pPr>
        <w:numPr>
          <w:ilvl w:val="0"/>
          <w:numId w:val="14"/>
        </w:numPr>
        <w:tabs>
          <w:tab w:val="clear" w:pos="720"/>
        </w:tabs>
        <w:rPr>
          <w:rFonts w:ascii="Times New Roman" w:hAnsi="Times New Roman"/>
        </w:rPr>
      </w:pPr>
      <w:r w:rsidRPr="00385ECB">
        <w:rPr>
          <w:rFonts w:ascii="Times New Roman" w:hAnsi="Times New Roman"/>
          <w:b/>
        </w:rPr>
        <w:lastRenderedPageBreak/>
        <w:t xml:space="preserve">Solicitation of Public Comment and Other Consultations with the Public </w:t>
      </w:r>
    </w:p>
    <w:p w:rsidR="00A45D82" w:rsidRPr="00BC7F42" w:rsidRDefault="00254CC2" w:rsidP="005A78C6">
      <w:pPr>
        <w:ind w:left="720"/>
        <w:rPr>
          <w:rFonts w:ascii="Times New Roman" w:hAnsi="Times New Roman"/>
        </w:rPr>
      </w:pPr>
      <w:r w:rsidRPr="00A81908">
        <w:rPr>
          <w:rFonts w:ascii="Times New Roman" w:hAnsi="Times New Roman"/>
        </w:rPr>
        <w:t>The 60-day advance Federal Register Notice published on</w:t>
      </w:r>
      <w:r>
        <w:rPr>
          <w:rFonts w:ascii="Times New Roman" w:hAnsi="Times New Roman"/>
        </w:rPr>
        <w:t xml:space="preserve"> May 8, 2015, at 80</w:t>
      </w:r>
      <w:r w:rsidRPr="00A81908">
        <w:rPr>
          <w:rFonts w:ascii="Times New Roman" w:hAnsi="Times New Roman"/>
        </w:rPr>
        <w:t xml:space="preserve"> FR </w:t>
      </w:r>
      <w:r>
        <w:rPr>
          <w:rFonts w:ascii="Times New Roman" w:hAnsi="Times New Roman"/>
        </w:rPr>
        <w:t>26605</w:t>
      </w:r>
      <w:r w:rsidRPr="00A81908">
        <w:rPr>
          <w:rFonts w:ascii="Times New Roman" w:hAnsi="Times New Roman"/>
        </w:rPr>
        <w:t xml:space="preserve">, and we received no public comments.  SSA published the second Notice on </w:t>
      </w:r>
      <w:r w:rsidR="009A1F63">
        <w:rPr>
          <w:rFonts w:ascii="Times New Roman" w:hAnsi="Times New Roman"/>
        </w:rPr>
        <w:t>July 7, 2015, at 80 FR 38795</w:t>
      </w:r>
      <w:bookmarkStart w:id="0" w:name="_GoBack"/>
      <w:bookmarkEnd w:id="0"/>
      <w:r w:rsidRPr="00A81908">
        <w:rPr>
          <w:rFonts w:ascii="Times New Roman" w:hAnsi="Times New Roman"/>
        </w:rPr>
        <w:t>.  If we receive comments in response to the 30</w:t>
      </w:r>
      <w:r w:rsidRPr="00A81908">
        <w:rPr>
          <w:rFonts w:ascii="Times New Roman" w:hAnsi="Times New Roman"/>
        </w:rPr>
        <w:noBreakHyphen/>
        <w:t>day Notice, we will forward them to OMB.  We did not consult with the public in the revision of this form</w:t>
      </w:r>
      <w:r w:rsidR="00385ECB" w:rsidRPr="005C153D">
        <w:rPr>
          <w:rFonts w:ascii="Times New Roman" w:hAnsi="Times New Roman"/>
        </w:rPr>
        <w:t xml:space="preserve">.  </w:t>
      </w:r>
    </w:p>
    <w:p w:rsidR="009A1F63" w:rsidRDefault="009A1F63" w:rsidP="009A1F63">
      <w:pPr>
        <w:ind w:left="720"/>
        <w:rPr>
          <w:rFonts w:ascii="Times New Roman" w:hAnsi="Times New Roman"/>
          <w:b/>
        </w:rPr>
      </w:pPr>
    </w:p>
    <w:p w:rsidR="00640A26" w:rsidRDefault="00A45D82" w:rsidP="00640A26">
      <w:pPr>
        <w:numPr>
          <w:ilvl w:val="0"/>
          <w:numId w:val="14"/>
        </w:numPr>
        <w:rPr>
          <w:rFonts w:ascii="Times New Roman" w:hAnsi="Times New Roman"/>
          <w:b/>
        </w:rPr>
      </w:pPr>
      <w:r w:rsidRPr="00BC7F42">
        <w:rPr>
          <w:rFonts w:ascii="Times New Roman" w:hAnsi="Times New Roman"/>
          <w:b/>
        </w:rPr>
        <w:t>Payment or Gifts to Respondents</w:t>
      </w:r>
    </w:p>
    <w:p w:rsidR="00A45D82" w:rsidRPr="00DD7140" w:rsidRDefault="00795BAB" w:rsidP="00A45D82">
      <w:pPr>
        <w:ind w:left="720"/>
        <w:rPr>
          <w:rFonts w:ascii="Times New Roman" w:hAnsi="Times New Roman"/>
        </w:rPr>
      </w:pPr>
      <w:r w:rsidRPr="00DD7140">
        <w:rPr>
          <w:rFonts w:ascii="Times New Roman" w:hAnsi="Times New Roman"/>
        </w:rPr>
        <w:t>SSA does not provide payments or gifts</w:t>
      </w:r>
      <w:r w:rsidR="00A45D82" w:rsidRPr="00DD7140">
        <w:rPr>
          <w:rFonts w:ascii="Times New Roman" w:hAnsi="Times New Roman"/>
        </w:rPr>
        <w:t xml:space="preserve"> to the respondents. </w:t>
      </w:r>
    </w:p>
    <w:p w:rsidR="00A45D82" w:rsidRPr="00BC7F42" w:rsidRDefault="00A45D82" w:rsidP="00A45D82">
      <w:pPr>
        <w:rPr>
          <w:rFonts w:ascii="Times New Roman" w:hAnsi="Times New Roman"/>
        </w:rPr>
      </w:pPr>
    </w:p>
    <w:p w:rsidR="00795BAB" w:rsidRDefault="00A45D82" w:rsidP="00795BAB">
      <w:pPr>
        <w:numPr>
          <w:ilvl w:val="0"/>
          <w:numId w:val="14"/>
        </w:numPr>
        <w:rPr>
          <w:rFonts w:ascii="Times New Roman" w:hAnsi="Times New Roman"/>
          <w:b/>
        </w:rPr>
      </w:pPr>
      <w:r w:rsidRPr="00BC7F42">
        <w:rPr>
          <w:rFonts w:ascii="Times New Roman" w:hAnsi="Times New Roman"/>
          <w:b/>
        </w:rPr>
        <w:t>Assurances of Confidentiality</w:t>
      </w:r>
    </w:p>
    <w:p w:rsidR="00A45D82" w:rsidRPr="00DD7140" w:rsidRDefault="00631F1B" w:rsidP="00A45D82">
      <w:pPr>
        <w:ind w:left="720"/>
        <w:rPr>
          <w:rFonts w:ascii="Times New Roman" w:hAnsi="Times New Roman"/>
          <w:i/>
        </w:rPr>
      </w:pPr>
      <w:r w:rsidRPr="00DD7140">
        <w:rPr>
          <w:rFonts w:ascii="Times New Roman" w:hAnsi="Times New Roman"/>
        </w:rPr>
        <w:t>SSA pro</w:t>
      </w:r>
      <w:r w:rsidR="00D0011E" w:rsidRPr="00DD7140">
        <w:rPr>
          <w:rFonts w:ascii="Times New Roman" w:hAnsi="Times New Roman"/>
        </w:rPr>
        <w:t xml:space="preserve">tects and holds confidential the information it </w:t>
      </w:r>
      <w:r w:rsidR="00E0137B" w:rsidRPr="00DD7140">
        <w:rPr>
          <w:rFonts w:ascii="Times New Roman" w:hAnsi="Times New Roman"/>
        </w:rPr>
        <w:t>collects</w:t>
      </w:r>
      <w:r w:rsidR="00D0011E" w:rsidRPr="00DD7140">
        <w:rPr>
          <w:rFonts w:ascii="Times New Roman" w:hAnsi="Times New Roman"/>
        </w:rPr>
        <w:t xml:space="preserve"> i</w:t>
      </w:r>
      <w:r w:rsidR="00A45D82" w:rsidRPr="00DD7140">
        <w:rPr>
          <w:rFonts w:ascii="Times New Roman" w:hAnsi="Times New Roman"/>
        </w:rPr>
        <w:t>n accordance with</w:t>
      </w:r>
      <w:r w:rsidR="00A45D82" w:rsidRPr="00DD7140">
        <w:rPr>
          <w:rFonts w:ascii="Times New Roman" w:hAnsi="Times New Roman"/>
          <w:i/>
        </w:rPr>
        <w:t xml:space="preserve"> 42 U.S.C. 1306, 20 CFR 401 and 402, 5 U.S.C. 552 (</w:t>
      </w:r>
      <w:r w:rsidR="00A45D82" w:rsidRPr="00DD7140">
        <w:rPr>
          <w:rFonts w:ascii="Times New Roman" w:hAnsi="Times New Roman"/>
        </w:rPr>
        <w:t>Freedom of Information Act</w:t>
      </w:r>
      <w:r w:rsidR="00A45D82" w:rsidRPr="00DD7140">
        <w:rPr>
          <w:rFonts w:ascii="Times New Roman" w:hAnsi="Times New Roman"/>
          <w:i/>
        </w:rPr>
        <w:t>), 5 U.S.C. 552a (</w:t>
      </w:r>
      <w:r w:rsidR="00A45D82" w:rsidRPr="00DD7140">
        <w:rPr>
          <w:rFonts w:ascii="Times New Roman" w:hAnsi="Times New Roman"/>
        </w:rPr>
        <w:t>Privacy Act of 1974</w:t>
      </w:r>
      <w:r w:rsidR="00A45D82" w:rsidRPr="00DD7140">
        <w:rPr>
          <w:rFonts w:ascii="Times New Roman" w:hAnsi="Times New Roman"/>
          <w:i/>
        </w:rPr>
        <w:t>)</w:t>
      </w:r>
      <w:r w:rsidR="00D0011E" w:rsidRPr="00DD7140">
        <w:rPr>
          <w:rFonts w:ascii="Times New Roman" w:hAnsi="Times New Roman"/>
          <w:i/>
        </w:rPr>
        <w:t>,</w:t>
      </w:r>
      <w:r w:rsidR="00A45D82" w:rsidRPr="00DD7140">
        <w:rPr>
          <w:rFonts w:ascii="Times New Roman" w:hAnsi="Times New Roman"/>
          <w:i/>
        </w:rPr>
        <w:t xml:space="preserve"> </w:t>
      </w:r>
      <w:r w:rsidR="00A45D82" w:rsidRPr="00DD7140">
        <w:rPr>
          <w:rFonts w:ascii="Times New Roman" w:hAnsi="Times New Roman"/>
        </w:rPr>
        <w:t xml:space="preserve">and OMB Circular No. </w:t>
      </w:r>
      <w:proofErr w:type="gramStart"/>
      <w:r w:rsidR="00A45D82" w:rsidRPr="00DD7140">
        <w:rPr>
          <w:rFonts w:ascii="Times New Roman" w:hAnsi="Times New Roman"/>
          <w:i/>
        </w:rPr>
        <w:t>A-130.</w:t>
      </w:r>
      <w:proofErr w:type="gramEnd"/>
    </w:p>
    <w:p w:rsidR="00A45D82" w:rsidRPr="00BC7F42" w:rsidRDefault="00A45D82" w:rsidP="00A45D82">
      <w:pPr>
        <w:pStyle w:val="Header"/>
        <w:tabs>
          <w:tab w:val="clear" w:pos="4320"/>
          <w:tab w:val="clear" w:pos="8640"/>
        </w:tabs>
        <w:rPr>
          <w:rFonts w:ascii="Times New Roman" w:hAnsi="Times New Roman"/>
        </w:rPr>
      </w:pPr>
    </w:p>
    <w:p w:rsidR="00D0011E" w:rsidRDefault="00A45D82" w:rsidP="00D0011E">
      <w:pPr>
        <w:numPr>
          <w:ilvl w:val="0"/>
          <w:numId w:val="14"/>
        </w:numPr>
        <w:rPr>
          <w:rFonts w:ascii="Times New Roman" w:hAnsi="Times New Roman"/>
          <w:b/>
        </w:rPr>
      </w:pPr>
      <w:r w:rsidRPr="00BC7F42">
        <w:rPr>
          <w:rFonts w:ascii="Times New Roman" w:hAnsi="Times New Roman"/>
          <w:b/>
        </w:rPr>
        <w:t>Justification for Sensitive Questions</w:t>
      </w:r>
    </w:p>
    <w:p w:rsidR="00A45D82" w:rsidRPr="00336F8E"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bCs w:val="0"/>
          <w:i w:val="0"/>
          <w:iCs w:val="0"/>
        </w:rPr>
      </w:pPr>
      <w:r w:rsidRPr="00336F8E">
        <w:rPr>
          <w:rFonts w:ascii="Times New Roman" w:hAnsi="Times New Roman"/>
          <w:b w:val="0"/>
          <w:bCs w:val="0"/>
          <w:i w:val="0"/>
          <w:iCs w:val="0"/>
        </w:rPr>
        <w:t>The information collection does not contain any questions of a sensitive nature.</w:t>
      </w:r>
    </w:p>
    <w:p w:rsidR="00A45D82" w:rsidRPr="00BC7F42" w:rsidRDefault="00A45D82" w:rsidP="00A45D82">
      <w:pPr>
        <w:rPr>
          <w:rFonts w:ascii="Times New Roman" w:hAnsi="Times New Roman"/>
        </w:rPr>
      </w:pPr>
    </w:p>
    <w:p w:rsidR="003E145C" w:rsidRDefault="00A45D82" w:rsidP="003E145C">
      <w:pPr>
        <w:numPr>
          <w:ilvl w:val="0"/>
          <w:numId w:val="14"/>
        </w:numPr>
        <w:rPr>
          <w:rFonts w:ascii="Times New Roman" w:hAnsi="Times New Roman"/>
          <w:b/>
        </w:rPr>
      </w:pPr>
      <w:r w:rsidRPr="00BC7F42">
        <w:rPr>
          <w:rFonts w:ascii="Times New Roman" w:hAnsi="Times New Roman"/>
          <w:b/>
        </w:rPr>
        <w:t>Estimates of Public Reporting Burden</w:t>
      </w:r>
    </w:p>
    <w:p w:rsidR="00C34A91" w:rsidRDefault="005A455D" w:rsidP="003E145C">
      <w:pPr>
        <w:ind w:left="720"/>
        <w:rPr>
          <w:rFonts w:ascii="Times New Roman" w:hAnsi="Times New Roman"/>
        </w:rPr>
      </w:pPr>
      <w:r>
        <w:rPr>
          <w:rFonts w:ascii="Times New Roman" w:hAnsi="Times New Roman"/>
        </w:rPr>
        <w:t xml:space="preserve">Below we provide annual burden estimates for information collection. </w:t>
      </w:r>
    </w:p>
    <w:p w:rsidR="001B7CF4" w:rsidRDefault="001B7CF4" w:rsidP="001B7CF4">
      <w:pPr>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530"/>
        <w:gridCol w:w="1311"/>
        <w:gridCol w:w="2076"/>
        <w:gridCol w:w="1941"/>
      </w:tblGrid>
      <w:tr w:rsidR="005A455D" w:rsidRPr="00980756" w:rsidTr="005A78C6">
        <w:tc>
          <w:tcPr>
            <w:tcW w:w="1890" w:type="dxa"/>
            <w:tcBorders>
              <w:top w:val="single" w:sz="4" w:space="0" w:color="auto"/>
              <w:left w:val="single" w:sz="4" w:space="0" w:color="auto"/>
              <w:bottom w:val="single" w:sz="4" w:space="0" w:color="auto"/>
              <w:right w:val="single" w:sz="4" w:space="0" w:color="auto"/>
            </w:tcBorders>
          </w:tcPr>
          <w:p w:rsidR="00BD2334" w:rsidRPr="00980756" w:rsidRDefault="00B36B80" w:rsidP="0081144E">
            <w:pPr>
              <w:rPr>
                <w:rFonts w:ascii="Times New Roman" w:hAnsi="Times New Roman"/>
                <w:b/>
              </w:rPr>
            </w:pPr>
            <w:r w:rsidRPr="00D678F8">
              <w:rPr>
                <w:rFonts w:ascii="Times New Roman" w:hAnsi="Times New Roman"/>
                <w:b/>
              </w:rPr>
              <w:t>Modality of Completion</w:t>
            </w:r>
          </w:p>
        </w:tc>
        <w:tc>
          <w:tcPr>
            <w:tcW w:w="1530"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Number of Respondents</w:t>
            </w:r>
          </w:p>
        </w:tc>
        <w:tc>
          <w:tcPr>
            <w:tcW w:w="1311"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Frequency of Response</w:t>
            </w:r>
          </w:p>
        </w:tc>
        <w:tc>
          <w:tcPr>
            <w:tcW w:w="0" w:type="auto"/>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Average Burden Per Response (minutes)</w:t>
            </w:r>
          </w:p>
        </w:tc>
        <w:tc>
          <w:tcPr>
            <w:tcW w:w="0" w:type="auto"/>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Estimated Annual Burden (hours)</w:t>
            </w:r>
          </w:p>
        </w:tc>
      </w:tr>
      <w:tr w:rsidR="005A455D" w:rsidRPr="00980756" w:rsidTr="005A78C6">
        <w:tc>
          <w:tcPr>
            <w:tcW w:w="1890" w:type="dxa"/>
          </w:tcPr>
          <w:p w:rsidR="00BD2334" w:rsidRPr="00980756" w:rsidRDefault="005A455D" w:rsidP="0081144E">
            <w:pPr>
              <w:rPr>
                <w:rFonts w:ascii="Times New Roman" w:hAnsi="Times New Roman"/>
              </w:rPr>
            </w:pPr>
            <w:r>
              <w:rPr>
                <w:rFonts w:ascii="Times New Roman" w:hAnsi="Times New Roman"/>
              </w:rPr>
              <w:t xml:space="preserve">Paper </w:t>
            </w:r>
            <w:r w:rsidR="00BD2334" w:rsidRPr="00980756">
              <w:rPr>
                <w:rFonts w:ascii="Times New Roman" w:hAnsi="Times New Roman"/>
              </w:rPr>
              <w:t>SSA-8510</w:t>
            </w:r>
          </w:p>
          <w:p w:rsidR="00BD2334" w:rsidRPr="00980756" w:rsidRDefault="00BD2334" w:rsidP="0081144E">
            <w:pPr>
              <w:rPr>
                <w:rFonts w:ascii="Times New Roman" w:hAnsi="Times New Roman"/>
              </w:rPr>
            </w:pPr>
            <w:r w:rsidRPr="00980756">
              <w:rPr>
                <w:rFonts w:ascii="Times New Roman" w:hAnsi="Times New Roman"/>
              </w:rPr>
              <w:t>for Medicare Subsidy Quality Review</w:t>
            </w:r>
          </w:p>
        </w:tc>
        <w:tc>
          <w:tcPr>
            <w:tcW w:w="1530" w:type="dxa"/>
          </w:tcPr>
          <w:p w:rsidR="00BD2334" w:rsidRPr="00980756" w:rsidRDefault="00BD2334" w:rsidP="0081144E">
            <w:pPr>
              <w:jc w:val="right"/>
              <w:rPr>
                <w:rFonts w:ascii="Times New Roman" w:hAnsi="Times New Roman"/>
              </w:rPr>
            </w:pPr>
            <w:r w:rsidRPr="00980756">
              <w:rPr>
                <w:rFonts w:ascii="Times New Roman" w:hAnsi="Times New Roman"/>
              </w:rPr>
              <w:t>3,500</w:t>
            </w:r>
          </w:p>
        </w:tc>
        <w:tc>
          <w:tcPr>
            <w:tcW w:w="1311" w:type="dxa"/>
          </w:tcPr>
          <w:p w:rsidR="00BD2334" w:rsidRPr="00980756" w:rsidRDefault="00BD2334" w:rsidP="0081144E">
            <w:pPr>
              <w:jc w:val="right"/>
              <w:rPr>
                <w:rFonts w:ascii="Times New Roman" w:hAnsi="Times New Roman"/>
              </w:rPr>
            </w:pPr>
            <w:r w:rsidRPr="00980756">
              <w:rPr>
                <w:rFonts w:ascii="Times New Roman" w:hAnsi="Times New Roman"/>
              </w:rPr>
              <w:t>1</w:t>
            </w:r>
          </w:p>
        </w:tc>
        <w:tc>
          <w:tcPr>
            <w:tcW w:w="0" w:type="auto"/>
          </w:tcPr>
          <w:p w:rsidR="00BD2334" w:rsidRPr="00980756" w:rsidRDefault="00BD2334" w:rsidP="0081144E">
            <w:pPr>
              <w:jc w:val="right"/>
              <w:rPr>
                <w:rFonts w:ascii="Times New Roman" w:hAnsi="Times New Roman"/>
              </w:rPr>
            </w:pPr>
            <w:r w:rsidRPr="00980756">
              <w:rPr>
                <w:rFonts w:ascii="Times New Roman" w:hAnsi="Times New Roman"/>
              </w:rPr>
              <w:t xml:space="preserve">5 </w:t>
            </w:r>
          </w:p>
        </w:tc>
        <w:tc>
          <w:tcPr>
            <w:tcW w:w="0" w:type="auto"/>
          </w:tcPr>
          <w:p w:rsidR="00BD2334" w:rsidRPr="00980756" w:rsidRDefault="00BD2334" w:rsidP="0081144E">
            <w:pPr>
              <w:jc w:val="right"/>
              <w:rPr>
                <w:rFonts w:ascii="Times New Roman" w:hAnsi="Times New Roman"/>
              </w:rPr>
            </w:pPr>
            <w:r w:rsidRPr="00980756">
              <w:rPr>
                <w:rFonts w:ascii="Times New Roman" w:hAnsi="Times New Roman"/>
              </w:rPr>
              <w:t xml:space="preserve">292 </w:t>
            </w:r>
          </w:p>
        </w:tc>
      </w:tr>
      <w:tr w:rsidR="005A455D" w:rsidRPr="00980756" w:rsidTr="005A78C6">
        <w:tc>
          <w:tcPr>
            <w:tcW w:w="1890" w:type="dxa"/>
          </w:tcPr>
          <w:p w:rsidR="00BD2334" w:rsidRPr="006061B8" w:rsidRDefault="005A455D" w:rsidP="0081144E">
            <w:pPr>
              <w:rPr>
                <w:rFonts w:ascii="Times New Roman" w:hAnsi="Times New Roman"/>
              </w:rPr>
            </w:pPr>
            <w:r w:rsidRPr="006061B8">
              <w:rPr>
                <w:rFonts w:ascii="Times New Roman" w:hAnsi="Times New Roman"/>
              </w:rPr>
              <w:t xml:space="preserve"> </w:t>
            </w:r>
            <w:r w:rsidR="006061B8" w:rsidRPr="006061B8">
              <w:rPr>
                <w:rFonts w:ascii="Times New Roman" w:hAnsi="Times New Roman"/>
              </w:rPr>
              <w:t>Paper SSA-8510</w:t>
            </w:r>
            <w:r w:rsidR="006061B8">
              <w:rPr>
                <w:rFonts w:ascii="Times New Roman" w:hAnsi="Times New Roman"/>
              </w:rPr>
              <w:t xml:space="preserve"> for general evidence purposes</w:t>
            </w:r>
          </w:p>
        </w:tc>
        <w:tc>
          <w:tcPr>
            <w:tcW w:w="1530" w:type="dxa"/>
          </w:tcPr>
          <w:p w:rsidR="00BD2334" w:rsidRPr="006061B8" w:rsidRDefault="006061B8" w:rsidP="0081144E">
            <w:pPr>
              <w:jc w:val="right"/>
              <w:rPr>
                <w:rFonts w:ascii="Times New Roman" w:hAnsi="Times New Roman"/>
              </w:rPr>
            </w:pPr>
            <w:r w:rsidRPr="006061B8">
              <w:rPr>
                <w:rFonts w:ascii="Times New Roman" w:hAnsi="Times New Roman"/>
              </w:rPr>
              <w:t>19,800</w:t>
            </w:r>
          </w:p>
        </w:tc>
        <w:tc>
          <w:tcPr>
            <w:tcW w:w="1311" w:type="dxa"/>
          </w:tcPr>
          <w:p w:rsidR="00BD2334" w:rsidRPr="006061B8" w:rsidRDefault="006061B8" w:rsidP="0081144E">
            <w:pPr>
              <w:jc w:val="right"/>
              <w:rPr>
                <w:rFonts w:ascii="Times New Roman" w:hAnsi="Times New Roman"/>
              </w:rPr>
            </w:pPr>
            <w:r w:rsidRPr="006061B8">
              <w:rPr>
                <w:rFonts w:ascii="Times New Roman" w:hAnsi="Times New Roman"/>
              </w:rPr>
              <w:t>1</w:t>
            </w:r>
          </w:p>
        </w:tc>
        <w:tc>
          <w:tcPr>
            <w:tcW w:w="0" w:type="auto"/>
          </w:tcPr>
          <w:p w:rsidR="00BD2334" w:rsidRPr="006061B8" w:rsidRDefault="006061B8" w:rsidP="0081144E">
            <w:pPr>
              <w:jc w:val="right"/>
              <w:rPr>
                <w:rFonts w:ascii="Times New Roman" w:hAnsi="Times New Roman"/>
              </w:rPr>
            </w:pPr>
            <w:r w:rsidRPr="006061B8">
              <w:rPr>
                <w:rFonts w:ascii="Times New Roman" w:hAnsi="Times New Roman"/>
              </w:rPr>
              <w:t>5</w:t>
            </w:r>
          </w:p>
        </w:tc>
        <w:tc>
          <w:tcPr>
            <w:tcW w:w="0" w:type="auto"/>
          </w:tcPr>
          <w:p w:rsidR="00BD2334" w:rsidRPr="006061B8" w:rsidRDefault="006061B8" w:rsidP="0081144E">
            <w:pPr>
              <w:jc w:val="right"/>
              <w:rPr>
                <w:rFonts w:ascii="Times New Roman" w:hAnsi="Times New Roman"/>
              </w:rPr>
            </w:pPr>
            <w:r w:rsidRPr="006061B8">
              <w:rPr>
                <w:rFonts w:ascii="Times New Roman" w:hAnsi="Times New Roman"/>
              </w:rPr>
              <w:t>1650</w:t>
            </w:r>
          </w:p>
        </w:tc>
      </w:tr>
      <w:tr w:rsidR="0065257F" w:rsidRPr="00980756" w:rsidTr="005A78C6">
        <w:tc>
          <w:tcPr>
            <w:tcW w:w="1890" w:type="dxa"/>
          </w:tcPr>
          <w:p w:rsidR="0065257F" w:rsidRPr="00B80D2D" w:rsidRDefault="0065257F" w:rsidP="0081144E">
            <w:pPr>
              <w:rPr>
                <w:rFonts w:ascii="Times New Roman" w:hAnsi="Times New Roman"/>
              </w:rPr>
            </w:pPr>
            <w:r w:rsidRPr="00B80D2D">
              <w:rPr>
                <w:rFonts w:ascii="Times New Roman" w:hAnsi="Times New Roman"/>
              </w:rPr>
              <w:t>MSSICS</w:t>
            </w:r>
            <w:r w:rsidR="006C2225" w:rsidRPr="00B80D2D">
              <w:rPr>
                <w:rFonts w:ascii="Times New Roman" w:hAnsi="Times New Roman"/>
              </w:rPr>
              <w:t xml:space="preserve"> </w:t>
            </w:r>
          </w:p>
        </w:tc>
        <w:tc>
          <w:tcPr>
            <w:tcW w:w="1530" w:type="dxa"/>
          </w:tcPr>
          <w:p w:rsidR="0065257F" w:rsidRPr="00B80D2D" w:rsidRDefault="007B4DD6" w:rsidP="0081144E">
            <w:pPr>
              <w:jc w:val="right"/>
              <w:rPr>
                <w:rFonts w:ascii="Times New Roman" w:hAnsi="Times New Roman"/>
              </w:rPr>
            </w:pPr>
            <w:r>
              <w:rPr>
                <w:rFonts w:ascii="Times New Roman" w:hAnsi="Times New Roman"/>
              </w:rPr>
              <w:t>140,145</w:t>
            </w:r>
          </w:p>
        </w:tc>
        <w:tc>
          <w:tcPr>
            <w:tcW w:w="1311" w:type="dxa"/>
          </w:tcPr>
          <w:p w:rsidR="0065257F" w:rsidRPr="00B80D2D" w:rsidRDefault="0065257F" w:rsidP="0081144E">
            <w:pPr>
              <w:jc w:val="right"/>
              <w:rPr>
                <w:rFonts w:ascii="Times New Roman" w:hAnsi="Times New Roman"/>
              </w:rPr>
            </w:pPr>
            <w:r w:rsidRPr="00B80D2D">
              <w:rPr>
                <w:rFonts w:ascii="Times New Roman" w:hAnsi="Times New Roman"/>
              </w:rPr>
              <w:t>1</w:t>
            </w:r>
          </w:p>
        </w:tc>
        <w:tc>
          <w:tcPr>
            <w:tcW w:w="0" w:type="auto"/>
          </w:tcPr>
          <w:p w:rsidR="0065257F" w:rsidRPr="00B80D2D" w:rsidRDefault="0065257F" w:rsidP="0081144E">
            <w:pPr>
              <w:jc w:val="right"/>
              <w:rPr>
                <w:rFonts w:ascii="Times New Roman" w:hAnsi="Times New Roman"/>
              </w:rPr>
            </w:pPr>
            <w:r w:rsidRPr="00B80D2D">
              <w:rPr>
                <w:rFonts w:ascii="Times New Roman" w:hAnsi="Times New Roman"/>
              </w:rPr>
              <w:t>5</w:t>
            </w:r>
          </w:p>
        </w:tc>
        <w:tc>
          <w:tcPr>
            <w:tcW w:w="0" w:type="auto"/>
          </w:tcPr>
          <w:p w:rsidR="0065257F" w:rsidRPr="00B80D2D" w:rsidRDefault="007B4DD6" w:rsidP="0081144E">
            <w:pPr>
              <w:jc w:val="right"/>
              <w:rPr>
                <w:rFonts w:ascii="Times New Roman" w:hAnsi="Times New Roman"/>
              </w:rPr>
            </w:pPr>
            <w:r>
              <w:rPr>
                <w:rFonts w:ascii="Times New Roman" w:hAnsi="Times New Roman"/>
              </w:rPr>
              <w:t>11, 679</w:t>
            </w:r>
          </w:p>
        </w:tc>
      </w:tr>
      <w:tr w:rsidR="005A455D" w:rsidRPr="00980756" w:rsidTr="005A78C6">
        <w:tc>
          <w:tcPr>
            <w:tcW w:w="1890" w:type="dxa"/>
          </w:tcPr>
          <w:p w:rsidR="00BD2334" w:rsidRPr="00980756" w:rsidRDefault="00BD2334" w:rsidP="0081144E">
            <w:pPr>
              <w:rPr>
                <w:rFonts w:ascii="Times New Roman" w:hAnsi="Times New Roman"/>
                <w:b/>
              </w:rPr>
            </w:pPr>
            <w:r w:rsidRPr="00980756">
              <w:rPr>
                <w:rFonts w:ascii="Times New Roman" w:hAnsi="Times New Roman"/>
                <w:b/>
              </w:rPr>
              <w:t>Totals</w:t>
            </w:r>
          </w:p>
        </w:tc>
        <w:tc>
          <w:tcPr>
            <w:tcW w:w="1530" w:type="dxa"/>
          </w:tcPr>
          <w:p w:rsidR="00BD2334" w:rsidRPr="00B36B80" w:rsidRDefault="007B4DD6" w:rsidP="0081144E">
            <w:pPr>
              <w:jc w:val="right"/>
              <w:rPr>
                <w:rFonts w:ascii="Times New Roman" w:hAnsi="Times New Roman"/>
                <w:b/>
              </w:rPr>
            </w:pPr>
            <w:r>
              <w:rPr>
                <w:rFonts w:ascii="Times New Roman" w:hAnsi="Times New Roman"/>
                <w:b/>
              </w:rPr>
              <w:t>163</w:t>
            </w:r>
            <w:r w:rsidR="005A78C6">
              <w:rPr>
                <w:rFonts w:ascii="Times New Roman" w:hAnsi="Times New Roman"/>
                <w:b/>
              </w:rPr>
              <w:t>,</w:t>
            </w:r>
            <w:r>
              <w:rPr>
                <w:rFonts w:ascii="Times New Roman" w:hAnsi="Times New Roman"/>
                <w:b/>
              </w:rPr>
              <w:t>445</w:t>
            </w:r>
          </w:p>
        </w:tc>
        <w:tc>
          <w:tcPr>
            <w:tcW w:w="1311" w:type="dxa"/>
          </w:tcPr>
          <w:p w:rsidR="00BD2334" w:rsidRPr="00B36B80" w:rsidRDefault="006061B8" w:rsidP="0081144E">
            <w:pPr>
              <w:jc w:val="right"/>
              <w:rPr>
                <w:rFonts w:ascii="Times New Roman" w:hAnsi="Times New Roman"/>
                <w:b/>
              </w:rPr>
            </w:pPr>
            <w:r w:rsidRPr="00B36B80">
              <w:rPr>
                <w:rFonts w:ascii="Times New Roman" w:hAnsi="Times New Roman"/>
                <w:b/>
              </w:rPr>
              <w:t xml:space="preserve"> </w:t>
            </w:r>
          </w:p>
        </w:tc>
        <w:tc>
          <w:tcPr>
            <w:tcW w:w="0" w:type="auto"/>
          </w:tcPr>
          <w:p w:rsidR="00BD2334" w:rsidRPr="00B36B80" w:rsidRDefault="006061B8" w:rsidP="0081144E">
            <w:pPr>
              <w:jc w:val="right"/>
              <w:rPr>
                <w:rFonts w:ascii="Times New Roman" w:hAnsi="Times New Roman"/>
                <w:b/>
              </w:rPr>
            </w:pPr>
            <w:r w:rsidRPr="00B36B80">
              <w:rPr>
                <w:rFonts w:ascii="Times New Roman" w:hAnsi="Times New Roman"/>
                <w:b/>
              </w:rPr>
              <w:t xml:space="preserve"> </w:t>
            </w:r>
          </w:p>
        </w:tc>
        <w:tc>
          <w:tcPr>
            <w:tcW w:w="0" w:type="auto"/>
          </w:tcPr>
          <w:p w:rsidR="00BD2334" w:rsidRPr="00B36B80" w:rsidRDefault="007B4DD6" w:rsidP="0081144E">
            <w:pPr>
              <w:jc w:val="right"/>
              <w:rPr>
                <w:rFonts w:ascii="Times New Roman" w:hAnsi="Times New Roman"/>
                <w:b/>
              </w:rPr>
            </w:pPr>
            <w:r>
              <w:rPr>
                <w:rFonts w:ascii="Times New Roman" w:hAnsi="Times New Roman"/>
                <w:b/>
              </w:rPr>
              <w:t>13,621</w:t>
            </w:r>
          </w:p>
        </w:tc>
      </w:tr>
    </w:tbl>
    <w:p w:rsidR="001B7CF4" w:rsidRPr="00BC7F42" w:rsidRDefault="00B36B80" w:rsidP="001B7CF4">
      <w:pPr>
        <w:ind w:left="720"/>
        <w:rPr>
          <w:rFonts w:ascii="Times New Roman" w:hAnsi="Times New Roman"/>
        </w:rPr>
      </w:pPr>
      <w:r w:rsidRPr="003C797D">
        <w:rPr>
          <w:rFonts w:ascii="Times New Roman" w:hAnsi="Times New Roman"/>
        </w:rPr>
        <w:t xml:space="preserve">Accordingly, the burden is </w:t>
      </w:r>
      <w:r w:rsidRPr="005A78C6">
        <w:rPr>
          <w:rFonts w:ascii="Times New Roman" w:hAnsi="Times New Roman"/>
          <w:b/>
        </w:rPr>
        <w:t>1</w:t>
      </w:r>
      <w:r w:rsidR="002A1844" w:rsidRPr="005A78C6">
        <w:rPr>
          <w:rFonts w:ascii="Times New Roman" w:hAnsi="Times New Roman"/>
          <w:b/>
        </w:rPr>
        <w:t>3</w:t>
      </w:r>
      <w:r w:rsidRPr="005A78C6">
        <w:rPr>
          <w:rFonts w:ascii="Times New Roman" w:hAnsi="Times New Roman"/>
          <w:b/>
        </w:rPr>
        <w:t>,</w:t>
      </w:r>
      <w:r w:rsidR="002A1844" w:rsidRPr="005A78C6">
        <w:rPr>
          <w:rFonts w:ascii="Times New Roman" w:hAnsi="Times New Roman"/>
          <w:b/>
        </w:rPr>
        <w:t>621</w:t>
      </w:r>
      <w:r w:rsidRPr="007E743E">
        <w:rPr>
          <w:rFonts w:ascii="Times New Roman" w:hAnsi="Times New Roman"/>
        </w:rPr>
        <w:t xml:space="preserve"> hours.  </w:t>
      </w:r>
      <w:r w:rsidRPr="003C797D">
        <w:rPr>
          <w:rFonts w:ascii="Times New Roman" w:hAnsi="Times New Roman"/>
        </w:rPr>
        <w:t>This figure represents burden hours, and</w:t>
      </w:r>
      <w:r w:rsidRPr="003C797D">
        <w:rPr>
          <w:rFonts w:ascii="Times New Roman" w:hAnsi="Times New Roman"/>
          <w:b/>
        </w:rPr>
        <w:t xml:space="preserve"> </w:t>
      </w:r>
      <w:r w:rsidRPr="003C797D">
        <w:rPr>
          <w:rFonts w:ascii="Times New Roman" w:hAnsi="Times New Roman"/>
        </w:rPr>
        <w:t>we did not calculate a separate cost burden.</w:t>
      </w:r>
    </w:p>
    <w:p w:rsidR="0050197F" w:rsidRDefault="0050197F" w:rsidP="0050197F">
      <w:pPr>
        <w:ind w:left="720"/>
        <w:rPr>
          <w:rFonts w:ascii="Times New Roman" w:hAnsi="Times New Roman"/>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536891" w:rsidRDefault="00121032" w:rsidP="00426BDC">
      <w:pPr>
        <w:tabs>
          <w:tab w:val="left" w:pos="2190"/>
        </w:tabs>
        <w:ind w:left="720"/>
        <w:rPr>
          <w:rFonts w:ascii="Times New Roman" w:hAnsi="Times New Roman"/>
        </w:rPr>
      </w:pPr>
      <w:r w:rsidRPr="00536891">
        <w:rPr>
          <w:rFonts w:ascii="Times New Roman" w:hAnsi="Times New Roman"/>
        </w:rPr>
        <w:t xml:space="preserve">This collection does not impose a known cost burden </w:t>
      </w:r>
      <w:r w:rsidR="00AC39FD" w:rsidRPr="00536891">
        <w:rPr>
          <w:rFonts w:ascii="Times New Roman" w:hAnsi="Times New Roman"/>
        </w:rPr>
        <w:t>on</w:t>
      </w:r>
      <w:r w:rsidRPr="00536891">
        <w:rPr>
          <w:rFonts w:ascii="Times New Roman" w:hAnsi="Times New Roman"/>
        </w:rPr>
        <w:t xml:space="preserve"> the respondents. </w:t>
      </w:r>
      <w:r w:rsidR="00A45D82" w:rsidRPr="00536891">
        <w:rPr>
          <w:rFonts w:ascii="Times New Roman" w:hAnsi="Times New Roman"/>
        </w:rPr>
        <w:t xml:space="preserve">  </w:t>
      </w:r>
    </w:p>
    <w:p w:rsidR="00536891" w:rsidRPr="00BC7F42" w:rsidRDefault="00536891" w:rsidP="00A45D82">
      <w:pPr>
        <w:rPr>
          <w:rFonts w:ascii="Times New Roman" w:hAnsi="Times New Roman"/>
        </w:rPr>
      </w:pPr>
    </w:p>
    <w:p w:rsidR="00121032" w:rsidRPr="00121032" w:rsidRDefault="00A45D82" w:rsidP="00A45D82">
      <w:pPr>
        <w:numPr>
          <w:ilvl w:val="0"/>
          <w:numId w:val="27"/>
        </w:numPr>
        <w:tabs>
          <w:tab w:val="clear" w:pos="360"/>
          <w:tab w:val="left" w:pos="720"/>
        </w:tabs>
        <w:ind w:left="720" w:hanging="720"/>
        <w:rPr>
          <w:rFonts w:ascii="Times New Roman" w:hAnsi="Times New Roman"/>
        </w:rPr>
      </w:pPr>
      <w:r w:rsidRPr="00BC7F42">
        <w:rPr>
          <w:rFonts w:ascii="Times New Roman" w:hAnsi="Times New Roman"/>
          <w:b/>
        </w:rPr>
        <w:t>Annual Cost To Federal Government</w:t>
      </w:r>
    </w:p>
    <w:p w:rsidR="00A45D82" w:rsidRDefault="00536891" w:rsidP="00A45D82">
      <w:pPr>
        <w:ind w:left="720"/>
        <w:rPr>
          <w:rFonts w:ascii="Times New Roman" w:hAnsi="Times New Roman"/>
        </w:rPr>
      </w:pPr>
      <w:r w:rsidRPr="00536891">
        <w:rPr>
          <w:rFonts w:ascii="Times New Roman" w:hAnsi="Times New Roman"/>
        </w:rPr>
        <w:t>The annual cost to the Federal Governments is approximately $</w:t>
      </w:r>
      <w:r w:rsidR="00FD3078">
        <w:rPr>
          <w:rFonts w:ascii="Times New Roman" w:hAnsi="Times New Roman"/>
        </w:rPr>
        <w:t>1,281</w:t>
      </w:r>
      <w:r w:rsidRPr="00536891">
        <w:rPr>
          <w:rFonts w:ascii="Times New Roman" w:hAnsi="Times New Roman"/>
        </w:rPr>
        <w:t>.  This amount reflects the dollar amount for printing and distributing the collection instrument in FY 2014.  It also includes an estimate for the SSA employees to process the requests.</w:t>
      </w:r>
    </w:p>
    <w:p w:rsidR="00536891" w:rsidRPr="00BC7F42" w:rsidRDefault="00536891" w:rsidP="00A45D82">
      <w:pPr>
        <w:ind w:left="720"/>
        <w:rPr>
          <w:rFonts w:ascii="Times New Roman" w:hAnsi="Times New Roman"/>
          <w:i/>
        </w:rPr>
      </w:pPr>
    </w:p>
    <w:p w:rsidR="00063A05" w:rsidRDefault="00A45D82" w:rsidP="00A45D82">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63A05" w:rsidRPr="00000635" w:rsidRDefault="007B4DD6" w:rsidP="006B5F54">
      <w:pPr>
        <w:ind w:left="720"/>
        <w:rPr>
          <w:rFonts w:ascii="Times New Roman" w:hAnsi="Times New Roman"/>
        </w:rPr>
      </w:pPr>
      <w:r>
        <w:rPr>
          <w:rFonts w:ascii="Times New Roman" w:hAnsi="Times New Roman"/>
        </w:rPr>
        <w:t>This form</w:t>
      </w:r>
      <w:r w:rsidR="005A78C6">
        <w:rPr>
          <w:rFonts w:ascii="Times New Roman" w:hAnsi="Times New Roman"/>
        </w:rPr>
        <w:t xml:space="preserve"> is currently in use</w:t>
      </w:r>
      <w:r w:rsidR="00D45EC5">
        <w:rPr>
          <w:rFonts w:ascii="Times New Roman" w:hAnsi="Times New Roman"/>
        </w:rPr>
        <w:t xml:space="preserve"> under OMB Number 0960-0707 under which we</w:t>
      </w:r>
      <w:r w:rsidR="005A78C6">
        <w:rPr>
          <w:rFonts w:ascii="Times New Roman" w:hAnsi="Times New Roman"/>
        </w:rPr>
        <w:t xml:space="preserve"> only </w:t>
      </w:r>
      <w:r w:rsidR="005A78C6">
        <w:rPr>
          <w:rFonts w:ascii="Times New Roman" w:hAnsi="Times New Roman"/>
        </w:rPr>
        <w:lastRenderedPageBreak/>
        <w:t xml:space="preserve">reported the Medicare Part D usage; therefore, our </w:t>
      </w:r>
      <w:r w:rsidR="00D45EC5">
        <w:rPr>
          <w:rFonts w:ascii="Times New Roman" w:hAnsi="Times New Roman"/>
        </w:rPr>
        <w:t>estimate for general purposes is</w:t>
      </w:r>
      <w:r w:rsidR="005A78C6">
        <w:rPr>
          <w:rFonts w:ascii="Times New Roman" w:hAnsi="Times New Roman"/>
        </w:rPr>
        <w:t xml:space="preserve"> in use without an OMB number.  Since we are currently reporting the expanded usage for genera</w:t>
      </w:r>
      <w:r w:rsidR="00D45EC5">
        <w:rPr>
          <w:rFonts w:ascii="Times New Roman" w:hAnsi="Times New Roman"/>
        </w:rPr>
        <w:t>l purposes, which</w:t>
      </w:r>
      <w:r w:rsidR="005A78C6">
        <w:rPr>
          <w:rFonts w:ascii="Times New Roman" w:hAnsi="Times New Roman"/>
        </w:rPr>
        <w:t xml:space="preserve"> increases the </w:t>
      </w:r>
      <w:r w:rsidR="00D45EC5">
        <w:rPr>
          <w:rFonts w:ascii="Times New Roman" w:hAnsi="Times New Roman"/>
        </w:rPr>
        <w:t>public burden, we are also requesting a new OMB number as our information collection for 0960-0707 covers only Medicare, and we currently use this form for other SSA programs as well (as indicated in #2 above)</w:t>
      </w:r>
      <w:r w:rsidR="005A78C6">
        <w:rPr>
          <w:rFonts w:ascii="Times New Roman" w:hAnsi="Times New Roman"/>
        </w:rPr>
        <w:t>.  In addition, we are also including a new</w:t>
      </w:r>
      <w:r w:rsidR="006B5F54">
        <w:rPr>
          <w:rFonts w:ascii="Times New Roman" w:hAnsi="Times New Roman"/>
        </w:rPr>
        <w:t xml:space="preserve"> electronic version </w:t>
      </w:r>
      <w:r w:rsidR="005A78C6">
        <w:rPr>
          <w:rFonts w:ascii="Times New Roman" w:hAnsi="Times New Roman"/>
        </w:rPr>
        <w:t>of the SSA</w:t>
      </w:r>
      <w:r w:rsidR="005A78C6">
        <w:rPr>
          <w:rFonts w:ascii="Times New Roman" w:hAnsi="Times New Roman"/>
        </w:rPr>
        <w:noBreakHyphen/>
        <w:t xml:space="preserve">8510 </w:t>
      </w:r>
      <w:r w:rsidR="00D45EC5">
        <w:rPr>
          <w:rFonts w:ascii="Times New Roman" w:hAnsi="Times New Roman"/>
        </w:rPr>
        <w:t>in</w:t>
      </w:r>
      <w:r w:rsidR="005A78C6">
        <w:rPr>
          <w:rFonts w:ascii="Times New Roman" w:hAnsi="Times New Roman"/>
        </w:rPr>
        <w:t xml:space="preserve"> MSSICS</w:t>
      </w:r>
      <w:r w:rsidR="00D45EC5">
        <w:rPr>
          <w:rFonts w:ascii="Times New Roman" w:hAnsi="Times New Roman"/>
        </w:rPr>
        <w:t>, which also changes the total burden</w:t>
      </w:r>
      <w:r w:rsidR="005A78C6">
        <w:rPr>
          <w:rFonts w:ascii="Times New Roman" w:hAnsi="Times New Roman"/>
        </w:rPr>
        <w:t>.  See Addendum for further details.</w:t>
      </w:r>
    </w:p>
    <w:p w:rsidR="005A78C6" w:rsidRDefault="005A78C6" w:rsidP="00063A05">
      <w:pPr>
        <w:rPr>
          <w:rFonts w:ascii="Times New Roman" w:hAnsi="Times New Roman"/>
        </w:rPr>
      </w:pP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000635" w:rsidRDefault="003B30B4" w:rsidP="003B30B4">
      <w:pPr>
        <w:pStyle w:val="NoSpacing"/>
        <w:ind w:firstLine="720"/>
        <w:rPr>
          <w:bCs/>
          <w:iCs/>
        </w:rPr>
      </w:pPr>
      <w:r w:rsidRPr="00000635">
        <w:rPr>
          <w:snapToGrid w:val="0"/>
          <w:lang w:bidi="ar-SA"/>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RPr="00000635" w:rsidRDefault="003B30B4" w:rsidP="003B30B4">
      <w:pPr>
        <w:pStyle w:val="NoSpacing"/>
        <w:ind w:left="720"/>
        <w:rPr>
          <w:snapToGrid w:val="0"/>
          <w:lang w:bidi="ar-SA"/>
        </w:rPr>
      </w:pPr>
      <w:r w:rsidRPr="00000635">
        <w:rPr>
          <w:snapToGrid w:val="0"/>
          <w:lang w:bidi="ar-SA"/>
        </w:rPr>
        <w:t>OMB granted SSA an exemption from the requirement to print the OMB expiration date on its program forms</w:t>
      </w:r>
      <w:r w:rsidR="00FA0FE2" w:rsidRPr="00000635">
        <w:rPr>
          <w:snapToGrid w:val="0"/>
          <w:lang w:bidi="ar-SA"/>
        </w:rPr>
        <w:t xml:space="preserve">.  </w:t>
      </w:r>
      <w:r w:rsidRPr="00000635">
        <w:rPr>
          <w:snapToGrid w:val="0"/>
          <w:lang w:bidi="ar-SA"/>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Default="00A45D82" w:rsidP="003B30B4">
      <w:pPr>
        <w:numPr>
          <w:ilvl w:val="0"/>
          <w:numId w:val="43"/>
        </w:numPr>
        <w:rPr>
          <w:rFonts w:ascii="Times New Roman" w:hAnsi="Times New Roman"/>
          <w:b/>
        </w:rPr>
      </w:pPr>
      <w:r w:rsidRPr="00BC7F42">
        <w:rPr>
          <w:rFonts w:ascii="Times New Roman" w:hAnsi="Times New Roman"/>
          <w:b/>
        </w:rPr>
        <w:t>Exceptions to Certification Statement</w:t>
      </w:r>
    </w:p>
    <w:p w:rsidR="0041131C" w:rsidRPr="00000635"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bCs w:val="0"/>
          <w:i w:val="0"/>
          <w:iCs w:val="0"/>
        </w:rPr>
      </w:pPr>
      <w:r w:rsidRPr="00000635">
        <w:rPr>
          <w:rFonts w:ascii="Times New Roman" w:hAnsi="Times New Roman"/>
          <w:b w:val="0"/>
          <w:bCs w:val="0"/>
          <w:i w:val="0"/>
          <w:iCs w:val="0"/>
        </w:rPr>
        <w:t xml:space="preserve">SSA is not requesting an exception to the certification requirements at </w:t>
      </w:r>
      <w:r w:rsidRPr="00000635">
        <w:rPr>
          <w:rFonts w:ascii="Times New Roman" w:hAnsi="Times New Roman"/>
          <w:b w:val="0"/>
          <w:bCs w:val="0"/>
          <w:iCs w:val="0"/>
        </w:rPr>
        <w:t>5 CFR 1320.9</w:t>
      </w:r>
      <w:r w:rsidRPr="00000635">
        <w:rPr>
          <w:rFonts w:ascii="Times New Roman" w:hAnsi="Times New Roman"/>
          <w:b w:val="0"/>
          <w:bCs w:val="0"/>
          <w:i w:val="0"/>
          <w:iCs w:val="0"/>
        </w:rPr>
        <w:t xml:space="preserve"> and related provisions at </w:t>
      </w:r>
      <w:r w:rsidRPr="00000635">
        <w:rPr>
          <w:rFonts w:ascii="Times New Roman" w:hAnsi="Times New Roman"/>
          <w:b w:val="0"/>
          <w:bCs w:val="0"/>
          <w:iCs w:val="0"/>
        </w:rPr>
        <w:t>5 CFR 1320.8(b</w:t>
      </w:r>
      <w:proofErr w:type="gramStart"/>
      <w:r w:rsidRPr="00000635">
        <w:rPr>
          <w:rFonts w:ascii="Times New Roman" w:hAnsi="Times New Roman"/>
          <w:b w:val="0"/>
          <w:bCs w:val="0"/>
          <w:iCs w:val="0"/>
        </w:rPr>
        <w:t>)(</w:t>
      </w:r>
      <w:proofErr w:type="gramEnd"/>
      <w:r w:rsidRPr="00000635">
        <w:rPr>
          <w:rFonts w:ascii="Times New Roman" w:hAnsi="Times New Roman"/>
          <w:b w:val="0"/>
          <w:bCs w:val="0"/>
          <w:iCs w:val="0"/>
        </w:rPr>
        <w:t>3)</w:t>
      </w:r>
      <w:r w:rsidRPr="00000635">
        <w:rPr>
          <w:rFonts w:ascii="Times New Roman" w:hAnsi="Times New Roman"/>
          <w:b w:val="0"/>
          <w:bCs w:val="0"/>
          <w:i w:val="0"/>
          <w:iCs w:val="0"/>
        </w:rPr>
        <w:t xml:space="preserve">. </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005A78C6">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000635" w:rsidRDefault="0041131C" w:rsidP="00BE6410">
      <w:pPr>
        <w:rPr>
          <w:rFonts w:ascii="Times New Roman" w:hAnsi="Times New Roman"/>
          <w:b/>
        </w:rPr>
      </w:pPr>
      <w:r>
        <w:rPr>
          <w:rFonts w:ascii="Times New Roman" w:hAnsi="Times New Roman"/>
        </w:rPr>
        <w:tab/>
      </w:r>
      <w:r w:rsidRPr="00000635">
        <w:rPr>
          <w:rFonts w:ascii="Times New Roman" w:hAnsi="Times New Roman"/>
        </w:rPr>
        <w:t>SSA does not use statistical methods for this information collection.</w:t>
      </w:r>
      <w:r w:rsidRPr="00000635">
        <w:rPr>
          <w:rFonts w:ascii="Times New Roman" w:hAnsi="Times New Roman"/>
          <w:b/>
        </w:rPr>
        <w:t xml:space="preserve"> </w:t>
      </w:r>
    </w:p>
    <w:p w:rsidR="0041131C" w:rsidRPr="00BC7F42" w:rsidRDefault="0041131C" w:rsidP="0041131C">
      <w:pPr>
        <w:rPr>
          <w:rFonts w:ascii="Times New Roman" w:hAnsi="Times New Roman"/>
        </w:rPr>
      </w:pPr>
    </w:p>
    <w:p w:rsidR="00A45D82" w:rsidRPr="00664553" w:rsidRDefault="00A45D82" w:rsidP="00A45D82">
      <w:pPr>
        <w:pStyle w:val="Heading6"/>
        <w:rPr>
          <w:rFonts w:ascii="Times New Roman" w:hAnsi="Times New Roman"/>
          <w:color w:val="FF0000"/>
        </w:rPr>
      </w:pPr>
    </w:p>
    <w:sectPr w:rsidR="00A45D82" w:rsidRPr="00664553" w:rsidSect="005A45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17" w:rsidRDefault="00CB6017">
      <w:r>
        <w:separator/>
      </w:r>
    </w:p>
  </w:endnote>
  <w:endnote w:type="continuationSeparator" w:id="0">
    <w:p w:rsidR="00CB6017" w:rsidRDefault="00CB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17" w:rsidRDefault="00CB6017">
      <w:r>
        <w:separator/>
      </w:r>
    </w:p>
  </w:footnote>
  <w:footnote w:type="continuationSeparator" w:id="0">
    <w:p w:rsidR="00CB6017" w:rsidRDefault="00CB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65C60"/>
    <w:multiLevelType w:val="hybridMultilevel"/>
    <w:tmpl w:val="9C76020E"/>
    <w:lvl w:ilvl="0" w:tplc="2DCE81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BD1082CA"/>
    <w:lvl w:ilvl="0" w:tplc="F9E6879A">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1F37DE"/>
    <w:multiLevelType w:val="hybridMultilevel"/>
    <w:tmpl w:val="F6BE9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8">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7"/>
  </w:num>
  <w:num w:numId="3">
    <w:abstractNumId w:val="4"/>
  </w:num>
  <w:num w:numId="4">
    <w:abstractNumId w:val="20"/>
  </w:num>
  <w:num w:numId="5">
    <w:abstractNumId w:val="44"/>
  </w:num>
  <w:num w:numId="6">
    <w:abstractNumId w:val="8"/>
  </w:num>
  <w:num w:numId="7">
    <w:abstractNumId w:val="29"/>
  </w:num>
  <w:num w:numId="8">
    <w:abstractNumId w:val="35"/>
  </w:num>
  <w:num w:numId="9">
    <w:abstractNumId w:val="42"/>
  </w:num>
  <w:num w:numId="10">
    <w:abstractNumId w:val="5"/>
  </w:num>
  <w:num w:numId="11">
    <w:abstractNumId w:val="2"/>
  </w:num>
  <w:num w:numId="12">
    <w:abstractNumId w:val="16"/>
  </w:num>
  <w:num w:numId="13">
    <w:abstractNumId w:val="21"/>
  </w:num>
  <w:num w:numId="14">
    <w:abstractNumId w:val="48"/>
  </w:num>
  <w:num w:numId="15">
    <w:abstractNumId w:val="11"/>
  </w:num>
  <w:num w:numId="16">
    <w:abstractNumId w:val="14"/>
  </w:num>
  <w:num w:numId="17">
    <w:abstractNumId w:val="33"/>
  </w:num>
  <w:num w:numId="18">
    <w:abstractNumId w:val="7"/>
  </w:num>
  <w:num w:numId="19">
    <w:abstractNumId w:val="6"/>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8"/>
  </w:num>
  <w:num w:numId="25">
    <w:abstractNumId w:val="24"/>
  </w:num>
  <w:num w:numId="26">
    <w:abstractNumId w:val="22"/>
  </w:num>
  <w:num w:numId="27">
    <w:abstractNumId w:val="43"/>
  </w:num>
  <w:num w:numId="28">
    <w:abstractNumId w:val="31"/>
  </w:num>
  <w:num w:numId="29">
    <w:abstractNumId w:val="28"/>
  </w:num>
  <w:num w:numId="30">
    <w:abstractNumId w:val="40"/>
  </w:num>
  <w:num w:numId="31">
    <w:abstractNumId w:val="37"/>
  </w:num>
  <w:num w:numId="32">
    <w:abstractNumId w:val="13"/>
  </w:num>
  <w:num w:numId="33">
    <w:abstractNumId w:val="26"/>
  </w:num>
  <w:num w:numId="34">
    <w:abstractNumId w:val="34"/>
  </w:num>
  <w:num w:numId="35">
    <w:abstractNumId w:val="49"/>
  </w:num>
  <w:num w:numId="36">
    <w:abstractNumId w:val="45"/>
  </w:num>
  <w:num w:numId="37">
    <w:abstractNumId w:val="19"/>
  </w:num>
  <w:num w:numId="38">
    <w:abstractNumId w:val="36"/>
  </w:num>
  <w:num w:numId="39">
    <w:abstractNumId w:val="10"/>
  </w:num>
  <w:num w:numId="40">
    <w:abstractNumId w:val="30"/>
  </w:num>
  <w:num w:numId="41">
    <w:abstractNumId w:val="23"/>
  </w:num>
  <w:num w:numId="42">
    <w:abstractNumId w:val="9"/>
  </w:num>
  <w:num w:numId="43">
    <w:abstractNumId w:val="1"/>
  </w:num>
  <w:num w:numId="44">
    <w:abstractNumId w:val="12"/>
  </w:num>
  <w:num w:numId="45">
    <w:abstractNumId w:val="46"/>
  </w:num>
  <w:num w:numId="46">
    <w:abstractNumId w:val="25"/>
  </w:num>
  <w:num w:numId="47">
    <w:abstractNumId w:val="32"/>
  </w:num>
  <w:num w:numId="48">
    <w:abstractNumId w:val="18"/>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0635"/>
    <w:rsid w:val="000160D7"/>
    <w:rsid w:val="000222A7"/>
    <w:rsid w:val="00025216"/>
    <w:rsid w:val="0002677F"/>
    <w:rsid w:val="000332B7"/>
    <w:rsid w:val="0004211E"/>
    <w:rsid w:val="00044D3F"/>
    <w:rsid w:val="00063A05"/>
    <w:rsid w:val="0006715D"/>
    <w:rsid w:val="00071415"/>
    <w:rsid w:val="0007189E"/>
    <w:rsid w:val="00077720"/>
    <w:rsid w:val="00077E0E"/>
    <w:rsid w:val="00086E84"/>
    <w:rsid w:val="00090214"/>
    <w:rsid w:val="00091914"/>
    <w:rsid w:val="000958AA"/>
    <w:rsid w:val="000A6AE3"/>
    <w:rsid w:val="000B1A6B"/>
    <w:rsid w:val="000B2B68"/>
    <w:rsid w:val="000B3B12"/>
    <w:rsid w:val="000B5F96"/>
    <w:rsid w:val="000C151C"/>
    <w:rsid w:val="000C1D18"/>
    <w:rsid w:val="000D5F5C"/>
    <w:rsid w:val="00121032"/>
    <w:rsid w:val="00122EE2"/>
    <w:rsid w:val="00124750"/>
    <w:rsid w:val="00127980"/>
    <w:rsid w:val="00146275"/>
    <w:rsid w:val="0015576E"/>
    <w:rsid w:val="00162F49"/>
    <w:rsid w:val="001825FD"/>
    <w:rsid w:val="00192897"/>
    <w:rsid w:val="00196A55"/>
    <w:rsid w:val="001A3317"/>
    <w:rsid w:val="001A3428"/>
    <w:rsid w:val="001A65F9"/>
    <w:rsid w:val="001B7CF4"/>
    <w:rsid w:val="001C4EB0"/>
    <w:rsid w:val="001C6D3A"/>
    <w:rsid w:val="001D0B21"/>
    <w:rsid w:val="001D6EAA"/>
    <w:rsid w:val="001E1076"/>
    <w:rsid w:val="001F00D7"/>
    <w:rsid w:val="00202C06"/>
    <w:rsid w:val="00214C53"/>
    <w:rsid w:val="002321B0"/>
    <w:rsid w:val="00246836"/>
    <w:rsid w:val="00254CC2"/>
    <w:rsid w:val="0026052B"/>
    <w:rsid w:val="002675BB"/>
    <w:rsid w:val="00274592"/>
    <w:rsid w:val="00275F56"/>
    <w:rsid w:val="00276AAF"/>
    <w:rsid w:val="002801F8"/>
    <w:rsid w:val="002913AF"/>
    <w:rsid w:val="002A1844"/>
    <w:rsid w:val="002A4C30"/>
    <w:rsid w:val="002B0820"/>
    <w:rsid w:val="002B5578"/>
    <w:rsid w:val="002E18CF"/>
    <w:rsid w:val="002E50E1"/>
    <w:rsid w:val="002E513D"/>
    <w:rsid w:val="002F1C11"/>
    <w:rsid w:val="00302545"/>
    <w:rsid w:val="00303407"/>
    <w:rsid w:val="00307788"/>
    <w:rsid w:val="00312C47"/>
    <w:rsid w:val="00331821"/>
    <w:rsid w:val="0033349F"/>
    <w:rsid w:val="00333D3D"/>
    <w:rsid w:val="00336F8E"/>
    <w:rsid w:val="003465DC"/>
    <w:rsid w:val="003469CA"/>
    <w:rsid w:val="00350751"/>
    <w:rsid w:val="0036696D"/>
    <w:rsid w:val="0038050B"/>
    <w:rsid w:val="0038136A"/>
    <w:rsid w:val="003816B0"/>
    <w:rsid w:val="00385ECB"/>
    <w:rsid w:val="00390FF5"/>
    <w:rsid w:val="003A06EC"/>
    <w:rsid w:val="003A2535"/>
    <w:rsid w:val="003B15EC"/>
    <w:rsid w:val="003B30B4"/>
    <w:rsid w:val="003C10BD"/>
    <w:rsid w:val="003E145C"/>
    <w:rsid w:val="00405548"/>
    <w:rsid w:val="0041131C"/>
    <w:rsid w:val="00421D80"/>
    <w:rsid w:val="00426BDC"/>
    <w:rsid w:val="004317DE"/>
    <w:rsid w:val="00432204"/>
    <w:rsid w:val="004479C9"/>
    <w:rsid w:val="00447EE9"/>
    <w:rsid w:val="0045065A"/>
    <w:rsid w:val="004509AD"/>
    <w:rsid w:val="00454DEC"/>
    <w:rsid w:val="00465C0E"/>
    <w:rsid w:val="00475350"/>
    <w:rsid w:val="00481B44"/>
    <w:rsid w:val="00484662"/>
    <w:rsid w:val="004915B5"/>
    <w:rsid w:val="004E146D"/>
    <w:rsid w:val="0050197F"/>
    <w:rsid w:val="005040EC"/>
    <w:rsid w:val="00506486"/>
    <w:rsid w:val="005329CE"/>
    <w:rsid w:val="00536891"/>
    <w:rsid w:val="0056163C"/>
    <w:rsid w:val="00566C65"/>
    <w:rsid w:val="005721D4"/>
    <w:rsid w:val="00583D5F"/>
    <w:rsid w:val="00593A36"/>
    <w:rsid w:val="00594CB3"/>
    <w:rsid w:val="005A1198"/>
    <w:rsid w:val="005A455D"/>
    <w:rsid w:val="005A78C6"/>
    <w:rsid w:val="005B15E5"/>
    <w:rsid w:val="005C2C39"/>
    <w:rsid w:val="005D4107"/>
    <w:rsid w:val="005E56F7"/>
    <w:rsid w:val="005F208A"/>
    <w:rsid w:val="006002DD"/>
    <w:rsid w:val="006013A3"/>
    <w:rsid w:val="006061B8"/>
    <w:rsid w:val="006133D2"/>
    <w:rsid w:val="006160ED"/>
    <w:rsid w:val="00626C22"/>
    <w:rsid w:val="00631F1B"/>
    <w:rsid w:val="0063304D"/>
    <w:rsid w:val="00637AF5"/>
    <w:rsid w:val="00640A26"/>
    <w:rsid w:val="0064254A"/>
    <w:rsid w:val="0065257F"/>
    <w:rsid w:val="00663881"/>
    <w:rsid w:val="00664553"/>
    <w:rsid w:val="006801EA"/>
    <w:rsid w:val="006806E1"/>
    <w:rsid w:val="00680ED8"/>
    <w:rsid w:val="006949EF"/>
    <w:rsid w:val="0069667B"/>
    <w:rsid w:val="006A0784"/>
    <w:rsid w:val="006A3240"/>
    <w:rsid w:val="006B173F"/>
    <w:rsid w:val="006B17EF"/>
    <w:rsid w:val="006B297F"/>
    <w:rsid w:val="006B5F54"/>
    <w:rsid w:val="006B6982"/>
    <w:rsid w:val="006C2225"/>
    <w:rsid w:val="006C412D"/>
    <w:rsid w:val="006C64B6"/>
    <w:rsid w:val="006F2B8B"/>
    <w:rsid w:val="006F4D0F"/>
    <w:rsid w:val="006F60A3"/>
    <w:rsid w:val="00712F1B"/>
    <w:rsid w:val="0072294B"/>
    <w:rsid w:val="007245C9"/>
    <w:rsid w:val="007256B3"/>
    <w:rsid w:val="00742B56"/>
    <w:rsid w:val="00745462"/>
    <w:rsid w:val="00776731"/>
    <w:rsid w:val="00795BAB"/>
    <w:rsid w:val="007A08D1"/>
    <w:rsid w:val="007A2DEE"/>
    <w:rsid w:val="007A4CE4"/>
    <w:rsid w:val="007B007C"/>
    <w:rsid w:val="007B4DD6"/>
    <w:rsid w:val="007D061D"/>
    <w:rsid w:val="007D22EB"/>
    <w:rsid w:val="007E17BD"/>
    <w:rsid w:val="007F2B91"/>
    <w:rsid w:val="007F6544"/>
    <w:rsid w:val="008053FD"/>
    <w:rsid w:val="00806984"/>
    <w:rsid w:val="00810485"/>
    <w:rsid w:val="0081144E"/>
    <w:rsid w:val="00814772"/>
    <w:rsid w:val="00824007"/>
    <w:rsid w:val="00824D72"/>
    <w:rsid w:val="00825B97"/>
    <w:rsid w:val="0084775D"/>
    <w:rsid w:val="0086463A"/>
    <w:rsid w:val="008754ED"/>
    <w:rsid w:val="00891CA8"/>
    <w:rsid w:val="00892E12"/>
    <w:rsid w:val="008B6774"/>
    <w:rsid w:val="008D158E"/>
    <w:rsid w:val="008D46AA"/>
    <w:rsid w:val="008E3A3A"/>
    <w:rsid w:val="008F2F44"/>
    <w:rsid w:val="00906892"/>
    <w:rsid w:val="009131E0"/>
    <w:rsid w:val="009164A7"/>
    <w:rsid w:val="009252AB"/>
    <w:rsid w:val="00951258"/>
    <w:rsid w:val="00952C5B"/>
    <w:rsid w:val="0095505B"/>
    <w:rsid w:val="00955EC4"/>
    <w:rsid w:val="009748B6"/>
    <w:rsid w:val="00975DD8"/>
    <w:rsid w:val="00980756"/>
    <w:rsid w:val="009A0B16"/>
    <w:rsid w:val="009A1F63"/>
    <w:rsid w:val="009D0F07"/>
    <w:rsid w:val="009D717D"/>
    <w:rsid w:val="009E3C50"/>
    <w:rsid w:val="009F23D6"/>
    <w:rsid w:val="009F7BB3"/>
    <w:rsid w:val="00A04614"/>
    <w:rsid w:val="00A337E4"/>
    <w:rsid w:val="00A33C65"/>
    <w:rsid w:val="00A34222"/>
    <w:rsid w:val="00A362A8"/>
    <w:rsid w:val="00A405BD"/>
    <w:rsid w:val="00A45D82"/>
    <w:rsid w:val="00A51785"/>
    <w:rsid w:val="00A60AC9"/>
    <w:rsid w:val="00A651A7"/>
    <w:rsid w:val="00A67D76"/>
    <w:rsid w:val="00A706B8"/>
    <w:rsid w:val="00AA06A4"/>
    <w:rsid w:val="00AA0858"/>
    <w:rsid w:val="00AA0C27"/>
    <w:rsid w:val="00AB0CA7"/>
    <w:rsid w:val="00AB678A"/>
    <w:rsid w:val="00AC1D40"/>
    <w:rsid w:val="00AC39FD"/>
    <w:rsid w:val="00AD0977"/>
    <w:rsid w:val="00AD7CF6"/>
    <w:rsid w:val="00AE0527"/>
    <w:rsid w:val="00AF3BEA"/>
    <w:rsid w:val="00B007C5"/>
    <w:rsid w:val="00B00C72"/>
    <w:rsid w:val="00B01D57"/>
    <w:rsid w:val="00B36B80"/>
    <w:rsid w:val="00B6747E"/>
    <w:rsid w:val="00B73EF1"/>
    <w:rsid w:val="00B741F6"/>
    <w:rsid w:val="00B7421D"/>
    <w:rsid w:val="00B80D2D"/>
    <w:rsid w:val="00B92550"/>
    <w:rsid w:val="00BA1653"/>
    <w:rsid w:val="00BA401A"/>
    <w:rsid w:val="00BB46F4"/>
    <w:rsid w:val="00BC1236"/>
    <w:rsid w:val="00BC5531"/>
    <w:rsid w:val="00BC6BFC"/>
    <w:rsid w:val="00BC7F42"/>
    <w:rsid w:val="00BD1314"/>
    <w:rsid w:val="00BD2334"/>
    <w:rsid w:val="00BE6410"/>
    <w:rsid w:val="00BF026F"/>
    <w:rsid w:val="00BF63AC"/>
    <w:rsid w:val="00C0290B"/>
    <w:rsid w:val="00C134A7"/>
    <w:rsid w:val="00C22097"/>
    <w:rsid w:val="00C25FDC"/>
    <w:rsid w:val="00C34A91"/>
    <w:rsid w:val="00C3777F"/>
    <w:rsid w:val="00C377BC"/>
    <w:rsid w:val="00C5104E"/>
    <w:rsid w:val="00C60E61"/>
    <w:rsid w:val="00C61056"/>
    <w:rsid w:val="00C634B6"/>
    <w:rsid w:val="00C64397"/>
    <w:rsid w:val="00C66B8E"/>
    <w:rsid w:val="00C67C8A"/>
    <w:rsid w:val="00C67F83"/>
    <w:rsid w:val="00C941E2"/>
    <w:rsid w:val="00CA0B15"/>
    <w:rsid w:val="00CA5F75"/>
    <w:rsid w:val="00CA6CAE"/>
    <w:rsid w:val="00CB19F6"/>
    <w:rsid w:val="00CB1FB0"/>
    <w:rsid w:val="00CB6017"/>
    <w:rsid w:val="00CB7253"/>
    <w:rsid w:val="00CB7557"/>
    <w:rsid w:val="00CD07B4"/>
    <w:rsid w:val="00CD667A"/>
    <w:rsid w:val="00CE23C1"/>
    <w:rsid w:val="00D0011E"/>
    <w:rsid w:val="00D03E8A"/>
    <w:rsid w:val="00D42EFE"/>
    <w:rsid w:val="00D44900"/>
    <w:rsid w:val="00D45EC5"/>
    <w:rsid w:val="00D5531A"/>
    <w:rsid w:val="00D678F8"/>
    <w:rsid w:val="00DB1DB4"/>
    <w:rsid w:val="00DB29EF"/>
    <w:rsid w:val="00DB6243"/>
    <w:rsid w:val="00DD494D"/>
    <w:rsid w:val="00DD7140"/>
    <w:rsid w:val="00DE6186"/>
    <w:rsid w:val="00DF0CC2"/>
    <w:rsid w:val="00E0137B"/>
    <w:rsid w:val="00E05DDC"/>
    <w:rsid w:val="00E065DA"/>
    <w:rsid w:val="00E27970"/>
    <w:rsid w:val="00E3164F"/>
    <w:rsid w:val="00E437C5"/>
    <w:rsid w:val="00E56D82"/>
    <w:rsid w:val="00E75DB0"/>
    <w:rsid w:val="00E80456"/>
    <w:rsid w:val="00E956F3"/>
    <w:rsid w:val="00EC7EFD"/>
    <w:rsid w:val="00ED36D8"/>
    <w:rsid w:val="00EE6086"/>
    <w:rsid w:val="00EF4071"/>
    <w:rsid w:val="00EF765F"/>
    <w:rsid w:val="00F028DE"/>
    <w:rsid w:val="00F0585C"/>
    <w:rsid w:val="00F107B7"/>
    <w:rsid w:val="00F11F57"/>
    <w:rsid w:val="00F12C5B"/>
    <w:rsid w:val="00F14BA8"/>
    <w:rsid w:val="00F15EF8"/>
    <w:rsid w:val="00F33BD7"/>
    <w:rsid w:val="00F34D05"/>
    <w:rsid w:val="00F36E53"/>
    <w:rsid w:val="00F4316C"/>
    <w:rsid w:val="00F46176"/>
    <w:rsid w:val="00F5149E"/>
    <w:rsid w:val="00F521BF"/>
    <w:rsid w:val="00F5556F"/>
    <w:rsid w:val="00F56A74"/>
    <w:rsid w:val="00F57AD9"/>
    <w:rsid w:val="00F62BED"/>
    <w:rsid w:val="00F832E5"/>
    <w:rsid w:val="00F870A3"/>
    <w:rsid w:val="00F91762"/>
    <w:rsid w:val="00F9405B"/>
    <w:rsid w:val="00F94873"/>
    <w:rsid w:val="00F96083"/>
    <w:rsid w:val="00FA0FE2"/>
    <w:rsid w:val="00FA34E8"/>
    <w:rsid w:val="00FA7D4E"/>
    <w:rsid w:val="00FB65A7"/>
    <w:rsid w:val="00FC16E9"/>
    <w:rsid w:val="00FD3078"/>
    <w:rsid w:val="00FD549D"/>
    <w:rsid w:val="00FD6374"/>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dcterms:created xsi:type="dcterms:W3CDTF">2015-07-07T12:01:00Z</dcterms:created>
  <dcterms:modified xsi:type="dcterms:W3CDTF">2015-07-07T12:01:00Z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-1658375664</vt:i4>
  </property>
  <property fmtid="{D5CDD505-2E9C-101B-9397-08002B2CF9AE}" pid="4" name="_EmailSubject">
    <vt:lpwstr>Sign off for Form 8510</vt:lpwstr>
  </property>
  <property fmtid="{D5CDD505-2E9C-101B-9397-08002B2CF9AE}" pid="5" name="_AuthorEmail">
    <vt:lpwstr>Joann.S.Anderson@ssa.gov</vt:lpwstr>
  </property>
  <property fmtid="{D5CDD505-2E9C-101B-9397-08002B2CF9AE}" pid="6" name="_AuthorEmailDisplayName">
    <vt:lpwstr>Anderson, Joann S.</vt:lpwstr>
  </property>
  <property fmtid="{D5CDD505-2E9C-101B-9397-08002B2CF9AE}" pid="7" name="_ReviewingToolsShownOnce">
    <vt:lpwstr/>
  </property>
</Properties>
</file>