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4E0" w:rsidRPr="001C2F28" w:rsidRDefault="000044E0" w:rsidP="000044E0">
      <w:pPr>
        <w:jc w:val="center"/>
        <w:rPr>
          <w:b/>
          <w:bCs/>
          <w:color w:val="000000"/>
        </w:rPr>
      </w:pPr>
      <w:r w:rsidRPr="001C2F28">
        <w:rPr>
          <w:b/>
          <w:bCs/>
          <w:color w:val="000000"/>
        </w:rPr>
        <w:t xml:space="preserve">SUPPORTING STATEMENT </w:t>
      </w:r>
    </w:p>
    <w:p w:rsidR="00BC78C3" w:rsidRPr="001C2F28" w:rsidRDefault="00BC78C3" w:rsidP="000044E0">
      <w:pPr>
        <w:jc w:val="center"/>
        <w:rPr>
          <w:b/>
          <w:bCs/>
          <w:color w:val="000000"/>
        </w:rPr>
      </w:pPr>
      <w:r w:rsidRPr="001C2F28">
        <w:rPr>
          <w:b/>
          <w:bCs/>
          <w:color w:val="000000"/>
        </w:rPr>
        <w:t>OMB No: 1610-0001</w:t>
      </w:r>
    </w:p>
    <w:p w:rsidR="000044E0" w:rsidRPr="001C2F28" w:rsidRDefault="00BE38ED" w:rsidP="000044E0">
      <w:r>
        <w:pict>
          <v:rect id="_x0000_i1025" style="width:0;height:.75pt" o:hralign="center" o:hrstd="t" o:hrnoshade="t" o:hr="t" fillcolor="#039" stroked="f"/>
        </w:pict>
      </w:r>
    </w:p>
    <w:p w:rsidR="000044E0" w:rsidRPr="001C2F28" w:rsidRDefault="008C0C50" w:rsidP="000044E0">
      <w:pPr>
        <w:jc w:val="center"/>
        <w:rPr>
          <w:b/>
          <w:bCs/>
          <w:color w:val="000000"/>
        </w:rPr>
      </w:pPr>
      <w:r w:rsidRPr="001C2F28">
        <w:rPr>
          <w:b/>
          <w:bCs/>
          <w:color w:val="000000"/>
        </w:rPr>
        <w:t>DHS Individual Complaint of Employment Discrimination, DHS Form 3090-1</w:t>
      </w:r>
    </w:p>
    <w:p w:rsidR="000044E0" w:rsidRPr="001C2F28" w:rsidRDefault="00BE38ED" w:rsidP="000044E0">
      <w:r>
        <w:pict>
          <v:rect id="_x0000_i1026" style="width:0;height:.75pt" o:hralign="center" o:hrstd="t" o:hrnoshade="t" o:hr="t" fillcolor="#039" stroked="f"/>
        </w:pict>
      </w:r>
    </w:p>
    <w:p w:rsidR="00854F87" w:rsidRPr="001C2F28" w:rsidRDefault="000044E0" w:rsidP="001A39BA">
      <w:pPr>
        <w:pStyle w:val="HTMLPreformatted"/>
        <w:rPr>
          <w:rStyle w:val="blueten1"/>
          <w:rFonts w:ascii="Times New Roman" w:hAnsi="Times New Roman" w:cs="Times New Roman"/>
          <w:b/>
          <w:bCs/>
          <w:sz w:val="24"/>
          <w:szCs w:val="24"/>
        </w:rPr>
      </w:pPr>
      <w:r w:rsidRPr="001C2F28">
        <w:rPr>
          <w:rStyle w:val="blueten1"/>
          <w:rFonts w:ascii="Times New Roman" w:hAnsi="Times New Roman" w:cs="Times New Roman"/>
          <w:b/>
          <w:bCs/>
          <w:sz w:val="24"/>
          <w:szCs w:val="24"/>
        </w:rPr>
        <w:t>A. Justification</w:t>
      </w:r>
      <w:r w:rsidRPr="001C2F28">
        <w:rPr>
          <w:rStyle w:val="blueten1"/>
          <w:rFonts w:ascii="Times New Roman" w:hAnsi="Times New Roman" w:cs="Times New Roman"/>
          <w:sz w:val="24"/>
          <w:szCs w:val="24"/>
        </w:rPr>
        <w:t xml:space="preserve">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00854F87" w:rsidRPr="001C2F28">
        <w:rPr>
          <w:rStyle w:val="blueten1"/>
          <w:rFonts w:ascii="Times New Roman" w:hAnsi="Times New Roman" w:cs="Times New Roman"/>
          <w:b/>
          <w:bCs/>
          <w:sz w:val="24"/>
          <w:szCs w:val="24"/>
        </w:rPr>
        <w:t>It is the policy of the Government of the United States to provide equal opportunity in employment for all persons, to prohibit discrimination in employment because of race, color, religion, sex, national origin, age</w:t>
      </w:r>
      <w:r w:rsidR="0044160F" w:rsidRPr="001C2F28">
        <w:rPr>
          <w:rStyle w:val="blueten1"/>
          <w:rFonts w:ascii="Times New Roman" w:hAnsi="Times New Roman" w:cs="Times New Roman"/>
          <w:b/>
          <w:bCs/>
          <w:sz w:val="24"/>
          <w:szCs w:val="24"/>
        </w:rPr>
        <w:t>, disability</w:t>
      </w:r>
      <w:r w:rsidR="00272D46">
        <w:rPr>
          <w:rStyle w:val="blueten1"/>
          <w:rFonts w:ascii="Times New Roman" w:hAnsi="Times New Roman" w:cs="Times New Roman"/>
          <w:b/>
          <w:bCs/>
          <w:sz w:val="24"/>
          <w:szCs w:val="24"/>
        </w:rPr>
        <w:t xml:space="preserve">, </w:t>
      </w:r>
      <w:r w:rsidR="00800E1E" w:rsidRPr="001C2F28">
        <w:rPr>
          <w:rStyle w:val="blueten1"/>
          <w:rFonts w:ascii="Times New Roman" w:hAnsi="Times New Roman" w:cs="Times New Roman"/>
          <w:b/>
          <w:bCs/>
          <w:sz w:val="24"/>
          <w:szCs w:val="24"/>
        </w:rPr>
        <w:t>protected genetic information</w:t>
      </w:r>
      <w:r w:rsidR="00102CDB">
        <w:rPr>
          <w:rStyle w:val="blueten1"/>
          <w:rFonts w:ascii="Times New Roman" w:hAnsi="Times New Roman" w:cs="Times New Roman"/>
          <w:b/>
          <w:bCs/>
          <w:sz w:val="24"/>
          <w:szCs w:val="24"/>
        </w:rPr>
        <w:t>,</w:t>
      </w:r>
      <w:r w:rsidR="00854F87" w:rsidRPr="001C2F28">
        <w:rPr>
          <w:rStyle w:val="blueten1"/>
          <w:rFonts w:ascii="Times New Roman" w:hAnsi="Times New Roman" w:cs="Times New Roman"/>
          <w:b/>
          <w:bCs/>
          <w:sz w:val="24"/>
          <w:szCs w:val="24"/>
        </w:rPr>
        <w:t xml:space="preserve"> </w:t>
      </w:r>
      <w:r w:rsidR="00272D46">
        <w:rPr>
          <w:rStyle w:val="blueten1"/>
          <w:rFonts w:ascii="Times New Roman" w:hAnsi="Times New Roman" w:cs="Times New Roman"/>
          <w:b/>
          <w:bCs/>
          <w:sz w:val="24"/>
          <w:szCs w:val="24"/>
        </w:rPr>
        <w:t xml:space="preserve">sexual orientation, or status as a parent, </w:t>
      </w:r>
      <w:r w:rsidR="00854F87" w:rsidRPr="001C2F28">
        <w:rPr>
          <w:rStyle w:val="blueten1"/>
          <w:rFonts w:ascii="Times New Roman" w:hAnsi="Times New Roman" w:cs="Times New Roman"/>
          <w:b/>
          <w:bCs/>
          <w:sz w:val="24"/>
          <w:szCs w:val="24"/>
        </w:rPr>
        <w:t xml:space="preserve">and to promote the full realization of equal employment opportunity </w:t>
      </w:r>
      <w:r w:rsidR="003E7E05">
        <w:rPr>
          <w:rStyle w:val="blueten1"/>
          <w:rFonts w:ascii="Times New Roman" w:hAnsi="Times New Roman" w:cs="Times New Roman"/>
          <w:b/>
          <w:bCs/>
          <w:sz w:val="24"/>
          <w:szCs w:val="24"/>
        </w:rPr>
        <w:t xml:space="preserve">(EEO) </w:t>
      </w:r>
      <w:r w:rsidR="00854F87" w:rsidRPr="001C2F28">
        <w:rPr>
          <w:rStyle w:val="blueten1"/>
          <w:rFonts w:ascii="Times New Roman" w:hAnsi="Times New Roman" w:cs="Times New Roman"/>
          <w:b/>
          <w:bCs/>
          <w:sz w:val="24"/>
          <w:szCs w:val="24"/>
        </w:rPr>
        <w:t>through a</w:t>
      </w:r>
      <w:r w:rsidR="00804921" w:rsidRPr="001C2F28">
        <w:rPr>
          <w:rStyle w:val="blueten1"/>
          <w:rFonts w:ascii="Times New Roman" w:hAnsi="Times New Roman" w:cs="Times New Roman"/>
          <w:b/>
          <w:bCs/>
          <w:sz w:val="24"/>
          <w:szCs w:val="24"/>
        </w:rPr>
        <w:t xml:space="preserve"> continuing affirmative program </w:t>
      </w:r>
      <w:r w:rsidR="00854F87" w:rsidRPr="001C2F28">
        <w:rPr>
          <w:rStyle w:val="blueten1"/>
          <w:rFonts w:ascii="Times New Roman" w:hAnsi="Times New Roman" w:cs="Times New Roman"/>
          <w:b/>
          <w:bCs/>
          <w:sz w:val="24"/>
          <w:szCs w:val="24"/>
        </w:rPr>
        <w:t>in each agency.</w:t>
      </w:r>
      <w:r w:rsidR="00804921" w:rsidRPr="001C2F28">
        <w:rPr>
          <w:rStyle w:val="blueten1"/>
          <w:rFonts w:ascii="Times New Roman" w:hAnsi="Times New Roman" w:cs="Times New Roman"/>
          <w:b/>
          <w:bCs/>
          <w:sz w:val="24"/>
          <w:szCs w:val="24"/>
        </w:rPr>
        <w:t xml:space="preserve">  </w:t>
      </w:r>
    </w:p>
    <w:p w:rsidR="00185E38" w:rsidRPr="001A39BA" w:rsidRDefault="00185E38" w:rsidP="000044E0">
      <w:pPr>
        <w:rPr>
          <w:rStyle w:val="blueten1"/>
          <w:rFonts w:ascii="Times New Roman" w:hAnsi="Times New Roman"/>
          <w:b/>
          <w:bCs/>
          <w:sz w:val="24"/>
          <w:szCs w:val="24"/>
        </w:rPr>
      </w:pPr>
    </w:p>
    <w:p w:rsidR="00804921" w:rsidRPr="001C2F28" w:rsidRDefault="00B77294" w:rsidP="00804921">
      <w:pPr>
        <w:pStyle w:val="HTMLPreformatted"/>
        <w:rPr>
          <w:rStyle w:val="blueten1"/>
          <w:rFonts w:ascii="Times New Roman" w:hAnsi="Times New Roman" w:cs="Times New Roman"/>
          <w:b/>
          <w:bCs/>
          <w:sz w:val="24"/>
          <w:szCs w:val="24"/>
        </w:rPr>
      </w:pPr>
      <w:r>
        <w:rPr>
          <w:rStyle w:val="blueten1"/>
          <w:rFonts w:ascii="Times New Roman" w:hAnsi="Times New Roman" w:cs="Times New Roman"/>
          <w:b/>
          <w:bCs/>
          <w:sz w:val="24"/>
          <w:szCs w:val="24"/>
        </w:rPr>
        <w:t xml:space="preserve">Persons who claim to have been subjected to these types of discrimination, or to </w:t>
      </w:r>
      <w:r w:rsidR="00804921" w:rsidRPr="001C2F28">
        <w:rPr>
          <w:rStyle w:val="blueten1"/>
          <w:rFonts w:ascii="Times New Roman" w:hAnsi="Times New Roman" w:cs="Times New Roman"/>
          <w:b/>
          <w:bCs/>
          <w:sz w:val="24"/>
          <w:szCs w:val="24"/>
        </w:rPr>
        <w:t xml:space="preserve">retaliation for opposing </w:t>
      </w:r>
      <w:r>
        <w:rPr>
          <w:rStyle w:val="blueten1"/>
          <w:rFonts w:ascii="Times New Roman" w:hAnsi="Times New Roman" w:cs="Times New Roman"/>
          <w:b/>
          <w:bCs/>
          <w:sz w:val="24"/>
          <w:szCs w:val="24"/>
        </w:rPr>
        <w:t xml:space="preserve">these types of discrimination or </w:t>
      </w:r>
      <w:r w:rsidRPr="001C2F28">
        <w:rPr>
          <w:rStyle w:val="blueten1"/>
          <w:rFonts w:ascii="Times New Roman" w:hAnsi="Times New Roman" w:cs="Times New Roman"/>
          <w:b/>
          <w:bCs/>
          <w:sz w:val="24"/>
          <w:szCs w:val="24"/>
        </w:rPr>
        <w:t>for participating in any stage of administrative or judicial proceedings</w:t>
      </w:r>
      <w:r>
        <w:rPr>
          <w:rStyle w:val="blueten1"/>
          <w:rFonts w:ascii="Times New Roman" w:hAnsi="Times New Roman" w:cs="Times New Roman"/>
          <w:b/>
          <w:bCs/>
          <w:sz w:val="24"/>
          <w:szCs w:val="24"/>
        </w:rPr>
        <w:t xml:space="preserve"> relating to them, can seek a remedy under </w:t>
      </w:r>
      <w:r w:rsidR="00102CDB">
        <w:rPr>
          <w:rStyle w:val="blueten1"/>
          <w:rFonts w:ascii="Times New Roman" w:hAnsi="Times New Roman" w:cs="Times New Roman"/>
          <w:b/>
          <w:bCs/>
          <w:sz w:val="24"/>
          <w:szCs w:val="24"/>
        </w:rPr>
        <w:t>T</w:t>
      </w:r>
      <w:r w:rsidR="00804921" w:rsidRPr="001C2F28">
        <w:rPr>
          <w:rStyle w:val="blueten1"/>
          <w:rFonts w:ascii="Times New Roman" w:hAnsi="Times New Roman" w:cs="Times New Roman"/>
          <w:b/>
          <w:bCs/>
          <w:sz w:val="24"/>
          <w:szCs w:val="24"/>
        </w:rPr>
        <w:t>itle VII of the Civil Rights Act (</w:t>
      </w:r>
      <w:r w:rsidR="009C6146">
        <w:rPr>
          <w:rStyle w:val="blueten1"/>
          <w:rFonts w:ascii="Times New Roman" w:hAnsi="Times New Roman" w:cs="Times New Roman"/>
          <w:b/>
          <w:bCs/>
          <w:sz w:val="24"/>
          <w:szCs w:val="24"/>
        </w:rPr>
        <w:t>T</w:t>
      </w:r>
      <w:r w:rsidR="009C6146" w:rsidRPr="001C2F28">
        <w:rPr>
          <w:rStyle w:val="blueten1"/>
          <w:rFonts w:ascii="Times New Roman" w:hAnsi="Times New Roman" w:cs="Times New Roman"/>
          <w:b/>
          <w:bCs/>
          <w:sz w:val="24"/>
          <w:szCs w:val="24"/>
        </w:rPr>
        <w:t xml:space="preserve">itle </w:t>
      </w:r>
      <w:r w:rsidR="00804921" w:rsidRPr="001C2F28">
        <w:rPr>
          <w:rStyle w:val="blueten1"/>
          <w:rFonts w:ascii="Times New Roman" w:hAnsi="Times New Roman" w:cs="Times New Roman"/>
          <w:b/>
          <w:bCs/>
          <w:sz w:val="24"/>
          <w:szCs w:val="24"/>
        </w:rPr>
        <w:t>VII) (42 U.S.C. 2000e et seq.)</w:t>
      </w:r>
      <w:r>
        <w:rPr>
          <w:rStyle w:val="blueten1"/>
          <w:rFonts w:ascii="Times New Roman" w:hAnsi="Times New Roman" w:cs="Times New Roman"/>
          <w:b/>
          <w:bCs/>
          <w:sz w:val="24"/>
          <w:szCs w:val="24"/>
        </w:rPr>
        <w:t xml:space="preserve"> (race, color, religion, sex, national origin)</w:t>
      </w:r>
      <w:r w:rsidR="00804921" w:rsidRPr="001C2F28">
        <w:rPr>
          <w:rStyle w:val="blueten1"/>
          <w:rFonts w:ascii="Times New Roman" w:hAnsi="Times New Roman" w:cs="Times New Roman"/>
          <w:b/>
          <w:bCs/>
          <w:sz w:val="24"/>
          <w:szCs w:val="24"/>
        </w:rPr>
        <w:t>, the Age Discrimination in Employment Act (ADEA) (29 U.S.C. 621 et seq.)</w:t>
      </w:r>
      <w:r>
        <w:rPr>
          <w:rStyle w:val="blueten1"/>
          <w:rFonts w:ascii="Times New Roman" w:hAnsi="Times New Roman" w:cs="Times New Roman"/>
          <w:b/>
          <w:bCs/>
          <w:sz w:val="24"/>
          <w:szCs w:val="24"/>
        </w:rPr>
        <w:t xml:space="preserve"> (age)</w:t>
      </w:r>
      <w:r w:rsidR="00804921" w:rsidRPr="001C2F28">
        <w:rPr>
          <w:rStyle w:val="blueten1"/>
          <w:rFonts w:ascii="Times New Roman" w:hAnsi="Times New Roman" w:cs="Times New Roman"/>
          <w:b/>
          <w:bCs/>
          <w:sz w:val="24"/>
          <w:szCs w:val="24"/>
        </w:rPr>
        <w:t>, the Equal Pay Act (29 U.S.C. 206(d))</w:t>
      </w:r>
      <w:r>
        <w:rPr>
          <w:rStyle w:val="blueten1"/>
          <w:rFonts w:ascii="Times New Roman" w:hAnsi="Times New Roman" w:cs="Times New Roman"/>
          <w:b/>
          <w:bCs/>
          <w:sz w:val="24"/>
          <w:szCs w:val="24"/>
        </w:rPr>
        <w:t xml:space="preserve"> (sex)</w:t>
      </w:r>
      <w:r w:rsidR="00272D46">
        <w:rPr>
          <w:rStyle w:val="blueten1"/>
          <w:rFonts w:ascii="Times New Roman" w:hAnsi="Times New Roman" w:cs="Times New Roman"/>
          <w:b/>
          <w:bCs/>
          <w:sz w:val="24"/>
          <w:szCs w:val="24"/>
        </w:rPr>
        <w:t xml:space="preserve">, </w:t>
      </w:r>
      <w:r w:rsidR="00804921" w:rsidRPr="001C2F28">
        <w:rPr>
          <w:rStyle w:val="blueten1"/>
          <w:rFonts w:ascii="Times New Roman" w:hAnsi="Times New Roman" w:cs="Times New Roman"/>
          <w:b/>
          <w:bCs/>
          <w:sz w:val="24"/>
          <w:szCs w:val="24"/>
        </w:rPr>
        <w:t>the Rehabilitation Act (29 U.S.C. 791 et seq.)</w:t>
      </w:r>
      <w:r>
        <w:rPr>
          <w:rStyle w:val="blueten1"/>
          <w:rFonts w:ascii="Times New Roman" w:hAnsi="Times New Roman" w:cs="Times New Roman"/>
          <w:b/>
          <w:bCs/>
          <w:sz w:val="24"/>
          <w:szCs w:val="24"/>
        </w:rPr>
        <w:t xml:space="preserve"> (disability)</w:t>
      </w:r>
      <w:r w:rsidR="009C6146">
        <w:rPr>
          <w:rStyle w:val="blueten1"/>
          <w:rFonts w:ascii="Times New Roman" w:hAnsi="Times New Roman" w:cs="Times New Roman"/>
          <w:b/>
          <w:bCs/>
          <w:sz w:val="24"/>
          <w:szCs w:val="24"/>
        </w:rPr>
        <w:t>, the Genetic Information Nondiscrimination Act (GINA) (42 U.S.C. 2000ff et seq.)</w:t>
      </w:r>
      <w:r>
        <w:rPr>
          <w:rStyle w:val="blueten1"/>
          <w:rFonts w:ascii="Times New Roman" w:hAnsi="Times New Roman" w:cs="Times New Roman"/>
          <w:b/>
          <w:bCs/>
          <w:sz w:val="24"/>
          <w:szCs w:val="24"/>
        </w:rPr>
        <w:t xml:space="preserve"> (genetic information)</w:t>
      </w:r>
      <w:r w:rsidR="009C6146">
        <w:rPr>
          <w:rStyle w:val="blueten1"/>
          <w:rFonts w:ascii="Times New Roman" w:hAnsi="Times New Roman" w:cs="Times New Roman"/>
          <w:b/>
          <w:bCs/>
          <w:sz w:val="24"/>
          <w:szCs w:val="24"/>
        </w:rPr>
        <w:t>,</w:t>
      </w:r>
      <w:r w:rsidR="00605A49">
        <w:rPr>
          <w:rStyle w:val="blueten1"/>
          <w:rFonts w:ascii="Times New Roman" w:hAnsi="Times New Roman" w:cs="Times New Roman"/>
          <w:b/>
          <w:bCs/>
          <w:sz w:val="24"/>
          <w:szCs w:val="24"/>
        </w:rPr>
        <w:t xml:space="preserve"> </w:t>
      </w:r>
      <w:r w:rsidR="00F427F9">
        <w:rPr>
          <w:rStyle w:val="blueten1"/>
          <w:rFonts w:ascii="Times New Roman" w:hAnsi="Times New Roman" w:cs="Times New Roman"/>
          <w:b/>
          <w:bCs/>
          <w:sz w:val="24"/>
          <w:szCs w:val="24"/>
        </w:rPr>
        <w:t xml:space="preserve">and </w:t>
      </w:r>
      <w:r w:rsidR="00605A49">
        <w:rPr>
          <w:rStyle w:val="blueten1"/>
          <w:rFonts w:ascii="Times New Roman" w:hAnsi="Times New Roman" w:cs="Times New Roman"/>
          <w:b/>
          <w:bCs/>
          <w:sz w:val="24"/>
          <w:szCs w:val="24"/>
        </w:rPr>
        <w:t>Executive Order 11478 (as amended by Executive Orders 13087 and 13152)</w:t>
      </w:r>
      <w:r>
        <w:rPr>
          <w:rStyle w:val="blueten1"/>
          <w:rFonts w:ascii="Times New Roman" w:hAnsi="Times New Roman" w:cs="Times New Roman"/>
          <w:b/>
          <w:bCs/>
          <w:sz w:val="24"/>
          <w:szCs w:val="24"/>
        </w:rPr>
        <w:t xml:space="preserve"> (sexual orientation or status as a parent)</w:t>
      </w:r>
      <w:r w:rsidR="00804921" w:rsidRPr="001C2F28">
        <w:rPr>
          <w:rStyle w:val="blueten1"/>
          <w:rFonts w:ascii="Times New Roman" w:hAnsi="Times New Roman" w:cs="Times New Roman"/>
          <w:b/>
          <w:bCs/>
          <w:sz w:val="24"/>
          <w:szCs w:val="24"/>
        </w:rPr>
        <w:t xml:space="preserve">.  </w:t>
      </w:r>
    </w:p>
    <w:p w:rsidR="00804921" w:rsidRPr="001C2F28" w:rsidRDefault="00804921" w:rsidP="00804921">
      <w:pPr>
        <w:pStyle w:val="HTMLPreformatted"/>
        <w:rPr>
          <w:rStyle w:val="blueten1"/>
          <w:rFonts w:ascii="Times New Roman" w:hAnsi="Times New Roman" w:cs="Times New Roman"/>
          <w:b/>
          <w:bCs/>
          <w:sz w:val="24"/>
          <w:szCs w:val="24"/>
        </w:rPr>
      </w:pPr>
    </w:p>
    <w:p w:rsidR="00927846" w:rsidRPr="001C2F28" w:rsidRDefault="00804921" w:rsidP="00927846">
      <w:pPr>
        <w:pStyle w:val="HTMLPreformatted"/>
        <w:rPr>
          <w:rFonts w:ascii="Times New Roman" w:hAnsi="Times New Roman" w:cs="Times New Roman"/>
          <w:sz w:val="24"/>
          <w:szCs w:val="24"/>
        </w:rPr>
      </w:pPr>
      <w:r w:rsidRPr="00FE1F41">
        <w:rPr>
          <w:rStyle w:val="blueten1"/>
          <w:rFonts w:ascii="Times New Roman" w:hAnsi="Times New Roman" w:cs="Times New Roman"/>
          <w:b/>
          <w:bCs/>
          <w:sz w:val="24"/>
          <w:szCs w:val="24"/>
        </w:rPr>
        <w:t xml:space="preserve">The Department of Homeland Security (DHS), Office for Civil Rights and </w:t>
      </w:r>
      <w:r w:rsidR="00800E1E" w:rsidRPr="00FE1F41">
        <w:rPr>
          <w:rStyle w:val="blueten1"/>
          <w:rFonts w:ascii="Times New Roman" w:hAnsi="Times New Roman" w:cs="Times New Roman"/>
          <w:b/>
          <w:bCs/>
          <w:sz w:val="24"/>
          <w:szCs w:val="24"/>
        </w:rPr>
        <w:t xml:space="preserve">Civil </w:t>
      </w:r>
      <w:r w:rsidRPr="00FE1F41">
        <w:rPr>
          <w:rStyle w:val="blueten1"/>
          <w:rFonts w:ascii="Times New Roman" w:hAnsi="Times New Roman" w:cs="Times New Roman"/>
          <w:b/>
          <w:bCs/>
          <w:sz w:val="24"/>
          <w:szCs w:val="24"/>
        </w:rPr>
        <w:t xml:space="preserve">Liberties (CRCL) adjudicates </w:t>
      </w:r>
      <w:bookmarkStart w:id="0" w:name="OLE_LINK1"/>
      <w:bookmarkStart w:id="1" w:name="OLE_LINK2"/>
      <w:r w:rsidRPr="00FE1F41">
        <w:rPr>
          <w:rStyle w:val="blueten1"/>
          <w:rFonts w:ascii="Times New Roman" w:hAnsi="Times New Roman" w:cs="Times New Roman"/>
          <w:b/>
          <w:bCs/>
          <w:sz w:val="24"/>
          <w:szCs w:val="24"/>
        </w:rPr>
        <w:t xml:space="preserve">discrimination complaints filed by </w:t>
      </w:r>
      <w:r w:rsidR="00CE1D18" w:rsidRPr="00FE1F41">
        <w:rPr>
          <w:rStyle w:val="blueten1"/>
          <w:rFonts w:ascii="Times New Roman" w:hAnsi="Times New Roman" w:cs="Times New Roman"/>
          <w:b/>
          <w:bCs/>
          <w:sz w:val="24"/>
          <w:szCs w:val="24"/>
        </w:rPr>
        <w:t xml:space="preserve">current and former </w:t>
      </w:r>
      <w:r w:rsidRPr="00FE1F41">
        <w:rPr>
          <w:rStyle w:val="blueten1"/>
          <w:rFonts w:ascii="Times New Roman" w:hAnsi="Times New Roman" w:cs="Times New Roman"/>
          <w:b/>
          <w:bCs/>
          <w:sz w:val="24"/>
          <w:szCs w:val="24"/>
        </w:rPr>
        <w:t>DHS employees</w:t>
      </w:r>
      <w:r w:rsidR="00CE1D18" w:rsidRPr="00FE1F41">
        <w:rPr>
          <w:rStyle w:val="blueten1"/>
          <w:rFonts w:ascii="Times New Roman" w:hAnsi="Times New Roman" w:cs="Times New Roman"/>
          <w:b/>
          <w:bCs/>
          <w:sz w:val="24"/>
          <w:szCs w:val="24"/>
        </w:rPr>
        <w:t>, as well as applicants for employment to DHS</w:t>
      </w:r>
      <w:r w:rsidRPr="00FE1F41">
        <w:rPr>
          <w:rStyle w:val="blueten1"/>
          <w:rFonts w:ascii="Times New Roman" w:hAnsi="Times New Roman" w:cs="Times New Roman"/>
          <w:b/>
          <w:bCs/>
          <w:sz w:val="24"/>
          <w:szCs w:val="24"/>
        </w:rPr>
        <w:t xml:space="preserve">.  </w:t>
      </w:r>
      <w:bookmarkEnd w:id="0"/>
      <w:bookmarkEnd w:id="1"/>
      <w:r w:rsidRPr="00FE1F41">
        <w:rPr>
          <w:rStyle w:val="blueten1"/>
          <w:rFonts w:ascii="Times New Roman" w:hAnsi="Times New Roman" w:cs="Times New Roman"/>
          <w:b/>
          <w:bCs/>
          <w:sz w:val="24"/>
          <w:szCs w:val="24"/>
        </w:rPr>
        <w:t>The complaint adjudication process</w:t>
      </w:r>
      <w:r w:rsidR="009C6146" w:rsidRPr="00FE1F41">
        <w:rPr>
          <w:rStyle w:val="blueten1"/>
          <w:rFonts w:ascii="Times New Roman" w:hAnsi="Times New Roman" w:cs="Times New Roman"/>
          <w:b/>
          <w:bCs/>
          <w:sz w:val="24"/>
          <w:szCs w:val="24"/>
        </w:rPr>
        <w:t xml:space="preserve"> for statutory rights</w:t>
      </w:r>
      <w:r w:rsidRPr="00FE1F41">
        <w:rPr>
          <w:rStyle w:val="blueten1"/>
          <w:rFonts w:ascii="Times New Roman" w:hAnsi="Times New Roman" w:cs="Times New Roman"/>
          <w:b/>
          <w:bCs/>
          <w:sz w:val="24"/>
          <w:szCs w:val="24"/>
        </w:rPr>
        <w:t xml:space="preserve"> is outlined in the Equal Employment Opportunity Commission (EEOC) regulations found at Title 29</w:t>
      </w:r>
      <w:r w:rsidR="00F427F9" w:rsidRPr="00FE1F41">
        <w:rPr>
          <w:rStyle w:val="blueten1"/>
          <w:rFonts w:ascii="Times New Roman" w:hAnsi="Times New Roman" w:cs="Times New Roman"/>
          <w:b/>
          <w:bCs/>
          <w:sz w:val="24"/>
          <w:szCs w:val="24"/>
        </w:rPr>
        <w:t>,</w:t>
      </w:r>
      <w:r w:rsidRPr="00FE1F41">
        <w:rPr>
          <w:rStyle w:val="blueten1"/>
          <w:rFonts w:ascii="Times New Roman" w:hAnsi="Times New Roman" w:cs="Times New Roman"/>
          <w:b/>
          <w:bCs/>
          <w:sz w:val="24"/>
          <w:szCs w:val="24"/>
        </w:rPr>
        <w:t xml:space="preserve"> Code of Federal Regulations Part 1614 and EEO Management Directive 110. </w:t>
      </w:r>
      <w:r w:rsidR="009C6146" w:rsidRPr="00FE1F41">
        <w:rPr>
          <w:rStyle w:val="blueten1"/>
          <w:rFonts w:ascii="Times New Roman" w:hAnsi="Times New Roman" w:cs="Times New Roman"/>
          <w:b/>
          <w:bCs/>
          <w:sz w:val="24"/>
          <w:szCs w:val="24"/>
        </w:rPr>
        <w:t xml:space="preserve"> For complaints regarding sexual orientation or status as a parent, DHS follows the same procedures as for</w:t>
      </w:r>
      <w:r w:rsidR="009C6146">
        <w:rPr>
          <w:rStyle w:val="blueten1"/>
          <w:rFonts w:ascii="Times New Roman" w:hAnsi="Times New Roman" w:cs="Times New Roman"/>
          <w:b/>
          <w:bCs/>
          <w:sz w:val="24"/>
          <w:szCs w:val="24"/>
        </w:rPr>
        <w:t xml:space="preserve"> statutory rights,</w:t>
      </w:r>
      <w:r w:rsidRPr="001C2F28">
        <w:rPr>
          <w:rStyle w:val="blueten1"/>
          <w:rFonts w:ascii="Times New Roman" w:hAnsi="Times New Roman" w:cs="Times New Roman"/>
          <w:b/>
          <w:bCs/>
          <w:sz w:val="24"/>
          <w:szCs w:val="24"/>
        </w:rPr>
        <w:t> </w:t>
      </w:r>
      <w:r w:rsidR="009C6146">
        <w:rPr>
          <w:rStyle w:val="blueten1"/>
          <w:rFonts w:ascii="Times New Roman" w:hAnsi="Times New Roman" w:cs="Times New Roman"/>
          <w:b/>
          <w:bCs/>
          <w:sz w:val="24"/>
          <w:szCs w:val="24"/>
        </w:rPr>
        <w:t>to the extent permitted by law.</w:t>
      </w:r>
      <w:r w:rsidR="000044E0" w:rsidRPr="001C2F28">
        <w:rPr>
          <w:rFonts w:ascii="Times New Roman" w:hAnsi="Times New Roman" w:cs="Times New Roman"/>
          <w:color w:val="000000"/>
          <w:sz w:val="24"/>
          <w:szCs w:val="24"/>
        </w:rPr>
        <w:br/>
      </w:r>
      <w:r w:rsidR="000044E0" w:rsidRPr="001C2F28">
        <w:rPr>
          <w:rFonts w:ascii="Times New Roman" w:hAnsi="Times New Roman" w:cs="Times New Roman"/>
          <w:color w:val="000000"/>
          <w:sz w:val="24"/>
          <w:szCs w:val="24"/>
        </w:rPr>
        <w:br/>
      </w:r>
      <w:r w:rsidR="000044E0" w:rsidRPr="001C2F28">
        <w:rPr>
          <w:rStyle w:val="blueten1"/>
          <w:rFonts w:ascii="Times New Roman" w:hAnsi="Times New Roman" w:cs="Times New Roman"/>
          <w:sz w:val="24"/>
          <w:szCs w:val="24"/>
        </w:rPr>
        <w:t xml:space="preserve">2. Indicate how, by whom, and for what purpose the information is to be used. Except for a new collection, indicate the actual use the agency has made of the information received from the current collection. </w:t>
      </w:r>
      <w:r w:rsidR="000044E0" w:rsidRPr="001C2F28">
        <w:rPr>
          <w:rFonts w:ascii="Times New Roman" w:hAnsi="Times New Roman" w:cs="Times New Roman"/>
          <w:color w:val="000000"/>
          <w:sz w:val="24"/>
          <w:szCs w:val="24"/>
        </w:rPr>
        <w:br/>
      </w:r>
      <w:r w:rsidR="000044E0" w:rsidRPr="001C2F28">
        <w:rPr>
          <w:rFonts w:ascii="Times New Roman" w:hAnsi="Times New Roman" w:cs="Times New Roman"/>
          <w:color w:val="000000"/>
          <w:sz w:val="24"/>
          <w:szCs w:val="24"/>
        </w:rPr>
        <w:br/>
      </w:r>
      <w:r w:rsidR="000044E0" w:rsidRPr="001C2F28">
        <w:rPr>
          <w:rStyle w:val="blueten1"/>
          <w:rFonts w:ascii="Times New Roman" w:hAnsi="Times New Roman" w:cs="Times New Roman"/>
          <w:b/>
          <w:bCs/>
          <w:sz w:val="24"/>
          <w:szCs w:val="24"/>
        </w:rPr>
        <w:t>The recordkeeping provisions are designed t</w:t>
      </w:r>
      <w:r w:rsidR="00927846" w:rsidRPr="001C2F28">
        <w:rPr>
          <w:rStyle w:val="blueten1"/>
          <w:rFonts w:ascii="Times New Roman" w:hAnsi="Times New Roman" w:cs="Times New Roman"/>
          <w:b/>
          <w:bCs/>
          <w:sz w:val="24"/>
          <w:szCs w:val="24"/>
        </w:rPr>
        <w:t xml:space="preserve">o ensure that a </w:t>
      </w:r>
      <w:r w:rsidR="007561C5">
        <w:rPr>
          <w:rStyle w:val="blueten1"/>
          <w:rFonts w:ascii="Times New Roman" w:hAnsi="Times New Roman" w:cs="Times New Roman"/>
          <w:b/>
          <w:bCs/>
          <w:sz w:val="24"/>
          <w:szCs w:val="24"/>
        </w:rPr>
        <w:t xml:space="preserve">current </w:t>
      </w:r>
      <w:r w:rsidR="00927846" w:rsidRPr="001C2F28">
        <w:rPr>
          <w:rStyle w:val="blueten1"/>
          <w:rFonts w:ascii="Times New Roman" w:hAnsi="Times New Roman" w:cs="Times New Roman"/>
          <w:b/>
          <w:bCs/>
          <w:sz w:val="24"/>
          <w:szCs w:val="24"/>
        </w:rPr>
        <w:t>employee</w:t>
      </w:r>
      <w:r w:rsidR="0044160F" w:rsidRPr="001C2F28">
        <w:rPr>
          <w:rStyle w:val="blueten1"/>
          <w:rFonts w:ascii="Times New Roman" w:hAnsi="Times New Roman" w:cs="Times New Roman"/>
          <w:b/>
          <w:bCs/>
          <w:sz w:val="24"/>
          <w:szCs w:val="24"/>
        </w:rPr>
        <w:t xml:space="preserve">, </w:t>
      </w:r>
      <w:r w:rsidR="00800E1E" w:rsidRPr="001C2F28">
        <w:rPr>
          <w:rStyle w:val="blueten1"/>
          <w:rFonts w:ascii="Times New Roman" w:hAnsi="Times New Roman" w:cs="Times New Roman"/>
          <w:b/>
          <w:bCs/>
          <w:sz w:val="24"/>
          <w:szCs w:val="24"/>
        </w:rPr>
        <w:t xml:space="preserve">former employee, </w:t>
      </w:r>
      <w:r w:rsidR="001F6CAF">
        <w:rPr>
          <w:rStyle w:val="blueten1"/>
          <w:rFonts w:ascii="Times New Roman" w:hAnsi="Times New Roman" w:cs="Times New Roman"/>
          <w:b/>
          <w:bCs/>
          <w:sz w:val="24"/>
          <w:szCs w:val="24"/>
        </w:rPr>
        <w:t xml:space="preserve">or </w:t>
      </w:r>
      <w:r w:rsidR="00800E1E" w:rsidRPr="001C2F28">
        <w:rPr>
          <w:rStyle w:val="blueten1"/>
          <w:rFonts w:ascii="Times New Roman" w:hAnsi="Times New Roman" w:cs="Times New Roman"/>
          <w:b/>
          <w:bCs/>
          <w:sz w:val="24"/>
          <w:szCs w:val="24"/>
        </w:rPr>
        <w:t>applicant</w:t>
      </w:r>
      <w:r w:rsidR="007561C5">
        <w:rPr>
          <w:rStyle w:val="blueten1"/>
          <w:rFonts w:ascii="Times New Roman" w:hAnsi="Times New Roman" w:cs="Times New Roman"/>
          <w:b/>
          <w:bCs/>
          <w:sz w:val="24"/>
          <w:szCs w:val="24"/>
        </w:rPr>
        <w:t xml:space="preserve"> for employment</w:t>
      </w:r>
      <w:r w:rsidR="00800E1E" w:rsidRPr="001C2F28">
        <w:rPr>
          <w:rStyle w:val="blueten1"/>
          <w:rFonts w:ascii="Times New Roman" w:hAnsi="Times New Roman" w:cs="Times New Roman"/>
          <w:b/>
          <w:bCs/>
          <w:sz w:val="24"/>
          <w:szCs w:val="24"/>
        </w:rPr>
        <w:t xml:space="preserve"> </w:t>
      </w:r>
      <w:r w:rsidR="00927846" w:rsidRPr="001C2F28">
        <w:rPr>
          <w:rStyle w:val="blueten1"/>
          <w:rFonts w:ascii="Times New Roman" w:hAnsi="Times New Roman" w:cs="Times New Roman"/>
          <w:b/>
          <w:bCs/>
          <w:sz w:val="24"/>
          <w:szCs w:val="24"/>
        </w:rPr>
        <w:t xml:space="preserve">claiming to be aggrieved or that person’s attorney provide a signed statement that is </w:t>
      </w:r>
      <w:r w:rsidR="00927846" w:rsidRPr="001C2F28">
        <w:rPr>
          <w:rFonts w:ascii="Times New Roman" w:hAnsi="Times New Roman" w:cs="Times New Roman"/>
          <w:b/>
          <w:sz w:val="24"/>
          <w:szCs w:val="24"/>
        </w:rPr>
        <w:t xml:space="preserve">sufficiently precise to identify the aggrieved individual and the agency and to describe generally the action(s) or practice(s) that form the basis of the complaint. The complaint must also contain a telephone number and address where the </w:t>
      </w:r>
      <w:r w:rsidR="00927846" w:rsidRPr="001C2F28">
        <w:rPr>
          <w:rFonts w:ascii="Times New Roman" w:hAnsi="Times New Roman" w:cs="Times New Roman"/>
          <w:b/>
          <w:sz w:val="24"/>
          <w:szCs w:val="24"/>
        </w:rPr>
        <w:lastRenderedPageBreak/>
        <w:t>complainant or the representative can be</w:t>
      </w:r>
      <w:r w:rsidR="0044160F" w:rsidRPr="001C2F28">
        <w:rPr>
          <w:rFonts w:ascii="Times New Roman" w:hAnsi="Times New Roman" w:cs="Times New Roman"/>
          <w:b/>
          <w:sz w:val="24"/>
          <w:szCs w:val="24"/>
        </w:rPr>
        <w:t xml:space="preserve"> </w:t>
      </w:r>
      <w:r w:rsidR="00927846" w:rsidRPr="001C2F28">
        <w:rPr>
          <w:rFonts w:ascii="Times New Roman" w:hAnsi="Times New Roman" w:cs="Times New Roman"/>
          <w:b/>
          <w:sz w:val="24"/>
          <w:szCs w:val="24"/>
        </w:rPr>
        <w:t>contacted.</w:t>
      </w:r>
      <w:r w:rsidR="000D11E8" w:rsidRPr="001C2F28">
        <w:rPr>
          <w:rFonts w:ascii="Times New Roman" w:hAnsi="Times New Roman" w:cs="Times New Roman"/>
          <w:b/>
          <w:sz w:val="24"/>
          <w:szCs w:val="24"/>
        </w:rPr>
        <w:t xml:space="preserve">  The complaint form is used for original allegations of discrimination but also for amendments to underlying complaints of discrimination.  The form also determines whether the person is willing to participate in mediation or other available types of alternative dispute resolution (ADR) to resolve </w:t>
      </w:r>
      <w:r w:rsidR="0044160F" w:rsidRPr="001C2F28">
        <w:rPr>
          <w:rFonts w:ascii="Times New Roman" w:hAnsi="Times New Roman" w:cs="Times New Roman"/>
          <w:b/>
          <w:sz w:val="24"/>
          <w:szCs w:val="24"/>
        </w:rPr>
        <w:t>their</w:t>
      </w:r>
      <w:r w:rsidR="000D11E8" w:rsidRPr="001C2F28">
        <w:rPr>
          <w:rFonts w:ascii="Times New Roman" w:hAnsi="Times New Roman" w:cs="Times New Roman"/>
          <w:b/>
          <w:sz w:val="24"/>
          <w:szCs w:val="24"/>
        </w:rPr>
        <w:t xml:space="preserve"> complaint; </w:t>
      </w:r>
      <w:r w:rsidR="000D11E8" w:rsidRPr="001C2F28">
        <w:rPr>
          <w:rStyle w:val="blueten1"/>
          <w:rFonts w:ascii="Times New Roman" w:hAnsi="Times New Roman" w:cs="Times New Roman"/>
          <w:b/>
          <w:bCs/>
          <w:sz w:val="24"/>
          <w:szCs w:val="24"/>
        </w:rPr>
        <w:t>Congress has enacted legislation to encourage the use of ADR in the federal sector and the form ensures that such an option is considered at this preliminary stage of the EEO complaint process.</w:t>
      </w:r>
    </w:p>
    <w:p w:rsidR="00800E1E" w:rsidRPr="001C2F28" w:rsidRDefault="000044E0" w:rsidP="00804921">
      <w:pPr>
        <w:pStyle w:val="HTMLPreformatted"/>
        <w:rPr>
          <w:rStyle w:val="blueten1"/>
          <w:rFonts w:ascii="Times New Roman" w:hAnsi="Times New Roman" w:cs="Times New Roman"/>
          <w:b/>
          <w:bCs/>
          <w:sz w:val="24"/>
          <w:szCs w:val="24"/>
        </w:rPr>
      </w:pP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00A360EC" w:rsidRPr="001C2F28">
        <w:rPr>
          <w:rStyle w:val="blueten1"/>
          <w:rFonts w:ascii="Times New Roman" w:hAnsi="Times New Roman" w:cs="Times New Roman"/>
          <w:b/>
          <w:bCs/>
          <w:sz w:val="24"/>
          <w:szCs w:val="24"/>
        </w:rPr>
        <w:t>A complainant may access the complaint form on the agency web site and may</w:t>
      </w:r>
      <w:r w:rsidR="00CE1D18">
        <w:rPr>
          <w:rStyle w:val="blueten1"/>
          <w:rFonts w:ascii="Times New Roman" w:hAnsi="Times New Roman" w:cs="Times New Roman"/>
          <w:b/>
          <w:bCs/>
          <w:sz w:val="24"/>
          <w:szCs w:val="24"/>
        </w:rPr>
        <w:t xml:space="preserve"> </w:t>
      </w:r>
      <w:r w:rsidR="00A360EC" w:rsidRPr="001C2F28">
        <w:rPr>
          <w:rStyle w:val="blueten1"/>
          <w:rFonts w:ascii="Times New Roman" w:hAnsi="Times New Roman" w:cs="Times New Roman"/>
          <w:b/>
          <w:bCs/>
          <w:sz w:val="24"/>
          <w:szCs w:val="24"/>
        </w:rPr>
        <w:t xml:space="preserve">submit a completed complaint form electronically to the </w:t>
      </w:r>
      <w:r w:rsidR="00673EB4">
        <w:rPr>
          <w:rStyle w:val="blueten1"/>
          <w:rFonts w:ascii="Times New Roman" w:hAnsi="Times New Roman" w:cs="Times New Roman"/>
          <w:b/>
          <w:bCs/>
          <w:sz w:val="24"/>
          <w:szCs w:val="24"/>
        </w:rPr>
        <w:t xml:space="preserve">relevant </w:t>
      </w:r>
      <w:r w:rsidR="003E7E05">
        <w:rPr>
          <w:rStyle w:val="blueten1"/>
          <w:rFonts w:ascii="Times New Roman" w:hAnsi="Times New Roman" w:cs="Times New Roman"/>
          <w:b/>
          <w:bCs/>
          <w:sz w:val="24"/>
          <w:szCs w:val="24"/>
        </w:rPr>
        <w:t>C</w:t>
      </w:r>
      <w:r w:rsidR="00A360EC" w:rsidRPr="001C2F28">
        <w:rPr>
          <w:rStyle w:val="blueten1"/>
          <w:rFonts w:ascii="Times New Roman" w:hAnsi="Times New Roman" w:cs="Times New Roman"/>
          <w:b/>
          <w:bCs/>
          <w:sz w:val="24"/>
          <w:szCs w:val="24"/>
        </w:rPr>
        <w:t>omponent</w:t>
      </w:r>
      <w:r w:rsidR="00673EB4">
        <w:rPr>
          <w:rStyle w:val="blueten1"/>
          <w:rFonts w:ascii="Times New Roman" w:hAnsi="Times New Roman" w:cs="Times New Roman"/>
          <w:b/>
          <w:bCs/>
          <w:sz w:val="24"/>
          <w:szCs w:val="24"/>
        </w:rPr>
        <w:t>’s</w:t>
      </w:r>
      <w:r w:rsidR="00A360EC" w:rsidRPr="001C2F28">
        <w:rPr>
          <w:rStyle w:val="blueten1"/>
          <w:rFonts w:ascii="Times New Roman" w:hAnsi="Times New Roman" w:cs="Times New Roman"/>
          <w:b/>
          <w:bCs/>
          <w:sz w:val="24"/>
          <w:szCs w:val="24"/>
        </w:rPr>
        <w:t xml:space="preserve"> EEO Office.  </w:t>
      </w:r>
      <w:r w:rsidR="00B8493D" w:rsidRPr="001C2F28">
        <w:rPr>
          <w:rStyle w:val="blueten1"/>
          <w:rFonts w:ascii="Times New Roman" w:hAnsi="Times New Roman" w:cs="Times New Roman"/>
          <w:b/>
          <w:bCs/>
          <w:sz w:val="24"/>
          <w:szCs w:val="24"/>
        </w:rPr>
        <w:t>The complaint form can then be directly uploaded into the DHS EEO Enterprise Complaints Tracking System</w:t>
      </w:r>
      <w:r w:rsidR="00673EB4">
        <w:rPr>
          <w:rStyle w:val="blueten1"/>
          <w:rFonts w:ascii="Times New Roman" w:hAnsi="Times New Roman" w:cs="Times New Roman"/>
          <w:b/>
          <w:bCs/>
          <w:sz w:val="24"/>
          <w:szCs w:val="24"/>
        </w:rPr>
        <w:t>,</w:t>
      </w:r>
      <w:r w:rsidR="00B8493D" w:rsidRPr="001C2F28">
        <w:rPr>
          <w:rStyle w:val="blueten1"/>
          <w:rFonts w:ascii="Times New Roman" w:hAnsi="Times New Roman" w:cs="Times New Roman"/>
          <w:b/>
          <w:bCs/>
          <w:sz w:val="24"/>
          <w:szCs w:val="24"/>
        </w:rPr>
        <w:t xml:space="preserve"> also known as “</w:t>
      </w:r>
      <w:r w:rsidR="00800E1E" w:rsidRPr="001C2F28">
        <w:rPr>
          <w:rStyle w:val="blueten1"/>
          <w:rFonts w:ascii="Times New Roman" w:hAnsi="Times New Roman" w:cs="Times New Roman"/>
          <w:b/>
          <w:bCs/>
          <w:sz w:val="24"/>
          <w:szCs w:val="24"/>
        </w:rPr>
        <w:t>i</w:t>
      </w:r>
      <w:r w:rsidR="00673EB4">
        <w:rPr>
          <w:rStyle w:val="blueten1"/>
          <w:rFonts w:ascii="Times New Roman" w:hAnsi="Times New Roman" w:cs="Times New Roman"/>
          <w:b/>
          <w:bCs/>
          <w:sz w:val="24"/>
          <w:szCs w:val="24"/>
        </w:rPr>
        <w:t>C</w:t>
      </w:r>
      <w:r w:rsidR="00800E1E" w:rsidRPr="001C2F28">
        <w:rPr>
          <w:rStyle w:val="blueten1"/>
          <w:rFonts w:ascii="Times New Roman" w:hAnsi="Times New Roman" w:cs="Times New Roman"/>
          <w:b/>
          <w:bCs/>
          <w:sz w:val="24"/>
          <w:szCs w:val="24"/>
        </w:rPr>
        <w:t>omplaints</w:t>
      </w:r>
      <w:r w:rsidR="00B8493D" w:rsidRPr="001C2F28">
        <w:rPr>
          <w:rStyle w:val="blueten1"/>
          <w:rFonts w:ascii="Times New Roman" w:hAnsi="Times New Roman" w:cs="Times New Roman"/>
          <w:b/>
          <w:bCs/>
          <w:sz w:val="24"/>
          <w:szCs w:val="24"/>
        </w:rPr>
        <w:t>.”</w:t>
      </w:r>
      <w:r w:rsidR="00B8493D" w:rsidRPr="001C2F28">
        <w:rPr>
          <w:rFonts w:ascii="Times New Roman" w:hAnsi="Times New Roman" w:cs="Times New Roman"/>
          <w:sz w:val="24"/>
          <w:szCs w:val="24"/>
        </w:rPr>
        <w:t xml:space="preserve">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4. Describe efforts to identify duplication. Show specifically why any similar information already available cannot be used or modified for use for the purpose(s) described in 2 above.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00703E0B">
        <w:rPr>
          <w:rStyle w:val="blueten1"/>
          <w:rFonts w:ascii="Times New Roman" w:hAnsi="Times New Roman" w:cs="Times New Roman"/>
          <w:b/>
          <w:bCs/>
          <w:sz w:val="24"/>
          <w:szCs w:val="24"/>
        </w:rPr>
        <w:t>For each new allegation of discrimination, a</w:t>
      </w:r>
      <w:r w:rsidR="00EB11EB">
        <w:rPr>
          <w:rStyle w:val="blueten1"/>
          <w:rFonts w:ascii="Times New Roman" w:hAnsi="Times New Roman" w:cs="Times New Roman"/>
          <w:b/>
          <w:bCs/>
          <w:sz w:val="24"/>
          <w:szCs w:val="24"/>
        </w:rPr>
        <w:t xml:space="preserve"> c</w:t>
      </w:r>
      <w:r w:rsidR="00EB11EB" w:rsidRPr="001C2F28">
        <w:rPr>
          <w:rStyle w:val="blueten1"/>
          <w:rFonts w:ascii="Times New Roman" w:hAnsi="Times New Roman" w:cs="Times New Roman"/>
          <w:b/>
          <w:bCs/>
          <w:sz w:val="24"/>
          <w:szCs w:val="24"/>
        </w:rPr>
        <w:t xml:space="preserve">omplainant </w:t>
      </w:r>
      <w:r w:rsidR="004247EC" w:rsidRPr="001C2F28">
        <w:rPr>
          <w:rStyle w:val="blueten1"/>
          <w:rFonts w:ascii="Times New Roman" w:hAnsi="Times New Roman" w:cs="Times New Roman"/>
          <w:b/>
          <w:bCs/>
          <w:sz w:val="24"/>
          <w:szCs w:val="24"/>
        </w:rPr>
        <w:t>must file a complaint with the agency that allegedly discriminated against the complainant.</w:t>
      </w:r>
      <w:r w:rsidR="00EB11EB">
        <w:rPr>
          <w:rStyle w:val="blueten1"/>
          <w:rFonts w:ascii="Times New Roman" w:hAnsi="Times New Roman" w:cs="Times New Roman"/>
          <w:b/>
          <w:bCs/>
          <w:sz w:val="24"/>
          <w:szCs w:val="24"/>
        </w:rPr>
        <w:t xml:space="preserve"> </w:t>
      </w:r>
      <w:r w:rsidR="00FC3A95">
        <w:rPr>
          <w:rStyle w:val="blueten1"/>
          <w:rFonts w:ascii="Times New Roman" w:hAnsi="Times New Roman" w:cs="Times New Roman"/>
          <w:b/>
          <w:bCs/>
          <w:sz w:val="24"/>
          <w:szCs w:val="24"/>
        </w:rPr>
        <w:t>29</w:t>
      </w:r>
      <w:r w:rsidR="00EB11EB">
        <w:rPr>
          <w:rStyle w:val="blueten1"/>
          <w:rFonts w:ascii="Times New Roman" w:hAnsi="Times New Roman" w:cs="Times New Roman"/>
          <w:b/>
          <w:bCs/>
          <w:sz w:val="24"/>
          <w:szCs w:val="24"/>
        </w:rPr>
        <w:t xml:space="preserve"> C.F.R. 1614.106(a).</w:t>
      </w:r>
      <w:r w:rsidR="004247EC" w:rsidRPr="001C2F28">
        <w:rPr>
          <w:rStyle w:val="blueten1"/>
          <w:rFonts w:ascii="Times New Roman" w:hAnsi="Times New Roman" w:cs="Times New Roman"/>
          <w:b/>
          <w:bCs/>
          <w:sz w:val="24"/>
          <w:szCs w:val="24"/>
        </w:rPr>
        <w:t xml:space="preserve">  </w:t>
      </w:r>
      <w:r w:rsidR="00703E0B">
        <w:rPr>
          <w:rStyle w:val="blueten1"/>
          <w:rFonts w:ascii="Times New Roman" w:hAnsi="Times New Roman" w:cs="Times New Roman"/>
          <w:b/>
          <w:bCs/>
          <w:sz w:val="24"/>
          <w:szCs w:val="24"/>
        </w:rPr>
        <w:t xml:space="preserve">Accurate and timely processing in accordance with EEOC regulations require </w:t>
      </w:r>
      <w:r w:rsidR="004247EC" w:rsidRPr="001C2F28">
        <w:rPr>
          <w:rStyle w:val="blueten1"/>
          <w:rFonts w:ascii="Times New Roman" w:hAnsi="Times New Roman" w:cs="Times New Roman"/>
          <w:b/>
          <w:bCs/>
          <w:sz w:val="24"/>
          <w:szCs w:val="24"/>
        </w:rPr>
        <w:t xml:space="preserve">DHS </w:t>
      </w:r>
      <w:r w:rsidR="00703E0B">
        <w:rPr>
          <w:rStyle w:val="blueten1"/>
          <w:rFonts w:ascii="Times New Roman" w:hAnsi="Times New Roman" w:cs="Times New Roman"/>
          <w:b/>
          <w:bCs/>
          <w:sz w:val="24"/>
          <w:szCs w:val="24"/>
        </w:rPr>
        <w:t xml:space="preserve">to </w:t>
      </w:r>
      <w:r w:rsidR="00EB11EB">
        <w:rPr>
          <w:rStyle w:val="blueten1"/>
          <w:rFonts w:ascii="Times New Roman" w:hAnsi="Times New Roman" w:cs="Times New Roman"/>
          <w:b/>
          <w:bCs/>
          <w:sz w:val="24"/>
          <w:szCs w:val="24"/>
        </w:rPr>
        <w:t xml:space="preserve">obtain </w:t>
      </w:r>
      <w:r w:rsidR="00703E0B">
        <w:rPr>
          <w:rStyle w:val="blueten1"/>
          <w:rFonts w:ascii="Times New Roman" w:hAnsi="Times New Roman" w:cs="Times New Roman"/>
          <w:b/>
          <w:bCs/>
          <w:sz w:val="24"/>
          <w:szCs w:val="24"/>
        </w:rPr>
        <w:t xml:space="preserve">current employment and contact </w:t>
      </w:r>
      <w:r w:rsidR="00EB11EB">
        <w:rPr>
          <w:rStyle w:val="blueten1"/>
          <w:rFonts w:ascii="Times New Roman" w:hAnsi="Times New Roman" w:cs="Times New Roman"/>
          <w:b/>
          <w:bCs/>
          <w:sz w:val="24"/>
          <w:szCs w:val="24"/>
        </w:rPr>
        <w:t>information directly from the complainant.</w:t>
      </w:r>
      <w:r w:rsidR="00800E1E" w:rsidRPr="001C2F28">
        <w:rPr>
          <w:rStyle w:val="blueten1"/>
          <w:rFonts w:ascii="Times New Roman" w:hAnsi="Times New Roman" w:cs="Times New Roman"/>
          <w:b/>
          <w:bCs/>
          <w:sz w:val="24"/>
          <w:szCs w:val="24"/>
        </w:rPr>
        <w:t xml:space="preserve"> </w:t>
      </w:r>
    </w:p>
    <w:p w:rsidR="000044E0" w:rsidRPr="001C2F28" w:rsidRDefault="000044E0" w:rsidP="00804921">
      <w:pPr>
        <w:pStyle w:val="HTMLPreformatted"/>
        <w:rPr>
          <w:rFonts w:ascii="Times New Roman" w:hAnsi="Times New Roman" w:cs="Times New Roman"/>
          <w:b/>
          <w:bCs/>
          <w:color w:val="000000"/>
          <w:sz w:val="24"/>
          <w:szCs w:val="24"/>
        </w:rPr>
      </w:pP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5. If the collection of information impacts small businesses or other small entities (Item 5 of OMB Form 83-1), describe the methods used to reduce the burden.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b/>
          <w:bCs/>
          <w:sz w:val="24"/>
          <w:szCs w:val="24"/>
        </w:rPr>
        <w:t>The burden of compliance with the information co</w:t>
      </w:r>
      <w:r w:rsidR="004247EC" w:rsidRPr="001C2F28">
        <w:rPr>
          <w:rStyle w:val="blueten1"/>
          <w:rFonts w:ascii="Times New Roman" w:hAnsi="Times New Roman" w:cs="Times New Roman"/>
          <w:b/>
          <w:bCs/>
          <w:sz w:val="24"/>
          <w:szCs w:val="24"/>
        </w:rPr>
        <w:t>llection requirement does not impact small businesses or other small entities</w:t>
      </w:r>
      <w:r w:rsidRPr="001C2F28">
        <w:rPr>
          <w:rStyle w:val="blueten1"/>
          <w:rFonts w:ascii="Times New Roman" w:hAnsi="Times New Roman" w:cs="Times New Roman"/>
          <w:b/>
          <w:bCs/>
          <w:sz w:val="24"/>
          <w:szCs w:val="24"/>
        </w:rPr>
        <w:t>.</w:t>
      </w:r>
      <w:r w:rsidRPr="001C2F28">
        <w:rPr>
          <w:rStyle w:val="blueten1"/>
          <w:rFonts w:ascii="Times New Roman" w:hAnsi="Times New Roman" w:cs="Times New Roman"/>
          <w:sz w:val="24"/>
          <w:szCs w:val="24"/>
        </w:rPr>
        <w:t xml:space="preserve">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6. Describe the consequence to Federal program or policy activities if the collection is or is not conducted less frequently, and any technical or legal obstacles to reducing the burden.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b/>
          <w:bCs/>
          <w:sz w:val="24"/>
          <w:szCs w:val="24"/>
        </w:rPr>
        <w:t>The information collection frequenc</w:t>
      </w:r>
      <w:r w:rsidR="007561C5">
        <w:rPr>
          <w:rStyle w:val="blueten1"/>
          <w:rFonts w:ascii="Times New Roman" w:hAnsi="Times New Roman" w:cs="Times New Roman"/>
          <w:b/>
          <w:bCs/>
          <w:sz w:val="24"/>
          <w:szCs w:val="24"/>
        </w:rPr>
        <w:t>y</w:t>
      </w:r>
      <w:r w:rsidR="004F7624" w:rsidRPr="004F7624">
        <w:rPr>
          <w:rStyle w:val="blueten1"/>
          <w:rFonts w:ascii="Times New Roman" w:hAnsi="Times New Roman" w:cs="Times New Roman"/>
          <w:b/>
          <w:bCs/>
          <w:sz w:val="24"/>
          <w:szCs w:val="24"/>
        </w:rPr>
        <w:t xml:space="preserve"> specified in </w:t>
      </w:r>
      <w:r w:rsidR="007561C5">
        <w:rPr>
          <w:rStyle w:val="blueten1"/>
          <w:rFonts w:ascii="Times New Roman" w:hAnsi="Times New Roman" w:cs="Times New Roman"/>
          <w:b/>
          <w:bCs/>
          <w:sz w:val="24"/>
          <w:szCs w:val="24"/>
        </w:rPr>
        <w:t xml:space="preserve">the </w:t>
      </w:r>
      <w:r w:rsidR="004F7624" w:rsidRPr="004F7624">
        <w:rPr>
          <w:rStyle w:val="blueten1"/>
          <w:rFonts w:ascii="Times New Roman" w:hAnsi="Times New Roman" w:cs="Times New Roman"/>
          <w:b/>
          <w:bCs/>
          <w:sz w:val="24"/>
          <w:szCs w:val="24"/>
        </w:rPr>
        <w:t xml:space="preserve">DHS complaint form </w:t>
      </w:r>
      <w:r w:rsidR="00272D46">
        <w:rPr>
          <w:rStyle w:val="blueten1"/>
          <w:rFonts w:ascii="Times New Roman" w:hAnsi="Times New Roman" w:cs="Times New Roman"/>
          <w:b/>
          <w:bCs/>
          <w:sz w:val="24"/>
          <w:szCs w:val="24"/>
        </w:rPr>
        <w:t xml:space="preserve">is </w:t>
      </w:r>
      <w:r w:rsidR="004F7624" w:rsidRPr="004F7624">
        <w:rPr>
          <w:rStyle w:val="blueten1"/>
          <w:rFonts w:ascii="Times New Roman" w:hAnsi="Times New Roman" w:cs="Times New Roman"/>
          <w:b/>
          <w:bCs/>
          <w:sz w:val="24"/>
          <w:szCs w:val="24"/>
        </w:rPr>
        <w:t xml:space="preserve">the minimum amount necessary and appropriate for the agency to determine whether the allegations </w:t>
      </w:r>
      <w:r w:rsidR="00673EB4">
        <w:rPr>
          <w:rStyle w:val="blueten1"/>
          <w:rFonts w:ascii="Times New Roman" w:hAnsi="Times New Roman" w:cs="Times New Roman"/>
          <w:b/>
          <w:bCs/>
          <w:sz w:val="24"/>
          <w:szCs w:val="24"/>
        </w:rPr>
        <w:t xml:space="preserve">should </w:t>
      </w:r>
      <w:r w:rsidR="004F7624" w:rsidRPr="004F7624">
        <w:rPr>
          <w:rStyle w:val="blueten1"/>
          <w:rFonts w:ascii="Times New Roman" w:hAnsi="Times New Roman" w:cs="Times New Roman"/>
          <w:b/>
          <w:bCs/>
          <w:sz w:val="24"/>
          <w:szCs w:val="24"/>
        </w:rPr>
        <w:t xml:space="preserve">be accepted for investigation, dismissed due to procedural grounds, or partially accepted and partially dismissed.  </w:t>
      </w:r>
      <w:r w:rsidR="004F7624" w:rsidRPr="004F7624">
        <w:rPr>
          <w:rStyle w:val="blueten1"/>
          <w:rFonts w:ascii="Times New Roman" w:hAnsi="Times New Roman" w:cs="Times New Roman"/>
          <w:sz w:val="24"/>
          <w:szCs w:val="24"/>
        </w:rPr>
        <w:t xml:space="preserve"> </w:t>
      </w:r>
      <w:r w:rsidR="004F7624" w:rsidRPr="004F7624">
        <w:rPr>
          <w:rFonts w:ascii="Times New Roman" w:hAnsi="Times New Roman" w:cs="Times New Roman"/>
          <w:color w:val="000000"/>
          <w:sz w:val="24"/>
          <w:szCs w:val="24"/>
        </w:rPr>
        <w:br/>
      </w:r>
      <w:r w:rsidR="004F7624" w:rsidRPr="004F7624">
        <w:rPr>
          <w:rFonts w:ascii="Times New Roman" w:hAnsi="Times New Roman" w:cs="Times New Roman"/>
          <w:color w:val="000000"/>
          <w:sz w:val="24"/>
          <w:szCs w:val="24"/>
        </w:rPr>
        <w:br/>
      </w:r>
      <w:r w:rsidR="004F7624" w:rsidRPr="004F7624">
        <w:rPr>
          <w:rStyle w:val="blueten1"/>
          <w:rFonts w:ascii="Times New Roman" w:hAnsi="Times New Roman" w:cs="Times New Roman"/>
          <w:sz w:val="24"/>
          <w:szCs w:val="24"/>
        </w:rPr>
        <w:t xml:space="preserve">7. Explain any special circumstances that would cause an information collection to be conducted in a manner: </w:t>
      </w:r>
    </w:p>
    <w:p w:rsidR="000044E0" w:rsidRPr="001C2F28" w:rsidRDefault="004F7624" w:rsidP="000044E0">
      <w:pPr>
        <w:numPr>
          <w:ilvl w:val="0"/>
          <w:numId w:val="1"/>
        </w:numPr>
        <w:spacing w:before="100" w:beforeAutospacing="1" w:after="240"/>
        <w:rPr>
          <w:color w:val="000000"/>
        </w:rPr>
      </w:pPr>
      <w:r w:rsidRPr="004F7624">
        <w:rPr>
          <w:color w:val="000000"/>
        </w:rPr>
        <w:t>requiring respondents to report information to the agency more often than quarterly;</w:t>
      </w:r>
    </w:p>
    <w:p w:rsidR="000044E0" w:rsidRPr="001C2F28" w:rsidRDefault="004F7624" w:rsidP="000044E0">
      <w:pPr>
        <w:numPr>
          <w:ilvl w:val="0"/>
          <w:numId w:val="1"/>
        </w:numPr>
        <w:spacing w:before="100" w:beforeAutospacing="1" w:after="240"/>
        <w:rPr>
          <w:color w:val="000000"/>
        </w:rPr>
      </w:pPr>
      <w:r w:rsidRPr="004F7624">
        <w:rPr>
          <w:color w:val="000000"/>
        </w:rPr>
        <w:lastRenderedPageBreak/>
        <w:t>requiring respondents to prepare a written response to a collection of information in fewer than 30 days after receipt of it;</w:t>
      </w:r>
    </w:p>
    <w:p w:rsidR="000044E0" w:rsidRPr="001C2F28" w:rsidRDefault="004F7624" w:rsidP="000044E0">
      <w:pPr>
        <w:numPr>
          <w:ilvl w:val="0"/>
          <w:numId w:val="1"/>
        </w:numPr>
        <w:spacing w:before="100" w:beforeAutospacing="1" w:after="240"/>
        <w:rPr>
          <w:color w:val="000000"/>
        </w:rPr>
      </w:pPr>
      <w:r w:rsidRPr="004F7624">
        <w:rPr>
          <w:color w:val="000000"/>
        </w:rPr>
        <w:t>requiring respondents to submit more than an original and two copies of any document;</w:t>
      </w:r>
    </w:p>
    <w:p w:rsidR="000044E0" w:rsidRPr="001C2F28" w:rsidRDefault="004F7624" w:rsidP="000044E0">
      <w:pPr>
        <w:numPr>
          <w:ilvl w:val="0"/>
          <w:numId w:val="1"/>
        </w:numPr>
        <w:spacing w:before="100" w:beforeAutospacing="1" w:after="240"/>
        <w:rPr>
          <w:color w:val="000000"/>
        </w:rPr>
      </w:pPr>
      <w:r w:rsidRPr="004F7624">
        <w:rPr>
          <w:color w:val="000000"/>
        </w:rPr>
        <w:t>requiring respondents to retain records, other than health, medical, government contract, grant-in-aid, or tax records for more than three years;</w:t>
      </w:r>
    </w:p>
    <w:p w:rsidR="000044E0" w:rsidRPr="001C2F28" w:rsidRDefault="004F7624" w:rsidP="000044E0">
      <w:pPr>
        <w:numPr>
          <w:ilvl w:val="0"/>
          <w:numId w:val="1"/>
        </w:numPr>
        <w:spacing w:before="100" w:beforeAutospacing="1" w:after="240"/>
        <w:rPr>
          <w:color w:val="000000"/>
        </w:rPr>
      </w:pPr>
      <w:r w:rsidRPr="004F7624">
        <w:rPr>
          <w:color w:val="000000"/>
        </w:rPr>
        <w:t>in connection with a statistical survey that is not designed to produce valid and reliable results that can be generalized to the universe of study;</w:t>
      </w:r>
    </w:p>
    <w:p w:rsidR="000044E0" w:rsidRPr="001C2F28" w:rsidRDefault="004F7624" w:rsidP="000044E0">
      <w:pPr>
        <w:numPr>
          <w:ilvl w:val="0"/>
          <w:numId w:val="1"/>
        </w:numPr>
        <w:spacing w:before="100" w:beforeAutospacing="1" w:after="240"/>
        <w:rPr>
          <w:color w:val="000000"/>
        </w:rPr>
      </w:pPr>
      <w:r w:rsidRPr="004F7624">
        <w:rPr>
          <w:color w:val="000000"/>
        </w:rPr>
        <w:t>requiring the use of statistical data classification that has not been reviewed and approved by OMB;</w:t>
      </w:r>
    </w:p>
    <w:p w:rsidR="000044E0" w:rsidRPr="001C2F28" w:rsidRDefault="004F7624" w:rsidP="000044E0">
      <w:pPr>
        <w:numPr>
          <w:ilvl w:val="0"/>
          <w:numId w:val="1"/>
        </w:numPr>
        <w:spacing w:before="100" w:beforeAutospacing="1" w:after="240"/>
        <w:rPr>
          <w:color w:val="000000"/>
        </w:rPr>
      </w:pPr>
      <w:r w:rsidRPr="004F7624">
        <w:rPr>
          <w:color w:val="000000"/>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0044E0" w:rsidRPr="001C2F28" w:rsidRDefault="004F7624" w:rsidP="000044E0">
      <w:pPr>
        <w:numPr>
          <w:ilvl w:val="0"/>
          <w:numId w:val="1"/>
        </w:numPr>
        <w:spacing w:before="100" w:beforeAutospacing="1" w:after="240"/>
        <w:rPr>
          <w:color w:val="000000"/>
        </w:rPr>
      </w:pPr>
      <w:r w:rsidRPr="004F7624">
        <w:rPr>
          <w:color w:val="000000"/>
        </w:rPr>
        <w:t>requiring respondents to submit proprietary trade secret, or other confidential information unless the agency can prove that it has instituted procedures to protect the information's confidentially to the extent permitted by law.</w:t>
      </w:r>
    </w:p>
    <w:p w:rsidR="00521156" w:rsidRDefault="000044E0">
      <w:pPr>
        <w:rPr>
          <w:rStyle w:val="blueten1"/>
          <w:rFonts w:ascii="Times New Roman" w:hAnsi="Times New Roman"/>
          <w:sz w:val="24"/>
          <w:szCs w:val="24"/>
        </w:rPr>
      </w:pPr>
      <w:r w:rsidRPr="001A39BA">
        <w:rPr>
          <w:rStyle w:val="blueten1"/>
          <w:rFonts w:ascii="Times New Roman" w:hAnsi="Times New Roman"/>
          <w:b/>
          <w:bCs/>
          <w:sz w:val="24"/>
          <w:szCs w:val="24"/>
        </w:rPr>
        <w:t>The requirements are with</w:t>
      </w:r>
      <w:r w:rsidR="004247EC" w:rsidRPr="00E34708">
        <w:rPr>
          <w:rStyle w:val="blueten1"/>
          <w:rFonts w:ascii="Times New Roman" w:hAnsi="Times New Roman"/>
          <w:b/>
          <w:bCs/>
          <w:sz w:val="24"/>
          <w:szCs w:val="24"/>
        </w:rPr>
        <w:t>in the guidelines set forth in 29 C</w:t>
      </w:r>
      <w:r w:rsidR="00703E0B">
        <w:rPr>
          <w:rStyle w:val="blueten1"/>
          <w:rFonts w:ascii="Times New Roman" w:hAnsi="Times New Roman"/>
          <w:b/>
          <w:bCs/>
          <w:sz w:val="24"/>
          <w:szCs w:val="24"/>
        </w:rPr>
        <w:t>.</w:t>
      </w:r>
      <w:r w:rsidR="004247EC" w:rsidRPr="00E34708">
        <w:rPr>
          <w:rStyle w:val="blueten1"/>
          <w:rFonts w:ascii="Times New Roman" w:hAnsi="Times New Roman"/>
          <w:b/>
          <w:bCs/>
          <w:sz w:val="24"/>
          <w:szCs w:val="24"/>
        </w:rPr>
        <w:t>F</w:t>
      </w:r>
      <w:r w:rsidR="00703E0B">
        <w:rPr>
          <w:rStyle w:val="blueten1"/>
          <w:rFonts w:ascii="Times New Roman" w:hAnsi="Times New Roman"/>
          <w:b/>
          <w:bCs/>
          <w:sz w:val="24"/>
          <w:szCs w:val="24"/>
        </w:rPr>
        <w:t>.</w:t>
      </w:r>
      <w:r w:rsidR="004247EC" w:rsidRPr="00E34708">
        <w:rPr>
          <w:rStyle w:val="blueten1"/>
          <w:rFonts w:ascii="Times New Roman" w:hAnsi="Times New Roman"/>
          <w:b/>
          <w:bCs/>
          <w:sz w:val="24"/>
          <w:szCs w:val="24"/>
        </w:rPr>
        <w:t>R</w:t>
      </w:r>
      <w:r w:rsidR="00703E0B">
        <w:rPr>
          <w:rStyle w:val="blueten1"/>
          <w:rFonts w:ascii="Times New Roman" w:hAnsi="Times New Roman"/>
          <w:b/>
          <w:bCs/>
          <w:sz w:val="24"/>
          <w:szCs w:val="24"/>
        </w:rPr>
        <w:t>.</w:t>
      </w:r>
      <w:r w:rsidR="004247EC" w:rsidRPr="00E34708">
        <w:rPr>
          <w:rStyle w:val="blueten1"/>
          <w:rFonts w:ascii="Times New Roman" w:hAnsi="Times New Roman"/>
          <w:b/>
          <w:bCs/>
          <w:sz w:val="24"/>
          <w:szCs w:val="24"/>
        </w:rPr>
        <w:t xml:space="preserve"> 1614.106</w:t>
      </w:r>
      <w:r w:rsidRPr="00E34708">
        <w:rPr>
          <w:rStyle w:val="blueten1"/>
          <w:rFonts w:ascii="Times New Roman" w:hAnsi="Times New Roman"/>
          <w:b/>
          <w:bCs/>
          <w:sz w:val="24"/>
          <w:szCs w:val="24"/>
        </w:rPr>
        <w:t>.</w:t>
      </w:r>
      <w:r w:rsidRPr="001C2F28">
        <w:rPr>
          <w:rStyle w:val="blueten1"/>
          <w:rFonts w:ascii="Times New Roman" w:hAnsi="Times New Roman"/>
          <w:sz w:val="24"/>
          <w:szCs w:val="24"/>
        </w:rPr>
        <w:t xml:space="preserve"> </w:t>
      </w:r>
      <w:r w:rsidRPr="001C2F28">
        <w:br/>
      </w:r>
      <w:r w:rsidRPr="001C2F28">
        <w:br/>
      </w:r>
      <w:r w:rsidRPr="001A39BA">
        <w:rPr>
          <w:rStyle w:val="blueten1"/>
          <w:rFonts w:ascii="Times New Roman" w:hAnsi="Times New Roman"/>
          <w:sz w:val="24"/>
          <w:szCs w:val="24"/>
        </w:rPr>
        <w:t xml:space="preserve">8. If applicable, provide a copy and identify the date and page number of publication in the Federal Register of the agency's notice, required by 5 CFR 1320.8(d), soliciting comments on the information collection before submission </w:t>
      </w:r>
      <w:r w:rsidRPr="00E34708">
        <w:rPr>
          <w:rStyle w:val="blueten1"/>
          <w:rFonts w:ascii="Times New Roman" w:hAnsi="Times New Roman"/>
          <w:sz w:val="24"/>
          <w:szCs w:val="24"/>
        </w:rPr>
        <w:t xml:space="preserve">to OMB. Summarize public comments received in response to that notice and describe actions taken by the agency in response to those comments specifically address comments received on cost and hour burdens. </w:t>
      </w:r>
      <w:r w:rsidRPr="001C2F28">
        <w:br/>
      </w:r>
      <w:r w:rsidRPr="001C2F28">
        <w:br/>
      </w:r>
      <w:r w:rsidRPr="001A39BA">
        <w:rPr>
          <w:rStyle w:val="blueten1"/>
          <w:rFonts w:ascii="Times New Roman" w:hAnsi="Times New Roman"/>
          <w:sz w:val="24"/>
          <w:szCs w:val="24"/>
        </w:rPr>
        <w:t>Describe efforts to consult with persons outside</w:t>
      </w:r>
      <w:r w:rsidRPr="00E34708">
        <w:rPr>
          <w:rStyle w:val="blueten1"/>
          <w:rFonts w:ascii="Times New Roman" w:hAnsi="Times New Roman"/>
          <w:sz w:val="24"/>
          <w:szCs w:val="24"/>
        </w:rPr>
        <w:t xml:space="preserve"> the agency to obtain their views on the availability of data, frequency of collection, the clarity of instructions and recordkeeping, disclosure, or reporting format (if any), and on the data elements to be recorded, revealed, or reported. </w:t>
      </w:r>
      <w:r w:rsidRPr="001C2F28">
        <w:br/>
      </w:r>
      <w:r w:rsidRPr="001C2F28">
        <w:br/>
      </w:r>
      <w:r w:rsidRPr="001A39BA">
        <w:rPr>
          <w:rStyle w:val="blueten1"/>
          <w:rFonts w:ascii="Times New Roman" w:hAnsi="Times New Roman"/>
          <w:sz w:val="24"/>
          <w:szCs w:val="24"/>
        </w:rPr>
        <w:t xml:space="preserve">Consultation </w:t>
      </w:r>
      <w:r w:rsidRPr="00E34708">
        <w:rPr>
          <w:rStyle w:val="blueten1"/>
          <w:rFonts w:ascii="Times New Roman" w:hAnsi="Times New Roman"/>
          <w:sz w:val="24"/>
          <w:szCs w:val="24"/>
        </w:rPr>
        <w:t xml:space="preserve">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 </w:t>
      </w:r>
      <w:r w:rsidRPr="001C2F28">
        <w:br/>
      </w:r>
      <w:r w:rsidRPr="001C2F28">
        <w:br/>
      </w:r>
      <w:r w:rsidRPr="001A39BA">
        <w:rPr>
          <w:rStyle w:val="blueten1"/>
          <w:rFonts w:ascii="Times New Roman" w:hAnsi="Times New Roman"/>
          <w:b/>
          <w:bCs/>
          <w:sz w:val="24"/>
          <w:szCs w:val="24"/>
        </w:rPr>
        <w:t>As required by the Paperwork Reduction Ac</w:t>
      </w:r>
      <w:r w:rsidR="004247EC" w:rsidRPr="00E34708">
        <w:rPr>
          <w:rStyle w:val="blueten1"/>
          <w:rFonts w:ascii="Times New Roman" w:hAnsi="Times New Roman"/>
          <w:b/>
          <w:bCs/>
          <w:sz w:val="24"/>
          <w:szCs w:val="24"/>
        </w:rPr>
        <w:t xml:space="preserve">t of 1995 (PRA-95), the Agency </w:t>
      </w:r>
      <w:r w:rsidRPr="00E34708">
        <w:rPr>
          <w:rStyle w:val="blueten1"/>
          <w:rFonts w:ascii="Times New Roman" w:hAnsi="Times New Roman"/>
          <w:b/>
          <w:bCs/>
          <w:sz w:val="24"/>
          <w:szCs w:val="24"/>
        </w:rPr>
        <w:t>issue</w:t>
      </w:r>
      <w:r w:rsidR="004247EC" w:rsidRPr="00E34708">
        <w:rPr>
          <w:rStyle w:val="blueten1"/>
          <w:rFonts w:ascii="Times New Roman" w:hAnsi="Times New Roman"/>
          <w:b/>
          <w:bCs/>
          <w:sz w:val="24"/>
          <w:szCs w:val="24"/>
        </w:rPr>
        <w:t>d</w:t>
      </w:r>
      <w:r w:rsidRPr="001C2F28">
        <w:rPr>
          <w:rStyle w:val="blueten1"/>
          <w:rFonts w:ascii="Times New Roman" w:hAnsi="Times New Roman"/>
          <w:b/>
          <w:bCs/>
          <w:sz w:val="24"/>
          <w:szCs w:val="24"/>
        </w:rPr>
        <w:t xml:space="preserve"> a </w:t>
      </w:r>
      <w:r w:rsidR="00521156">
        <w:rPr>
          <w:rStyle w:val="blueten1"/>
          <w:rFonts w:ascii="Times New Roman" w:hAnsi="Times New Roman"/>
          <w:b/>
          <w:bCs/>
          <w:sz w:val="24"/>
          <w:szCs w:val="24"/>
        </w:rPr>
        <w:t xml:space="preserve">60 Day  </w:t>
      </w:r>
      <w:r w:rsidR="00521156" w:rsidRPr="00521156">
        <w:rPr>
          <w:rStyle w:val="blueten1"/>
          <w:rFonts w:ascii="Times New Roman" w:hAnsi="Times New Roman"/>
          <w:b/>
          <w:bCs/>
          <w:sz w:val="24"/>
          <w:szCs w:val="24"/>
        </w:rPr>
        <w:t>F</w:t>
      </w:r>
      <w:r w:rsidRPr="00521156">
        <w:rPr>
          <w:rStyle w:val="blueten1"/>
          <w:rFonts w:ascii="Times New Roman" w:hAnsi="Times New Roman"/>
          <w:b/>
          <w:bCs/>
          <w:iCs/>
          <w:sz w:val="24"/>
          <w:szCs w:val="24"/>
        </w:rPr>
        <w:t>ederal Register</w:t>
      </w:r>
      <w:r w:rsidRPr="001C2F28">
        <w:rPr>
          <w:rStyle w:val="blueten1"/>
          <w:rFonts w:ascii="Times New Roman" w:hAnsi="Times New Roman"/>
          <w:b/>
          <w:bCs/>
          <w:sz w:val="24"/>
          <w:szCs w:val="24"/>
        </w:rPr>
        <w:t xml:space="preserve"> notice </w:t>
      </w:r>
      <w:r w:rsidR="004F7624" w:rsidRPr="004F7624">
        <w:rPr>
          <w:rStyle w:val="blueten1"/>
          <w:rFonts w:ascii="Times New Roman" w:hAnsi="Times New Roman"/>
          <w:b/>
          <w:bCs/>
          <w:sz w:val="24"/>
          <w:szCs w:val="24"/>
        </w:rPr>
        <w:t>on</w:t>
      </w:r>
      <w:r w:rsidR="003B1F88">
        <w:rPr>
          <w:rStyle w:val="blueten1"/>
          <w:rFonts w:ascii="Times New Roman" w:hAnsi="Times New Roman"/>
          <w:b/>
          <w:bCs/>
          <w:sz w:val="24"/>
          <w:szCs w:val="24"/>
        </w:rPr>
        <w:t xml:space="preserve"> October 22, 2014 at 79 at 63138</w:t>
      </w:r>
      <w:r w:rsidR="007F1248" w:rsidRPr="001C2F28">
        <w:rPr>
          <w:rStyle w:val="blueten1"/>
          <w:rFonts w:ascii="Times New Roman" w:hAnsi="Times New Roman"/>
          <w:b/>
          <w:bCs/>
          <w:sz w:val="24"/>
          <w:szCs w:val="24"/>
        </w:rPr>
        <w:t xml:space="preserve">, </w:t>
      </w:r>
      <w:r w:rsidRPr="001C2F28">
        <w:rPr>
          <w:rStyle w:val="blueten1"/>
          <w:rFonts w:ascii="Times New Roman" w:hAnsi="Times New Roman"/>
          <w:b/>
          <w:bCs/>
          <w:sz w:val="24"/>
          <w:szCs w:val="24"/>
        </w:rPr>
        <w:t xml:space="preserve">soliciting comments from the public and other interested parties on the information collection requirements contained </w:t>
      </w:r>
      <w:r w:rsidR="004F7624" w:rsidRPr="004F7624">
        <w:rPr>
          <w:rStyle w:val="blueten1"/>
          <w:rFonts w:ascii="Times New Roman" w:hAnsi="Times New Roman"/>
          <w:b/>
          <w:bCs/>
          <w:sz w:val="24"/>
          <w:szCs w:val="24"/>
        </w:rPr>
        <w:t xml:space="preserve">in the DHS complaint form. The Agency has not received any comments on this information collection. </w:t>
      </w:r>
      <w:r w:rsidR="004F7624" w:rsidRPr="004F7624">
        <w:rPr>
          <w:rStyle w:val="blueten1"/>
          <w:rFonts w:ascii="Times New Roman" w:hAnsi="Times New Roman"/>
          <w:sz w:val="24"/>
          <w:szCs w:val="24"/>
        </w:rPr>
        <w:t xml:space="preserve"> </w:t>
      </w:r>
    </w:p>
    <w:p w:rsidR="00521156" w:rsidRDefault="00521156">
      <w:pPr>
        <w:rPr>
          <w:rStyle w:val="blueten1"/>
          <w:rFonts w:ascii="Times New Roman" w:hAnsi="Times New Roman"/>
          <w:sz w:val="24"/>
          <w:szCs w:val="24"/>
        </w:rPr>
      </w:pPr>
    </w:p>
    <w:p w:rsidR="00521156" w:rsidRDefault="00521156" w:rsidP="00521156">
      <w:pPr>
        <w:rPr>
          <w:rStyle w:val="blueten1"/>
          <w:rFonts w:ascii="Times New Roman" w:hAnsi="Times New Roman"/>
          <w:sz w:val="24"/>
          <w:szCs w:val="24"/>
        </w:rPr>
      </w:pPr>
      <w:r w:rsidRPr="001A39BA">
        <w:rPr>
          <w:rStyle w:val="blueten1"/>
          <w:rFonts w:ascii="Times New Roman" w:hAnsi="Times New Roman"/>
          <w:b/>
          <w:bCs/>
          <w:sz w:val="24"/>
          <w:szCs w:val="24"/>
        </w:rPr>
        <w:lastRenderedPageBreak/>
        <w:t>As required by the Paperwork Reduction Ac</w:t>
      </w:r>
      <w:r w:rsidRPr="00E34708">
        <w:rPr>
          <w:rStyle w:val="blueten1"/>
          <w:rFonts w:ascii="Times New Roman" w:hAnsi="Times New Roman"/>
          <w:b/>
          <w:bCs/>
          <w:sz w:val="24"/>
          <w:szCs w:val="24"/>
        </w:rPr>
        <w:t>t of 1995 (PRA-95), the Agency issued</w:t>
      </w:r>
      <w:r w:rsidRPr="001C2F28">
        <w:rPr>
          <w:rStyle w:val="blueten1"/>
          <w:rFonts w:ascii="Times New Roman" w:hAnsi="Times New Roman"/>
          <w:b/>
          <w:bCs/>
          <w:sz w:val="24"/>
          <w:szCs w:val="24"/>
        </w:rPr>
        <w:t xml:space="preserve"> a </w:t>
      </w:r>
      <w:r>
        <w:rPr>
          <w:rStyle w:val="blueten1"/>
          <w:rFonts w:ascii="Times New Roman" w:hAnsi="Times New Roman"/>
          <w:b/>
          <w:bCs/>
          <w:sz w:val="24"/>
          <w:szCs w:val="24"/>
        </w:rPr>
        <w:t xml:space="preserve">30 </w:t>
      </w:r>
      <w:r w:rsidRPr="00521156">
        <w:rPr>
          <w:rStyle w:val="blueten1"/>
          <w:rFonts w:ascii="Times New Roman" w:hAnsi="Times New Roman"/>
          <w:b/>
          <w:bCs/>
          <w:sz w:val="24"/>
          <w:szCs w:val="24"/>
        </w:rPr>
        <w:t xml:space="preserve">Day </w:t>
      </w:r>
      <w:r w:rsidRPr="00521156">
        <w:rPr>
          <w:rStyle w:val="blueten1"/>
          <w:rFonts w:ascii="Times New Roman" w:hAnsi="Times New Roman"/>
          <w:b/>
          <w:bCs/>
          <w:iCs/>
          <w:sz w:val="24"/>
          <w:szCs w:val="24"/>
        </w:rPr>
        <w:t>Federal Register</w:t>
      </w:r>
      <w:r w:rsidRPr="001C2F28">
        <w:rPr>
          <w:rStyle w:val="blueten1"/>
          <w:rFonts w:ascii="Times New Roman" w:hAnsi="Times New Roman"/>
          <w:b/>
          <w:bCs/>
          <w:sz w:val="24"/>
          <w:szCs w:val="24"/>
        </w:rPr>
        <w:t xml:space="preserve"> notice </w:t>
      </w:r>
      <w:r w:rsidRPr="004F7624">
        <w:rPr>
          <w:rStyle w:val="blueten1"/>
          <w:rFonts w:ascii="Times New Roman" w:hAnsi="Times New Roman"/>
          <w:b/>
          <w:bCs/>
          <w:sz w:val="24"/>
          <w:szCs w:val="24"/>
        </w:rPr>
        <w:t xml:space="preserve">on </w:t>
      </w:r>
      <w:r w:rsidR="003B1F88">
        <w:rPr>
          <w:rStyle w:val="blueten1"/>
          <w:rFonts w:ascii="Times New Roman" w:hAnsi="Times New Roman"/>
          <w:b/>
          <w:bCs/>
          <w:sz w:val="24"/>
          <w:szCs w:val="24"/>
        </w:rPr>
        <w:t>February 18, 2015 at 80 FR 8676</w:t>
      </w:r>
      <w:r w:rsidRPr="001C2F28">
        <w:rPr>
          <w:rStyle w:val="blueten1"/>
          <w:rFonts w:ascii="Times New Roman" w:hAnsi="Times New Roman"/>
          <w:b/>
          <w:bCs/>
          <w:sz w:val="24"/>
          <w:szCs w:val="24"/>
        </w:rPr>
        <w:t xml:space="preserve">, soliciting comments from the public and other interested parties on the information collection requirements contained </w:t>
      </w:r>
      <w:r w:rsidRPr="004F7624">
        <w:rPr>
          <w:rStyle w:val="blueten1"/>
          <w:rFonts w:ascii="Times New Roman" w:hAnsi="Times New Roman"/>
          <w:b/>
          <w:bCs/>
          <w:sz w:val="24"/>
          <w:szCs w:val="24"/>
        </w:rPr>
        <w:t xml:space="preserve">in the DHS complaint form. The Agency has not received any comments on this information collection. </w:t>
      </w:r>
      <w:r w:rsidRPr="004F7624">
        <w:rPr>
          <w:rStyle w:val="blueten1"/>
          <w:rFonts w:ascii="Times New Roman" w:hAnsi="Times New Roman"/>
          <w:sz w:val="24"/>
          <w:szCs w:val="24"/>
        </w:rPr>
        <w:t xml:space="preserve"> </w:t>
      </w:r>
    </w:p>
    <w:p w:rsidR="00246D48" w:rsidRDefault="000044E0">
      <w:r w:rsidRPr="001C2F28">
        <w:br/>
      </w:r>
      <w:r w:rsidRPr="001C2F28">
        <w:br/>
      </w:r>
      <w:r w:rsidRPr="001A39BA">
        <w:rPr>
          <w:rStyle w:val="blueten1"/>
          <w:rFonts w:ascii="Times New Roman" w:hAnsi="Times New Roman"/>
          <w:sz w:val="24"/>
          <w:szCs w:val="24"/>
        </w:rPr>
        <w:t>9. Explain any decision to prov</w:t>
      </w:r>
      <w:r w:rsidRPr="00E34708">
        <w:rPr>
          <w:rStyle w:val="blueten1"/>
          <w:rFonts w:ascii="Times New Roman" w:hAnsi="Times New Roman"/>
          <w:sz w:val="24"/>
          <w:szCs w:val="24"/>
        </w:rPr>
        <w:t xml:space="preserve">ide any payments or gift to respondents, other than </w:t>
      </w:r>
      <w:r w:rsidR="00C72E8D" w:rsidRPr="00E34708">
        <w:rPr>
          <w:rStyle w:val="blueten1"/>
          <w:rFonts w:ascii="Times New Roman" w:hAnsi="Times New Roman"/>
          <w:sz w:val="24"/>
          <w:szCs w:val="24"/>
        </w:rPr>
        <w:t>remuneration</w:t>
      </w:r>
      <w:r w:rsidRPr="00E34708">
        <w:rPr>
          <w:rStyle w:val="blueten1"/>
          <w:rFonts w:ascii="Times New Roman" w:hAnsi="Times New Roman"/>
          <w:sz w:val="24"/>
          <w:szCs w:val="24"/>
        </w:rPr>
        <w:t xml:space="preserve"> of contractors or grantees. </w:t>
      </w:r>
      <w:r w:rsidRPr="001C2F28">
        <w:br/>
      </w:r>
      <w:r w:rsidRPr="001C2F28">
        <w:br/>
      </w:r>
      <w:r w:rsidRPr="001A39BA">
        <w:rPr>
          <w:rStyle w:val="blueten1"/>
          <w:rFonts w:ascii="Times New Roman" w:hAnsi="Times New Roman"/>
          <w:b/>
          <w:bCs/>
          <w:sz w:val="24"/>
          <w:szCs w:val="24"/>
        </w:rPr>
        <w:t>No payments or gifts are provided to respondents.</w:t>
      </w:r>
      <w:r w:rsidRPr="00E34708">
        <w:rPr>
          <w:rStyle w:val="blueten1"/>
          <w:rFonts w:ascii="Times New Roman" w:hAnsi="Times New Roman"/>
          <w:sz w:val="24"/>
          <w:szCs w:val="24"/>
        </w:rPr>
        <w:t xml:space="preserve"> </w:t>
      </w:r>
      <w:r w:rsidRPr="001C2F28">
        <w:br/>
      </w:r>
      <w:r w:rsidRPr="001C2F28">
        <w:br/>
      </w:r>
      <w:r w:rsidRPr="001A39BA">
        <w:rPr>
          <w:rStyle w:val="blueten1"/>
          <w:rFonts w:ascii="Times New Roman" w:hAnsi="Times New Roman"/>
          <w:sz w:val="24"/>
          <w:szCs w:val="24"/>
        </w:rPr>
        <w:t>10. Describe any assurance of co</w:t>
      </w:r>
      <w:r w:rsidRPr="00E34708">
        <w:rPr>
          <w:rStyle w:val="blueten1"/>
          <w:rFonts w:ascii="Times New Roman" w:hAnsi="Times New Roman"/>
          <w:sz w:val="24"/>
          <w:szCs w:val="24"/>
        </w:rPr>
        <w:t xml:space="preserve">nfidentiality provided to respondents and the basis for the assurance in statute, regulation, or agency policy. </w:t>
      </w:r>
    </w:p>
    <w:p w:rsidR="00246D48" w:rsidRDefault="00246D48">
      <w:pPr>
        <w:rPr>
          <w:b/>
        </w:rPr>
      </w:pPr>
    </w:p>
    <w:p w:rsidR="00246D48" w:rsidRDefault="00914C40">
      <w:pPr>
        <w:rPr>
          <w:b/>
        </w:rPr>
      </w:pPr>
      <w:r>
        <w:rPr>
          <w:b/>
        </w:rPr>
        <w:t xml:space="preserve">Complainants are provided a Privacy Act statement noting the purposes and uses of the </w:t>
      </w:r>
    </w:p>
    <w:p w:rsidR="000044E0" w:rsidRPr="001C2F28" w:rsidRDefault="00914C40" w:rsidP="000044E0">
      <w:pPr>
        <w:rPr>
          <w:b/>
          <w:bCs/>
          <w:color w:val="000000"/>
        </w:rPr>
      </w:pPr>
      <w:r>
        <w:rPr>
          <w:b/>
        </w:rPr>
        <w:t xml:space="preserve">information collected. No assurance of confidentiality is </w:t>
      </w:r>
      <w:r w:rsidRPr="00B54BAF">
        <w:rPr>
          <w:b/>
        </w:rPr>
        <w:t>provided</w:t>
      </w:r>
      <w:r w:rsidR="002842A2" w:rsidRPr="00B54BAF">
        <w:rPr>
          <w:b/>
        </w:rPr>
        <w:t>, because the</w:t>
      </w:r>
      <w:r w:rsidR="00B54BAF">
        <w:rPr>
          <w:b/>
        </w:rPr>
        <w:t xml:space="preserve"> collection is governed by</w:t>
      </w:r>
      <w:r w:rsidR="002842A2" w:rsidRPr="00B54BAF">
        <w:rPr>
          <w:b/>
        </w:rPr>
        <w:t xml:space="preserve"> EEOC Management Directive 110</w:t>
      </w:r>
      <w:r w:rsidR="00B54BAF" w:rsidRPr="00B54BAF">
        <w:rPr>
          <w:b/>
        </w:rPr>
        <w:t xml:space="preserve"> (Federal Sector Complaint Processing Manual,</w:t>
      </w:r>
      <w:r w:rsidR="002842A2" w:rsidRPr="00B54BAF">
        <w:rPr>
          <w:b/>
        </w:rPr>
        <w:t xml:space="preserve"> </w:t>
      </w:r>
      <w:r w:rsidR="00B54BAF" w:rsidRPr="00B54BAF">
        <w:rPr>
          <w:b/>
        </w:rPr>
        <w:t>which provides that</w:t>
      </w:r>
      <w:r w:rsidR="002842A2" w:rsidRPr="00B54BAF">
        <w:rPr>
          <w:b/>
        </w:rPr>
        <w:t xml:space="preserve"> “</w:t>
      </w:r>
      <w:r w:rsidR="00B54BAF" w:rsidRPr="00B54BAF">
        <w:rPr>
          <w:b/>
        </w:rPr>
        <w:t>[O]</w:t>
      </w:r>
      <w:r w:rsidR="002842A2" w:rsidRPr="00B54BAF">
        <w:rPr>
          <w:b/>
        </w:rPr>
        <w:t>nce the formal EEO complaint is filed, the complaint file, or part of it, may be shared with those who are involved and need access to it. This includes the EEO Officer, agency EEO officials, and possibly persons whom the aggrieved person has identified as being responsible for the actions that gave rise to the complaint. The identity of the aggrieved person does not remain confidential in the formal complaint process.”</w:t>
      </w:r>
      <w:r w:rsidR="00B54BAF" w:rsidRPr="00B54BAF">
        <w:rPr>
          <w:b/>
        </w:rPr>
        <w:t xml:space="preserve"> EEOC Management Directive 110 provides that EEO complainants be so informed by an EEO counselor prior to the initiation of a formal complaint</w:t>
      </w:r>
      <w:r>
        <w:rPr>
          <w:b/>
        </w:rPr>
        <w:t>.</w:t>
      </w:r>
      <w:r w:rsidR="000044E0" w:rsidRPr="001C2F28">
        <w:br/>
      </w:r>
      <w:r w:rsidR="000044E0" w:rsidRPr="001C2F28">
        <w:br/>
      </w:r>
      <w:r w:rsidR="000044E0" w:rsidRPr="001C2F28">
        <w:rPr>
          <w:rStyle w:val="blueten1"/>
          <w:rFonts w:ascii="Times New Roman" w:hAnsi="Times New Roman"/>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000044E0" w:rsidRPr="001C2F28">
        <w:br/>
      </w:r>
      <w:r w:rsidR="000044E0" w:rsidRPr="001C2F28">
        <w:br/>
      </w:r>
      <w:r w:rsidR="00673EB4">
        <w:rPr>
          <w:rStyle w:val="blueten1"/>
          <w:rFonts w:ascii="Times New Roman" w:hAnsi="Times New Roman"/>
          <w:b/>
          <w:bCs/>
          <w:sz w:val="24"/>
          <w:szCs w:val="24"/>
        </w:rPr>
        <w:t xml:space="preserve">Some relevant private </w:t>
      </w:r>
      <w:r w:rsidR="000D11E8" w:rsidRPr="001C2F28">
        <w:rPr>
          <w:rStyle w:val="blueten1"/>
          <w:rFonts w:ascii="Times New Roman" w:hAnsi="Times New Roman"/>
          <w:b/>
          <w:bCs/>
          <w:sz w:val="24"/>
          <w:szCs w:val="24"/>
        </w:rPr>
        <w:t>information is required to be reported</w:t>
      </w:r>
      <w:r w:rsidR="00673EB4">
        <w:rPr>
          <w:rStyle w:val="blueten1"/>
          <w:rFonts w:ascii="Times New Roman" w:hAnsi="Times New Roman"/>
          <w:b/>
          <w:bCs/>
          <w:sz w:val="24"/>
          <w:szCs w:val="24"/>
        </w:rPr>
        <w:t>, because</w:t>
      </w:r>
      <w:r w:rsidR="000D11E8" w:rsidRPr="001C2F28">
        <w:rPr>
          <w:rStyle w:val="blueten1"/>
          <w:rFonts w:ascii="Times New Roman" w:hAnsi="Times New Roman"/>
          <w:b/>
          <w:bCs/>
          <w:sz w:val="24"/>
          <w:szCs w:val="24"/>
        </w:rPr>
        <w:t xml:space="preserve"> the complainant must provide allegations that are sufficiently precise to </w:t>
      </w:r>
      <w:r w:rsidR="00673EB4">
        <w:rPr>
          <w:rStyle w:val="blueten1"/>
          <w:rFonts w:ascii="Times New Roman" w:hAnsi="Times New Roman"/>
          <w:b/>
          <w:bCs/>
          <w:sz w:val="24"/>
          <w:szCs w:val="24"/>
        </w:rPr>
        <w:t xml:space="preserve">describe </w:t>
      </w:r>
      <w:r w:rsidR="000D11E8" w:rsidRPr="001C2F28">
        <w:rPr>
          <w:rStyle w:val="blueten1"/>
          <w:rFonts w:ascii="Times New Roman" w:hAnsi="Times New Roman"/>
          <w:b/>
          <w:bCs/>
          <w:sz w:val="24"/>
          <w:szCs w:val="24"/>
        </w:rPr>
        <w:t xml:space="preserve">the action(s) or practice(s) that form the basis of the complaint.  </w:t>
      </w:r>
      <w:r w:rsidR="000044E0" w:rsidRPr="001C2F28">
        <w:rPr>
          <w:rStyle w:val="blueten1"/>
          <w:rFonts w:ascii="Times New Roman" w:hAnsi="Times New Roman"/>
          <w:sz w:val="24"/>
          <w:szCs w:val="24"/>
        </w:rPr>
        <w:t xml:space="preserve"> </w:t>
      </w:r>
      <w:r w:rsidR="00673EB4">
        <w:rPr>
          <w:rStyle w:val="blueten1"/>
          <w:rFonts w:ascii="Times New Roman" w:hAnsi="Times New Roman"/>
          <w:b/>
          <w:bCs/>
          <w:sz w:val="24"/>
          <w:szCs w:val="24"/>
        </w:rPr>
        <w:t xml:space="preserve">The </w:t>
      </w:r>
      <w:r w:rsidR="000D11E8" w:rsidRPr="001C2F28">
        <w:rPr>
          <w:rStyle w:val="blueten1"/>
          <w:rFonts w:ascii="Times New Roman" w:hAnsi="Times New Roman"/>
          <w:b/>
          <w:bCs/>
          <w:sz w:val="24"/>
          <w:szCs w:val="24"/>
        </w:rPr>
        <w:t xml:space="preserve">information collected is the minimum amount necessary and appropriate for the agency to determine whether the allegations </w:t>
      </w:r>
      <w:r w:rsidR="00673EB4">
        <w:rPr>
          <w:rStyle w:val="blueten1"/>
          <w:rFonts w:ascii="Times New Roman" w:hAnsi="Times New Roman"/>
          <w:b/>
          <w:bCs/>
          <w:sz w:val="24"/>
          <w:szCs w:val="24"/>
        </w:rPr>
        <w:t xml:space="preserve">should </w:t>
      </w:r>
      <w:r w:rsidR="000D11E8" w:rsidRPr="001C2F28">
        <w:rPr>
          <w:rStyle w:val="blueten1"/>
          <w:rFonts w:ascii="Times New Roman" w:hAnsi="Times New Roman"/>
          <w:b/>
          <w:bCs/>
          <w:sz w:val="24"/>
          <w:szCs w:val="24"/>
        </w:rPr>
        <w:t xml:space="preserve">be accepted for investigation, dismissed due to procedural grounds, or partially accepted and partially dismissed.  </w:t>
      </w:r>
      <w:r w:rsidR="004D4837" w:rsidRPr="001C2F28">
        <w:rPr>
          <w:rStyle w:val="blueten1"/>
          <w:rFonts w:ascii="Times New Roman" w:hAnsi="Times New Roman"/>
          <w:b/>
          <w:bCs/>
          <w:sz w:val="24"/>
          <w:szCs w:val="24"/>
        </w:rPr>
        <w:t xml:space="preserve">The complainant is informed during the informal counseling phase that to pursue </w:t>
      </w:r>
      <w:r w:rsidR="001F6CAF">
        <w:rPr>
          <w:rStyle w:val="blueten1"/>
          <w:rFonts w:ascii="Times New Roman" w:hAnsi="Times New Roman"/>
          <w:b/>
          <w:bCs/>
          <w:sz w:val="24"/>
          <w:szCs w:val="24"/>
        </w:rPr>
        <w:t>his or her</w:t>
      </w:r>
      <w:r w:rsidR="001F6CAF" w:rsidRPr="001C2F28">
        <w:rPr>
          <w:rStyle w:val="blueten1"/>
          <w:rFonts w:ascii="Times New Roman" w:hAnsi="Times New Roman"/>
          <w:b/>
          <w:bCs/>
          <w:sz w:val="24"/>
          <w:szCs w:val="24"/>
        </w:rPr>
        <w:t xml:space="preserve"> </w:t>
      </w:r>
      <w:r w:rsidR="004D4837" w:rsidRPr="001C2F28">
        <w:rPr>
          <w:rStyle w:val="blueten1"/>
          <w:rFonts w:ascii="Times New Roman" w:hAnsi="Times New Roman"/>
          <w:b/>
          <w:bCs/>
          <w:sz w:val="24"/>
          <w:szCs w:val="24"/>
        </w:rPr>
        <w:t xml:space="preserve">EEO claim, he or she must fill out a formal written complaint of employment discrimination so that is can be determined whether the complaint was timely filed, whether the allegations are within the purview of the EEOC regulations, to provide a factual basis for the complaint, and to reach a decision on the complaint.  Consent is obtained by providing an explanation of the EEO complaint process during the informal phase, having an “exit interview” with an EEO Counselor when possible, and by having the requirement that there be a formal, signed written complaint.   </w:t>
      </w:r>
      <w:r w:rsidR="000D11E8" w:rsidRPr="001C2F28">
        <w:rPr>
          <w:rStyle w:val="blueten1"/>
          <w:rFonts w:ascii="Times New Roman" w:hAnsi="Times New Roman"/>
          <w:sz w:val="24"/>
          <w:szCs w:val="24"/>
        </w:rPr>
        <w:t xml:space="preserve"> </w:t>
      </w:r>
      <w:r w:rsidR="004F7624" w:rsidRPr="004F7624">
        <w:rPr>
          <w:color w:val="000000"/>
        </w:rPr>
        <w:br/>
      </w:r>
      <w:r w:rsidR="004F7624" w:rsidRPr="004F7624">
        <w:rPr>
          <w:color w:val="000000"/>
        </w:rPr>
        <w:lastRenderedPageBreak/>
        <w:br/>
      </w:r>
      <w:r w:rsidR="000044E0" w:rsidRPr="001C2F28">
        <w:rPr>
          <w:rStyle w:val="blueten1"/>
          <w:rFonts w:ascii="Times New Roman" w:hAnsi="Times New Roman"/>
          <w:sz w:val="24"/>
          <w:szCs w:val="24"/>
        </w:rPr>
        <w:t xml:space="preserve">12. Provide estimates of the hour burden of the collection of information. The statement should: </w:t>
      </w:r>
    </w:p>
    <w:p w:rsidR="000044E0" w:rsidRPr="001C2F28" w:rsidRDefault="004F7624" w:rsidP="000044E0">
      <w:pPr>
        <w:numPr>
          <w:ilvl w:val="0"/>
          <w:numId w:val="2"/>
        </w:numPr>
        <w:spacing w:before="100" w:beforeAutospacing="1" w:after="240"/>
        <w:rPr>
          <w:color w:val="000000"/>
        </w:rPr>
      </w:pPr>
      <w:r w:rsidRPr="004F7624">
        <w:rPr>
          <w:color w:val="000000"/>
        </w:rPr>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000044E0" w:rsidRPr="001C2F28" w:rsidRDefault="004F7624" w:rsidP="000044E0">
      <w:pPr>
        <w:numPr>
          <w:ilvl w:val="0"/>
          <w:numId w:val="2"/>
        </w:numPr>
        <w:spacing w:before="100" w:beforeAutospacing="1" w:after="240"/>
        <w:rPr>
          <w:color w:val="000000"/>
        </w:rPr>
      </w:pPr>
      <w:r w:rsidRPr="004F7624">
        <w:rPr>
          <w:color w:val="000000"/>
        </w:rPr>
        <w:t>If this request for approval covers more than one form, provide separate hour burdens estimates for each form and aggregate the hour burden in Item 13 of OMB Form 83-1.</w:t>
      </w:r>
    </w:p>
    <w:p w:rsidR="000044E0" w:rsidRPr="001C2F28" w:rsidRDefault="004F7624" w:rsidP="000044E0">
      <w:pPr>
        <w:numPr>
          <w:ilvl w:val="0"/>
          <w:numId w:val="2"/>
        </w:numPr>
        <w:spacing w:before="100" w:beforeAutospacing="1" w:after="240"/>
        <w:rPr>
          <w:color w:val="000000"/>
        </w:rPr>
      </w:pPr>
      <w:r w:rsidRPr="004F7624">
        <w:rPr>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044E0" w:rsidRPr="001C2F28" w:rsidRDefault="00F42A53" w:rsidP="000044E0">
      <w:pPr>
        <w:numPr>
          <w:ilvl w:val="0"/>
          <w:numId w:val="2"/>
        </w:numPr>
        <w:spacing w:before="100" w:beforeAutospacing="1" w:after="100" w:afterAutospacing="1"/>
        <w:rPr>
          <w:color w:val="000000"/>
        </w:rPr>
      </w:pPr>
      <w:r>
        <w:rPr>
          <w:b/>
          <w:bCs/>
          <w:color w:val="000000"/>
        </w:rPr>
        <w:t xml:space="preserve">Based on an average of the formal EEO complaints filed at DHS during Fiscal Years </w:t>
      </w:r>
      <w:r w:rsidR="00405AD2">
        <w:rPr>
          <w:b/>
          <w:bCs/>
          <w:color w:val="000000"/>
        </w:rPr>
        <w:t xml:space="preserve">2009 </w:t>
      </w:r>
      <w:r>
        <w:rPr>
          <w:b/>
          <w:bCs/>
          <w:color w:val="000000"/>
        </w:rPr>
        <w:t xml:space="preserve">through </w:t>
      </w:r>
      <w:r w:rsidR="00405AD2">
        <w:rPr>
          <w:b/>
          <w:bCs/>
          <w:color w:val="000000"/>
        </w:rPr>
        <w:t>2013</w:t>
      </w:r>
      <w:r>
        <w:rPr>
          <w:b/>
          <w:bCs/>
          <w:color w:val="000000"/>
        </w:rPr>
        <w:t>, t</w:t>
      </w:r>
      <w:r w:rsidR="004F7624" w:rsidRPr="004F7624">
        <w:rPr>
          <w:b/>
          <w:bCs/>
          <w:color w:val="000000"/>
        </w:rPr>
        <w:t>here are approximately 1,200 respondents</w:t>
      </w:r>
      <w:r w:rsidR="00673EB4">
        <w:rPr>
          <w:b/>
          <w:bCs/>
          <w:color w:val="000000"/>
        </w:rPr>
        <w:t xml:space="preserve"> each year</w:t>
      </w:r>
      <w:r>
        <w:rPr>
          <w:b/>
          <w:bCs/>
          <w:color w:val="000000"/>
        </w:rPr>
        <w:t>. We estimate the information collection to take approximately 30 minutes</w:t>
      </w:r>
      <w:r w:rsidR="004F7624" w:rsidRPr="004F7624">
        <w:rPr>
          <w:b/>
          <w:bCs/>
          <w:color w:val="000000"/>
        </w:rPr>
        <w:t xml:space="preserve">.  </w:t>
      </w:r>
    </w:p>
    <w:tbl>
      <w:tblPr>
        <w:tblW w:w="7335" w:type="dxa"/>
        <w:tblCellSpacing w:w="15" w:type="dxa"/>
        <w:tblInd w:w="720" w:type="dxa"/>
        <w:tblCellMar>
          <w:top w:w="15" w:type="dxa"/>
          <w:left w:w="15" w:type="dxa"/>
          <w:bottom w:w="15" w:type="dxa"/>
          <w:right w:w="15" w:type="dxa"/>
        </w:tblCellMar>
        <w:tblLook w:val="0000" w:firstRow="0" w:lastRow="0" w:firstColumn="0" w:lastColumn="0" w:noHBand="0" w:noVBand="0"/>
      </w:tblPr>
      <w:tblGrid>
        <w:gridCol w:w="3735"/>
        <w:gridCol w:w="3600"/>
      </w:tblGrid>
      <w:tr w:rsidR="00F42A53" w:rsidRPr="001C2F28" w:rsidTr="00F42A53">
        <w:trPr>
          <w:tblCellSpacing w:w="15" w:type="dxa"/>
        </w:trPr>
        <w:tc>
          <w:tcPr>
            <w:tcW w:w="3690" w:type="dxa"/>
            <w:vAlign w:val="center"/>
          </w:tcPr>
          <w:p w:rsidR="00F42A53" w:rsidRPr="00825C18" w:rsidRDefault="00F42A53" w:rsidP="00F42A53">
            <w:pPr>
              <w:rPr>
                <w:rFonts w:ascii="Verdana" w:hAnsi="Verdana"/>
                <w:color w:val="000000"/>
                <w:sz w:val="19"/>
                <w:szCs w:val="19"/>
              </w:rPr>
            </w:pPr>
            <w:r w:rsidRPr="00825C18">
              <w:rPr>
                <w:rFonts w:ascii="Verdana" w:hAnsi="Verdana"/>
                <w:b/>
                <w:bCs/>
                <w:color w:val="000000"/>
                <w:sz w:val="19"/>
                <w:szCs w:val="19"/>
              </w:rPr>
              <w:t xml:space="preserve">1,200 </w:t>
            </w:r>
            <w:r>
              <w:rPr>
                <w:rFonts w:ascii="Verdana" w:hAnsi="Verdana"/>
                <w:b/>
                <w:bCs/>
                <w:color w:val="000000"/>
                <w:sz w:val="19"/>
                <w:szCs w:val="19"/>
              </w:rPr>
              <w:t>respondents ×</w:t>
            </w:r>
            <w:r w:rsidRPr="00825C18">
              <w:rPr>
                <w:rFonts w:ascii="Verdana" w:hAnsi="Verdana"/>
                <w:b/>
                <w:bCs/>
                <w:color w:val="000000"/>
                <w:sz w:val="19"/>
                <w:szCs w:val="19"/>
              </w:rPr>
              <w:t xml:space="preserve"> 1/2 hour</w:t>
            </w:r>
          </w:p>
        </w:tc>
        <w:tc>
          <w:tcPr>
            <w:tcW w:w="3555" w:type="dxa"/>
            <w:vAlign w:val="center"/>
          </w:tcPr>
          <w:p w:rsidR="00F42A53" w:rsidRPr="00825C18" w:rsidRDefault="00F42A53" w:rsidP="00FF72F4">
            <w:pPr>
              <w:rPr>
                <w:rFonts w:ascii="Verdana" w:hAnsi="Verdana"/>
                <w:color w:val="000000"/>
                <w:sz w:val="19"/>
                <w:szCs w:val="19"/>
              </w:rPr>
            </w:pPr>
            <w:r w:rsidRPr="00825C18">
              <w:rPr>
                <w:rFonts w:ascii="Verdana" w:hAnsi="Verdana"/>
                <w:b/>
                <w:bCs/>
                <w:color w:val="000000"/>
                <w:sz w:val="19"/>
                <w:szCs w:val="19"/>
              </w:rPr>
              <w:t>= 600 burden hours</w:t>
            </w:r>
          </w:p>
        </w:tc>
      </w:tr>
    </w:tbl>
    <w:p w:rsidR="000044E0" w:rsidRDefault="000044E0" w:rsidP="000044E0"/>
    <w:p w:rsidR="007F33EB" w:rsidRPr="001C2F28" w:rsidRDefault="007F33EB" w:rsidP="000044E0">
      <w:pPr>
        <w:rPr>
          <w:vanish/>
        </w:rPr>
      </w:pPr>
    </w:p>
    <w:p w:rsidR="004A08B1" w:rsidRPr="001C2F28" w:rsidRDefault="004F7624" w:rsidP="000044E0">
      <w:pPr>
        <w:rPr>
          <w:rStyle w:val="blueten1"/>
          <w:rFonts w:ascii="Times New Roman" w:hAnsi="Times New Roman"/>
          <w:b/>
          <w:bCs/>
          <w:sz w:val="24"/>
          <w:szCs w:val="24"/>
        </w:rPr>
      </w:pPr>
      <w:r w:rsidRPr="004F7624">
        <w:rPr>
          <w:rStyle w:val="blueten1"/>
          <w:rFonts w:ascii="Times New Roman" w:hAnsi="Times New Roman"/>
          <w:sz w:val="24"/>
          <w:szCs w:val="24"/>
        </w:rPr>
        <w:t xml:space="preserve">13. Provide an estimate of the total annual cost burden to respondents or record-keepers resulting from the collection of information. (Do not include the cost of any hour burden shown in Items 12 and 14.) </w:t>
      </w:r>
      <w:r w:rsidRPr="004F7624">
        <w:rPr>
          <w:color w:val="000000"/>
        </w:rPr>
        <w:br/>
      </w:r>
      <w:r w:rsidRPr="004F7624">
        <w:rPr>
          <w:color w:val="000000"/>
        </w:rPr>
        <w:br/>
      </w:r>
      <w:r w:rsidRPr="004F7624">
        <w:rPr>
          <w:rStyle w:val="blueten1"/>
          <w:rFonts w:ascii="Times New Roman" w:hAnsi="Times New Roman"/>
          <w:b/>
          <w:bCs/>
          <w:sz w:val="24"/>
          <w:szCs w:val="24"/>
        </w:rPr>
        <w:t xml:space="preserve">There are no capital, start-up or maintenance and record keeping costs associated with this information collection. </w:t>
      </w:r>
      <w:r w:rsidRPr="004F7624">
        <w:rPr>
          <w:color w:val="000000"/>
        </w:rPr>
        <w:br/>
      </w:r>
      <w:r w:rsidRPr="004F7624">
        <w:rPr>
          <w:color w:val="000000"/>
        </w:rPr>
        <w:br/>
      </w:r>
      <w:r w:rsidRPr="004F7624">
        <w:rPr>
          <w:rStyle w:val="blueten1"/>
          <w:rFonts w:ascii="Times New Roman" w:hAnsi="Times New Roman"/>
          <w:sz w:val="24"/>
          <w:szCs w:val="24"/>
        </w:rPr>
        <w:t xml:space="preserve">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 </w:t>
      </w:r>
      <w:r w:rsidRPr="004F7624">
        <w:rPr>
          <w:color w:val="000000"/>
        </w:rPr>
        <w:br/>
      </w:r>
      <w:r w:rsidRPr="004F7624">
        <w:rPr>
          <w:color w:val="000000"/>
        </w:rPr>
        <w:br/>
      </w:r>
      <w:r w:rsidRPr="004F7624">
        <w:rPr>
          <w:rStyle w:val="blueten1"/>
          <w:rFonts w:ascii="Times New Roman" w:hAnsi="Times New Roman"/>
          <w:b/>
          <w:bCs/>
          <w:sz w:val="24"/>
          <w:szCs w:val="24"/>
        </w:rPr>
        <w:t xml:space="preserve">The cost to the Federal Government would be the EEO Complaint Manager’s </w:t>
      </w:r>
      <w:r w:rsidR="00673EB4">
        <w:rPr>
          <w:rStyle w:val="blueten1"/>
          <w:rFonts w:ascii="Times New Roman" w:hAnsi="Times New Roman"/>
          <w:b/>
          <w:bCs/>
          <w:sz w:val="24"/>
          <w:szCs w:val="24"/>
        </w:rPr>
        <w:t>(GS-</w:t>
      </w:r>
      <w:r w:rsidR="00FF72F4">
        <w:rPr>
          <w:rStyle w:val="blueten1"/>
          <w:rFonts w:ascii="Times New Roman" w:hAnsi="Times New Roman"/>
          <w:b/>
          <w:bCs/>
          <w:sz w:val="24"/>
          <w:szCs w:val="24"/>
        </w:rPr>
        <w:t>14, Step 1)</w:t>
      </w:r>
      <w:r w:rsidR="00673EB4">
        <w:rPr>
          <w:rStyle w:val="blueten1"/>
          <w:rFonts w:ascii="Times New Roman" w:hAnsi="Times New Roman"/>
          <w:b/>
          <w:bCs/>
          <w:sz w:val="24"/>
          <w:szCs w:val="24"/>
        </w:rPr>
        <w:t xml:space="preserve"> </w:t>
      </w:r>
      <w:r w:rsidRPr="004F7624">
        <w:rPr>
          <w:rStyle w:val="blueten1"/>
          <w:rFonts w:ascii="Times New Roman" w:hAnsi="Times New Roman"/>
          <w:b/>
          <w:bCs/>
          <w:sz w:val="24"/>
          <w:szCs w:val="24"/>
        </w:rPr>
        <w:t>hourly wage rate ($</w:t>
      </w:r>
      <w:r w:rsidR="0024684E">
        <w:rPr>
          <w:rStyle w:val="blueten1"/>
          <w:rFonts w:ascii="Times New Roman" w:hAnsi="Times New Roman"/>
          <w:b/>
          <w:bCs/>
          <w:sz w:val="24"/>
          <w:szCs w:val="24"/>
        </w:rPr>
        <w:t>50.</w:t>
      </w:r>
      <w:r w:rsidR="00F42A53">
        <w:rPr>
          <w:rStyle w:val="blueten1"/>
          <w:rFonts w:ascii="Times New Roman" w:hAnsi="Times New Roman"/>
          <w:b/>
          <w:bCs/>
          <w:sz w:val="24"/>
          <w:szCs w:val="24"/>
        </w:rPr>
        <w:t>41</w:t>
      </w:r>
      <w:r w:rsidRPr="004F7624">
        <w:rPr>
          <w:rStyle w:val="blueten1"/>
          <w:rFonts w:ascii="Times New Roman" w:hAnsi="Times New Roman"/>
          <w:b/>
          <w:bCs/>
          <w:sz w:val="24"/>
          <w:szCs w:val="24"/>
        </w:rPr>
        <w:t>) multiplied by the time it takes to ask for a collection of information (30 minutes (0.50 hours)) or $2</w:t>
      </w:r>
      <w:r w:rsidR="0024684E">
        <w:rPr>
          <w:rStyle w:val="blueten1"/>
          <w:rFonts w:ascii="Times New Roman" w:hAnsi="Times New Roman"/>
          <w:b/>
          <w:bCs/>
          <w:sz w:val="24"/>
          <w:szCs w:val="24"/>
        </w:rPr>
        <w:t>5</w:t>
      </w:r>
      <w:r w:rsidRPr="004F7624">
        <w:rPr>
          <w:rStyle w:val="blueten1"/>
          <w:rFonts w:ascii="Times New Roman" w:hAnsi="Times New Roman"/>
          <w:b/>
          <w:bCs/>
          <w:sz w:val="24"/>
          <w:szCs w:val="24"/>
        </w:rPr>
        <w:t>.</w:t>
      </w:r>
      <w:r w:rsidR="00B97841">
        <w:rPr>
          <w:rStyle w:val="blueten1"/>
          <w:rFonts w:ascii="Times New Roman" w:hAnsi="Times New Roman"/>
          <w:b/>
          <w:bCs/>
          <w:sz w:val="24"/>
          <w:szCs w:val="24"/>
        </w:rPr>
        <w:t>21</w:t>
      </w:r>
      <w:r w:rsidRPr="004F7624">
        <w:rPr>
          <w:rStyle w:val="blueten1"/>
          <w:rFonts w:ascii="Times New Roman" w:hAnsi="Times New Roman"/>
          <w:b/>
          <w:bCs/>
          <w:sz w:val="24"/>
          <w:szCs w:val="24"/>
        </w:rPr>
        <w:t xml:space="preserve"> per response x 1200 respondents</w:t>
      </w:r>
      <w:r w:rsidR="00673EB4">
        <w:rPr>
          <w:rStyle w:val="blueten1"/>
          <w:rFonts w:ascii="Times New Roman" w:hAnsi="Times New Roman"/>
          <w:b/>
          <w:bCs/>
          <w:sz w:val="24"/>
          <w:szCs w:val="24"/>
        </w:rPr>
        <w:t>/year</w:t>
      </w:r>
      <w:r w:rsidRPr="004F7624">
        <w:rPr>
          <w:rStyle w:val="blueten1"/>
          <w:rFonts w:ascii="Times New Roman" w:hAnsi="Times New Roman"/>
          <w:b/>
          <w:bCs/>
          <w:sz w:val="24"/>
          <w:szCs w:val="24"/>
        </w:rPr>
        <w:t>. Therefore the estimated annual cost to the Federal Government is $</w:t>
      </w:r>
      <w:r w:rsidR="0024684E">
        <w:rPr>
          <w:rStyle w:val="blueten1"/>
          <w:rFonts w:ascii="Times New Roman" w:hAnsi="Times New Roman"/>
          <w:b/>
          <w:bCs/>
          <w:sz w:val="24"/>
          <w:szCs w:val="24"/>
        </w:rPr>
        <w:t>30,</w:t>
      </w:r>
      <w:r w:rsidR="00B97841">
        <w:rPr>
          <w:rStyle w:val="blueten1"/>
          <w:rFonts w:ascii="Times New Roman" w:hAnsi="Times New Roman"/>
          <w:b/>
          <w:bCs/>
          <w:sz w:val="24"/>
          <w:szCs w:val="24"/>
        </w:rPr>
        <w:t>246</w:t>
      </w:r>
      <w:r w:rsidRPr="004F7624">
        <w:rPr>
          <w:rStyle w:val="blueten1"/>
          <w:rFonts w:ascii="Times New Roman" w:hAnsi="Times New Roman"/>
          <w:b/>
          <w:bCs/>
          <w:sz w:val="24"/>
          <w:szCs w:val="24"/>
        </w:rPr>
        <w:t xml:space="preserve">. </w:t>
      </w:r>
    </w:p>
    <w:p w:rsidR="004A08B1" w:rsidRPr="001C2F28" w:rsidRDefault="004A08B1" w:rsidP="000044E0">
      <w:pPr>
        <w:rPr>
          <w:rStyle w:val="blueten1"/>
          <w:rFonts w:ascii="Times New Roman" w:hAnsi="Times New Roman"/>
          <w:b/>
          <w:bCs/>
          <w:sz w:val="24"/>
          <w:szCs w:val="24"/>
        </w:rPr>
      </w:pPr>
    </w:p>
    <w:p w:rsidR="004A08B1" w:rsidRDefault="004F7624" w:rsidP="000044E0">
      <w:pPr>
        <w:rPr>
          <w:rStyle w:val="blueten1"/>
          <w:rFonts w:ascii="Times New Roman" w:hAnsi="Times New Roman"/>
          <w:sz w:val="24"/>
          <w:szCs w:val="24"/>
        </w:rPr>
      </w:pPr>
      <w:r w:rsidRPr="004F7624">
        <w:rPr>
          <w:rStyle w:val="blueten1"/>
          <w:rFonts w:ascii="Times New Roman" w:hAnsi="Times New Roman"/>
          <w:b/>
          <w:bCs/>
          <w:sz w:val="24"/>
          <w:szCs w:val="24"/>
        </w:rPr>
        <w:t xml:space="preserve">Other </w:t>
      </w:r>
      <w:r w:rsidR="00F42A53">
        <w:rPr>
          <w:rStyle w:val="blueten1"/>
          <w:rFonts w:ascii="Times New Roman" w:hAnsi="Times New Roman"/>
          <w:b/>
          <w:bCs/>
          <w:sz w:val="24"/>
          <w:szCs w:val="24"/>
        </w:rPr>
        <w:t>operational</w:t>
      </w:r>
      <w:r w:rsidR="00F42A53" w:rsidRPr="004F7624">
        <w:rPr>
          <w:rStyle w:val="blueten1"/>
          <w:rFonts w:ascii="Times New Roman" w:hAnsi="Times New Roman"/>
          <w:b/>
          <w:bCs/>
          <w:sz w:val="24"/>
          <w:szCs w:val="24"/>
        </w:rPr>
        <w:t xml:space="preserve"> </w:t>
      </w:r>
      <w:r w:rsidR="000044E0" w:rsidRPr="001C2F28">
        <w:rPr>
          <w:rStyle w:val="blueten1"/>
          <w:rFonts w:ascii="Times New Roman" w:hAnsi="Times New Roman"/>
          <w:b/>
          <w:bCs/>
          <w:sz w:val="24"/>
          <w:szCs w:val="24"/>
        </w:rPr>
        <w:t xml:space="preserve">expenses, such as equipment, overhead, and support staff expenses, would </w:t>
      </w:r>
      <w:r w:rsidRPr="004F7624">
        <w:rPr>
          <w:rStyle w:val="blueten1"/>
          <w:rFonts w:ascii="Times New Roman" w:hAnsi="Times New Roman"/>
          <w:b/>
          <w:bCs/>
          <w:sz w:val="24"/>
          <w:szCs w:val="24"/>
        </w:rPr>
        <w:t>have occurred without this collection of information requirements and are considered normal operating expenses.</w:t>
      </w:r>
      <w:r w:rsidRPr="004F7624">
        <w:rPr>
          <w:rStyle w:val="blueten1"/>
          <w:rFonts w:ascii="Times New Roman" w:hAnsi="Times New Roman"/>
          <w:sz w:val="24"/>
          <w:szCs w:val="24"/>
        </w:rPr>
        <w:t xml:space="preserve"> </w:t>
      </w:r>
    </w:p>
    <w:p w:rsidR="00F42A53" w:rsidRPr="001C2F28" w:rsidRDefault="00F42A53" w:rsidP="000044E0">
      <w:pPr>
        <w:rPr>
          <w:rStyle w:val="blueten1"/>
          <w:rFonts w:ascii="Times New Roman" w:hAnsi="Times New Roman"/>
          <w:sz w:val="24"/>
          <w:szCs w:val="24"/>
        </w:rPr>
      </w:pPr>
    </w:p>
    <w:p w:rsidR="00F42A53" w:rsidRDefault="000044E0" w:rsidP="00E125D4">
      <w:pPr>
        <w:rPr>
          <w:rStyle w:val="blueten1"/>
          <w:rFonts w:ascii="Times New Roman" w:hAnsi="Times New Roman"/>
          <w:b/>
          <w:bCs/>
          <w:sz w:val="24"/>
          <w:szCs w:val="24"/>
        </w:rPr>
      </w:pPr>
      <w:r w:rsidRPr="001C2F28">
        <w:rPr>
          <w:rStyle w:val="blueten1"/>
          <w:rFonts w:ascii="Times New Roman" w:hAnsi="Times New Roman"/>
          <w:sz w:val="24"/>
          <w:szCs w:val="24"/>
        </w:rPr>
        <w:t xml:space="preserve">15. Explain the reasons for any program changes or adjustments reported in Items 13 or 14 of the OMB Form 83-1. </w:t>
      </w:r>
      <w:r w:rsidRPr="001C2F28">
        <w:br/>
      </w:r>
      <w:r w:rsidRPr="001C2F28">
        <w:br/>
      </w:r>
      <w:r w:rsidR="001C71EE" w:rsidRPr="001C2F28">
        <w:rPr>
          <w:rStyle w:val="blueten1"/>
          <w:rFonts w:ascii="Times New Roman" w:hAnsi="Times New Roman"/>
          <w:b/>
          <w:bCs/>
          <w:sz w:val="24"/>
          <w:szCs w:val="24"/>
        </w:rPr>
        <w:t>There is no change or adjustment</w:t>
      </w:r>
      <w:r w:rsidR="00FB39FF">
        <w:rPr>
          <w:rStyle w:val="blueten1"/>
          <w:rFonts w:ascii="Times New Roman" w:hAnsi="Times New Roman"/>
          <w:b/>
          <w:bCs/>
          <w:sz w:val="24"/>
          <w:szCs w:val="24"/>
        </w:rPr>
        <w:t xml:space="preserve"> to the burden</w:t>
      </w:r>
      <w:r w:rsidR="001C71EE" w:rsidRPr="001C2F28">
        <w:rPr>
          <w:rStyle w:val="blueten1"/>
          <w:rFonts w:ascii="Times New Roman" w:hAnsi="Times New Roman"/>
          <w:b/>
          <w:bCs/>
          <w:sz w:val="24"/>
          <w:szCs w:val="24"/>
        </w:rPr>
        <w:t xml:space="preserve"> </w:t>
      </w:r>
      <w:r w:rsidR="00FB39FF">
        <w:rPr>
          <w:rStyle w:val="blueten1"/>
          <w:rFonts w:ascii="Times New Roman" w:hAnsi="Times New Roman"/>
          <w:b/>
          <w:bCs/>
          <w:sz w:val="24"/>
          <w:szCs w:val="24"/>
        </w:rPr>
        <w:t>associated with the collection</w:t>
      </w:r>
      <w:r w:rsidRPr="001C2F28">
        <w:rPr>
          <w:rStyle w:val="blueten1"/>
          <w:rFonts w:ascii="Times New Roman" w:hAnsi="Times New Roman"/>
          <w:b/>
          <w:bCs/>
          <w:sz w:val="24"/>
          <w:szCs w:val="24"/>
        </w:rPr>
        <w:t xml:space="preserve"> of information a</w:t>
      </w:r>
      <w:r w:rsidR="001C71EE" w:rsidRPr="001C2F28">
        <w:rPr>
          <w:rStyle w:val="blueten1"/>
          <w:rFonts w:ascii="Times New Roman" w:hAnsi="Times New Roman"/>
          <w:b/>
          <w:bCs/>
          <w:sz w:val="24"/>
          <w:szCs w:val="24"/>
        </w:rPr>
        <w:t>ssociated with the DHS complaint form</w:t>
      </w:r>
      <w:r w:rsidR="004F7624" w:rsidRPr="004F7624">
        <w:rPr>
          <w:rStyle w:val="blueten1"/>
          <w:rFonts w:ascii="Times New Roman" w:hAnsi="Times New Roman"/>
          <w:b/>
          <w:bCs/>
          <w:sz w:val="24"/>
          <w:szCs w:val="24"/>
        </w:rPr>
        <w:t xml:space="preserve">. </w:t>
      </w:r>
    </w:p>
    <w:p w:rsidR="00FB39FF" w:rsidRDefault="00FB39FF" w:rsidP="00E125D4">
      <w:pPr>
        <w:rPr>
          <w:rStyle w:val="blueten1"/>
          <w:rFonts w:ascii="Times New Roman" w:hAnsi="Times New Roman"/>
          <w:b/>
          <w:bCs/>
          <w:sz w:val="24"/>
          <w:szCs w:val="24"/>
        </w:rPr>
      </w:pPr>
    </w:p>
    <w:p w:rsidR="00FB39FF" w:rsidRDefault="00FB39FF" w:rsidP="00FB39FF">
      <w:pPr>
        <w:rPr>
          <w:rStyle w:val="blueten1"/>
          <w:rFonts w:ascii="Times New Roman" w:hAnsi="Times New Roman"/>
          <w:b/>
          <w:bCs/>
          <w:sz w:val="24"/>
          <w:szCs w:val="24"/>
        </w:rPr>
      </w:pPr>
      <w:r>
        <w:rPr>
          <w:rStyle w:val="blueten1"/>
          <w:rFonts w:ascii="Times New Roman" w:hAnsi="Times New Roman"/>
          <w:b/>
          <w:bCs/>
          <w:sz w:val="24"/>
          <w:szCs w:val="24"/>
        </w:rPr>
        <w:t>DHS is proposing to make one change to the DHS compliant form.  This change is the</w:t>
      </w:r>
    </w:p>
    <w:p w:rsidR="00FB39FF" w:rsidRPr="00FB39FF" w:rsidRDefault="001D71C7" w:rsidP="00FB39FF">
      <w:pPr>
        <w:rPr>
          <w:b/>
        </w:rPr>
      </w:pPr>
      <w:r>
        <w:rPr>
          <w:b/>
        </w:rPr>
        <w:t>addition of</w:t>
      </w:r>
      <w:r w:rsidRPr="00FB39FF">
        <w:rPr>
          <w:b/>
        </w:rPr>
        <w:t xml:space="preserve"> a new checkbox that says “</w:t>
      </w:r>
      <w:r>
        <w:rPr>
          <w:b/>
        </w:rPr>
        <w:t>gender identity</w:t>
      </w:r>
      <w:r w:rsidRPr="00FB39FF">
        <w:rPr>
          <w:b/>
        </w:rPr>
        <w:t>”</w:t>
      </w:r>
      <w:r>
        <w:rPr>
          <w:b/>
        </w:rPr>
        <w:t xml:space="preserve"> as a sub-category </w:t>
      </w:r>
      <w:r w:rsidRPr="00FB39FF">
        <w:rPr>
          <w:b/>
        </w:rPr>
        <w:t xml:space="preserve">under the existing checkbox that says “sex” on the form.  </w:t>
      </w:r>
      <w:r>
        <w:rPr>
          <w:b/>
        </w:rPr>
        <w:t>Gender identity</w:t>
      </w:r>
      <w:r w:rsidRPr="00FB39FF">
        <w:rPr>
          <w:b/>
        </w:rPr>
        <w:t xml:space="preserve"> discrimination is a form of sex discrimination, which is covered under Title VII.  So this information is already included in data gathered in EEO complaints; adding the separate check box just more clearly identifies a sub-category.  This form modification is in accordance w</w:t>
      </w:r>
      <w:r>
        <w:rPr>
          <w:b/>
        </w:rPr>
        <w:t xml:space="preserve">ith new instructions from EEOC </w:t>
      </w:r>
      <w:r w:rsidRPr="00FB39FF">
        <w:rPr>
          <w:b/>
        </w:rPr>
        <w:t>-- requiring all government agencies to specifically identify this type of information on our complaint forms.</w:t>
      </w:r>
      <w:r w:rsidR="00FB39FF" w:rsidRPr="00FB39FF">
        <w:rPr>
          <w:b/>
        </w:rPr>
        <w:t xml:space="preserve">  </w:t>
      </w:r>
    </w:p>
    <w:p w:rsidR="00FB39FF" w:rsidRDefault="00FB39FF" w:rsidP="00E125D4">
      <w:pPr>
        <w:rPr>
          <w:rStyle w:val="blueten1"/>
          <w:rFonts w:ascii="Times New Roman" w:hAnsi="Times New Roman"/>
          <w:b/>
          <w:bCs/>
          <w:sz w:val="24"/>
          <w:szCs w:val="24"/>
        </w:rPr>
      </w:pPr>
    </w:p>
    <w:p w:rsidR="00FB39FF" w:rsidRDefault="00FB39FF" w:rsidP="00E125D4">
      <w:bookmarkStart w:id="2" w:name="_GoBack"/>
      <w:bookmarkEnd w:id="2"/>
    </w:p>
    <w:p w:rsidR="000434BE" w:rsidRPr="001A39BA" w:rsidRDefault="000044E0" w:rsidP="00E125D4">
      <w:r w:rsidRPr="001C2F28">
        <w:rPr>
          <w:rStyle w:val="blueten1"/>
          <w:rFonts w:ascii="Times New Roman" w:hAnsi="Times New Roman"/>
          <w:sz w:val="24"/>
          <w:szCs w:val="24"/>
        </w:rPr>
        <w:t xml:space="preserve">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 </w:t>
      </w:r>
      <w:r w:rsidRPr="001C2F28">
        <w:br/>
      </w:r>
      <w:r w:rsidRPr="001C2F28">
        <w:br/>
      </w:r>
      <w:r w:rsidRPr="001C2F28">
        <w:rPr>
          <w:rStyle w:val="blueten1"/>
          <w:rFonts w:ascii="Times New Roman" w:hAnsi="Times New Roman"/>
          <w:b/>
          <w:bCs/>
          <w:sz w:val="24"/>
          <w:szCs w:val="24"/>
        </w:rPr>
        <w:t xml:space="preserve">No </w:t>
      </w:r>
      <w:r w:rsidR="00C72E8D">
        <w:rPr>
          <w:rStyle w:val="blueten1"/>
          <w:rFonts w:ascii="Times New Roman" w:hAnsi="Times New Roman"/>
          <w:b/>
          <w:bCs/>
          <w:sz w:val="24"/>
          <w:szCs w:val="24"/>
        </w:rPr>
        <w:t xml:space="preserve">individual </w:t>
      </w:r>
      <w:r w:rsidRPr="001C2F28">
        <w:rPr>
          <w:rStyle w:val="blueten1"/>
          <w:rFonts w:ascii="Times New Roman" w:hAnsi="Times New Roman"/>
          <w:b/>
          <w:bCs/>
          <w:sz w:val="24"/>
          <w:szCs w:val="24"/>
        </w:rPr>
        <w:t>information collected will be published.</w:t>
      </w:r>
      <w:r w:rsidR="00C72E8D">
        <w:rPr>
          <w:rStyle w:val="blueten1"/>
          <w:rFonts w:ascii="Times New Roman" w:hAnsi="Times New Roman"/>
          <w:b/>
          <w:bCs/>
          <w:sz w:val="24"/>
          <w:szCs w:val="24"/>
        </w:rPr>
        <w:t xml:space="preserve"> Pursuant to statute, some </w:t>
      </w:r>
      <w:r w:rsidR="00141725">
        <w:rPr>
          <w:rStyle w:val="blueten1"/>
          <w:rFonts w:ascii="Times New Roman" w:hAnsi="Times New Roman"/>
          <w:b/>
          <w:bCs/>
          <w:sz w:val="24"/>
          <w:szCs w:val="24"/>
        </w:rPr>
        <w:t xml:space="preserve">general </w:t>
      </w:r>
      <w:r w:rsidR="00C72E8D">
        <w:rPr>
          <w:rStyle w:val="blueten1"/>
          <w:rFonts w:ascii="Times New Roman" w:hAnsi="Times New Roman"/>
          <w:b/>
          <w:bCs/>
          <w:sz w:val="24"/>
          <w:szCs w:val="24"/>
        </w:rPr>
        <w:t>tabulations and compilations</w:t>
      </w:r>
      <w:r w:rsidR="00141725">
        <w:rPr>
          <w:rStyle w:val="blueten1"/>
          <w:rFonts w:ascii="Times New Roman" w:hAnsi="Times New Roman"/>
          <w:b/>
          <w:bCs/>
          <w:sz w:val="24"/>
          <w:szCs w:val="24"/>
        </w:rPr>
        <w:t xml:space="preserve"> of complaints</w:t>
      </w:r>
      <w:r w:rsidR="00C72E8D">
        <w:rPr>
          <w:rStyle w:val="blueten1"/>
          <w:rFonts w:ascii="Times New Roman" w:hAnsi="Times New Roman"/>
          <w:b/>
          <w:bCs/>
          <w:sz w:val="24"/>
          <w:szCs w:val="24"/>
        </w:rPr>
        <w:t xml:space="preserve"> </w:t>
      </w:r>
      <w:r w:rsidR="00141725">
        <w:rPr>
          <w:rStyle w:val="blueten1"/>
          <w:rFonts w:ascii="Times New Roman" w:hAnsi="Times New Roman"/>
          <w:b/>
          <w:bCs/>
          <w:sz w:val="24"/>
          <w:szCs w:val="24"/>
        </w:rPr>
        <w:t xml:space="preserve">are prepared for use by other government agencies and the public. These reporting requirements encompass annual reports to the </w:t>
      </w:r>
      <w:r w:rsidR="0099774E">
        <w:rPr>
          <w:rStyle w:val="blueten1"/>
          <w:rFonts w:ascii="Times New Roman" w:hAnsi="Times New Roman"/>
          <w:b/>
          <w:bCs/>
          <w:sz w:val="24"/>
          <w:szCs w:val="24"/>
        </w:rPr>
        <w:t>EEOC</w:t>
      </w:r>
      <w:r w:rsidRPr="001C2F28">
        <w:rPr>
          <w:rStyle w:val="blueten1"/>
          <w:rFonts w:ascii="Times New Roman" w:hAnsi="Times New Roman"/>
          <w:sz w:val="24"/>
          <w:szCs w:val="24"/>
        </w:rPr>
        <w:t xml:space="preserve"> </w:t>
      </w:r>
      <w:r w:rsidR="004F7624" w:rsidRPr="004F7624">
        <w:rPr>
          <w:rStyle w:val="blueten1"/>
          <w:rFonts w:ascii="Times New Roman" w:hAnsi="Times New Roman"/>
          <w:b/>
          <w:sz w:val="24"/>
          <w:szCs w:val="24"/>
        </w:rPr>
        <w:t>(e.g.,</w:t>
      </w:r>
      <w:r w:rsidR="00C0793A">
        <w:rPr>
          <w:rStyle w:val="blueten1"/>
          <w:rFonts w:ascii="Times New Roman" w:hAnsi="Times New Roman"/>
          <w:sz w:val="24"/>
          <w:szCs w:val="24"/>
        </w:rPr>
        <w:t xml:space="preserve"> </w:t>
      </w:r>
      <w:r w:rsidR="00141725">
        <w:rPr>
          <w:rStyle w:val="blueten1"/>
          <w:rFonts w:ascii="Times New Roman" w:hAnsi="Times New Roman"/>
          <w:b/>
          <w:sz w:val="24"/>
          <w:szCs w:val="24"/>
        </w:rPr>
        <w:t>EEOC Management Directive 715</w:t>
      </w:r>
      <w:r w:rsidR="00C0793A">
        <w:rPr>
          <w:rStyle w:val="blueten1"/>
          <w:rFonts w:ascii="Times New Roman" w:hAnsi="Times New Roman"/>
          <w:b/>
          <w:sz w:val="24"/>
          <w:szCs w:val="24"/>
        </w:rPr>
        <w:t xml:space="preserve"> – Annual EEO Program Status Report, and EEOC Form 462 – Annual Federal EEO Statistical Report of Discrimination Complaints</w:t>
      </w:r>
      <w:r w:rsidR="00141725">
        <w:rPr>
          <w:rStyle w:val="blueten1"/>
          <w:rFonts w:ascii="Times New Roman" w:hAnsi="Times New Roman"/>
          <w:b/>
          <w:sz w:val="24"/>
          <w:szCs w:val="24"/>
        </w:rPr>
        <w:t xml:space="preserve">) and </w:t>
      </w:r>
      <w:r w:rsidR="007A34A8">
        <w:rPr>
          <w:rStyle w:val="blueten1"/>
          <w:rFonts w:ascii="Times New Roman" w:hAnsi="Times New Roman"/>
          <w:b/>
          <w:sz w:val="24"/>
          <w:szCs w:val="24"/>
        </w:rPr>
        <w:t xml:space="preserve">quarterly and </w:t>
      </w:r>
      <w:r w:rsidR="00141725">
        <w:rPr>
          <w:rStyle w:val="blueten1"/>
          <w:rFonts w:ascii="Times New Roman" w:hAnsi="Times New Roman"/>
          <w:b/>
          <w:sz w:val="24"/>
          <w:szCs w:val="24"/>
        </w:rPr>
        <w:t xml:space="preserve">annual public reports required by the </w:t>
      </w:r>
      <w:r w:rsidR="00C0793A">
        <w:rPr>
          <w:rStyle w:val="blueten1"/>
          <w:rFonts w:ascii="Times New Roman" w:hAnsi="Times New Roman"/>
          <w:b/>
          <w:sz w:val="24"/>
          <w:szCs w:val="24"/>
        </w:rPr>
        <w:t>Notification and Federal Employee Antidiscrimination and Retaliation Act (</w:t>
      </w:r>
      <w:r w:rsidR="00141725">
        <w:rPr>
          <w:rStyle w:val="blueten1"/>
          <w:rFonts w:ascii="Times New Roman" w:hAnsi="Times New Roman"/>
          <w:b/>
          <w:sz w:val="24"/>
          <w:szCs w:val="24"/>
        </w:rPr>
        <w:t>No FEAR Act</w:t>
      </w:r>
      <w:r w:rsidR="00C0793A">
        <w:rPr>
          <w:rStyle w:val="blueten1"/>
          <w:rFonts w:ascii="Times New Roman" w:hAnsi="Times New Roman"/>
          <w:b/>
          <w:sz w:val="24"/>
          <w:szCs w:val="24"/>
        </w:rPr>
        <w:t xml:space="preserve">) </w:t>
      </w:r>
      <w:r w:rsidR="00141725">
        <w:rPr>
          <w:rStyle w:val="blueten1"/>
          <w:rFonts w:ascii="Times New Roman" w:hAnsi="Times New Roman"/>
          <w:b/>
          <w:sz w:val="24"/>
          <w:szCs w:val="24"/>
        </w:rPr>
        <w:t>(5 U.S.C. 2301 note).</w:t>
      </w:r>
      <w:r w:rsidRPr="001C2F28">
        <w:br/>
      </w:r>
      <w:r w:rsidRPr="001C2F28">
        <w:br/>
      </w:r>
      <w:r w:rsidRPr="001C2F28">
        <w:rPr>
          <w:rStyle w:val="blueten1"/>
          <w:rFonts w:ascii="Times New Roman" w:hAnsi="Times New Roman"/>
          <w:sz w:val="24"/>
          <w:szCs w:val="24"/>
        </w:rPr>
        <w:t xml:space="preserve">17. If seeking approval to not display the expiration date for OMB approval of the information collection, explain the reasons that display would be inappropriate. </w:t>
      </w:r>
      <w:r w:rsidRPr="001C2F28">
        <w:br/>
      </w:r>
      <w:r w:rsidRPr="001C2F28">
        <w:br/>
      </w:r>
      <w:r w:rsidR="001C71EE" w:rsidRPr="001C2F28">
        <w:rPr>
          <w:rStyle w:val="blueten1"/>
          <w:rFonts w:ascii="Times New Roman" w:hAnsi="Times New Roman"/>
          <w:b/>
          <w:bCs/>
          <w:sz w:val="24"/>
          <w:szCs w:val="24"/>
        </w:rPr>
        <w:t xml:space="preserve">DHS </w:t>
      </w:r>
      <w:r w:rsidRPr="001C2F28">
        <w:rPr>
          <w:rStyle w:val="blueten1"/>
          <w:rFonts w:ascii="Times New Roman" w:hAnsi="Times New Roman"/>
          <w:b/>
          <w:bCs/>
          <w:sz w:val="24"/>
          <w:szCs w:val="24"/>
        </w:rPr>
        <w:t>is not seeking such approval.</w:t>
      </w:r>
      <w:r w:rsidR="004F7624" w:rsidRPr="004F7624">
        <w:rPr>
          <w:rStyle w:val="blueten1"/>
          <w:rFonts w:ascii="Times New Roman" w:hAnsi="Times New Roman"/>
          <w:sz w:val="24"/>
          <w:szCs w:val="24"/>
        </w:rPr>
        <w:t xml:space="preserve"> </w:t>
      </w:r>
      <w:r w:rsidRPr="001C2F28">
        <w:br/>
      </w:r>
      <w:r w:rsidRPr="001C2F28">
        <w:br/>
      </w:r>
      <w:r w:rsidRPr="001C2F28">
        <w:rPr>
          <w:rStyle w:val="blueten1"/>
          <w:rFonts w:ascii="Times New Roman" w:hAnsi="Times New Roman"/>
          <w:sz w:val="24"/>
          <w:szCs w:val="24"/>
        </w:rPr>
        <w:t xml:space="preserve">18. Explain each exception to the certification statement identified in Item 19, "Certification for Paperwork Reduction Act Submissions," of OMB Form 83-1. </w:t>
      </w:r>
      <w:r w:rsidRPr="001C2F28">
        <w:br/>
      </w:r>
      <w:r w:rsidRPr="001C2F28">
        <w:br/>
      </w:r>
      <w:r w:rsidR="001C71EE" w:rsidRPr="001A39BA">
        <w:rPr>
          <w:rStyle w:val="blueten1"/>
          <w:rFonts w:ascii="Times New Roman" w:hAnsi="Times New Roman"/>
          <w:b/>
          <w:bCs/>
          <w:sz w:val="24"/>
          <w:szCs w:val="24"/>
        </w:rPr>
        <w:t xml:space="preserve">DHS </w:t>
      </w:r>
      <w:r w:rsidRPr="00E34708">
        <w:rPr>
          <w:rStyle w:val="blueten1"/>
          <w:rFonts w:ascii="Times New Roman" w:hAnsi="Times New Roman"/>
          <w:b/>
          <w:bCs/>
          <w:sz w:val="24"/>
          <w:szCs w:val="24"/>
        </w:rPr>
        <w:t>is not seeking any exceptions.</w:t>
      </w:r>
      <w:r w:rsidRPr="00E34708">
        <w:rPr>
          <w:rStyle w:val="blueten1"/>
          <w:rFonts w:ascii="Times New Roman" w:hAnsi="Times New Roman"/>
          <w:sz w:val="24"/>
          <w:szCs w:val="24"/>
        </w:rPr>
        <w:t xml:space="preserve"> </w:t>
      </w:r>
      <w:r w:rsidRPr="001C2F28">
        <w:br/>
      </w:r>
      <w:r w:rsidRPr="001C2F28">
        <w:br/>
      </w:r>
    </w:p>
    <w:sectPr w:rsidR="000434BE" w:rsidRPr="001A39BA" w:rsidSect="001A39BA">
      <w:type w:val="continuous"/>
      <w:pgSz w:w="12240" w:h="15840"/>
      <w:pgMar w:top="1440" w:right="1440" w:bottom="1440" w:left="1440"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31A8F"/>
    <w:multiLevelType w:val="multilevel"/>
    <w:tmpl w:val="39A24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E158BC"/>
    <w:multiLevelType w:val="multilevel"/>
    <w:tmpl w:val="E5908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F4781D"/>
    <w:multiLevelType w:val="multilevel"/>
    <w:tmpl w:val="A822B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91"/>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E0"/>
    <w:rsid w:val="00000FE5"/>
    <w:rsid w:val="000016C0"/>
    <w:rsid w:val="000025C1"/>
    <w:rsid w:val="00003CAA"/>
    <w:rsid w:val="000044E0"/>
    <w:rsid w:val="000072A7"/>
    <w:rsid w:val="00007D15"/>
    <w:rsid w:val="00012170"/>
    <w:rsid w:val="000434BE"/>
    <w:rsid w:val="00066DCC"/>
    <w:rsid w:val="00085DB9"/>
    <w:rsid w:val="000A19E2"/>
    <w:rsid w:val="000D11E8"/>
    <w:rsid w:val="000F1246"/>
    <w:rsid w:val="001005EB"/>
    <w:rsid w:val="00102CDB"/>
    <w:rsid w:val="00113857"/>
    <w:rsid w:val="00125169"/>
    <w:rsid w:val="001322E7"/>
    <w:rsid w:val="00137BF8"/>
    <w:rsid w:val="00141725"/>
    <w:rsid w:val="0014737D"/>
    <w:rsid w:val="00156A91"/>
    <w:rsid w:val="001616DA"/>
    <w:rsid w:val="0017450E"/>
    <w:rsid w:val="00183A50"/>
    <w:rsid w:val="00185E38"/>
    <w:rsid w:val="001923E5"/>
    <w:rsid w:val="00197435"/>
    <w:rsid w:val="001A2900"/>
    <w:rsid w:val="001A39BA"/>
    <w:rsid w:val="001A6A12"/>
    <w:rsid w:val="001A7D2D"/>
    <w:rsid w:val="001B3784"/>
    <w:rsid w:val="001B58CC"/>
    <w:rsid w:val="001C2F28"/>
    <w:rsid w:val="001C71EE"/>
    <w:rsid w:val="001D4209"/>
    <w:rsid w:val="001D71C7"/>
    <w:rsid w:val="001E1AD8"/>
    <w:rsid w:val="001F6B16"/>
    <w:rsid w:val="001F6CAF"/>
    <w:rsid w:val="0020256C"/>
    <w:rsid w:val="00202EAD"/>
    <w:rsid w:val="002033D1"/>
    <w:rsid w:val="00204712"/>
    <w:rsid w:val="00212320"/>
    <w:rsid w:val="00230708"/>
    <w:rsid w:val="00235E0B"/>
    <w:rsid w:val="0024684E"/>
    <w:rsid w:val="00246D48"/>
    <w:rsid w:val="0025603D"/>
    <w:rsid w:val="002606B3"/>
    <w:rsid w:val="00272D46"/>
    <w:rsid w:val="00275A1E"/>
    <w:rsid w:val="0028241C"/>
    <w:rsid w:val="00283E56"/>
    <w:rsid w:val="002842A2"/>
    <w:rsid w:val="00294B84"/>
    <w:rsid w:val="002A2CA6"/>
    <w:rsid w:val="002C0EF7"/>
    <w:rsid w:val="002C6DBA"/>
    <w:rsid w:val="002E66E7"/>
    <w:rsid w:val="002F0662"/>
    <w:rsid w:val="002F0798"/>
    <w:rsid w:val="002F419D"/>
    <w:rsid w:val="003010DD"/>
    <w:rsid w:val="003073D2"/>
    <w:rsid w:val="003079D4"/>
    <w:rsid w:val="00310194"/>
    <w:rsid w:val="00310F39"/>
    <w:rsid w:val="0031796E"/>
    <w:rsid w:val="00320B40"/>
    <w:rsid w:val="003212CB"/>
    <w:rsid w:val="00323109"/>
    <w:rsid w:val="0033095F"/>
    <w:rsid w:val="00335B31"/>
    <w:rsid w:val="00341982"/>
    <w:rsid w:val="00346B76"/>
    <w:rsid w:val="00356910"/>
    <w:rsid w:val="003605B0"/>
    <w:rsid w:val="00360AC2"/>
    <w:rsid w:val="00375C18"/>
    <w:rsid w:val="00392FD7"/>
    <w:rsid w:val="003B1F88"/>
    <w:rsid w:val="003C1C97"/>
    <w:rsid w:val="003C6ABC"/>
    <w:rsid w:val="003E4102"/>
    <w:rsid w:val="003E7E05"/>
    <w:rsid w:val="003F63E8"/>
    <w:rsid w:val="00405AD2"/>
    <w:rsid w:val="0041314C"/>
    <w:rsid w:val="004247EC"/>
    <w:rsid w:val="0043015F"/>
    <w:rsid w:val="00436112"/>
    <w:rsid w:val="00437D5B"/>
    <w:rsid w:val="0044160F"/>
    <w:rsid w:val="0045565C"/>
    <w:rsid w:val="004816C5"/>
    <w:rsid w:val="004A08B1"/>
    <w:rsid w:val="004A180E"/>
    <w:rsid w:val="004A6B39"/>
    <w:rsid w:val="004A77B6"/>
    <w:rsid w:val="004D069D"/>
    <w:rsid w:val="004D4837"/>
    <w:rsid w:val="004F28A0"/>
    <w:rsid w:val="004F7624"/>
    <w:rsid w:val="00517FBB"/>
    <w:rsid w:val="00521156"/>
    <w:rsid w:val="00526557"/>
    <w:rsid w:val="00532F0A"/>
    <w:rsid w:val="00536706"/>
    <w:rsid w:val="00553CAF"/>
    <w:rsid w:val="00555459"/>
    <w:rsid w:val="00562971"/>
    <w:rsid w:val="00575056"/>
    <w:rsid w:val="00577D53"/>
    <w:rsid w:val="00585761"/>
    <w:rsid w:val="005A3B29"/>
    <w:rsid w:val="005B5F10"/>
    <w:rsid w:val="005C0139"/>
    <w:rsid w:val="005E0E95"/>
    <w:rsid w:val="005E1DB7"/>
    <w:rsid w:val="005E1E03"/>
    <w:rsid w:val="005E76D0"/>
    <w:rsid w:val="00605A49"/>
    <w:rsid w:val="00613236"/>
    <w:rsid w:val="00621519"/>
    <w:rsid w:val="006403A1"/>
    <w:rsid w:val="00673A4B"/>
    <w:rsid w:val="00673EB4"/>
    <w:rsid w:val="00682F94"/>
    <w:rsid w:val="00685A79"/>
    <w:rsid w:val="00686109"/>
    <w:rsid w:val="006A7F9A"/>
    <w:rsid w:val="006D1163"/>
    <w:rsid w:val="006D2CAA"/>
    <w:rsid w:val="006D7D04"/>
    <w:rsid w:val="006E12A5"/>
    <w:rsid w:val="006E2E00"/>
    <w:rsid w:val="006F42AE"/>
    <w:rsid w:val="006F7398"/>
    <w:rsid w:val="007019F6"/>
    <w:rsid w:val="00703E0B"/>
    <w:rsid w:val="00711221"/>
    <w:rsid w:val="007150E3"/>
    <w:rsid w:val="0071680D"/>
    <w:rsid w:val="0072015A"/>
    <w:rsid w:val="00741EDB"/>
    <w:rsid w:val="007561C5"/>
    <w:rsid w:val="00782CE6"/>
    <w:rsid w:val="007A2555"/>
    <w:rsid w:val="007A34A8"/>
    <w:rsid w:val="007A4194"/>
    <w:rsid w:val="007B1055"/>
    <w:rsid w:val="007B2E02"/>
    <w:rsid w:val="007E2ED8"/>
    <w:rsid w:val="007F1248"/>
    <w:rsid w:val="007F13D5"/>
    <w:rsid w:val="007F33EB"/>
    <w:rsid w:val="00800E1E"/>
    <w:rsid w:val="00804921"/>
    <w:rsid w:val="00813D06"/>
    <w:rsid w:val="00824B31"/>
    <w:rsid w:val="00825C18"/>
    <w:rsid w:val="008316A9"/>
    <w:rsid w:val="00834AA8"/>
    <w:rsid w:val="00836CBB"/>
    <w:rsid w:val="00837CF3"/>
    <w:rsid w:val="00841A3D"/>
    <w:rsid w:val="00854F87"/>
    <w:rsid w:val="00870B3A"/>
    <w:rsid w:val="008B23C4"/>
    <w:rsid w:val="008B550D"/>
    <w:rsid w:val="008C0C50"/>
    <w:rsid w:val="008E4F54"/>
    <w:rsid w:val="008F61A8"/>
    <w:rsid w:val="00913B4E"/>
    <w:rsid w:val="00914C40"/>
    <w:rsid w:val="0092076A"/>
    <w:rsid w:val="00927846"/>
    <w:rsid w:val="00930624"/>
    <w:rsid w:val="0096431F"/>
    <w:rsid w:val="009832D2"/>
    <w:rsid w:val="00984E4D"/>
    <w:rsid w:val="00990626"/>
    <w:rsid w:val="00992C2A"/>
    <w:rsid w:val="0099774E"/>
    <w:rsid w:val="009A18D3"/>
    <w:rsid w:val="009A702F"/>
    <w:rsid w:val="009C206F"/>
    <w:rsid w:val="009C6146"/>
    <w:rsid w:val="009D58CD"/>
    <w:rsid w:val="00A12C66"/>
    <w:rsid w:val="00A142D9"/>
    <w:rsid w:val="00A24C81"/>
    <w:rsid w:val="00A33AA7"/>
    <w:rsid w:val="00A360EC"/>
    <w:rsid w:val="00A5118E"/>
    <w:rsid w:val="00A5641A"/>
    <w:rsid w:val="00A56A4E"/>
    <w:rsid w:val="00A645EC"/>
    <w:rsid w:val="00A75A91"/>
    <w:rsid w:val="00A7727D"/>
    <w:rsid w:val="00A857CA"/>
    <w:rsid w:val="00A9190E"/>
    <w:rsid w:val="00AC79F4"/>
    <w:rsid w:val="00AE1EDF"/>
    <w:rsid w:val="00AE22DF"/>
    <w:rsid w:val="00AE4DDE"/>
    <w:rsid w:val="00AE60C7"/>
    <w:rsid w:val="00AF3BB0"/>
    <w:rsid w:val="00B25153"/>
    <w:rsid w:val="00B32AEA"/>
    <w:rsid w:val="00B3368C"/>
    <w:rsid w:val="00B41226"/>
    <w:rsid w:val="00B52534"/>
    <w:rsid w:val="00B54BAF"/>
    <w:rsid w:val="00B564B1"/>
    <w:rsid w:val="00B7009E"/>
    <w:rsid w:val="00B71A4A"/>
    <w:rsid w:val="00B77294"/>
    <w:rsid w:val="00B8493D"/>
    <w:rsid w:val="00B857CD"/>
    <w:rsid w:val="00B87A8B"/>
    <w:rsid w:val="00B97841"/>
    <w:rsid w:val="00BA4FEF"/>
    <w:rsid w:val="00BA5F6C"/>
    <w:rsid w:val="00BB0144"/>
    <w:rsid w:val="00BC25DE"/>
    <w:rsid w:val="00BC618D"/>
    <w:rsid w:val="00BC78C3"/>
    <w:rsid w:val="00BD3135"/>
    <w:rsid w:val="00BD46F9"/>
    <w:rsid w:val="00BE38ED"/>
    <w:rsid w:val="00BF21F3"/>
    <w:rsid w:val="00C0793A"/>
    <w:rsid w:val="00C13D61"/>
    <w:rsid w:val="00C53181"/>
    <w:rsid w:val="00C5623F"/>
    <w:rsid w:val="00C62D1D"/>
    <w:rsid w:val="00C6615C"/>
    <w:rsid w:val="00C72E8D"/>
    <w:rsid w:val="00C74C10"/>
    <w:rsid w:val="00C92850"/>
    <w:rsid w:val="00C93B4F"/>
    <w:rsid w:val="00C96469"/>
    <w:rsid w:val="00CA45A7"/>
    <w:rsid w:val="00CA7C1D"/>
    <w:rsid w:val="00CC58D6"/>
    <w:rsid w:val="00CD2672"/>
    <w:rsid w:val="00CD62C8"/>
    <w:rsid w:val="00CE1D18"/>
    <w:rsid w:val="00CE4427"/>
    <w:rsid w:val="00CE4E93"/>
    <w:rsid w:val="00CF2EE9"/>
    <w:rsid w:val="00CF51EF"/>
    <w:rsid w:val="00D00306"/>
    <w:rsid w:val="00D07BFE"/>
    <w:rsid w:val="00D21A6D"/>
    <w:rsid w:val="00D22C12"/>
    <w:rsid w:val="00D32585"/>
    <w:rsid w:val="00D34139"/>
    <w:rsid w:val="00D44DD2"/>
    <w:rsid w:val="00D5505A"/>
    <w:rsid w:val="00D55A9B"/>
    <w:rsid w:val="00D73C0A"/>
    <w:rsid w:val="00D77419"/>
    <w:rsid w:val="00DA1114"/>
    <w:rsid w:val="00DA3570"/>
    <w:rsid w:val="00DB51C6"/>
    <w:rsid w:val="00DB5E80"/>
    <w:rsid w:val="00DC2D84"/>
    <w:rsid w:val="00DE3A40"/>
    <w:rsid w:val="00E07CED"/>
    <w:rsid w:val="00E110F7"/>
    <w:rsid w:val="00E125D4"/>
    <w:rsid w:val="00E25498"/>
    <w:rsid w:val="00E34708"/>
    <w:rsid w:val="00E34EAA"/>
    <w:rsid w:val="00E47D56"/>
    <w:rsid w:val="00E65073"/>
    <w:rsid w:val="00E750C7"/>
    <w:rsid w:val="00E75565"/>
    <w:rsid w:val="00E800EE"/>
    <w:rsid w:val="00E86ACE"/>
    <w:rsid w:val="00E97F1A"/>
    <w:rsid w:val="00EB11EB"/>
    <w:rsid w:val="00EC5B54"/>
    <w:rsid w:val="00ED08C6"/>
    <w:rsid w:val="00ED646F"/>
    <w:rsid w:val="00EE331E"/>
    <w:rsid w:val="00EE4225"/>
    <w:rsid w:val="00EF062D"/>
    <w:rsid w:val="00EF3573"/>
    <w:rsid w:val="00EF4064"/>
    <w:rsid w:val="00F056DC"/>
    <w:rsid w:val="00F105B4"/>
    <w:rsid w:val="00F13966"/>
    <w:rsid w:val="00F17B55"/>
    <w:rsid w:val="00F23CEF"/>
    <w:rsid w:val="00F34B09"/>
    <w:rsid w:val="00F37A29"/>
    <w:rsid w:val="00F427F9"/>
    <w:rsid w:val="00F42A53"/>
    <w:rsid w:val="00F579DF"/>
    <w:rsid w:val="00F6739B"/>
    <w:rsid w:val="00F75D35"/>
    <w:rsid w:val="00F84C17"/>
    <w:rsid w:val="00FB18ED"/>
    <w:rsid w:val="00FB2CBF"/>
    <w:rsid w:val="00FB39FF"/>
    <w:rsid w:val="00FB71BC"/>
    <w:rsid w:val="00FC3A95"/>
    <w:rsid w:val="00FD0357"/>
    <w:rsid w:val="00FD3ED7"/>
    <w:rsid w:val="00FD7036"/>
    <w:rsid w:val="00FD7D39"/>
    <w:rsid w:val="00FE1F41"/>
    <w:rsid w:val="00FF3273"/>
    <w:rsid w:val="00FF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6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44E0"/>
    <w:rPr>
      <w:color w:val="0000FF"/>
      <w:u w:val="single"/>
    </w:rPr>
  </w:style>
  <w:style w:type="character" w:customStyle="1" w:styleId="blueten1">
    <w:name w:val="blueten1"/>
    <w:rsid w:val="000044E0"/>
    <w:rPr>
      <w:rFonts w:ascii="Verdana" w:hAnsi="Verdana" w:hint="default"/>
      <w:color w:val="000000"/>
      <w:sz w:val="19"/>
      <w:szCs w:val="19"/>
    </w:rPr>
  </w:style>
  <w:style w:type="paragraph" w:styleId="HTMLPreformatted">
    <w:name w:val="HTML Preformatted"/>
    <w:basedOn w:val="Normal"/>
    <w:rsid w:val="0085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44160F"/>
    <w:rPr>
      <w:rFonts w:ascii="Tahoma" w:hAnsi="Tahoma"/>
      <w:sz w:val="16"/>
      <w:szCs w:val="16"/>
    </w:rPr>
  </w:style>
  <w:style w:type="character" w:customStyle="1" w:styleId="BalloonTextChar">
    <w:name w:val="Balloon Text Char"/>
    <w:link w:val="BalloonText"/>
    <w:rsid w:val="0044160F"/>
    <w:rPr>
      <w:rFonts w:ascii="Tahoma" w:hAnsi="Tahoma" w:cs="Tahoma"/>
      <w:sz w:val="16"/>
      <w:szCs w:val="16"/>
    </w:rPr>
  </w:style>
  <w:style w:type="character" w:styleId="CommentReference">
    <w:name w:val="annotation reference"/>
    <w:rsid w:val="00800E1E"/>
    <w:rPr>
      <w:sz w:val="16"/>
      <w:szCs w:val="16"/>
    </w:rPr>
  </w:style>
  <w:style w:type="paragraph" w:styleId="CommentText">
    <w:name w:val="annotation text"/>
    <w:basedOn w:val="Normal"/>
    <w:link w:val="CommentTextChar"/>
    <w:rsid w:val="00800E1E"/>
    <w:rPr>
      <w:sz w:val="20"/>
      <w:szCs w:val="20"/>
    </w:rPr>
  </w:style>
  <w:style w:type="character" w:customStyle="1" w:styleId="CommentTextChar">
    <w:name w:val="Comment Text Char"/>
    <w:basedOn w:val="DefaultParagraphFont"/>
    <w:link w:val="CommentText"/>
    <w:rsid w:val="00800E1E"/>
  </w:style>
  <w:style w:type="paragraph" w:styleId="CommentSubject">
    <w:name w:val="annotation subject"/>
    <w:basedOn w:val="CommentText"/>
    <w:next w:val="CommentText"/>
    <w:link w:val="CommentSubjectChar"/>
    <w:rsid w:val="00800E1E"/>
    <w:rPr>
      <w:b/>
      <w:bCs/>
    </w:rPr>
  </w:style>
  <w:style w:type="character" w:customStyle="1" w:styleId="CommentSubjectChar">
    <w:name w:val="Comment Subject Char"/>
    <w:link w:val="CommentSubject"/>
    <w:rsid w:val="00800E1E"/>
    <w:rPr>
      <w:b/>
      <w:bCs/>
    </w:rPr>
  </w:style>
  <w:style w:type="paragraph" w:styleId="NormalWeb">
    <w:name w:val="Normal (Web)"/>
    <w:basedOn w:val="Normal"/>
    <w:uiPriority w:val="99"/>
    <w:unhideWhenUsed/>
    <w:rsid w:val="00D55A9B"/>
    <w:pPr>
      <w:spacing w:before="100" w:beforeAutospacing="1" w:after="100" w:afterAutospacing="1"/>
    </w:pPr>
  </w:style>
  <w:style w:type="paragraph" w:styleId="Revision">
    <w:name w:val="Revision"/>
    <w:hidden/>
    <w:uiPriority w:val="99"/>
    <w:semiHidden/>
    <w:rsid w:val="00A33A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6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44E0"/>
    <w:rPr>
      <w:color w:val="0000FF"/>
      <w:u w:val="single"/>
    </w:rPr>
  </w:style>
  <w:style w:type="character" w:customStyle="1" w:styleId="blueten1">
    <w:name w:val="blueten1"/>
    <w:rsid w:val="000044E0"/>
    <w:rPr>
      <w:rFonts w:ascii="Verdana" w:hAnsi="Verdana" w:hint="default"/>
      <w:color w:val="000000"/>
      <w:sz w:val="19"/>
      <w:szCs w:val="19"/>
    </w:rPr>
  </w:style>
  <w:style w:type="paragraph" w:styleId="HTMLPreformatted">
    <w:name w:val="HTML Preformatted"/>
    <w:basedOn w:val="Normal"/>
    <w:rsid w:val="0085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44160F"/>
    <w:rPr>
      <w:rFonts w:ascii="Tahoma" w:hAnsi="Tahoma"/>
      <w:sz w:val="16"/>
      <w:szCs w:val="16"/>
    </w:rPr>
  </w:style>
  <w:style w:type="character" w:customStyle="1" w:styleId="BalloonTextChar">
    <w:name w:val="Balloon Text Char"/>
    <w:link w:val="BalloonText"/>
    <w:rsid w:val="0044160F"/>
    <w:rPr>
      <w:rFonts w:ascii="Tahoma" w:hAnsi="Tahoma" w:cs="Tahoma"/>
      <w:sz w:val="16"/>
      <w:szCs w:val="16"/>
    </w:rPr>
  </w:style>
  <w:style w:type="character" w:styleId="CommentReference">
    <w:name w:val="annotation reference"/>
    <w:rsid w:val="00800E1E"/>
    <w:rPr>
      <w:sz w:val="16"/>
      <w:szCs w:val="16"/>
    </w:rPr>
  </w:style>
  <w:style w:type="paragraph" w:styleId="CommentText">
    <w:name w:val="annotation text"/>
    <w:basedOn w:val="Normal"/>
    <w:link w:val="CommentTextChar"/>
    <w:rsid w:val="00800E1E"/>
    <w:rPr>
      <w:sz w:val="20"/>
      <w:szCs w:val="20"/>
    </w:rPr>
  </w:style>
  <w:style w:type="character" w:customStyle="1" w:styleId="CommentTextChar">
    <w:name w:val="Comment Text Char"/>
    <w:basedOn w:val="DefaultParagraphFont"/>
    <w:link w:val="CommentText"/>
    <w:rsid w:val="00800E1E"/>
  </w:style>
  <w:style w:type="paragraph" w:styleId="CommentSubject">
    <w:name w:val="annotation subject"/>
    <w:basedOn w:val="CommentText"/>
    <w:next w:val="CommentText"/>
    <w:link w:val="CommentSubjectChar"/>
    <w:rsid w:val="00800E1E"/>
    <w:rPr>
      <w:b/>
      <w:bCs/>
    </w:rPr>
  </w:style>
  <w:style w:type="character" w:customStyle="1" w:styleId="CommentSubjectChar">
    <w:name w:val="Comment Subject Char"/>
    <w:link w:val="CommentSubject"/>
    <w:rsid w:val="00800E1E"/>
    <w:rPr>
      <w:b/>
      <w:bCs/>
    </w:rPr>
  </w:style>
  <w:style w:type="paragraph" w:styleId="NormalWeb">
    <w:name w:val="Normal (Web)"/>
    <w:basedOn w:val="Normal"/>
    <w:uiPriority w:val="99"/>
    <w:unhideWhenUsed/>
    <w:rsid w:val="00D55A9B"/>
    <w:pPr>
      <w:spacing w:before="100" w:beforeAutospacing="1" w:after="100" w:afterAutospacing="1"/>
    </w:pPr>
  </w:style>
  <w:style w:type="paragraph" w:styleId="Revision">
    <w:name w:val="Revision"/>
    <w:hidden/>
    <w:uiPriority w:val="99"/>
    <w:semiHidden/>
    <w:rsid w:val="00A33A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2583">
      <w:bodyDiv w:val="1"/>
      <w:marLeft w:val="0"/>
      <w:marRight w:val="0"/>
      <w:marTop w:val="0"/>
      <w:marBottom w:val="0"/>
      <w:divBdr>
        <w:top w:val="none" w:sz="0" w:space="0" w:color="auto"/>
        <w:left w:val="none" w:sz="0" w:space="0" w:color="auto"/>
        <w:bottom w:val="none" w:sz="0" w:space="0" w:color="auto"/>
        <w:right w:val="none" w:sz="0" w:space="0" w:color="auto"/>
      </w:divBdr>
      <w:divsChild>
        <w:div w:id="1318874260">
          <w:marLeft w:val="0"/>
          <w:marRight w:val="0"/>
          <w:marTop w:val="0"/>
          <w:marBottom w:val="0"/>
          <w:divBdr>
            <w:top w:val="none" w:sz="0" w:space="0" w:color="auto"/>
            <w:left w:val="none" w:sz="0" w:space="0" w:color="auto"/>
            <w:bottom w:val="none" w:sz="0" w:space="0" w:color="auto"/>
            <w:right w:val="none" w:sz="0" w:space="0" w:color="auto"/>
          </w:divBdr>
          <w:divsChild>
            <w:div w:id="1935047754">
              <w:marLeft w:val="0"/>
              <w:marRight w:val="0"/>
              <w:marTop w:val="0"/>
              <w:marBottom w:val="0"/>
              <w:divBdr>
                <w:top w:val="none" w:sz="0" w:space="0" w:color="auto"/>
                <w:left w:val="none" w:sz="0" w:space="0" w:color="auto"/>
                <w:bottom w:val="none" w:sz="0" w:space="0" w:color="auto"/>
                <w:right w:val="none" w:sz="0" w:space="0" w:color="auto"/>
              </w:divBdr>
              <w:divsChild>
                <w:div w:id="935794012">
                  <w:marLeft w:val="0"/>
                  <w:marRight w:val="0"/>
                  <w:marTop w:val="0"/>
                  <w:marBottom w:val="0"/>
                  <w:divBdr>
                    <w:top w:val="none" w:sz="0" w:space="0" w:color="auto"/>
                    <w:left w:val="none" w:sz="0" w:space="0" w:color="auto"/>
                    <w:bottom w:val="none" w:sz="0" w:space="0" w:color="auto"/>
                    <w:right w:val="none" w:sz="0" w:space="0" w:color="auto"/>
                  </w:divBdr>
                  <w:divsChild>
                    <w:div w:id="17588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05297">
      <w:bodyDiv w:val="1"/>
      <w:marLeft w:val="0"/>
      <w:marRight w:val="0"/>
      <w:marTop w:val="0"/>
      <w:marBottom w:val="0"/>
      <w:divBdr>
        <w:top w:val="none" w:sz="0" w:space="0" w:color="auto"/>
        <w:left w:val="none" w:sz="0" w:space="0" w:color="auto"/>
        <w:bottom w:val="none" w:sz="0" w:space="0" w:color="auto"/>
        <w:right w:val="none" w:sz="0" w:space="0" w:color="auto"/>
      </w:divBdr>
    </w:div>
    <w:div w:id="948121616">
      <w:bodyDiv w:val="1"/>
      <w:marLeft w:val="0"/>
      <w:marRight w:val="0"/>
      <w:marTop w:val="0"/>
      <w:marBottom w:val="0"/>
      <w:divBdr>
        <w:top w:val="none" w:sz="0" w:space="0" w:color="auto"/>
        <w:left w:val="none" w:sz="0" w:space="0" w:color="auto"/>
        <w:bottom w:val="none" w:sz="0" w:space="0" w:color="auto"/>
        <w:right w:val="none" w:sz="0" w:space="0" w:color="auto"/>
      </w:divBdr>
    </w:div>
    <w:div w:id="1524972549">
      <w:bodyDiv w:val="1"/>
      <w:marLeft w:val="0"/>
      <w:marRight w:val="0"/>
      <w:marTop w:val="0"/>
      <w:marBottom w:val="0"/>
      <w:divBdr>
        <w:top w:val="none" w:sz="0" w:space="0" w:color="auto"/>
        <w:left w:val="none" w:sz="0" w:space="0" w:color="auto"/>
        <w:bottom w:val="none" w:sz="0" w:space="0" w:color="auto"/>
        <w:right w:val="none" w:sz="0" w:space="0" w:color="auto"/>
      </w:divBdr>
    </w:div>
    <w:div w:id="1622300585">
      <w:bodyDiv w:val="1"/>
      <w:marLeft w:val="0"/>
      <w:marRight w:val="0"/>
      <w:marTop w:val="0"/>
      <w:marBottom w:val="0"/>
      <w:divBdr>
        <w:top w:val="none" w:sz="0" w:space="0" w:color="auto"/>
        <w:left w:val="none" w:sz="0" w:space="0" w:color="auto"/>
        <w:bottom w:val="none" w:sz="0" w:space="0" w:color="auto"/>
        <w:right w:val="none" w:sz="0" w:space="0" w:color="auto"/>
      </w:divBdr>
    </w:div>
    <w:div w:id="17503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2531</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vt:lpstr>
    </vt:vector>
  </TitlesOfParts>
  <Company>Department of Homeland Security</Company>
  <LinksUpToDate>false</LinksUpToDate>
  <CharactersWithSpaces>16604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dc:title>
  <dc:creator>Junish.Arora</dc:creator>
  <cp:lastModifiedBy>Stasko, Molly (CTR)</cp:lastModifiedBy>
  <cp:revision>7</cp:revision>
  <cp:lastPrinted>2011-03-15T12:47:00Z</cp:lastPrinted>
  <dcterms:created xsi:type="dcterms:W3CDTF">2014-04-28T14:38:00Z</dcterms:created>
  <dcterms:modified xsi:type="dcterms:W3CDTF">2015-04-09T13:38:00Z</dcterms:modified>
</cp:coreProperties>
</file>