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A2" w:rsidRDefault="000924A2" w:rsidP="000924A2">
      <w:pPr>
        <w:spacing w:after="120"/>
        <w:jc w:val="center"/>
        <w:rPr>
          <w:b/>
          <w:bCs/>
        </w:rPr>
      </w:pPr>
      <w:bookmarkStart w:id="0" w:name="_GoBack"/>
      <w:bookmarkEnd w:id="0"/>
      <w:r>
        <w:rPr>
          <w:b/>
          <w:bCs/>
        </w:rPr>
        <w:t>Principal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rsidTr="009C1077">
        <w:trPr>
          <w:trHeight w:val="1368"/>
        </w:trPr>
        <w:tc>
          <w:tcPr>
            <w:tcW w:w="9355" w:type="dxa"/>
            <w:gridSpan w:val="2"/>
            <w:shd w:val="clear" w:color="auto" w:fill="auto"/>
            <w:vAlign w:val="bottom"/>
            <w:hideMark/>
          </w:tcPr>
          <w:p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preparation provided to the students in your school</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15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 xml:space="preserve">If you choose, you may designate some or all of the questions to be answered by another staff member (such as assistant principal or guidance counselor) who is equally capable of providing accurate answers. </w:t>
            </w: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377"/>
        </w:trPr>
        <w:tc>
          <w:tcPr>
            <w:tcW w:w="9355" w:type="dxa"/>
            <w:gridSpan w:val="2"/>
            <w:shd w:val="clear" w:color="auto" w:fill="auto"/>
            <w:hideMark/>
          </w:tcPr>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A</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SCHOOL CHARACTERISTICS</w:t>
            </w:r>
          </w:p>
        </w:tc>
      </w:tr>
      <w:tr w:rsidR="000924A2" w:rsidRPr="00D422E6" w:rsidTr="009C1077">
        <w:trPr>
          <w:trHeight w:val="828"/>
        </w:trPr>
        <w:tc>
          <w:tcPr>
            <w:tcW w:w="4875" w:type="dxa"/>
            <w:shd w:val="clear" w:color="auto" w:fill="auto"/>
          </w:tcPr>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Which of the following describes your school? Would you say</w:t>
            </w:r>
            <w:proofErr w:type="gramStart"/>
            <w:r>
              <w:rPr>
                <w:rFonts w:asciiTheme="minorHAnsi" w:eastAsia="Times New Roman" w:hAnsiTheme="minorHAnsi"/>
                <w:color w:val="000000"/>
                <w:sz w:val="20"/>
              </w:rPr>
              <w:t>…</w:t>
            </w:r>
            <w:proofErr w:type="gramEnd"/>
          </w:p>
        </w:tc>
        <w:tc>
          <w:tcPr>
            <w:tcW w:w="4480" w:type="dxa"/>
            <w:shd w:val="clear" w:color="auto" w:fill="auto"/>
          </w:tcPr>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 A</w:t>
            </w:r>
            <w:r w:rsidRPr="00515C9A">
              <w:rPr>
                <w:rFonts w:asciiTheme="minorHAnsi" w:eastAsia="Times New Roman" w:hAnsiTheme="minorHAnsi"/>
                <w:color w:val="000000"/>
                <w:sz w:val="20"/>
              </w:rPr>
              <w:t xml:space="preserve"> regular school</w:t>
            </w:r>
            <w:r>
              <w:rPr>
                <w:rFonts w:asciiTheme="minorHAnsi" w:eastAsia="Times New Roman" w:hAnsiTheme="minorHAnsi"/>
                <w:color w:val="000000"/>
                <w:sz w:val="20"/>
              </w:rPr>
              <w:t xml:space="preserve"> </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515C9A">
              <w:rPr>
                <w:rFonts w:asciiTheme="minorHAnsi" w:eastAsia="Times New Roman" w:hAnsiTheme="minorHAnsi"/>
                <w:color w:val="000000"/>
                <w:sz w:val="20"/>
              </w:rPr>
              <w:t xml:space="preserve"> </w:t>
            </w:r>
            <w:r>
              <w:rPr>
                <w:rFonts w:asciiTheme="minorHAnsi" w:eastAsia="Times New Roman" w:hAnsiTheme="minorHAnsi"/>
                <w:color w:val="000000"/>
                <w:sz w:val="20"/>
              </w:rPr>
              <w:t>A</w:t>
            </w:r>
            <w:r w:rsidRPr="00515C9A">
              <w:rPr>
                <w:rFonts w:asciiTheme="minorHAnsi" w:eastAsia="Times New Roman" w:hAnsiTheme="minorHAnsi"/>
                <w:color w:val="000000"/>
                <w:sz w:val="20"/>
              </w:rPr>
              <w:t xml:space="preserve"> special program school [or magnet school] ‐‐such as a science or math school, performing arts</w:t>
            </w:r>
          </w:p>
          <w:p w:rsidR="000924A2" w:rsidRPr="00515C9A" w:rsidRDefault="000924A2" w:rsidP="009C1077">
            <w:pPr>
              <w:rPr>
                <w:rFonts w:asciiTheme="minorHAnsi" w:eastAsia="Times New Roman" w:hAnsiTheme="minorHAnsi"/>
                <w:color w:val="000000"/>
                <w:sz w:val="20"/>
              </w:rPr>
            </w:pPr>
            <w:r w:rsidRPr="00515C9A">
              <w:rPr>
                <w:rFonts w:asciiTheme="minorHAnsi" w:eastAsia="Times New Roman" w:hAnsiTheme="minorHAnsi"/>
                <w:color w:val="000000"/>
                <w:sz w:val="20"/>
              </w:rPr>
              <w:t>school, talented or gifted school, or a foreign language immersion school</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515C9A">
              <w:rPr>
                <w:rFonts w:asciiTheme="minorHAnsi" w:eastAsia="Times New Roman" w:hAnsiTheme="minorHAnsi"/>
                <w:color w:val="000000"/>
                <w:sz w:val="20"/>
              </w:rPr>
              <w:t xml:space="preserve"> </w:t>
            </w:r>
            <w:r>
              <w:rPr>
                <w:rFonts w:asciiTheme="minorHAnsi" w:eastAsia="Times New Roman" w:hAnsiTheme="minorHAnsi"/>
                <w:color w:val="000000"/>
                <w:sz w:val="20"/>
              </w:rPr>
              <w:t>A</w:t>
            </w:r>
            <w:r w:rsidRPr="00515C9A">
              <w:rPr>
                <w:rFonts w:asciiTheme="minorHAnsi" w:eastAsia="Times New Roman" w:hAnsiTheme="minorHAnsi"/>
                <w:color w:val="000000"/>
                <w:sz w:val="20"/>
              </w:rPr>
              <w:t xml:space="preserve"> vocational or technical school or</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A</w:t>
            </w:r>
            <w:r w:rsidRPr="00515C9A">
              <w:rPr>
                <w:rFonts w:asciiTheme="minorHAnsi" w:eastAsia="Times New Roman" w:hAnsiTheme="minorHAnsi"/>
                <w:color w:val="000000"/>
                <w:sz w:val="20"/>
              </w:rPr>
              <w:t>n alternative school (a school that offers a curriculum designed to provide nontraditional</w:t>
            </w:r>
          </w:p>
          <w:p w:rsidR="000924A2" w:rsidRPr="00515C9A" w:rsidRDefault="000924A2" w:rsidP="009C1077">
            <w:pPr>
              <w:rPr>
                <w:rFonts w:asciiTheme="minorHAnsi" w:eastAsia="Times New Roman" w:hAnsiTheme="minorHAnsi"/>
                <w:color w:val="000000"/>
                <w:sz w:val="20"/>
              </w:rPr>
            </w:pPr>
            <w:r w:rsidRPr="00515C9A">
              <w:rPr>
                <w:rFonts w:asciiTheme="minorHAnsi" w:eastAsia="Times New Roman" w:hAnsiTheme="minorHAnsi"/>
                <w:color w:val="000000"/>
                <w:sz w:val="20"/>
              </w:rPr>
              <w:t>education to students ‐‐ for example, to students at risk of school failure or dropout in a</w:t>
            </w:r>
          </w:p>
          <w:p w:rsidR="000924A2" w:rsidRPr="00D422E6" w:rsidRDefault="000924A2" w:rsidP="009C1077">
            <w:pPr>
              <w:rPr>
                <w:rFonts w:asciiTheme="minorHAnsi" w:eastAsia="Times New Roman" w:hAnsiTheme="minorHAnsi"/>
                <w:color w:val="000000"/>
                <w:sz w:val="20"/>
              </w:rPr>
            </w:pPr>
            <w:proofErr w:type="gramStart"/>
            <w:r w:rsidRPr="00515C9A">
              <w:rPr>
                <w:rFonts w:asciiTheme="minorHAnsi" w:eastAsia="Times New Roman" w:hAnsiTheme="minorHAnsi"/>
                <w:color w:val="000000"/>
                <w:sz w:val="20"/>
              </w:rPr>
              <w:t>traditional</w:t>
            </w:r>
            <w:proofErr w:type="gramEnd"/>
            <w:r w:rsidRPr="00515C9A">
              <w:rPr>
                <w:rFonts w:asciiTheme="minorHAnsi" w:eastAsia="Times New Roman" w:hAnsiTheme="minorHAnsi"/>
                <w:color w:val="000000"/>
                <w:sz w:val="20"/>
              </w:rPr>
              <w:t xml:space="preserve"> setting)?   </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What was the average daily attendance (ADA) for high school students in your school last year?</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Number</w:t>
            </w:r>
          </w:p>
        </w:tc>
      </w:tr>
      <w:tr w:rsidR="000924A2" w:rsidRPr="00D422E6" w:rsidTr="009C1077">
        <w:trPr>
          <w:trHeight w:val="828"/>
        </w:trPr>
        <w:tc>
          <w:tcPr>
            <w:tcW w:w="4875" w:type="dxa"/>
            <w:shd w:val="clear" w:color="auto" w:fill="auto"/>
          </w:tcPr>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3. </w:t>
            </w:r>
            <w:r w:rsidRPr="00515C9A">
              <w:rPr>
                <w:rFonts w:asciiTheme="minorHAnsi" w:eastAsia="Times New Roman" w:hAnsiTheme="minorHAnsi"/>
                <w:color w:val="000000"/>
                <w:sz w:val="20"/>
              </w:rPr>
              <w:t>For the following question</w:t>
            </w:r>
            <w:r>
              <w:rPr>
                <w:rFonts w:asciiTheme="minorHAnsi" w:eastAsia="Times New Roman" w:hAnsiTheme="minorHAnsi"/>
                <w:color w:val="000000"/>
                <w:sz w:val="20"/>
              </w:rPr>
              <w:t xml:space="preserve">, </w:t>
            </w:r>
            <w:r w:rsidRPr="00515C9A">
              <w:rPr>
                <w:rFonts w:asciiTheme="minorHAnsi" w:eastAsia="Times New Roman" w:hAnsiTheme="minorHAnsi"/>
                <w:color w:val="000000"/>
                <w:sz w:val="20"/>
              </w:rPr>
              <w:t>your answers should sum to 100%.  Please round to whole numbers and</w:t>
            </w:r>
            <w:r>
              <w:rPr>
                <w:rFonts w:asciiTheme="minorHAnsi" w:eastAsia="Times New Roman" w:hAnsiTheme="minorHAnsi"/>
                <w:color w:val="000000"/>
                <w:sz w:val="20"/>
              </w:rPr>
              <w:t xml:space="preserve"> </w:t>
            </w:r>
            <w:r w:rsidRPr="00515C9A">
              <w:rPr>
                <w:rFonts w:asciiTheme="minorHAnsi" w:eastAsia="Times New Roman" w:hAnsiTheme="minorHAnsi"/>
                <w:color w:val="000000"/>
                <w:sz w:val="20"/>
              </w:rPr>
              <w:t xml:space="preserve">answer </w:t>
            </w:r>
            <w:r>
              <w:rPr>
                <w:rFonts w:asciiTheme="minorHAnsi" w:eastAsia="Times New Roman" w:hAnsiTheme="minorHAnsi"/>
                <w:color w:val="000000"/>
                <w:sz w:val="20"/>
              </w:rPr>
              <w:t>‘</w:t>
            </w:r>
            <w:r w:rsidRPr="00515C9A">
              <w:rPr>
                <w:rFonts w:asciiTheme="minorHAnsi" w:eastAsia="Times New Roman" w:hAnsiTheme="minorHAnsi"/>
                <w:color w:val="000000"/>
                <w:sz w:val="20"/>
              </w:rPr>
              <w:t>0</w:t>
            </w:r>
            <w:r>
              <w:rPr>
                <w:rFonts w:asciiTheme="minorHAnsi" w:eastAsia="Times New Roman" w:hAnsiTheme="minorHAnsi"/>
                <w:color w:val="000000"/>
                <w:sz w:val="20"/>
              </w:rPr>
              <w:t>’</w:t>
            </w:r>
            <w:r w:rsidRPr="00515C9A">
              <w:rPr>
                <w:rFonts w:asciiTheme="minorHAnsi" w:eastAsia="Times New Roman" w:hAnsiTheme="minorHAnsi"/>
                <w:color w:val="000000"/>
                <w:sz w:val="20"/>
              </w:rPr>
              <w:t xml:space="preserve"> if there are no students in a category.  </w:t>
            </w:r>
            <w:r>
              <w:rPr>
                <w:rFonts w:asciiTheme="minorHAnsi" w:eastAsia="Times New Roman" w:hAnsiTheme="minorHAnsi"/>
                <w:color w:val="000000"/>
                <w:sz w:val="20"/>
              </w:rPr>
              <w:t>About w</w:t>
            </w:r>
            <w:r w:rsidRPr="00515C9A">
              <w:rPr>
                <w:rFonts w:asciiTheme="minorHAnsi" w:eastAsia="Times New Roman" w:hAnsiTheme="minorHAnsi"/>
                <w:color w:val="000000"/>
                <w:sz w:val="20"/>
              </w:rPr>
              <w:t>hat percentage of last year’s 12th‐grade class...       </w:t>
            </w:r>
          </w:p>
          <w:p w:rsidR="000924A2" w:rsidRDefault="000924A2" w:rsidP="009C1077">
            <w:pPr>
              <w:rPr>
                <w:rFonts w:asciiTheme="minorHAnsi" w:eastAsia="Times New Roman" w:hAnsiTheme="minorHAnsi"/>
                <w:color w:val="000000"/>
                <w:sz w:val="20"/>
              </w:rPr>
            </w:pPr>
          </w:p>
        </w:tc>
        <w:tc>
          <w:tcPr>
            <w:tcW w:w="4480" w:type="dxa"/>
            <w:shd w:val="clear" w:color="auto" w:fill="auto"/>
          </w:tcPr>
          <w:p w:rsidR="000924A2" w:rsidRPr="00515C9A"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 xml:space="preserve">a. </w:t>
            </w:r>
            <w:r w:rsidRPr="00515C9A">
              <w:rPr>
                <w:rFonts w:asciiTheme="minorHAnsi" w:eastAsia="Times New Roman" w:hAnsiTheme="minorHAnsi"/>
                <w:color w:val="000000"/>
                <w:sz w:val="20"/>
              </w:rPr>
              <w:t> went</w:t>
            </w:r>
            <w:proofErr w:type="gramEnd"/>
            <w:r w:rsidRPr="00515C9A">
              <w:rPr>
                <w:rFonts w:asciiTheme="minorHAnsi" w:eastAsia="Times New Roman" w:hAnsiTheme="minorHAnsi"/>
                <w:color w:val="000000"/>
                <w:sz w:val="20"/>
              </w:rPr>
              <w:t xml:space="preserve"> on to 4‐year, bachelor’s degree‐granting colleges?       </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proofErr w:type="gramStart"/>
            <w:r w:rsidRPr="00515C9A">
              <w:rPr>
                <w:rFonts w:asciiTheme="minorHAnsi" w:eastAsia="Times New Roman" w:hAnsiTheme="minorHAnsi"/>
                <w:color w:val="000000"/>
                <w:sz w:val="20"/>
              </w:rPr>
              <w:t>  </w:t>
            </w:r>
            <w:r>
              <w:rPr>
                <w:rFonts w:asciiTheme="minorHAnsi" w:eastAsia="Times New Roman" w:hAnsiTheme="minorHAnsi"/>
                <w:color w:val="000000"/>
                <w:sz w:val="20"/>
              </w:rPr>
              <w:t>w</w:t>
            </w:r>
            <w:r w:rsidRPr="00515C9A">
              <w:rPr>
                <w:rFonts w:asciiTheme="minorHAnsi" w:eastAsia="Times New Roman" w:hAnsiTheme="minorHAnsi"/>
                <w:color w:val="000000"/>
                <w:sz w:val="20"/>
              </w:rPr>
              <w:t>ent</w:t>
            </w:r>
            <w:proofErr w:type="gramEnd"/>
            <w:r w:rsidRPr="00515C9A">
              <w:rPr>
                <w:rFonts w:asciiTheme="minorHAnsi" w:eastAsia="Times New Roman" w:hAnsiTheme="minorHAnsi"/>
                <w:color w:val="000000"/>
                <w:sz w:val="20"/>
              </w:rPr>
              <w:t xml:space="preserve"> on to 2‐year, associate’s degree‐granting colleges or technical institutes?</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proofErr w:type="gramStart"/>
            <w:r>
              <w:rPr>
                <w:rFonts w:asciiTheme="minorHAnsi" w:eastAsia="Times New Roman" w:hAnsiTheme="minorHAnsi"/>
                <w:color w:val="000000"/>
                <w:sz w:val="20"/>
              </w:rPr>
              <w:t>  </w:t>
            </w:r>
            <w:r w:rsidRPr="00515C9A">
              <w:rPr>
                <w:rFonts w:asciiTheme="minorHAnsi" w:eastAsia="Times New Roman" w:hAnsiTheme="minorHAnsi"/>
                <w:color w:val="000000"/>
                <w:sz w:val="20"/>
              </w:rPr>
              <w:t>entered</w:t>
            </w:r>
            <w:proofErr w:type="gramEnd"/>
            <w:r w:rsidRPr="00515C9A">
              <w:rPr>
                <w:rFonts w:asciiTheme="minorHAnsi" w:eastAsia="Times New Roman" w:hAnsiTheme="minorHAnsi"/>
                <w:color w:val="000000"/>
                <w:sz w:val="20"/>
              </w:rPr>
              <w:t xml:space="preserve"> the labor market?       </w:t>
            </w:r>
          </w:p>
          <w:p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proofErr w:type="gramStart"/>
            <w:r w:rsidRPr="00515C9A">
              <w:rPr>
                <w:rFonts w:asciiTheme="minorHAnsi" w:eastAsia="Times New Roman" w:hAnsiTheme="minorHAnsi"/>
                <w:color w:val="000000"/>
                <w:sz w:val="20"/>
              </w:rPr>
              <w:t>  joined</w:t>
            </w:r>
            <w:proofErr w:type="gramEnd"/>
            <w:r w:rsidRPr="00515C9A">
              <w:rPr>
                <w:rFonts w:asciiTheme="minorHAnsi" w:eastAsia="Times New Roman" w:hAnsiTheme="minorHAnsi"/>
                <w:color w:val="000000"/>
                <w:sz w:val="20"/>
              </w:rPr>
              <w:t xml:space="preserve"> the military?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proofErr w:type="gramStart"/>
            <w:r w:rsidRPr="00515C9A">
              <w:rPr>
                <w:rFonts w:asciiTheme="minorHAnsi" w:eastAsia="Times New Roman" w:hAnsiTheme="minorHAnsi"/>
                <w:color w:val="000000"/>
                <w:sz w:val="20"/>
              </w:rPr>
              <w:t>  did</w:t>
            </w:r>
            <w:proofErr w:type="gramEnd"/>
            <w:r w:rsidRPr="00515C9A">
              <w:rPr>
                <w:rFonts w:asciiTheme="minorHAnsi" w:eastAsia="Times New Roman" w:hAnsiTheme="minorHAnsi"/>
                <w:color w:val="000000"/>
                <w:sz w:val="20"/>
              </w:rPr>
              <w:t xml:space="preserve"> something else?</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About what percentage of last year’s 12</w:t>
            </w:r>
            <w:r w:rsidRPr="00C84B8E">
              <w:rPr>
                <w:rFonts w:asciiTheme="minorHAnsi" w:eastAsia="Times New Roman" w:hAnsiTheme="minorHAnsi"/>
                <w:color w:val="000000"/>
                <w:sz w:val="20"/>
                <w:vertAlign w:val="superscript"/>
              </w:rPr>
              <w:t>th</w:t>
            </w:r>
            <w:r>
              <w:rPr>
                <w:rFonts w:asciiTheme="minorHAnsi" w:eastAsia="Times New Roman" w:hAnsiTheme="minorHAnsi"/>
                <w:color w:val="000000"/>
                <w:sz w:val="20"/>
              </w:rPr>
              <w:t>-grade class was enrolled in a career and technical education program?</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Number</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Please indicate how much each of the characteristics below describes your school climate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(Not accurate at all) to 5 (Very accurate)</w:t>
            </w:r>
          </w:p>
        </w:tc>
        <w:tc>
          <w:tcPr>
            <w:tcW w:w="4480" w:type="dxa"/>
            <w:shd w:val="clear" w:color="auto" w:fill="auto"/>
          </w:tcPr>
          <w:p w:rsidR="000924A2" w:rsidRPr="00C84B8E"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a. </w:t>
            </w:r>
            <w:r w:rsidRPr="00C84B8E">
              <w:rPr>
                <w:rFonts w:asciiTheme="minorHAnsi" w:eastAsia="Times New Roman" w:hAnsiTheme="minorHAnsi"/>
                <w:color w:val="000000"/>
                <w:sz w:val="20"/>
              </w:rPr>
              <w:t>Student morale is high</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b. Teachers at this school</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press students to achieve</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academically</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 Teacher morale</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is high</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d. Students place a high</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priority on learning</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e. Students are expected</w:t>
            </w:r>
          </w:p>
          <w:p w:rsidR="000924A2"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to do homework</w:t>
            </w:r>
          </w:p>
        </w:tc>
      </w:tr>
      <w:tr w:rsidR="000924A2" w:rsidRPr="00D422E6" w:rsidTr="009C1077">
        <w:trPr>
          <w:trHeight w:val="395"/>
        </w:trPr>
        <w:tc>
          <w:tcPr>
            <w:tcW w:w="9355" w:type="dxa"/>
            <w:gridSpan w:val="2"/>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B: COLLEGE AND CAREER PLANNING ACTIVITIES</w:t>
            </w:r>
          </w:p>
        </w:tc>
      </w:tr>
      <w:tr w:rsidR="000924A2" w:rsidRPr="00D422E6" w:rsidTr="009C1077">
        <w:trPr>
          <w:trHeight w:val="828"/>
        </w:trPr>
        <w:tc>
          <w:tcPr>
            <w:tcW w:w="4875" w:type="dxa"/>
            <w:shd w:val="clear" w:color="auto" w:fill="auto"/>
          </w:tcPr>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Does your school offer any of the following? If so, about what percentage of 11</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or 12</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graders participated in the activity?</w:t>
            </w:r>
          </w:p>
          <w:p w:rsidR="000924A2" w:rsidRDefault="000924A2" w:rsidP="009C1077">
            <w:pPr>
              <w:rPr>
                <w:rFonts w:asciiTheme="minorHAnsi" w:eastAsia="Times New Roman" w:hAnsiTheme="minorHAnsi"/>
                <w:color w:val="000000"/>
                <w:sz w:val="20"/>
              </w:rPr>
            </w:pP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                                                              Percent in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                                                 11</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       12</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Internships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Apprenticeships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Career interest inventories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College admissions test prep</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5 Career assessments (e.g., ACT </w:t>
            </w:r>
            <w:proofErr w:type="spellStart"/>
            <w:r>
              <w:rPr>
                <w:rFonts w:asciiTheme="minorHAnsi" w:eastAsia="Times New Roman" w:hAnsiTheme="minorHAnsi"/>
                <w:color w:val="000000"/>
                <w:sz w:val="20"/>
              </w:rPr>
              <w:t>WorkKeys</w:t>
            </w:r>
            <w:proofErr w:type="spellEnd"/>
            <w:r>
              <w:rPr>
                <w:rFonts w:asciiTheme="minorHAnsi" w:eastAsia="Times New Roman" w:hAnsiTheme="minorHAnsi"/>
                <w:color w:val="000000"/>
                <w:sz w:val="20"/>
              </w:rPr>
              <w:t>) test prep</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College application seminars or trainings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7 School-based enterprises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College financial aid seminars or trainings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Job shadowing</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Career mentors</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7. For activities in question 4 that your school does NOT provide, what challenges, if any, is there to providing them?</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[List of </w:t>
            </w:r>
            <w:r w:rsidR="009C16B7">
              <w:rPr>
                <w:rFonts w:asciiTheme="minorHAnsi" w:eastAsia="Times New Roman" w:hAnsiTheme="minorHAnsi"/>
                <w:color w:val="000000"/>
                <w:sz w:val="20"/>
              </w:rPr>
              <w:t>activities</w:t>
            </w:r>
            <w:r>
              <w:rPr>
                <w:rFonts w:asciiTheme="minorHAnsi" w:eastAsia="Times New Roman" w:hAnsiTheme="minorHAnsi"/>
                <w:color w:val="000000"/>
                <w:sz w:val="20"/>
              </w:rPr>
              <w:t xml:space="preserve"> to be crossed with response options]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 or relevance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rsidTr="009C1077">
        <w:trPr>
          <w:trHeight w:val="828"/>
        </w:trPr>
        <w:tc>
          <w:tcPr>
            <w:tcW w:w="4875" w:type="dxa"/>
            <w:shd w:val="clear" w:color="auto" w:fill="auto"/>
          </w:tcPr>
          <w:p w:rsidR="000924A2" w:rsidRPr="00C84B8E"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8. </w:t>
            </w:r>
            <w:r w:rsidRPr="00C84B8E">
              <w:rPr>
                <w:rFonts w:asciiTheme="minorHAnsi" w:eastAsia="Times New Roman" w:hAnsiTheme="minorHAnsi"/>
                <w:color w:val="000000"/>
                <w:sz w:val="20"/>
              </w:rPr>
              <w:t>Do students in your school engage in each of the following activities during their high school years?</w:t>
            </w:r>
            <w:r w:rsidRPr="00C84B8E">
              <w:rPr>
                <w:rFonts w:asciiTheme="minorHAnsi" w:eastAsia="Times New Roman" w:hAnsiTheme="minorHAnsi"/>
                <w:color w:val="000000"/>
                <w:sz w:val="20"/>
              </w:rPr>
              <w:cr/>
              <w:t>a. Development of a career plan (i.e., a written plan</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of study based on the student's career interests)</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b. Selection of a student career major or pathway that</w:t>
            </w:r>
            <w:r>
              <w:rPr>
                <w:rFonts w:asciiTheme="minorHAnsi" w:eastAsia="Times New Roman" w:hAnsiTheme="minorHAnsi"/>
                <w:color w:val="000000"/>
                <w:sz w:val="20"/>
              </w:rPr>
              <w:t xml:space="preserve"> </w:t>
            </w:r>
            <w:r w:rsidRPr="00C84B8E">
              <w:rPr>
                <w:rFonts w:asciiTheme="minorHAnsi" w:eastAsia="Times New Roman" w:hAnsiTheme="minorHAnsi"/>
                <w:color w:val="000000"/>
                <w:sz w:val="20"/>
              </w:rPr>
              <w:t>specifies the academic and vocational-technical</w:t>
            </w:r>
          </w:p>
          <w:p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courses to be taken</w:t>
            </w:r>
          </w:p>
          <w:p w:rsidR="000924A2"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 Special program that helps students plan or prepare</w:t>
            </w:r>
            <w:r>
              <w:rPr>
                <w:rFonts w:asciiTheme="minorHAnsi" w:eastAsia="Times New Roman" w:hAnsiTheme="minorHAnsi"/>
                <w:color w:val="000000"/>
                <w:sz w:val="20"/>
              </w:rPr>
              <w:t xml:space="preserve"> </w:t>
            </w:r>
            <w:r w:rsidRPr="00C84B8E">
              <w:rPr>
                <w:rFonts w:asciiTheme="minorHAnsi" w:eastAsia="Times New Roman" w:hAnsiTheme="minorHAnsi"/>
                <w:color w:val="000000"/>
                <w:sz w:val="20"/>
              </w:rPr>
              <w:t>for college (e.g., Upward Bound</w:t>
            </w:r>
            <w:r>
              <w:rPr>
                <w:rFonts w:asciiTheme="minorHAnsi" w:eastAsia="Times New Roman" w:hAnsiTheme="minorHAnsi"/>
                <w:color w:val="000000"/>
                <w:sz w:val="20"/>
              </w:rPr>
              <w:t>, GEAR UP</w:t>
            </w:r>
            <w:r w:rsidRPr="00C84B8E">
              <w:rPr>
                <w:rFonts w:asciiTheme="minorHAnsi" w:eastAsia="Times New Roman" w:hAnsiTheme="minorHAnsi"/>
                <w:color w:val="000000"/>
                <w:sz w:val="20"/>
              </w:rPr>
              <w:t>)</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all students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some students (about what percentage: __)</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 students do not do this</w:t>
            </w:r>
          </w:p>
        </w:tc>
      </w:tr>
      <w:tr w:rsidR="000924A2" w:rsidRPr="00D422E6" w:rsidTr="009C1077">
        <w:trPr>
          <w:trHeight w:val="485"/>
        </w:trPr>
        <w:tc>
          <w:tcPr>
            <w:tcW w:w="9355" w:type="dxa"/>
            <w:gridSpan w:val="2"/>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SECTION C: ROADS TO SUCCESS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[This section is only for principals or their designees at treatment schools]</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9. How would you rate </w:t>
            </w:r>
            <w:r w:rsidR="009C16B7">
              <w:rPr>
                <w:rFonts w:asciiTheme="minorHAnsi" w:eastAsia="Times New Roman" w:hAnsiTheme="minorHAnsi"/>
                <w:color w:val="000000"/>
                <w:sz w:val="20"/>
              </w:rPr>
              <w:t>students’</w:t>
            </w:r>
            <w:r>
              <w:rPr>
                <w:rFonts w:asciiTheme="minorHAnsi" w:eastAsia="Times New Roman" w:hAnsiTheme="minorHAnsi"/>
                <w:color w:val="000000"/>
                <w:sz w:val="20"/>
              </w:rPr>
              <w:t xml:space="preserve"> reaction to the Roads to Success curriculum overall?</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Positive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Positive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Negative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Negative</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How likely are you to recommend or use Roads to Success in your school in the future?</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unlikely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Unlikely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Likely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Likely</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11. Have you received training or guidance on supporting RTS instructors?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skip the next question.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How would you rate the quality of training or guidance you have received?</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Excellent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Good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Poor</w:t>
            </w:r>
          </w:p>
        </w:tc>
      </w:tr>
    </w:tbl>
    <w:p w:rsidR="00113E40" w:rsidRDefault="00113E40" w:rsidP="0050433A">
      <w:pPr>
        <w:pStyle w:val="AppH2"/>
        <w:spacing w:before="0"/>
        <w:rPr>
          <w:rFonts w:ascii="Garamond" w:hAnsi="Garamond"/>
          <w:szCs w:val="24"/>
        </w:rPr>
      </w:pPr>
    </w:p>
    <w:p w:rsidR="00917754" w:rsidRPr="00917754" w:rsidRDefault="00917754" w:rsidP="0050433A">
      <w:pPr>
        <w:pStyle w:val="AppH2"/>
        <w:spacing w:before="0"/>
        <w:rPr>
          <w:rFonts w:asciiTheme="minorHAnsi" w:hAnsiTheme="minorHAnsi"/>
          <w:b w:val="0"/>
          <w:sz w:val="16"/>
          <w:szCs w:val="16"/>
        </w:rPr>
      </w:pPr>
      <w:r w:rsidRPr="00917754">
        <w:rPr>
          <w:rFonts w:asciiTheme="minorHAnsi" w:hAnsiTheme="minorHAnsi"/>
          <w:b w:val="0"/>
          <w:sz w:val="16"/>
          <w:szCs w:val="16"/>
        </w:rPr>
        <w:t xml:space="preserve">According to the Paperwork Reduction Act of 1995, no persons are required to respond to a collection of information unless it displays a valid OMB control number. The valid OMB control number for this information collection is 1830-NEW. The time required to complete this information collection is estimated to average </w:t>
      </w:r>
      <w:r w:rsidR="00EA644E">
        <w:rPr>
          <w:rFonts w:asciiTheme="minorHAnsi" w:hAnsiTheme="minorHAnsi"/>
          <w:b w:val="0"/>
          <w:sz w:val="16"/>
          <w:szCs w:val="16"/>
        </w:rPr>
        <w:t>15</w:t>
      </w:r>
      <w:r w:rsidRPr="00917754">
        <w:rPr>
          <w:rFonts w:asciiTheme="minorHAnsi" w:hAnsiTheme="minorHAnsi"/>
          <w:b w:val="0"/>
          <w:sz w:val="16"/>
          <w:szCs w:val="16"/>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Office of Career, Technical, and Adult Education, 400 Maryland Avenue, SW, Washington, DC 20202-7100.</w:t>
      </w:r>
    </w:p>
    <w:p w:rsidR="00917754" w:rsidRPr="00593DDF" w:rsidRDefault="00917754" w:rsidP="0050433A">
      <w:pPr>
        <w:pStyle w:val="AppH2"/>
        <w:spacing w:before="0"/>
        <w:rPr>
          <w:sz w:val="20"/>
        </w:rPr>
      </w:pPr>
    </w:p>
    <w:sectPr w:rsidR="00917754" w:rsidRPr="00593DDF" w:rsidSect="002B0898">
      <w:footerReference w:type="default" r:id="rId8"/>
      <w:footerReference w:type="first" r:id="rId9"/>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BC" w:rsidRDefault="00251FBC">
      <w:r>
        <w:separator/>
      </w:r>
    </w:p>
  </w:endnote>
  <w:endnote w:type="continuationSeparator" w:id="0">
    <w:p w:rsidR="00251FBC" w:rsidRDefault="0025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886340"/>
      <w:docPartObj>
        <w:docPartGallery w:val="Page Numbers (Bottom of Page)"/>
        <w:docPartUnique/>
      </w:docPartObj>
    </w:sdtPr>
    <w:sdtEndPr>
      <w:rPr>
        <w:noProof/>
      </w:rPr>
    </w:sdtEndPr>
    <w:sdtContent>
      <w:p w:rsidR="009C1077" w:rsidRPr="006150C4" w:rsidRDefault="006150C4" w:rsidP="006150C4">
        <w:pPr>
          <w:pStyle w:val="Footer"/>
        </w:pPr>
        <w:r>
          <w:fldChar w:fldCharType="begin"/>
        </w:r>
        <w:r>
          <w:instrText xml:space="preserve"> PAGE   \* MERGEFORMAT </w:instrText>
        </w:r>
        <w:r>
          <w:fldChar w:fldCharType="separate"/>
        </w:r>
        <w:r w:rsidR="00F6654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462095"/>
      <w:docPartObj>
        <w:docPartGallery w:val="Page Numbers (Bottom of Page)"/>
        <w:docPartUnique/>
      </w:docPartObj>
    </w:sdtPr>
    <w:sdtEndPr>
      <w:rPr>
        <w:noProof/>
      </w:rPr>
    </w:sdtEndPr>
    <w:sdtContent>
      <w:p w:rsidR="006150C4" w:rsidRDefault="006150C4" w:rsidP="006150C4">
        <w:pPr>
          <w:pStyle w:val="Footer"/>
        </w:pPr>
        <w:r>
          <w:fldChar w:fldCharType="begin"/>
        </w:r>
        <w:r>
          <w:instrText xml:space="preserve"> PAGE   \* MERGEFORMAT </w:instrText>
        </w:r>
        <w:r>
          <w:fldChar w:fldCharType="separate"/>
        </w:r>
        <w:r w:rsidR="00F6654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BC" w:rsidRDefault="00251FBC">
      <w:r>
        <w:separator/>
      </w:r>
    </w:p>
  </w:footnote>
  <w:footnote w:type="continuationSeparator" w:id="0">
    <w:p w:rsidR="00251FBC" w:rsidRDefault="00251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F4FB1"/>
    <w:rsid w:val="000F6E57"/>
    <w:rsid w:val="000F6E5D"/>
    <w:rsid w:val="000F77F4"/>
    <w:rsid w:val="0010208D"/>
    <w:rsid w:val="001060D5"/>
    <w:rsid w:val="0010717A"/>
    <w:rsid w:val="00110140"/>
    <w:rsid w:val="001102C0"/>
    <w:rsid w:val="001136F1"/>
    <w:rsid w:val="00113E40"/>
    <w:rsid w:val="00121154"/>
    <w:rsid w:val="00123C5E"/>
    <w:rsid w:val="00126F66"/>
    <w:rsid w:val="00127F24"/>
    <w:rsid w:val="0013179F"/>
    <w:rsid w:val="00140B6C"/>
    <w:rsid w:val="00141C43"/>
    <w:rsid w:val="00144E26"/>
    <w:rsid w:val="00150018"/>
    <w:rsid w:val="00151E16"/>
    <w:rsid w:val="001530C3"/>
    <w:rsid w:val="001743B5"/>
    <w:rsid w:val="00175C94"/>
    <w:rsid w:val="00186D4C"/>
    <w:rsid w:val="001965CF"/>
    <w:rsid w:val="001A5433"/>
    <w:rsid w:val="001A5928"/>
    <w:rsid w:val="001B1B88"/>
    <w:rsid w:val="001B2287"/>
    <w:rsid w:val="001C1F1C"/>
    <w:rsid w:val="001C4384"/>
    <w:rsid w:val="001D644B"/>
    <w:rsid w:val="001D75A2"/>
    <w:rsid w:val="001E3B67"/>
    <w:rsid w:val="001E6179"/>
    <w:rsid w:val="001F06D7"/>
    <w:rsid w:val="001F09B1"/>
    <w:rsid w:val="001F6746"/>
    <w:rsid w:val="00201ADB"/>
    <w:rsid w:val="002227DF"/>
    <w:rsid w:val="00240BE2"/>
    <w:rsid w:val="002462ED"/>
    <w:rsid w:val="002464DB"/>
    <w:rsid w:val="00251FBC"/>
    <w:rsid w:val="002530F7"/>
    <w:rsid w:val="002B0898"/>
    <w:rsid w:val="002B174C"/>
    <w:rsid w:val="002C1831"/>
    <w:rsid w:val="002C5A4D"/>
    <w:rsid w:val="002C5F31"/>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D6A28"/>
    <w:rsid w:val="003E470B"/>
    <w:rsid w:val="003E6755"/>
    <w:rsid w:val="003F09F3"/>
    <w:rsid w:val="00401FA2"/>
    <w:rsid w:val="00404B0F"/>
    <w:rsid w:val="004052C0"/>
    <w:rsid w:val="004058CC"/>
    <w:rsid w:val="00406A5B"/>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B2C"/>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E3733"/>
    <w:rsid w:val="005E3A85"/>
    <w:rsid w:val="00603092"/>
    <w:rsid w:val="006150C4"/>
    <w:rsid w:val="006257F7"/>
    <w:rsid w:val="00627F99"/>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B1B1B"/>
    <w:rsid w:val="008B1FCE"/>
    <w:rsid w:val="008B29DA"/>
    <w:rsid w:val="008C0957"/>
    <w:rsid w:val="008D1ED3"/>
    <w:rsid w:val="008D3AB5"/>
    <w:rsid w:val="008F46DD"/>
    <w:rsid w:val="008F4AF8"/>
    <w:rsid w:val="00917754"/>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E4BB1"/>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23F4"/>
    <w:rsid w:val="00C24A76"/>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63D94"/>
    <w:rsid w:val="00E657D8"/>
    <w:rsid w:val="00E74848"/>
    <w:rsid w:val="00E76B7A"/>
    <w:rsid w:val="00E83E6E"/>
    <w:rsid w:val="00E84043"/>
    <w:rsid w:val="00E84A63"/>
    <w:rsid w:val="00E8758D"/>
    <w:rsid w:val="00E929DB"/>
    <w:rsid w:val="00EA644E"/>
    <w:rsid w:val="00EA663C"/>
    <w:rsid w:val="00EA67E1"/>
    <w:rsid w:val="00EE622F"/>
    <w:rsid w:val="00EE6792"/>
    <w:rsid w:val="00EE7D49"/>
    <w:rsid w:val="00EF2FEB"/>
    <w:rsid w:val="00F02FBF"/>
    <w:rsid w:val="00F10AD0"/>
    <w:rsid w:val="00F10D31"/>
    <w:rsid w:val="00F14A20"/>
    <w:rsid w:val="00F20A2C"/>
    <w:rsid w:val="00F2318D"/>
    <w:rsid w:val="00F365F3"/>
    <w:rsid w:val="00F42399"/>
    <w:rsid w:val="00F545BA"/>
    <w:rsid w:val="00F66543"/>
    <w:rsid w:val="00F66792"/>
    <w:rsid w:val="00F66E96"/>
    <w:rsid w:val="00F72903"/>
    <w:rsid w:val="00F81399"/>
    <w:rsid w:val="00F831A7"/>
    <w:rsid w:val="00F91107"/>
    <w:rsid w:val="00F95FAB"/>
    <w:rsid w:val="00FA0216"/>
    <w:rsid w:val="00FA6349"/>
    <w:rsid w:val="00FB51C3"/>
    <w:rsid w:val="00FB70C7"/>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2014-08-01T15:17:00Z</cp:lastPrinted>
  <dcterms:created xsi:type="dcterms:W3CDTF">2015-05-08T18:54:00Z</dcterms:created>
  <dcterms:modified xsi:type="dcterms:W3CDTF">2015-05-08T18:54:00Z</dcterms:modified>
</cp:coreProperties>
</file>