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745DB" w14:textId="77777777" w:rsidR="008D7DB7" w:rsidRDefault="008D7DB7">
      <w:pPr>
        <w:pStyle w:val="Title"/>
      </w:pPr>
      <w:bookmarkStart w:id="0" w:name="_GoBack"/>
      <w:bookmarkEnd w:id="0"/>
      <w:r>
        <w:t>SUPPORTING STATEME</w:t>
      </w:r>
      <w:r w:rsidR="002C09EA">
        <w:t>NT</w:t>
      </w:r>
    </w:p>
    <w:p w14:paraId="38DFAFBC" w14:textId="77777777" w:rsidR="008A0F4C" w:rsidRDefault="008A0F4C">
      <w:pPr>
        <w:pStyle w:val="Title"/>
      </w:pPr>
      <w:r>
        <w:t>U</w:t>
      </w:r>
      <w:r w:rsidR="0075189D">
        <w:t>nited States Patent and Trademark Office</w:t>
      </w:r>
    </w:p>
    <w:p w14:paraId="78659C94" w14:textId="77777777" w:rsidR="001202CD" w:rsidRDefault="001202CD">
      <w:pPr>
        <w:pStyle w:val="Title"/>
      </w:pPr>
      <w:r>
        <w:t>Third-Party Submissions and Protests</w:t>
      </w:r>
    </w:p>
    <w:p w14:paraId="6D34DF6F" w14:textId="77777777" w:rsidR="008A0F4C" w:rsidRDefault="008A0F4C">
      <w:pPr>
        <w:jc w:val="center"/>
        <w:rPr>
          <w:rFonts w:ascii="Arial" w:hAnsi="Arial"/>
          <w:b/>
          <w:sz w:val="24"/>
        </w:rPr>
      </w:pPr>
      <w:r>
        <w:rPr>
          <w:rFonts w:ascii="Arial" w:hAnsi="Arial"/>
          <w:b/>
          <w:sz w:val="24"/>
        </w:rPr>
        <w:t>OMB C</w:t>
      </w:r>
      <w:r w:rsidR="0075189D">
        <w:rPr>
          <w:rFonts w:ascii="Arial" w:hAnsi="Arial"/>
          <w:b/>
          <w:sz w:val="24"/>
        </w:rPr>
        <w:t>ONTROL NUMBER</w:t>
      </w:r>
      <w:r w:rsidR="00F75FCF">
        <w:rPr>
          <w:rFonts w:ascii="Arial" w:hAnsi="Arial"/>
          <w:b/>
          <w:sz w:val="24"/>
        </w:rPr>
        <w:t xml:space="preserve"> 0651-00</w:t>
      </w:r>
      <w:r w:rsidR="00401917">
        <w:rPr>
          <w:rFonts w:ascii="Arial" w:hAnsi="Arial"/>
          <w:b/>
          <w:sz w:val="24"/>
        </w:rPr>
        <w:t>6</w:t>
      </w:r>
      <w:r w:rsidR="008D7DB7">
        <w:rPr>
          <w:rFonts w:ascii="Arial" w:hAnsi="Arial"/>
          <w:b/>
          <w:sz w:val="24"/>
        </w:rPr>
        <w:t>2</w:t>
      </w:r>
    </w:p>
    <w:p w14:paraId="206CA754" w14:textId="35F20134" w:rsidR="008B42BE" w:rsidRDefault="00A54626">
      <w:pPr>
        <w:jc w:val="center"/>
        <w:rPr>
          <w:rFonts w:ascii="Arial" w:hAnsi="Arial"/>
          <w:b/>
          <w:sz w:val="24"/>
        </w:rPr>
      </w:pPr>
      <w:r>
        <w:rPr>
          <w:rFonts w:ascii="Arial" w:hAnsi="Arial"/>
          <w:b/>
          <w:sz w:val="24"/>
        </w:rPr>
        <w:t>June</w:t>
      </w:r>
      <w:r w:rsidR="008B42BE">
        <w:rPr>
          <w:rFonts w:ascii="Arial" w:hAnsi="Arial"/>
          <w:b/>
          <w:sz w:val="24"/>
        </w:rPr>
        <w:t xml:space="preserve"> 201</w:t>
      </w:r>
      <w:r w:rsidR="00044775">
        <w:rPr>
          <w:rFonts w:ascii="Arial" w:hAnsi="Arial"/>
          <w:b/>
          <w:sz w:val="24"/>
        </w:rPr>
        <w:t>5</w:t>
      </w:r>
    </w:p>
    <w:p w14:paraId="035BFAB1" w14:textId="77777777" w:rsidR="00FC6348" w:rsidRDefault="00FC6348">
      <w:pPr>
        <w:jc w:val="center"/>
        <w:rPr>
          <w:rFonts w:ascii="Arial" w:hAnsi="Arial"/>
          <w:b/>
          <w:sz w:val="24"/>
        </w:rPr>
      </w:pPr>
    </w:p>
    <w:p w14:paraId="309A8B53" w14:textId="77777777" w:rsidR="009B1999" w:rsidRDefault="009B1999" w:rsidP="00DF3090">
      <w:pPr>
        <w:pStyle w:val="BodyText2"/>
        <w:rPr>
          <w:b/>
        </w:rPr>
      </w:pPr>
    </w:p>
    <w:p w14:paraId="0E61440D" w14:textId="77777777" w:rsidR="00FC6348" w:rsidRPr="00DF3090" w:rsidRDefault="00FC6348" w:rsidP="00DF3090">
      <w:pPr>
        <w:pStyle w:val="BodyText2"/>
        <w:rPr>
          <w:b/>
        </w:rPr>
      </w:pPr>
      <w:r w:rsidRPr="00DF3090">
        <w:rPr>
          <w:b/>
        </w:rPr>
        <w:t>A.</w:t>
      </w:r>
      <w:r w:rsidRPr="00DF3090">
        <w:rPr>
          <w:b/>
        </w:rPr>
        <w:tab/>
        <w:t>JUSTIFICATION</w:t>
      </w:r>
    </w:p>
    <w:p w14:paraId="447C53FB" w14:textId="77777777" w:rsidR="00FC6348" w:rsidRDefault="00FC6348" w:rsidP="00DF3090">
      <w:pPr>
        <w:pStyle w:val="BodyText2"/>
        <w:rPr>
          <w:b/>
        </w:rPr>
      </w:pPr>
    </w:p>
    <w:p w14:paraId="70AE92EE" w14:textId="77777777" w:rsidR="00FC6348" w:rsidRDefault="00FC6348" w:rsidP="00DF3090">
      <w:pPr>
        <w:pStyle w:val="BodyText2"/>
        <w:rPr>
          <w:b/>
        </w:rPr>
      </w:pPr>
      <w:r>
        <w:rPr>
          <w:b/>
        </w:rPr>
        <w:t>1.</w:t>
      </w:r>
      <w:r>
        <w:rPr>
          <w:b/>
        </w:rPr>
        <w:tab/>
        <w:t>Necessity of Information Collection</w:t>
      </w:r>
    </w:p>
    <w:p w14:paraId="7447B0FD" w14:textId="77777777" w:rsidR="00171B21" w:rsidRDefault="00171B21" w:rsidP="00DF3090">
      <w:pPr>
        <w:pStyle w:val="BodyText2"/>
        <w:rPr>
          <w:szCs w:val="24"/>
        </w:rPr>
      </w:pPr>
    </w:p>
    <w:p w14:paraId="438DB8C0" w14:textId="77777777" w:rsidR="00187963" w:rsidRPr="00187963" w:rsidRDefault="00187963" w:rsidP="00187963">
      <w:pPr>
        <w:pStyle w:val="BodyText2"/>
        <w:rPr>
          <w:szCs w:val="24"/>
        </w:rPr>
      </w:pPr>
      <w:r w:rsidRPr="00187963">
        <w:rPr>
          <w:szCs w:val="24"/>
        </w:rPr>
        <w:t xml:space="preserve">The United States Patent and Trademark Office (USPTO) is required by 35 U.S.C. § 131 </w:t>
      </w:r>
      <w:r w:rsidRPr="005E6AB1">
        <w:rPr>
          <w:i/>
          <w:szCs w:val="24"/>
        </w:rPr>
        <w:t>et seq</w:t>
      </w:r>
      <w:r w:rsidRPr="00187963">
        <w:rPr>
          <w:szCs w:val="24"/>
        </w:rPr>
        <w:t xml:space="preserve">. to examine an application for patent and, when appropriate, issue a patent. The provisions of 35 U.S.C. §§ 122(c), 122(e), 131, and 151, as well as 37 CFR 1.290 and 1.291, limit the ability of a third party to have information entered and considered in, or to protest, a patent application pending before the Office. </w:t>
      </w:r>
    </w:p>
    <w:p w14:paraId="551357E8" w14:textId="77777777" w:rsidR="00187963" w:rsidRDefault="00187963" w:rsidP="00187963">
      <w:pPr>
        <w:pStyle w:val="BodyText2"/>
        <w:rPr>
          <w:szCs w:val="24"/>
        </w:rPr>
      </w:pPr>
    </w:p>
    <w:p w14:paraId="2EF56828" w14:textId="77777777" w:rsidR="00187963" w:rsidRPr="00187963" w:rsidRDefault="00187963" w:rsidP="00187963">
      <w:pPr>
        <w:pStyle w:val="BodyText2"/>
        <w:rPr>
          <w:szCs w:val="24"/>
        </w:rPr>
      </w:pPr>
      <w:r w:rsidRPr="00187963">
        <w:rPr>
          <w:szCs w:val="24"/>
        </w:rPr>
        <w:t xml:space="preserve">37 CFR 1.290 provides a mechanism for third parties to submit to the USPTO, for consideration and inclusion in the record of a patent application, any patents, published patent applications, or other printed publications of potential relevance to the examination of the application. </w:t>
      </w:r>
    </w:p>
    <w:p w14:paraId="6220415C" w14:textId="77777777" w:rsidR="00187963" w:rsidRDefault="00187963" w:rsidP="00187963">
      <w:pPr>
        <w:pStyle w:val="BodyText2"/>
        <w:rPr>
          <w:szCs w:val="24"/>
        </w:rPr>
      </w:pPr>
    </w:p>
    <w:p w14:paraId="17A9882C" w14:textId="77777777" w:rsidR="00187963" w:rsidRPr="00187963" w:rsidRDefault="00187963" w:rsidP="00187963">
      <w:pPr>
        <w:pStyle w:val="BodyText2"/>
        <w:rPr>
          <w:szCs w:val="24"/>
        </w:rPr>
      </w:pPr>
      <w:r w:rsidRPr="00187963">
        <w:rPr>
          <w:szCs w:val="24"/>
        </w:rPr>
        <w:t xml:space="preserve">A preissuance submission under 37 CFR 1.290 may be made in any non-provisional utility, design, and plant application, as well as in any continuing application. A preissuance submission under 37 CFR 1.290 must include a concise description of the asserted relevance of each document submitted, and must be submitted within a certain statutorily specified time period. </w:t>
      </w:r>
    </w:p>
    <w:p w14:paraId="0A785DB6" w14:textId="77777777" w:rsidR="00187963" w:rsidRDefault="00187963" w:rsidP="00187963">
      <w:pPr>
        <w:pStyle w:val="BodyText2"/>
        <w:rPr>
          <w:szCs w:val="24"/>
        </w:rPr>
      </w:pPr>
    </w:p>
    <w:p w14:paraId="5DD9B7F4" w14:textId="77777777" w:rsidR="00187963" w:rsidRPr="00187963" w:rsidRDefault="00187963" w:rsidP="00187963">
      <w:pPr>
        <w:pStyle w:val="BodyText2"/>
        <w:rPr>
          <w:szCs w:val="24"/>
        </w:rPr>
      </w:pPr>
      <w:r w:rsidRPr="00187963">
        <w:rPr>
          <w:szCs w:val="24"/>
        </w:rPr>
        <w:t>37 CFR 1.291 permits a member of the public to file a protest against a pending application. Protests pursuant to 37 CFR 1.291 are supported by a separate statutory provision from third-party submissions under 37 CFR 1.290 (35 U.S.C. 122(c) v. 35 U.S.C. 122(e)). As a result, there are several differences between protests and third-party submissions.</w:t>
      </w:r>
    </w:p>
    <w:p w14:paraId="46AFC930" w14:textId="77777777" w:rsidR="00187963" w:rsidRDefault="00187963" w:rsidP="00187963">
      <w:pPr>
        <w:pStyle w:val="BodyText2"/>
        <w:rPr>
          <w:szCs w:val="24"/>
        </w:rPr>
      </w:pPr>
    </w:p>
    <w:p w14:paraId="0472FFC9" w14:textId="77777777" w:rsidR="00187963" w:rsidRPr="00187963" w:rsidRDefault="00187963" w:rsidP="00187963">
      <w:pPr>
        <w:pStyle w:val="BodyText2"/>
        <w:rPr>
          <w:szCs w:val="24"/>
        </w:rPr>
      </w:pPr>
      <w:r w:rsidRPr="00187963">
        <w:rPr>
          <w:szCs w:val="24"/>
        </w:rPr>
        <w:t>For example, 37 CFR 1.291 permits the submission of information that is not permitted in a third-party submission under 37 CFR 1.290. Specifically, 37 CFR 1.291 provides for the submission of information other than publications, including any facts or information adverse to patentability, and arguments to that effect. Further, 37 CFR 1.291 requires a protest to include a concise explanation of the relevance of each item of information submitted. Unlike the concise description of relevance required for a preissuance submission under 37 CFR 1.290, which is limited to a description of a document’s relevance, the concise explanation for a protest under 37 CFR 1.291 allows for arguments against patentability. Additionally, the specified time period for submitting a protest differs from the time period for submitting third-party submissions, and is impacted by whether the protest is accompanied by the written consent of the applicant.</w:t>
      </w:r>
    </w:p>
    <w:p w14:paraId="60C60782" w14:textId="77777777" w:rsidR="00187963" w:rsidRDefault="00187963" w:rsidP="00187963">
      <w:pPr>
        <w:pStyle w:val="BodyText2"/>
        <w:rPr>
          <w:szCs w:val="24"/>
        </w:rPr>
      </w:pPr>
    </w:p>
    <w:p w14:paraId="77C6B911" w14:textId="77777777" w:rsidR="00187963" w:rsidRDefault="00187963" w:rsidP="00187963">
      <w:pPr>
        <w:pStyle w:val="BodyText2"/>
        <w:rPr>
          <w:szCs w:val="24"/>
        </w:rPr>
      </w:pPr>
      <w:r w:rsidRPr="00187963">
        <w:rPr>
          <w:szCs w:val="24"/>
        </w:rPr>
        <w:lastRenderedPageBreak/>
        <w:t>This information collection (the information collected via third-party submissions under 37 CFR 1.290 and protests under 37 CFR 1.291) is necessary so that the public may contribute to the quality of issued patents. The USPTO will use this information, as appropriate, during the patent examination process to assist in evaluating the patent application.</w:t>
      </w:r>
    </w:p>
    <w:p w14:paraId="07DD6FB6" w14:textId="77777777" w:rsidR="00187963" w:rsidRDefault="00187963" w:rsidP="00187963">
      <w:pPr>
        <w:pStyle w:val="BodyText2"/>
        <w:rPr>
          <w:szCs w:val="24"/>
        </w:rPr>
      </w:pPr>
    </w:p>
    <w:p w14:paraId="7A0D2E74" w14:textId="1DB6C62D" w:rsidR="00FC6348" w:rsidRDefault="00FC6348" w:rsidP="00187963">
      <w:pPr>
        <w:pStyle w:val="BodyText2"/>
      </w:pPr>
      <w:r>
        <w:t>Table 1 identifies the proposed statutory and regulatory provisions that require the USPTO to collect this information:</w:t>
      </w:r>
    </w:p>
    <w:p w14:paraId="66BC1C9D" w14:textId="77777777" w:rsidR="00FC6348" w:rsidRPr="00A84E58" w:rsidRDefault="00FC6348">
      <w:pPr>
        <w:jc w:val="both"/>
        <w:rPr>
          <w:rFonts w:ascii="Arial" w:hAnsi="Arial" w:cs="Arial"/>
          <w:sz w:val="24"/>
        </w:rPr>
      </w:pPr>
    </w:p>
    <w:p w14:paraId="59A29245" w14:textId="77777777" w:rsidR="00FC6348" w:rsidRPr="00A84E58" w:rsidRDefault="00FC6348" w:rsidP="00A84E58">
      <w:pPr>
        <w:jc w:val="both"/>
        <w:rPr>
          <w:rFonts w:ascii="Arial" w:hAnsi="Arial" w:cs="Arial"/>
          <w:b/>
        </w:rPr>
      </w:pPr>
      <w:r w:rsidRPr="00A84E58">
        <w:rPr>
          <w:rFonts w:ascii="Arial" w:hAnsi="Arial" w:cs="Arial"/>
          <w:b/>
        </w:rPr>
        <w:t xml:space="preserve">Table 1:  Information Requirements </w:t>
      </w:r>
      <w:r w:rsidR="00A84E58" w:rsidRPr="00A84E58">
        <w:rPr>
          <w:rFonts w:ascii="Arial" w:hAnsi="Arial" w:cs="Arial"/>
          <w:b/>
        </w:rPr>
        <w:t xml:space="preserve">for </w:t>
      </w:r>
      <w:r w:rsidR="007E505B">
        <w:rPr>
          <w:rFonts w:ascii="Arial" w:hAnsi="Arial" w:cs="Arial"/>
          <w:b/>
        </w:rPr>
        <w:t>Third-Party Submissions and Protests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700"/>
        <w:gridCol w:w="2070"/>
      </w:tblGrid>
      <w:tr w:rsidR="00044775" w14:paraId="3778BB28" w14:textId="77777777" w:rsidTr="00A54626">
        <w:trPr>
          <w:cantSplit/>
          <w:trHeight w:val="287"/>
        </w:trPr>
        <w:tc>
          <w:tcPr>
            <w:tcW w:w="900" w:type="dxa"/>
            <w:vAlign w:val="center"/>
          </w:tcPr>
          <w:p w14:paraId="4CD235BC" w14:textId="77777777" w:rsidR="00044775" w:rsidRDefault="00044775">
            <w:pPr>
              <w:tabs>
                <w:tab w:val="left" w:pos="720"/>
              </w:tabs>
              <w:jc w:val="center"/>
              <w:rPr>
                <w:rFonts w:ascii="Arial" w:hAnsi="Arial"/>
                <w:b/>
                <w:sz w:val="16"/>
              </w:rPr>
            </w:pPr>
          </w:p>
          <w:p w14:paraId="376450E1" w14:textId="77777777" w:rsidR="00044775" w:rsidRDefault="00044775">
            <w:pPr>
              <w:tabs>
                <w:tab w:val="left" w:pos="720"/>
              </w:tabs>
              <w:jc w:val="center"/>
              <w:rPr>
                <w:rFonts w:ascii="Arial" w:hAnsi="Arial"/>
                <w:b/>
                <w:sz w:val="16"/>
              </w:rPr>
            </w:pPr>
            <w:r>
              <w:rPr>
                <w:rFonts w:ascii="Arial" w:hAnsi="Arial"/>
                <w:b/>
                <w:sz w:val="16"/>
              </w:rPr>
              <w:t>IC Number</w:t>
            </w:r>
          </w:p>
          <w:p w14:paraId="1E7F8A94" w14:textId="77777777" w:rsidR="00044775" w:rsidRDefault="00044775">
            <w:pPr>
              <w:tabs>
                <w:tab w:val="left" w:pos="720"/>
              </w:tabs>
              <w:jc w:val="center"/>
              <w:rPr>
                <w:rFonts w:ascii="Arial" w:hAnsi="Arial"/>
                <w:b/>
                <w:sz w:val="16"/>
              </w:rPr>
            </w:pPr>
          </w:p>
        </w:tc>
        <w:tc>
          <w:tcPr>
            <w:tcW w:w="3690" w:type="dxa"/>
            <w:vAlign w:val="center"/>
          </w:tcPr>
          <w:p w14:paraId="354FB1A5" w14:textId="77777777" w:rsidR="00044775" w:rsidRDefault="00044775">
            <w:pPr>
              <w:jc w:val="center"/>
              <w:rPr>
                <w:rFonts w:ascii="Arial" w:hAnsi="Arial"/>
                <w:b/>
                <w:sz w:val="16"/>
              </w:rPr>
            </w:pPr>
            <w:r>
              <w:rPr>
                <w:rFonts w:ascii="Arial" w:hAnsi="Arial"/>
                <w:b/>
                <w:sz w:val="16"/>
              </w:rPr>
              <w:t>Requirement</w:t>
            </w:r>
          </w:p>
        </w:tc>
        <w:tc>
          <w:tcPr>
            <w:tcW w:w="2700" w:type="dxa"/>
            <w:vAlign w:val="center"/>
          </w:tcPr>
          <w:p w14:paraId="4A277E3E" w14:textId="77777777" w:rsidR="00044775" w:rsidRDefault="00044775">
            <w:pPr>
              <w:jc w:val="center"/>
              <w:rPr>
                <w:rFonts w:ascii="Arial" w:hAnsi="Arial"/>
                <w:b/>
                <w:sz w:val="16"/>
              </w:rPr>
            </w:pPr>
            <w:r>
              <w:rPr>
                <w:rFonts w:ascii="Arial" w:hAnsi="Arial"/>
                <w:b/>
                <w:sz w:val="16"/>
              </w:rPr>
              <w:t>Statute</w:t>
            </w:r>
          </w:p>
        </w:tc>
        <w:tc>
          <w:tcPr>
            <w:tcW w:w="2070" w:type="dxa"/>
            <w:vAlign w:val="center"/>
          </w:tcPr>
          <w:p w14:paraId="2193A048" w14:textId="77777777" w:rsidR="00044775" w:rsidRDefault="00044775" w:rsidP="00831173">
            <w:pPr>
              <w:jc w:val="center"/>
              <w:rPr>
                <w:rFonts w:ascii="Arial" w:hAnsi="Arial"/>
                <w:b/>
                <w:sz w:val="16"/>
              </w:rPr>
            </w:pPr>
            <w:r>
              <w:rPr>
                <w:rFonts w:ascii="Arial" w:hAnsi="Arial"/>
                <w:b/>
                <w:sz w:val="16"/>
              </w:rPr>
              <w:t>Rule</w:t>
            </w:r>
          </w:p>
        </w:tc>
      </w:tr>
      <w:tr w:rsidR="00044775" w14:paraId="226D1FCB" w14:textId="77777777" w:rsidTr="00A54626">
        <w:trPr>
          <w:cantSplit/>
        </w:trPr>
        <w:tc>
          <w:tcPr>
            <w:tcW w:w="900" w:type="dxa"/>
            <w:vAlign w:val="center"/>
          </w:tcPr>
          <w:p w14:paraId="6E25E3FD" w14:textId="730EFEC2" w:rsidR="00044775" w:rsidRPr="00044775" w:rsidRDefault="00044775" w:rsidP="00044775">
            <w:pPr>
              <w:pStyle w:val="BodyText2"/>
              <w:jc w:val="center"/>
              <w:rPr>
                <w:b/>
                <w:sz w:val="16"/>
                <w:szCs w:val="24"/>
              </w:rPr>
            </w:pPr>
            <w:r w:rsidRPr="00044775">
              <w:rPr>
                <w:b/>
                <w:sz w:val="16"/>
                <w:szCs w:val="24"/>
              </w:rPr>
              <w:t>1</w:t>
            </w:r>
            <w:r w:rsidR="00FF3F3B">
              <w:rPr>
                <w:b/>
                <w:sz w:val="16"/>
                <w:szCs w:val="24"/>
              </w:rPr>
              <w:t>-2</w:t>
            </w:r>
          </w:p>
        </w:tc>
        <w:tc>
          <w:tcPr>
            <w:tcW w:w="3690" w:type="dxa"/>
            <w:vAlign w:val="center"/>
          </w:tcPr>
          <w:p w14:paraId="5A04A57D" w14:textId="21505C5A" w:rsidR="00044775" w:rsidRDefault="00044775" w:rsidP="00FF3F3B">
            <w:pPr>
              <w:pStyle w:val="BodyText2"/>
              <w:jc w:val="left"/>
              <w:rPr>
                <w:sz w:val="16"/>
                <w:szCs w:val="24"/>
              </w:rPr>
            </w:pPr>
            <w:r>
              <w:rPr>
                <w:sz w:val="16"/>
                <w:szCs w:val="24"/>
              </w:rPr>
              <w:t>Third-Party Submissions in Nonissued Application</w:t>
            </w:r>
            <w:r w:rsidR="00320D75">
              <w:rPr>
                <w:sz w:val="16"/>
                <w:szCs w:val="24"/>
              </w:rPr>
              <w:t>s</w:t>
            </w:r>
          </w:p>
        </w:tc>
        <w:tc>
          <w:tcPr>
            <w:tcW w:w="2700" w:type="dxa"/>
            <w:vAlign w:val="center"/>
          </w:tcPr>
          <w:p w14:paraId="5E549DB4" w14:textId="0A628B27" w:rsidR="00044775" w:rsidRDefault="00044775" w:rsidP="009A6F7F">
            <w:pPr>
              <w:jc w:val="center"/>
              <w:rPr>
                <w:rFonts w:ascii="Arial" w:hAnsi="Arial"/>
                <w:sz w:val="16"/>
              </w:rPr>
            </w:pPr>
            <w:r>
              <w:rPr>
                <w:rFonts w:ascii="Arial" w:hAnsi="Arial"/>
                <w:sz w:val="16"/>
              </w:rPr>
              <w:t xml:space="preserve">35 U.S.C. </w:t>
            </w:r>
            <w:r>
              <w:rPr>
                <w:rFonts w:cs="Arial"/>
                <w:szCs w:val="24"/>
              </w:rPr>
              <w:t xml:space="preserve">§§ </w:t>
            </w:r>
            <w:r>
              <w:rPr>
                <w:rFonts w:ascii="Arial" w:hAnsi="Arial"/>
                <w:sz w:val="16"/>
              </w:rPr>
              <w:t>122(</w:t>
            </w:r>
            <w:r w:rsidR="009A6F7F">
              <w:rPr>
                <w:rFonts w:ascii="Arial" w:hAnsi="Arial"/>
                <w:sz w:val="16"/>
              </w:rPr>
              <w:t>e</w:t>
            </w:r>
            <w:r>
              <w:rPr>
                <w:rFonts w:ascii="Arial" w:hAnsi="Arial"/>
                <w:sz w:val="16"/>
              </w:rPr>
              <w:t>), 131 and 151</w:t>
            </w:r>
          </w:p>
        </w:tc>
        <w:tc>
          <w:tcPr>
            <w:tcW w:w="2070" w:type="dxa"/>
            <w:vAlign w:val="center"/>
          </w:tcPr>
          <w:p w14:paraId="0D76D244" w14:textId="77777777" w:rsidR="00044775" w:rsidRDefault="00044775" w:rsidP="00044775">
            <w:pPr>
              <w:jc w:val="center"/>
              <w:rPr>
                <w:rFonts w:ascii="Arial" w:hAnsi="Arial"/>
                <w:sz w:val="16"/>
              </w:rPr>
            </w:pPr>
            <w:r>
              <w:rPr>
                <w:rFonts w:ascii="Arial" w:hAnsi="Arial"/>
                <w:sz w:val="16"/>
              </w:rPr>
              <w:t>37 CFR 1.290</w:t>
            </w:r>
          </w:p>
        </w:tc>
      </w:tr>
      <w:tr w:rsidR="00044775" w14:paraId="5A5126A6" w14:textId="77777777" w:rsidTr="00A54626">
        <w:trPr>
          <w:cantSplit/>
        </w:trPr>
        <w:tc>
          <w:tcPr>
            <w:tcW w:w="900" w:type="dxa"/>
            <w:vAlign w:val="center"/>
          </w:tcPr>
          <w:p w14:paraId="0F320AE3" w14:textId="5C56FBB8" w:rsidR="00044775" w:rsidRPr="00044775" w:rsidRDefault="00044775" w:rsidP="00187963">
            <w:pPr>
              <w:pStyle w:val="BodyText2"/>
              <w:jc w:val="center"/>
              <w:rPr>
                <w:b/>
                <w:sz w:val="16"/>
                <w:szCs w:val="24"/>
              </w:rPr>
            </w:pPr>
            <w:r w:rsidRPr="00044775">
              <w:rPr>
                <w:b/>
                <w:sz w:val="16"/>
                <w:szCs w:val="24"/>
              </w:rPr>
              <w:t>3</w:t>
            </w:r>
          </w:p>
        </w:tc>
        <w:tc>
          <w:tcPr>
            <w:tcW w:w="3690" w:type="dxa"/>
            <w:vAlign w:val="center"/>
          </w:tcPr>
          <w:p w14:paraId="406C7F4F" w14:textId="77777777" w:rsidR="00044775" w:rsidRDefault="00044775">
            <w:pPr>
              <w:pStyle w:val="BodyText2"/>
              <w:jc w:val="left"/>
              <w:rPr>
                <w:sz w:val="16"/>
                <w:szCs w:val="24"/>
              </w:rPr>
            </w:pPr>
            <w:r>
              <w:rPr>
                <w:sz w:val="16"/>
                <w:szCs w:val="24"/>
              </w:rPr>
              <w:t>Protests by the Public Against Pending Applications Under 37 CFR 1.291</w:t>
            </w:r>
          </w:p>
        </w:tc>
        <w:tc>
          <w:tcPr>
            <w:tcW w:w="2700" w:type="dxa"/>
            <w:vAlign w:val="center"/>
          </w:tcPr>
          <w:p w14:paraId="0CA22D04" w14:textId="77777777" w:rsidR="00044775" w:rsidRDefault="00044775" w:rsidP="008C22D5">
            <w:pPr>
              <w:jc w:val="center"/>
              <w:rPr>
                <w:rFonts w:ascii="Arial" w:hAnsi="Arial"/>
                <w:sz w:val="16"/>
              </w:rPr>
            </w:pPr>
            <w:r>
              <w:rPr>
                <w:rFonts w:ascii="Arial" w:hAnsi="Arial"/>
                <w:sz w:val="16"/>
              </w:rPr>
              <w:t xml:space="preserve">35 U.S.C. </w:t>
            </w:r>
            <w:r>
              <w:rPr>
                <w:rFonts w:cs="Arial"/>
                <w:szCs w:val="24"/>
              </w:rPr>
              <w:t xml:space="preserve">§§ </w:t>
            </w:r>
            <w:r>
              <w:rPr>
                <w:rFonts w:ascii="Arial" w:hAnsi="Arial"/>
                <w:sz w:val="16"/>
              </w:rPr>
              <w:t>122(c), 131 and 151</w:t>
            </w:r>
          </w:p>
        </w:tc>
        <w:tc>
          <w:tcPr>
            <w:tcW w:w="2070" w:type="dxa"/>
            <w:vAlign w:val="center"/>
          </w:tcPr>
          <w:p w14:paraId="22B02391" w14:textId="77777777" w:rsidR="00044775" w:rsidRDefault="00044775" w:rsidP="008C22D5">
            <w:pPr>
              <w:jc w:val="center"/>
              <w:rPr>
                <w:rFonts w:ascii="Arial" w:hAnsi="Arial"/>
                <w:sz w:val="16"/>
              </w:rPr>
            </w:pPr>
            <w:r>
              <w:rPr>
                <w:rFonts w:ascii="Arial" w:hAnsi="Arial"/>
                <w:sz w:val="16"/>
              </w:rPr>
              <w:t>37 CFR 1.291</w:t>
            </w:r>
          </w:p>
        </w:tc>
      </w:tr>
    </w:tbl>
    <w:p w14:paraId="76449840" w14:textId="77777777" w:rsidR="00E1237A" w:rsidRDefault="00E1237A" w:rsidP="00DF3090">
      <w:pPr>
        <w:pStyle w:val="BodyText2"/>
      </w:pPr>
    </w:p>
    <w:p w14:paraId="4091C94F" w14:textId="77777777" w:rsidR="00FC6348" w:rsidRDefault="00FC6348" w:rsidP="00DF3090">
      <w:pPr>
        <w:pStyle w:val="BodyText2"/>
        <w:rPr>
          <w:b/>
        </w:rPr>
      </w:pPr>
      <w:r>
        <w:rPr>
          <w:b/>
        </w:rPr>
        <w:t>2.</w:t>
      </w:r>
      <w:r>
        <w:rPr>
          <w:b/>
        </w:rPr>
        <w:tab/>
        <w:t>Needs and Uses</w:t>
      </w:r>
    </w:p>
    <w:p w14:paraId="33E4B17E" w14:textId="77777777" w:rsidR="00FC6348" w:rsidRDefault="00FC6348" w:rsidP="00DF3090">
      <w:pPr>
        <w:pStyle w:val="BodyText2"/>
      </w:pPr>
    </w:p>
    <w:p w14:paraId="677A07C9" w14:textId="7866987D" w:rsidR="005D144B" w:rsidRDefault="00044775" w:rsidP="00DF3090">
      <w:pPr>
        <w:pStyle w:val="BodyText2"/>
      </w:pPr>
      <w:r w:rsidRPr="00044775">
        <w:t>This information collection</w:t>
      </w:r>
      <w:r w:rsidR="00187963">
        <w:t xml:space="preserve"> </w:t>
      </w:r>
      <w:r w:rsidRPr="00044775">
        <w:t>is necessary so that the public may contribute to the quality of issued patents. The USPTO will use this information, as appropriate, during the patent examination process to assist in evaluating the patent application.</w:t>
      </w:r>
    </w:p>
    <w:p w14:paraId="03699C71" w14:textId="77777777" w:rsidR="00FC6348" w:rsidRDefault="00FC6348" w:rsidP="00DF3090">
      <w:pPr>
        <w:pStyle w:val="BodyText2"/>
      </w:pPr>
    </w:p>
    <w:p w14:paraId="05A340E5" w14:textId="77777777" w:rsidR="00FC6348" w:rsidRDefault="00FC6348" w:rsidP="00DF3090">
      <w:pPr>
        <w:pStyle w:val="BodyText2"/>
      </w:pPr>
      <w:r>
        <w:t xml:space="preserve">Table 2 outlines how this information is used by the public and by the USPTO: </w:t>
      </w:r>
    </w:p>
    <w:p w14:paraId="62FD3A40" w14:textId="77777777" w:rsidR="001C3FD7" w:rsidRPr="00DD0D22" w:rsidRDefault="001C3FD7" w:rsidP="00DF3090">
      <w:pPr>
        <w:pStyle w:val="BodyText2"/>
        <w:rPr>
          <w:b/>
        </w:rPr>
      </w:pPr>
    </w:p>
    <w:p w14:paraId="27B097C5" w14:textId="77777777" w:rsidR="00FC6348" w:rsidRPr="00DD0D22" w:rsidRDefault="00FC6348">
      <w:pPr>
        <w:pStyle w:val="BodyText"/>
      </w:pPr>
      <w:r w:rsidRPr="00DD0D22">
        <w:t xml:space="preserve">Table 2:  Needs and Uses </w:t>
      </w:r>
      <w:r w:rsidR="00DD0D22" w:rsidRPr="00AA2269">
        <w:rPr>
          <w:rFonts w:cs="Arial"/>
        </w:rPr>
        <w:t xml:space="preserve">for </w:t>
      </w:r>
      <w:r w:rsidR="00AA2269" w:rsidRPr="00AA2269">
        <w:rPr>
          <w:rFonts w:cs="Arial"/>
        </w:rPr>
        <w:t>Third-Party Submissions and Protests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340"/>
        <w:gridCol w:w="1620"/>
        <w:gridCol w:w="4230"/>
      </w:tblGrid>
      <w:tr w:rsidR="00A54626" w14:paraId="611FE7F7" w14:textId="77777777" w:rsidTr="00823B6D">
        <w:trPr>
          <w:cantSplit/>
          <w:trHeight w:val="278"/>
        </w:trPr>
        <w:tc>
          <w:tcPr>
            <w:tcW w:w="1170" w:type="dxa"/>
          </w:tcPr>
          <w:p w14:paraId="260CFDAC" w14:textId="77777777" w:rsidR="00A54626" w:rsidRDefault="00A54626" w:rsidP="00823B6D">
            <w:pPr>
              <w:tabs>
                <w:tab w:val="left" w:pos="720"/>
              </w:tabs>
              <w:jc w:val="center"/>
              <w:rPr>
                <w:rFonts w:ascii="Arial" w:hAnsi="Arial"/>
                <w:b/>
                <w:sz w:val="16"/>
              </w:rPr>
            </w:pPr>
          </w:p>
          <w:p w14:paraId="5B6C6C1A" w14:textId="77777777" w:rsidR="00A54626" w:rsidRDefault="00A54626" w:rsidP="00823B6D">
            <w:pPr>
              <w:tabs>
                <w:tab w:val="left" w:pos="720"/>
              </w:tabs>
              <w:jc w:val="center"/>
              <w:rPr>
                <w:rFonts w:ascii="Arial" w:hAnsi="Arial"/>
                <w:b/>
                <w:sz w:val="16"/>
              </w:rPr>
            </w:pPr>
            <w:r>
              <w:rPr>
                <w:rFonts w:ascii="Arial" w:hAnsi="Arial"/>
                <w:b/>
                <w:sz w:val="16"/>
              </w:rPr>
              <w:t>IC Number</w:t>
            </w:r>
          </w:p>
        </w:tc>
        <w:tc>
          <w:tcPr>
            <w:tcW w:w="2340" w:type="dxa"/>
          </w:tcPr>
          <w:p w14:paraId="697BF942" w14:textId="77777777" w:rsidR="00A54626" w:rsidRDefault="00A54626" w:rsidP="00823B6D">
            <w:pPr>
              <w:tabs>
                <w:tab w:val="left" w:pos="720"/>
              </w:tabs>
              <w:jc w:val="center"/>
              <w:rPr>
                <w:rFonts w:ascii="Arial" w:hAnsi="Arial"/>
                <w:b/>
                <w:sz w:val="16"/>
              </w:rPr>
            </w:pPr>
          </w:p>
          <w:p w14:paraId="541654AF" w14:textId="77777777" w:rsidR="00A54626" w:rsidRDefault="00A54626" w:rsidP="00823B6D">
            <w:pPr>
              <w:tabs>
                <w:tab w:val="left" w:pos="720"/>
              </w:tabs>
              <w:jc w:val="center"/>
              <w:rPr>
                <w:rFonts w:ascii="Arial" w:hAnsi="Arial"/>
                <w:b/>
                <w:sz w:val="16"/>
              </w:rPr>
            </w:pPr>
            <w:r>
              <w:rPr>
                <w:rFonts w:ascii="Arial" w:hAnsi="Arial"/>
                <w:b/>
                <w:sz w:val="16"/>
              </w:rPr>
              <w:t>Form and Function</w:t>
            </w:r>
          </w:p>
        </w:tc>
        <w:tc>
          <w:tcPr>
            <w:tcW w:w="1620" w:type="dxa"/>
          </w:tcPr>
          <w:p w14:paraId="77BB9324" w14:textId="77777777" w:rsidR="00A54626" w:rsidRDefault="00A54626" w:rsidP="00823B6D">
            <w:pPr>
              <w:tabs>
                <w:tab w:val="left" w:pos="720"/>
              </w:tabs>
              <w:jc w:val="center"/>
              <w:rPr>
                <w:rFonts w:ascii="Arial" w:hAnsi="Arial"/>
                <w:b/>
                <w:sz w:val="16"/>
              </w:rPr>
            </w:pPr>
          </w:p>
          <w:p w14:paraId="7208B68C" w14:textId="77777777" w:rsidR="00A54626" w:rsidRDefault="00A54626" w:rsidP="00823B6D">
            <w:pPr>
              <w:pStyle w:val="Heading7"/>
              <w:tabs>
                <w:tab w:val="left" w:pos="720"/>
              </w:tabs>
            </w:pPr>
            <w:r>
              <w:t>Form #</w:t>
            </w:r>
          </w:p>
        </w:tc>
        <w:tc>
          <w:tcPr>
            <w:tcW w:w="4230" w:type="dxa"/>
          </w:tcPr>
          <w:p w14:paraId="53501D68" w14:textId="77777777" w:rsidR="00A54626" w:rsidRDefault="00A54626" w:rsidP="00823B6D">
            <w:pPr>
              <w:tabs>
                <w:tab w:val="left" w:pos="720"/>
              </w:tabs>
              <w:jc w:val="center"/>
              <w:rPr>
                <w:rFonts w:ascii="Arial" w:hAnsi="Arial"/>
                <w:b/>
                <w:sz w:val="16"/>
              </w:rPr>
            </w:pPr>
          </w:p>
          <w:p w14:paraId="4385050F" w14:textId="77777777" w:rsidR="00A54626" w:rsidRDefault="00A54626" w:rsidP="00823B6D">
            <w:pPr>
              <w:tabs>
                <w:tab w:val="left" w:pos="720"/>
              </w:tabs>
              <w:jc w:val="center"/>
              <w:rPr>
                <w:rFonts w:ascii="Arial" w:hAnsi="Arial"/>
                <w:b/>
                <w:sz w:val="16"/>
              </w:rPr>
            </w:pPr>
            <w:r>
              <w:rPr>
                <w:rFonts w:ascii="Arial" w:hAnsi="Arial"/>
                <w:b/>
                <w:sz w:val="16"/>
              </w:rPr>
              <w:t>Needs and Uses</w:t>
            </w:r>
          </w:p>
        </w:tc>
      </w:tr>
      <w:tr w:rsidR="00A54626" w14:paraId="288D397B" w14:textId="77777777" w:rsidTr="00823B6D">
        <w:trPr>
          <w:cantSplit/>
        </w:trPr>
        <w:tc>
          <w:tcPr>
            <w:tcW w:w="1170" w:type="dxa"/>
          </w:tcPr>
          <w:p w14:paraId="2012CE91" w14:textId="77777777" w:rsidR="00A54626" w:rsidRPr="00044775" w:rsidRDefault="00A54626" w:rsidP="00823B6D">
            <w:pPr>
              <w:tabs>
                <w:tab w:val="left" w:pos="720"/>
              </w:tabs>
              <w:jc w:val="center"/>
              <w:rPr>
                <w:rFonts w:ascii="Arial" w:hAnsi="Arial"/>
                <w:b/>
                <w:sz w:val="16"/>
                <w:szCs w:val="24"/>
              </w:rPr>
            </w:pPr>
          </w:p>
          <w:p w14:paraId="0C8B505E" w14:textId="77777777" w:rsidR="00A54626" w:rsidRPr="00044775" w:rsidRDefault="00A54626" w:rsidP="00823B6D">
            <w:pPr>
              <w:tabs>
                <w:tab w:val="left" w:pos="720"/>
              </w:tabs>
              <w:jc w:val="center"/>
              <w:rPr>
                <w:rFonts w:ascii="Arial" w:hAnsi="Arial"/>
                <w:b/>
                <w:sz w:val="16"/>
                <w:szCs w:val="24"/>
              </w:rPr>
            </w:pPr>
            <w:r w:rsidRPr="00044775">
              <w:rPr>
                <w:rFonts w:ascii="Arial" w:hAnsi="Arial"/>
                <w:b/>
                <w:sz w:val="16"/>
                <w:szCs w:val="24"/>
              </w:rPr>
              <w:t>1</w:t>
            </w:r>
            <w:r>
              <w:rPr>
                <w:rFonts w:ascii="Arial" w:hAnsi="Arial"/>
                <w:b/>
                <w:sz w:val="16"/>
                <w:szCs w:val="24"/>
              </w:rPr>
              <w:t>-2</w:t>
            </w:r>
          </w:p>
        </w:tc>
        <w:tc>
          <w:tcPr>
            <w:tcW w:w="2340" w:type="dxa"/>
          </w:tcPr>
          <w:p w14:paraId="5796E8C2" w14:textId="77777777" w:rsidR="00A54626" w:rsidRDefault="00A54626" w:rsidP="00823B6D">
            <w:pPr>
              <w:tabs>
                <w:tab w:val="left" w:pos="720"/>
              </w:tabs>
              <w:rPr>
                <w:rFonts w:ascii="Arial" w:hAnsi="Arial"/>
                <w:sz w:val="16"/>
                <w:szCs w:val="24"/>
              </w:rPr>
            </w:pPr>
          </w:p>
          <w:p w14:paraId="536C46AC" w14:textId="4C047740" w:rsidR="00A54626" w:rsidRPr="001C1150" w:rsidRDefault="00A54626" w:rsidP="00823B6D">
            <w:pPr>
              <w:tabs>
                <w:tab w:val="left" w:pos="720"/>
              </w:tabs>
              <w:rPr>
                <w:rFonts w:ascii="Arial" w:hAnsi="Arial" w:cs="Arial"/>
                <w:sz w:val="16"/>
                <w:szCs w:val="24"/>
              </w:rPr>
            </w:pPr>
            <w:r w:rsidRPr="001C1150">
              <w:rPr>
                <w:rFonts w:ascii="Arial" w:hAnsi="Arial" w:cs="Arial"/>
                <w:sz w:val="16"/>
                <w:szCs w:val="16"/>
              </w:rPr>
              <w:t xml:space="preserve">Third-Party Submissions in </w:t>
            </w:r>
            <w:r>
              <w:rPr>
                <w:rFonts w:ascii="Arial" w:hAnsi="Arial" w:cs="Arial"/>
                <w:sz w:val="16"/>
                <w:szCs w:val="16"/>
              </w:rPr>
              <w:t>Nonissued Application</w:t>
            </w:r>
            <w:r w:rsidR="009A6F7F">
              <w:rPr>
                <w:rFonts w:ascii="Arial" w:hAnsi="Arial" w:cs="Arial"/>
                <w:sz w:val="16"/>
                <w:szCs w:val="16"/>
              </w:rPr>
              <w:t>s</w:t>
            </w:r>
          </w:p>
          <w:p w14:paraId="7BE01969" w14:textId="77777777" w:rsidR="00A54626" w:rsidRDefault="00A54626" w:rsidP="00823B6D">
            <w:pPr>
              <w:tabs>
                <w:tab w:val="left" w:pos="720"/>
              </w:tabs>
              <w:rPr>
                <w:rFonts w:ascii="Arial" w:hAnsi="Arial" w:cs="Arial"/>
                <w:sz w:val="16"/>
                <w:szCs w:val="24"/>
              </w:rPr>
            </w:pPr>
          </w:p>
          <w:p w14:paraId="5F3BC4AF" w14:textId="77777777" w:rsidR="00A54626" w:rsidRDefault="00A54626" w:rsidP="00823B6D">
            <w:pPr>
              <w:tabs>
                <w:tab w:val="left" w:pos="720"/>
              </w:tabs>
              <w:rPr>
                <w:rFonts w:ascii="Arial" w:hAnsi="Arial" w:cs="Arial"/>
                <w:sz w:val="16"/>
                <w:szCs w:val="24"/>
              </w:rPr>
            </w:pPr>
          </w:p>
          <w:p w14:paraId="12F54B03" w14:textId="77777777" w:rsidR="00A54626" w:rsidRDefault="00A54626" w:rsidP="00823B6D">
            <w:pPr>
              <w:tabs>
                <w:tab w:val="left" w:pos="720"/>
              </w:tabs>
              <w:rPr>
                <w:rFonts w:ascii="Arial" w:hAnsi="Arial" w:cs="Arial"/>
                <w:sz w:val="16"/>
                <w:szCs w:val="24"/>
              </w:rPr>
            </w:pPr>
          </w:p>
          <w:p w14:paraId="674B78F8" w14:textId="77777777" w:rsidR="00A54626" w:rsidRDefault="00A54626" w:rsidP="00823B6D">
            <w:pPr>
              <w:tabs>
                <w:tab w:val="left" w:pos="720"/>
              </w:tabs>
              <w:rPr>
                <w:rFonts w:ascii="Arial" w:hAnsi="Arial" w:cs="Arial"/>
                <w:sz w:val="16"/>
                <w:szCs w:val="24"/>
              </w:rPr>
            </w:pPr>
          </w:p>
          <w:p w14:paraId="556CBBDA" w14:textId="77777777" w:rsidR="00A54626" w:rsidRDefault="00A54626" w:rsidP="00823B6D">
            <w:pPr>
              <w:tabs>
                <w:tab w:val="left" w:pos="720"/>
              </w:tabs>
              <w:rPr>
                <w:rFonts w:ascii="Arial" w:hAnsi="Arial" w:cs="Arial"/>
                <w:sz w:val="16"/>
                <w:szCs w:val="24"/>
              </w:rPr>
            </w:pPr>
          </w:p>
          <w:p w14:paraId="476F7A67" w14:textId="77777777" w:rsidR="00A54626" w:rsidRDefault="00A54626" w:rsidP="00823B6D">
            <w:pPr>
              <w:tabs>
                <w:tab w:val="left" w:pos="720"/>
              </w:tabs>
              <w:rPr>
                <w:rFonts w:ascii="Arial" w:hAnsi="Arial" w:cs="Arial"/>
                <w:sz w:val="16"/>
                <w:szCs w:val="24"/>
              </w:rPr>
            </w:pPr>
          </w:p>
          <w:p w14:paraId="1AB7A3F4" w14:textId="77777777" w:rsidR="00A54626" w:rsidRDefault="00A54626" w:rsidP="00823B6D">
            <w:pPr>
              <w:tabs>
                <w:tab w:val="left" w:pos="720"/>
              </w:tabs>
              <w:rPr>
                <w:rFonts w:ascii="Arial" w:hAnsi="Arial" w:cs="Arial"/>
                <w:sz w:val="16"/>
                <w:szCs w:val="24"/>
              </w:rPr>
            </w:pPr>
          </w:p>
          <w:p w14:paraId="121975A6" w14:textId="77777777" w:rsidR="00A54626" w:rsidRDefault="00A54626" w:rsidP="00823B6D">
            <w:pPr>
              <w:tabs>
                <w:tab w:val="left" w:pos="720"/>
              </w:tabs>
              <w:rPr>
                <w:rFonts w:ascii="Arial" w:hAnsi="Arial" w:cs="Arial"/>
                <w:sz w:val="16"/>
                <w:szCs w:val="24"/>
              </w:rPr>
            </w:pPr>
          </w:p>
          <w:p w14:paraId="75C32902" w14:textId="77777777" w:rsidR="00A54626" w:rsidRPr="00D00660" w:rsidRDefault="00A54626" w:rsidP="00823B6D">
            <w:pPr>
              <w:tabs>
                <w:tab w:val="left" w:pos="720"/>
              </w:tabs>
              <w:rPr>
                <w:rFonts w:ascii="Arial" w:hAnsi="Arial" w:cs="Arial"/>
                <w:sz w:val="16"/>
                <w:szCs w:val="24"/>
              </w:rPr>
            </w:pPr>
          </w:p>
        </w:tc>
        <w:tc>
          <w:tcPr>
            <w:tcW w:w="1620" w:type="dxa"/>
          </w:tcPr>
          <w:p w14:paraId="5B092B69" w14:textId="77777777" w:rsidR="00A54626" w:rsidRDefault="00A54626" w:rsidP="00823B6D">
            <w:pPr>
              <w:tabs>
                <w:tab w:val="left" w:pos="720"/>
              </w:tabs>
              <w:jc w:val="center"/>
              <w:rPr>
                <w:rFonts w:ascii="Arial" w:hAnsi="Arial"/>
                <w:sz w:val="16"/>
              </w:rPr>
            </w:pPr>
          </w:p>
          <w:p w14:paraId="09D33463" w14:textId="77777777" w:rsidR="00A54626" w:rsidRDefault="00A54626" w:rsidP="00823B6D">
            <w:pPr>
              <w:tabs>
                <w:tab w:val="left" w:pos="720"/>
              </w:tabs>
              <w:jc w:val="center"/>
              <w:rPr>
                <w:rFonts w:ascii="Arial" w:hAnsi="Arial"/>
                <w:sz w:val="16"/>
              </w:rPr>
            </w:pPr>
            <w:r>
              <w:rPr>
                <w:rFonts w:ascii="Arial" w:hAnsi="Arial"/>
                <w:sz w:val="16"/>
              </w:rPr>
              <w:t>PTO/SB/429 (paper only)</w:t>
            </w:r>
          </w:p>
        </w:tc>
        <w:tc>
          <w:tcPr>
            <w:tcW w:w="4230" w:type="dxa"/>
          </w:tcPr>
          <w:p w14:paraId="068D7A42" w14:textId="77777777" w:rsidR="00A54626" w:rsidRDefault="00A54626" w:rsidP="00823B6D">
            <w:pPr>
              <w:tabs>
                <w:tab w:val="left" w:pos="720"/>
              </w:tabs>
              <w:rPr>
                <w:rFonts w:ascii="Arial" w:hAnsi="Arial" w:cs="Arial"/>
                <w:sz w:val="16"/>
              </w:rPr>
            </w:pPr>
          </w:p>
          <w:p w14:paraId="7C97E39B" w14:textId="77777777" w:rsidR="00A54626" w:rsidRDefault="00A54626" w:rsidP="00823B6D">
            <w:pPr>
              <w:numPr>
                <w:ilvl w:val="0"/>
                <w:numId w:val="1"/>
              </w:numPr>
              <w:tabs>
                <w:tab w:val="clear" w:pos="360"/>
                <w:tab w:val="left" w:pos="162"/>
              </w:tabs>
              <w:ind w:left="162" w:hanging="180"/>
              <w:rPr>
                <w:rFonts w:ascii="Arial" w:hAnsi="Arial" w:cs="Arial"/>
                <w:sz w:val="16"/>
              </w:rPr>
            </w:pPr>
            <w:r>
              <w:rPr>
                <w:rFonts w:ascii="Arial" w:hAnsi="Arial" w:cs="Arial"/>
                <w:sz w:val="16"/>
              </w:rPr>
              <w:t>Used by third parties to submit patents, published patent applications, or other printed publications of potential relevance to the examination of an application, together with a concise description of the asserted relevance of each document submitted, in accordance with 37 CFR 1.290.</w:t>
            </w:r>
          </w:p>
          <w:p w14:paraId="6A03A2E6" w14:textId="77777777" w:rsidR="00A54626" w:rsidRPr="001C1150" w:rsidRDefault="00A54626" w:rsidP="00823B6D">
            <w:pPr>
              <w:numPr>
                <w:ilvl w:val="0"/>
                <w:numId w:val="1"/>
              </w:numPr>
              <w:tabs>
                <w:tab w:val="clear" w:pos="360"/>
                <w:tab w:val="left" w:pos="162"/>
              </w:tabs>
              <w:ind w:left="162" w:hanging="180"/>
              <w:rPr>
                <w:rFonts w:ascii="Arial" w:hAnsi="Arial" w:cs="Arial"/>
                <w:sz w:val="16"/>
              </w:rPr>
            </w:pPr>
            <w:r>
              <w:rPr>
                <w:rFonts w:ascii="Arial" w:hAnsi="Arial" w:cs="Arial"/>
                <w:sz w:val="16"/>
                <w:szCs w:val="24"/>
              </w:rPr>
              <w:t>Used by the USPTO to enter third party-submitted patents, published patent applications, or other printed publications in the application file, in accordance with 37 CFR 1.290.</w:t>
            </w:r>
          </w:p>
        </w:tc>
      </w:tr>
      <w:tr w:rsidR="00A54626" w14:paraId="31218569" w14:textId="77777777" w:rsidTr="00823B6D">
        <w:trPr>
          <w:cantSplit/>
        </w:trPr>
        <w:tc>
          <w:tcPr>
            <w:tcW w:w="1170" w:type="dxa"/>
          </w:tcPr>
          <w:p w14:paraId="4CE2FB0D" w14:textId="77777777" w:rsidR="00A54626" w:rsidRPr="00044775" w:rsidRDefault="00A54626" w:rsidP="00823B6D">
            <w:pPr>
              <w:tabs>
                <w:tab w:val="left" w:pos="720"/>
              </w:tabs>
              <w:jc w:val="center"/>
              <w:rPr>
                <w:rFonts w:ascii="Arial" w:hAnsi="Arial" w:cs="Arial"/>
                <w:b/>
                <w:sz w:val="16"/>
                <w:szCs w:val="24"/>
              </w:rPr>
            </w:pPr>
          </w:p>
          <w:p w14:paraId="3AC5F39F" w14:textId="77777777" w:rsidR="00A54626" w:rsidRPr="00044775" w:rsidRDefault="00A54626" w:rsidP="00823B6D">
            <w:pPr>
              <w:tabs>
                <w:tab w:val="left" w:pos="720"/>
              </w:tabs>
              <w:jc w:val="center"/>
              <w:rPr>
                <w:rFonts w:ascii="Arial" w:hAnsi="Arial" w:cs="Arial"/>
                <w:b/>
                <w:sz w:val="16"/>
                <w:szCs w:val="24"/>
              </w:rPr>
            </w:pPr>
            <w:r w:rsidRPr="00044775">
              <w:rPr>
                <w:rFonts w:ascii="Arial" w:hAnsi="Arial" w:cs="Arial"/>
                <w:b/>
                <w:sz w:val="16"/>
                <w:szCs w:val="24"/>
              </w:rPr>
              <w:t>3</w:t>
            </w:r>
          </w:p>
        </w:tc>
        <w:tc>
          <w:tcPr>
            <w:tcW w:w="2340" w:type="dxa"/>
          </w:tcPr>
          <w:p w14:paraId="571FE2B1" w14:textId="77777777" w:rsidR="00A54626" w:rsidRPr="00D00660" w:rsidRDefault="00A54626" w:rsidP="00823B6D">
            <w:pPr>
              <w:tabs>
                <w:tab w:val="left" w:pos="720"/>
              </w:tabs>
              <w:rPr>
                <w:rFonts w:ascii="Arial" w:hAnsi="Arial" w:cs="Arial"/>
                <w:sz w:val="16"/>
                <w:szCs w:val="24"/>
              </w:rPr>
            </w:pPr>
          </w:p>
          <w:p w14:paraId="7D488886" w14:textId="77777777" w:rsidR="00A54626" w:rsidRPr="00D00660" w:rsidRDefault="00A54626" w:rsidP="00823B6D">
            <w:pPr>
              <w:tabs>
                <w:tab w:val="left" w:pos="720"/>
              </w:tabs>
              <w:rPr>
                <w:rFonts w:ascii="Arial" w:hAnsi="Arial" w:cs="Arial"/>
                <w:sz w:val="16"/>
                <w:szCs w:val="24"/>
              </w:rPr>
            </w:pPr>
            <w:r>
              <w:rPr>
                <w:rFonts w:ascii="Arial" w:hAnsi="Arial" w:cs="Arial"/>
                <w:sz w:val="16"/>
                <w:szCs w:val="24"/>
              </w:rPr>
              <w:t>Protests by the Public A</w:t>
            </w:r>
            <w:r w:rsidRPr="00D00660">
              <w:rPr>
                <w:rFonts w:ascii="Arial" w:hAnsi="Arial" w:cs="Arial"/>
                <w:sz w:val="16"/>
                <w:szCs w:val="24"/>
              </w:rPr>
              <w:t xml:space="preserve">gainst </w:t>
            </w:r>
            <w:r>
              <w:rPr>
                <w:rFonts w:ascii="Arial" w:hAnsi="Arial" w:cs="Arial"/>
                <w:sz w:val="16"/>
                <w:szCs w:val="24"/>
              </w:rPr>
              <w:t>P</w:t>
            </w:r>
            <w:r w:rsidRPr="00D00660">
              <w:rPr>
                <w:rFonts w:ascii="Arial" w:hAnsi="Arial" w:cs="Arial"/>
                <w:sz w:val="16"/>
                <w:szCs w:val="24"/>
              </w:rPr>
              <w:t>endi</w:t>
            </w:r>
            <w:r>
              <w:rPr>
                <w:rFonts w:ascii="Arial" w:hAnsi="Arial" w:cs="Arial"/>
                <w:sz w:val="16"/>
                <w:szCs w:val="24"/>
              </w:rPr>
              <w:t>ng Applications U</w:t>
            </w:r>
            <w:r w:rsidRPr="00D00660">
              <w:rPr>
                <w:rFonts w:ascii="Arial" w:hAnsi="Arial" w:cs="Arial"/>
                <w:sz w:val="16"/>
                <w:szCs w:val="24"/>
              </w:rPr>
              <w:t>nder 37 CFR 1.291</w:t>
            </w:r>
          </w:p>
        </w:tc>
        <w:tc>
          <w:tcPr>
            <w:tcW w:w="1620" w:type="dxa"/>
          </w:tcPr>
          <w:p w14:paraId="62AA6FEB" w14:textId="77777777" w:rsidR="00A54626" w:rsidRDefault="00A54626" w:rsidP="00823B6D">
            <w:pPr>
              <w:tabs>
                <w:tab w:val="left" w:pos="720"/>
              </w:tabs>
              <w:jc w:val="center"/>
              <w:rPr>
                <w:rFonts w:ascii="Arial" w:hAnsi="Arial"/>
                <w:sz w:val="16"/>
              </w:rPr>
            </w:pPr>
          </w:p>
          <w:p w14:paraId="3F94724C" w14:textId="77777777" w:rsidR="00A54626" w:rsidRDefault="00A54626" w:rsidP="00823B6D">
            <w:pPr>
              <w:tabs>
                <w:tab w:val="left" w:pos="720"/>
              </w:tabs>
              <w:jc w:val="center"/>
              <w:rPr>
                <w:rFonts w:ascii="Arial" w:hAnsi="Arial"/>
                <w:sz w:val="16"/>
              </w:rPr>
            </w:pPr>
            <w:r>
              <w:rPr>
                <w:rFonts w:ascii="Arial" w:hAnsi="Arial"/>
                <w:sz w:val="16"/>
              </w:rPr>
              <w:t>No Form</w:t>
            </w:r>
          </w:p>
          <w:p w14:paraId="3CF1A4FA" w14:textId="77777777" w:rsidR="00A54626" w:rsidRDefault="00A54626" w:rsidP="00823B6D">
            <w:pPr>
              <w:tabs>
                <w:tab w:val="left" w:pos="720"/>
              </w:tabs>
              <w:jc w:val="center"/>
              <w:rPr>
                <w:rFonts w:ascii="Arial" w:hAnsi="Arial"/>
                <w:sz w:val="16"/>
              </w:rPr>
            </w:pPr>
            <w:r>
              <w:rPr>
                <w:rFonts w:ascii="Arial" w:hAnsi="Arial"/>
                <w:sz w:val="16"/>
              </w:rPr>
              <w:t>Associated</w:t>
            </w:r>
          </w:p>
        </w:tc>
        <w:tc>
          <w:tcPr>
            <w:tcW w:w="4230" w:type="dxa"/>
          </w:tcPr>
          <w:p w14:paraId="1D52DCB8" w14:textId="77777777" w:rsidR="00A54626" w:rsidRDefault="00A54626" w:rsidP="00823B6D">
            <w:pPr>
              <w:tabs>
                <w:tab w:val="left" w:pos="720"/>
              </w:tabs>
              <w:rPr>
                <w:rFonts w:ascii="Arial" w:hAnsi="Arial"/>
                <w:sz w:val="16"/>
                <w:szCs w:val="24"/>
              </w:rPr>
            </w:pPr>
          </w:p>
          <w:p w14:paraId="0EEA46C7" w14:textId="77777777" w:rsidR="00A54626" w:rsidRDefault="00A54626" w:rsidP="00823B6D">
            <w:pPr>
              <w:numPr>
                <w:ilvl w:val="0"/>
                <w:numId w:val="1"/>
              </w:numPr>
              <w:tabs>
                <w:tab w:val="clear" w:pos="360"/>
                <w:tab w:val="left" w:pos="162"/>
              </w:tabs>
              <w:ind w:left="162" w:hanging="180"/>
              <w:rPr>
                <w:rFonts w:ascii="Arial" w:hAnsi="Arial" w:cs="Arial"/>
                <w:sz w:val="16"/>
              </w:rPr>
            </w:pPr>
            <w:r>
              <w:rPr>
                <w:rFonts w:ascii="Arial" w:hAnsi="Arial" w:cs="Arial"/>
                <w:sz w:val="16"/>
              </w:rPr>
              <w:t>Used by the public to call attention to any facts or information within the protestor’s knowledge that, in the protestor’s opinion, would make the grant of a patent on an application pending in the USPTO improper.</w:t>
            </w:r>
          </w:p>
          <w:p w14:paraId="4CAA0228" w14:textId="77777777" w:rsidR="00A54626" w:rsidRPr="00F72320" w:rsidRDefault="00A54626" w:rsidP="00823B6D">
            <w:pPr>
              <w:numPr>
                <w:ilvl w:val="0"/>
                <w:numId w:val="1"/>
              </w:numPr>
              <w:tabs>
                <w:tab w:val="clear" w:pos="360"/>
                <w:tab w:val="left" w:pos="162"/>
              </w:tabs>
              <w:ind w:left="162" w:hanging="180"/>
              <w:rPr>
                <w:rFonts w:ascii="Arial" w:hAnsi="Arial" w:cs="Arial"/>
                <w:sz w:val="16"/>
              </w:rPr>
            </w:pPr>
            <w:r>
              <w:rPr>
                <w:rFonts w:ascii="Arial" w:hAnsi="Arial" w:cs="Arial"/>
                <w:sz w:val="16"/>
                <w:szCs w:val="24"/>
              </w:rPr>
              <w:t>Used by the USPTO to better avoid the issuance of an invalid patent.</w:t>
            </w:r>
          </w:p>
        </w:tc>
      </w:tr>
    </w:tbl>
    <w:p w14:paraId="2AA4F77F" w14:textId="77777777" w:rsidR="00A16202" w:rsidRDefault="00A16202" w:rsidP="00DF3090">
      <w:pPr>
        <w:pStyle w:val="BodyText2"/>
      </w:pPr>
    </w:p>
    <w:p w14:paraId="15B7973F" w14:textId="77777777" w:rsidR="00FC6348" w:rsidRDefault="00FC6348" w:rsidP="00DF3090">
      <w:pPr>
        <w:pStyle w:val="BodyText2"/>
        <w:rPr>
          <w:b/>
        </w:rPr>
      </w:pPr>
      <w:r>
        <w:rPr>
          <w:b/>
        </w:rPr>
        <w:t>3.</w:t>
      </w:r>
      <w:r>
        <w:rPr>
          <w:b/>
        </w:rPr>
        <w:tab/>
        <w:t>Use of Information Technology</w:t>
      </w:r>
    </w:p>
    <w:p w14:paraId="3F320E63" w14:textId="77777777" w:rsidR="00BD4942" w:rsidRDefault="00BD4942" w:rsidP="00DF3090">
      <w:pPr>
        <w:pStyle w:val="BodyText2"/>
        <w:rPr>
          <w:szCs w:val="24"/>
        </w:rPr>
      </w:pPr>
    </w:p>
    <w:p w14:paraId="7E5EBA86" w14:textId="2784EB90" w:rsidR="004F4073" w:rsidRDefault="004F4073" w:rsidP="00DF3090">
      <w:pPr>
        <w:pStyle w:val="BodyText2"/>
        <w:rPr>
          <w:szCs w:val="24"/>
        </w:rPr>
      </w:pPr>
      <w:r>
        <w:rPr>
          <w:szCs w:val="24"/>
        </w:rPr>
        <w:t xml:space="preserve">The USPTO </w:t>
      </w:r>
      <w:r w:rsidR="00A54626">
        <w:rPr>
          <w:szCs w:val="24"/>
        </w:rPr>
        <w:t xml:space="preserve">has a dedicated interface that permits </w:t>
      </w:r>
      <w:r>
        <w:rPr>
          <w:szCs w:val="24"/>
        </w:rPr>
        <w:t>third-party preissuance submissions to be filed via its ele</w:t>
      </w:r>
      <w:r w:rsidR="00A54626">
        <w:rPr>
          <w:szCs w:val="24"/>
        </w:rPr>
        <w:t>ctronic filing system (EFS-Web). T</w:t>
      </w:r>
      <w:r>
        <w:rPr>
          <w:szCs w:val="24"/>
        </w:rPr>
        <w:t xml:space="preserve">hird-party preissuance submissions </w:t>
      </w:r>
      <w:r w:rsidR="00A54626">
        <w:rPr>
          <w:szCs w:val="24"/>
        </w:rPr>
        <w:t>are</w:t>
      </w:r>
      <w:r>
        <w:rPr>
          <w:szCs w:val="24"/>
        </w:rPr>
        <w:t xml:space="preserve"> not automatically entered into the electronic image file wrapper (IFW) </w:t>
      </w:r>
      <w:r>
        <w:rPr>
          <w:szCs w:val="24"/>
        </w:rPr>
        <w:lastRenderedPageBreak/>
        <w:t xml:space="preserve">for an application. Instead, preissuance submissions </w:t>
      </w:r>
      <w:r w:rsidR="00A54626">
        <w:rPr>
          <w:szCs w:val="24"/>
        </w:rPr>
        <w:t>are</w:t>
      </w:r>
      <w:r>
        <w:rPr>
          <w:szCs w:val="24"/>
        </w:rPr>
        <w:t xml:space="preserve"> reviewed to determine compliance with 35 U.S.C. 122(e) and 37 CFR 1.290 before being entered into the IFW. Third parties filing preissuance submissions electronically via EFS-Web receive immediate, electronic acknowledgement of the USPTO’s receipt of the submission, instead of waiting for the USPTO to mail a return postcard. </w:t>
      </w:r>
    </w:p>
    <w:p w14:paraId="1326A503" w14:textId="77777777" w:rsidR="004F4073" w:rsidRDefault="004F4073" w:rsidP="00DF3090">
      <w:pPr>
        <w:pStyle w:val="BodyText2"/>
        <w:rPr>
          <w:szCs w:val="24"/>
        </w:rPr>
      </w:pPr>
    </w:p>
    <w:p w14:paraId="4C952128" w14:textId="55485DF9" w:rsidR="004F4073" w:rsidRDefault="004F4073" w:rsidP="00DF3090">
      <w:pPr>
        <w:pStyle w:val="BodyText2"/>
        <w:rPr>
          <w:szCs w:val="24"/>
        </w:rPr>
      </w:pPr>
      <w:r>
        <w:rPr>
          <w:szCs w:val="24"/>
        </w:rPr>
        <w:t xml:space="preserve">Because third-party preissuance submissions </w:t>
      </w:r>
      <w:r w:rsidR="00187963">
        <w:rPr>
          <w:szCs w:val="24"/>
        </w:rPr>
        <w:t>may</w:t>
      </w:r>
      <w:r>
        <w:rPr>
          <w:szCs w:val="24"/>
        </w:rPr>
        <w:t xml:space="preserve"> be filed electronically, the USPTO protect</w:t>
      </w:r>
      <w:r w:rsidR="00A54626">
        <w:rPr>
          <w:szCs w:val="24"/>
        </w:rPr>
        <w:t xml:space="preserve">s applicants </w:t>
      </w:r>
      <w:r w:rsidR="009A6F7F">
        <w:rPr>
          <w:szCs w:val="24"/>
        </w:rPr>
        <w:t>via</w:t>
      </w:r>
      <w:r w:rsidR="00A54626">
        <w:rPr>
          <w:szCs w:val="24"/>
        </w:rPr>
        <w:t xml:space="preserve"> established </w:t>
      </w:r>
      <w:r>
        <w:rPr>
          <w:szCs w:val="24"/>
        </w:rPr>
        <w:t xml:space="preserve">procedures </w:t>
      </w:r>
      <w:r w:rsidR="00A54626">
        <w:rPr>
          <w:szCs w:val="24"/>
        </w:rPr>
        <w:t xml:space="preserve">that </w:t>
      </w:r>
      <w:r>
        <w:rPr>
          <w:szCs w:val="24"/>
        </w:rPr>
        <w:t xml:space="preserve">determine whether a third-party preissuance submission is in compliance with the requirements of 35 U.S.C. 122(e) and 37 CFR 1.290 before entering the submission into the IFW of an application or making the submission available to an examiner for consideration. The USPTO </w:t>
      </w:r>
      <w:r w:rsidR="00A54626">
        <w:rPr>
          <w:szCs w:val="24"/>
        </w:rPr>
        <w:t xml:space="preserve">strives </w:t>
      </w:r>
      <w:r>
        <w:rPr>
          <w:szCs w:val="24"/>
        </w:rPr>
        <w:t xml:space="preserve">to </w:t>
      </w:r>
      <w:r w:rsidR="00A54626">
        <w:rPr>
          <w:szCs w:val="24"/>
        </w:rPr>
        <w:t xml:space="preserve">always </w:t>
      </w:r>
      <w:r>
        <w:rPr>
          <w:szCs w:val="24"/>
        </w:rPr>
        <w:t xml:space="preserve">complete such determinations promptly following receipt of the submissions so that compliant preissuance submissions </w:t>
      </w:r>
      <w:r w:rsidR="00A54626">
        <w:rPr>
          <w:szCs w:val="24"/>
        </w:rPr>
        <w:t xml:space="preserve">are </w:t>
      </w:r>
      <w:r>
        <w:rPr>
          <w:szCs w:val="24"/>
        </w:rPr>
        <w:t xml:space="preserve">quickly entered into the IFW and made available to the examiner for consideration. Non-compliant third-party preissuance submissions </w:t>
      </w:r>
      <w:r w:rsidR="00A54626">
        <w:rPr>
          <w:szCs w:val="24"/>
        </w:rPr>
        <w:t xml:space="preserve">are not </w:t>
      </w:r>
      <w:r>
        <w:rPr>
          <w:szCs w:val="24"/>
        </w:rPr>
        <w:t xml:space="preserve">entered into the IFW of an application or considered and </w:t>
      </w:r>
      <w:r w:rsidR="00A54626">
        <w:rPr>
          <w:szCs w:val="24"/>
        </w:rPr>
        <w:t xml:space="preserve">are </w:t>
      </w:r>
      <w:r>
        <w:rPr>
          <w:szCs w:val="24"/>
        </w:rPr>
        <w:t xml:space="preserve">discarded. Also, no refund of the required fees </w:t>
      </w:r>
      <w:r w:rsidR="00A54626">
        <w:rPr>
          <w:szCs w:val="24"/>
        </w:rPr>
        <w:t xml:space="preserve">is </w:t>
      </w:r>
      <w:r>
        <w:rPr>
          <w:szCs w:val="24"/>
        </w:rPr>
        <w:t xml:space="preserve">provided in the event that a preissuance submission is determined to be non-compliant. If an electronic mail message address is provided with a third-party preissuance submission, the USPTO </w:t>
      </w:r>
      <w:r w:rsidR="00A54626">
        <w:rPr>
          <w:szCs w:val="24"/>
        </w:rPr>
        <w:t>strives</w:t>
      </w:r>
      <w:r>
        <w:rPr>
          <w:szCs w:val="24"/>
        </w:rPr>
        <w:t xml:space="preserve"> to notify the third-party submitter of such non-compliance; however, the statutory time period for making a preissuance submission </w:t>
      </w:r>
      <w:r w:rsidR="00A54626">
        <w:rPr>
          <w:szCs w:val="24"/>
        </w:rPr>
        <w:t xml:space="preserve">is not </w:t>
      </w:r>
      <w:r>
        <w:rPr>
          <w:szCs w:val="24"/>
        </w:rPr>
        <w:t xml:space="preserve">tolled by the initial non-compliant submission. </w:t>
      </w:r>
    </w:p>
    <w:p w14:paraId="1456EB34" w14:textId="77777777" w:rsidR="00A54626" w:rsidRDefault="00A54626" w:rsidP="00DF3090">
      <w:pPr>
        <w:pStyle w:val="BodyText2"/>
        <w:rPr>
          <w:szCs w:val="24"/>
        </w:rPr>
      </w:pPr>
    </w:p>
    <w:p w14:paraId="6589E1A3" w14:textId="0BF1FB38" w:rsidR="00A54626" w:rsidRDefault="00136E30" w:rsidP="00DF3090">
      <w:pPr>
        <w:pStyle w:val="BodyText2"/>
        <w:rPr>
          <w:szCs w:val="24"/>
        </w:rPr>
      </w:pPr>
      <w:r>
        <w:rPr>
          <w:szCs w:val="24"/>
        </w:rPr>
        <w:t>Alternatively, third-party preissuance submissions may be paper-filed using form PTO/SB/429. The safeguards noted above with respect to preissuance submissions that are filed via the dedicated EFS-Web interface are also in place for paper-filed submissions.</w:t>
      </w:r>
    </w:p>
    <w:p w14:paraId="6AAD0DA9" w14:textId="77777777" w:rsidR="00136E30" w:rsidRDefault="00136E30" w:rsidP="00DF3090">
      <w:pPr>
        <w:pStyle w:val="BodyText2"/>
        <w:rPr>
          <w:szCs w:val="24"/>
        </w:rPr>
      </w:pPr>
    </w:p>
    <w:p w14:paraId="5D3F3942" w14:textId="5D846F5E" w:rsidR="00136E30" w:rsidRDefault="00136E30" w:rsidP="00DF3090">
      <w:pPr>
        <w:pStyle w:val="BodyText2"/>
        <w:rPr>
          <w:szCs w:val="24"/>
        </w:rPr>
      </w:pPr>
      <w:r>
        <w:rPr>
          <w:szCs w:val="24"/>
        </w:rPr>
        <w:t>Protests by the Public Against Pending Applications Under 37 CFR 1.291 must be paper-filed.</w:t>
      </w:r>
    </w:p>
    <w:p w14:paraId="1025D6CC" w14:textId="77777777" w:rsidR="004F4073" w:rsidRDefault="004F4073" w:rsidP="00DF3090">
      <w:pPr>
        <w:pStyle w:val="BodyText2"/>
        <w:rPr>
          <w:szCs w:val="24"/>
        </w:rPr>
      </w:pPr>
    </w:p>
    <w:p w14:paraId="16AE0CBB" w14:textId="77777777" w:rsidR="00FC6348" w:rsidRDefault="00FC6348" w:rsidP="00DF3090">
      <w:pPr>
        <w:pStyle w:val="BodyText2"/>
      </w:pPr>
      <w:r>
        <w:rPr>
          <w:b/>
        </w:rPr>
        <w:t>4.</w:t>
      </w:r>
      <w:r>
        <w:rPr>
          <w:b/>
        </w:rPr>
        <w:tab/>
        <w:t>Efforts to Identify Duplication</w:t>
      </w:r>
    </w:p>
    <w:p w14:paraId="2E2B1363" w14:textId="77777777" w:rsidR="00FC6348" w:rsidRDefault="00FC6348" w:rsidP="00DF3090">
      <w:pPr>
        <w:pStyle w:val="BodyText2"/>
      </w:pPr>
    </w:p>
    <w:p w14:paraId="4593924F" w14:textId="39EC6C3E" w:rsidR="005E618D" w:rsidRDefault="00FC7A47" w:rsidP="00DF3090">
      <w:pPr>
        <w:pStyle w:val="BodyText2"/>
      </w:pPr>
      <w:r>
        <w:t>The</w:t>
      </w:r>
      <w:r w:rsidR="00FC6348">
        <w:t xml:space="preserve"> information collected</w:t>
      </w:r>
      <w:r w:rsidR="00446BDD">
        <w:t xml:space="preserve"> </w:t>
      </w:r>
      <w:r>
        <w:t xml:space="preserve">is required to process </w:t>
      </w:r>
      <w:r w:rsidR="00E46779">
        <w:t xml:space="preserve">(i) </w:t>
      </w:r>
      <w:r w:rsidR="001C1150">
        <w:t xml:space="preserve">third-party submissions in </w:t>
      </w:r>
      <w:r w:rsidR="00CA4A43">
        <w:t>nonissued</w:t>
      </w:r>
      <w:r w:rsidR="001C1150">
        <w:t xml:space="preserve"> applications</w:t>
      </w:r>
      <w:r w:rsidR="00D434A6">
        <w:t>, and (ii</w:t>
      </w:r>
      <w:r w:rsidR="00E46779">
        <w:t>)</w:t>
      </w:r>
      <w:r w:rsidR="001C1150">
        <w:t xml:space="preserve"> protests by the public against pending applications</w:t>
      </w:r>
      <w:r w:rsidR="00026D60">
        <w:t xml:space="preserve">. </w:t>
      </w:r>
      <w:r>
        <w:t>This information is not collected elsewhere and does not result in a duplication of effort.</w:t>
      </w:r>
    </w:p>
    <w:p w14:paraId="4960B644" w14:textId="77777777" w:rsidR="00246CF8" w:rsidRDefault="00246CF8" w:rsidP="00DF3090">
      <w:pPr>
        <w:pStyle w:val="BodyText2"/>
      </w:pPr>
    </w:p>
    <w:p w14:paraId="1E3D392E" w14:textId="77777777" w:rsidR="00FC6348" w:rsidRDefault="00FC6348" w:rsidP="00DF3090">
      <w:pPr>
        <w:pStyle w:val="BodyText2"/>
        <w:rPr>
          <w:b/>
        </w:rPr>
      </w:pPr>
      <w:r>
        <w:rPr>
          <w:b/>
        </w:rPr>
        <w:t>5.</w:t>
      </w:r>
      <w:r>
        <w:rPr>
          <w:b/>
        </w:rPr>
        <w:tab/>
        <w:t>Minimizing the Burden to Small Entities</w:t>
      </w:r>
    </w:p>
    <w:p w14:paraId="2DC75176" w14:textId="77777777" w:rsidR="00FC6348" w:rsidRDefault="00FC6348" w:rsidP="00DF3090">
      <w:pPr>
        <w:pStyle w:val="BodyText2"/>
      </w:pPr>
    </w:p>
    <w:p w14:paraId="528CD4BD" w14:textId="56141EDF" w:rsidR="001A2D55" w:rsidRDefault="001A2D55" w:rsidP="00DF3090">
      <w:pPr>
        <w:pStyle w:val="BodyText2"/>
      </w:pPr>
      <w:r>
        <w:t>This collection of information does not impose a significant economic impact on small entities</w:t>
      </w:r>
      <w:r w:rsidR="0011175D">
        <w:t xml:space="preserve"> or small businesses</w:t>
      </w:r>
      <w:r w:rsidR="00026D60">
        <w:t xml:space="preserve">. </w:t>
      </w:r>
      <w:r>
        <w:t xml:space="preserve">The information required </w:t>
      </w:r>
      <w:r w:rsidR="0011175D">
        <w:t xml:space="preserve">by this collection provides the USPTO with the necessary materials for </w:t>
      </w:r>
      <w:r w:rsidR="00187963">
        <w:t>(1</w:t>
      </w:r>
      <w:r w:rsidR="0051447A">
        <w:t xml:space="preserve">) </w:t>
      </w:r>
      <w:r w:rsidR="001C1150">
        <w:t xml:space="preserve">entering prior art documents obtained from a third party </w:t>
      </w:r>
      <w:r w:rsidR="00187963">
        <w:t>in the application file, and (2</w:t>
      </w:r>
      <w:r w:rsidR="001C1150">
        <w:t xml:space="preserve">) </w:t>
      </w:r>
      <w:r w:rsidR="0051447A">
        <w:t>bringing information to the attention of the USPTO and avoiding the issuan</w:t>
      </w:r>
      <w:r w:rsidR="001C1150">
        <w:t xml:space="preserve">ce of an invalid </w:t>
      </w:r>
      <w:r w:rsidR="00B76C5D">
        <w:t>patent.</w:t>
      </w:r>
      <w:r w:rsidR="006C2A03">
        <w:t xml:space="preserve"> </w:t>
      </w:r>
      <w:r w:rsidR="0011175D">
        <w:t xml:space="preserve">The same information is required from every </w:t>
      </w:r>
      <w:r w:rsidR="0051447A">
        <w:t xml:space="preserve">member of the public </w:t>
      </w:r>
      <w:r w:rsidR="0011175D">
        <w:t>and is not available from any other source.</w:t>
      </w:r>
    </w:p>
    <w:p w14:paraId="7FCA2B53" w14:textId="77777777" w:rsidR="00FC6348" w:rsidRDefault="00FC6348" w:rsidP="00DF3090">
      <w:pPr>
        <w:pStyle w:val="BodyText2"/>
      </w:pPr>
    </w:p>
    <w:p w14:paraId="09ED1919" w14:textId="77777777" w:rsidR="00FC6348" w:rsidRDefault="00FC6348" w:rsidP="00026D60">
      <w:pPr>
        <w:pStyle w:val="BodyText2"/>
        <w:keepNext/>
        <w:rPr>
          <w:b/>
        </w:rPr>
      </w:pPr>
      <w:r>
        <w:rPr>
          <w:b/>
        </w:rPr>
        <w:lastRenderedPageBreak/>
        <w:t>6.</w:t>
      </w:r>
      <w:r>
        <w:rPr>
          <w:b/>
        </w:rPr>
        <w:tab/>
        <w:t>Consequences of Less Frequent Collection</w:t>
      </w:r>
    </w:p>
    <w:p w14:paraId="67E896FE" w14:textId="77777777" w:rsidR="00FC6348" w:rsidRDefault="00FC6348" w:rsidP="00DF3090">
      <w:pPr>
        <w:pStyle w:val="BodyText2"/>
      </w:pPr>
    </w:p>
    <w:p w14:paraId="60F56FFA" w14:textId="2AED8BD7" w:rsidR="00FC6348" w:rsidRPr="00DE50EF" w:rsidRDefault="00FC6348" w:rsidP="00DF3090">
      <w:pPr>
        <w:pStyle w:val="BodyText2"/>
      </w:pPr>
      <w:r w:rsidRPr="00DE50EF">
        <w:t>This information i</w:t>
      </w:r>
      <w:r w:rsidR="00547C45" w:rsidRPr="00DE50EF">
        <w:t xml:space="preserve">s collected </w:t>
      </w:r>
      <w:r w:rsidR="00D87CF8">
        <w:t xml:space="preserve">only when the public submits </w:t>
      </w:r>
      <w:r w:rsidR="00187963">
        <w:t>(1</w:t>
      </w:r>
      <w:r w:rsidR="000E59A7">
        <w:t xml:space="preserve">) </w:t>
      </w:r>
      <w:r w:rsidR="00D543FC">
        <w:t xml:space="preserve">a third-party submission, </w:t>
      </w:r>
      <w:r w:rsidR="000E59A7">
        <w:t>and</w:t>
      </w:r>
      <w:r w:rsidR="00764C6B">
        <w:t>/or</w:t>
      </w:r>
      <w:r w:rsidR="000E59A7">
        <w:t xml:space="preserve"> (</w:t>
      </w:r>
      <w:r w:rsidR="00187963">
        <w:t>2</w:t>
      </w:r>
      <w:r w:rsidR="008B3417">
        <w:t>)</w:t>
      </w:r>
      <w:r w:rsidR="00D543FC">
        <w:t xml:space="preserve"> a 37 CFR 1.291 protest</w:t>
      </w:r>
      <w:r w:rsidR="00D87CF8">
        <w:t xml:space="preserve">.  </w:t>
      </w:r>
      <w:r w:rsidRPr="00DE50EF">
        <w:rPr>
          <w:szCs w:val="24"/>
        </w:rPr>
        <w:t xml:space="preserve">If this information were not collected, </w:t>
      </w:r>
      <w:r w:rsidR="00D87CF8">
        <w:rPr>
          <w:szCs w:val="24"/>
        </w:rPr>
        <w:t xml:space="preserve">the USPTO would not be able to </w:t>
      </w:r>
      <w:r w:rsidR="000E59A7">
        <w:rPr>
          <w:szCs w:val="24"/>
        </w:rPr>
        <w:t>balance the mandate of 35 U.S.C. § 122(c)</w:t>
      </w:r>
      <w:r w:rsidR="00026D60">
        <w:rPr>
          <w:szCs w:val="24"/>
        </w:rPr>
        <w:t xml:space="preserve"> and (e)</w:t>
      </w:r>
      <w:r w:rsidR="000E59A7">
        <w:rPr>
          <w:szCs w:val="24"/>
        </w:rPr>
        <w:t xml:space="preserve"> and the USPTO’s authority and responsibility under 35 U.S.C. §§ 131 a</w:t>
      </w:r>
      <w:r w:rsidR="00B3146B">
        <w:rPr>
          <w:szCs w:val="24"/>
        </w:rPr>
        <w:t>nd 151 to issue a patent only if</w:t>
      </w:r>
      <w:r w:rsidR="000E59A7">
        <w:rPr>
          <w:szCs w:val="24"/>
        </w:rPr>
        <w:t xml:space="preserve"> “it appears that the applicant is entitl</w:t>
      </w:r>
      <w:r w:rsidR="00026D60">
        <w:rPr>
          <w:szCs w:val="24"/>
        </w:rPr>
        <w:t xml:space="preserve">ed to a patent under the law.” </w:t>
      </w:r>
      <w:r w:rsidR="00D87CF8">
        <w:rPr>
          <w:szCs w:val="24"/>
        </w:rPr>
        <w:t>This information could not be collected less frequently</w:t>
      </w:r>
      <w:r w:rsidR="003A68F9" w:rsidRPr="00DE50EF">
        <w:rPr>
          <w:rFonts w:cs="Arial"/>
          <w:color w:val="2D302B"/>
          <w:szCs w:val="24"/>
        </w:rPr>
        <w:t>.</w:t>
      </w:r>
      <w:r w:rsidR="003A68F9" w:rsidRPr="00DE50EF">
        <w:rPr>
          <w:rFonts w:cs="Arial"/>
          <w:color w:val="2D302B"/>
        </w:rPr>
        <w:t xml:space="preserve">  </w:t>
      </w:r>
      <w:r w:rsidR="00446BDD" w:rsidRPr="00DE50EF">
        <w:rPr>
          <w:rFonts w:cs="Arial"/>
          <w:i/>
          <w:color w:val="2D302B"/>
        </w:rPr>
        <w:t xml:space="preserve"> </w:t>
      </w:r>
      <w:r w:rsidR="003A68F9" w:rsidRPr="00DE50EF">
        <w:rPr>
          <w:rFonts w:cs="Arial"/>
          <w:color w:val="2D302B"/>
        </w:rPr>
        <w:t xml:space="preserve"> </w:t>
      </w:r>
    </w:p>
    <w:p w14:paraId="42D5C4A1" w14:textId="77777777" w:rsidR="00FC6348" w:rsidRDefault="00FC6348">
      <w:pPr>
        <w:jc w:val="both"/>
        <w:rPr>
          <w:rFonts w:ascii="Arial" w:hAnsi="Arial"/>
          <w:sz w:val="24"/>
        </w:rPr>
      </w:pPr>
    </w:p>
    <w:p w14:paraId="1DE5232A" w14:textId="77777777" w:rsidR="00FC6348" w:rsidRPr="00DF3090" w:rsidRDefault="00FC6348" w:rsidP="00DF3090">
      <w:pPr>
        <w:pStyle w:val="BodyText2"/>
        <w:rPr>
          <w:b/>
        </w:rPr>
      </w:pPr>
      <w:r w:rsidRPr="00DF3090">
        <w:rPr>
          <w:b/>
        </w:rPr>
        <w:t>7.</w:t>
      </w:r>
      <w:r w:rsidRPr="00DF3090">
        <w:rPr>
          <w:b/>
        </w:rPr>
        <w:tab/>
        <w:t>Special Circumstances in the Conduct of Information Collection</w:t>
      </w:r>
    </w:p>
    <w:p w14:paraId="7A82D174" w14:textId="77777777" w:rsidR="00FC6348" w:rsidRPr="0075189D" w:rsidRDefault="00FC6348" w:rsidP="00DF3090">
      <w:pPr>
        <w:pStyle w:val="BodyText2"/>
        <w:rPr>
          <w:szCs w:val="24"/>
        </w:rPr>
      </w:pPr>
    </w:p>
    <w:p w14:paraId="07AA4F1F" w14:textId="77777777" w:rsidR="00FC6348" w:rsidRPr="0075189D" w:rsidRDefault="00FC6348" w:rsidP="00DF3090">
      <w:pPr>
        <w:pStyle w:val="BodyText2"/>
        <w:rPr>
          <w:szCs w:val="24"/>
        </w:rPr>
      </w:pPr>
      <w:r w:rsidRPr="0075189D">
        <w:rPr>
          <w:szCs w:val="24"/>
        </w:rPr>
        <w:t>There are no special circumstances associated with this collection of information.</w:t>
      </w:r>
    </w:p>
    <w:p w14:paraId="2BAA1508" w14:textId="77777777" w:rsidR="00FC6348" w:rsidRDefault="00FC6348" w:rsidP="00DF3090">
      <w:pPr>
        <w:pStyle w:val="BodyText2"/>
      </w:pPr>
    </w:p>
    <w:p w14:paraId="36F5934C" w14:textId="77777777" w:rsidR="00FC6348" w:rsidRDefault="00FC6348" w:rsidP="00DF3090">
      <w:pPr>
        <w:pStyle w:val="BodyText2"/>
        <w:rPr>
          <w:b/>
        </w:rPr>
      </w:pPr>
      <w:r w:rsidRPr="00DF3090">
        <w:rPr>
          <w:b/>
        </w:rPr>
        <w:t>8.</w:t>
      </w:r>
      <w:r w:rsidRPr="00DF3090">
        <w:rPr>
          <w:b/>
        </w:rPr>
        <w:tab/>
        <w:t>Consultation Outside the Agency</w:t>
      </w:r>
    </w:p>
    <w:p w14:paraId="761A8A0C" w14:textId="77777777" w:rsidR="00026D60" w:rsidRPr="00986D96" w:rsidRDefault="00026D60" w:rsidP="00DF3090">
      <w:pPr>
        <w:pStyle w:val="BodyText2"/>
        <w:rPr>
          <w:b/>
        </w:rPr>
      </w:pPr>
    </w:p>
    <w:p w14:paraId="5126A37B" w14:textId="7E58500B" w:rsidR="00551C73" w:rsidRPr="00866355" w:rsidRDefault="00551C73" w:rsidP="00551C73">
      <w:pPr>
        <w:tabs>
          <w:tab w:val="left" w:pos="-1176"/>
        </w:tabs>
        <w:jc w:val="both"/>
        <w:rPr>
          <w:rFonts w:ascii="Arial" w:hAnsi="Arial" w:cs="Arial"/>
          <w:sz w:val="24"/>
        </w:rPr>
      </w:pPr>
      <w:bookmarkStart w:id="1" w:name="OLE_LINK2"/>
      <w:r w:rsidRPr="00736A6D">
        <w:rPr>
          <w:rFonts w:ascii="Arial" w:hAnsi="Arial" w:cs="Arial"/>
          <w:sz w:val="24"/>
        </w:rPr>
        <w:t xml:space="preserve">The 60-Day Notice was published in the </w:t>
      </w:r>
      <w:r w:rsidRPr="00736A6D">
        <w:rPr>
          <w:rFonts w:ascii="Arial" w:hAnsi="Arial" w:cs="Arial"/>
          <w:i/>
          <w:iCs/>
          <w:sz w:val="24"/>
        </w:rPr>
        <w:t>Federal Register</w:t>
      </w:r>
      <w:r w:rsidRPr="00736A6D">
        <w:rPr>
          <w:rFonts w:ascii="Arial" w:hAnsi="Arial" w:cs="Arial"/>
          <w:sz w:val="24"/>
        </w:rPr>
        <w:t xml:space="preserve"> on </w:t>
      </w:r>
      <w:r>
        <w:rPr>
          <w:rFonts w:ascii="Arial" w:hAnsi="Arial" w:cs="Arial"/>
          <w:sz w:val="24"/>
        </w:rPr>
        <w:t>March 13</w:t>
      </w:r>
      <w:r w:rsidRPr="00736A6D">
        <w:rPr>
          <w:rFonts w:ascii="Arial" w:hAnsi="Arial" w:cs="Arial"/>
          <w:sz w:val="24"/>
        </w:rPr>
        <w:t>, 201</w:t>
      </w:r>
      <w:r>
        <w:rPr>
          <w:rFonts w:ascii="Arial" w:hAnsi="Arial" w:cs="Arial"/>
          <w:sz w:val="24"/>
        </w:rPr>
        <w:t xml:space="preserve">5 (80 </w:t>
      </w:r>
      <w:r w:rsidR="0092359E">
        <w:rPr>
          <w:rFonts w:ascii="Arial" w:hAnsi="Arial" w:cs="Arial"/>
          <w:sz w:val="24"/>
        </w:rPr>
        <w:t>FR</w:t>
      </w:r>
      <w:r w:rsidRPr="00736A6D">
        <w:rPr>
          <w:rFonts w:ascii="Arial" w:hAnsi="Arial" w:cs="Arial"/>
          <w:sz w:val="24"/>
        </w:rPr>
        <w:t xml:space="preserve"> </w:t>
      </w:r>
      <w:r>
        <w:rPr>
          <w:rFonts w:ascii="Arial" w:hAnsi="Arial" w:cs="Arial"/>
          <w:sz w:val="24"/>
        </w:rPr>
        <w:t>13330</w:t>
      </w:r>
      <w:r w:rsidR="00026D60">
        <w:rPr>
          <w:rFonts w:ascii="Arial" w:hAnsi="Arial" w:cs="Arial"/>
          <w:sz w:val="24"/>
        </w:rPr>
        <w:t xml:space="preserve">). </w:t>
      </w:r>
      <w:r w:rsidRPr="00736A6D">
        <w:rPr>
          <w:rFonts w:ascii="Arial" w:hAnsi="Arial" w:cs="Arial"/>
          <w:sz w:val="24"/>
        </w:rPr>
        <w:t xml:space="preserve">The comment period ended on </w:t>
      </w:r>
      <w:r>
        <w:rPr>
          <w:rFonts w:ascii="Arial" w:hAnsi="Arial" w:cs="Arial"/>
          <w:sz w:val="24"/>
        </w:rPr>
        <w:t>May 12, 2015</w:t>
      </w:r>
      <w:r w:rsidR="00026D60">
        <w:rPr>
          <w:rFonts w:ascii="Arial" w:hAnsi="Arial" w:cs="Arial"/>
          <w:sz w:val="24"/>
        </w:rPr>
        <w:t xml:space="preserve">. </w:t>
      </w:r>
      <w:r w:rsidRPr="00866355">
        <w:rPr>
          <w:rFonts w:ascii="Arial" w:hAnsi="Arial" w:cs="Arial"/>
          <w:sz w:val="24"/>
        </w:rPr>
        <w:t>No public comments were received.</w:t>
      </w:r>
    </w:p>
    <w:p w14:paraId="74E940C0" w14:textId="3188F596" w:rsidR="005E1430" w:rsidRDefault="005E1430" w:rsidP="00187963">
      <w:pPr>
        <w:pStyle w:val="BodyText2"/>
        <w:spacing w:before="240"/>
        <w:rPr>
          <w:rFonts w:cs="Arial"/>
          <w:szCs w:val="24"/>
        </w:rPr>
      </w:pPr>
      <w:r w:rsidRPr="009C15DC">
        <w:rPr>
          <w:rFonts w:cs="Arial"/>
          <w:szCs w:val="24"/>
        </w:rPr>
        <w:t xml:space="preserve">The USPTO has long-standing relationships with groups from </w:t>
      </w:r>
      <w:r w:rsidR="009C15DC" w:rsidRPr="009C15DC">
        <w:rPr>
          <w:rFonts w:cs="Arial"/>
          <w:szCs w:val="24"/>
        </w:rPr>
        <w:t>who</w:t>
      </w:r>
      <w:r w:rsidRPr="009C15DC">
        <w:rPr>
          <w:rFonts w:cs="Arial"/>
          <w:szCs w:val="24"/>
        </w:rPr>
        <w:t xml:space="preserve"> </w:t>
      </w:r>
      <w:r w:rsidR="00BD3035" w:rsidRPr="009C15DC">
        <w:rPr>
          <w:rFonts w:cs="Arial"/>
          <w:szCs w:val="24"/>
        </w:rPr>
        <w:t>patent application data is collected, such as the American Intellectual Property Law Association (AIPLA), as well as patent bar associations, independent inventor groups, and u</w:t>
      </w:r>
      <w:r w:rsidR="00026D60">
        <w:rPr>
          <w:rFonts w:cs="Arial"/>
          <w:szCs w:val="24"/>
        </w:rPr>
        <w:t xml:space="preserve">sers of our public facilities. Views expressed by these groups are considered in developing proposals for information collection requirements and during the renewal of an information collection. No views have been expressed impacting the present renewal. </w:t>
      </w:r>
    </w:p>
    <w:bookmarkEnd w:id="1"/>
    <w:p w14:paraId="33660761" w14:textId="77777777" w:rsidR="00A16202" w:rsidRDefault="00A16202">
      <w:pPr>
        <w:jc w:val="both"/>
        <w:rPr>
          <w:rFonts w:ascii="Arial" w:hAnsi="Arial"/>
          <w:sz w:val="24"/>
        </w:rPr>
      </w:pPr>
    </w:p>
    <w:p w14:paraId="6C35D101" w14:textId="77777777" w:rsidR="00FC6348" w:rsidRDefault="00FC6348">
      <w:pPr>
        <w:jc w:val="both"/>
        <w:rPr>
          <w:rFonts w:ascii="Arial" w:hAnsi="Arial"/>
          <w:b/>
          <w:sz w:val="24"/>
        </w:rPr>
      </w:pPr>
      <w:r>
        <w:rPr>
          <w:rFonts w:ascii="Arial" w:hAnsi="Arial"/>
          <w:b/>
          <w:sz w:val="24"/>
        </w:rPr>
        <w:t>9.</w:t>
      </w:r>
      <w:r>
        <w:rPr>
          <w:rFonts w:ascii="Arial" w:hAnsi="Arial"/>
          <w:b/>
          <w:sz w:val="24"/>
        </w:rPr>
        <w:tab/>
        <w:t>Payment or Gifts to Respondents</w:t>
      </w:r>
    </w:p>
    <w:p w14:paraId="679FF91D" w14:textId="77777777" w:rsidR="00FC6348" w:rsidRDefault="00FC6348">
      <w:pPr>
        <w:jc w:val="both"/>
        <w:rPr>
          <w:rFonts w:ascii="Arial" w:hAnsi="Arial"/>
          <w:sz w:val="24"/>
        </w:rPr>
      </w:pPr>
    </w:p>
    <w:p w14:paraId="7F24C125" w14:textId="18BBE601" w:rsidR="00FC6348" w:rsidRDefault="00FC6348">
      <w:pPr>
        <w:jc w:val="both"/>
        <w:rPr>
          <w:rFonts w:ascii="Arial" w:hAnsi="Arial"/>
          <w:sz w:val="24"/>
        </w:rPr>
      </w:pPr>
      <w:r>
        <w:rPr>
          <w:rFonts w:ascii="Arial" w:hAnsi="Arial"/>
          <w:sz w:val="24"/>
        </w:rPr>
        <w:t>This information collection does not involve a paym</w:t>
      </w:r>
      <w:r w:rsidR="00026D60">
        <w:rPr>
          <w:rFonts w:ascii="Arial" w:hAnsi="Arial"/>
          <w:sz w:val="24"/>
        </w:rPr>
        <w:t>ent or gift to any respondent.</w:t>
      </w:r>
    </w:p>
    <w:p w14:paraId="4012B30F" w14:textId="77777777" w:rsidR="00FC6348" w:rsidRDefault="00FC6348">
      <w:pPr>
        <w:jc w:val="both"/>
        <w:rPr>
          <w:rFonts w:ascii="Arial" w:hAnsi="Arial"/>
          <w:sz w:val="24"/>
        </w:rPr>
      </w:pPr>
    </w:p>
    <w:p w14:paraId="286C21CA" w14:textId="77777777" w:rsidR="00FC6348" w:rsidRDefault="00FC6348">
      <w:pPr>
        <w:jc w:val="both"/>
        <w:rPr>
          <w:rFonts w:ascii="Arial" w:hAnsi="Arial"/>
          <w:b/>
          <w:sz w:val="24"/>
        </w:rPr>
      </w:pPr>
      <w:r>
        <w:rPr>
          <w:rFonts w:ascii="Arial" w:hAnsi="Arial"/>
          <w:b/>
          <w:sz w:val="24"/>
        </w:rPr>
        <w:t>10.</w:t>
      </w:r>
      <w:r>
        <w:rPr>
          <w:rFonts w:ascii="Arial" w:hAnsi="Arial"/>
          <w:b/>
          <w:sz w:val="24"/>
        </w:rPr>
        <w:tab/>
        <w:t>Assurance of Confidentiality</w:t>
      </w:r>
    </w:p>
    <w:p w14:paraId="575905F8" w14:textId="77777777" w:rsidR="00FC6348" w:rsidRDefault="00FC6348">
      <w:pPr>
        <w:jc w:val="both"/>
        <w:rPr>
          <w:rFonts w:ascii="Arial" w:hAnsi="Arial"/>
          <w:sz w:val="24"/>
        </w:rPr>
      </w:pPr>
    </w:p>
    <w:p w14:paraId="0D46CECB" w14:textId="3293F787" w:rsidR="001136A4" w:rsidRDefault="008B58BD">
      <w:pPr>
        <w:jc w:val="both"/>
        <w:rPr>
          <w:rFonts w:ascii="Arial" w:hAnsi="Arial"/>
          <w:sz w:val="24"/>
        </w:rPr>
      </w:pPr>
      <w:r>
        <w:rPr>
          <w:rFonts w:ascii="Arial" w:hAnsi="Arial"/>
          <w:sz w:val="24"/>
        </w:rPr>
        <w:t xml:space="preserve">Confidentiality of patent applications is </w:t>
      </w:r>
      <w:r w:rsidR="00C73FF7">
        <w:rPr>
          <w:rFonts w:ascii="Arial" w:hAnsi="Arial"/>
          <w:sz w:val="24"/>
        </w:rPr>
        <w:t>governed by statute (35 U.S.C.</w:t>
      </w:r>
      <w:r w:rsidRPr="005279AF">
        <w:rPr>
          <w:rFonts w:ascii="Arial" w:hAnsi="Arial" w:cs="Arial"/>
          <w:sz w:val="24"/>
        </w:rPr>
        <w:t xml:space="preserve"> </w:t>
      </w:r>
      <w:r w:rsidR="005279AF" w:rsidRPr="005279AF">
        <w:rPr>
          <w:rFonts w:ascii="Arial" w:hAnsi="Arial" w:cs="Arial"/>
          <w:sz w:val="24"/>
          <w:szCs w:val="24"/>
        </w:rPr>
        <w:t>§</w:t>
      </w:r>
      <w:r w:rsidR="005279AF">
        <w:rPr>
          <w:rFonts w:cs="Arial"/>
          <w:szCs w:val="24"/>
        </w:rPr>
        <w:t xml:space="preserve"> </w:t>
      </w:r>
      <w:r>
        <w:rPr>
          <w:rFonts w:ascii="Arial" w:hAnsi="Arial"/>
          <w:sz w:val="24"/>
        </w:rPr>
        <w:t>122) and regu</w:t>
      </w:r>
      <w:r w:rsidR="00026D60">
        <w:rPr>
          <w:rFonts w:ascii="Arial" w:hAnsi="Arial"/>
          <w:sz w:val="24"/>
        </w:rPr>
        <w:t xml:space="preserve">lation (37 CFR 1.11 and 1.14). </w:t>
      </w:r>
      <w:r>
        <w:rPr>
          <w:rFonts w:ascii="Arial" w:hAnsi="Arial"/>
          <w:sz w:val="24"/>
        </w:rPr>
        <w:t>Upon publication of an application or issuance of a patent, the entire patent application file is made available to the public, subject to provisions for providing only a redac</w:t>
      </w:r>
      <w:r w:rsidR="00026D60">
        <w:rPr>
          <w:rFonts w:ascii="Arial" w:hAnsi="Arial"/>
          <w:sz w:val="24"/>
        </w:rPr>
        <w:t xml:space="preserve">ted copy of the file contents. </w:t>
      </w:r>
      <w:r>
        <w:rPr>
          <w:rFonts w:ascii="Arial" w:hAnsi="Arial"/>
          <w:sz w:val="24"/>
        </w:rPr>
        <w:t xml:space="preserve">The disclosure of the invention in the application is the </w:t>
      </w:r>
      <w:r w:rsidRPr="00315F6B">
        <w:rPr>
          <w:rFonts w:ascii="Arial" w:hAnsi="Arial"/>
          <w:i/>
          <w:sz w:val="24"/>
        </w:rPr>
        <w:t>quid pro quo</w:t>
      </w:r>
      <w:r>
        <w:rPr>
          <w:rFonts w:ascii="Arial" w:hAnsi="Arial"/>
          <w:sz w:val="24"/>
        </w:rPr>
        <w:t xml:space="preserve"> for the property right conferred by the patent grant and the very means by which the patent statute achieves its constitutional objective of “promot[ing] the progres</w:t>
      </w:r>
      <w:r w:rsidR="00026D60">
        <w:rPr>
          <w:rFonts w:ascii="Arial" w:hAnsi="Arial"/>
          <w:sz w:val="24"/>
        </w:rPr>
        <w:t xml:space="preserve">s of science and useful arts.” </w:t>
      </w:r>
      <w:r>
        <w:rPr>
          <w:rFonts w:ascii="Arial" w:hAnsi="Arial"/>
          <w:sz w:val="24"/>
        </w:rPr>
        <w:t>The prosecution history contained in the application file is critical for determining the scope of the property right conferred by a patent grant.</w:t>
      </w:r>
    </w:p>
    <w:p w14:paraId="7077F119" w14:textId="77777777" w:rsidR="00FC6348" w:rsidRDefault="00FC6348">
      <w:pPr>
        <w:jc w:val="both"/>
        <w:rPr>
          <w:rFonts w:ascii="Arial" w:hAnsi="Arial"/>
          <w:sz w:val="24"/>
        </w:rPr>
      </w:pPr>
    </w:p>
    <w:p w14:paraId="4469447E" w14:textId="77777777" w:rsidR="00FC6348" w:rsidRDefault="00FC6348">
      <w:pPr>
        <w:keepNext/>
        <w:keepLines/>
        <w:jc w:val="both"/>
        <w:rPr>
          <w:rFonts w:ascii="Arial" w:hAnsi="Arial"/>
          <w:b/>
          <w:sz w:val="24"/>
        </w:rPr>
      </w:pPr>
      <w:r>
        <w:rPr>
          <w:rFonts w:ascii="Arial" w:hAnsi="Arial"/>
          <w:b/>
          <w:sz w:val="24"/>
        </w:rPr>
        <w:t>11.</w:t>
      </w:r>
      <w:r>
        <w:rPr>
          <w:rFonts w:ascii="Arial" w:hAnsi="Arial"/>
          <w:b/>
          <w:sz w:val="24"/>
        </w:rPr>
        <w:tab/>
        <w:t>Justification for Sensitive Questions</w:t>
      </w:r>
    </w:p>
    <w:p w14:paraId="15756BB8" w14:textId="77777777" w:rsidR="00FC6348" w:rsidRDefault="00FC6348">
      <w:pPr>
        <w:keepNext/>
        <w:keepLines/>
        <w:jc w:val="both"/>
        <w:rPr>
          <w:rFonts w:ascii="Arial" w:hAnsi="Arial"/>
          <w:sz w:val="24"/>
        </w:rPr>
      </w:pPr>
    </w:p>
    <w:p w14:paraId="54B2326E" w14:textId="77777777" w:rsidR="00FC6348" w:rsidRDefault="00FC6348">
      <w:pPr>
        <w:pStyle w:val="BodyText2"/>
        <w:keepNext/>
        <w:keepLines/>
      </w:pPr>
      <w:r>
        <w:t xml:space="preserve">None of the required information </w:t>
      </w:r>
      <w:r w:rsidR="00461712">
        <w:t xml:space="preserve">in this collection </w:t>
      </w:r>
      <w:r>
        <w:t>is considered to be of a sensitive nature.</w:t>
      </w:r>
    </w:p>
    <w:p w14:paraId="534595D4" w14:textId="77777777" w:rsidR="00FC6348" w:rsidRDefault="00FC6348">
      <w:pPr>
        <w:jc w:val="both"/>
        <w:rPr>
          <w:rFonts w:ascii="Arial" w:hAnsi="Arial"/>
          <w:sz w:val="24"/>
        </w:rPr>
      </w:pPr>
    </w:p>
    <w:p w14:paraId="2F91C720" w14:textId="77777777" w:rsidR="00FC6348" w:rsidRDefault="00FC6348">
      <w:pPr>
        <w:jc w:val="both"/>
        <w:rPr>
          <w:rFonts w:ascii="Arial" w:hAnsi="Arial"/>
          <w:b/>
          <w:sz w:val="24"/>
        </w:rPr>
      </w:pPr>
      <w:r>
        <w:rPr>
          <w:rFonts w:ascii="Arial" w:hAnsi="Arial"/>
          <w:b/>
          <w:sz w:val="24"/>
        </w:rPr>
        <w:lastRenderedPageBreak/>
        <w:t>12.</w:t>
      </w:r>
      <w:r>
        <w:rPr>
          <w:rFonts w:ascii="Arial" w:hAnsi="Arial"/>
          <w:b/>
          <w:sz w:val="24"/>
        </w:rPr>
        <w:tab/>
        <w:t>Estimate of Hour and Cost Burden to Respondents</w:t>
      </w:r>
    </w:p>
    <w:p w14:paraId="0690D9B1" w14:textId="77777777" w:rsidR="00FC6348" w:rsidRDefault="00FC6348">
      <w:pPr>
        <w:jc w:val="both"/>
        <w:rPr>
          <w:rFonts w:ascii="Arial" w:hAnsi="Arial"/>
          <w:sz w:val="24"/>
        </w:rPr>
      </w:pPr>
    </w:p>
    <w:p w14:paraId="7DFBFE37" w14:textId="77777777" w:rsidR="00FC6348" w:rsidRDefault="00FC6348">
      <w:pPr>
        <w:pStyle w:val="BodyText2"/>
      </w:pPr>
      <w:r>
        <w:t>Table 3 calculates the anticipated burden hours and costs of this information collection to the public, based on the following factors:</w:t>
      </w:r>
    </w:p>
    <w:p w14:paraId="4754768C" w14:textId="77777777" w:rsidR="00FC6348" w:rsidRDefault="00FC6348">
      <w:pPr>
        <w:jc w:val="both"/>
        <w:rPr>
          <w:rFonts w:ascii="Arial" w:hAnsi="Arial"/>
        </w:rPr>
      </w:pPr>
    </w:p>
    <w:p w14:paraId="0E54A85D" w14:textId="77777777" w:rsidR="00FC6348" w:rsidRPr="00132C97" w:rsidRDefault="00FC6348" w:rsidP="0078555E">
      <w:pPr>
        <w:numPr>
          <w:ilvl w:val="0"/>
          <w:numId w:val="2"/>
        </w:numPr>
        <w:tabs>
          <w:tab w:val="clear" w:pos="360"/>
          <w:tab w:val="num" w:pos="720"/>
        </w:tabs>
        <w:ind w:left="720" w:hanging="720"/>
        <w:jc w:val="both"/>
        <w:rPr>
          <w:rFonts w:ascii="Arial" w:hAnsi="Arial"/>
          <w:b/>
          <w:sz w:val="24"/>
          <w:szCs w:val="24"/>
        </w:rPr>
      </w:pPr>
      <w:r w:rsidRPr="00132C97">
        <w:rPr>
          <w:rFonts w:ascii="Arial" w:hAnsi="Arial"/>
          <w:b/>
          <w:sz w:val="24"/>
          <w:szCs w:val="24"/>
        </w:rPr>
        <w:t>Respondent Calculation Factors</w:t>
      </w:r>
    </w:p>
    <w:p w14:paraId="60CBA08B" w14:textId="77777777" w:rsidR="00FC6348" w:rsidRPr="00132C97" w:rsidRDefault="00FC6348" w:rsidP="000477C8">
      <w:pPr>
        <w:pStyle w:val="BodyTextIndent"/>
        <w:rPr>
          <w:szCs w:val="24"/>
        </w:rPr>
      </w:pPr>
      <w:r w:rsidRPr="00132C97">
        <w:rPr>
          <w:szCs w:val="24"/>
        </w:rPr>
        <w:t xml:space="preserve">The USPTO estimates that it will receive </w:t>
      </w:r>
      <w:r w:rsidR="00320D75">
        <w:rPr>
          <w:szCs w:val="24"/>
        </w:rPr>
        <w:t>1,560</w:t>
      </w:r>
      <w:r w:rsidR="00F3560A" w:rsidRPr="00132C97">
        <w:rPr>
          <w:szCs w:val="24"/>
        </w:rPr>
        <w:t xml:space="preserve"> responses per year</w:t>
      </w:r>
      <w:r w:rsidR="000477C8" w:rsidRPr="00132C97">
        <w:rPr>
          <w:szCs w:val="24"/>
        </w:rPr>
        <w:t xml:space="preserve"> for this collection.</w:t>
      </w:r>
    </w:p>
    <w:p w14:paraId="7EDAED80" w14:textId="77777777" w:rsidR="000477C8" w:rsidRPr="00132C97" w:rsidRDefault="000477C8" w:rsidP="000477C8">
      <w:pPr>
        <w:pStyle w:val="BodyTextIndent"/>
        <w:rPr>
          <w:b/>
          <w:szCs w:val="24"/>
        </w:rPr>
      </w:pPr>
    </w:p>
    <w:p w14:paraId="2FD6551E" w14:textId="77777777" w:rsidR="00FC6348" w:rsidRPr="00132C97" w:rsidRDefault="00FC6348" w:rsidP="0078555E">
      <w:pPr>
        <w:numPr>
          <w:ilvl w:val="0"/>
          <w:numId w:val="4"/>
        </w:numPr>
        <w:tabs>
          <w:tab w:val="clear" w:pos="360"/>
        </w:tabs>
        <w:ind w:left="0" w:firstLine="0"/>
        <w:jc w:val="both"/>
        <w:rPr>
          <w:rFonts w:ascii="Arial" w:hAnsi="Arial"/>
          <w:b/>
          <w:sz w:val="24"/>
          <w:szCs w:val="24"/>
        </w:rPr>
      </w:pPr>
      <w:r w:rsidRPr="00132C97">
        <w:rPr>
          <w:rFonts w:ascii="Arial" w:hAnsi="Arial"/>
          <w:b/>
          <w:sz w:val="24"/>
          <w:szCs w:val="24"/>
        </w:rPr>
        <w:t>Burden Hour Calculation Factors</w:t>
      </w:r>
    </w:p>
    <w:p w14:paraId="4C8C1F10" w14:textId="42515A64" w:rsidR="00FC6348" w:rsidRPr="00132C97" w:rsidRDefault="00FC6348">
      <w:pPr>
        <w:pStyle w:val="BodyTextIndent2"/>
        <w:rPr>
          <w:sz w:val="24"/>
          <w:szCs w:val="24"/>
        </w:rPr>
      </w:pPr>
      <w:r w:rsidRPr="00132C97">
        <w:rPr>
          <w:sz w:val="24"/>
          <w:szCs w:val="24"/>
        </w:rPr>
        <w:t xml:space="preserve">The USPTO estimates that it will take the public </w:t>
      </w:r>
      <w:r w:rsidR="000477C8" w:rsidRPr="00132C97">
        <w:rPr>
          <w:sz w:val="24"/>
          <w:szCs w:val="24"/>
        </w:rPr>
        <w:t xml:space="preserve">10 hours </w:t>
      </w:r>
      <w:r w:rsidR="00320D75">
        <w:rPr>
          <w:sz w:val="24"/>
          <w:szCs w:val="24"/>
        </w:rPr>
        <w:t xml:space="preserve">per Information Collection Instrument </w:t>
      </w:r>
      <w:r w:rsidR="000477C8" w:rsidRPr="00132C97">
        <w:rPr>
          <w:sz w:val="24"/>
          <w:szCs w:val="24"/>
        </w:rPr>
        <w:t xml:space="preserve">to gather the necessary information, prepare the appropriate form or documents, </w:t>
      </w:r>
      <w:r w:rsidR="00FF7282" w:rsidRPr="00132C97">
        <w:rPr>
          <w:sz w:val="24"/>
          <w:szCs w:val="24"/>
        </w:rPr>
        <w:t>and submit</w:t>
      </w:r>
      <w:r w:rsidR="00E124D7">
        <w:rPr>
          <w:sz w:val="24"/>
          <w:szCs w:val="24"/>
        </w:rPr>
        <w:t xml:space="preserve"> the information to the USPTO.</w:t>
      </w:r>
    </w:p>
    <w:p w14:paraId="3690875F" w14:textId="77777777" w:rsidR="00FC6348" w:rsidRPr="00132C97" w:rsidRDefault="00FC6348">
      <w:pPr>
        <w:jc w:val="both"/>
        <w:rPr>
          <w:rFonts w:ascii="Arial" w:hAnsi="Arial"/>
          <w:sz w:val="24"/>
          <w:szCs w:val="24"/>
        </w:rPr>
      </w:pPr>
    </w:p>
    <w:p w14:paraId="61A62A31" w14:textId="77777777" w:rsidR="00FC6348" w:rsidRPr="00132C97" w:rsidRDefault="00FC6348" w:rsidP="0078555E">
      <w:pPr>
        <w:numPr>
          <w:ilvl w:val="0"/>
          <w:numId w:val="3"/>
        </w:numPr>
        <w:ind w:hanging="720"/>
        <w:jc w:val="both"/>
        <w:rPr>
          <w:rFonts w:ascii="Arial" w:hAnsi="Arial"/>
          <w:sz w:val="24"/>
          <w:szCs w:val="24"/>
        </w:rPr>
      </w:pPr>
      <w:r w:rsidRPr="00132C97">
        <w:rPr>
          <w:rFonts w:ascii="Arial" w:hAnsi="Arial"/>
          <w:b/>
          <w:sz w:val="24"/>
          <w:szCs w:val="24"/>
        </w:rPr>
        <w:t>Cost Burden Calculation Factors</w:t>
      </w:r>
    </w:p>
    <w:p w14:paraId="3B581BD6" w14:textId="5FB98359" w:rsidR="00763FDC" w:rsidRPr="00D449CD" w:rsidRDefault="00763FDC" w:rsidP="00763FDC">
      <w:pPr>
        <w:pStyle w:val="BodyTextIndent2"/>
        <w:rPr>
          <w:sz w:val="24"/>
          <w:szCs w:val="24"/>
        </w:rPr>
      </w:pPr>
      <w:r>
        <w:rPr>
          <w:sz w:val="24"/>
          <w:szCs w:val="24"/>
        </w:rPr>
        <w:t>The USPTO expects that the information in this collection will be prepared by attorneys. The USPTO uses a professional rate of $389 per hour for respondent rate cost-burden calculations, which is the mean rate for attorneys in private firms as shown in the 2013 AIPLA Report of the Economic Survey published by the American Intell</w:t>
      </w:r>
      <w:r w:rsidR="0050170D">
        <w:rPr>
          <w:sz w:val="24"/>
          <w:szCs w:val="24"/>
        </w:rPr>
        <w:t>ectual Property Law Association.</w:t>
      </w:r>
    </w:p>
    <w:p w14:paraId="207EFDA3" w14:textId="77777777" w:rsidR="00132C97" w:rsidRDefault="00132C97">
      <w:pPr>
        <w:pStyle w:val="BodyText"/>
        <w:rPr>
          <w:b w:val="0"/>
          <w:sz w:val="24"/>
        </w:rPr>
      </w:pPr>
    </w:p>
    <w:p w14:paraId="42D52A49" w14:textId="77777777" w:rsidR="00FC6348" w:rsidRPr="00AA2269" w:rsidRDefault="00FC6348">
      <w:pPr>
        <w:pStyle w:val="BodyText"/>
      </w:pPr>
      <w:r>
        <w:t xml:space="preserve">Table 3:  Burden Hour/Burden Cost to Respondents </w:t>
      </w:r>
      <w:r w:rsidR="00E527A5">
        <w:t xml:space="preserve">for </w:t>
      </w:r>
      <w:r w:rsidR="00AA2269" w:rsidRPr="00AA2269">
        <w:rPr>
          <w:rFonts w:cs="Arial"/>
        </w:rPr>
        <w:t>Third-Party Submissions and Protests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810"/>
        <w:gridCol w:w="1080"/>
        <w:gridCol w:w="1260"/>
        <w:gridCol w:w="990"/>
        <w:gridCol w:w="1620"/>
      </w:tblGrid>
      <w:tr w:rsidR="00D42723" w14:paraId="4FE9E7BF" w14:textId="77777777" w:rsidTr="006F5182">
        <w:trPr>
          <w:cantSplit/>
        </w:trPr>
        <w:tc>
          <w:tcPr>
            <w:tcW w:w="900" w:type="dxa"/>
            <w:vAlign w:val="center"/>
          </w:tcPr>
          <w:p w14:paraId="28F5C449" w14:textId="77777777" w:rsidR="00320D75" w:rsidRDefault="00320D75">
            <w:pPr>
              <w:jc w:val="center"/>
              <w:rPr>
                <w:rFonts w:ascii="Arial" w:hAnsi="Arial"/>
                <w:b/>
                <w:sz w:val="16"/>
              </w:rPr>
            </w:pPr>
            <w:r>
              <w:rPr>
                <w:rFonts w:ascii="Arial" w:hAnsi="Arial"/>
                <w:b/>
                <w:sz w:val="16"/>
              </w:rPr>
              <w:t>IC Number</w:t>
            </w:r>
          </w:p>
        </w:tc>
        <w:tc>
          <w:tcPr>
            <w:tcW w:w="2700" w:type="dxa"/>
            <w:vAlign w:val="center"/>
          </w:tcPr>
          <w:p w14:paraId="511564B7" w14:textId="77777777" w:rsidR="00320D75" w:rsidRDefault="00320D75">
            <w:pPr>
              <w:jc w:val="center"/>
              <w:rPr>
                <w:rFonts w:ascii="Arial" w:hAnsi="Arial"/>
                <w:b/>
                <w:sz w:val="16"/>
              </w:rPr>
            </w:pPr>
            <w:r>
              <w:rPr>
                <w:rFonts w:ascii="Arial" w:hAnsi="Arial"/>
                <w:b/>
                <w:sz w:val="16"/>
              </w:rPr>
              <w:t>Item</w:t>
            </w:r>
          </w:p>
        </w:tc>
        <w:tc>
          <w:tcPr>
            <w:tcW w:w="810" w:type="dxa"/>
            <w:vAlign w:val="center"/>
          </w:tcPr>
          <w:p w14:paraId="03BE0D77" w14:textId="77777777" w:rsidR="00320D75" w:rsidRDefault="00320D75">
            <w:pPr>
              <w:jc w:val="center"/>
              <w:rPr>
                <w:rFonts w:ascii="Arial" w:hAnsi="Arial"/>
                <w:b/>
                <w:sz w:val="16"/>
              </w:rPr>
            </w:pPr>
            <w:r>
              <w:rPr>
                <w:rFonts w:ascii="Arial" w:hAnsi="Arial"/>
                <w:b/>
                <w:sz w:val="16"/>
              </w:rPr>
              <w:t>Hours</w:t>
            </w:r>
          </w:p>
          <w:p w14:paraId="2D174142" w14:textId="77777777" w:rsidR="00D42723" w:rsidRDefault="00D42723">
            <w:pPr>
              <w:jc w:val="center"/>
              <w:rPr>
                <w:rFonts w:ascii="Arial" w:hAnsi="Arial"/>
                <w:b/>
                <w:sz w:val="16"/>
              </w:rPr>
            </w:pPr>
          </w:p>
          <w:p w14:paraId="702F4F33" w14:textId="77777777" w:rsidR="00D42723" w:rsidRDefault="00D42723">
            <w:pPr>
              <w:jc w:val="center"/>
              <w:rPr>
                <w:rFonts w:ascii="Arial" w:hAnsi="Arial"/>
                <w:b/>
                <w:sz w:val="16"/>
              </w:rPr>
            </w:pPr>
          </w:p>
          <w:p w14:paraId="61FE49A4" w14:textId="77777777" w:rsidR="00320D75" w:rsidRDefault="00320D75">
            <w:pPr>
              <w:jc w:val="center"/>
              <w:rPr>
                <w:rFonts w:ascii="Arial" w:hAnsi="Arial"/>
                <w:b/>
                <w:sz w:val="16"/>
              </w:rPr>
            </w:pPr>
            <w:r>
              <w:rPr>
                <w:rFonts w:ascii="Arial" w:hAnsi="Arial"/>
                <w:b/>
                <w:sz w:val="16"/>
              </w:rPr>
              <w:t>(a)</w:t>
            </w:r>
          </w:p>
        </w:tc>
        <w:tc>
          <w:tcPr>
            <w:tcW w:w="1080" w:type="dxa"/>
            <w:vAlign w:val="center"/>
          </w:tcPr>
          <w:p w14:paraId="785A11F0" w14:textId="501BE54A" w:rsidR="00D42723" w:rsidRDefault="006F5182">
            <w:pPr>
              <w:jc w:val="center"/>
              <w:rPr>
                <w:rFonts w:ascii="Arial" w:hAnsi="Arial"/>
                <w:b/>
                <w:sz w:val="16"/>
              </w:rPr>
            </w:pPr>
            <w:r>
              <w:rPr>
                <w:rFonts w:ascii="Arial" w:hAnsi="Arial"/>
                <w:b/>
                <w:sz w:val="16"/>
              </w:rPr>
              <w:t>Estimated Annual Responses</w:t>
            </w:r>
          </w:p>
          <w:p w14:paraId="326F09DE" w14:textId="77777777" w:rsidR="00320D75" w:rsidRDefault="00320D75">
            <w:pPr>
              <w:jc w:val="center"/>
              <w:rPr>
                <w:rFonts w:ascii="Arial" w:hAnsi="Arial"/>
                <w:b/>
                <w:sz w:val="16"/>
              </w:rPr>
            </w:pPr>
            <w:r>
              <w:rPr>
                <w:rFonts w:ascii="Arial" w:hAnsi="Arial"/>
                <w:b/>
                <w:sz w:val="16"/>
              </w:rPr>
              <w:t>(b)</w:t>
            </w:r>
          </w:p>
        </w:tc>
        <w:tc>
          <w:tcPr>
            <w:tcW w:w="1260" w:type="dxa"/>
            <w:vAlign w:val="center"/>
          </w:tcPr>
          <w:p w14:paraId="1A3665F8" w14:textId="77777777" w:rsidR="00320D75" w:rsidRDefault="00320D75">
            <w:pPr>
              <w:jc w:val="center"/>
              <w:rPr>
                <w:rFonts w:ascii="Arial" w:hAnsi="Arial"/>
                <w:b/>
                <w:sz w:val="16"/>
              </w:rPr>
            </w:pPr>
            <w:r>
              <w:rPr>
                <w:rFonts w:ascii="Arial" w:hAnsi="Arial"/>
                <w:b/>
                <w:sz w:val="16"/>
              </w:rPr>
              <w:t>Burden</w:t>
            </w:r>
          </w:p>
          <w:p w14:paraId="33F293AA" w14:textId="77777777" w:rsidR="00320D75" w:rsidRDefault="00320D75">
            <w:pPr>
              <w:jc w:val="center"/>
              <w:rPr>
                <w:rFonts w:ascii="Arial" w:hAnsi="Arial"/>
                <w:b/>
                <w:sz w:val="16"/>
              </w:rPr>
            </w:pPr>
            <w:r>
              <w:rPr>
                <w:rFonts w:ascii="Arial" w:hAnsi="Arial"/>
                <w:b/>
                <w:sz w:val="16"/>
              </w:rPr>
              <w:t>(hrs/yr)</w:t>
            </w:r>
          </w:p>
          <w:p w14:paraId="1C679C74" w14:textId="77777777" w:rsidR="006F5182" w:rsidRDefault="006F5182">
            <w:pPr>
              <w:jc w:val="center"/>
              <w:rPr>
                <w:rFonts w:ascii="Arial" w:hAnsi="Arial"/>
                <w:b/>
                <w:sz w:val="16"/>
              </w:rPr>
            </w:pPr>
          </w:p>
          <w:p w14:paraId="362A6813" w14:textId="21CC7EF2" w:rsidR="00320D75" w:rsidRDefault="00320D75" w:rsidP="006F5182">
            <w:pPr>
              <w:jc w:val="center"/>
              <w:rPr>
                <w:rFonts w:ascii="Arial" w:hAnsi="Arial"/>
                <w:b/>
                <w:sz w:val="16"/>
              </w:rPr>
            </w:pPr>
            <w:r>
              <w:rPr>
                <w:rFonts w:ascii="Arial" w:hAnsi="Arial"/>
                <w:b/>
                <w:sz w:val="16"/>
              </w:rPr>
              <w:t>(a) x (b)</w:t>
            </w:r>
            <w:r w:rsidR="006F5182">
              <w:rPr>
                <w:rFonts w:ascii="Arial" w:hAnsi="Arial"/>
                <w:b/>
                <w:sz w:val="16"/>
              </w:rPr>
              <w:t xml:space="preserve"> = </w:t>
            </w:r>
            <w:r>
              <w:rPr>
                <w:rFonts w:ascii="Arial" w:hAnsi="Arial"/>
                <w:b/>
                <w:sz w:val="16"/>
              </w:rPr>
              <w:t>(c)</w:t>
            </w:r>
          </w:p>
        </w:tc>
        <w:tc>
          <w:tcPr>
            <w:tcW w:w="990" w:type="dxa"/>
            <w:vAlign w:val="center"/>
          </w:tcPr>
          <w:p w14:paraId="2EB386DB" w14:textId="77777777" w:rsidR="00320D75" w:rsidRDefault="00320D75">
            <w:pPr>
              <w:jc w:val="center"/>
              <w:rPr>
                <w:rFonts w:ascii="Arial" w:hAnsi="Arial"/>
                <w:b/>
                <w:sz w:val="16"/>
              </w:rPr>
            </w:pPr>
            <w:r>
              <w:rPr>
                <w:rFonts w:ascii="Arial" w:hAnsi="Arial"/>
                <w:b/>
                <w:sz w:val="16"/>
              </w:rPr>
              <w:t>Rate</w:t>
            </w:r>
          </w:p>
          <w:p w14:paraId="384959B3" w14:textId="77777777" w:rsidR="00320D75" w:rsidRDefault="00320D75">
            <w:pPr>
              <w:jc w:val="center"/>
              <w:rPr>
                <w:rFonts w:ascii="Arial" w:hAnsi="Arial"/>
                <w:b/>
                <w:sz w:val="16"/>
              </w:rPr>
            </w:pPr>
            <w:r>
              <w:rPr>
                <w:rFonts w:ascii="Arial" w:hAnsi="Arial"/>
                <w:b/>
                <w:sz w:val="16"/>
              </w:rPr>
              <w:t>($/hr)</w:t>
            </w:r>
          </w:p>
          <w:p w14:paraId="7102EF35" w14:textId="77777777" w:rsidR="00D42723" w:rsidRDefault="00D42723">
            <w:pPr>
              <w:jc w:val="center"/>
              <w:rPr>
                <w:rFonts w:ascii="Arial" w:hAnsi="Arial"/>
                <w:b/>
                <w:sz w:val="16"/>
              </w:rPr>
            </w:pPr>
          </w:p>
          <w:p w14:paraId="189FB386" w14:textId="77777777" w:rsidR="00320D75" w:rsidRDefault="00320D75">
            <w:pPr>
              <w:jc w:val="center"/>
              <w:rPr>
                <w:rFonts w:ascii="Arial" w:hAnsi="Arial"/>
                <w:b/>
                <w:sz w:val="16"/>
              </w:rPr>
            </w:pPr>
            <w:r>
              <w:rPr>
                <w:rFonts w:ascii="Arial" w:hAnsi="Arial"/>
                <w:b/>
                <w:sz w:val="16"/>
              </w:rPr>
              <w:t>(d)</w:t>
            </w:r>
          </w:p>
        </w:tc>
        <w:tc>
          <w:tcPr>
            <w:tcW w:w="1620" w:type="dxa"/>
            <w:vAlign w:val="center"/>
          </w:tcPr>
          <w:p w14:paraId="21749252" w14:textId="77777777" w:rsidR="00320D75" w:rsidRDefault="00320D75">
            <w:pPr>
              <w:jc w:val="center"/>
              <w:rPr>
                <w:rFonts w:ascii="Arial" w:hAnsi="Arial"/>
                <w:b/>
                <w:sz w:val="16"/>
              </w:rPr>
            </w:pPr>
            <w:r>
              <w:rPr>
                <w:rFonts w:ascii="Arial" w:hAnsi="Arial"/>
                <w:b/>
                <w:sz w:val="16"/>
              </w:rPr>
              <w:t>Total Cost</w:t>
            </w:r>
          </w:p>
          <w:p w14:paraId="101E15F4" w14:textId="77777777" w:rsidR="00320D75" w:rsidRDefault="00320D75">
            <w:pPr>
              <w:jc w:val="center"/>
              <w:rPr>
                <w:rFonts w:ascii="Arial" w:hAnsi="Arial"/>
                <w:b/>
                <w:sz w:val="16"/>
              </w:rPr>
            </w:pPr>
            <w:r>
              <w:rPr>
                <w:rFonts w:ascii="Arial" w:hAnsi="Arial"/>
                <w:b/>
                <w:sz w:val="16"/>
              </w:rPr>
              <w:t>($/hr)</w:t>
            </w:r>
          </w:p>
          <w:p w14:paraId="09593C9D" w14:textId="77777777" w:rsidR="006F5182" w:rsidRDefault="006F5182">
            <w:pPr>
              <w:jc w:val="center"/>
              <w:rPr>
                <w:rFonts w:ascii="Arial" w:hAnsi="Arial"/>
                <w:b/>
                <w:sz w:val="16"/>
              </w:rPr>
            </w:pPr>
          </w:p>
          <w:p w14:paraId="566A87D5" w14:textId="154B6B1F" w:rsidR="00320D75" w:rsidRDefault="00320D75" w:rsidP="006F5182">
            <w:pPr>
              <w:jc w:val="center"/>
              <w:rPr>
                <w:rFonts w:ascii="Arial" w:hAnsi="Arial"/>
                <w:b/>
                <w:sz w:val="16"/>
              </w:rPr>
            </w:pPr>
            <w:r>
              <w:rPr>
                <w:rFonts w:ascii="Arial" w:hAnsi="Arial"/>
                <w:b/>
                <w:sz w:val="16"/>
              </w:rPr>
              <w:t>(c) x (d)</w:t>
            </w:r>
            <w:r w:rsidR="006F5182">
              <w:rPr>
                <w:rFonts w:ascii="Arial" w:hAnsi="Arial"/>
                <w:b/>
                <w:sz w:val="16"/>
              </w:rPr>
              <w:t xml:space="preserve"> = </w:t>
            </w:r>
            <w:r>
              <w:rPr>
                <w:rFonts w:ascii="Arial" w:hAnsi="Arial"/>
                <w:b/>
                <w:sz w:val="16"/>
              </w:rPr>
              <w:t>(e)</w:t>
            </w:r>
          </w:p>
        </w:tc>
      </w:tr>
      <w:tr w:rsidR="00D42723" w14:paraId="6118E262" w14:textId="77777777" w:rsidTr="006F5182">
        <w:trPr>
          <w:cantSplit/>
        </w:trPr>
        <w:tc>
          <w:tcPr>
            <w:tcW w:w="900" w:type="dxa"/>
            <w:vAlign w:val="center"/>
          </w:tcPr>
          <w:p w14:paraId="67484282" w14:textId="77777777" w:rsidR="00320D75" w:rsidRPr="00D42723" w:rsidRDefault="00320D75" w:rsidP="00D42723">
            <w:pPr>
              <w:jc w:val="center"/>
              <w:rPr>
                <w:rFonts w:ascii="Arial" w:hAnsi="Arial"/>
                <w:b/>
                <w:sz w:val="16"/>
              </w:rPr>
            </w:pPr>
            <w:r w:rsidRPr="00D42723">
              <w:rPr>
                <w:rFonts w:ascii="Arial" w:hAnsi="Arial"/>
                <w:b/>
                <w:sz w:val="16"/>
              </w:rPr>
              <w:t>1</w:t>
            </w:r>
          </w:p>
        </w:tc>
        <w:tc>
          <w:tcPr>
            <w:tcW w:w="2700" w:type="dxa"/>
            <w:vAlign w:val="center"/>
          </w:tcPr>
          <w:p w14:paraId="7545FE47" w14:textId="77777777" w:rsidR="00320D75" w:rsidRDefault="00320D75" w:rsidP="00320D75">
            <w:pPr>
              <w:rPr>
                <w:rFonts w:ascii="Arial" w:hAnsi="Arial"/>
                <w:sz w:val="16"/>
              </w:rPr>
            </w:pPr>
            <w:r>
              <w:rPr>
                <w:rFonts w:ascii="Arial" w:hAnsi="Arial"/>
                <w:sz w:val="16"/>
              </w:rPr>
              <w:t>Third-Party Submissions in Nonissued Applications; electronic</w:t>
            </w:r>
          </w:p>
        </w:tc>
        <w:tc>
          <w:tcPr>
            <w:tcW w:w="810" w:type="dxa"/>
            <w:vAlign w:val="center"/>
          </w:tcPr>
          <w:p w14:paraId="37618E37" w14:textId="77777777" w:rsidR="00320D75" w:rsidRDefault="00320D75" w:rsidP="00EB622C">
            <w:pPr>
              <w:jc w:val="right"/>
              <w:rPr>
                <w:rFonts w:ascii="Arial" w:hAnsi="Arial"/>
                <w:sz w:val="16"/>
              </w:rPr>
            </w:pPr>
            <w:r>
              <w:rPr>
                <w:rFonts w:ascii="Arial" w:hAnsi="Arial"/>
                <w:sz w:val="16"/>
              </w:rPr>
              <w:t>10.0</w:t>
            </w:r>
          </w:p>
        </w:tc>
        <w:tc>
          <w:tcPr>
            <w:tcW w:w="1080" w:type="dxa"/>
            <w:vAlign w:val="center"/>
          </w:tcPr>
          <w:p w14:paraId="052FD42A" w14:textId="77777777" w:rsidR="00320D75" w:rsidRDefault="00320D75" w:rsidP="00320D75">
            <w:pPr>
              <w:jc w:val="right"/>
              <w:rPr>
                <w:rFonts w:ascii="Arial" w:hAnsi="Arial"/>
                <w:sz w:val="16"/>
              </w:rPr>
            </w:pPr>
            <w:r>
              <w:rPr>
                <w:rFonts w:ascii="Arial" w:hAnsi="Arial"/>
                <w:sz w:val="16"/>
              </w:rPr>
              <w:t>1,500</w:t>
            </w:r>
          </w:p>
        </w:tc>
        <w:tc>
          <w:tcPr>
            <w:tcW w:w="1260" w:type="dxa"/>
            <w:vAlign w:val="center"/>
          </w:tcPr>
          <w:p w14:paraId="526A05BC" w14:textId="77777777" w:rsidR="00320D75" w:rsidRDefault="00320D75">
            <w:pPr>
              <w:jc w:val="right"/>
              <w:rPr>
                <w:rFonts w:ascii="Arial" w:hAnsi="Arial"/>
                <w:sz w:val="16"/>
              </w:rPr>
            </w:pPr>
            <w:r>
              <w:rPr>
                <w:rFonts w:ascii="Arial" w:hAnsi="Arial"/>
                <w:sz w:val="16"/>
              </w:rPr>
              <w:t>15,000</w:t>
            </w:r>
          </w:p>
        </w:tc>
        <w:tc>
          <w:tcPr>
            <w:tcW w:w="990" w:type="dxa"/>
            <w:vAlign w:val="center"/>
          </w:tcPr>
          <w:p w14:paraId="44E355DD" w14:textId="77777777" w:rsidR="00320D75" w:rsidRDefault="00320D75" w:rsidP="000264F8">
            <w:pPr>
              <w:jc w:val="right"/>
              <w:rPr>
                <w:rFonts w:ascii="Arial" w:hAnsi="Arial"/>
                <w:sz w:val="16"/>
              </w:rPr>
            </w:pPr>
            <w:r>
              <w:rPr>
                <w:rFonts w:ascii="Arial" w:hAnsi="Arial"/>
                <w:sz w:val="16"/>
              </w:rPr>
              <w:t>$389.00</w:t>
            </w:r>
          </w:p>
        </w:tc>
        <w:tc>
          <w:tcPr>
            <w:tcW w:w="1620" w:type="dxa"/>
            <w:vAlign w:val="center"/>
          </w:tcPr>
          <w:p w14:paraId="230A66DD" w14:textId="77777777" w:rsidR="00320D75" w:rsidRDefault="00320D75" w:rsidP="00320D75">
            <w:pPr>
              <w:jc w:val="right"/>
              <w:rPr>
                <w:rFonts w:ascii="Arial" w:hAnsi="Arial"/>
                <w:sz w:val="16"/>
              </w:rPr>
            </w:pPr>
            <w:r>
              <w:rPr>
                <w:rFonts w:ascii="Arial" w:hAnsi="Arial"/>
                <w:sz w:val="16"/>
              </w:rPr>
              <w:t>$5,835,000.00</w:t>
            </w:r>
          </w:p>
        </w:tc>
      </w:tr>
      <w:tr w:rsidR="00320D75" w14:paraId="6561D03A" w14:textId="77777777" w:rsidTr="006F5182">
        <w:trPr>
          <w:cantSplit/>
        </w:trPr>
        <w:tc>
          <w:tcPr>
            <w:tcW w:w="900" w:type="dxa"/>
            <w:vAlign w:val="center"/>
          </w:tcPr>
          <w:p w14:paraId="2FA1E982" w14:textId="6D94A31F" w:rsidR="00320D75" w:rsidRPr="00D42723" w:rsidRDefault="00320D75" w:rsidP="0050170D">
            <w:pPr>
              <w:jc w:val="center"/>
              <w:rPr>
                <w:rFonts w:ascii="Arial" w:hAnsi="Arial"/>
                <w:b/>
                <w:sz w:val="16"/>
              </w:rPr>
            </w:pPr>
            <w:r w:rsidRPr="00D42723">
              <w:rPr>
                <w:rFonts w:ascii="Arial" w:hAnsi="Arial"/>
                <w:b/>
                <w:sz w:val="16"/>
              </w:rPr>
              <w:t>2</w:t>
            </w:r>
          </w:p>
        </w:tc>
        <w:tc>
          <w:tcPr>
            <w:tcW w:w="2700" w:type="dxa"/>
            <w:vAlign w:val="center"/>
          </w:tcPr>
          <w:p w14:paraId="053B7643" w14:textId="7678663A" w:rsidR="00320D75" w:rsidRDefault="00320D75" w:rsidP="0050170D">
            <w:pPr>
              <w:rPr>
                <w:rFonts w:ascii="Arial" w:hAnsi="Arial"/>
                <w:sz w:val="16"/>
              </w:rPr>
            </w:pPr>
            <w:r>
              <w:rPr>
                <w:rFonts w:ascii="Arial" w:hAnsi="Arial"/>
                <w:sz w:val="16"/>
              </w:rPr>
              <w:t xml:space="preserve">Third-Party Submissions in Nonissued </w:t>
            </w:r>
            <w:r w:rsidR="0050170D">
              <w:rPr>
                <w:rFonts w:ascii="Arial" w:hAnsi="Arial"/>
                <w:sz w:val="16"/>
              </w:rPr>
              <w:t>A</w:t>
            </w:r>
            <w:r>
              <w:rPr>
                <w:rFonts w:ascii="Arial" w:hAnsi="Arial"/>
                <w:sz w:val="16"/>
              </w:rPr>
              <w:t>pplications; paper</w:t>
            </w:r>
          </w:p>
        </w:tc>
        <w:tc>
          <w:tcPr>
            <w:tcW w:w="810" w:type="dxa"/>
            <w:vAlign w:val="center"/>
          </w:tcPr>
          <w:p w14:paraId="5DAF3994" w14:textId="77777777" w:rsidR="00320D75" w:rsidRDefault="00320D75" w:rsidP="00EB622C">
            <w:pPr>
              <w:jc w:val="right"/>
              <w:rPr>
                <w:rFonts w:ascii="Arial" w:hAnsi="Arial"/>
                <w:sz w:val="16"/>
              </w:rPr>
            </w:pPr>
            <w:r>
              <w:rPr>
                <w:rFonts w:ascii="Arial" w:hAnsi="Arial"/>
                <w:sz w:val="16"/>
              </w:rPr>
              <w:t>10.0</w:t>
            </w:r>
          </w:p>
        </w:tc>
        <w:tc>
          <w:tcPr>
            <w:tcW w:w="1080" w:type="dxa"/>
            <w:vAlign w:val="center"/>
          </w:tcPr>
          <w:p w14:paraId="2119A3BC" w14:textId="77777777" w:rsidR="00320D75" w:rsidRDefault="00320D75">
            <w:pPr>
              <w:jc w:val="right"/>
              <w:rPr>
                <w:rFonts w:ascii="Arial" w:hAnsi="Arial"/>
                <w:sz w:val="16"/>
              </w:rPr>
            </w:pPr>
            <w:r>
              <w:rPr>
                <w:rFonts w:ascii="Arial" w:hAnsi="Arial"/>
                <w:sz w:val="16"/>
              </w:rPr>
              <w:t>50</w:t>
            </w:r>
          </w:p>
        </w:tc>
        <w:tc>
          <w:tcPr>
            <w:tcW w:w="1260" w:type="dxa"/>
            <w:vAlign w:val="center"/>
          </w:tcPr>
          <w:p w14:paraId="14F9948C" w14:textId="77777777" w:rsidR="00320D75" w:rsidRDefault="00320D75">
            <w:pPr>
              <w:jc w:val="right"/>
              <w:rPr>
                <w:rFonts w:ascii="Arial" w:hAnsi="Arial"/>
                <w:sz w:val="16"/>
              </w:rPr>
            </w:pPr>
            <w:r>
              <w:rPr>
                <w:rFonts w:ascii="Arial" w:hAnsi="Arial"/>
                <w:sz w:val="16"/>
              </w:rPr>
              <w:t>500</w:t>
            </w:r>
          </w:p>
        </w:tc>
        <w:tc>
          <w:tcPr>
            <w:tcW w:w="990" w:type="dxa"/>
            <w:vAlign w:val="center"/>
          </w:tcPr>
          <w:p w14:paraId="1F87FAB5" w14:textId="77777777" w:rsidR="00320D75" w:rsidRDefault="00320D75">
            <w:pPr>
              <w:jc w:val="right"/>
              <w:rPr>
                <w:rFonts w:ascii="Arial" w:hAnsi="Arial"/>
                <w:sz w:val="16"/>
              </w:rPr>
            </w:pPr>
            <w:r>
              <w:rPr>
                <w:rFonts w:ascii="Arial" w:hAnsi="Arial"/>
                <w:sz w:val="16"/>
              </w:rPr>
              <w:t>$389.00</w:t>
            </w:r>
          </w:p>
        </w:tc>
        <w:tc>
          <w:tcPr>
            <w:tcW w:w="1620" w:type="dxa"/>
            <w:vAlign w:val="center"/>
          </w:tcPr>
          <w:p w14:paraId="0CB0600F" w14:textId="77777777" w:rsidR="00320D75" w:rsidRDefault="00320D75">
            <w:pPr>
              <w:jc w:val="right"/>
              <w:rPr>
                <w:rFonts w:ascii="Arial" w:hAnsi="Arial"/>
                <w:sz w:val="16"/>
              </w:rPr>
            </w:pPr>
            <w:r>
              <w:rPr>
                <w:rFonts w:ascii="Arial" w:hAnsi="Arial"/>
                <w:sz w:val="16"/>
              </w:rPr>
              <w:t>$194,500.00</w:t>
            </w:r>
          </w:p>
        </w:tc>
      </w:tr>
      <w:tr w:rsidR="00D42723" w14:paraId="100B2239" w14:textId="77777777" w:rsidTr="006F5182">
        <w:trPr>
          <w:cantSplit/>
        </w:trPr>
        <w:tc>
          <w:tcPr>
            <w:tcW w:w="900" w:type="dxa"/>
            <w:vAlign w:val="center"/>
          </w:tcPr>
          <w:p w14:paraId="26483DE5" w14:textId="77777777" w:rsidR="00320D75" w:rsidRPr="00D42723" w:rsidRDefault="00320D75" w:rsidP="00D42723">
            <w:pPr>
              <w:jc w:val="center"/>
              <w:rPr>
                <w:rFonts w:ascii="Arial" w:hAnsi="Arial"/>
                <w:b/>
                <w:sz w:val="16"/>
              </w:rPr>
            </w:pPr>
            <w:r w:rsidRPr="00D42723">
              <w:rPr>
                <w:rFonts w:ascii="Arial" w:hAnsi="Arial"/>
                <w:b/>
                <w:sz w:val="16"/>
              </w:rPr>
              <w:t>3</w:t>
            </w:r>
          </w:p>
        </w:tc>
        <w:tc>
          <w:tcPr>
            <w:tcW w:w="2700" w:type="dxa"/>
            <w:vAlign w:val="center"/>
          </w:tcPr>
          <w:p w14:paraId="5E9373C5" w14:textId="77777777" w:rsidR="00320D75" w:rsidRDefault="00320D75">
            <w:pPr>
              <w:rPr>
                <w:rFonts w:ascii="Arial" w:hAnsi="Arial"/>
                <w:sz w:val="16"/>
              </w:rPr>
            </w:pPr>
            <w:r>
              <w:rPr>
                <w:rFonts w:ascii="Arial" w:hAnsi="Arial"/>
                <w:sz w:val="16"/>
              </w:rPr>
              <w:t>Protests by the Public Against Pending Applications Under 37 CFR 1.291</w:t>
            </w:r>
          </w:p>
        </w:tc>
        <w:tc>
          <w:tcPr>
            <w:tcW w:w="810" w:type="dxa"/>
            <w:vAlign w:val="center"/>
          </w:tcPr>
          <w:p w14:paraId="33437C09" w14:textId="77777777" w:rsidR="00320D75" w:rsidRDefault="00320D75" w:rsidP="00EB622C">
            <w:pPr>
              <w:jc w:val="right"/>
              <w:rPr>
                <w:rFonts w:ascii="Arial" w:hAnsi="Arial"/>
                <w:sz w:val="16"/>
              </w:rPr>
            </w:pPr>
            <w:r>
              <w:rPr>
                <w:rFonts w:ascii="Arial" w:hAnsi="Arial"/>
                <w:sz w:val="16"/>
              </w:rPr>
              <w:t>10 0</w:t>
            </w:r>
          </w:p>
        </w:tc>
        <w:tc>
          <w:tcPr>
            <w:tcW w:w="1080" w:type="dxa"/>
            <w:vAlign w:val="center"/>
          </w:tcPr>
          <w:p w14:paraId="1D4355AA" w14:textId="77777777" w:rsidR="00320D75" w:rsidRDefault="00320D75">
            <w:pPr>
              <w:jc w:val="right"/>
              <w:rPr>
                <w:rFonts w:ascii="Arial" w:hAnsi="Arial"/>
                <w:sz w:val="16"/>
              </w:rPr>
            </w:pPr>
            <w:r>
              <w:rPr>
                <w:rFonts w:ascii="Arial" w:hAnsi="Arial"/>
                <w:sz w:val="16"/>
              </w:rPr>
              <w:t>10</w:t>
            </w:r>
          </w:p>
        </w:tc>
        <w:tc>
          <w:tcPr>
            <w:tcW w:w="1260" w:type="dxa"/>
            <w:vAlign w:val="center"/>
          </w:tcPr>
          <w:p w14:paraId="3C88EDBF" w14:textId="77777777" w:rsidR="00320D75" w:rsidRDefault="00320D75">
            <w:pPr>
              <w:jc w:val="right"/>
              <w:rPr>
                <w:rFonts w:ascii="Arial" w:hAnsi="Arial"/>
                <w:sz w:val="16"/>
              </w:rPr>
            </w:pPr>
            <w:r>
              <w:rPr>
                <w:rFonts w:ascii="Arial" w:hAnsi="Arial"/>
                <w:sz w:val="16"/>
              </w:rPr>
              <w:t>100</w:t>
            </w:r>
          </w:p>
        </w:tc>
        <w:tc>
          <w:tcPr>
            <w:tcW w:w="990" w:type="dxa"/>
            <w:vAlign w:val="center"/>
          </w:tcPr>
          <w:p w14:paraId="11CE55CC" w14:textId="77777777" w:rsidR="00320D75" w:rsidRDefault="00320D75" w:rsidP="000264F8">
            <w:pPr>
              <w:jc w:val="right"/>
              <w:rPr>
                <w:rFonts w:ascii="Arial" w:hAnsi="Arial"/>
                <w:sz w:val="16"/>
              </w:rPr>
            </w:pPr>
            <w:r>
              <w:rPr>
                <w:rFonts w:ascii="Arial" w:hAnsi="Arial"/>
                <w:sz w:val="16"/>
              </w:rPr>
              <w:t>$389.00</w:t>
            </w:r>
          </w:p>
        </w:tc>
        <w:tc>
          <w:tcPr>
            <w:tcW w:w="1620" w:type="dxa"/>
            <w:vAlign w:val="center"/>
          </w:tcPr>
          <w:p w14:paraId="23C6788B" w14:textId="77777777" w:rsidR="00320D75" w:rsidRDefault="00320D75" w:rsidP="000264F8">
            <w:pPr>
              <w:jc w:val="right"/>
              <w:rPr>
                <w:rFonts w:ascii="Arial" w:hAnsi="Arial"/>
                <w:sz w:val="16"/>
              </w:rPr>
            </w:pPr>
            <w:r>
              <w:rPr>
                <w:rFonts w:ascii="Arial" w:hAnsi="Arial"/>
                <w:sz w:val="16"/>
              </w:rPr>
              <w:t>$</w:t>
            </w:r>
            <w:r w:rsidR="00D42723">
              <w:rPr>
                <w:rFonts w:ascii="Arial" w:hAnsi="Arial"/>
                <w:sz w:val="16"/>
              </w:rPr>
              <w:t>38,900</w:t>
            </w:r>
            <w:r>
              <w:rPr>
                <w:rFonts w:ascii="Arial" w:hAnsi="Arial"/>
                <w:sz w:val="16"/>
              </w:rPr>
              <w:t>.00</w:t>
            </w:r>
          </w:p>
        </w:tc>
      </w:tr>
      <w:tr w:rsidR="00D42723" w14:paraId="14D0EFE0" w14:textId="77777777" w:rsidTr="006F5182">
        <w:trPr>
          <w:cantSplit/>
        </w:trPr>
        <w:tc>
          <w:tcPr>
            <w:tcW w:w="900" w:type="dxa"/>
            <w:vAlign w:val="center"/>
          </w:tcPr>
          <w:p w14:paraId="71A4F9EE" w14:textId="77777777" w:rsidR="00320D75" w:rsidRDefault="00320D75">
            <w:pPr>
              <w:rPr>
                <w:rFonts w:ascii="Arial" w:hAnsi="Arial"/>
                <w:b/>
                <w:sz w:val="16"/>
              </w:rPr>
            </w:pPr>
          </w:p>
          <w:p w14:paraId="162CA141" w14:textId="101E335C" w:rsidR="0050170D" w:rsidRDefault="0050170D">
            <w:pPr>
              <w:rPr>
                <w:rFonts w:ascii="Arial" w:hAnsi="Arial"/>
                <w:b/>
                <w:sz w:val="16"/>
              </w:rPr>
            </w:pPr>
          </w:p>
        </w:tc>
        <w:tc>
          <w:tcPr>
            <w:tcW w:w="2700" w:type="dxa"/>
            <w:vAlign w:val="center"/>
          </w:tcPr>
          <w:p w14:paraId="408BC98C" w14:textId="77777777" w:rsidR="00320D75" w:rsidRDefault="00320D75">
            <w:pPr>
              <w:rPr>
                <w:rFonts w:ascii="Arial" w:hAnsi="Arial"/>
                <w:b/>
                <w:sz w:val="16"/>
              </w:rPr>
            </w:pPr>
            <w:r>
              <w:rPr>
                <w:rFonts w:ascii="Arial" w:hAnsi="Arial"/>
                <w:b/>
                <w:sz w:val="16"/>
              </w:rPr>
              <w:t>TOTAL</w:t>
            </w:r>
          </w:p>
        </w:tc>
        <w:tc>
          <w:tcPr>
            <w:tcW w:w="810" w:type="dxa"/>
            <w:vAlign w:val="center"/>
          </w:tcPr>
          <w:p w14:paraId="535D41B7" w14:textId="4909EA20" w:rsidR="00320D75" w:rsidRDefault="00320D75">
            <w:pPr>
              <w:jc w:val="center"/>
              <w:rPr>
                <w:rFonts w:ascii="Arial" w:hAnsi="Arial"/>
                <w:b/>
                <w:sz w:val="16"/>
              </w:rPr>
            </w:pPr>
            <w:r>
              <w:rPr>
                <w:rFonts w:ascii="Arial" w:hAnsi="Arial"/>
                <w:b/>
                <w:sz w:val="16"/>
              </w:rPr>
              <w:t xml:space="preserve">-  -  -  - </w:t>
            </w:r>
          </w:p>
        </w:tc>
        <w:tc>
          <w:tcPr>
            <w:tcW w:w="1080" w:type="dxa"/>
            <w:vAlign w:val="center"/>
          </w:tcPr>
          <w:p w14:paraId="430DE786" w14:textId="77777777" w:rsidR="00320D75" w:rsidRDefault="00320D75">
            <w:pPr>
              <w:jc w:val="right"/>
              <w:rPr>
                <w:rFonts w:ascii="Arial" w:hAnsi="Arial"/>
                <w:b/>
                <w:sz w:val="16"/>
              </w:rPr>
            </w:pPr>
            <w:r>
              <w:rPr>
                <w:rFonts w:ascii="Arial" w:hAnsi="Arial"/>
                <w:b/>
                <w:sz w:val="16"/>
              </w:rPr>
              <w:t xml:space="preserve">1,560 </w:t>
            </w:r>
          </w:p>
        </w:tc>
        <w:tc>
          <w:tcPr>
            <w:tcW w:w="1260" w:type="dxa"/>
            <w:vAlign w:val="center"/>
          </w:tcPr>
          <w:p w14:paraId="1DBDBF86" w14:textId="77777777" w:rsidR="00320D75" w:rsidRDefault="00320D75" w:rsidP="00320D75">
            <w:pPr>
              <w:jc w:val="right"/>
              <w:rPr>
                <w:rFonts w:ascii="Arial" w:hAnsi="Arial"/>
                <w:b/>
                <w:sz w:val="16"/>
              </w:rPr>
            </w:pPr>
            <w:r>
              <w:rPr>
                <w:rFonts w:ascii="Arial" w:hAnsi="Arial"/>
                <w:b/>
                <w:sz w:val="16"/>
              </w:rPr>
              <w:t>15,600</w:t>
            </w:r>
          </w:p>
        </w:tc>
        <w:tc>
          <w:tcPr>
            <w:tcW w:w="990" w:type="dxa"/>
            <w:vAlign w:val="center"/>
          </w:tcPr>
          <w:p w14:paraId="458F64DB" w14:textId="4DE9C4EA" w:rsidR="00320D75" w:rsidRDefault="00320D75">
            <w:pPr>
              <w:jc w:val="center"/>
              <w:rPr>
                <w:rFonts w:ascii="Arial" w:hAnsi="Arial"/>
                <w:b/>
                <w:sz w:val="16"/>
              </w:rPr>
            </w:pPr>
            <w:r>
              <w:rPr>
                <w:rFonts w:ascii="Arial" w:hAnsi="Arial"/>
                <w:b/>
                <w:sz w:val="16"/>
              </w:rPr>
              <w:t xml:space="preserve">-  -  -  -  </w:t>
            </w:r>
          </w:p>
        </w:tc>
        <w:tc>
          <w:tcPr>
            <w:tcW w:w="1620" w:type="dxa"/>
            <w:vAlign w:val="center"/>
          </w:tcPr>
          <w:p w14:paraId="5AC3639A" w14:textId="77777777" w:rsidR="00320D75" w:rsidRDefault="00320D75" w:rsidP="000264F8">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sidR="00D42723">
              <w:rPr>
                <w:rFonts w:ascii="Arial" w:hAnsi="Arial"/>
                <w:b/>
                <w:noProof/>
                <w:sz w:val="16"/>
              </w:rPr>
              <w:t>$6,068,40</w:t>
            </w:r>
            <w:r>
              <w:rPr>
                <w:rFonts w:ascii="Arial" w:hAnsi="Arial"/>
                <w:b/>
                <w:noProof/>
                <w:sz w:val="16"/>
              </w:rPr>
              <w:t>0.00</w:t>
            </w:r>
            <w:r>
              <w:rPr>
                <w:rFonts w:ascii="Arial" w:hAnsi="Arial"/>
                <w:b/>
                <w:sz w:val="16"/>
              </w:rPr>
              <w:fldChar w:fldCharType="end"/>
            </w:r>
          </w:p>
        </w:tc>
      </w:tr>
    </w:tbl>
    <w:p w14:paraId="2E8F318D" w14:textId="77777777" w:rsidR="00315F6B" w:rsidRDefault="00315F6B">
      <w:pPr>
        <w:rPr>
          <w:rFonts w:ascii="Arial" w:hAnsi="Arial" w:cs="Arial"/>
          <w:sz w:val="24"/>
        </w:rPr>
      </w:pPr>
    </w:p>
    <w:p w14:paraId="466CCB82" w14:textId="77777777" w:rsidR="0083629F" w:rsidRDefault="0083629F">
      <w:pPr>
        <w:rPr>
          <w:rFonts w:ascii="Arial" w:hAnsi="Arial" w:cs="Arial"/>
          <w:sz w:val="24"/>
        </w:rPr>
      </w:pPr>
    </w:p>
    <w:p w14:paraId="56C81989" w14:textId="77777777" w:rsidR="00FC6348" w:rsidRDefault="00FC6348">
      <w:pPr>
        <w:rPr>
          <w:rFonts w:ascii="Arial" w:hAnsi="Arial"/>
          <w:b/>
          <w:sz w:val="24"/>
        </w:rPr>
      </w:pPr>
      <w:r>
        <w:rPr>
          <w:rFonts w:ascii="Arial" w:hAnsi="Arial"/>
          <w:b/>
          <w:sz w:val="24"/>
        </w:rPr>
        <w:t>13.</w:t>
      </w:r>
      <w:r>
        <w:rPr>
          <w:rFonts w:ascii="Arial" w:hAnsi="Arial"/>
          <w:b/>
          <w:sz w:val="24"/>
        </w:rPr>
        <w:tab/>
        <w:t xml:space="preserve">Total Annualized </w:t>
      </w:r>
      <w:r w:rsidR="006060D9">
        <w:rPr>
          <w:rFonts w:ascii="Arial" w:hAnsi="Arial"/>
          <w:b/>
          <w:sz w:val="24"/>
        </w:rPr>
        <w:t>(N</w:t>
      </w:r>
      <w:r w:rsidR="00417CFA">
        <w:rPr>
          <w:rFonts w:ascii="Arial" w:hAnsi="Arial"/>
          <w:b/>
          <w:sz w:val="24"/>
        </w:rPr>
        <w:t xml:space="preserve">on-hour) </w:t>
      </w:r>
      <w:r>
        <w:rPr>
          <w:rFonts w:ascii="Arial" w:hAnsi="Arial"/>
          <w:b/>
          <w:sz w:val="24"/>
        </w:rPr>
        <w:t>Cost Burden</w:t>
      </w:r>
    </w:p>
    <w:p w14:paraId="55887868" w14:textId="77777777" w:rsidR="00FC6348" w:rsidRDefault="00FC6348">
      <w:pPr>
        <w:rPr>
          <w:rFonts w:ascii="Arial" w:hAnsi="Arial"/>
          <w:sz w:val="24"/>
        </w:rPr>
      </w:pPr>
    </w:p>
    <w:p w14:paraId="6F800D3D" w14:textId="77777777" w:rsidR="0094552C" w:rsidRDefault="0094552C" w:rsidP="0094552C">
      <w:pPr>
        <w:jc w:val="both"/>
        <w:rPr>
          <w:rFonts w:ascii="Arial" w:hAnsi="Arial"/>
          <w:sz w:val="24"/>
        </w:rPr>
      </w:pPr>
      <w:r w:rsidRPr="0094552C">
        <w:rPr>
          <w:rFonts w:ascii="Arial" w:hAnsi="Arial"/>
          <w:sz w:val="24"/>
        </w:rPr>
        <w:t xml:space="preserve">There are no capital start-up, recordkeeping or maintenance costs associated with this information collection. </w:t>
      </w:r>
      <w:r>
        <w:rPr>
          <w:rFonts w:ascii="Arial" w:hAnsi="Arial"/>
          <w:sz w:val="24"/>
        </w:rPr>
        <w:t xml:space="preserve">There are filing fees and postage costs associated with this information collection. </w:t>
      </w:r>
    </w:p>
    <w:p w14:paraId="1E88C6BD" w14:textId="77777777" w:rsidR="0094552C" w:rsidRPr="0094552C" w:rsidRDefault="0094552C" w:rsidP="0094552C">
      <w:pPr>
        <w:jc w:val="both"/>
        <w:rPr>
          <w:rFonts w:ascii="Arial" w:hAnsi="Arial"/>
          <w:sz w:val="24"/>
        </w:rPr>
      </w:pPr>
    </w:p>
    <w:p w14:paraId="003CF198" w14:textId="3DF03287" w:rsidR="0094552C" w:rsidRDefault="0094552C" w:rsidP="0094552C">
      <w:pPr>
        <w:jc w:val="both"/>
        <w:rPr>
          <w:rFonts w:ascii="Arial" w:hAnsi="Arial"/>
          <w:sz w:val="24"/>
        </w:rPr>
      </w:pPr>
      <w:r w:rsidRPr="0094552C">
        <w:rPr>
          <w:rFonts w:ascii="Arial" w:hAnsi="Arial"/>
          <w:sz w:val="24"/>
        </w:rPr>
        <w:t xml:space="preserve">When submitting the information in this collection to the USPTO electronically, the applicant is strongly urged to retain a copy of the file submitted to the USPTO as evidence of authenticity in addition to keeping the </w:t>
      </w:r>
      <w:r w:rsidR="00E124D7">
        <w:rPr>
          <w:rFonts w:ascii="Arial" w:hAnsi="Arial"/>
          <w:sz w:val="24"/>
        </w:rPr>
        <w:t xml:space="preserve">acknowledgment receipt as clear </w:t>
      </w:r>
      <w:r w:rsidRPr="0094552C">
        <w:rPr>
          <w:rFonts w:ascii="Arial" w:hAnsi="Arial"/>
          <w:sz w:val="24"/>
        </w:rPr>
        <w:t>evidence of the date the f</w:t>
      </w:r>
      <w:r w:rsidR="00E124D7">
        <w:rPr>
          <w:rFonts w:ascii="Arial" w:hAnsi="Arial"/>
          <w:sz w:val="24"/>
        </w:rPr>
        <w:t xml:space="preserve">ile was received by the USPTO. </w:t>
      </w:r>
      <w:r w:rsidRPr="0094552C">
        <w:rPr>
          <w:rFonts w:ascii="Arial" w:hAnsi="Arial"/>
          <w:sz w:val="24"/>
        </w:rPr>
        <w:t xml:space="preserve">The USPTO does not, however, require this recordkeeping, and thus does not consider this action to be a recordkeeping cost imposed on the applicant.  </w:t>
      </w:r>
    </w:p>
    <w:p w14:paraId="6AF0D09C" w14:textId="77777777" w:rsidR="0050170D" w:rsidRDefault="0050170D" w:rsidP="0094552C">
      <w:pPr>
        <w:jc w:val="both"/>
        <w:rPr>
          <w:rFonts w:ascii="Arial" w:hAnsi="Arial"/>
          <w:sz w:val="24"/>
        </w:rPr>
      </w:pPr>
    </w:p>
    <w:p w14:paraId="337FE45D" w14:textId="4C6888A5" w:rsidR="0050170D" w:rsidRPr="0050170D" w:rsidRDefault="0050170D" w:rsidP="00E124D7">
      <w:pPr>
        <w:keepNext/>
        <w:jc w:val="both"/>
        <w:rPr>
          <w:rFonts w:ascii="Arial" w:hAnsi="Arial"/>
          <w:sz w:val="24"/>
          <w:u w:val="single"/>
        </w:rPr>
      </w:pPr>
      <w:r>
        <w:rPr>
          <w:rFonts w:ascii="Arial" w:hAnsi="Arial"/>
          <w:sz w:val="24"/>
          <w:u w:val="single"/>
        </w:rPr>
        <w:lastRenderedPageBreak/>
        <w:t>Filing Fees</w:t>
      </w:r>
    </w:p>
    <w:p w14:paraId="3D0CF8C9" w14:textId="77777777" w:rsidR="0094552C" w:rsidRPr="0094552C" w:rsidRDefault="0094552C" w:rsidP="0094552C">
      <w:pPr>
        <w:jc w:val="both"/>
        <w:rPr>
          <w:rFonts w:ascii="Arial" w:hAnsi="Arial"/>
          <w:sz w:val="24"/>
        </w:rPr>
      </w:pPr>
    </w:p>
    <w:p w14:paraId="35B10313" w14:textId="47C00D75" w:rsidR="0094552C" w:rsidRDefault="0094552C" w:rsidP="0094552C">
      <w:pPr>
        <w:jc w:val="both"/>
        <w:rPr>
          <w:rFonts w:ascii="Arial" w:hAnsi="Arial"/>
          <w:sz w:val="24"/>
        </w:rPr>
      </w:pPr>
      <w:r w:rsidRPr="0094552C">
        <w:rPr>
          <w:rFonts w:ascii="Arial" w:hAnsi="Arial"/>
          <w:sz w:val="24"/>
        </w:rPr>
        <w:t>This collection has a non-hourly annual cost burden in the form of filing fees. 37 CFR 1.290 requires the payment of the fee set forth in 37 CFR 1.17(o) for every ten documents, or fraction thereof, listed in each third-party preissuance submission. The USPTO provides an exemption from this fee requirement where a preissuance submission listing three or fewer total documents is the first preissuance submission submitted in an application by a third party, or a party in privity with the third party. Taking the fee and exemption into account, the USPTO estimates that the average fee per submission for the third-party submissions is $180</w:t>
      </w:r>
      <w:r w:rsidR="00A73A7D">
        <w:rPr>
          <w:rFonts w:ascii="Arial" w:hAnsi="Arial"/>
          <w:sz w:val="24"/>
        </w:rPr>
        <w:t>, with the average fee for small entities being $90</w:t>
      </w:r>
      <w:r w:rsidRPr="0094552C">
        <w:rPr>
          <w:rFonts w:ascii="Arial" w:hAnsi="Arial"/>
          <w:sz w:val="24"/>
        </w:rPr>
        <w:t xml:space="preserve">.  </w:t>
      </w:r>
    </w:p>
    <w:p w14:paraId="62CFBFC6" w14:textId="77777777" w:rsidR="0094552C" w:rsidRPr="0094552C" w:rsidRDefault="0094552C" w:rsidP="0094552C">
      <w:pPr>
        <w:jc w:val="both"/>
        <w:rPr>
          <w:rFonts w:ascii="Arial" w:hAnsi="Arial"/>
          <w:sz w:val="24"/>
        </w:rPr>
      </w:pPr>
    </w:p>
    <w:p w14:paraId="56FD00E5" w14:textId="0631DE26" w:rsidR="00480723" w:rsidRDefault="0094552C" w:rsidP="0094552C">
      <w:pPr>
        <w:jc w:val="both"/>
        <w:rPr>
          <w:rFonts w:ascii="Arial" w:hAnsi="Arial"/>
          <w:sz w:val="24"/>
        </w:rPr>
      </w:pPr>
      <w:r w:rsidRPr="0094552C">
        <w:rPr>
          <w:rFonts w:ascii="Arial" w:hAnsi="Arial"/>
          <w:sz w:val="24"/>
        </w:rPr>
        <w:t>There is no fee for filing protests under 37 CFR 1.291 unless the filed protest is the second or subsequent protest by the same real party in interest, in which case the 37 CFR 1.17(i) fee of $130 must be included (the USPTO estimates 1 of the 10 protests filed pe</w:t>
      </w:r>
      <w:r w:rsidR="00E124D7">
        <w:rPr>
          <w:rFonts w:ascii="Arial" w:hAnsi="Arial"/>
          <w:sz w:val="24"/>
        </w:rPr>
        <w:t xml:space="preserve">r year will trigger this fee). </w:t>
      </w:r>
      <w:r w:rsidRPr="0094552C">
        <w:rPr>
          <w:rFonts w:ascii="Arial" w:hAnsi="Arial"/>
          <w:sz w:val="24"/>
        </w:rPr>
        <w:t>The table below illustrates the total amount of and distribution of filing fees associated with this collection.</w:t>
      </w:r>
    </w:p>
    <w:p w14:paraId="43183598" w14:textId="77777777" w:rsidR="0094552C" w:rsidRDefault="0094552C" w:rsidP="0094552C">
      <w:pPr>
        <w:jc w:val="both"/>
        <w:rPr>
          <w:rFonts w:ascii="Arial" w:hAnsi="Arial"/>
          <w:sz w:val="24"/>
        </w:rPr>
      </w:pPr>
    </w:p>
    <w:p w14:paraId="12CCF159" w14:textId="77777777" w:rsidR="0094552C" w:rsidRPr="0094552C" w:rsidRDefault="0094552C" w:rsidP="0094552C">
      <w:pPr>
        <w:jc w:val="both"/>
        <w:rPr>
          <w:rFonts w:ascii="Arial" w:hAnsi="Arial"/>
          <w:b/>
        </w:rPr>
      </w:pPr>
      <w:r w:rsidRPr="0094552C">
        <w:rPr>
          <w:rFonts w:ascii="Arial" w:hAnsi="Arial"/>
          <w:b/>
        </w:rPr>
        <w:t>Table 4: Non-Hourly Cost Burden – Filing Fees</w:t>
      </w:r>
    </w:p>
    <w:tbl>
      <w:tblPr>
        <w:tblStyle w:val="TableGrid"/>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900"/>
        <w:gridCol w:w="2880"/>
        <w:gridCol w:w="1890"/>
        <w:gridCol w:w="1530"/>
        <w:gridCol w:w="2070"/>
      </w:tblGrid>
      <w:tr w:rsidR="0094552C" w:rsidRPr="0094552C" w14:paraId="35114639" w14:textId="77777777" w:rsidTr="0094552C">
        <w:trPr>
          <w:cantSplit/>
          <w:tblHeader/>
        </w:trPr>
        <w:tc>
          <w:tcPr>
            <w:tcW w:w="900" w:type="dxa"/>
            <w:vAlign w:val="center"/>
          </w:tcPr>
          <w:p w14:paraId="5B5390BD" w14:textId="77777777" w:rsidR="0094552C" w:rsidRPr="0094552C" w:rsidRDefault="0094552C" w:rsidP="0094552C">
            <w:pPr>
              <w:spacing w:after="120"/>
              <w:contextualSpacing/>
              <w:jc w:val="center"/>
              <w:rPr>
                <w:rFonts w:ascii="Arial" w:hAnsi="Arial" w:cs="Arial"/>
                <w:b/>
                <w:bCs/>
                <w:sz w:val="16"/>
                <w:szCs w:val="16"/>
              </w:rPr>
            </w:pPr>
            <w:r w:rsidRPr="0094552C">
              <w:rPr>
                <w:rFonts w:ascii="Arial" w:hAnsi="Arial" w:cs="Arial"/>
                <w:b/>
                <w:bCs/>
                <w:sz w:val="16"/>
                <w:szCs w:val="16"/>
              </w:rPr>
              <w:t>IC Number</w:t>
            </w:r>
          </w:p>
        </w:tc>
        <w:tc>
          <w:tcPr>
            <w:tcW w:w="2880" w:type="dxa"/>
            <w:vAlign w:val="center"/>
          </w:tcPr>
          <w:p w14:paraId="2FE47F59" w14:textId="77777777" w:rsidR="0094552C" w:rsidRPr="00CD2729" w:rsidRDefault="0094552C" w:rsidP="0094552C">
            <w:pPr>
              <w:spacing w:after="120"/>
              <w:contextualSpacing/>
              <w:jc w:val="center"/>
              <w:rPr>
                <w:rFonts w:ascii="Arial" w:hAnsi="Arial" w:cs="Arial"/>
                <w:b/>
                <w:bCs/>
                <w:sz w:val="16"/>
                <w:szCs w:val="16"/>
              </w:rPr>
            </w:pPr>
            <w:r w:rsidRPr="00CD2729">
              <w:rPr>
                <w:rFonts w:ascii="Arial" w:hAnsi="Arial" w:cs="Arial"/>
                <w:b/>
                <w:bCs/>
                <w:sz w:val="16"/>
                <w:szCs w:val="16"/>
              </w:rPr>
              <w:t>Information Collection Instrument</w:t>
            </w:r>
          </w:p>
        </w:tc>
        <w:tc>
          <w:tcPr>
            <w:tcW w:w="1890" w:type="dxa"/>
            <w:vAlign w:val="center"/>
          </w:tcPr>
          <w:p w14:paraId="6BF64741" w14:textId="77F56BE7" w:rsidR="0094552C" w:rsidRPr="00CD2729" w:rsidRDefault="006F5182" w:rsidP="0094552C">
            <w:pPr>
              <w:spacing w:after="120"/>
              <w:contextualSpacing/>
              <w:jc w:val="center"/>
              <w:rPr>
                <w:rFonts w:ascii="Arial" w:hAnsi="Arial" w:cs="Arial"/>
                <w:b/>
                <w:bCs/>
                <w:sz w:val="16"/>
                <w:szCs w:val="16"/>
              </w:rPr>
            </w:pPr>
            <w:r>
              <w:rPr>
                <w:rFonts w:ascii="Arial" w:hAnsi="Arial" w:cs="Arial"/>
                <w:b/>
                <w:bCs/>
                <w:sz w:val="16"/>
                <w:szCs w:val="16"/>
              </w:rPr>
              <w:t>Estimated Annual Responses</w:t>
            </w:r>
          </w:p>
          <w:p w14:paraId="62188538" w14:textId="77777777" w:rsidR="0094552C" w:rsidRPr="00CD2729" w:rsidRDefault="0094552C" w:rsidP="0094552C">
            <w:pPr>
              <w:spacing w:after="120"/>
              <w:contextualSpacing/>
              <w:jc w:val="center"/>
              <w:rPr>
                <w:rFonts w:ascii="Arial" w:hAnsi="Arial" w:cs="Arial"/>
                <w:b/>
                <w:bCs/>
                <w:sz w:val="16"/>
                <w:szCs w:val="16"/>
              </w:rPr>
            </w:pPr>
            <w:r w:rsidRPr="00CD2729">
              <w:rPr>
                <w:rFonts w:ascii="Arial" w:hAnsi="Arial" w:cs="Arial"/>
                <w:b/>
                <w:bCs/>
                <w:sz w:val="16"/>
                <w:szCs w:val="16"/>
              </w:rPr>
              <w:t>(a)</w:t>
            </w:r>
          </w:p>
        </w:tc>
        <w:tc>
          <w:tcPr>
            <w:tcW w:w="1530" w:type="dxa"/>
            <w:vAlign w:val="center"/>
          </w:tcPr>
          <w:p w14:paraId="61BB91E1" w14:textId="77777777" w:rsidR="0094552C" w:rsidRPr="00CD2729" w:rsidRDefault="0094552C" w:rsidP="0094552C">
            <w:pPr>
              <w:spacing w:after="120"/>
              <w:contextualSpacing/>
              <w:jc w:val="center"/>
              <w:rPr>
                <w:rFonts w:ascii="Arial" w:hAnsi="Arial" w:cs="Arial"/>
                <w:b/>
                <w:bCs/>
                <w:sz w:val="16"/>
                <w:szCs w:val="16"/>
              </w:rPr>
            </w:pPr>
            <w:r w:rsidRPr="00CD2729">
              <w:rPr>
                <w:rFonts w:ascii="Arial" w:hAnsi="Arial" w:cs="Arial"/>
                <w:b/>
                <w:bCs/>
                <w:sz w:val="16"/>
                <w:szCs w:val="16"/>
              </w:rPr>
              <w:t>Filing fee ($)</w:t>
            </w:r>
          </w:p>
          <w:p w14:paraId="1D3971CF" w14:textId="77777777" w:rsidR="006F5182" w:rsidRDefault="006F5182" w:rsidP="0094552C">
            <w:pPr>
              <w:spacing w:after="120"/>
              <w:contextualSpacing/>
              <w:jc w:val="center"/>
              <w:rPr>
                <w:rFonts w:ascii="Arial" w:hAnsi="Arial" w:cs="Arial"/>
                <w:b/>
                <w:bCs/>
                <w:sz w:val="16"/>
                <w:szCs w:val="16"/>
              </w:rPr>
            </w:pPr>
          </w:p>
          <w:p w14:paraId="73D84B16" w14:textId="77777777" w:rsidR="0094552C" w:rsidRPr="00CD2729" w:rsidRDefault="0094552C" w:rsidP="0094552C">
            <w:pPr>
              <w:spacing w:after="120"/>
              <w:contextualSpacing/>
              <w:jc w:val="center"/>
              <w:rPr>
                <w:rFonts w:ascii="Arial" w:hAnsi="Arial" w:cs="Arial"/>
                <w:b/>
                <w:bCs/>
                <w:sz w:val="16"/>
                <w:szCs w:val="16"/>
              </w:rPr>
            </w:pPr>
            <w:r w:rsidRPr="00CD2729">
              <w:rPr>
                <w:rFonts w:ascii="Arial" w:hAnsi="Arial" w:cs="Arial"/>
                <w:b/>
                <w:bCs/>
                <w:sz w:val="16"/>
                <w:szCs w:val="16"/>
              </w:rPr>
              <w:t>(b)</w:t>
            </w:r>
          </w:p>
        </w:tc>
        <w:tc>
          <w:tcPr>
            <w:tcW w:w="2070" w:type="dxa"/>
            <w:vAlign w:val="center"/>
          </w:tcPr>
          <w:p w14:paraId="4BC58FD7" w14:textId="77777777" w:rsidR="0094552C" w:rsidRPr="0094552C" w:rsidRDefault="0094552C" w:rsidP="0094552C">
            <w:pPr>
              <w:spacing w:after="120"/>
              <w:contextualSpacing/>
              <w:jc w:val="center"/>
              <w:rPr>
                <w:rFonts w:ascii="Arial" w:hAnsi="Arial" w:cs="Arial"/>
                <w:b/>
                <w:bCs/>
                <w:sz w:val="16"/>
                <w:szCs w:val="16"/>
              </w:rPr>
            </w:pPr>
            <w:r w:rsidRPr="0094552C">
              <w:rPr>
                <w:rFonts w:ascii="Arial" w:hAnsi="Arial" w:cs="Arial"/>
                <w:b/>
                <w:bCs/>
                <w:sz w:val="16"/>
                <w:szCs w:val="16"/>
              </w:rPr>
              <w:t>Total non-hour cost burden (yr)</w:t>
            </w:r>
          </w:p>
          <w:p w14:paraId="752C06E4" w14:textId="77777777" w:rsidR="0094552C" w:rsidRPr="0094552C" w:rsidRDefault="0094552C" w:rsidP="0094552C">
            <w:pPr>
              <w:spacing w:after="120"/>
              <w:jc w:val="center"/>
              <w:rPr>
                <w:rFonts w:ascii="Arial" w:hAnsi="Arial" w:cs="Arial"/>
                <w:b/>
                <w:bCs/>
                <w:sz w:val="16"/>
                <w:szCs w:val="16"/>
              </w:rPr>
            </w:pPr>
            <w:r w:rsidRPr="0094552C">
              <w:rPr>
                <w:rFonts w:ascii="Arial" w:hAnsi="Arial" w:cs="Arial"/>
                <w:b/>
                <w:bCs/>
                <w:sz w:val="16"/>
                <w:szCs w:val="16"/>
              </w:rPr>
              <w:t>(a) x (b) = (c)</w:t>
            </w:r>
          </w:p>
        </w:tc>
      </w:tr>
      <w:tr w:rsidR="0094552C" w:rsidRPr="0094552C" w14:paraId="6D493367" w14:textId="77777777" w:rsidTr="0094552C">
        <w:tc>
          <w:tcPr>
            <w:tcW w:w="900" w:type="dxa"/>
            <w:vAlign w:val="center"/>
          </w:tcPr>
          <w:p w14:paraId="72BFDA09" w14:textId="77777777" w:rsidR="0094552C" w:rsidRPr="0094552C" w:rsidRDefault="0094552C" w:rsidP="0094552C">
            <w:pPr>
              <w:spacing w:after="120"/>
              <w:contextualSpacing/>
              <w:jc w:val="center"/>
              <w:rPr>
                <w:rFonts w:ascii="Arial" w:hAnsi="Arial" w:cs="Arial"/>
                <w:b/>
                <w:bCs/>
                <w:sz w:val="16"/>
                <w:szCs w:val="16"/>
              </w:rPr>
            </w:pPr>
            <w:r w:rsidRPr="0094552C">
              <w:rPr>
                <w:rFonts w:ascii="Arial" w:hAnsi="Arial" w:cs="Arial"/>
                <w:b/>
                <w:bCs/>
                <w:sz w:val="16"/>
                <w:szCs w:val="16"/>
              </w:rPr>
              <w:t>1-2</w:t>
            </w:r>
          </w:p>
        </w:tc>
        <w:tc>
          <w:tcPr>
            <w:tcW w:w="2880" w:type="dxa"/>
            <w:vAlign w:val="center"/>
          </w:tcPr>
          <w:p w14:paraId="451C8999" w14:textId="77777777" w:rsidR="0094552C" w:rsidRPr="0094552C" w:rsidRDefault="0094552C" w:rsidP="0094552C">
            <w:pPr>
              <w:spacing w:after="120"/>
              <w:contextualSpacing/>
              <w:rPr>
                <w:rFonts w:ascii="Arial" w:hAnsi="Arial" w:cs="Arial"/>
                <w:bCs/>
                <w:sz w:val="16"/>
                <w:szCs w:val="16"/>
              </w:rPr>
            </w:pPr>
            <w:r w:rsidRPr="0094552C">
              <w:rPr>
                <w:rFonts w:ascii="Arial" w:hAnsi="Arial" w:cs="Arial"/>
                <w:bCs/>
                <w:sz w:val="16"/>
                <w:szCs w:val="16"/>
              </w:rPr>
              <w:t>Third-Party Submissions in Nonissued Applications</w:t>
            </w:r>
          </w:p>
        </w:tc>
        <w:tc>
          <w:tcPr>
            <w:tcW w:w="1890" w:type="dxa"/>
            <w:vAlign w:val="center"/>
          </w:tcPr>
          <w:p w14:paraId="72D79602" w14:textId="77777777" w:rsidR="0094552C" w:rsidRPr="0094552C" w:rsidRDefault="00D916C2" w:rsidP="0094552C">
            <w:pPr>
              <w:spacing w:after="120"/>
              <w:contextualSpacing/>
              <w:jc w:val="right"/>
              <w:rPr>
                <w:rFonts w:ascii="Arial" w:hAnsi="Arial" w:cs="Arial"/>
                <w:bCs/>
                <w:sz w:val="16"/>
                <w:szCs w:val="16"/>
              </w:rPr>
            </w:pPr>
            <w:r>
              <w:rPr>
                <w:rFonts w:ascii="Arial" w:hAnsi="Arial" w:cs="Arial"/>
                <w:bCs/>
                <w:sz w:val="16"/>
                <w:szCs w:val="16"/>
              </w:rPr>
              <w:t>1,085</w:t>
            </w:r>
          </w:p>
        </w:tc>
        <w:tc>
          <w:tcPr>
            <w:tcW w:w="1530" w:type="dxa"/>
            <w:vAlign w:val="center"/>
          </w:tcPr>
          <w:p w14:paraId="53A2CC5A" w14:textId="77777777" w:rsidR="0094552C" w:rsidRPr="0094552C" w:rsidRDefault="0094552C" w:rsidP="0094552C">
            <w:pPr>
              <w:spacing w:after="120"/>
              <w:contextualSpacing/>
              <w:jc w:val="right"/>
              <w:rPr>
                <w:rFonts w:ascii="Arial" w:hAnsi="Arial" w:cs="Arial"/>
                <w:bCs/>
                <w:sz w:val="16"/>
                <w:szCs w:val="16"/>
              </w:rPr>
            </w:pPr>
            <w:r w:rsidRPr="0094552C">
              <w:rPr>
                <w:rFonts w:ascii="Arial" w:hAnsi="Arial" w:cs="Arial"/>
                <w:bCs/>
                <w:sz w:val="16"/>
                <w:szCs w:val="16"/>
              </w:rPr>
              <w:t>$180</w:t>
            </w:r>
          </w:p>
        </w:tc>
        <w:tc>
          <w:tcPr>
            <w:tcW w:w="2070" w:type="dxa"/>
            <w:vAlign w:val="center"/>
          </w:tcPr>
          <w:p w14:paraId="27867BD4" w14:textId="77777777" w:rsidR="0094552C" w:rsidRPr="0094552C" w:rsidRDefault="0094552C" w:rsidP="00D916C2">
            <w:pPr>
              <w:spacing w:after="120"/>
              <w:contextualSpacing/>
              <w:jc w:val="right"/>
              <w:rPr>
                <w:rFonts w:ascii="Arial" w:hAnsi="Arial" w:cs="Arial"/>
                <w:bCs/>
                <w:sz w:val="16"/>
                <w:szCs w:val="16"/>
              </w:rPr>
            </w:pPr>
            <w:r w:rsidRPr="0094552C">
              <w:rPr>
                <w:rFonts w:ascii="Arial" w:hAnsi="Arial" w:cs="Arial"/>
                <w:bCs/>
                <w:sz w:val="16"/>
                <w:szCs w:val="16"/>
              </w:rPr>
              <w:t>$</w:t>
            </w:r>
            <w:r w:rsidR="00D916C2">
              <w:rPr>
                <w:rFonts w:ascii="Arial" w:hAnsi="Arial" w:cs="Arial"/>
                <w:bCs/>
                <w:sz w:val="16"/>
                <w:szCs w:val="16"/>
              </w:rPr>
              <w:t>195,300</w:t>
            </w:r>
            <w:r w:rsidRPr="0094552C">
              <w:rPr>
                <w:rFonts w:ascii="Arial" w:hAnsi="Arial" w:cs="Arial"/>
                <w:bCs/>
                <w:sz w:val="16"/>
                <w:szCs w:val="16"/>
              </w:rPr>
              <w:t>.00</w:t>
            </w:r>
          </w:p>
        </w:tc>
      </w:tr>
      <w:tr w:rsidR="00D916C2" w:rsidRPr="0094552C" w14:paraId="2D08737B" w14:textId="77777777" w:rsidTr="0094552C">
        <w:tc>
          <w:tcPr>
            <w:tcW w:w="900" w:type="dxa"/>
            <w:vAlign w:val="center"/>
          </w:tcPr>
          <w:p w14:paraId="2C45E9E2" w14:textId="77777777" w:rsidR="00D916C2" w:rsidRPr="0094552C" w:rsidRDefault="00D916C2" w:rsidP="00BF4CDF">
            <w:pPr>
              <w:spacing w:after="120"/>
              <w:contextualSpacing/>
              <w:jc w:val="center"/>
              <w:rPr>
                <w:rFonts w:ascii="Arial" w:hAnsi="Arial" w:cs="Arial"/>
                <w:b/>
                <w:bCs/>
                <w:sz w:val="16"/>
                <w:szCs w:val="16"/>
              </w:rPr>
            </w:pPr>
            <w:r w:rsidRPr="0094552C">
              <w:rPr>
                <w:rFonts w:ascii="Arial" w:hAnsi="Arial" w:cs="Arial"/>
                <w:b/>
                <w:bCs/>
                <w:sz w:val="16"/>
                <w:szCs w:val="16"/>
              </w:rPr>
              <w:t>1-2</w:t>
            </w:r>
          </w:p>
        </w:tc>
        <w:tc>
          <w:tcPr>
            <w:tcW w:w="2880" w:type="dxa"/>
            <w:vAlign w:val="center"/>
          </w:tcPr>
          <w:p w14:paraId="112A597F" w14:textId="77777777" w:rsidR="00D916C2" w:rsidRPr="0094552C" w:rsidRDefault="00D916C2" w:rsidP="00BF4CDF">
            <w:pPr>
              <w:spacing w:after="120"/>
              <w:contextualSpacing/>
              <w:rPr>
                <w:rFonts w:ascii="Arial" w:hAnsi="Arial" w:cs="Arial"/>
                <w:bCs/>
                <w:sz w:val="16"/>
                <w:szCs w:val="16"/>
              </w:rPr>
            </w:pPr>
            <w:r w:rsidRPr="0094552C">
              <w:rPr>
                <w:rFonts w:ascii="Arial" w:hAnsi="Arial" w:cs="Arial"/>
                <w:bCs/>
                <w:sz w:val="16"/>
                <w:szCs w:val="16"/>
              </w:rPr>
              <w:t>Third-Party Submissions in Nonissued Applications</w:t>
            </w:r>
            <w:r>
              <w:rPr>
                <w:rFonts w:ascii="Arial" w:hAnsi="Arial" w:cs="Arial"/>
                <w:bCs/>
                <w:sz w:val="16"/>
                <w:szCs w:val="16"/>
              </w:rPr>
              <w:t xml:space="preserve"> (small entity)</w:t>
            </w:r>
          </w:p>
        </w:tc>
        <w:tc>
          <w:tcPr>
            <w:tcW w:w="1890" w:type="dxa"/>
            <w:vAlign w:val="center"/>
          </w:tcPr>
          <w:p w14:paraId="20B8212D" w14:textId="77777777" w:rsidR="00D916C2" w:rsidRPr="0094552C" w:rsidRDefault="00D916C2" w:rsidP="00BF4CDF">
            <w:pPr>
              <w:spacing w:after="120"/>
              <w:contextualSpacing/>
              <w:jc w:val="right"/>
              <w:rPr>
                <w:rFonts w:ascii="Arial" w:hAnsi="Arial" w:cs="Arial"/>
                <w:bCs/>
                <w:sz w:val="16"/>
                <w:szCs w:val="16"/>
              </w:rPr>
            </w:pPr>
            <w:r>
              <w:rPr>
                <w:rFonts w:ascii="Arial" w:hAnsi="Arial" w:cs="Arial"/>
                <w:bCs/>
                <w:sz w:val="16"/>
                <w:szCs w:val="16"/>
              </w:rPr>
              <w:t>465</w:t>
            </w:r>
          </w:p>
        </w:tc>
        <w:tc>
          <w:tcPr>
            <w:tcW w:w="1530" w:type="dxa"/>
            <w:vAlign w:val="center"/>
          </w:tcPr>
          <w:p w14:paraId="52DD6C20" w14:textId="77777777" w:rsidR="00D916C2" w:rsidRPr="0094552C" w:rsidRDefault="00D916C2" w:rsidP="00D916C2">
            <w:pPr>
              <w:spacing w:after="120"/>
              <w:contextualSpacing/>
              <w:jc w:val="right"/>
              <w:rPr>
                <w:rFonts w:ascii="Arial" w:hAnsi="Arial" w:cs="Arial"/>
                <w:bCs/>
                <w:sz w:val="16"/>
                <w:szCs w:val="16"/>
              </w:rPr>
            </w:pPr>
            <w:r w:rsidRPr="0094552C">
              <w:rPr>
                <w:rFonts w:ascii="Arial" w:hAnsi="Arial" w:cs="Arial"/>
                <w:bCs/>
                <w:sz w:val="16"/>
                <w:szCs w:val="16"/>
              </w:rPr>
              <w:t>$</w:t>
            </w:r>
            <w:r>
              <w:rPr>
                <w:rFonts w:ascii="Arial" w:hAnsi="Arial" w:cs="Arial"/>
                <w:bCs/>
                <w:sz w:val="16"/>
                <w:szCs w:val="16"/>
              </w:rPr>
              <w:t>90</w:t>
            </w:r>
          </w:p>
        </w:tc>
        <w:tc>
          <w:tcPr>
            <w:tcW w:w="2070" w:type="dxa"/>
            <w:vAlign w:val="center"/>
          </w:tcPr>
          <w:p w14:paraId="1389EAFC" w14:textId="77777777" w:rsidR="00D916C2" w:rsidRPr="0094552C" w:rsidRDefault="00D916C2" w:rsidP="00D916C2">
            <w:pPr>
              <w:spacing w:after="120"/>
              <w:contextualSpacing/>
              <w:jc w:val="right"/>
              <w:rPr>
                <w:rFonts w:ascii="Arial" w:hAnsi="Arial" w:cs="Arial"/>
                <w:bCs/>
                <w:sz w:val="16"/>
                <w:szCs w:val="16"/>
              </w:rPr>
            </w:pPr>
            <w:r w:rsidRPr="0094552C">
              <w:rPr>
                <w:rFonts w:ascii="Arial" w:hAnsi="Arial" w:cs="Arial"/>
                <w:bCs/>
                <w:sz w:val="16"/>
                <w:szCs w:val="16"/>
              </w:rPr>
              <w:t>$</w:t>
            </w:r>
            <w:r>
              <w:rPr>
                <w:rFonts w:ascii="Arial" w:hAnsi="Arial" w:cs="Arial"/>
                <w:bCs/>
                <w:sz w:val="16"/>
                <w:szCs w:val="16"/>
              </w:rPr>
              <w:t>41,850</w:t>
            </w:r>
            <w:r w:rsidRPr="0094552C">
              <w:rPr>
                <w:rFonts w:ascii="Arial" w:hAnsi="Arial" w:cs="Arial"/>
                <w:bCs/>
                <w:sz w:val="16"/>
                <w:szCs w:val="16"/>
              </w:rPr>
              <w:t>.00</w:t>
            </w:r>
          </w:p>
        </w:tc>
      </w:tr>
      <w:tr w:rsidR="0094552C" w:rsidRPr="0094552C" w14:paraId="64A7022E" w14:textId="77777777" w:rsidTr="0094552C">
        <w:tc>
          <w:tcPr>
            <w:tcW w:w="900" w:type="dxa"/>
            <w:vAlign w:val="center"/>
          </w:tcPr>
          <w:p w14:paraId="3842F66C" w14:textId="77777777" w:rsidR="0094552C" w:rsidRPr="0094552C" w:rsidRDefault="0094552C" w:rsidP="0094552C">
            <w:pPr>
              <w:spacing w:after="120"/>
              <w:contextualSpacing/>
              <w:jc w:val="center"/>
              <w:rPr>
                <w:rFonts w:ascii="Arial" w:hAnsi="Arial" w:cs="Arial"/>
                <w:b/>
                <w:bCs/>
                <w:sz w:val="16"/>
                <w:szCs w:val="16"/>
              </w:rPr>
            </w:pPr>
            <w:r w:rsidRPr="0094552C">
              <w:rPr>
                <w:rFonts w:ascii="Arial" w:hAnsi="Arial" w:cs="Arial"/>
                <w:b/>
                <w:bCs/>
                <w:sz w:val="16"/>
                <w:szCs w:val="16"/>
              </w:rPr>
              <w:t>3</w:t>
            </w:r>
          </w:p>
        </w:tc>
        <w:tc>
          <w:tcPr>
            <w:tcW w:w="2880" w:type="dxa"/>
            <w:vAlign w:val="center"/>
          </w:tcPr>
          <w:p w14:paraId="7BF464AC" w14:textId="77777777" w:rsidR="0094552C" w:rsidRPr="0094552C" w:rsidRDefault="0094552C" w:rsidP="0094552C">
            <w:pPr>
              <w:spacing w:after="120"/>
              <w:contextualSpacing/>
              <w:rPr>
                <w:rFonts w:ascii="Arial" w:hAnsi="Arial" w:cs="Arial"/>
                <w:bCs/>
                <w:sz w:val="16"/>
                <w:szCs w:val="16"/>
              </w:rPr>
            </w:pPr>
            <w:r w:rsidRPr="0094552C">
              <w:rPr>
                <w:rFonts w:ascii="Arial" w:hAnsi="Arial" w:cs="Arial"/>
                <w:bCs/>
                <w:sz w:val="16"/>
                <w:szCs w:val="16"/>
              </w:rPr>
              <w:t>Protests by the public against pending applications under 37 CFR 1.291</w:t>
            </w:r>
          </w:p>
        </w:tc>
        <w:tc>
          <w:tcPr>
            <w:tcW w:w="1890" w:type="dxa"/>
            <w:vAlign w:val="center"/>
          </w:tcPr>
          <w:p w14:paraId="69C719B6" w14:textId="34021EB5" w:rsidR="0094552C" w:rsidRPr="0094552C" w:rsidRDefault="00CD2729" w:rsidP="0094552C">
            <w:pPr>
              <w:spacing w:after="120"/>
              <w:contextualSpacing/>
              <w:jc w:val="right"/>
              <w:rPr>
                <w:rFonts w:ascii="Arial" w:hAnsi="Arial" w:cs="Arial"/>
                <w:bCs/>
                <w:sz w:val="16"/>
                <w:szCs w:val="16"/>
              </w:rPr>
            </w:pPr>
            <w:r>
              <w:rPr>
                <w:rFonts w:ascii="Arial" w:hAnsi="Arial" w:cs="Arial"/>
                <w:bCs/>
                <w:sz w:val="16"/>
                <w:szCs w:val="16"/>
              </w:rPr>
              <w:t>1</w:t>
            </w:r>
          </w:p>
        </w:tc>
        <w:tc>
          <w:tcPr>
            <w:tcW w:w="1530" w:type="dxa"/>
            <w:vAlign w:val="center"/>
          </w:tcPr>
          <w:p w14:paraId="16324571" w14:textId="77777777" w:rsidR="0094552C" w:rsidRPr="0094552C" w:rsidRDefault="0094552C" w:rsidP="0094552C">
            <w:pPr>
              <w:spacing w:after="120"/>
              <w:contextualSpacing/>
              <w:jc w:val="right"/>
              <w:rPr>
                <w:rFonts w:ascii="Arial" w:hAnsi="Arial" w:cs="Arial"/>
                <w:bCs/>
                <w:sz w:val="16"/>
                <w:szCs w:val="16"/>
              </w:rPr>
            </w:pPr>
            <w:r w:rsidRPr="0094552C">
              <w:rPr>
                <w:rFonts w:ascii="Arial" w:hAnsi="Arial" w:cs="Arial"/>
                <w:bCs/>
                <w:sz w:val="16"/>
                <w:szCs w:val="16"/>
              </w:rPr>
              <w:t>$130</w:t>
            </w:r>
          </w:p>
        </w:tc>
        <w:tc>
          <w:tcPr>
            <w:tcW w:w="2070" w:type="dxa"/>
            <w:vAlign w:val="center"/>
          </w:tcPr>
          <w:p w14:paraId="219ED03A" w14:textId="77777777" w:rsidR="0094552C" w:rsidRPr="0094552C" w:rsidRDefault="0094552C" w:rsidP="0094552C">
            <w:pPr>
              <w:spacing w:after="120"/>
              <w:contextualSpacing/>
              <w:jc w:val="right"/>
              <w:rPr>
                <w:rFonts w:ascii="Arial" w:hAnsi="Arial" w:cs="Arial"/>
                <w:bCs/>
                <w:sz w:val="16"/>
                <w:szCs w:val="16"/>
              </w:rPr>
            </w:pPr>
            <w:r w:rsidRPr="0094552C">
              <w:rPr>
                <w:rFonts w:ascii="Arial" w:hAnsi="Arial" w:cs="Arial"/>
                <w:bCs/>
                <w:sz w:val="16"/>
                <w:szCs w:val="16"/>
              </w:rPr>
              <w:t>$130.00</w:t>
            </w:r>
          </w:p>
        </w:tc>
      </w:tr>
      <w:tr w:rsidR="0094552C" w:rsidRPr="0094552C" w14:paraId="479B963B" w14:textId="77777777" w:rsidTr="0094552C">
        <w:tc>
          <w:tcPr>
            <w:tcW w:w="900" w:type="dxa"/>
            <w:vAlign w:val="center"/>
          </w:tcPr>
          <w:p w14:paraId="760B98FE" w14:textId="77777777" w:rsidR="0094552C" w:rsidRPr="0094552C" w:rsidRDefault="0094552C" w:rsidP="0094552C">
            <w:pPr>
              <w:spacing w:after="120"/>
              <w:contextualSpacing/>
              <w:rPr>
                <w:rFonts w:ascii="Arial" w:hAnsi="Arial" w:cs="Arial"/>
                <w:bCs/>
                <w:sz w:val="16"/>
                <w:szCs w:val="16"/>
              </w:rPr>
            </w:pPr>
            <w:r w:rsidRPr="0094552C">
              <w:rPr>
                <w:rFonts w:ascii="Arial" w:hAnsi="Arial" w:cs="Arial"/>
                <w:b/>
                <w:bCs/>
                <w:sz w:val="16"/>
                <w:szCs w:val="16"/>
              </w:rPr>
              <w:t>Total</w:t>
            </w:r>
          </w:p>
        </w:tc>
        <w:tc>
          <w:tcPr>
            <w:tcW w:w="2880" w:type="dxa"/>
            <w:vAlign w:val="center"/>
          </w:tcPr>
          <w:p w14:paraId="35F932E6" w14:textId="77777777" w:rsidR="0094552C" w:rsidRPr="0094552C" w:rsidRDefault="0094552C" w:rsidP="0094552C">
            <w:pPr>
              <w:spacing w:after="120"/>
              <w:contextualSpacing/>
              <w:rPr>
                <w:rFonts w:ascii="Arial" w:hAnsi="Arial" w:cs="Arial"/>
                <w:bCs/>
                <w:sz w:val="16"/>
                <w:szCs w:val="16"/>
              </w:rPr>
            </w:pPr>
            <w:r w:rsidRPr="0094552C">
              <w:rPr>
                <w:rFonts w:ascii="Arial" w:hAnsi="Arial" w:cs="Arial"/>
                <w:bCs/>
                <w:sz w:val="16"/>
                <w:szCs w:val="16"/>
              </w:rPr>
              <w:t>…………………………………………..</w:t>
            </w:r>
          </w:p>
        </w:tc>
        <w:tc>
          <w:tcPr>
            <w:tcW w:w="1890" w:type="dxa"/>
            <w:vAlign w:val="center"/>
          </w:tcPr>
          <w:p w14:paraId="34226750" w14:textId="77777777" w:rsidR="0094552C" w:rsidRPr="0094552C" w:rsidRDefault="0094552C" w:rsidP="00D916C2">
            <w:pPr>
              <w:spacing w:after="120"/>
              <w:contextualSpacing/>
              <w:jc w:val="right"/>
              <w:rPr>
                <w:rFonts w:ascii="Arial" w:hAnsi="Arial" w:cs="Arial"/>
                <w:b/>
                <w:bCs/>
                <w:sz w:val="16"/>
                <w:szCs w:val="16"/>
              </w:rPr>
            </w:pPr>
            <w:r w:rsidRPr="0094552C">
              <w:rPr>
                <w:rFonts w:ascii="Arial" w:hAnsi="Arial" w:cs="Arial"/>
                <w:b/>
                <w:bCs/>
                <w:sz w:val="16"/>
                <w:szCs w:val="16"/>
              </w:rPr>
              <w:t>1,5</w:t>
            </w:r>
            <w:r w:rsidR="00D916C2">
              <w:rPr>
                <w:rFonts w:ascii="Arial" w:hAnsi="Arial" w:cs="Arial"/>
                <w:b/>
                <w:bCs/>
                <w:sz w:val="16"/>
                <w:szCs w:val="16"/>
              </w:rPr>
              <w:t>5</w:t>
            </w:r>
            <w:r w:rsidRPr="0094552C">
              <w:rPr>
                <w:rFonts w:ascii="Arial" w:hAnsi="Arial" w:cs="Arial"/>
                <w:b/>
                <w:bCs/>
                <w:sz w:val="16"/>
                <w:szCs w:val="16"/>
              </w:rPr>
              <w:t>1</w:t>
            </w:r>
          </w:p>
        </w:tc>
        <w:tc>
          <w:tcPr>
            <w:tcW w:w="1530" w:type="dxa"/>
            <w:vAlign w:val="center"/>
          </w:tcPr>
          <w:p w14:paraId="26E24606" w14:textId="77777777" w:rsidR="0094552C" w:rsidRPr="0094552C" w:rsidRDefault="0094552C" w:rsidP="0094552C">
            <w:pPr>
              <w:spacing w:after="120"/>
              <w:contextualSpacing/>
              <w:jc w:val="right"/>
              <w:rPr>
                <w:rFonts w:ascii="Arial" w:hAnsi="Arial" w:cs="Arial"/>
                <w:bCs/>
                <w:sz w:val="16"/>
                <w:szCs w:val="16"/>
              </w:rPr>
            </w:pPr>
            <w:r w:rsidRPr="0094552C">
              <w:rPr>
                <w:rFonts w:ascii="Arial" w:hAnsi="Arial" w:cs="Arial"/>
                <w:bCs/>
                <w:sz w:val="16"/>
                <w:szCs w:val="16"/>
              </w:rPr>
              <w:t>…</w:t>
            </w:r>
            <w:r>
              <w:rPr>
                <w:rFonts w:ascii="Arial" w:hAnsi="Arial" w:cs="Arial"/>
                <w:bCs/>
                <w:sz w:val="16"/>
                <w:szCs w:val="16"/>
              </w:rPr>
              <w:t>…………………</w:t>
            </w:r>
          </w:p>
        </w:tc>
        <w:tc>
          <w:tcPr>
            <w:tcW w:w="2070" w:type="dxa"/>
            <w:vAlign w:val="center"/>
          </w:tcPr>
          <w:p w14:paraId="51A5257A" w14:textId="77777777" w:rsidR="0094552C" w:rsidRPr="0094552C" w:rsidRDefault="0094552C" w:rsidP="00D916C2">
            <w:pPr>
              <w:spacing w:after="120"/>
              <w:contextualSpacing/>
              <w:jc w:val="right"/>
              <w:rPr>
                <w:rFonts w:ascii="Arial" w:hAnsi="Arial" w:cs="Arial"/>
                <w:b/>
                <w:bCs/>
                <w:sz w:val="16"/>
                <w:szCs w:val="16"/>
              </w:rPr>
            </w:pPr>
            <w:r w:rsidRPr="0094552C">
              <w:rPr>
                <w:rFonts w:ascii="Arial" w:hAnsi="Arial" w:cs="Arial"/>
                <w:b/>
                <w:bCs/>
                <w:sz w:val="16"/>
                <w:szCs w:val="16"/>
              </w:rPr>
              <w:t>$</w:t>
            </w:r>
            <w:r w:rsidR="00D916C2">
              <w:rPr>
                <w:rFonts w:ascii="Arial" w:hAnsi="Arial" w:cs="Arial"/>
                <w:b/>
                <w:bCs/>
                <w:sz w:val="16"/>
                <w:szCs w:val="16"/>
              </w:rPr>
              <w:t>237,280.</w:t>
            </w:r>
            <w:r w:rsidRPr="0094552C">
              <w:rPr>
                <w:rFonts w:ascii="Arial" w:hAnsi="Arial" w:cs="Arial"/>
                <w:b/>
                <w:bCs/>
                <w:sz w:val="16"/>
                <w:szCs w:val="16"/>
              </w:rPr>
              <w:t>00</w:t>
            </w:r>
          </w:p>
        </w:tc>
      </w:tr>
    </w:tbl>
    <w:p w14:paraId="36DF3844" w14:textId="77777777" w:rsidR="0094552C" w:rsidRDefault="0094552C" w:rsidP="0094552C">
      <w:pPr>
        <w:jc w:val="both"/>
        <w:rPr>
          <w:rFonts w:ascii="Arial" w:hAnsi="Arial"/>
          <w:sz w:val="24"/>
        </w:rPr>
      </w:pPr>
    </w:p>
    <w:p w14:paraId="614EF902" w14:textId="465B30A9" w:rsidR="0050170D" w:rsidRPr="0050170D" w:rsidRDefault="0050170D" w:rsidP="00480723">
      <w:pPr>
        <w:pStyle w:val="BodyText2"/>
        <w:rPr>
          <w:rFonts w:eastAsiaTheme="minorHAnsi"/>
          <w:u w:val="single"/>
        </w:rPr>
      </w:pPr>
      <w:r>
        <w:rPr>
          <w:rFonts w:eastAsiaTheme="minorHAnsi"/>
          <w:u w:val="single"/>
        </w:rPr>
        <w:t xml:space="preserve">Postage </w:t>
      </w:r>
    </w:p>
    <w:p w14:paraId="2DB39E1D" w14:textId="77777777" w:rsidR="0050170D" w:rsidRDefault="0050170D" w:rsidP="00480723">
      <w:pPr>
        <w:pStyle w:val="BodyText2"/>
        <w:rPr>
          <w:rFonts w:eastAsiaTheme="minorHAnsi"/>
        </w:rPr>
      </w:pPr>
    </w:p>
    <w:p w14:paraId="2C7E5295" w14:textId="02E0D671" w:rsidR="0094552C" w:rsidRDefault="0094552C" w:rsidP="00480723">
      <w:pPr>
        <w:pStyle w:val="BodyText2"/>
        <w:rPr>
          <w:rFonts w:eastAsiaTheme="minorHAnsi"/>
        </w:rPr>
      </w:pPr>
      <w:r>
        <w:rPr>
          <w:rFonts w:eastAsiaTheme="minorHAnsi"/>
        </w:rPr>
        <w:t xml:space="preserve">Customers may incur postage costs when submitting </w:t>
      </w:r>
      <w:r w:rsidR="00604913">
        <w:rPr>
          <w:rFonts w:eastAsiaTheme="minorHAnsi"/>
        </w:rPr>
        <w:t xml:space="preserve">some of </w:t>
      </w:r>
      <w:r w:rsidR="0050170D">
        <w:rPr>
          <w:rFonts w:eastAsiaTheme="minorHAnsi"/>
        </w:rPr>
        <w:t>the items covered by this collection</w:t>
      </w:r>
      <w:r>
        <w:rPr>
          <w:rFonts w:eastAsiaTheme="minorHAnsi"/>
        </w:rPr>
        <w:t xml:space="preserve"> to the USPTO by mail through the United States Postal Service. The USPTO </w:t>
      </w:r>
      <w:r w:rsidR="0050170D">
        <w:rPr>
          <w:rFonts w:eastAsiaTheme="minorHAnsi"/>
        </w:rPr>
        <w:t xml:space="preserve">expects that approximately </w:t>
      </w:r>
      <w:r w:rsidR="00604913">
        <w:rPr>
          <w:rFonts w:eastAsiaTheme="minorHAnsi"/>
        </w:rPr>
        <w:t>96</w:t>
      </w:r>
      <w:r w:rsidR="0050170D">
        <w:rPr>
          <w:rFonts w:eastAsiaTheme="minorHAnsi"/>
        </w:rPr>
        <w:t xml:space="preserve"> of the responses in this collection will be submitted el</w:t>
      </w:r>
      <w:r w:rsidR="00604913">
        <w:rPr>
          <w:rFonts w:eastAsiaTheme="minorHAnsi"/>
        </w:rPr>
        <w:t>ectronically. Of the remaining 4</w:t>
      </w:r>
      <w:r w:rsidR="0050170D">
        <w:rPr>
          <w:rFonts w:eastAsiaTheme="minorHAnsi"/>
        </w:rPr>
        <w:t xml:space="preserve"> percent, the vast majority—98 percent—will be submitted by mail, for a total of </w:t>
      </w:r>
      <w:r w:rsidR="00604913">
        <w:rPr>
          <w:rFonts w:eastAsiaTheme="minorHAnsi"/>
        </w:rPr>
        <w:t>59</w:t>
      </w:r>
      <w:r w:rsidR="0050170D">
        <w:rPr>
          <w:rFonts w:eastAsiaTheme="minorHAnsi"/>
        </w:rPr>
        <w:t xml:space="preserve"> mailed submissions. The </w:t>
      </w:r>
      <w:r>
        <w:rPr>
          <w:rFonts w:eastAsiaTheme="minorHAnsi"/>
        </w:rPr>
        <w:t xml:space="preserve">average first class postage cost for a one-pound submission mailed in a flat-rate envelope </w:t>
      </w:r>
      <w:r w:rsidR="0050170D">
        <w:rPr>
          <w:rFonts w:eastAsiaTheme="minorHAnsi"/>
        </w:rPr>
        <w:t xml:space="preserve">will be </w:t>
      </w:r>
      <w:r>
        <w:rPr>
          <w:rFonts w:eastAsiaTheme="minorHAnsi"/>
        </w:rPr>
        <w:t xml:space="preserve">$5.75. Therefore, the </w:t>
      </w:r>
      <w:r w:rsidR="0050170D">
        <w:rPr>
          <w:rFonts w:eastAsiaTheme="minorHAnsi"/>
        </w:rPr>
        <w:t xml:space="preserve">USPTO estimates that the postage costs for the mailed submissions in </w:t>
      </w:r>
      <w:r>
        <w:rPr>
          <w:rFonts w:eastAsiaTheme="minorHAnsi"/>
        </w:rPr>
        <w:t xml:space="preserve">this collection will </w:t>
      </w:r>
      <w:r w:rsidR="0050170D">
        <w:rPr>
          <w:rFonts w:eastAsiaTheme="minorHAnsi"/>
        </w:rPr>
        <w:t xml:space="preserve">total </w:t>
      </w:r>
      <w:r>
        <w:rPr>
          <w:rFonts w:eastAsiaTheme="minorHAnsi"/>
        </w:rPr>
        <w:t xml:space="preserve">$339.25. </w:t>
      </w:r>
    </w:p>
    <w:p w14:paraId="0532FBB8" w14:textId="77777777" w:rsidR="00480723" w:rsidRDefault="00480723" w:rsidP="00480723">
      <w:pPr>
        <w:pStyle w:val="BodyText2"/>
      </w:pPr>
      <w:r>
        <w:t xml:space="preserve"> </w:t>
      </w:r>
    </w:p>
    <w:p w14:paraId="0FEF704D" w14:textId="77777777" w:rsidR="00480723" w:rsidRPr="00CA71C3" w:rsidRDefault="00480723" w:rsidP="00480723">
      <w:pPr>
        <w:pStyle w:val="BodyText2"/>
        <w:rPr>
          <w:b/>
          <w:szCs w:val="24"/>
        </w:rPr>
      </w:pPr>
      <w:r w:rsidRPr="00CA71C3">
        <w:rPr>
          <w:b/>
          <w:szCs w:val="24"/>
        </w:rPr>
        <w:t>The total annualized (non-hour) respondent cost burden for this collection in the form of filing fees ($</w:t>
      </w:r>
      <w:r w:rsidR="00D916C2" w:rsidRPr="00D916C2">
        <w:rPr>
          <w:b/>
          <w:szCs w:val="24"/>
        </w:rPr>
        <w:t>237,280.00</w:t>
      </w:r>
      <w:r w:rsidRPr="00CA71C3">
        <w:rPr>
          <w:b/>
          <w:szCs w:val="24"/>
        </w:rPr>
        <w:t>) and postage costs (</w:t>
      </w:r>
      <w:r w:rsidR="0094552C">
        <w:rPr>
          <w:b/>
          <w:szCs w:val="24"/>
        </w:rPr>
        <w:t>$339.25</w:t>
      </w:r>
      <w:r w:rsidRPr="00CA71C3">
        <w:rPr>
          <w:b/>
          <w:szCs w:val="24"/>
        </w:rPr>
        <w:t>) is estimated to be $</w:t>
      </w:r>
      <w:r w:rsidR="00D916C2">
        <w:rPr>
          <w:b/>
          <w:szCs w:val="24"/>
        </w:rPr>
        <w:t>237,61</w:t>
      </w:r>
      <w:r w:rsidR="0094552C">
        <w:rPr>
          <w:b/>
          <w:szCs w:val="24"/>
        </w:rPr>
        <w:t>9.25</w:t>
      </w:r>
      <w:r w:rsidRPr="00CA71C3">
        <w:rPr>
          <w:b/>
          <w:szCs w:val="24"/>
        </w:rPr>
        <w:t xml:space="preserve"> per year.</w:t>
      </w:r>
    </w:p>
    <w:p w14:paraId="6FB40520" w14:textId="77777777" w:rsidR="00F44476" w:rsidRDefault="00F44476">
      <w:pPr>
        <w:jc w:val="both"/>
        <w:rPr>
          <w:rFonts w:ascii="Arial" w:hAnsi="Arial"/>
          <w:sz w:val="24"/>
        </w:rPr>
      </w:pPr>
    </w:p>
    <w:p w14:paraId="68357D95" w14:textId="77777777" w:rsidR="00FC6348" w:rsidRDefault="00FC6348">
      <w:pPr>
        <w:jc w:val="both"/>
        <w:rPr>
          <w:rFonts w:ascii="Arial" w:hAnsi="Arial"/>
          <w:sz w:val="24"/>
        </w:rPr>
      </w:pPr>
      <w:r>
        <w:rPr>
          <w:rFonts w:ascii="Arial" w:hAnsi="Arial"/>
          <w:b/>
          <w:sz w:val="24"/>
        </w:rPr>
        <w:t>14.</w:t>
      </w:r>
      <w:r>
        <w:rPr>
          <w:rFonts w:ascii="Arial" w:hAnsi="Arial"/>
          <w:b/>
          <w:sz w:val="24"/>
        </w:rPr>
        <w:tab/>
        <w:t>Annual Cost to the Federal Government</w:t>
      </w:r>
    </w:p>
    <w:p w14:paraId="671F98C4" w14:textId="77777777" w:rsidR="00CF712F" w:rsidRDefault="00CF712F" w:rsidP="003A2E26">
      <w:pPr>
        <w:pStyle w:val="BodyText2"/>
      </w:pPr>
    </w:p>
    <w:p w14:paraId="423476A9" w14:textId="4223FE65" w:rsidR="00CF712F" w:rsidRDefault="00CF712F" w:rsidP="00CF712F">
      <w:pPr>
        <w:pStyle w:val="BodyText2"/>
      </w:pPr>
      <w:r w:rsidRPr="003A2E26">
        <w:t>The USPTO estimates that it takes a GS-</w:t>
      </w:r>
      <w:r>
        <w:t>7</w:t>
      </w:r>
      <w:r w:rsidRPr="003A2E26">
        <w:t>, step 1</w:t>
      </w:r>
      <w:r w:rsidR="006060D9">
        <w:t xml:space="preserve"> employee</w:t>
      </w:r>
      <w:r w:rsidRPr="003A2E26">
        <w:t xml:space="preserve"> </w:t>
      </w:r>
      <w:r>
        <w:t xml:space="preserve">30 minutes (0.5 hours) </w:t>
      </w:r>
      <w:r w:rsidRPr="003A2E26">
        <w:t xml:space="preserve">to process the </w:t>
      </w:r>
      <w:r>
        <w:t>protests under 37 CFR 1.</w:t>
      </w:r>
      <w:r w:rsidR="00142AF1">
        <w:t>291</w:t>
      </w:r>
      <w:r>
        <w:t xml:space="preserve"> and the third-party submissions</w:t>
      </w:r>
      <w:r w:rsidRPr="003A2E26">
        <w:t>. The hourly rate for a GS-</w:t>
      </w:r>
      <w:r>
        <w:t>7</w:t>
      </w:r>
      <w:r w:rsidRPr="003A2E26">
        <w:t>, step 1, is currently $</w:t>
      </w:r>
      <w:r>
        <w:t>20.</w:t>
      </w:r>
      <w:r w:rsidR="00FA45E8">
        <w:t>6</w:t>
      </w:r>
      <w:r w:rsidR="007C5BA0">
        <w:t>3</w:t>
      </w:r>
      <w:r w:rsidRPr="003A2E26">
        <w:t>.  When 30% is added to account for a fully</w:t>
      </w:r>
      <w:r>
        <w:t>-</w:t>
      </w:r>
      <w:r w:rsidRPr="003A2E26">
        <w:t xml:space="preserve"> loaded hourly rate (benefits and overhead), the rate per hour for a GS-</w:t>
      </w:r>
      <w:r>
        <w:t>7</w:t>
      </w:r>
      <w:r w:rsidRPr="003A2E26">
        <w:t>, step 1</w:t>
      </w:r>
      <w:r w:rsidR="007954DF">
        <w:t xml:space="preserve"> employee</w:t>
      </w:r>
      <w:r w:rsidRPr="003A2E26">
        <w:t>, is $</w:t>
      </w:r>
      <w:r>
        <w:t>26.</w:t>
      </w:r>
      <w:r w:rsidR="00FA45E8">
        <w:t>82</w:t>
      </w:r>
      <w:r w:rsidRPr="003A2E26">
        <w:t xml:space="preserve"> ($</w:t>
      </w:r>
      <w:r>
        <w:t>20.</w:t>
      </w:r>
      <w:r w:rsidR="00FA45E8">
        <w:t>6</w:t>
      </w:r>
      <w:r w:rsidR="007C5BA0">
        <w:t>3</w:t>
      </w:r>
      <w:r w:rsidRPr="003A2E26">
        <w:t xml:space="preserve"> + $</w:t>
      </w:r>
      <w:r>
        <w:t>6.</w:t>
      </w:r>
      <w:r w:rsidR="007C5BA0">
        <w:t>1</w:t>
      </w:r>
      <w:r w:rsidR="00FA45E8">
        <w:t>9</w:t>
      </w:r>
      <w:r w:rsidRPr="003A2E26">
        <w:t>).</w:t>
      </w:r>
    </w:p>
    <w:p w14:paraId="71B91AF7" w14:textId="77777777" w:rsidR="00FC6348" w:rsidRPr="005548C4" w:rsidRDefault="00FC6348">
      <w:pPr>
        <w:jc w:val="both"/>
        <w:rPr>
          <w:rFonts w:ascii="Arial" w:hAnsi="Arial"/>
          <w:sz w:val="24"/>
        </w:rPr>
      </w:pPr>
    </w:p>
    <w:p w14:paraId="654C734F" w14:textId="77777777" w:rsidR="00FC6348" w:rsidRPr="005548C4" w:rsidRDefault="00FC6348">
      <w:pPr>
        <w:jc w:val="both"/>
        <w:rPr>
          <w:rFonts w:ascii="Arial" w:hAnsi="Arial"/>
          <w:sz w:val="24"/>
        </w:rPr>
      </w:pPr>
      <w:r w:rsidRPr="005548C4">
        <w:rPr>
          <w:rFonts w:ascii="Arial" w:hAnsi="Arial"/>
          <w:sz w:val="24"/>
        </w:rPr>
        <w:t xml:space="preserve">Table </w:t>
      </w:r>
      <w:r w:rsidR="00720B92">
        <w:rPr>
          <w:rFonts w:ascii="Arial" w:hAnsi="Arial"/>
          <w:sz w:val="24"/>
        </w:rPr>
        <w:t>4</w:t>
      </w:r>
      <w:r w:rsidRPr="005548C4">
        <w:rPr>
          <w:rFonts w:ascii="Arial" w:hAnsi="Arial"/>
          <w:sz w:val="24"/>
        </w:rPr>
        <w:t xml:space="preserve"> calculates the processing hours and costs of this information collection to the Federal Government:</w:t>
      </w:r>
    </w:p>
    <w:p w14:paraId="40F08806" w14:textId="77777777" w:rsidR="00D72F75" w:rsidRDefault="00D72F75">
      <w:pPr>
        <w:pStyle w:val="BodyText"/>
      </w:pPr>
    </w:p>
    <w:p w14:paraId="669F1E5A" w14:textId="77777777" w:rsidR="00FC6348" w:rsidRPr="00AA2269" w:rsidRDefault="00720B92">
      <w:pPr>
        <w:pStyle w:val="BodyText"/>
      </w:pPr>
      <w:r>
        <w:t>Table 4</w:t>
      </w:r>
      <w:r w:rsidR="00FC6348" w:rsidRPr="005548C4">
        <w:t xml:space="preserve">:  Burden Hour/Burden Cost to the Federal Government </w:t>
      </w:r>
      <w:r w:rsidR="00E527A5">
        <w:t xml:space="preserve">for </w:t>
      </w:r>
      <w:r w:rsidR="00AA2269" w:rsidRPr="00AA2269">
        <w:rPr>
          <w:rFonts w:cs="Arial"/>
        </w:rPr>
        <w:t>Third-Party Submissions and Protests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810"/>
        <w:gridCol w:w="1260"/>
        <w:gridCol w:w="1080"/>
        <w:gridCol w:w="1080"/>
        <w:gridCol w:w="1260"/>
      </w:tblGrid>
      <w:tr w:rsidR="00D72F75" w:rsidRPr="005548C4" w14:paraId="0B784298" w14:textId="77777777" w:rsidTr="00604913">
        <w:trPr>
          <w:cantSplit/>
        </w:trPr>
        <w:tc>
          <w:tcPr>
            <w:tcW w:w="990" w:type="dxa"/>
            <w:vAlign w:val="center"/>
          </w:tcPr>
          <w:p w14:paraId="4C964DE7" w14:textId="77777777" w:rsidR="00D72F75" w:rsidRPr="005548C4" w:rsidRDefault="00D72F75">
            <w:pPr>
              <w:jc w:val="center"/>
              <w:rPr>
                <w:rFonts w:ascii="Arial" w:hAnsi="Arial"/>
                <w:b/>
                <w:sz w:val="16"/>
              </w:rPr>
            </w:pPr>
            <w:r>
              <w:rPr>
                <w:rFonts w:ascii="Arial" w:hAnsi="Arial"/>
                <w:b/>
                <w:sz w:val="16"/>
              </w:rPr>
              <w:t>IC Number</w:t>
            </w:r>
          </w:p>
        </w:tc>
        <w:tc>
          <w:tcPr>
            <w:tcW w:w="2700" w:type="dxa"/>
            <w:vAlign w:val="center"/>
          </w:tcPr>
          <w:p w14:paraId="157182A5" w14:textId="77777777" w:rsidR="00D72F75" w:rsidRPr="005548C4" w:rsidRDefault="00D72F75">
            <w:pPr>
              <w:jc w:val="center"/>
              <w:rPr>
                <w:rFonts w:ascii="Arial" w:hAnsi="Arial"/>
                <w:b/>
                <w:sz w:val="16"/>
              </w:rPr>
            </w:pPr>
            <w:r w:rsidRPr="005548C4">
              <w:rPr>
                <w:rFonts w:ascii="Arial" w:hAnsi="Arial"/>
                <w:b/>
                <w:sz w:val="16"/>
              </w:rPr>
              <w:t>Item</w:t>
            </w:r>
          </w:p>
        </w:tc>
        <w:tc>
          <w:tcPr>
            <w:tcW w:w="810" w:type="dxa"/>
            <w:vAlign w:val="center"/>
          </w:tcPr>
          <w:p w14:paraId="2B1B7615" w14:textId="77777777" w:rsidR="00D72F75" w:rsidRDefault="00D72F75">
            <w:pPr>
              <w:jc w:val="center"/>
              <w:rPr>
                <w:rFonts w:ascii="Arial" w:hAnsi="Arial"/>
                <w:b/>
                <w:sz w:val="16"/>
              </w:rPr>
            </w:pPr>
            <w:r w:rsidRPr="005548C4">
              <w:rPr>
                <w:rFonts w:ascii="Arial" w:hAnsi="Arial"/>
                <w:b/>
                <w:sz w:val="16"/>
              </w:rPr>
              <w:t>Hours</w:t>
            </w:r>
          </w:p>
          <w:p w14:paraId="392B71E0" w14:textId="77777777" w:rsidR="00604913" w:rsidRDefault="00604913">
            <w:pPr>
              <w:jc w:val="center"/>
              <w:rPr>
                <w:rFonts w:ascii="Arial" w:hAnsi="Arial"/>
                <w:b/>
                <w:sz w:val="16"/>
              </w:rPr>
            </w:pPr>
          </w:p>
          <w:p w14:paraId="52BC6016" w14:textId="77777777" w:rsidR="00604913" w:rsidRPr="005548C4" w:rsidRDefault="00604913">
            <w:pPr>
              <w:jc w:val="center"/>
              <w:rPr>
                <w:rFonts w:ascii="Arial" w:hAnsi="Arial"/>
                <w:b/>
                <w:sz w:val="16"/>
              </w:rPr>
            </w:pPr>
          </w:p>
          <w:p w14:paraId="578DCCC2" w14:textId="77777777" w:rsidR="00D72F75" w:rsidRPr="005548C4" w:rsidRDefault="00D72F75">
            <w:pPr>
              <w:jc w:val="center"/>
              <w:rPr>
                <w:rFonts w:ascii="Arial" w:hAnsi="Arial"/>
                <w:b/>
                <w:sz w:val="16"/>
              </w:rPr>
            </w:pPr>
            <w:r w:rsidRPr="005548C4">
              <w:rPr>
                <w:rFonts w:ascii="Arial" w:hAnsi="Arial"/>
                <w:b/>
                <w:sz w:val="16"/>
              </w:rPr>
              <w:t>(a)</w:t>
            </w:r>
          </w:p>
        </w:tc>
        <w:tc>
          <w:tcPr>
            <w:tcW w:w="1260" w:type="dxa"/>
            <w:vAlign w:val="center"/>
          </w:tcPr>
          <w:p w14:paraId="55EACA79" w14:textId="77777777" w:rsidR="00D72F75" w:rsidRPr="005548C4" w:rsidRDefault="00D72F75">
            <w:pPr>
              <w:jc w:val="center"/>
              <w:rPr>
                <w:rFonts w:ascii="Arial" w:hAnsi="Arial"/>
                <w:b/>
                <w:sz w:val="16"/>
              </w:rPr>
            </w:pPr>
            <w:r w:rsidRPr="005548C4">
              <w:rPr>
                <w:rFonts w:ascii="Arial" w:hAnsi="Arial"/>
                <w:b/>
                <w:sz w:val="16"/>
              </w:rPr>
              <w:t>Responses</w:t>
            </w:r>
          </w:p>
          <w:p w14:paraId="2B6671E1" w14:textId="77777777" w:rsidR="00D72F75" w:rsidRDefault="00D72F75">
            <w:pPr>
              <w:jc w:val="center"/>
              <w:rPr>
                <w:rFonts w:ascii="Arial" w:hAnsi="Arial"/>
                <w:b/>
                <w:sz w:val="16"/>
              </w:rPr>
            </w:pPr>
            <w:r w:rsidRPr="005548C4">
              <w:rPr>
                <w:rFonts w:ascii="Arial" w:hAnsi="Arial"/>
                <w:b/>
                <w:sz w:val="16"/>
              </w:rPr>
              <w:t>(yr)</w:t>
            </w:r>
          </w:p>
          <w:p w14:paraId="1FBF114C" w14:textId="77777777" w:rsidR="00604913" w:rsidRPr="005548C4" w:rsidRDefault="00604913">
            <w:pPr>
              <w:jc w:val="center"/>
              <w:rPr>
                <w:rFonts w:ascii="Arial" w:hAnsi="Arial"/>
                <w:b/>
                <w:sz w:val="16"/>
              </w:rPr>
            </w:pPr>
          </w:p>
          <w:p w14:paraId="142B8A20" w14:textId="77777777" w:rsidR="00D72F75" w:rsidRPr="005548C4" w:rsidRDefault="00D72F75">
            <w:pPr>
              <w:jc w:val="center"/>
              <w:rPr>
                <w:rFonts w:ascii="Arial" w:hAnsi="Arial"/>
                <w:b/>
                <w:sz w:val="16"/>
              </w:rPr>
            </w:pPr>
            <w:r w:rsidRPr="005548C4">
              <w:rPr>
                <w:rFonts w:ascii="Arial" w:hAnsi="Arial"/>
                <w:b/>
                <w:sz w:val="16"/>
              </w:rPr>
              <w:t>(b)</w:t>
            </w:r>
          </w:p>
        </w:tc>
        <w:tc>
          <w:tcPr>
            <w:tcW w:w="1080" w:type="dxa"/>
            <w:vAlign w:val="center"/>
          </w:tcPr>
          <w:p w14:paraId="7B7C66EC" w14:textId="77777777" w:rsidR="00D72F75" w:rsidRPr="005548C4" w:rsidRDefault="00D72F75">
            <w:pPr>
              <w:jc w:val="center"/>
              <w:rPr>
                <w:rFonts w:ascii="Arial" w:hAnsi="Arial"/>
                <w:b/>
                <w:sz w:val="16"/>
              </w:rPr>
            </w:pPr>
            <w:r w:rsidRPr="005548C4">
              <w:rPr>
                <w:rFonts w:ascii="Arial" w:hAnsi="Arial"/>
                <w:b/>
                <w:sz w:val="16"/>
              </w:rPr>
              <w:t>Burden</w:t>
            </w:r>
          </w:p>
          <w:p w14:paraId="6E856D22" w14:textId="77777777" w:rsidR="00D72F75" w:rsidRPr="005548C4" w:rsidRDefault="00D72F75">
            <w:pPr>
              <w:jc w:val="center"/>
              <w:rPr>
                <w:rFonts w:ascii="Arial" w:hAnsi="Arial"/>
                <w:b/>
                <w:sz w:val="16"/>
              </w:rPr>
            </w:pPr>
            <w:r w:rsidRPr="005548C4">
              <w:rPr>
                <w:rFonts w:ascii="Arial" w:hAnsi="Arial"/>
                <w:b/>
                <w:sz w:val="16"/>
              </w:rPr>
              <w:t>(hrs/yr)</w:t>
            </w:r>
          </w:p>
          <w:p w14:paraId="0FB8A5DE" w14:textId="77777777" w:rsidR="00D72F75" w:rsidRPr="005548C4" w:rsidRDefault="00D72F75">
            <w:pPr>
              <w:jc w:val="center"/>
              <w:rPr>
                <w:rFonts w:ascii="Arial" w:hAnsi="Arial"/>
                <w:b/>
                <w:sz w:val="16"/>
              </w:rPr>
            </w:pPr>
            <w:r w:rsidRPr="005548C4">
              <w:rPr>
                <w:rFonts w:ascii="Arial" w:hAnsi="Arial"/>
                <w:b/>
                <w:sz w:val="16"/>
              </w:rPr>
              <w:t>(a) x (b)</w:t>
            </w:r>
          </w:p>
          <w:p w14:paraId="39BFFA82" w14:textId="77777777" w:rsidR="00D72F75" w:rsidRPr="005548C4" w:rsidRDefault="00D72F75">
            <w:pPr>
              <w:jc w:val="center"/>
              <w:rPr>
                <w:rFonts w:ascii="Arial" w:hAnsi="Arial"/>
                <w:b/>
                <w:sz w:val="16"/>
              </w:rPr>
            </w:pPr>
            <w:r w:rsidRPr="005548C4">
              <w:rPr>
                <w:rFonts w:ascii="Arial" w:hAnsi="Arial"/>
                <w:b/>
                <w:sz w:val="16"/>
              </w:rPr>
              <w:t>(c)</w:t>
            </w:r>
          </w:p>
        </w:tc>
        <w:tc>
          <w:tcPr>
            <w:tcW w:w="1080" w:type="dxa"/>
            <w:vAlign w:val="center"/>
          </w:tcPr>
          <w:p w14:paraId="5B4F2DA2" w14:textId="77777777" w:rsidR="00D72F75" w:rsidRPr="005548C4" w:rsidRDefault="00D72F75">
            <w:pPr>
              <w:jc w:val="center"/>
              <w:rPr>
                <w:rFonts w:ascii="Arial" w:hAnsi="Arial"/>
                <w:b/>
                <w:sz w:val="16"/>
              </w:rPr>
            </w:pPr>
            <w:r w:rsidRPr="005548C4">
              <w:rPr>
                <w:rFonts w:ascii="Arial" w:hAnsi="Arial"/>
                <w:b/>
                <w:sz w:val="16"/>
              </w:rPr>
              <w:t>Rate</w:t>
            </w:r>
          </w:p>
          <w:p w14:paraId="07967845" w14:textId="77777777" w:rsidR="00D72F75" w:rsidRDefault="00D72F75">
            <w:pPr>
              <w:jc w:val="center"/>
              <w:rPr>
                <w:rFonts w:ascii="Arial" w:hAnsi="Arial"/>
                <w:b/>
                <w:sz w:val="16"/>
              </w:rPr>
            </w:pPr>
            <w:r w:rsidRPr="005548C4">
              <w:rPr>
                <w:rFonts w:ascii="Arial" w:hAnsi="Arial"/>
                <w:b/>
                <w:sz w:val="16"/>
              </w:rPr>
              <w:t>($/hr)</w:t>
            </w:r>
          </w:p>
          <w:p w14:paraId="79E189AF" w14:textId="77777777" w:rsidR="00604913" w:rsidRPr="005548C4" w:rsidRDefault="00604913">
            <w:pPr>
              <w:jc w:val="center"/>
              <w:rPr>
                <w:rFonts w:ascii="Arial" w:hAnsi="Arial"/>
                <w:b/>
                <w:sz w:val="16"/>
              </w:rPr>
            </w:pPr>
          </w:p>
          <w:p w14:paraId="3290AF6E" w14:textId="77777777" w:rsidR="00D72F75" w:rsidRPr="005548C4" w:rsidRDefault="00D72F75">
            <w:pPr>
              <w:jc w:val="center"/>
              <w:rPr>
                <w:rFonts w:ascii="Arial" w:hAnsi="Arial"/>
                <w:b/>
                <w:sz w:val="16"/>
              </w:rPr>
            </w:pPr>
            <w:r w:rsidRPr="005548C4">
              <w:rPr>
                <w:rFonts w:ascii="Arial" w:hAnsi="Arial"/>
                <w:b/>
                <w:sz w:val="16"/>
              </w:rPr>
              <w:t>(d)</w:t>
            </w:r>
          </w:p>
        </w:tc>
        <w:tc>
          <w:tcPr>
            <w:tcW w:w="1260" w:type="dxa"/>
            <w:vAlign w:val="center"/>
          </w:tcPr>
          <w:p w14:paraId="6568F034" w14:textId="77777777" w:rsidR="00D72F75" w:rsidRPr="005548C4" w:rsidRDefault="00D72F75">
            <w:pPr>
              <w:jc w:val="center"/>
              <w:rPr>
                <w:rFonts w:ascii="Arial" w:hAnsi="Arial"/>
                <w:b/>
                <w:sz w:val="16"/>
              </w:rPr>
            </w:pPr>
            <w:r w:rsidRPr="005548C4">
              <w:rPr>
                <w:rFonts w:ascii="Arial" w:hAnsi="Arial"/>
                <w:b/>
                <w:sz w:val="16"/>
              </w:rPr>
              <w:t>Total Cost</w:t>
            </w:r>
          </w:p>
          <w:p w14:paraId="05D3E345" w14:textId="77777777" w:rsidR="00D72F75" w:rsidRPr="005548C4" w:rsidRDefault="00D72F75">
            <w:pPr>
              <w:jc w:val="center"/>
              <w:rPr>
                <w:rFonts w:ascii="Arial" w:hAnsi="Arial"/>
                <w:b/>
                <w:sz w:val="16"/>
              </w:rPr>
            </w:pPr>
            <w:r w:rsidRPr="005548C4">
              <w:rPr>
                <w:rFonts w:ascii="Arial" w:hAnsi="Arial"/>
                <w:b/>
                <w:sz w:val="16"/>
              </w:rPr>
              <w:t>($/hr)</w:t>
            </w:r>
          </w:p>
          <w:p w14:paraId="2CC28285" w14:textId="77777777" w:rsidR="00D72F75" w:rsidRPr="005548C4" w:rsidRDefault="00D72F75">
            <w:pPr>
              <w:jc w:val="center"/>
              <w:rPr>
                <w:rFonts w:ascii="Arial" w:hAnsi="Arial"/>
                <w:b/>
                <w:sz w:val="16"/>
              </w:rPr>
            </w:pPr>
            <w:r w:rsidRPr="005548C4">
              <w:rPr>
                <w:rFonts w:ascii="Arial" w:hAnsi="Arial"/>
                <w:b/>
                <w:sz w:val="16"/>
              </w:rPr>
              <w:t>(c) x (d)</w:t>
            </w:r>
          </w:p>
          <w:p w14:paraId="3D15E17D" w14:textId="77777777" w:rsidR="00D72F75" w:rsidRPr="005548C4" w:rsidRDefault="00D72F75">
            <w:pPr>
              <w:jc w:val="center"/>
              <w:rPr>
                <w:rFonts w:ascii="Arial" w:hAnsi="Arial"/>
                <w:b/>
                <w:sz w:val="16"/>
              </w:rPr>
            </w:pPr>
            <w:r w:rsidRPr="005548C4">
              <w:rPr>
                <w:rFonts w:ascii="Arial" w:hAnsi="Arial"/>
                <w:b/>
                <w:sz w:val="16"/>
              </w:rPr>
              <w:t>(e)</w:t>
            </w:r>
          </w:p>
        </w:tc>
      </w:tr>
      <w:tr w:rsidR="00D72F75" w:rsidRPr="005548C4" w14:paraId="5F3DB346" w14:textId="77777777" w:rsidTr="00604913">
        <w:trPr>
          <w:cantSplit/>
        </w:trPr>
        <w:tc>
          <w:tcPr>
            <w:tcW w:w="990" w:type="dxa"/>
            <w:vAlign w:val="center"/>
          </w:tcPr>
          <w:p w14:paraId="4249EDFA" w14:textId="450841B2" w:rsidR="00E43479" w:rsidRPr="00E43479" w:rsidRDefault="00604913" w:rsidP="00E43479">
            <w:pPr>
              <w:jc w:val="center"/>
              <w:rPr>
                <w:rFonts w:ascii="Arial" w:hAnsi="Arial"/>
                <w:b/>
                <w:sz w:val="16"/>
              </w:rPr>
            </w:pPr>
            <w:r>
              <w:rPr>
                <w:rFonts w:ascii="Arial" w:hAnsi="Arial"/>
                <w:b/>
                <w:sz w:val="16"/>
              </w:rPr>
              <w:t>1</w:t>
            </w:r>
          </w:p>
        </w:tc>
        <w:tc>
          <w:tcPr>
            <w:tcW w:w="2700" w:type="dxa"/>
            <w:vAlign w:val="center"/>
          </w:tcPr>
          <w:p w14:paraId="293B5C79" w14:textId="77777777" w:rsidR="00D72F75" w:rsidRDefault="00D72F75" w:rsidP="002E50A0">
            <w:pPr>
              <w:rPr>
                <w:rFonts w:ascii="Arial" w:hAnsi="Arial"/>
                <w:sz w:val="16"/>
              </w:rPr>
            </w:pPr>
          </w:p>
          <w:p w14:paraId="655760D3" w14:textId="77777777" w:rsidR="00D72F75" w:rsidRDefault="00D72F75" w:rsidP="002E50A0">
            <w:pPr>
              <w:rPr>
                <w:rFonts w:ascii="Arial" w:hAnsi="Arial"/>
                <w:sz w:val="16"/>
              </w:rPr>
            </w:pPr>
            <w:r>
              <w:rPr>
                <w:rFonts w:ascii="Arial" w:hAnsi="Arial"/>
                <w:sz w:val="16"/>
              </w:rPr>
              <w:t xml:space="preserve">Third-Party Submissions in </w:t>
            </w:r>
            <w:r w:rsidR="00E43479">
              <w:rPr>
                <w:rFonts w:ascii="Arial" w:hAnsi="Arial"/>
                <w:sz w:val="16"/>
              </w:rPr>
              <w:t>Nonissued</w:t>
            </w:r>
            <w:r>
              <w:rPr>
                <w:rFonts w:ascii="Arial" w:hAnsi="Arial"/>
                <w:sz w:val="16"/>
              </w:rPr>
              <w:t xml:space="preserve"> Applications</w:t>
            </w:r>
            <w:r w:rsidR="00E43479">
              <w:rPr>
                <w:rFonts w:ascii="Arial" w:hAnsi="Arial"/>
                <w:sz w:val="16"/>
              </w:rPr>
              <w:t>; electronic</w:t>
            </w:r>
            <w:r>
              <w:rPr>
                <w:rFonts w:ascii="Arial" w:hAnsi="Arial"/>
                <w:sz w:val="16"/>
              </w:rPr>
              <w:t xml:space="preserve"> </w:t>
            </w:r>
          </w:p>
          <w:p w14:paraId="642A7ACE" w14:textId="77777777" w:rsidR="00E43479" w:rsidRDefault="00E43479" w:rsidP="002E50A0">
            <w:pPr>
              <w:rPr>
                <w:rFonts w:ascii="Arial" w:hAnsi="Arial"/>
                <w:sz w:val="16"/>
              </w:rPr>
            </w:pPr>
          </w:p>
        </w:tc>
        <w:tc>
          <w:tcPr>
            <w:tcW w:w="810" w:type="dxa"/>
            <w:vAlign w:val="center"/>
          </w:tcPr>
          <w:p w14:paraId="04647FBB" w14:textId="77777777" w:rsidR="00D72F75" w:rsidRDefault="00D72F75" w:rsidP="002E50A0">
            <w:pPr>
              <w:jc w:val="right"/>
              <w:rPr>
                <w:rFonts w:ascii="Arial" w:hAnsi="Arial"/>
                <w:sz w:val="16"/>
              </w:rPr>
            </w:pPr>
            <w:r>
              <w:rPr>
                <w:rFonts w:ascii="Arial" w:hAnsi="Arial"/>
                <w:sz w:val="16"/>
              </w:rPr>
              <w:t>0.5</w:t>
            </w:r>
          </w:p>
        </w:tc>
        <w:tc>
          <w:tcPr>
            <w:tcW w:w="1260" w:type="dxa"/>
            <w:vAlign w:val="center"/>
          </w:tcPr>
          <w:p w14:paraId="6B028E90" w14:textId="77777777" w:rsidR="00D72F75" w:rsidRDefault="00E43479" w:rsidP="002E50A0">
            <w:pPr>
              <w:jc w:val="right"/>
              <w:rPr>
                <w:rFonts w:ascii="Arial" w:hAnsi="Arial"/>
                <w:sz w:val="16"/>
              </w:rPr>
            </w:pPr>
            <w:r>
              <w:rPr>
                <w:rFonts w:ascii="Arial" w:hAnsi="Arial"/>
                <w:sz w:val="16"/>
              </w:rPr>
              <w:t>1,500</w:t>
            </w:r>
          </w:p>
        </w:tc>
        <w:tc>
          <w:tcPr>
            <w:tcW w:w="1080" w:type="dxa"/>
            <w:vAlign w:val="center"/>
          </w:tcPr>
          <w:p w14:paraId="7071D34A" w14:textId="77777777" w:rsidR="00D72F75" w:rsidRDefault="00E43479" w:rsidP="002E50A0">
            <w:pPr>
              <w:jc w:val="right"/>
              <w:rPr>
                <w:rFonts w:ascii="Arial" w:hAnsi="Arial"/>
                <w:sz w:val="16"/>
              </w:rPr>
            </w:pPr>
            <w:r>
              <w:rPr>
                <w:rFonts w:ascii="Arial" w:hAnsi="Arial"/>
                <w:sz w:val="16"/>
              </w:rPr>
              <w:t>750</w:t>
            </w:r>
          </w:p>
        </w:tc>
        <w:tc>
          <w:tcPr>
            <w:tcW w:w="1080" w:type="dxa"/>
            <w:vAlign w:val="center"/>
          </w:tcPr>
          <w:p w14:paraId="4357DB39" w14:textId="77777777" w:rsidR="00D72F75" w:rsidRDefault="00D72F75" w:rsidP="00260BF7">
            <w:pPr>
              <w:jc w:val="right"/>
              <w:rPr>
                <w:rFonts w:ascii="Arial" w:hAnsi="Arial"/>
                <w:sz w:val="16"/>
              </w:rPr>
            </w:pPr>
            <w:r>
              <w:rPr>
                <w:rFonts w:ascii="Arial" w:hAnsi="Arial"/>
                <w:sz w:val="16"/>
              </w:rPr>
              <w:t>$26.82</w:t>
            </w:r>
          </w:p>
        </w:tc>
        <w:tc>
          <w:tcPr>
            <w:tcW w:w="1260" w:type="dxa"/>
            <w:vAlign w:val="center"/>
          </w:tcPr>
          <w:p w14:paraId="3F3B411C" w14:textId="77777777" w:rsidR="00D72F75" w:rsidRDefault="00D72F75" w:rsidP="00E43479">
            <w:pPr>
              <w:jc w:val="right"/>
              <w:rPr>
                <w:rFonts w:ascii="Arial" w:hAnsi="Arial"/>
                <w:sz w:val="16"/>
              </w:rPr>
            </w:pPr>
            <w:r>
              <w:rPr>
                <w:rFonts w:ascii="Arial" w:hAnsi="Arial"/>
                <w:sz w:val="16"/>
              </w:rPr>
              <w:t>$</w:t>
            </w:r>
            <w:r w:rsidR="00E43479">
              <w:rPr>
                <w:rFonts w:ascii="Arial" w:hAnsi="Arial"/>
                <w:sz w:val="16"/>
              </w:rPr>
              <w:t>20,115.00</w:t>
            </w:r>
          </w:p>
        </w:tc>
      </w:tr>
      <w:tr w:rsidR="00D72F75" w:rsidRPr="005548C4" w14:paraId="53DCA73F" w14:textId="77777777" w:rsidTr="00604913">
        <w:trPr>
          <w:cantSplit/>
        </w:trPr>
        <w:tc>
          <w:tcPr>
            <w:tcW w:w="990" w:type="dxa"/>
            <w:vAlign w:val="center"/>
          </w:tcPr>
          <w:p w14:paraId="13BBCC71" w14:textId="68CD2C12" w:rsidR="00E43479" w:rsidRPr="00E43479" w:rsidRDefault="00E43479" w:rsidP="00604913">
            <w:pPr>
              <w:jc w:val="center"/>
              <w:rPr>
                <w:rFonts w:ascii="Arial" w:hAnsi="Arial"/>
                <w:b/>
                <w:sz w:val="16"/>
              </w:rPr>
            </w:pPr>
            <w:r w:rsidRPr="00E43479">
              <w:rPr>
                <w:rFonts w:ascii="Arial" w:hAnsi="Arial"/>
                <w:b/>
                <w:sz w:val="16"/>
              </w:rPr>
              <w:t>2</w:t>
            </w:r>
          </w:p>
        </w:tc>
        <w:tc>
          <w:tcPr>
            <w:tcW w:w="2700" w:type="dxa"/>
            <w:vAlign w:val="center"/>
          </w:tcPr>
          <w:p w14:paraId="269EC0B4" w14:textId="77777777" w:rsidR="00D72F75" w:rsidRDefault="00D72F75" w:rsidP="002E50A0">
            <w:pPr>
              <w:rPr>
                <w:rFonts w:ascii="Arial" w:hAnsi="Arial"/>
                <w:sz w:val="16"/>
              </w:rPr>
            </w:pPr>
          </w:p>
          <w:p w14:paraId="33536EF7" w14:textId="77777777" w:rsidR="00E43479" w:rsidRDefault="00E43479" w:rsidP="002E50A0">
            <w:pPr>
              <w:rPr>
                <w:rFonts w:ascii="Arial" w:hAnsi="Arial"/>
                <w:sz w:val="16"/>
              </w:rPr>
            </w:pPr>
            <w:r>
              <w:rPr>
                <w:rFonts w:ascii="Arial" w:hAnsi="Arial"/>
                <w:sz w:val="16"/>
              </w:rPr>
              <w:t>Third-Party Submissions in Nonissued Applications; paper</w:t>
            </w:r>
          </w:p>
          <w:p w14:paraId="22D4CEB4" w14:textId="77777777" w:rsidR="00E43479" w:rsidRDefault="00E43479" w:rsidP="002E50A0">
            <w:pPr>
              <w:rPr>
                <w:rFonts w:ascii="Arial" w:hAnsi="Arial"/>
                <w:sz w:val="16"/>
              </w:rPr>
            </w:pPr>
          </w:p>
        </w:tc>
        <w:tc>
          <w:tcPr>
            <w:tcW w:w="810" w:type="dxa"/>
            <w:vAlign w:val="center"/>
          </w:tcPr>
          <w:p w14:paraId="032E919E" w14:textId="77777777" w:rsidR="00E43479" w:rsidRDefault="00E43479" w:rsidP="002E50A0">
            <w:pPr>
              <w:jc w:val="right"/>
              <w:rPr>
                <w:rFonts w:ascii="Arial" w:hAnsi="Arial"/>
                <w:sz w:val="16"/>
              </w:rPr>
            </w:pPr>
            <w:r>
              <w:rPr>
                <w:rFonts w:ascii="Arial" w:hAnsi="Arial"/>
                <w:sz w:val="16"/>
              </w:rPr>
              <w:t>0.5</w:t>
            </w:r>
          </w:p>
        </w:tc>
        <w:tc>
          <w:tcPr>
            <w:tcW w:w="1260" w:type="dxa"/>
            <w:vAlign w:val="center"/>
          </w:tcPr>
          <w:p w14:paraId="6D9E17E9" w14:textId="77777777" w:rsidR="00E43479" w:rsidRDefault="00E43479" w:rsidP="002E50A0">
            <w:pPr>
              <w:jc w:val="right"/>
              <w:rPr>
                <w:rFonts w:ascii="Arial" w:hAnsi="Arial"/>
                <w:sz w:val="16"/>
              </w:rPr>
            </w:pPr>
            <w:r>
              <w:rPr>
                <w:rFonts w:ascii="Arial" w:hAnsi="Arial"/>
                <w:sz w:val="16"/>
              </w:rPr>
              <w:t>50</w:t>
            </w:r>
          </w:p>
        </w:tc>
        <w:tc>
          <w:tcPr>
            <w:tcW w:w="1080" w:type="dxa"/>
            <w:vAlign w:val="center"/>
          </w:tcPr>
          <w:p w14:paraId="0489FFC4" w14:textId="77777777" w:rsidR="00E43479" w:rsidRDefault="00E43479" w:rsidP="002E50A0">
            <w:pPr>
              <w:jc w:val="right"/>
              <w:rPr>
                <w:rFonts w:ascii="Arial" w:hAnsi="Arial"/>
                <w:sz w:val="16"/>
              </w:rPr>
            </w:pPr>
            <w:r>
              <w:rPr>
                <w:rFonts w:ascii="Arial" w:hAnsi="Arial"/>
                <w:sz w:val="16"/>
              </w:rPr>
              <w:t>25</w:t>
            </w:r>
          </w:p>
        </w:tc>
        <w:tc>
          <w:tcPr>
            <w:tcW w:w="1080" w:type="dxa"/>
            <w:vAlign w:val="center"/>
          </w:tcPr>
          <w:p w14:paraId="6916D8A2" w14:textId="77777777" w:rsidR="00E43479" w:rsidRDefault="00E43479" w:rsidP="002E50A0">
            <w:pPr>
              <w:jc w:val="right"/>
              <w:rPr>
                <w:rFonts w:ascii="Arial" w:hAnsi="Arial"/>
                <w:sz w:val="16"/>
              </w:rPr>
            </w:pPr>
            <w:r>
              <w:rPr>
                <w:rFonts w:ascii="Arial" w:hAnsi="Arial"/>
                <w:sz w:val="16"/>
              </w:rPr>
              <w:t>$26.82</w:t>
            </w:r>
          </w:p>
        </w:tc>
        <w:tc>
          <w:tcPr>
            <w:tcW w:w="1260" w:type="dxa"/>
            <w:vAlign w:val="center"/>
          </w:tcPr>
          <w:p w14:paraId="060A4A9A" w14:textId="77777777" w:rsidR="00E43479" w:rsidRDefault="00E43479" w:rsidP="002E50A0">
            <w:pPr>
              <w:jc w:val="right"/>
              <w:rPr>
                <w:rFonts w:ascii="Arial" w:hAnsi="Arial"/>
                <w:sz w:val="16"/>
              </w:rPr>
            </w:pPr>
            <w:r>
              <w:rPr>
                <w:rFonts w:ascii="Arial" w:hAnsi="Arial"/>
                <w:sz w:val="16"/>
              </w:rPr>
              <w:t>$670.50</w:t>
            </w:r>
          </w:p>
        </w:tc>
      </w:tr>
      <w:tr w:rsidR="00D72F75" w:rsidRPr="005548C4" w14:paraId="52FC5C4E" w14:textId="77777777" w:rsidTr="00604913">
        <w:trPr>
          <w:cantSplit/>
        </w:trPr>
        <w:tc>
          <w:tcPr>
            <w:tcW w:w="990" w:type="dxa"/>
            <w:vAlign w:val="center"/>
          </w:tcPr>
          <w:p w14:paraId="1CC44FD8" w14:textId="77777777" w:rsidR="00E43479" w:rsidRPr="00E43479" w:rsidRDefault="00E43479" w:rsidP="00E43479">
            <w:pPr>
              <w:jc w:val="center"/>
              <w:rPr>
                <w:rFonts w:ascii="Arial" w:hAnsi="Arial"/>
                <w:b/>
                <w:sz w:val="16"/>
              </w:rPr>
            </w:pPr>
            <w:r w:rsidRPr="00E43479">
              <w:rPr>
                <w:rFonts w:ascii="Arial" w:hAnsi="Arial"/>
                <w:b/>
                <w:sz w:val="16"/>
              </w:rPr>
              <w:t>3</w:t>
            </w:r>
          </w:p>
        </w:tc>
        <w:tc>
          <w:tcPr>
            <w:tcW w:w="2700" w:type="dxa"/>
            <w:vAlign w:val="center"/>
          </w:tcPr>
          <w:p w14:paraId="3237D4D5" w14:textId="77777777" w:rsidR="00D72F75" w:rsidRDefault="00D72F75">
            <w:pPr>
              <w:rPr>
                <w:rFonts w:ascii="Arial" w:hAnsi="Arial"/>
                <w:sz w:val="16"/>
              </w:rPr>
            </w:pPr>
          </w:p>
          <w:p w14:paraId="22ECAE2C" w14:textId="77777777" w:rsidR="00D72F75" w:rsidRDefault="00D72F75">
            <w:pPr>
              <w:rPr>
                <w:rFonts w:ascii="Arial" w:hAnsi="Arial"/>
                <w:sz w:val="16"/>
              </w:rPr>
            </w:pPr>
            <w:r>
              <w:rPr>
                <w:rFonts w:ascii="Arial" w:hAnsi="Arial"/>
                <w:sz w:val="16"/>
              </w:rPr>
              <w:t>Protests by the Public Against Pending Applications Under 37 CFR 1.291</w:t>
            </w:r>
          </w:p>
          <w:p w14:paraId="6CE289B3" w14:textId="77777777" w:rsidR="00E43479" w:rsidRDefault="00E43479">
            <w:pPr>
              <w:rPr>
                <w:rFonts w:ascii="Arial" w:hAnsi="Arial"/>
                <w:sz w:val="16"/>
              </w:rPr>
            </w:pPr>
          </w:p>
        </w:tc>
        <w:tc>
          <w:tcPr>
            <w:tcW w:w="810" w:type="dxa"/>
            <w:vAlign w:val="center"/>
          </w:tcPr>
          <w:p w14:paraId="548BD07F" w14:textId="77777777" w:rsidR="00D72F75" w:rsidRDefault="00D72F75" w:rsidP="00DB1763">
            <w:pPr>
              <w:jc w:val="right"/>
              <w:rPr>
                <w:rFonts w:ascii="Arial" w:hAnsi="Arial"/>
                <w:sz w:val="16"/>
              </w:rPr>
            </w:pPr>
            <w:r>
              <w:rPr>
                <w:rFonts w:ascii="Arial" w:hAnsi="Arial"/>
                <w:sz w:val="16"/>
              </w:rPr>
              <w:t>0.5</w:t>
            </w:r>
          </w:p>
        </w:tc>
        <w:tc>
          <w:tcPr>
            <w:tcW w:w="1260" w:type="dxa"/>
            <w:vAlign w:val="center"/>
          </w:tcPr>
          <w:p w14:paraId="7A33049F" w14:textId="77777777" w:rsidR="00D72F75" w:rsidRPr="005548C4" w:rsidRDefault="00E43479" w:rsidP="00DB1763">
            <w:pPr>
              <w:jc w:val="right"/>
              <w:rPr>
                <w:rFonts w:ascii="Arial" w:hAnsi="Arial"/>
                <w:sz w:val="16"/>
              </w:rPr>
            </w:pPr>
            <w:r>
              <w:rPr>
                <w:rFonts w:ascii="Arial" w:hAnsi="Arial"/>
                <w:sz w:val="16"/>
              </w:rPr>
              <w:t>10</w:t>
            </w:r>
          </w:p>
        </w:tc>
        <w:tc>
          <w:tcPr>
            <w:tcW w:w="1080" w:type="dxa"/>
            <w:vAlign w:val="center"/>
          </w:tcPr>
          <w:p w14:paraId="045A1DC3" w14:textId="77777777" w:rsidR="00D72F75" w:rsidRDefault="00E43479" w:rsidP="00DB1763">
            <w:pPr>
              <w:jc w:val="right"/>
              <w:rPr>
                <w:rFonts w:ascii="Arial" w:hAnsi="Arial"/>
                <w:sz w:val="16"/>
              </w:rPr>
            </w:pPr>
            <w:r>
              <w:rPr>
                <w:rFonts w:ascii="Arial" w:hAnsi="Arial"/>
                <w:sz w:val="16"/>
              </w:rPr>
              <w:t>5</w:t>
            </w:r>
          </w:p>
        </w:tc>
        <w:tc>
          <w:tcPr>
            <w:tcW w:w="1080" w:type="dxa"/>
            <w:vAlign w:val="center"/>
          </w:tcPr>
          <w:p w14:paraId="49AA7D65" w14:textId="77777777" w:rsidR="00D72F75" w:rsidRDefault="00D72F75" w:rsidP="00260BF7">
            <w:pPr>
              <w:jc w:val="right"/>
              <w:rPr>
                <w:rFonts w:ascii="Arial" w:hAnsi="Arial"/>
                <w:sz w:val="16"/>
              </w:rPr>
            </w:pPr>
            <w:r>
              <w:rPr>
                <w:rFonts w:ascii="Arial" w:hAnsi="Arial"/>
                <w:sz w:val="16"/>
              </w:rPr>
              <w:t>$26.82</w:t>
            </w:r>
          </w:p>
        </w:tc>
        <w:tc>
          <w:tcPr>
            <w:tcW w:w="1260" w:type="dxa"/>
            <w:vAlign w:val="center"/>
          </w:tcPr>
          <w:p w14:paraId="168DA4EA" w14:textId="77777777" w:rsidR="00D72F75" w:rsidRDefault="00D72F75" w:rsidP="00E43479">
            <w:pPr>
              <w:jc w:val="right"/>
              <w:rPr>
                <w:rFonts w:ascii="Arial" w:hAnsi="Arial"/>
                <w:sz w:val="16"/>
              </w:rPr>
            </w:pPr>
            <w:r>
              <w:rPr>
                <w:rFonts w:ascii="Arial" w:hAnsi="Arial"/>
                <w:sz w:val="16"/>
              </w:rPr>
              <w:t>$</w:t>
            </w:r>
            <w:r w:rsidR="00E43479">
              <w:rPr>
                <w:rFonts w:ascii="Arial" w:hAnsi="Arial"/>
                <w:sz w:val="16"/>
              </w:rPr>
              <w:t>134.10</w:t>
            </w:r>
          </w:p>
        </w:tc>
      </w:tr>
      <w:tr w:rsidR="00D72F75" w14:paraId="6D2071F5" w14:textId="77777777" w:rsidTr="00604913">
        <w:trPr>
          <w:cantSplit/>
          <w:trHeight w:val="377"/>
        </w:trPr>
        <w:tc>
          <w:tcPr>
            <w:tcW w:w="990" w:type="dxa"/>
            <w:vAlign w:val="center"/>
          </w:tcPr>
          <w:p w14:paraId="2220A2C1" w14:textId="77777777" w:rsidR="00D72F75" w:rsidRDefault="00D72F75">
            <w:pPr>
              <w:rPr>
                <w:rFonts w:ascii="Arial" w:hAnsi="Arial"/>
                <w:b/>
                <w:sz w:val="16"/>
              </w:rPr>
            </w:pPr>
          </w:p>
          <w:p w14:paraId="366DF820" w14:textId="77777777" w:rsidR="00604913" w:rsidRPr="005548C4" w:rsidRDefault="00604913">
            <w:pPr>
              <w:rPr>
                <w:rFonts w:ascii="Arial" w:hAnsi="Arial"/>
                <w:b/>
                <w:sz w:val="16"/>
              </w:rPr>
            </w:pPr>
          </w:p>
        </w:tc>
        <w:tc>
          <w:tcPr>
            <w:tcW w:w="2700" w:type="dxa"/>
            <w:vAlign w:val="center"/>
          </w:tcPr>
          <w:p w14:paraId="00A3D05E" w14:textId="77777777" w:rsidR="00D72F75" w:rsidRPr="005548C4" w:rsidRDefault="00D72F75">
            <w:pPr>
              <w:pStyle w:val="Heading9"/>
            </w:pPr>
            <w:r w:rsidRPr="005548C4">
              <w:t>TOTAL</w:t>
            </w:r>
          </w:p>
        </w:tc>
        <w:tc>
          <w:tcPr>
            <w:tcW w:w="810" w:type="dxa"/>
            <w:vAlign w:val="center"/>
          </w:tcPr>
          <w:p w14:paraId="0E9C4409" w14:textId="77777777" w:rsidR="00D72F75" w:rsidRPr="005548C4" w:rsidRDefault="00764C6B">
            <w:pPr>
              <w:jc w:val="center"/>
              <w:rPr>
                <w:rFonts w:ascii="Arial" w:hAnsi="Arial"/>
                <w:b/>
                <w:sz w:val="16"/>
              </w:rPr>
            </w:pPr>
            <w:r>
              <w:rPr>
                <w:rFonts w:ascii="Arial" w:hAnsi="Arial"/>
                <w:b/>
                <w:sz w:val="16"/>
              </w:rPr>
              <w:t xml:space="preserve">-  -  -  -  </w:t>
            </w:r>
          </w:p>
        </w:tc>
        <w:tc>
          <w:tcPr>
            <w:tcW w:w="1260" w:type="dxa"/>
            <w:vAlign w:val="center"/>
          </w:tcPr>
          <w:p w14:paraId="17CA62CF" w14:textId="77777777" w:rsidR="00D72F75" w:rsidRPr="005548C4" w:rsidRDefault="00E43479">
            <w:pPr>
              <w:jc w:val="right"/>
              <w:rPr>
                <w:rFonts w:ascii="Arial" w:hAnsi="Arial"/>
                <w:b/>
                <w:sz w:val="16"/>
              </w:rPr>
            </w:pPr>
            <w:r>
              <w:rPr>
                <w:rFonts w:ascii="Arial" w:hAnsi="Arial"/>
                <w:b/>
                <w:sz w:val="16"/>
              </w:rPr>
              <w:t>1,560</w:t>
            </w:r>
          </w:p>
        </w:tc>
        <w:tc>
          <w:tcPr>
            <w:tcW w:w="1080" w:type="dxa"/>
            <w:vAlign w:val="center"/>
          </w:tcPr>
          <w:p w14:paraId="2D3EFC98" w14:textId="77777777" w:rsidR="00D72F75" w:rsidRPr="005548C4" w:rsidRDefault="00E43479">
            <w:pPr>
              <w:jc w:val="right"/>
              <w:rPr>
                <w:rFonts w:ascii="Arial" w:hAnsi="Arial"/>
                <w:b/>
                <w:sz w:val="16"/>
              </w:rPr>
            </w:pPr>
            <w:r>
              <w:rPr>
                <w:rFonts w:ascii="Arial" w:hAnsi="Arial"/>
                <w:b/>
                <w:sz w:val="16"/>
              </w:rPr>
              <w:t>780</w:t>
            </w:r>
          </w:p>
        </w:tc>
        <w:tc>
          <w:tcPr>
            <w:tcW w:w="1080" w:type="dxa"/>
            <w:vAlign w:val="center"/>
          </w:tcPr>
          <w:p w14:paraId="4AAB9287" w14:textId="77777777" w:rsidR="00D72F75" w:rsidRPr="005548C4" w:rsidRDefault="00D72F75">
            <w:pPr>
              <w:jc w:val="right"/>
              <w:rPr>
                <w:rFonts w:ascii="Arial" w:hAnsi="Arial"/>
                <w:b/>
                <w:sz w:val="16"/>
              </w:rPr>
            </w:pPr>
            <w:r w:rsidRPr="005548C4">
              <w:rPr>
                <w:rFonts w:ascii="Arial" w:hAnsi="Arial"/>
                <w:b/>
                <w:sz w:val="16"/>
              </w:rPr>
              <w:t>-  -  -  -  -</w:t>
            </w:r>
          </w:p>
        </w:tc>
        <w:tc>
          <w:tcPr>
            <w:tcW w:w="1260" w:type="dxa"/>
            <w:vAlign w:val="center"/>
          </w:tcPr>
          <w:p w14:paraId="187F77B7" w14:textId="77777777" w:rsidR="00D72F75" w:rsidRDefault="00D72F75" w:rsidP="00D075AC">
            <w:pPr>
              <w:jc w:val="right"/>
              <w:rPr>
                <w:rFonts w:ascii="Arial" w:hAnsi="Arial"/>
                <w:b/>
                <w:sz w:val="16"/>
              </w:rPr>
            </w:pPr>
            <w:r>
              <w:rPr>
                <w:rFonts w:ascii="Arial" w:hAnsi="Arial"/>
                <w:b/>
                <w:sz w:val="16"/>
              </w:rPr>
              <w:t>$</w:t>
            </w:r>
            <w:r w:rsidR="00E43479">
              <w:rPr>
                <w:rFonts w:ascii="Arial" w:hAnsi="Arial"/>
                <w:b/>
                <w:sz w:val="16"/>
              </w:rPr>
              <w:t>20,919.60</w:t>
            </w:r>
          </w:p>
        </w:tc>
      </w:tr>
    </w:tbl>
    <w:p w14:paraId="10C0B2FA" w14:textId="77777777" w:rsidR="002C37BD" w:rsidRDefault="002C37BD">
      <w:pPr>
        <w:jc w:val="both"/>
        <w:rPr>
          <w:rFonts w:ascii="Arial" w:hAnsi="Arial"/>
          <w:b/>
          <w:sz w:val="24"/>
        </w:rPr>
      </w:pPr>
    </w:p>
    <w:p w14:paraId="4B9ED4BF" w14:textId="77777777" w:rsidR="003119C5" w:rsidRDefault="003119C5">
      <w:pPr>
        <w:jc w:val="both"/>
        <w:rPr>
          <w:rFonts w:ascii="Arial" w:hAnsi="Arial"/>
          <w:b/>
          <w:sz w:val="24"/>
        </w:rPr>
      </w:pPr>
    </w:p>
    <w:p w14:paraId="27547882" w14:textId="77777777" w:rsidR="00FC6348" w:rsidRDefault="00FC6348">
      <w:pPr>
        <w:jc w:val="both"/>
        <w:rPr>
          <w:rFonts w:ascii="Arial" w:hAnsi="Arial"/>
          <w:b/>
          <w:sz w:val="24"/>
        </w:rPr>
      </w:pPr>
      <w:r>
        <w:rPr>
          <w:rFonts w:ascii="Arial" w:hAnsi="Arial"/>
          <w:b/>
          <w:sz w:val="24"/>
        </w:rPr>
        <w:t>15.</w:t>
      </w:r>
      <w:r>
        <w:rPr>
          <w:rFonts w:ascii="Arial" w:hAnsi="Arial"/>
          <w:b/>
          <w:sz w:val="24"/>
        </w:rPr>
        <w:tab/>
        <w:t>Reason for Change in Burden</w:t>
      </w:r>
    </w:p>
    <w:p w14:paraId="6E9FD3E3" w14:textId="77777777" w:rsidR="00280810" w:rsidRPr="00AD63DA" w:rsidRDefault="00280810" w:rsidP="00AD63DA">
      <w:pPr>
        <w:jc w:val="both"/>
        <w:rPr>
          <w:rFonts w:ascii="Arial" w:hAnsi="Arial"/>
          <w:sz w:val="24"/>
        </w:rPr>
      </w:pPr>
    </w:p>
    <w:p w14:paraId="0490A24E" w14:textId="77777777" w:rsidR="00280810" w:rsidRPr="00582306" w:rsidRDefault="00280810"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u w:val="single"/>
        </w:rPr>
      </w:pPr>
      <w:r w:rsidRPr="00582306">
        <w:rPr>
          <w:rFonts w:ascii="Arial" w:hAnsi="Arial"/>
          <w:sz w:val="24"/>
          <w:u w:val="single"/>
        </w:rPr>
        <w:t>Summary of Changes Since the Previous Renewal</w:t>
      </w:r>
    </w:p>
    <w:p w14:paraId="3BAF411C" w14:textId="77777777" w:rsidR="00863F04" w:rsidRPr="00582306" w:rsidRDefault="00863F04" w:rsidP="00ED4FE6">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4D61A08B" w14:textId="77777777" w:rsidR="00863F04" w:rsidRPr="00582306" w:rsidRDefault="00863F04" w:rsidP="00ED4FE6">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sidRPr="00582306">
        <w:rPr>
          <w:rFonts w:ascii="Arial" w:hAnsi="Arial"/>
          <w:sz w:val="24"/>
        </w:rPr>
        <w:t xml:space="preserve">This information collection was previously approved in </w:t>
      </w:r>
      <w:r w:rsidR="00582306">
        <w:rPr>
          <w:rFonts w:ascii="Arial" w:hAnsi="Arial"/>
          <w:sz w:val="24"/>
        </w:rPr>
        <w:t>March 2011</w:t>
      </w:r>
      <w:r w:rsidRPr="00582306">
        <w:rPr>
          <w:rFonts w:ascii="Arial" w:hAnsi="Arial"/>
          <w:sz w:val="24"/>
        </w:rPr>
        <w:t xml:space="preserve"> with a to</w:t>
      </w:r>
      <w:r w:rsidR="00582306">
        <w:rPr>
          <w:rFonts w:ascii="Arial" w:hAnsi="Arial"/>
          <w:sz w:val="24"/>
        </w:rPr>
        <w:t>tal of 1</w:t>
      </w:r>
      <w:r w:rsidR="00D47AAC" w:rsidRPr="00582306">
        <w:rPr>
          <w:rFonts w:ascii="Arial" w:hAnsi="Arial"/>
          <w:sz w:val="24"/>
        </w:rPr>
        <w:t>,225 responses and</w:t>
      </w:r>
      <w:r w:rsidR="00582306">
        <w:rPr>
          <w:rFonts w:ascii="Arial" w:hAnsi="Arial"/>
          <w:sz w:val="24"/>
        </w:rPr>
        <w:t xml:space="preserve"> 9,3</w:t>
      </w:r>
      <w:r w:rsidR="00D47AAC" w:rsidRPr="00582306">
        <w:rPr>
          <w:rFonts w:ascii="Arial" w:hAnsi="Arial"/>
          <w:sz w:val="24"/>
        </w:rPr>
        <w:t>50</w:t>
      </w:r>
      <w:r w:rsidRPr="00582306">
        <w:rPr>
          <w:rFonts w:ascii="Arial" w:hAnsi="Arial"/>
          <w:sz w:val="24"/>
        </w:rPr>
        <w:t xml:space="preserve"> burden hours per year.</w:t>
      </w:r>
      <w:r w:rsidR="00582306">
        <w:rPr>
          <w:rFonts w:ascii="Arial" w:hAnsi="Arial"/>
          <w:sz w:val="24"/>
        </w:rPr>
        <w:t xml:space="preserve"> Following a rulemaking action (which also included changes to estimates as a result of non-rulemaking impacts) approved in July 2012, these numbers were updated to 1,095 responses and 10,950 burden hours per year. This 2012 update reflected a decrease of 130 responses and an increase of 1,600 burden hours from the 2011 renewal. </w:t>
      </w:r>
    </w:p>
    <w:p w14:paraId="3558D860" w14:textId="77777777" w:rsidR="00863F04" w:rsidRPr="00582306" w:rsidRDefault="00863F04" w:rsidP="00ED4FE6">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2C71B996" w14:textId="4D84BCA5" w:rsidR="00863F04" w:rsidRPr="00582306" w:rsidRDefault="00863F04" w:rsidP="00ED4FE6">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sidRPr="00582306">
        <w:rPr>
          <w:rFonts w:ascii="Arial" w:hAnsi="Arial"/>
          <w:sz w:val="24"/>
        </w:rPr>
        <w:t xml:space="preserve">For this renewal, the USPTO estimates that the total annual responses will be </w:t>
      </w:r>
      <w:r w:rsidR="00D47AAC" w:rsidRPr="00582306">
        <w:rPr>
          <w:rFonts w:ascii="Arial" w:hAnsi="Arial"/>
          <w:sz w:val="24"/>
        </w:rPr>
        <w:t>1</w:t>
      </w:r>
      <w:r w:rsidR="00582306">
        <w:rPr>
          <w:rFonts w:ascii="Arial" w:hAnsi="Arial"/>
          <w:sz w:val="24"/>
        </w:rPr>
        <w:t>,560</w:t>
      </w:r>
      <w:r w:rsidRPr="00582306">
        <w:rPr>
          <w:rFonts w:ascii="Arial" w:hAnsi="Arial"/>
          <w:sz w:val="24"/>
        </w:rPr>
        <w:t xml:space="preserve"> and the total annual burden hours will be </w:t>
      </w:r>
      <w:r w:rsidR="00582306">
        <w:rPr>
          <w:rFonts w:ascii="Arial" w:hAnsi="Arial"/>
          <w:sz w:val="24"/>
        </w:rPr>
        <w:t>15,600</w:t>
      </w:r>
      <w:r w:rsidRPr="00582306">
        <w:rPr>
          <w:rFonts w:ascii="Arial" w:hAnsi="Arial"/>
          <w:sz w:val="24"/>
        </w:rPr>
        <w:t>, whic</w:t>
      </w:r>
      <w:r w:rsidR="00D47AAC" w:rsidRPr="00582306">
        <w:rPr>
          <w:rFonts w:ascii="Arial" w:hAnsi="Arial"/>
          <w:sz w:val="24"/>
        </w:rPr>
        <w:t xml:space="preserve">h is </w:t>
      </w:r>
      <w:r w:rsidR="00035D91" w:rsidRPr="00582306">
        <w:rPr>
          <w:rFonts w:ascii="Arial" w:hAnsi="Arial"/>
          <w:sz w:val="24"/>
        </w:rPr>
        <w:t>a</w:t>
      </w:r>
      <w:r w:rsidR="00582306">
        <w:rPr>
          <w:rFonts w:ascii="Arial" w:hAnsi="Arial"/>
          <w:sz w:val="24"/>
        </w:rPr>
        <w:t>n in</w:t>
      </w:r>
      <w:r w:rsidRPr="00582306">
        <w:rPr>
          <w:rFonts w:ascii="Arial" w:hAnsi="Arial"/>
          <w:sz w:val="24"/>
        </w:rPr>
        <w:t xml:space="preserve">crease of </w:t>
      </w:r>
      <w:r w:rsidR="00582306">
        <w:rPr>
          <w:rFonts w:ascii="Arial" w:hAnsi="Arial"/>
          <w:sz w:val="24"/>
        </w:rPr>
        <w:t>465</w:t>
      </w:r>
      <w:r w:rsidR="00A721F6" w:rsidRPr="00582306">
        <w:rPr>
          <w:rFonts w:ascii="Arial" w:hAnsi="Arial"/>
          <w:sz w:val="24"/>
        </w:rPr>
        <w:t xml:space="preserve"> </w:t>
      </w:r>
      <w:r w:rsidRPr="00582306">
        <w:rPr>
          <w:rFonts w:ascii="Arial" w:hAnsi="Arial"/>
          <w:sz w:val="24"/>
        </w:rPr>
        <w:t xml:space="preserve">responses and </w:t>
      </w:r>
      <w:r w:rsidR="00D47AAC" w:rsidRPr="00A73A7D">
        <w:rPr>
          <w:rFonts w:ascii="Arial" w:hAnsi="Arial"/>
          <w:sz w:val="24"/>
        </w:rPr>
        <w:t xml:space="preserve">an increase of </w:t>
      </w:r>
      <w:r w:rsidR="00582306" w:rsidRPr="00A73A7D">
        <w:rPr>
          <w:rFonts w:ascii="Arial" w:hAnsi="Arial"/>
          <w:sz w:val="24"/>
        </w:rPr>
        <w:t>4,650</w:t>
      </w:r>
      <w:r w:rsidRPr="00A73A7D">
        <w:rPr>
          <w:rFonts w:ascii="Arial" w:hAnsi="Arial"/>
          <w:sz w:val="24"/>
        </w:rPr>
        <w:t xml:space="preserve"> burden hours from the currently approv</w:t>
      </w:r>
      <w:r w:rsidR="00E124D7">
        <w:rPr>
          <w:rFonts w:ascii="Arial" w:hAnsi="Arial"/>
          <w:sz w:val="24"/>
        </w:rPr>
        <w:t xml:space="preserve">ed burden for this collection. </w:t>
      </w:r>
      <w:r w:rsidRPr="00A73A7D">
        <w:rPr>
          <w:rFonts w:ascii="Arial" w:hAnsi="Arial"/>
          <w:sz w:val="24"/>
        </w:rPr>
        <w:t xml:space="preserve">This </w:t>
      </w:r>
      <w:r w:rsidR="00582306" w:rsidRPr="00A73A7D">
        <w:rPr>
          <w:rFonts w:ascii="Arial" w:hAnsi="Arial"/>
          <w:sz w:val="24"/>
        </w:rPr>
        <w:t>in</w:t>
      </w:r>
      <w:r w:rsidR="00FB2426" w:rsidRPr="00A73A7D">
        <w:rPr>
          <w:rFonts w:ascii="Arial" w:hAnsi="Arial"/>
          <w:sz w:val="24"/>
        </w:rPr>
        <w:t xml:space="preserve">crease in responses and </w:t>
      </w:r>
      <w:r w:rsidR="00D47AAC" w:rsidRPr="00A73A7D">
        <w:rPr>
          <w:rFonts w:ascii="Arial" w:hAnsi="Arial"/>
          <w:sz w:val="24"/>
        </w:rPr>
        <w:t xml:space="preserve">increase in </w:t>
      </w:r>
      <w:r w:rsidR="00FB2426" w:rsidRPr="00A73A7D">
        <w:rPr>
          <w:rFonts w:ascii="Arial" w:hAnsi="Arial"/>
          <w:sz w:val="24"/>
        </w:rPr>
        <w:t xml:space="preserve">burden hours is due to </w:t>
      </w:r>
      <w:r w:rsidR="00994304" w:rsidRPr="00A73A7D">
        <w:rPr>
          <w:rFonts w:ascii="Arial" w:hAnsi="Arial"/>
          <w:sz w:val="24"/>
        </w:rPr>
        <w:t>administrative adjustment</w:t>
      </w:r>
      <w:r w:rsidR="00A73A7D" w:rsidRPr="00A73A7D">
        <w:rPr>
          <w:rFonts w:ascii="Arial" w:hAnsi="Arial"/>
          <w:sz w:val="24"/>
        </w:rPr>
        <w:t>s</w:t>
      </w:r>
      <w:r w:rsidR="00FB2426" w:rsidRPr="00A73A7D">
        <w:rPr>
          <w:rFonts w:ascii="Arial" w:hAnsi="Arial"/>
          <w:sz w:val="24"/>
        </w:rPr>
        <w:t>.</w:t>
      </w:r>
    </w:p>
    <w:p w14:paraId="21E979C0" w14:textId="77777777" w:rsidR="00ED4FE6" w:rsidRPr="00582306" w:rsidRDefault="00ED4FE6" w:rsidP="00280810">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bCs/>
          <w:sz w:val="24"/>
          <w:szCs w:val="24"/>
        </w:rPr>
      </w:pPr>
    </w:p>
    <w:p w14:paraId="14F06E74" w14:textId="2A7BDAC8" w:rsidR="00167864" w:rsidRPr="00582306" w:rsidRDefault="00167864" w:rsidP="00167864">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sidRPr="00582306">
        <w:rPr>
          <w:rFonts w:ascii="Arial" w:hAnsi="Arial"/>
          <w:sz w:val="24"/>
        </w:rPr>
        <w:lastRenderedPageBreak/>
        <w:t>The total annual (non-hour) cost burden for this renewal of $</w:t>
      </w:r>
      <w:r w:rsidR="00D916C2" w:rsidRPr="00D916C2">
        <w:rPr>
          <w:rFonts w:ascii="Arial" w:hAnsi="Arial"/>
          <w:sz w:val="24"/>
        </w:rPr>
        <w:t>237,619.25</w:t>
      </w:r>
      <w:r w:rsidR="00582306" w:rsidRPr="00582306">
        <w:rPr>
          <w:rFonts w:ascii="Arial" w:hAnsi="Arial"/>
          <w:sz w:val="24"/>
        </w:rPr>
        <w:t xml:space="preserve"> </w:t>
      </w:r>
      <w:r w:rsidR="00582306">
        <w:rPr>
          <w:rFonts w:ascii="Arial" w:hAnsi="Arial"/>
          <w:sz w:val="24"/>
        </w:rPr>
        <w:t>is an in</w:t>
      </w:r>
      <w:r w:rsidRPr="00582306">
        <w:rPr>
          <w:rFonts w:ascii="Arial" w:hAnsi="Arial"/>
          <w:sz w:val="24"/>
        </w:rPr>
        <w:t xml:space="preserve">crease of </w:t>
      </w:r>
      <w:r w:rsidR="006A69C2">
        <w:rPr>
          <w:rFonts w:ascii="Arial" w:hAnsi="Arial"/>
          <w:sz w:val="24"/>
        </w:rPr>
        <w:t>$</w:t>
      </w:r>
      <w:r w:rsidR="00D916C2">
        <w:rPr>
          <w:rFonts w:ascii="Arial" w:hAnsi="Arial"/>
          <w:sz w:val="24"/>
        </w:rPr>
        <w:t>104,601</w:t>
      </w:r>
      <w:r w:rsidR="00895C6E">
        <w:rPr>
          <w:rFonts w:ascii="Arial" w:hAnsi="Arial"/>
          <w:sz w:val="24"/>
        </w:rPr>
        <w:t>.25</w:t>
      </w:r>
      <w:r w:rsidRPr="00582306">
        <w:rPr>
          <w:rFonts w:ascii="Arial" w:hAnsi="Arial"/>
          <w:sz w:val="24"/>
        </w:rPr>
        <w:t xml:space="preserve"> from the cur</w:t>
      </w:r>
      <w:r w:rsidR="00895C6E">
        <w:rPr>
          <w:rFonts w:ascii="Arial" w:hAnsi="Arial"/>
          <w:sz w:val="24"/>
        </w:rPr>
        <w:t>rent</w:t>
      </w:r>
      <w:r w:rsidR="00E124D7">
        <w:rPr>
          <w:rFonts w:ascii="Arial" w:hAnsi="Arial"/>
          <w:sz w:val="24"/>
        </w:rPr>
        <w:t xml:space="preserve">ly approved total of $133,018. </w:t>
      </w:r>
      <w:r w:rsidR="00895C6E">
        <w:rPr>
          <w:rFonts w:ascii="Arial" w:hAnsi="Arial"/>
          <w:sz w:val="24"/>
        </w:rPr>
        <w:t>The new total is due to both an increase in the number of respondents whose applications will incur fees as well as a decrease in the number of mailed applications despite an increase in the cost of postage from $</w:t>
      </w:r>
      <w:r w:rsidR="00275B1C">
        <w:rPr>
          <w:rFonts w:ascii="Arial" w:hAnsi="Arial"/>
          <w:sz w:val="24"/>
        </w:rPr>
        <w:t>4.95</w:t>
      </w:r>
      <w:r w:rsidR="00895C6E">
        <w:rPr>
          <w:rFonts w:ascii="Arial" w:hAnsi="Arial"/>
          <w:sz w:val="24"/>
        </w:rPr>
        <w:t xml:space="preserve"> to $</w:t>
      </w:r>
      <w:r w:rsidR="00275B1C">
        <w:rPr>
          <w:rFonts w:ascii="Arial" w:hAnsi="Arial"/>
          <w:sz w:val="24"/>
        </w:rPr>
        <w:t>5.75</w:t>
      </w:r>
      <w:r w:rsidR="00895C6E">
        <w:rPr>
          <w:rFonts w:ascii="Arial" w:hAnsi="Arial"/>
          <w:sz w:val="24"/>
        </w:rPr>
        <w:t xml:space="preserve"> for a one-pound mailed submission.</w:t>
      </w:r>
    </w:p>
    <w:p w14:paraId="66CA185A" w14:textId="77777777" w:rsidR="009A59E8" w:rsidRPr="00582306" w:rsidRDefault="009A59E8" w:rsidP="00D15D7F">
      <w:pPr>
        <w:pStyle w:val="Heading8"/>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rPr>
          <w:u w:val="none"/>
          <w:lang w:val="en-US"/>
        </w:rPr>
      </w:pPr>
    </w:p>
    <w:p w14:paraId="72152815" w14:textId="77777777" w:rsidR="00D15D7F" w:rsidRPr="00582306" w:rsidRDefault="00D15D7F" w:rsidP="00D15D7F">
      <w:pPr>
        <w:pStyle w:val="Heading8"/>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pPr>
      <w:r w:rsidRPr="00582306">
        <w:t>Change in Respondent Cost Burden</w:t>
      </w:r>
    </w:p>
    <w:p w14:paraId="30AFA358" w14:textId="77777777" w:rsidR="00D15D7F" w:rsidRPr="00582306" w:rsidRDefault="00D15D7F" w:rsidP="00D15D7F">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5D1A283B" w14:textId="7654278C" w:rsidR="00D15D7F" w:rsidRPr="00582306" w:rsidRDefault="00C53FAA" w:rsidP="00D15D7F">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sidRPr="00582306">
        <w:rPr>
          <w:rFonts w:ascii="Arial" w:hAnsi="Arial"/>
          <w:sz w:val="24"/>
        </w:rPr>
        <w:t>T</w:t>
      </w:r>
      <w:r w:rsidR="00D15D7F" w:rsidRPr="00582306">
        <w:rPr>
          <w:rFonts w:ascii="Arial" w:hAnsi="Arial"/>
          <w:sz w:val="24"/>
        </w:rPr>
        <w:t xml:space="preserve">he </w:t>
      </w:r>
      <w:r w:rsidR="00895C6E">
        <w:rPr>
          <w:rFonts w:ascii="Arial" w:hAnsi="Arial"/>
          <w:sz w:val="24"/>
        </w:rPr>
        <w:t>15,600</w:t>
      </w:r>
      <w:r w:rsidR="00D15D7F" w:rsidRPr="00582306">
        <w:rPr>
          <w:rFonts w:ascii="Arial" w:hAnsi="Arial"/>
          <w:sz w:val="24"/>
        </w:rPr>
        <w:t xml:space="preserve"> burden hours </w:t>
      </w:r>
      <w:r w:rsidR="00C84418" w:rsidRPr="00582306">
        <w:rPr>
          <w:rFonts w:ascii="Arial" w:hAnsi="Arial"/>
          <w:sz w:val="24"/>
        </w:rPr>
        <w:t xml:space="preserve">for this renewal </w:t>
      </w:r>
      <w:r w:rsidR="00D15D7F" w:rsidRPr="00582306">
        <w:rPr>
          <w:rFonts w:ascii="Arial" w:hAnsi="Arial"/>
          <w:sz w:val="24"/>
        </w:rPr>
        <w:t>yield a respondent cost burden of $</w:t>
      </w:r>
      <w:r w:rsidR="00895C6E">
        <w:rPr>
          <w:rFonts w:ascii="Arial" w:hAnsi="Arial"/>
          <w:sz w:val="24"/>
        </w:rPr>
        <w:t>6,068,400</w:t>
      </w:r>
      <w:r w:rsidR="00D15D7F" w:rsidRPr="00582306">
        <w:rPr>
          <w:rFonts w:ascii="Arial" w:hAnsi="Arial"/>
          <w:sz w:val="24"/>
        </w:rPr>
        <w:t>, which is an increase of $</w:t>
      </w:r>
      <w:r w:rsidR="00895C6E">
        <w:rPr>
          <w:rFonts w:ascii="Arial" w:hAnsi="Arial"/>
          <w:sz w:val="24"/>
        </w:rPr>
        <w:t>2,005,950</w:t>
      </w:r>
      <w:r w:rsidR="00D15D7F" w:rsidRPr="00582306">
        <w:rPr>
          <w:rFonts w:ascii="Arial" w:hAnsi="Arial"/>
          <w:sz w:val="24"/>
        </w:rPr>
        <w:t xml:space="preserve"> over the currently approved </w:t>
      </w:r>
      <w:r w:rsidR="00671453" w:rsidRPr="00582306">
        <w:rPr>
          <w:rFonts w:ascii="Arial" w:hAnsi="Arial"/>
          <w:sz w:val="24"/>
        </w:rPr>
        <w:t xml:space="preserve">respondent cost </w:t>
      </w:r>
      <w:r w:rsidR="00D15D7F" w:rsidRPr="00582306">
        <w:rPr>
          <w:rFonts w:ascii="Arial" w:hAnsi="Arial"/>
          <w:sz w:val="24"/>
        </w:rPr>
        <w:t xml:space="preserve">burden </w:t>
      </w:r>
      <w:r w:rsidRPr="00582306">
        <w:rPr>
          <w:rFonts w:ascii="Arial" w:hAnsi="Arial"/>
          <w:sz w:val="24"/>
        </w:rPr>
        <w:t>of $</w:t>
      </w:r>
      <w:r w:rsidR="00895C6E">
        <w:rPr>
          <w:rFonts w:ascii="Arial" w:hAnsi="Arial"/>
          <w:sz w:val="24"/>
        </w:rPr>
        <w:t>4,062,450</w:t>
      </w:r>
      <w:r w:rsidR="00E124D7">
        <w:rPr>
          <w:rFonts w:ascii="Arial" w:hAnsi="Arial"/>
          <w:sz w:val="24"/>
        </w:rPr>
        <w:t xml:space="preserve">. </w:t>
      </w:r>
      <w:r w:rsidR="00D15D7F" w:rsidRPr="00582306">
        <w:rPr>
          <w:rFonts w:ascii="Arial" w:hAnsi="Arial"/>
          <w:sz w:val="24"/>
        </w:rPr>
        <w:t xml:space="preserve">This increase in respondent cost burden is due </w:t>
      </w:r>
      <w:r w:rsidR="00895C6E">
        <w:rPr>
          <w:rFonts w:ascii="Arial" w:hAnsi="Arial"/>
          <w:sz w:val="24"/>
        </w:rPr>
        <w:t>primarily to the increase in responses and burden hours as well as to the increase in the rate used to estimate respondent cost, which rose from $371.00 in 2012 to $389.00 for</w:t>
      </w:r>
      <w:r w:rsidR="00E124D7">
        <w:rPr>
          <w:rFonts w:ascii="Arial" w:hAnsi="Arial"/>
          <w:sz w:val="24"/>
        </w:rPr>
        <w:t xml:space="preserve"> the current renewal.</w:t>
      </w:r>
    </w:p>
    <w:p w14:paraId="4F86414A" w14:textId="77777777" w:rsidR="00836AF7" w:rsidRPr="00582306" w:rsidRDefault="00836AF7" w:rsidP="00D15D7F">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6C839643" w14:textId="77777777" w:rsidR="00836AF7" w:rsidRPr="00582306" w:rsidRDefault="00836AF7" w:rsidP="00836AF7">
      <w:pPr>
        <w:pStyle w:val="Heading8"/>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rPr>
          <w:rFonts w:cs="Arial"/>
          <w:szCs w:val="24"/>
        </w:rPr>
      </w:pPr>
      <w:r w:rsidRPr="00582306">
        <w:rPr>
          <w:rFonts w:cs="Arial"/>
          <w:szCs w:val="24"/>
        </w:rPr>
        <w:t>Changes in Responses and Burden Hours</w:t>
      </w:r>
    </w:p>
    <w:p w14:paraId="0F287524" w14:textId="77777777" w:rsidR="004E1FFB" w:rsidRPr="00582306" w:rsidRDefault="004E1FFB" w:rsidP="005119E2">
      <w:pPr>
        <w:tabs>
          <w:tab w:val="left" w:pos="-1080"/>
          <w:tab w:val="left" w:pos="-840"/>
          <w:tab w:val="left" w:pos="1"/>
          <w:tab w:val="left" w:pos="72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1E228FAA" w14:textId="1AE7756C" w:rsidR="005119E2" w:rsidRPr="00582306" w:rsidRDefault="005119E2" w:rsidP="005119E2">
      <w:pPr>
        <w:tabs>
          <w:tab w:val="left" w:pos="-1440"/>
        </w:tabs>
        <w:jc w:val="both"/>
        <w:rPr>
          <w:rFonts w:ascii="Arial" w:hAnsi="Arial" w:cs="Arial"/>
          <w:sz w:val="24"/>
          <w:szCs w:val="24"/>
          <w:lang w:val="en-GB"/>
        </w:rPr>
      </w:pPr>
      <w:r w:rsidRPr="00582306">
        <w:rPr>
          <w:rFonts w:ascii="Arial" w:hAnsi="Arial" w:cs="Arial"/>
          <w:sz w:val="24"/>
          <w:szCs w:val="24"/>
        </w:rPr>
        <w:t xml:space="preserve">With this renewal, a total of </w:t>
      </w:r>
      <w:r w:rsidR="00895C6E">
        <w:rPr>
          <w:rFonts w:ascii="Arial" w:hAnsi="Arial" w:cs="Arial"/>
          <w:sz w:val="24"/>
          <w:szCs w:val="24"/>
        </w:rPr>
        <w:t>4,650</w:t>
      </w:r>
      <w:r w:rsidRPr="00582306">
        <w:rPr>
          <w:rFonts w:ascii="Arial" w:hAnsi="Arial" w:cs="Arial"/>
          <w:sz w:val="24"/>
          <w:szCs w:val="24"/>
        </w:rPr>
        <w:t xml:space="preserve"> bur</w:t>
      </w:r>
      <w:r w:rsidR="004113CB" w:rsidRPr="00582306">
        <w:rPr>
          <w:rFonts w:ascii="Arial" w:hAnsi="Arial" w:cs="Arial"/>
          <w:sz w:val="24"/>
          <w:szCs w:val="24"/>
        </w:rPr>
        <w:t xml:space="preserve">den hours have </w:t>
      </w:r>
      <w:r w:rsidR="00E124D7">
        <w:rPr>
          <w:rFonts w:ascii="Arial" w:hAnsi="Arial" w:cs="Arial"/>
          <w:sz w:val="24"/>
          <w:szCs w:val="24"/>
        </w:rPr>
        <w:t xml:space="preserve">been added to this collection. </w:t>
      </w:r>
      <w:r w:rsidRPr="00582306">
        <w:rPr>
          <w:rFonts w:ascii="Arial" w:hAnsi="Arial" w:cs="Arial"/>
          <w:sz w:val="24"/>
          <w:szCs w:val="24"/>
        </w:rPr>
        <w:t>This increases the total number o</w:t>
      </w:r>
      <w:r w:rsidR="00895C6E">
        <w:rPr>
          <w:rFonts w:ascii="Arial" w:hAnsi="Arial" w:cs="Arial"/>
          <w:sz w:val="24"/>
          <w:szCs w:val="24"/>
        </w:rPr>
        <w:t>f burden hours from 10,9</w:t>
      </w:r>
      <w:r w:rsidRPr="00582306">
        <w:rPr>
          <w:rFonts w:ascii="Arial" w:hAnsi="Arial" w:cs="Arial"/>
          <w:sz w:val="24"/>
          <w:szCs w:val="24"/>
        </w:rPr>
        <w:t xml:space="preserve">50 </w:t>
      </w:r>
      <w:r w:rsidR="00895C6E">
        <w:rPr>
          <w:rFonts w:ascii="Arial" w:hAnsi="Arial" w:cs="Arial"/>
          <w:sz w:val="24"/>
          <w:szCs w:val="24"/>
        </w:rPr>
        <w:t xml:space="preserve">to 15,600 </w:t>
      </w:r>
      <w:r w:rsidR="003F2910">
        <w:rPr>
          <w:rFonts w:ascii="Arial" w:hAnsi="Arial" w:cs="Arial"/>
          <w:sz w:val="24"/>
          <w:szCs w:val="24"/>
        </w:rPr>
        <w:t>per year as a result</w:t>
      </w:r>
      <w:r w:rsidRPr="00582306">
        <w:rPr>
          <w:rFonts w:ascii="Arial" w:hAnsi="Arial" w:cs="Arial"/>
          <w:sz w:val="24"/>
          <w:szCs w:val="24"/>
        </w:rPr>
        <w:t xml:space="preserve"> </w:t>
      </w:r>
      <w:r w:rsidR="003F2910">
        <w:rPr>
          <w:rFonts w:ascii="Arial" w:hAnsi="Arial" w:cs="Arial"/>
          <w:sz w:val="24"/>
          <w:szCs w:val="24"/>
        </w:rPr>
        <w:t xml:space="preserve">of an </w:t>
      </w:r>
      <w:r w:rsidRPr="00582306">
        <w:rPr>
          <w:rFonts w:ascii="Arial" w:hAnsi="Arial" w:cs="Arial"/>
          <w:sz w:val="24"/>
          <w:szCs w:val="24"/>
        </w:rPr>
        <w:t>administrative adjustment</w:t>
      </w:r>
      <w:r w:rsidR="00E124D7">
        <w:rPr>
          <w:rFonts w:ascii="Arial" w:hAnsi="Arial" w:cs="Arial"/>
          <w:sz w:val="24"/>
          <w:szCs w:val="24"/>
        </w:rPr>
        <w:t>, as follows:</w:t>
      </w:r>
    </w:p>
    <w:p w14:paraId="2EEE3F55" w14:textId="77777777" w:rsidR="005119E2" w:rsidRPr="00582306" w:rsidRDefault="005119E2" w:rsidP="005119E2">
      <w:pPr>
        <w:tabs>
          <w:tab w:val="left" w:pos="-1080"/>
          <w:tab w:val="left" w:pos="-840"/>
          <w:tab w:val="left" w:pos="1"/>
          <w:tab w:val="left" w:pos="72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050059CD" w14:textId="77777777" w:rsidR="00F95E53" w:rsidRPr="00582306" w:rsidRDefault="003F2910" w:rsidP="00F95E53">
      <w:pPr>
        <w:numPr>
          <w:ilvl w:val="0"/>
          <w:numId w:val="3"/>
        </w:numPr>
        <w:tabs>
          <w:tab w:val="left" w:pos="-1080"/>
          <w:tab w:val="left" w:pos="-840"/>
          <w:tab w:val="left" w:pos="1"/>
          <w:tab w:val="left" w:pos="72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Pr>
          <w:rFonts w:ascii="Arial" w:hAnsi="Arial"/>
          <w:b/>
          <w:sz w:val="24"/>
        </w:rPr>
        <w:t xml:space="preserve">Increase of 465 respondents. </w:t>
      </w:r>
      <w:r>
        <w:rPr>
          <w:rFonts w:ascii="Arial" w:hAnsi="Arial"/>
          <w:sz w:val="24"/>
        </w:rPr>
        <w:t>The USPTO estimates that the total number of</w:t>
      </w:r>
      <w:r w:rsidR="00F95E53" w:rsidRPr="00582306">
        <w:rPr>
          <w:rFonts w:ascii="Arial" w:hAnsi="Arial"/>
          <w:b/>
          <w:sz w:val="24"/>
        </w:rPr>
        <w:t xml:space="preserve"> </w:t>
      </w:r>
      <w:r>
        <w:rPr>
          <w:rFonts w:ascii="Arial" w:hAnsi="Arial"/>
          <w:sz w:val="24"/>
        </w:rPr>
        <w:t xml:space="preserve">responses received for the items in this information collection will increase by 465, from 1,095 to 1,560. This increase in responses also led to the corresponding increase in burden hours described above, from 10,950 to 15,600. </w:t>
      </w:r>
    </w:p>
    <w:p w14:paraId="7981D09B" w14:textId="77777777" w:rsidR="00F751F2" w:rsidRPr="00582306" w:rsidRDefault="00F751F2" w:rsidP="00D15D7F">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14:paraId="042CC0ED" w14:textId="77777777" w:rsidR="00D15D7F" w:rsidRPr="00582306" w:rsidRDefault="00D15D7F" w:rsidP="00D15D7F">
      <w:pPr>
        <w:pStyle w:val="Heading8"/>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pPr>
      <w:r w:rsidRPr="00582306">
        <w:t>Changes in Annualized (Non-hour) Cost Burden</w:t>
      </w:r>
    </w:p>
    <w:p w14:paraId="43F1E5E4" w14:textId="77777777" w:rsidR="006C7F22" w:rsidRPr="00582306" w:rsidRDefault="006C7F22" w:rsidP="00367B91">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320D3299" w14:textId="64674D33" w:rsidR="006A69C2" w:rsidRDefault="006C7F22" w:rsidP="006A69C2">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sidRPr="00582306">
        <w:rPr>
          <w:rFonts w:ascii="Arial" w:hAnsi="Arial" w:cs="Arial"/>
          <w:sz w:val="24"/>
          <w:szCs w:val="24"/>
        </w:rPr>
        <w:t xml:space="preserve">For this renewal, the USPTO estimates that the total annual (non-hour) costs will </w:t>
      </w:r>
      <w:r w:rsidR="006A69C2">
        <w:rPr>
          <w:rFonts w:ascii="Arial" w:hAnsi="Arial" w:cs="Arial"/>
          <w:sz w:val="24"/>
          <w:szCs w:val="24"/>
        </w:rPr>
        <w:t>increase by $</w:t>
      </w:r>
      <w:r w:rsidR="00D916C2">
        <w:rPr>
          <w:rFonts w:ascii="Arial" w:hAnsi="Arial" w:cs="Arial"/>
          <w:sz w:val="24"/>
          <w:szCs w:val="24"/>
        </w:rPr>
        <w:t>104,601</w:t>
      </w:r>
      <w:r w:rsidR="006A69C2">
        <w:rPr>
          <w:rFonts w:ascii="Arial" w:hAnsi="Arial" w:cs="Arial"/>
          <w:sz w:val="24"/>
          <w:szCs w:val="24"/>
        </w:rPr>
        <w:t>.25</w:t>
      </w:r>
      <w:r w:rsidRPr="00582306">
        <w:rPr>
          <w:rFonts w:ascii="Arial" w:hAnsi="Arial" w:cs="Arial"/>
          <w:sz w:val="24"/>
          <w:szCs w:val="24"/>
        </w:rPr>
        <w:t>, from $</w:t>
      </w:r>
      <w:r w:rsidR="006A69C2">
        <w:rPr>
          <w:rFonts w:ascii="Arial" w:hAnsi="Arial" w:cs="Arial"/>
          <w:sz w:val="24"/>
          <w:szCs w:val="24"/>
        </w:rPr>
        <w:t>133,018</w:t>
      </w:r>
      <w:r w:rsidRPr="00582306">
        <w:rPr>
          <w:rFonts w:ascii="Arial" w:hAnsi="Arial" w:cs="Arial"/>
          <w:sz w:val="24"/>
          <w:szCs w:val="24"/>
        </w:rPr>
        <w:t xml:space="preserve"> currently </w:t>
      </w:r>
      <w:r w:rsidR="00A73A7D">
        <w:rPr>
          <w:rFonts w:ascii="Arial" w:hAnsi="Arial" w:cs="Arial"/>
          <w:sz w:val="24"/>
          <w:szCs w:val="24"/>
        </w:rPr>
        <w:t>in</w:t>
      </w:r>
      <w:r w:rsidRPr="00582306">
        <w:rPr>
          <w:rFonts w:ascii="Arial" w:hAnsi="Arial" w:cs="Arial"/>
          <w:sz w:val="24"/>
          <w:szCs w:val="24"/>
        </w:rPr>
        <w:t xml:space="preserve"> the OMB inventory to the present </w:t>
      </w:r>
      <w:r w:rsidR="00403B85" w:rsidRPr="00582306">
        <w:rPr>
          <w:rFonts w:ascii="Arial" w:hAnsi="Arial" w:cs="Arial"/>
          <w:sz w:val="24"/>
          <w:szCs w:val="24"/>
        </w:rPr>
        <w:t>$</w:t>
      </w:r>
      <w:r w:rsidR="00D916C2">
        <w:rPr>
          <w:rFonts w:ascii="Arial" w:hAnsi="Arial" w:cs="Arial"/>
          <w:sz w:val="24"/>
          <w:szCs w:val="24"/>
        </w:rPr>
        <w:t>237,</w:t>
      </w:r>
      <w:r w:rsidR="006A69C2">
        <w:rPr>
          <w:rFonts w:ascii="Arial" w:hAnsi="Arial" w:cs="Arial"/>
          <w:sz w:val="24"/>
          <w:szCs w:val="24"/>
        </w:rPr>
        <w:t>6</w:t>
      </w:r>
      <w:r w:rsidR="00D916C2">
        <w:rPr>
          <w:rFonts w:ascii="Arial" w:hAnsi="Arial" w:cs="Arial"/>
          <w:sz w:val="24"/>
          <w:szCs w:val="24"/>
        </w:rPr>
        <w:t>1</w:t>
      </w:r>
      <w:r w:rsidR="006A69C2">
        <w:rPr>
          <w:rFonts w:ascii="Arial" w:hAnsi="Arial" w:cs="Arial"/>
          <w:sz w:val="24"/>
          <w:szCs w:val="24"/>
        </w:rPr>
        <w:t>9.25. This increase is influenced by the following:</w:t>
      </w:r>
    </w:p>
    <w:p w14:paraId="3F5AD818" w14:textId="77777777" w:rsidR="006A69C2" w:rsidRDefault="006A69C2" w:rsidP="006A69C2">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1B20F99F" w14:textId="77777777" w:rsidR="006A69C2" w:rsidRPr="00042033" w:rsidRDefault="006A69C2" w:rsidP="006A69C2">
      <w:pPr>
        <w:pStyle w:val="ListParagraph"/>
        <w:numPr>
          <w:ilvl w:val="0"/>
          <w:numId w:val="3"/>
        </w:num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Pr>
          <w:rFonts w:ascii="Arial" w:hAnsi="Arial" w:cs="Arial"/>
          <w:b/>
          <w:sz w:val="24"/>
          <w:szCs w:val="24"/>
        </w:rPr>
        <w:t xml:space="preserve">Increase </w:t>
      </w:r>
      <w:r w:rsidR="00042033">
        <w:rPr>
          <w:rFonts w:ascii="Arial" w:hAnsi="Arial" w:cs="Arial"/>
          <w:b/>
          <w:sz w:val="24"/>
          <w:szCs w:val="24"/>
        </w:rPr>
        <w:t>of $</w:t>
      </w:r>
      <w:r w:rsidR="00AB1497">
        <w:rPr>
          <w:rFonts w:ascii="Arial" w:hAnsi="Arial" w:cs="Arial"/>
          <w:b/>
          <w:sz w:val="24"/>
          <w:szCs w:val="24"/>
        </w:rPr>
        <w:t>104,970</w:t>
      </w:r>
      <w:r w:rsidR="00042033">
        <w:rPr>
          <w:rFonts w:ascii="Arial" w:hAnsi="Arial" w:cs="Arial"/>
          <w:b/>
          <w:sz w:val="24"/>
          <w:szCs w:val="24"/>
        </w:rPr>
        <w:t xml:space="preserve"> in fees. </w:t>
      </w:r>
      <w:r w:rsidR="00042033">
        <w:rPr>
          <w:rFonts w:ascii="Arial" w:hAnsi="Arial" w:cs="Arial"/>
          <w:sz w:val="24"/>
          <w:szCs w:val="24"/>
        </w:rPr>
        <w:t>The USPTO estimates that the increase in the number of responses received for the collection</w:t>
      </w:r>
      <w:r w:rsidR="00AB1497">
        <w:rPr>
          <w:rFonts w:ascii="Arial" w:hAnsi="Arial" w:cs="Arial"/>
          <w:sz w:val="24"/>
          <w:szCs w:val="24"/>
        </w:rPr>
        <w:t xml:space="preserve"> </w:t>
      </w:r>
      <w:r w:rsidR="00042033">
        <w:rPr>
          <w:rFonts w:ascii="Arial" w:hAnsi="Arial" w:cs="Arial"/>
          <w:sz w:val="24"/>
          <w:szCs w:val="24"/>
        </w:rPr>
        <w:t xml:space="preserve">will correspond to an increase in the number of fee-requiring responses to this collection. </w:t>
      </w:r>
      <w:r w:rsidR="00AB1497">
        <w:rPr>
          <w:rFonts w:ascii="Arial" w:hAnsi="Arial" w:cs="Arial"/>
          <w:sz w:val="24"/>
          <w:szCs w:val="24"/>
        </w:rPr>
        <w:t xml:space="preserve">This, along with the inclusion of a lower fee for submissions by small entities, led to the change in fee total seen in this renewal. </w:t>
      </w:r>
      <w:r w:rsidR="00042033">
        <w:rPr>
          <w:rFonts w:ascii="Arial" w:hAnsi="Arial" w:cs="Arial"/>
          <w:sz w:val="24"/>
          <w:szCs w:val="24"/>
        </w:rPr>
        <w:t>The total cost increase concerning fees, which apply to both the Third-Party Submissions in Nonissued Applications as well as to the Protests by the Public Against Pending Applications Under 37 CFR 1.291, amounts to $</w:t>
      </w:r>
      <w:r w:rsidR="00AB1497">
        <w:rPr>
          <w:rFonts w:ascii="Arial" w:hAnsi="Arial" w:cs="Arial"/>
          <w:sz w:val="24"/>
          <w:szCs w:val="24"/>
        </w:rPr>
        <w:t>104,970</w:t>
      </w:r>
      <w:r w:rsidR="00042033">
        <w:rPr>
          <w:rFonts w:ascii="Arial" w:hAnsi="Arial" w:cs="Arial"/>
          <w:sz w:val="24"/>
          <w:szCs w:val="24"/>
        </w:rPr>
        <w:t>.</w:t>
      </w:r>
    </w:p>
    <w:p w14:paraId="5B1507A0" w14:textId="77777777" w:rsidR="00042033" w:rsidRPr="00042033" w:rsidRDefault="00042033" w:rsidP="00042033">
      <w:pPr>
        <w:pStyle w:val="ListParagraph"/>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14:paraId="50D26E2C" w14:textId="71063626" w:rsidR="00042033" w:rsidRPr="006A69C2" w:rsidRDefault="00042033" w:rsidP="006A69C2">
      <w:pPr>
        <w:pStyle w:val="ListParagraph"/>
        <w:numPr>
          <w:ilvl w:val="0"/>
          <w:numId w:val="3"/>
        </w:num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Pr>
          <w:rFonts w:ascii="Arial" w:hAnsi="Arial" w:cs="Arial"/>
          <w:b/>
          <w:sz w:val="24"/>
          <w:szCs w:val="24"/>
        </w:rPr>
        <w:t xml:space="preserve">Decrease of $368.75 in postage costs. </w:t>
      </w:r>
      <w:r>
        <w:rPr>
          <w:rFonts w:ascii="Arial" w:hAnsi="Arial" w:cs="Arial"/>
          <w:sz w:val="24"/>
          <w:szCs w:val="24"/>
        </w:rPr>
        <w:t xml:space="preserve">The USPTO estimates that there will be a decrease in the number of collections submitted by mail, from </w:t>
      </w:r>
      <w:r w:rsidR="00171EE3">
        <w:rPr>
          <w:rFonts w:ascii="Arial" w:hAnsi="Arial" w:cs="Arial"/>
          <w:sz w:val="24"/>
          <w:szCs w:val="24"/>
        </w:rPr>
        <w:t>80</w:t>
      </w:r>
      <w:r w:rsidR="00275B1C">
        <w:rPr>
          <w:rFonts w:ascii="Arial" w:hAnsi="Arial" w:cs="Arial"/>
          <w:sz w:val="24"/>
          <w:szCs w:val="24"/>
        </w:rPr>
        <w:t xml:space="preserve"> to 59. Despite the increase in cost of submitting a one-pound mailed item by USPS from $4.95 in 2012 to $5.75 in 2015, the overall postage costs for this collection decreased by $368.75</w:t>
      </w:r>
      <w:r w:rsidR="00171EE3">
        <w:rPr>
          <w:rFonts w:ascii="Arial" w:hAnsi="Arial" w:cs="Arial"/>
          <w:b/>
          <w:sz w:val="24"/>
          <w:szCs w:val="24"/>
        </w:rPr>
        <w:t xml:space="preserve">. </w:t>
      </w:r>
    </w:p>
    <w:p w14:paraId="33D98126" w14:textId="77777777" w:rsidR="00273840" w:rsidRPr="00582306" w:rsidRDefault="00273840">
      <w:pPr>
        <w:jc w:val="both"/>
        <w:rPr>
          <w:rFonts w:ascii="Arial" w:hAnsi="Arial"/>
          <w:sz w:val="24"/>
        </w:rPr>
      </w:pPr>
    </w:p>
    <w:p w14:paraId="3A3C6F9D" w14:textId="77777777" w:rsidR="00FC6348" w:rsidRPr="00582306" w:rsidRDefault="00FC6348">
      <w:pPr>
        <w:jc w:val="both"/>
        <w:rPr>
          <w:rFonts w:ascii="Arial" w:hAnsi="Arial"/>
          <w:sz w:val="24"/>
        </w:rPr>
      </w:pPr>
      <w:r w:rsidRPr="00582306">
        <w:rPr>
          <w:rFonts w:ascii="Arial" w:hAnsi="Arial"/>
          <w:b/>
          <w:sz w:val="24"/>
        </w:rPr>
        <w:lastRenderedPageBreak/>
        <w:t>16.</w:t>
      </w:r>
      <w:r w:rsidRPr="00582306">
        <w:rPr>
          <w:rFonts w:ascii="Arial" w:hAnsi="Arial"/>
          <w:b/>
          <w:sz w:val="24"/>
        </w:rPr>
        <w:tab/>
        <w:t>Project Schedule</w:t>
      </w:r>
    </w:p>
    <w:p w14:paraId="3B92A796" w14:textId="77777777" w:rsidR="00FC6348" w:rsidRPr="00582306" w:rsidRDefault="00FC6348">
      <w:pPr>
        <w:jc w:val="both"/>
        <w:rPr>
          <w:rFonts w:ascii="Arial" w:hAnsi="Arial"/>
          <w:sz w:val="24"/>
        </w:rPr>
      </w:pPr>
    </w:p>
    <w:p w14:paraId="0433FF43" w14:textId="77777777" w:rsidR="00FC6348" w:rsidRDefault="00C67850">
      <w:pPr>
        <w:pStyle w:val="BodyText2"/>
      </w:pPr>
      <w:r w:rsidRPr="00582306">
        <w:t>The USPTO does not plan to publish this information for statistical use or any other purpose.</w:t>
      </w:r>
      <w:r>
        <w:t xml:space="preserve">  </w:t>
      </w:r>
    </w:p>
    <w:p w14:paraId="59D451AE" w14:textId="77777777" w:rsidR="00FC6348" w:rsidRDefault="00FC6348">
      <w:pPr>
        <w:jc w:val="both"/>
        <w:rPr>
          <w:rFonts w:ascii="Arial" w:hAnsi="Arial"/>
          <w:sz w:val="24"/>
        </w:rPr>
      </w:pPr>
    </w:p>
    <w:p w14:paraId="414E5DB9" w14:textId="77777777" w:rsidR="00FC6348" w:rsidRDefault="00FC6348">
      <w:pPr>
        <w:keepNext/>
        <w:keepLines/>
        <w:jc w:val="both"/>
        <w:rPr>
          <w:rFonts w:ascii="Arial" w:hAnsi="Arial"/>
          <w:b/>
          <w:sz w:val="24"/>
        </w:rPr>
      </w:pPr>
      <w:r>
        <w:rPr>
          <w:rFonts w:ascii="Arial" w:hAnsi="Arial"/>
          <w:b/>
          <w:sz w:val="24"/>
        </w:rPr>
        <w:t>17.</w:t>
      </w:r>
      <w:r>
        <w:rPr>
          <w:rFonts w:ascii="Arial" w:hAnsi="Arial"/>
          <w:b/>
          <w:sz w:val="24"/>
        </w:rPr>
        <w:tab/>
        <w:t>Display of Expiration Date of OMB Approval</w:t>
      </w:r>
    </w:p>
    <w:p w14:paraId="766E500E" w14:textId="77777777" w:rsidR="00FC6348" w:rsidRDefault="00FC6348">
      <w:pPr>
        <w:keepNext/>
        <w:keepLines/>
        <w:jc w:val="both"/>
        <w:rPr>
          <w:rFonts w:ascii="Arial" w:hAnsi="Arial"/>
          <w:sz w:val="24"/>
        </w:rPr>
      </w:pPr>
    </w:p>
    <w:p w14:paraId="01021EBA" w14:textId="77777777" w:rsidR="00FC6348" w:rsidRDefault="00701F69">
      <w:pPr>
        <w:keepNext/>
        <w:keepLines/>
        <w:jc w:val="both"/>
        <w:rPr>
          <w:rFonts w:ascii="Arial" w:hAnsi="Arial"/>
          <w:sz w:val="24"/>
        </w:rPr>
      </w:pPr>
      <w:r>
        <w:rPr>
          <w:rFonts w:ascii="Arial" w:hAnsi="Arial"/>
          <w:sz w:val="24"/>
        </w:rPr>
        <w:t>The form</w:t>
      </w:r>
      <w:r w:rsidR="00FC6348">
        <w:rPr>
          <w:rFonts w:ascii="Arial" w:hAnsi="Arial"/>
          <w:sz w:val="24"/>
        </w:rPr>
        <w:t xml:space="preserve"> in this information collection will display the OMB Control Number and</w:t>
      </w:r>
      <w:r w:rsidR="00C67850">
        <w:rPr>
          <w:rFonts w:ascii="Arial" w:hAnsi="Arial"/>
          <w:sz w:val="24"/>
        </w:rPr>
        <w:t xml:space="preserve"> the</w:t>
      </w:r>
      <w:r w:rsidR="00FC6348">
        <w:rPr>
          <w:rFonts w:ascii="Arial" w:hAnsi="Arial"/>
          <w:sz w:val="24"/>
        </w:rPr>
        <w:t xml:space="preserve"> expiration date.</w:t>
      </w:r>
    </w:p>
    <w:p w14:paraId="49617FF0" w14:textId="77777777" w:rsidR="00FC6348" w:rsidRDefault="00FC6348">
      <w:pPr>
        <w:jc w:val="both"/>
        <w:rPr>
          <w:rFonts w:ascii="Arial" w:hAnsi="Arial"/>
          <w:sz w:val="24"/>
        </w:rPr>
      </w:pPr>
    </w:p>
    <w:p w14:paraId="3C760723" w14:textId="77777777" w:rsidR="00035D91" w:rsidRDefault="00035D91">
      <w:pPr>
        <w:jc w:val="both"/>
        <w:rPr>
          <w:rFonts w:ascii="Arial" w:hAnsi="Arial"/>
          <w:sz w:val="24"/>
        </w:rPr>
      </w:pPr>
    </w:p>
    <w:p w14:paraId="16FC8CB4" w14:textId="77777777" w:rsidR="00FC6348" w:rsidRDefault="00FC6348">
      <w:pPr>
        <w:jc w:val="both"/>
        <w:rPr>
          <w:rFonts w:ascii="Arial" w:hAnsi="Arial"/>
          <w:b/>
          <w:sz w:val="24"/>
        </w:rPr>
      </w:pPr>
      <w:r>
        <w:rPr>
          <w:rFonts w:ascii="Arial" w:hAnsi="Arial"/>
          <w:b/>
          <w:sz w:val="24"/>
        </w:rPr>
        <w:t>18.</w:t>
      </w:r>
      <w:r>
        <w:rPr>
          <w:rFonts w:ascii="Arial" w:hAnsi="Arial"/>
          <w:b/>
          <w:sz w:val="24"/>
        </w:rPr>
        <w:tab/>
        <w:t>Exception to the Certificate Statement</w:t>
      </w:r>
    </w:p>
    <w:p w14:paraId="71AE97B3" w14:textId="77777777" w:rsidR="00FC6348" w:rsidRDefault="00FC6348">
      <w:pPr>
        <w:jc w:val="both"/>
        <w:rPr>
          <w:rFonts w:ascii="Arial" w:hAnsi="Arial"/>
          <w:sz w:val="24"/>
        </w:rPr>
      </w:pPr>
    </w:p>
    <w:p w14:paraId="51FEA4B7" w14:textId="77777777" w:rsidR="00FC6348" w:rsidRDefault="00FC6348">
      <w:pPr>
        <w:jc w:val="both"/>
        <w:rPr>
          <w:rFonts w:ascii="Arial" w:hAnsi="Arial"/>
          <w:sz w:val="24"/>
        </w:rPr>
      </w:pPr>
      <w:r>
        <w:rPr>
          <w:rFonts w:ascii="Arial" w:hAnsi="Arial"/>
          <w:sz w:val="24"/>
        </w:rPr>
        <w:t>This collection of information does not include any exceptions to the certificate statement.</w:t>
      </w:r>
    </w:p>
    <w:p w14:paraId="3101CF88" w14:textId="77777777" w:rsidR="00B97166" w:rsidRDefault="00B97166">
      <w:pPr>
        <w:jc w:val="both"/>
        <w:rPr>
          <w:rFonts w:ascii="Arial" w:hAnsi="Arial"/>
          <w:sz w:val="24"/>
        </w:rPr>
      </w:pPr>
    </w:p>
    <w:p w14:paraId="2D836016" w14:textId="77777777" w:rsidR="00255955" w:rsidRDefault="00255955">
      <w:pPr>
        <w:jc w:val="both"/>
        <w:rPr>
          <w:rFonts w:ascii="Arial" w:hAnsi="Arial"/>
          <w:sz w:val="24"/>
        </w:rPr>
      </w:pPr>
    </w:p>
    <w:p w14:paraId="2409F101" w14:textId="77777777" w:rsidR="00FC6348" w:rsidRDefault="00FC6348">
      <w:pPr>
        <w:pStyle w:val="Heading1"/>
        <w:tabs>
          <w:tab w:val="clear" w:pos="720"/>
        </w:tabs>
      </w:pPr>
      <w:r>
        <w:t>B.</w:t>
      </w:r>
      <w:r>
        <w:tab/>
        <w:t>COLLECTIONS OF INFORMATION EMPLOYING STATISTICAL METHODS</w:t>
      </w:r>
    </w:p>
    <w:p w14:paraId="2C6F7201" w14:textId="77777777" w:rsidR="00FC6348" w:rsidRDefault="00FC6348">
      <w:pPr>
        <w:jc w:val="both"/>
        <w:rPr>
          <w:rFonts w:ascii="Arial" w:hAnsi="Arial"/>
          <w:sz w:val="24"/>
        </w:rPr>
      </w:pPr>
    </w:p>
    <w:p w14:paraId="4A756482" w14:textId="77777777" w:rsidR="00FC6348" w:rsidRDefault="00FC6348">
      <w:pPr>
        <w:jc w:val="both"/>
        <w:rPr>
          <w:rFonts w:ascii="Arial" w:hAnsi="Arial"/>
          <w:sz w:val="24"/>
        </w:rPr>
      </w:pPr>
      <w:r>
        <w:rPr>
          <w:rFonts w:ascii="Arial" w:hAnsi="Arial"/>
          <w:sz w:val="24"/>
        </w:rPr>
        <w:t>This collection of information does not employ statistical methods.</w:t>
      </w:r>
    </w:p>
    <w:sectPr w:rsidR="00FC6348">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C663B" w14:textId="77777777" w:rsidR="004448E9" w:rsidRDefault="004448E9">
      <w:r>
        <w:separator/>
      </w:r>
    </w:p>
  </w:endnote>
  <w:endnote w:type="continuationSeparator" w:id="0">
    <w:p w14:paraId="388001F0" w14:textId="77777777" w:rsidR="004448E9" w:rsidRDefault="0044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6E851" w14:textId="77777777" w:rsidR="00FC6348" w:rsidRDefault="00FC63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568B4244" w14:textId="77777777" w:rsidR="00FC6348" w:rsidRDefault="00FC6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C97A3" w14:textId="77777777" w:rsidR="00FC6348" w:rsidRDefault="00FC63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04C5">
      <w:rPr>
        <w:rStyle w:val="PageNumber"/>
        <w:noProof/>
      </w:rPr>
      <w:t>9</w:t>
    </w:r>
    <w:r>
      <w:rPr>
        <w:rStyle w:val="PageNumber"/>
      </w:rPr>
      <w:fldChar w:fldCharType="end"/>
    </w:r>
  </w:p>
  <w:p w14:paraId="18222DD2" w14:textId="77777777" w:rsidR="00FC6348" w:rsidRDefault="00FC6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99A41" w14:textId="77777777" w:rsidR="004448E9" w:rsidRDefault="004448E9">
      <w:r>
        <w:separator/>
      </w:r>
    </w:p>
  </w:footnote>
  <w:footnote w:type="continuationSeparator" w:id="0">
    <w:p w14:paraId="56B65955" w14:textId="77777777" w:rsidR="004448E9" w:rsidRDefault="00444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D43"/>
    <w:multiLevelType w:val="hybridMultilevel"/>
    <w:tmpl w:val="367C9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B03DCE"/>
    <w:multiLevelType w:val="hybridMultilevel"/>
    <w:tmpl w:val="8AD45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5716E"/>
    <w:multiLevelType w:val="hybridMultilevel"/>
    <w:tmpl w:val="149E61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4C12C50"/>
    <w:multiLevelType w:val="hybridMultilevel"/>
    <w:tmpl w:val="8FC2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AAD331C"/>
    <w:multiLevelType w:val="hybridMultilevel"/>
    <w:tmpl w:val="F1944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9">
    <w:nsid w:val="7F8321BE"/>
    <w:multiLevelType w:val="hybridMultilevel"/>
    <w:tmpl w:val="4F026A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8"/>
  </w:num>
  <w:num w:numId="4">
    <w:abstractNumId w:val="5"/>
  </w:num>
  <w:num w:numId="5">
    <w:abstractNumId w:val="9"/>
  </w:num>
  <w:num w:numId="6">
    <w:abstractNumId w:val="2"/>
  </w:num>
  <w:num w:numId="7">
    <w:abstractNumId w:val="1"/>
  </w:num>
  <w:num w:numId="8">
    <w:abstractNumId w:val="0"/>
  </w:num>
  <w:num w:numId="9">
    <w:abstractNumId w:val="3"/>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CC"/>
    <w:rsid w:val="00003A9A"/>
    <w:rsid w:val="00005466"/>
    <w:rsid w:val="0000587A"/>
    <w:rsid w:val="000116F3"/>
    <w:rsid w:val="000116FE"/>
    <w:rsid w:val="00011E21"/>
    <w:rsid w:val="0001216B"/>
    <w:rsid w:val="00012EA6"/>
    <w:rsid w:val="00017CFB"/>
    <w:rsid w:val="00017E0A"/>
    <w:rsid w:val="00022322"/>
    <w:rsid w:val="00022A06"/>
    <w:rsid w:val="00022FEE"/>
    <w:rsid w:val="00024DBD"/>
    <w:rsid w:val="00025FDE"/>
    <w:rsid w:val="000264F8"/>
    <w:rsid w:val="00026D60"/>
    <w:rsid w:val="000277B9"/>
    <w:rsid w:val="00027ADB"/>
    <w:rsid w:val="00030578"/>
    <w:rsid w:val="00033203"/>
    <w:rsid w:val="00034866"/>
    <w:rsid w:val="00035D91"/>
    <w:rsid w:val="000369F5"/>
    <w:rsid w:val="00041054"/>
    <w:rsid w:val="00042033"/>
    <w:rsid w:val="00042CFE"/>
    <w:rsid w:val="00044775"/>
    <w:rsid w:val="000477C8"/>
    <w:rsid w:val="00052E65"/>
    <w:rsid w:val="0005664E"/>
    <w:rsid w:val="0005734E"/>
    <w:rsid w:val="00060FF8"/>
    <w:rsid w:val="000613B2"/>
    <w:rsid w:val="000658B0"/>
    <w:rsid w:val="0006613B"/>
    <w:rsid w:val="00071CC8"/>
    <w:rsid w:val="00072635"/>
    <w:rsid w:val="00074069"/>
    <w:rsid w:val="000752E7"/>
    <w:rsid w:val="00077106"/>
    <w:rsid w:val="00077341"/>
    <w:rsid w:val="00083928"/>
    <w:rsid w:val="00083A37"/>
    <w:rsid w:val="00085699"/>
    <w:rsid w:val="0008599D"/>
    <w:rsid w:val="000862CA"/>
    <w:rsid w:val="00087054"/>
    <w:rsid w:val="00091D08"/>
    <w:rsid w:val="00094EC1"/>
    <w:rsid w:val="0009739F"/>
    <w:rsid w:val="000A0D26"/>
    <w:rsid w:val="000A29EF"/>
    <w:rsid w:val="000A4023"/>
    <w:rsid w:val="000A7555"/>
    <w:rsid w:val="000A7ED7"/>
    <w:rsid w:val="000B2830"/>
    <w:rsid w:val="000B6393"/>
    <w:rsid w:val="000B6AC5"/>
    <w:rsid w:val="000C2AA5"/>
    <w:rsid w:val="000C2D84"/>
    <w:rsid w:val="000D0E33"/>
    <w:rsid w:val="000D2F34"/>
    <w:rsid w:val="000D431D"/>
    <w:rsid w:val="000D56C7"/>
    <w:rsid w:val="000E59A7"/>
    <w:rsid w:val="000E5D1B"/>
    <w:rsid w:val="000F03D0"/>
    <w:rsid w:val="000F2CBB"/>
    <w:rsid w:val="000F3C22"/>
    <w:rsid w:val="000F5094"/>
    <w:rsid w:val="000F579E"/>
    <w:rsid w:val="0010027C"/>
    <w:rsid w:val="00102A34"/>
    <w:rsid w:val="00103D9A"/>
    <w:rsid w:val="001050F0"/>
    <w:rsid w:val="00110061"/>
    <w:rsid w:val="0011175D"/>
    <w:rsid w:val="001136A4"/>
    <w:rsid w:val="0011436B"/>
    <w:rsid w:val="001202CD"/>
    <w:rsid w:val="00122258"/>
    <w:rsid w:val="001235F4"/>
    <w:rsid w:val="00123EFB"/>
    <w:rsid w:val="00124ABD"/>
    <w:rsid w:val="0012640F"/>
    <w:rsid w:val="00127AE9"/>
    <w:rsid w:val="00131A69"/>
    <w:rsid w:val="0013263D"/>
    <w:rsid w:val="0013295F"/>
    <w:rsid w:val="00132C97"/>
    <w:rsid w:val="001365C2"/>
    <w:rsid w:val="00136E30"/>
    <w:rsid w:val="00137E67"/>
    <w:rsid w:val="00140580"/>
    <w:rsid w:val="001409A0"/>
    <w:rsid w:val="00142AF1"/>
    <w:rsid w:val="00145F8A"/>
    <w:rsid w:val="001464C2"/>
    <w:rsid w:val="00151A18"/>
    <w:rsid w:val="001543ED"/>
    <w:rsid w:val="001614AA"/>
    <w:rsid w:val="00167864"/>
    <w:rsid w:val="00171B21"/>
    <w:rsid w:val="00171EE3"/>
    <w:rsid w:val="00171EF2"/>
    <w:rsid w:val="00171FA1"/>
    <w:rsid w:val="0018407D"/>
    <w:rsid w:val="0018533F"/>
    <w:rsid w:val="00185D67"/>
    <w:rsid w:val="00186AB5"/>
    <w:rsid w:val="00187963"/>
    <w:rsid w:val="00191E5F"/>
    <w:rsid w:val="00194897"/>
    <w:rsid w:val="001A0AF6"/>
    <w:rsid w:val="001A11EC"/>
    <w:rsid w:val="001A2370"/>
    <w:rsid w:val="001A2D55"/>
    <w:rsid w:val="001A568B"/>
    <w:rsid w:val="001A6508"/>
    <w:rsid w:val="001A6B16"/>
    <w:rsid w:val="001B06E8"/>
    <w:rsid w:val="001B1047"/>
    <w:rsid w:val="001B33F4"/>
    <w:rsid w:val="001C0B1A"/>
    <w:rsid w:val="001C1150"/>
    <w:rsid w:val="001C2AD1"/>
    <w:rsid w:val="001C376A"/>
    <w:rsid w:val="001C3FD7"/>
    <w:rsid w:val="001C4296"/>
    <w:rsid w:val="001C45C5"/>
    <w:rsid w:val="001D0148"/>
    <w:rsid w:val="001D32D7"/>
    <w:rsid w:val="001E2D03"/>
    <w:rsid w:val="001E4563"/>
    <w:rsid w:val="001E6642"/>
    <w:rsid w:val="001F08E6"/>
    <w:rsid w:val="001F1104"/>
    <w:rsid w:val="001F24AA"/>
    <w:rsid w:val="001F251A"/>
    <w:rsid w:val="001F3893"/>
    <w:rsid w:val="001F5C42"/>
    <w:rsid w:val="001F7CB0"/>
    <w:rsid w:val="00202004"/>
    <w:rsid w:val="00204E3F"/>
    <w:rsid w:val="00204FA3"/>
    <w:rsid w:val="00207071"/>
    <w:rsid w:val="0021141A"/>
    <w:rsid w:val="0021192E"/>
    <w:rsid w:val="00213752"/>
    <w:rsid w:val="00214720"/>
    <w:rsid w:val="00214A48"/>
    <w:rsid w:val="00214AB8"/>
    <w:rsid w:val="00215186"/>
    <w:rsid w:val="0021537C"/>
    <w:rsid w:val="00216EB8"/>
    <w:rsid w:val="00217356"/>
    <w:rsid w:val="00217B2B"/>
    <w:rsid w:val="00221E57"/>
    <w:rsid w:val="00224DC6"/>
    <w:rsid w:val="0022562A"/>
    <w:rsid w:val="002261EC"/>
    <w:rsid w:val="00226FF8"/>
    <w:rsid w:val="0023309F"/>
    <w:rsid w:val="00234863"/>
    <w:rsid w:val="00235CEF"/>
    <w:rsid w:val="00236228"/>
    <w:rsid w:val="00236FD2"/>
    <w:rsid w:val="0024099B"/>
    <w:rsid w:val="002410E7"/>
    <w:rsid w:val="002460E8"/>
    <w:rsid w:val="00246CF8"/>
    <w:rsid w:val="0024726B"/>
    <w:rsid w:val="00247AF0"/>
    <w:rsid w:val="0025000A"/>
    <w:rsid w:val="002540D4"/>
    <w:rsid w:val="00255051"/>
    <w:rsid w:val="00255955"/>
    <w:rsid w:val="00260BF7"/>
    <w:rsid w:val="00261961"/>
    <w:rsid w:val="00261AA7"/>
    <w:rsid w:val="00261C79"/>
    <w:rsid w:val="00263434"/>
    <w:rsid w:val="00266075"/>
    <w:rsid w:val="00266207"/>
    <w:rsid w:val="00266BD1"/>
    <w:rsid w:val="00273840"/>
    <w:rsid w:val="00273ABE"/>
    <w:rsid w:val="00275001"/>
    <w:rsid w:val="00275B1C"/>
    <w:rsid w:val="00276222"/>
    <w:rsid w:val="00277AA6"/>
    <w:rsid w:val="002803A5"/>
    <w:rsid w:val="00280547"/>
    <w:rsid w:val="00280810"/>
    <w:rsid w:val="002814A0"/>
    <w:rsid w:val="0028153F"/>
    <w:rsid w:val="0028251B"/>
    <w:rsid w:val="0028570F"/>
    <w:rsid w:val="00285CFA"/>
    <w:rsid w:val="002917F4"/>
    <w:rsid w:val="00293F9E"/>
    <w:rsid w:val="00294C89"/>
    <w:rsid w:val="002963B7"/>
    <w:rsid w:val="002A0978"/>
    <w:rsid w:val="002A3BD6"/>
    <w:rsid w:val="002A47E0"/>
    <w:rsid w:val="002A4FA1"/>
    <w:rsid w:val="002B0D0F"/>
    <w:rsid w:val="002B3DA2"/>
    <w:rsid w:val="002B5353"/>
    <w:rsid w:val="002B6928"/>
    <w:rsid w:val="002B7890"/>
    <w:rsid w:val="002C09EA"/>
    <w:rsid w:val="002C2A0C"/>
    <w:rsid w:val="002C37BD"/>
    <w:rsid w:val="002C425D"/>
    <w:rsid w:val="002C4EB3"/>
    <w:rsid w:val="002C7FDD"/>
    <w:rsid w:val="002D2D26"/>
    <w:rsid w:val="002D4D2E"/>
    <w:rsid w:val="002D5C89"/>
    <w:rsid w:val="002D7416"/>
    <w:rsid w:val="002E382C"/>
    <w:rsid w:val="002E50A0"/>
    <w:rsid w:val="002E5291"/>
    <w:rsid w:val="002E5AE5"/>
    <w:rsid w:val="002F0130"/>
    <w:rsid w:val="002F0497"/>
    <w:rsid w:val="002F568C"/>
    <w:rsid w:val="002F641D"/>
    <w:rsid w:val="002F7581"/>
    <w:rsid w:val="00300B14"/>
    <w:rsid w:val="003021CB"/>
    <w:rsid w:val="003044B0"/>
    <w:rsid w:val="00307BB5"/>
    <w:rsid w:val="00311538"/>
    <w:rsid w:val="003119C5"/>
    <w:rsid w:val="00311BE9"/>
    <w:rsid w:val="00312485"/>
    <w:rsid w:val="00312941"/>
    <w:rsid w:val="00315F6B"/>
    <w:rsid w:val="003176DD"/>
    <w:rsid w:val="00320D75"/>
    <w:rsid w:val="00321E52"/>
    <w:rsid w:val="00322955"/>
    <w:rsid w:val="00325334"/>
    <w:rsid w:val="00325DDE"/>
    <w:rsid w:val="00326297"/>
    <w:rsid w:val="00330270"/>
    <w:rsid w:val="00331983"/>
    <w:rsid w:val="00332BFA"/>
    <w:rsid w:val="00335959"/>
    <w:rsid w:val="00336416"/>
    <w:rsid w:val="0033653F"/>
    <w:rsid w:val="0033737B"/>
    <w:rsid w:val="00341098"/>
    <w:rsid w:val="0034226B"/>
    <w:rsid w:val="00347A7E"/>
    <w:rsid w:val="00355AF3"/>
    <w:rsid w:val="00356434"/>
    <w:rsid w:val="00357DAE"/>
    <w:rsid w:val="00360449"/>
    <w:rsid w:val="00361691"/>
    <w:rsid w:val="00364B5A"/>
    <w:rsid w:val="00366D60"/>
    <w:rsid w:val="00367751"/>
    <w:rsid w:val="00367B91"/>
    <w:rsid w:val="00371A80"/>
    <w:rsid w:val="00371C51"/>
    <w:rsid w:val="00371C97"/>
    <w:rsid w:val="00372B0F"/>
    <w:rsid w:val="00373E68"/>
    <w:rsid w:val="00374CD8"/>
    <w:rsid w:val="003767F3"/>
    <w:rsid w:val="00381DC7"/>
    <w:rsid w:val="003821F1"/>
    <w:rsid w:val="00382A73"/>
    <w:rsid w:val="00385CAD"/>
    <w:rsid w:val="003871F7"/>
    <w:rsid w:val="00393A12"/>
    <w:rsid w:val="00397D2E"/>
    <w:rsid w:val="003A1A44"/>
    <w:rsid w:val="003A28DB"/>
    <w:rsid w:val="003A2E26"/>
    <w:rsid w:val="003A40BA"/>
    <w:rsid w:val="003A447C"/>
    <w:rsid w:val="003A4602"/>
    <w:rsid w:val="003A55D9"/>
    <w:rsid w:val="003A68F9"/>
    <w:rsid w:val="003A7207"/>
    <w:rsid w:val="003A72D1"/>
    <w:rsid w:val="003A79CE"/>
    <w:rsid w:val="003B01B8"/>
    <w:rsid w:val="003B067F"/>
    <w:rsid w:val="003B074D"/>
    <w:rsid w:val="003B12C0"/>
    <w:rsid w:val="003B4927"/>
    <w:rsid w:val="003B4E0D"/>
    <w:rsid w:val="003B6925"/>
    <w:rsid w:val="003B739B"/>
    <w:rsid w:val="003B7A8E"/>
    <w:rsid w:val="003C0AB7"/>
    <w:rsid w:val="003C1284"/>
    <w:rsid w:val="003C1A07"/>
    <w:rsid w:val="003C3B27"/>
    <w:rsid w:val="003C40F4"/>
    <w:rsid w:val="003C52AB"/>
    <w:rsid w:val="003C6BB4"/>
    <w:rsid w:val="003C7A3D"/>
    <w:rsid w:val="003D0A98"/>
    <w:rsid w:val="003D116E"/>
    <w:rsid w:val="003D1284"/>
    <w:rsid w:val="003D2686"/>
    <w:rsid w:val="003D4FCD"/>
    <w:rsid w:val="003E672A"/>
    <w:rsid w:val="003F0AA6"/>
    <w:rsid w:val="003F121F"/>
    <w:rsid w:val="003F138F"/>
    <w:rsid w:val="003F2910"/>
    <w:rsid w:val="00400633"/>
    <w:rsid w:val="00400D3D"/>
    <w:rsid w:val="00401917"/>
    <w:rsid w:val="004030D0"/>
    <w:rsid w:val="00403B85"/>
    <w:rsid w:val="00411144"/>
    <w:rsid w:val="004113CB"/>
    <w:rsid w:val="0041220A"/>
    <w:rsid w:val="00413D82"/>
    <w:rsid w:val="00415823"/>
    <w:rsid w:val="00416793"/>
    <w:rsid w:val="00416820"/>
    <w:rsid w:val="00417CFA"/>
    <w:rsid w:val="00420438"/>
    <w:rsid w:val="00421373"/>
    <w:rsid w:val="004222CE"/>
    <w:rsid w:val="00423E35"/>
    <w:rsid w:val="00425C00"/>
    <w:rsid w:val="004263F5"/>
    <w:rsid w:val="0043093D"/>
    <w:rsid w:val="0043181E"/>
    <w:rsid w:val="00431AE1"/>
    <w:rsid w:val="0043339C"/>
    <w:rsid w:val="00433EC9"/>
    <w:rsid w:val="00437F0A"/>
    <w:rsid w:val="00440A48"/>
    <w:rsid w:val="00441F25"/>
    <w:rsid w:val="00441FF4"/>
    <w:rsid w:val="00443504"/>
    <w:rsid w:val="00443BC7"/>
    <w:rsid w:val="004448E9"/>
    <w:rsid w:val="00446687"/>
    <w:rsid w:val="00446BDD"/>
    <w:rsid w:val="0045031C"/>
    <w:rsid w:val="004533B7"/>
    <w:rsid w:val="004537D4"/>
    <w:rsid w:val="00457E7D"/>
    <w:rsid w:val="004604BA"/>
    <w:rsid w:val="00461712"/>
    <w:rsid w:val="004619C2"/>
    <w:rsid w:val="004619DB"/>
    <w:rsid w:val="0046205F"/>
    <w:rsid w:val="00463209"/>
    <w:rsid w:val="00463CD5"/>
    <w:rsid w:val="004651A9"/>
    <w:rsid w:val="00466983"/>
    <w:rsid w:val="004700F8"/>
    <w:rsid w:val="004727FE"/>
    <w:rsid w:val="00472AD3"/>
    <w:rsid w:val="00476EE0"/>
    <w:rsid w:val="0048014E"/>
    <w:rsid w:val="00480723"/>
    <w:rsid w:val="00481104"/>
    <w:rsid w:val="00481DB1"/>
    <w:rsid w:val="00484AAD"/>
    <w:rsid w:val="0048553A"/>
    <w:rsid w:val="0049057B"/>
    <w:rsid w:val="004916BA"/>
    <w:rsid w:val="00492C3B"/>
    <w:rsid w:val="00493C0B"/>
    <w:rsid w:val="00493F05"/>
    <w:rsid w:val="00494B25"/>
    <w:rsid w:val="00494E6F"/>
    <w:rsid w:val="00495416"/>
    <w:rsid w:val="004A068A"/>
    <w:rsid w:val="004A1ECA"/>
    <w:rsid w:val="004A5272"/>
    <w:rsid w:val="004A5809"/>
    <w:rsid w:val="004A58CF"/>
    <w:rsid w:val="004A6B0F"/>
    <w:rsid w:val="004B3EAF"/>
    <w:rsid w:val="004B5BA8"/>
    <w:rsid w:val="004C0EAC"/>
    <w:rsid w:val="004C6E8E"/>
    <w:rsid w:val="004C6ECC"/>
    <w:rsid w:val="004D17BA"/>
    <w:rsid w:val="004D192A"/>
    <w:rsid w:val="004D40FB"/>
    <w:rsid w:val="004D6E62"/>
    <w:rsid w:val="004E1144"/>
    <w:rsid w:val="004E1526"/>
    <w:rsid w:val="004E1E21"/>
    <w:rsid w:val="004E1E7F"/>
    <w:rsid w:val="004E1FFB"/>
    <w:rsid w:val="004E4C5F"/>
    <w:rsid w:val="004E596B"/>
    <w:rsid w:val="004E6D7A"/>
    <w:rsid w:val="004F11AC"/>
    <w:rsid w:val="004F231B"/>
    <w:rsid w:val="004F4073"/>
    <w:rsid w:val="00500E49"/>
    <w:rsid w:val="0050170D"/>
    <w:rsid w:val="00506829"/>
    <w:rsid w:val="005108B8"/>
    <w:rsid w:val="005119E2"/>
    <w:rsid w:val="005121E0"/>
    <w:rsid w:val="005135A8"/>
    <w:rsid w:val="0051447A"/>
    <w:rsid w:val="0051573C"/>
    <w:rsid w:val="00516DB6"/>
    <w:rsid w:val="00517CDB"/>
    <w:rsid w:val="005202C3"/>
    <w:rsid w:val="0052405D"/>
    <w:rsid w:val="005279AF"/>
    <w:rsid w:val="00530CA2"/>
    <w:rsid w:val="0053227B"/>
    <w:rsid w:val="00533AC9"/>
    <w:rsid w:val="00537357"/>
    <w:rsid w:val="00541FA5"/>
    <w:rsid w:val="00542007"/>
    <w:rsid w:val="0054242B"/>
    <w:rsid w:val="00544345"/>
    <w:rsid w:val="00547C45"/>
    <w:rsid w:val="00550562"/>
    <w:rsid w:val="00551C73"/>
    <w:rsid w:val="00552E59"/>
    <w:rsid w:val="00552FB7"/>
    <w:rsid w:val="00554636"/>
    <w:rsid w:val="005547E3"/>
    <w:rsid w:val="005548C4"/>
    <w:rsid w:val="005567A0"/>
    <w:rsid w:val="005572C3"/>
    <w:rsid w:val="005604C5"/>
    <w:rsid w:val="00560E6E"/>
    <w:rsid w:val="00564EFF"/>
    <w:rsid w:val="00565DC2"/>
    <w:rsid w:val="0057094E"/>
    <w:rsid w:val="005714F1"/>
    <w:rsid w:val="00574620"/>
    <w:rsid w:val="0057561A"/>
    <w:rsid w:val="00582306"/>
    <w:rsid w:val="00586277"/>
    <w:rsid w:val="005862A6"/>
    <w:rsid w:val="005920DB"/>
    <w:rsid w:val="00594750"/>
    <w:rsid w:val="00595B7D"/>
    <w:rsid w:val="0059750A"/>
    <w:rsid w:val="005A0E27"/>
    <w:rsid w:val="005A117E"/>
    <w:rsid w:val="005A20BB"/>
    <w:rsid w:val="005A2A8E"/>
    <w:rsid w:val="005A6CD7"/>
    <w:rsid w:val="005B0343"/>
    <w:rsid w:val="005B0780"/>
    <w:rsid w:val="005B2A28"/>
    <w:rsid w:val="005B37D1"/>
    <w:rsid w:val="005B43FE"/>
    <w:rsid w:val="005B4B6E"/>
    <w:rsid w:val="005B7067"/>
    <w:rsid w:val="005B7AAC"/>
    <w:rsid w:val="005C37AA"/>
    <w:rsid w:val="005C4EBE"/>
    <w:rsid w:val="005C53F8"/>
    <w:rsid w:val="005C752D"/>
    <w:rsid w:val="005D144B"/>
    <w:rsid w:val="005D1DA6"/>
    <w:rsid w:val="005D27D3"/>
    <w:rsid w:val="005D2978"/>
    <w:rsid w:val="005D2AD6"/>
    <w:rsid w:val="005D6BB1"/>
    <w:rsid w:val="005E0EF5"/>
    <w:rsid w:val="005E1430"/>
    <w:rsid w:val="005E14F1"/>
    <w:rsid w:val="005E1A23"/>
    <w:rsid w:val="005E29DB"/>
    <w:rsid w:val="005E618D"/>
    <w:rsid w:val="005E6AB1"/>
    <w:rsid w:val="005E7A28"/>
    <w:rsid w:val="005F095B"/>
    <w:rsid w:val="005F0B75"/>
    <w:rsid w:val="005F1751"/>
    <w:rsid w:val="005F5763"/>
    <w:rsid w:val="005F6745"/>
    <w:rsid w:val="005F7B6B"/>
    <w:rsid w:val="006003B7"/>
    <w:rsid w:val="006004E5"/>
    <w:rsid w:val="00602D41"/>
    <w:rsid w:val="00603083"/>
    <w:rsid w:val="00603C01"/>
    <w:rsid w:val="00604913"/>
    <w:rsid w:val="006060D9"/>
    <w:rsid w:val="006067F3"/>
    <w:rsid w:val="006114E1"/>
    <w:rsid w:val="0061172A"/>
    <w:rsid w:val="00612EA0"/>
    <w:rsid w:val="0061694A"/>
    <w:rsid w:val="00620568"/>
    <w:rsid w:val="00622D7E"/>
    <w:rsid w:val="0062387C"/>
    <w:rsid w:val="00623CB6"/>
    <w:rsid w:val="00624116"/>
    <w:rsid w:val="00626DD3"/>
    <w:rsid w:val="006307FD"/>
    <w:rsid w:val="00630CF4"/>
    <w:rsid w:val="00631572"/>
    <w:rsid w:val="00631D88"/>
    <w:rsid w:val="006340F1"/>
    <w:rsid w:val="0063491B"/>
    <w:rsid w:val="0063653F"/>
    <w:rsid w:val="0064127C"/>
    <w:rsid w:val="00641582"/>
    <w:rsid w:val="006475B9"/>
    <w:rsid w:val="0066397A"/>
    <w:rsid w:val="00664E08"/>
    <w:rsid w:val="00666AD0"/>
    <w:rsid w:val="00666DBF"/>
    <w:rsid w:val="0067046E"/>
    <w:rsid w:val="00670978"/>
    <w:rsid w:val="00671453"/>
    <w:rsid w:val="00674A9B"/>
    <w:rsid w:val="00674E44"/>
    <w:rsid w:val="00675C12"/>
    <w:rsid w:val="006774D4"/>
    <w:rsid w:val="00683550"/>
    <w:rsid w:val="0068468D"/>
    <w:rsid w:val="006852EA"/>
    <w:rsid w:val="006878FB"/>
    <w:rsid w:val="00687C1F"/>
    <w:rsid w:val="00694C85"/>
    <w:rsid w:val="006962AE"/>
    <w:rsid w:val="006978F7"/>
    <w:rsid w:val="006A2575"/>
    <w:rsid w:val="006A3D46"/>
    <w:rsid w:val="006A4AD3"/>
    <w:rsid w:val="006A6551"/>
    <w:rsid w:val="006A69C2"/>
    <w:rsid w:val="006A6AD5"/>
    <w:rsid w:val="006A6B7D"/>
    <w:rsid w:val="006A7E21"/>
    <w:rsid w:val="006B14D7"/>
    <w:rsid w:val="006B1660"/>
    <w:rsid w:val="006B1773"/>
    <w:rsid w:val="006B192B"/>
    <w:rsid w:val="006B1C30"/>
    <w:rsid w:val="006B3D47"/>
    <w:rsid w:val="006B48E6"/>
    <w:rsid w:val="006B4A7B"/>
    <w:rsid w:val="006B60A1"/>
    <w:rsid w:val="006B7280"/>
    <w:rsid w:val="006C0C56"/>
    <w:rsid w:val="006C2A03"/>
    <w:rsid w:val="006C3FFA"/>
    <w:rsid w:val="006C6A80"/>
    <w:rsid w:val="006C6B4F"/>
    <w:rsid w:val="006C7F22"/>
    <w:rsid w:val="006D15EB"/>
    <w:rsid w:val="006D282A"/>
    <w:rsid w:val="006D3A74"/>
    <w:rsid w:val="006D53AB"/>
    <w:rsid w:val="006D6F6E"/>
    <w:rsid w:val="006D762A"/>
    <w:rsid w:val="006E2DBE"/>
    <w:rsid w:val="006E72A4"/>
    <w:rsid w:val="006E7892"/>
    <w:rsid w:val="006F00BF"/>
    <w:rsid w:val="006F103C"/>
    <w:rsid w:val="006F5182"/>
    <w:rsid w:val="00701F69"/>
    <w:rsid w:val="00706C29"/>
    <w:rsid w:val="00706F15"/>
    <w:rsid w:val="00706FF4"/>
    <w:rsid w:val="00707FAF"/>
    <w:rsid w:val="0071260A"/>
    <w:rsid w:val="00714AE3"/>
    <w:rsid w:val="007157BB"/>
    <w:rsid w:val="00717C1C"/>
    <w:rsid w:val="00720B92"/>
    <w:rsid w:val="007236E3"/>
    <w:rsid w:val="00724C5F"/>
    <w:rsid w:val="00724EEF"/>
    <w:rsid w:val="007276B3"/>
    <w:rsid w:val="00731018"/>
    <w:rsid w:val="00731084"/>
    <w:rsid w:val="00736966"/>
    <w:rsid w:val="00745B64"/>
    <w:rsid w:val="00747029"/>
    <w:rsid w:val="00751720"/>
    <w:rsid w:val="0075189D"/>
    <w:rsid w:val="00752E0B"/>
    <w:rsid w:val="007547BA"/>
    <w:rsid w:val="00754D25"/>
    <w:rsid w:val="00756595"/>
    <w:rsid w:val="007567AB"/>
    <w:rsid w:val="007621F8"/>
    <w:rsid w:val="00762E3D"/>
    <w:rsid w:val="00763FDC"/>
    <w:rsid w:val="00764C6B"/>
    <w:rsid w:val="00765756"/>
    <w:rsid w:val="00765B74"/>
    <w:rsid w:val="007706BF"/>
    <w:rsid w:val="00771306"/>
    <w:rsid w:val="00771438"/>
    <w:rsid w:val="0077160A"/>
    <w:rsid w:val="00771F8D"/>
    <w:rsid w:val="00773140"/>
    <w:rsid w:val="007758F7"/>
    <w:rsid w:val="007767FD"/>
    <w:rsid w:val="0078039D"/>
    <w:rsid w:val="00780B77"/>
    <w:rsid w:val="00781081"/>
    <w:rsid w:val="00783129"/>
    <w:rsid w:val="007837FD"/>
    <w:rsid w:val="0078555E"/>
    <w:rsid w:val="007902A8"/>
    <w:rsid w:val="00791726"/>
    <w:rsid w:val="007940AD"/>
    <w:rsid w:val="0079504F"/>
    <w:rsid w:val="007954DF"/>
    <w:rsid w:val="007974C8"/>
    <w:rsid w:val="007A0260"/>
    <w:rsid w:val="007A0DED"/>
    <w:rsid w:val="007A1ECC"/>
    <w:rsid w:val="007A2B7E"/>
    <w:rsid w:val="007A6217"/>
    <w:rsid w:val="007A73FD"/>
    <w:rsid w:val="007B0337"/>
    <w:rsid w:val="007B3FF8"/>
    <w:rsid w:val="007B4F50"/>
    <w:rsid w:val="007B5B45"/>
    <w:rsid w:val="007B5D49"/>
    <w:rsid w:val="007B663B"/>
    <w:rsid w:val="007B6B1B"/>
    <w:rsid w:val="007B7C2E"/>
    <w:rsid w:val="007C44A6"/>
    <w:rsid w:val="007C5BA0"/>
    <w:rsid w:val="007D2BED"/>
    <w:rsid w:val="007E0121"/>
    <w:rsid w:val="007E0E23"/>
    <w:rsid w:val="007E1539"/>
    <w:rsid w:val="007E505B"/>
    <w:rsid w:val="007E6865"/>
    <w:rsid w:val="007F3B1E"/>
    <w:rsid w:val="007F494D"/>
    <w:rsid w:val="007F5900"/>
    <w:rsid w:val="00800219"/>
    <w:rsid w:val="008015C4"/>
    <w:rsid w:val="00802C2B"/>
    <w:rsid w:val="00802D10"/>
    <w:rsid w:val="00803BB9"/>
    <w:rsid w:val="00806179"/>
    <w:rsid w:val="0080761E"/>
    <w:rsid w:val="008112F2"/>
    <w:rsid w:val="008119B6"/>
    <w:rsid w:val="008123D8"/>
    <w:rsid w:val="0081278D"/>
    <w:rsid w:val="008172C1"/>
    <w:rsid w:val="008177AF"/>
    <w:rsid w:val="008209DB"/>
    <w:rsid w:val="00820F96"/>
    <w:rsid w:val="00824A25"/>
    <w:rsid w:val="00831173"/>
    <w:rsid w:val="008312BB"/>
    <w:rsid w:val="00833500"/>
    <w:rsid w:val="0083629F"/>
    <w:rsid w:val="00836AF7"/>
    <w:rsid w:val="008370CA"/>
    <w:rsid w:val="00840A2E"/>
    <w:rsid w:val="008423F3"/>
    <w:rsid w:val="0084429B"/>
    <w:rsid w:val="0084628B"/>
    <w:rsid w:val="00846E1F"/>
    <w:rsid w:val="0085141B"/>
    <w:rsid w:val="008518E0"/>
    <w:rsid w:val="00851BC3"/>
    <w:rsid w:val="00860E41"/>
    <w:rsid w:val="008632CE"/>
    <w:rsid w:val="008632D6"/>
    <w:rsid w:val="00863F04"/>
    <w:rsid w:val="008661E5"/>
    <w:rsid w:val="00873D68"/>
    <w:rsid w:val="008761CE"/>
    <w:rsid w:val="00880203"/>
    <w:rsid w:val="00880AE7"/>
    <w:rsid w:val="00880F4B"/>
    <w:rsid w:val="00883329"/>
    <w:rsid w:val="00883968"/>
    <w:rsid w:val="008847C9"/>
    <w:rsid w:val="00884AEE"/>
    <w:rsid w:val="00890425"/>
    <w:rsid w:val="0089153F"/>
    <w:rsid w:val="00895C6E"/>
    <w:rsid w:val="008977EA"/>
    <w:rsid w:val="008A0F4C"/>
    <w:rsid w:val="008A38A9"/>
    <w:rsid w:val="008A69BE"/>
    <w:rsid w:val="008B1D6F"/>
    <w:rsid w:val="008B2AB0"/>
    <w:rsid w:val="008B3417"/>
    <w:rsid w:val="008B42BE"/>
    <w:rsid w:val="008B4374"/>
    <w:rsid w:val="008B4623"/>
    <w:rsid w:val="008B526B"/>
    <w:rsid w:val="008B58BD"/>
    <w:rsid w:val="008B5EE2"/>
    <w:rsid w:val="008B737A"/>
    <w:rsid w:val="008C0EE0"/>
    <w:rsid w:val="008C10A8"/>
    <w:rsid w:val="008C1FDA"/>
    <w:rsid w:val="008C22D5"/>
    <w:rsid w:val="008C272C"/>
    <w:rsid w:val="008C5078"/>
    <w:rsid w:val="008C5AA1"/>
    <w:rsid w:val="008C657D"/>
    <w:rsid w:val="008C697D"/>
    <w:rsid w:val="008C7B40"/>
    <w:rsid w:val="008D0BBA"/>
    <w:rsid w:val="008D6D2D"/>
    <w:rsid w:val="008D6D92"/>
    <w:rsid w:val="008D76E1"/>
    <w:rsid w:val="008D7AAB"/>
    <w:rsid w:val="008D7DB7"/>
    <w:rsid w:val="008D7DDB"/>
    <w:rsid w:val="008D7F8E"/>
    <w:rsid w:val="008E3A4B"/>
    <w:rsid w:val="008E65BB"/>
    <w:rsid w:val="008F09A3"/>
    <w:rsid w:val="009025F4"/>
    <w:rsid w:val="00902A21"/>
    <w:rsid w:val="00904A77"/>
    <w:rsid w:val="00911808"/>
    <w:rsid w:val="00916B76"/>
    <w:rsid w:val="00920911"/>
    <w:rsid w:val="009209EA"/>
    <w:rsid w:val="0092359E"/>
    <w:rsid w:val="00923EC0"/>
    <w:rsid w:val="009272C4"/>
    <w:rsid w:val="00931A1B"/>
    <w:rsid w:val="00933019"/>
    <w:rsid w:val="00933E4B"/>
    <w:rsid w:val="00936A5E"/>
    <w:rsid w:val="00940517"/>
    <w:rsid w:val="00941306"/>
    <w:rsid w:val="00941A2E"/>
    <w:rsid w:val="00943A09"/>
    <w:rsid w:val="00944179"/>
    <w:rsid w:val="0094552C"/>
    <w:rsid w:val="00946BBA"/>
    <w:rsid w:val="00946BDF"/>
    <w:rsid w:val="00950954"/>
    <w:rsid w:val="00951642"/>
    <w:rsid w:val="00951755"/>
    <w:rsid w:val="0095198A"/>
    <w:rsid w:val="0095232D"/>
    <w:rsid w:val="009533BA"/>
    <w:rsid w:val="00957E7B"/>
    <w:rsid w:val="00961771"/>
    <w:rsid w:val="00961F67"/>
    <w:rsid w:val="00964400"/>
    <w:rsid w:val="00964959"/>
    <w:rsid w:val="00965EC0"/>
    <w:rsid w:val="00966A6D"/>
    <w:rsid w:val="00966E35"/>
    <w:rsid w:val="00967E28"/>
    <w:rsid w:val="0097133C"/>
    <w:rsid w:val="009733CD"/>
    <w:rsid w:val="00974B4D"/>
    <w:rsid w:val="009777A8"/>
    <w:rsid w:val="00982229"/>
    <w:rsid w:val="00982664"/>
    <w:rsid w:val="0098372E"/>
    <w:rsid w:val="00985BA9"/>
    <w:rsid w:val="00986D96"/>
    <w:rsid w:val="0098736C"/>
    <w:rsid w:val="00987AB7"/>
    <w:rsid w:val="00987C63"/>
    <w:rsid w:val="00987D8D"/>
    <w:rsid w:val="009902B3"/>
    <w:rsid w:val="009904E8"/>
    <w:rsid w:val="00994304"/>
    <w:rsid w:val="0099445C"/>
    <w:rsid w:val="009956FB"/>
    <w:rsid w:val="00996682"/>
    <w:rsid w:val="00996A55"/>
    <w:rsid w:val="00996E78"/>
    <w:rsid w:val="009A0A2C"/>
    <w:rsid w:val="009A1782"/>
    <w:rsid w:val="009A1E02"/>
    <w:rsid w:val="009A283E"/>
    <w:rsid w:val="009A59E8"/>
    <w:rsid w:val="009A6F7F"/>
    <w:rsid w:val="009A7193"/>
    <w:rsid w:val="009B1298"/>
    <w:rsid w:val="009B1999"/>
    <w:rsid w:val="009B259A"/>
    <w:rsid w:val="009B4AE8"/>
    <w:rsid w:val="009B5443"/>
    <w:rsid w:val="009B571E"/>
    <w:rsid w:val="009B723B"/>
    <w:rsid w:val="009B775F"/>
    <w:rsid w:val="009B7A12"/>
    <w:rsid w:val="009C0370"/>
    <w:rsid w:val="009C0EF7"/>
    <w:rsid w:val="009C15DC"/>
    <w:rsid w:val="009C461D"/>
    <w:rsid w:val="009D1859"/>
    <w:rsid w:val="009D3341"/>
    <w:rsid w:val="009D3E2A"/>
    <w:rsid w:val="009D3ECB"/>
    <w:rsid w:val="009D5AFD"/>
    <w:rsid w:val="009D69D7"/>
    <w:rsid w:val="009D6DA5"/>
    <w:rsid w:val="009E5A36"/>
    <w:rsid w:val="009E7189"/>
    <w:rsid w:val="009E765F"/>
    <w:rsid w:val="009F0949"/>
    <w:rsid w:val="009F112B"/>
    <w:rsid w:val="009F3842"/>
    <w:rsid w:val="00A005EC"/>
    <w:rsid w:val="00A00956"/>
    <w:rsid w:val="00A0536F"/>
    <w:rsid w:val="00A12AAF"/>
    <w:rsid w:val="00A13CAB"/>
    <w:rsid w:val="00A1508E"/>
    <w:rsid w:val="00A16202"/>
    <w:rsid w:val="00A17B66"/>
    <w:rsid w:val="00A26FB8"/>
    <w:rsid w:val="00A30C99"/>
    <w:rsid w:val="00A33E89"/>
    <w:rsid w:val="00A35070"/>
    <w:rsid w:val="00A36216"/>
    <w:rsid w:val="00A37DB1"/>
    <w:rsid w:val="00A41218"/>
    <w:rsid w:val="00A440C6"/>
    <w:rsid w:val="00A50FAD"/>
    <w:rsid w:val="00A51F5B"/>
    <w:rsid w:val="00A526CB"/>
    <w:rsid w:val="00A54626"/>
    <w:rsid w:val="00A562CB"/>
    <w:rsid w:val="00A575D3"/>
    <w:rsid w:val="00A576A9"/>
    <w:rsid w:val="00A57A67"/>
    <w:rsid w:val="00A60A26"/>
    <w:rsid w:val="00A628A0"/>
    <w:rsid w:val="00A63F1D"/>
    <w:rsid w:val="00A6588F"/>
    <w:rsid w:val="00A65ED0"/>
    <w:rsid w:val="00A66B51"/>
    <w:rsid w:val="00A70411"/>
    <w:rsid w:val="00A713E4"/>
    <w:rsid w:val="00A721F6"/>
    <w:rsid w:val="00A72307"/>
    <w:rsid w:val="00A72631"/>
    <w:rsid w:val="00A73A7D"/>
    <w:rsid w:val="00A749FE"/>
    <w:rsid w:val="00A77091"/>
    <w:rsid w:val="00A77C95"/>
    <w:rsid w:val="00A80973"/>
    <w:rsid w:val="00A84E58"/>
    <w:rsid w:val="00A86301"/>
    <w:rsid w:val="00A90FF1"/>
    <w:rsid w:val="00A91ED9"/>
    <w:rsid w:val="00AA1715"/>
    <w:rsid w:val="00AA1FA4"/>
    <w:rsid w:val="00AA2269"/>
    <w:rsid w:val="00AA3DEA"/>
    <w:rsid w:val="00AB1497"/>
    <w:rsid w:val="00AB14C3"/>
    <w:rsid w:val="00AB45E3"/>
    <w:rsid w:val="00AB6D30"/>
    <w:rsid w:val="00AC009F"/>
    <w:rsid w:val="00AC0136"/>
    <w:rsid w:val="00AC0A8B"/>
    <w:rsid w:val="00AC326B"/>
    <w:rsid w:val="00AC4F22"/>
    <w:rsid w:val="00AC4F4A"/>
    <w:rsid w:val="00AC5A4A"/>
    <w:rsid w:val="00AC72DB"/>
    <w:rsid w:val="00AC74D0"/>
    <w:rsid w:val="00AC7898"/>
    <w:rsid w:val="00AD4DE4"/>
    <w:rsid w:val="00AD5EF5"/>
    <w:rsid w:val="00AD6207"/>
    <w:rsid w:val="00AD63DA"/>
    <w:rsid w:val="00AD65C0"/>
    <w:rsid w:val="00AD6A90"/>
    <w:rsid w:val="00AD6CF5"/>
    <w:rsid w:val="00AD6F07"/>
    <w:rsid w:val="00AD7160"/>
    <w:rsid w:val="00AD7A52"/>
    <w:rsid w:val="00AE1822"/>
    <w:rsid w:val="00AE2864"/>
    <w:rsid w:val="00AE731F"/>
    <w:rsid w:val="00AF21BD"/>
    <w:rsid w:val="00AF3831"/>
    <w:rsid w:val="00AF4CE3"/>
    <w:rsid w:val="00AF661F"/>
    <w:rsid w:val="00AF6F90"/>
    <w:rsid w:val="00B00C8D"/>
    <w:rsid w:val="00B01602"/>
    <w:rsid w:val="00B035FE"/>
    <w:rsid w:val="00B04768"/>
    <w:rsid w:val="00B076F2"/>
    <w:rsid w:val="00B10C2E"/>
    <w:rsid w:val="00B13A29"/>
    <w:rsid w:val="00B15252"/>
    <w:rsid w:val="00B17451"/>
    <w:rsid w:val="00B231D7"/>
    <w:rsid w:val="00B23C6C"/>
    <w:rsid w:val="00B23D20"/>
    <w:rsid w:val="00B255C0"/>
    <w:rsid w:val="00B27D5B"/>
    <w:rsid w:val="00B3146B"/>
    <w:rsid w:val="00B3156E"/>
    <w:rsid w:val="00B319F0"/>
    <w:rsid w:val="00B32EA5"/>
    <w:rsid w:val="00B369E9"/>
    <w:rsid w:val="00B3702E"/>
    <w:rsid w:val="00B37CDB"/>
    <w:rsid w:val="00B40FF8"/>
    <w:rsid w:val="00B4269E"/>
    <w:rsid w:val="00B43E8F"/>
    <w:rsid w:val="00B444F6"/>
    <w:rsid w:val="00B449C7"/>
    <w:rsid w:val="00B44EC8"/>
    <w:rsid w:val="00B45529"/>
    <w:rsid w:val="00B472E2"/>
    <w:rsid w:val="00B52208"/>
    <w:rsid w:val="00B5222E"/>
    <w:rsid w:val="00B5255E"/>
    <w:rsid w:val="00B552A5"/>
    <w:rsid w:val="00B57976"/>
    <w:rsid w:val="00B60546"/>
    <w:rsid w:val="00B605C1"/>
    <w:rsid w:val="00B60FA3"/>
    <w:rsid w:val="00B61AFF"/>
    <w:rsid w:val="00B629C3"/>
    <w:rsid w:val="00B646C7"/>
    <w:rsid w:val="00B65536"/>
    <w:rsid w:val="00B6586A"/>
    <w:rsid w:val="00B66BFF"/>
    <w:rsid w:val="00B678D2"/>
    <w:rsid w:val="00B7003B"/>
    <w:rsid w:val="00B7277D"/>
    <w:rsid w:val="00B744C9"/>
    <w:rsid w:val="00B74E34"/>
    <w:rsid w:val="00B76C5D"/>
    <w:rsid w:val="00B828BF"/>
    <w:rsid w:val="00B859FE"/>
    <w:rsid w:val="00B87736"/>
    <w:rsid w:val="00B94334"/>
    <w:rsid w:val="00B947A8"/>
    <w:rsid w:val="00B94942"/>
    <w:rsid w:val="00B96B54"/>
    <w:rsid w:val="00B97166"/>
    <w:rsid w:val="00B97847"/>
    <w:rsid w:val="00BA141E"/>
    <w:rsid w:val="00BA1DCA"/>
    <w:rsid w:val="00BA2876"/>
    <w:rsid w:val="00BA39F5"/>
    <w:rsid w:val="00BA5662"/>
    <w:rsid w:val="00BB3A88"/>
    <w:rsid w:val="00BB73A9"/>
    <w:rsid w:val="00BC3676"/>
    <w:rsid w:val="00BC455F"/>
    <w:rsid w:val="00BC59B9"/>
    <w:rsid w:val="00BD2569"/>
    <w:rsid w:val="00BD2B0B"/>
    <w:rsid w:val="00BD3035"/>
    <w:rsid w:val="00BD3987"/>
    <w:rsid w:val="00BD4245"/>
    <w:rsid w:val="00BD42ED"/>
    <w:rsid w:val="00BD45E0"/>
    <w:rsid w:val="00BD4942"/>
    <w:rsid w:val="00BD5951"/>
    <w:rsid w:val="00BE05B3"/>
    <w:rsid w:val="00BE2674"/>
    <w:rsid w:val="00BE403F"/>
    <w:rsid w:val="00BF01BB"/>
    <w:rsid w:val="00BF3835"/>
    <w:rsid w:val="00BF63B7"/>
    <w:rsid w:val="00C00009"/>
    <w:rsid w:val="00C005CF"/>
    <w:rsid w:val="00C0196F"/>
    <w:rsid w:val="00C01F9F"/>
    <w:rsid w:val="00C053D4"/>
    <w:rsid w:val="00C119C2"/>
    <w:rsid w:val="00C1764C"/>
    <w:rsid w:val="00C17ED6"/>
    <w:rsid w:val="00C21EFF"/>
    <w:rsid w:val="00C23776"/>
    <w:rsid w:val="00C24067"/>
    <w:rsid w:val="00C25B87"/>
    <w:rsid w:val="00C2662A"/>
    <w:rsid w:val="00C30879"/>
    <w:rsid w:val="00C310C9"/>
    <w:rsid w:val="00C341B6"/>
    <w:rsid w:val="00C415D5"/>
    <w:rsid w:val="00C41DA4"/>
    <w:rsid w:val="00C44DCD"/>
    <w:rsid w:val="00C53FAA"/>
    <w:rsid w:val="00C54BD4"/>
    <w:rsid w:val="00C563C7"/>
    <w:rsid w:val="00C57DE0"/>
    <w:rsid w:val="00C60983"/>
    <w:rsid w:val="00C6141B"/>
    <w:rsid w:val="00C6197E"/>
    <w:rsid w:val="00C61B98"/>
    <w:rsid w:val="00C63E37"/>
    <w:rsid w:val="00C63FAF"/>
    <w:rsid w:val="00C65776"/>
    <w:rsid w:val="00C67850"/>
    <w:rsid w:val="00C717F9"/>
    <w:rsid w:val="00C73FF7"/>
    <w:rsid w:val="00C74468"/>
    <w:rsid w:val="00C76B82"/>
    <w:rsid w:val="00C77035"/>
    <w:rsid w:val="00C77CEB"/>
    <w:rsid w:val="00C83C13"/>
    <w:rsid w:val="00C84418"/>
    <w:rsid w:val="00C8464A"/>
    <w:rsid w:val="00C85EDF"/>
    <w:rsid w:val="00C90A8B"/>
    <w:rsid w:val="00C9325F"/>
    <w:rsid w:val="00C97ACE"/>
    <w:rsid w:val="00CA2671"/>
    <w:rsid w:val="00CA4A43"/>
    <w:rsid w:val="00CB0B34"/>
    <w:rsid w:val="00CB1283"/>
    <w:rsid w:val="00CB1314"/>
    <w:rsid w:val="00CB2264"/>
    <w:rsid w:val="00CB378D"/>
    <w:rsid w:val="00CB5F76"/>
    <w:rsid w:val="00CB62FD"/>
    <w:rsid w:val="00CC3865"/>
    <w:rsid w:val="00CC53D9"/>
    <w:rsid w:val="00CC53EB"/>
    <w:rsid w:val="00CC6A96"/>
    <w:rsid w:val="00CC749B"/>
    <w:rsid w:val="00CD019F"/>
    <w:rsid w:val="00CD112F"/>
    <w:rsid w:val="00CD2729"/>
    <w:rsid w:val="00CD2FF7"/>
    <w:rsid w:val="00CD439E"/>
    <w:rsid w:val="00CD5B44"/>
    <w:rsid w:val="00CD6519"/>
    <w:rsid w:val="00CD7770"/>
    <w:rsid w:val="00CD78E7"/>
    <w:rsid w:val="00CE04DF"/>
    <w:rsid w:val="00CE1F9C"/>
    <w:rsid w:val="00CE2411"/>
    <w:rsid w:val="00CE33F5"/>
    <w:rsid w:val="00CE3C8E"/>
    <w:rsid w:val="00CE4682"/>
    <w:rsid w:val="00CE770C"/>
    <w:rsid w:val="00CF2391"/>
    <w:rsid w:val="00CF45D1"/>
    <w:rsid w:val="00CF47DB"/>
    <w:rsid w:val="00CF523A"/>
    <w:rsid w:val="00CF5E8F"/>
    <w:rsid w:val="00CF712F"/>
    <w:rsid w:val="00D00660"/>
    <w:rsid w:val="00D02910"/>
    <w:rsid w:val="00D052D1"/>
    <w:rsid w:val="00D053BB"/>
    <w:rsid w:val="00D06D98"/>
    <w:rsid w:val="00D075AC"/>
    <w:rsid w:val="00D100C2"/>
    <w:rsid w:val="00D131DF"/>
    <w:rsid w:val="00D15D7F"/>
    <w:rsid w:val="00D16BDE"/>
    <w:rsid w:val="00D16D17"/>
    <w:rsid w:val="00D17DE8"/>
    <w:rsid w:val="00D20BF7"/>
    <w:rsid w:val="00D24314"/>
    <w:rsid w:val="00D24A12"/>
    <w:rsid w:val="00D276C0"/>
    <w:rsid w:val="00D31285"/>
    <w:rsid w:val="00D34724"/>
    <w:rsid w:val="00D3481F"/>
    <w:rsid w:val="00D355E2"/>
    <w:rsid w:val="00D40A8B"/>
    <w:rsid w:val="00D42723"/>
    <w:rsid w:val="00D42B12"/>
    <w:rsid w:val="00D434A6"/>
    <w:rsid w:val="00D43ADA"/>
    <w:rsid w:val="00D4475B"/>
    <w:rsid w:val="00D4652C"/>
    <w:rsid w:val="00D478A6"/>
    <w:rsid w:val="00D47AAC"/>
    <w:rsid w:val="00D522A6"/>
    <w:rsid w:val="00D543FC"/>
    <w:rsid w:val="00D55ED3"/>
    <w:rsid w:val="00D57814"/>
    <w:rsid w:val="00D61A78"/>
    <w:rsid w:val="00D62ABE"/>
    <w:rsid w:val="00D63867"/>
    <w:rsid w:val="00D6465C"/>
    <w:rsid w:val="00D64D19"/>
    <w:rsid w:val="00D67F8C"/>
    <w:rsid w:val="00D7146E"/>
    <w:rsid w:val="00D72F75"/>
    <w:rsid w:val="00D73EDF"/>
    <w:rsid w:val="00D743DA"/>
    <w:rsid w:val="00D747E5"/>
    <w:rsid w:val="00D762E7"/>
    <w:rsid w:val="00D806AA"/>
    <w:rsid w:val="00D8480F"/>
    <w:rsid w:val="00D84C00"/>
    <w:rsid w:val="00D84FC8"/>
    <w:rsid w:val="00D85024"/>
    <w:rsid w:val="00D87CF8"/>
    <w:rsid w:val="00D91518"/>
    <w:rsid w:val="00D916C2"/>
    <w:rsid w:val="00D9682C"/>
    <w:rsid w:val="00D96B6D"/>
    <w:rsid w:val="00D96C4E"/>
    <w:rsid w:val="00D96C6B"/>
    <w:rsid w:val="00DA35BB"/>
    <w:rsid w:val="00DA3753"/>
    <w:rsid w:val="00DA758B"/>
    <w:rsid w:val="00DB1763"/>
    <w:rsid w:val="00DB3213"/>
    <w:rsid w:val="00DB4BAD"/>
    <w:rsid w:val="00DB57F6"/>
    <w:rsid w:val="00DB60D0"/>
    <w:rsid w:val="00DC0827"/>
    <w:rsid w:val="00DC2662"/>
    <w:rsid w:val="00DC2873"/>
    <w:rsid w:val="00DC48DF"/>
    <w:rsid w:val="00DC5B9F"/>
    <w:rsid w:val="00DC6B4C"/>
    <w:rsid w:val="00DD0D22"/>
    <w:rsid w:val="00DD298C"/>
    <w:rsid w:val="00DD2B91"/>
    <w:rsid w:val="00DD2FB9"/>
    <w:rsid w:val="00DD44BB"/>
    <w:rsid w:val="00DD7324"/>
    <w:rsid w:val="00DD7FF2"/>
    <w:rsid w:val="00DE17F2"/>
    <w:rsid w:val="00DE4731"/>
    <w:rsid w:val="00DE50EF"/>
    <w:rsid w:val="00DE5CC3"/>
    <w:rsid w:val="00DE647C"/>
    <w:rsid w:val="00DE6EA8"/>
    <w:rsid w:val="00DF0837"/>
    <w:rsid w:val="00DF18DD"/>
    <w:rsid w:val="00DF3090"/>
    <w:rsid w:val="00DF4517"/>
    <w:rsid w:val="00DF4FC9"/>
    <w:rsid w:val="00DF5BFB"/>
    <w:rsid w:val="00E03599"/>
    <w:rsid w:val="00E044B7"/>
    <w:rsid w:val="00E04687"/>
    <w:rsid w:val="00E05381"/>
    <w:rsid w:val="00E07D6A"/>
    <w:rsid w:val="00E10B1B"/>
    <w:rsid w:val="00E114DF"/>
    <w:rsid w:val="00E1237A"/>
    <w:rsid w:val="00E124D7"/>
    <w:rsid w:val="00E12F50"/>
    <w:rsid w:val="00E16BFA"/>
    <w:rsid w:val="00E177F8"/>
    <w:rsid w:val="00E205FC"/>
    <w:rsid w:val="00E329C7"/>
    <w:rsid w:val="00E37487"/>
    <w:rsid w:val="00E37D0E"/>
    <w:rsid w:val="00E4061D"/>
    <w:rsid w:val="00E4182B"/>
    <w:rsid w:val="00E420B7"/>
    <w:rsid w:val="00E42D6A"/>
    <w:rsid w:val="00E43479"/>
    <w:rsid w:val="00E436BC"/>
    <w:rsid w:val="00E437AD"/>
    <w:rsid w:val="00E4610D"/>
    <w:rsid w:val="00E46779"/>
    <w:rsid w:val="00E47D63"/>
    <w:rsid w:val="00E50D7E"/>
    <w:rsid w:val="00E510F4"/>
    <w:rsid w:val="00E51BD4"/>
    <w:rsid w:val="00E524C9"/>
    <w:rsid w:val="00E527A5"/>
    <w:rsid w:val="00E52AA4"/>
    <w:rsid w:val="00E533C2"/>
    <w:rsid w:val="00E545AA"/>
    <w:rsid w:val="00E554D7"/>
    <w:rsid w:val="00E62714"/>
    <w:rsid w:val="00E635FC"/>
    <w:rsid w:val="00E64837"/>
    <w:rsid w:val="00E65E2C"/>
    <w:rsid w:val="00E67BB3"/>
    <w:rsid w:val="00E7222B"/>
    <w:rsid w:val="00E72660"/>
    <w:rsid w:val="00E72B55"/>
    <w:rsid w:val="00E75724"/>
    <w:rsid w:val="00E766B8"/>
    <w:rsid w:val="00E77D06"/>
    <w:rsid w:val="00E837D6"/>
    <w:rsid w:val="00E83EF5"/>
    <w:rsid w:val="00E84176"/>
    <w:rsid w:val="00E8632D"/>
    <w:rsid w:val="00E93270"/>
    <w:rsid w:val="00E937C8"/>
    <w:rsid w:val="00EA0086"/>
    <w:rsid w:val="00EA0A75"/>
    <w:rsid w:val="00EA0A84"/>
    <w:rsid w:val="00EA3C48"/>
    <w:rsid w:val="00EA48E1"/>
    <w:rsid w:val="00EA7575"/>
    <w:rsid w:val="00EB050E"/>
    <w:rsid w:val="00EB1785"/>
    <w:rsid w:val="00EB2C12"/>
    <w:rsid w:val="00EB3EBF"/>
    <w:rsid w:val="00EB5684"/>
    <w:rsid w:val="00EB622C"/>
    <w:rsid w:val="00EB6DE1"/>
    <w:rsid w:val="00EB74A7"/>
    <w:rsid w:val="00EC0BF6"/>
    <w:rsid w:val="00EC3A4A"/>
    <w:rsid w:val="00EC7739"/>
    <w:rsid w:val="00ED253F"/>
    <w:rsid w:val="00ED4FE6"/>
    <w:rsid w:val="00ED6BDB"/>
    <w:rsid w:val="00ED7942"/>
    <w:rsid w:val="00EE2878"/>
    <w:rsid w:val="00EE403C"/>
    <w:rsid w:val="00EE5300"/>
    <w:rsid w:val="00EE53E1"/>
    <w:rsid w:val="00EE61DB"/>
    <w:rsid w:val="00EF131A"/>
    <w:rsid w:val="00EF3332"/>
    <w:rsid w:val="00EF39E8"/>
    <w:rsid w:val="00EF43BE"/>
    <w:rsid w:val="00EF4D82"/>
    <w:rsid w:val="00EF55A4"/>
    <w:rsid w:val="00EF5DED"/>
    <w:rsid w:val="00EF6DB5"/>
    <w:rsid w:val="00EF71D6"/>
    <w:rsid w:val="00EF76BD"/>
    <w:rsid w:val="00EF7762"/>
    <w:rsid w:val="00EF7EB4"/>
    <w:rsid w:val="00F00D3C"/>
    <w:rsid w:val="00F01BD9"/>
    <w:rsid w:val="00F03200"/>
    <w:rsid w:val="00F032F2"/>
    <w:rsid w:val="00F04297"/>
    <w:rsid w:val="00F04ECE"/>
    <w:rsid w:val="00F054FE"/>
    <w:rsid w:val="00F05B00"/>
    <w:rsid w:val="00F0784D"/>
    <w:rsid w:val="00F10691"/>
    <w:rsid w:val="00F11EFC"/>
    <w:rsid w:val="00F127C7"/>
    <w:rsid w:val="00F1358C"/>
    <w:rsid w:val="00F13B22"/>
    <w:rsid w:val="00F148AC"/>
    <w:rsid w:val="00F14D8C"/>
    <w:rsid w:val="00F16A67"/>
    <w:rsid w:val="00F1706D"/>
    <w:rsid w:val="00F23A67"/>
    <w:rsid w:val="00F24A27"/>
    <w:rsid w:val="00F2744F"/>
    <w:rsid w:val="00F304CC"/>
    <w:rsid w:val="00F308C7"/>
    <w:rsid w:val="00F32196"/>
    <w:rsid w:val="00F32986"/>
    <w:rsid w:val="00F33378"/>
    <w:rsid w:val="00F3560A"/>
    <w:rsid w:val="00F362CE"/>
    <w:rsid w:val="00F4030B"/>
    <w:rsid w:val="00F41392"/>
    <w:rsid w:val="00F41FEA"/>
    <w:rsid w:val="00F42F18"/>
    <w:rsid w:val="00F44476"/>
    <w:rsid w:val="00F473DF"/>
    <w:rsid w:val="00F539F3"/>
    <w:rsid w:val="00F56CF7"/>
    <w:rsid w:val="00F57A35"/>
    <w:rsid w:val="00F61B58"/>
    <w:rsid w:val="00F6218A"/>
    <w:rsid w:val="00F640C9"/>
    <w:rsid w:val="00F6676C"/>
    <w:rsid w:val="00F70124"/>
    <w:rsid w:val="00F71344"/>
    <w:rsid w:val="00F72320"/>
    <w:rsid w:val="00F7270A"/>
    <w:rsid w:val="00F73A11"/>
    <w:rsid w:val="00F751F2"/>
    <w:rsid w:val="00F75569"/>
    <w:rsid w:val="00F75F93"/>
    <w:rsid w:val="00F75FCF"/>
    <w:rsid w:val="00F81DA8"/>
    <w:rsid w:val="00F854B1"/>
    <w:rsid w:val="00F87DF2"/>
    <w:rsid w:val="00F91193"/>
    <w:rsid w:val="00F913BB"/>
    <w:rsid w:val="00F92D50"/>
    <w:rsid w:val="00F9375D"/>
    <w:rsid w:val="00F9387C"/>
    <w:rsid w:val="00F93980"/>
    <w:rsid w:val="00F952CA"/>
    <w:rsid w:val="00F95E53"/>
    <w:rsid w:val="00FA1874"/>
    <w:rsid w:val="00FA3DDC"/>
    <w:rsid w:val="00FA45E8"/>
    <w:rsid w:val="00FA6127"/>
    <w:rsid w:val="00FA68EC"/>
    <w:rsid w:val="00FA71A4"/>
    <w:rsid w:val="00FB0672"/>
    <w:rsid w:val="00FB0D06"/>
    <w:rsid w:val="00FB2426"/>
    <w:rsid w:val="00FB5898"/>
    <w:rsid w:val="00FB725C"/>
    <w:rsid w:val="00FB7916"/>
    <w:rsid w:val="00FB7CC5"/>
    <w:rsid w:val="00FC2410"/>
    <w:rsid w:val="00FC28C6"/>
    <w:rsid w:val="00FC6348"/>
    <w:rsid w:val="00FC7A47"/>
    <w:rsid w:val="00FD2705"/>
    <w:rsid w:val="00FD6016"/>
    <w:rsid w:val="00FD6EB2"/>
    <w:rsid w:val="00FD7A92"/>
    <w:rsid w:val="00FE3AA8"/>
    <w:rsid w:val="00FF3F3B"/>
    <w:rsid w:val="00FF41F9"/>
    <w:rsid w:val="00FF4A88"/>
    <w:rsid w:val="00FF4AAB"/>
    <w:rsid w:val="00FF5758"/>
    <w:rsid w:val="00FF5B71"/>
    <w:rsid w:val="00FF7282"/>
    <w:rsid w:val="00FF743E"/>
    <w:rsid w:val="00FF77A3"/>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F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320"/>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semiHidden/>
    <w:rsid w:val="004C6ECC"/>
    <w:rPr>
      <w:rFonts w:ascii="Tahoma" w:hAnsi="Tahoma" w:cs="Tahoma"/>
      <w:sz w:val="16"/>
      <w:szCs w:val="16"/>
    </w:rPr>
  </w:style>
  <w:style w:type="character" w:styleId="FollowedHyperlink">
    <w:name w:val="FollowedHyperlink"/>
    <w:rsid w:val="00A00956"/>
    <w:rPr>
      <w:color w:val="800080"/>
      <w:u w:val="single"/>
    </w:rPr>
  </w:style>
  <w:style w:type="paragraph" w:styleId="NormalWeb">
    <w:name w:val="Normal (Web)"/>
    <w:basedOn w:val="Normal"/>
    <w:rsid w:val="00F75FCF"/>
    <w:pPr>
      <w:spacing w:before="100" w:beforeAutospacing="1" w:after="100" w:afterAutospacing="1"/>
    </w:pPr>
    <w:rPr>
      <w:color w:val="000000"/>
      <w:sz w:val="24"/>
      <w:szCs w:val="24"/>
    </w:rPr>
  </w:style>
  <w:style w:type="character" w:styleId="Strong">
    <w:name w:val="Strong"/>
    <w:qFormat/>
    <w:rsid w:val="00F75FCF"/>
    <w:rPr>
      <w:b/>
      <w:bCs/>
    </w:rPr>
  </w:style>
  <w:style w:type="character" w:styleId="Hyperlink">
    <w:name w:val="Hyperlink"/>
    <w:rsid w:val="00547C45"/>
    <w:rPr>
      <w:color w:val="0000FF"/>
      <w:u w:val="single"/>
    </w:rPr>
  </w:style>
  <w:style w:type="character" w:customStyle="1" w:styleId="BodyText2Char">
    <w:name w:val="Body Text 2 Char"/>
    <w:link w:val="BodyText2"/>
    <w:rsid w:val="00964400"/>
    <w:rPr>
      <w:rFonts w:ascii="Arial" w:hAnsi="Arial"/>
      <w:sz w:val="24"/>
    </w:rPr>
  </w:style>
  <w:style w:type="paragraph" w:styleId="ListParagraph">
    <w:name w:val="List Paragraph"/>
    <w:basedOn w:val="Normal"/>
    <w:uiPriority w:val="34"/>
    <w:qFormat/>
    <w:rsid w:val="003B4E0D"/>
    <w:pPr>
      <w:ind w:left="720"/>
    </w:pPr>
  </w:style>
  <w:style w:type="character" w:styleId="CommentReference">
    <w:name w:val="annotation reference"/>
    <w:rsid w:val="00FA45E8"/>
    <w:rPr>
      <w:sz w:val="16"/>
      <w:szCs w:val="16"/>
    </w:rPr>
  </w:style>
  <w:style w:type="paragraph" w:styleId="CommentText">
    <w:name w:val="annotation text"/>
    <w:basedOn w:val="Normal"/>
    <w:link w:val="CommentTextChar"/>
    <w:rsid w:val="00FA45E8"/>
  </w:style>
  <w:style w:type="character" w:customStyle="1" w:styleId="CommentTextChar">
    <w:name w:val="Comment Text Char"/>
    <w:basedOn w:val="DefaultParagraphFont"/>
    <w:link w:val="CommentText"/>
    <w:rsid w:val="00FA45E8"/>
  </w:style>
  <w:style w:type="paragraph" w:styleId="CommentSubject">
    <w:name w:val="annotation subject"/>
    <w:basedOn w:val="CommentText"/>
    <w:next w:val="CommentText"/>
    <w:link w:val="CommentSubjectChar"/>
    <w:rsid w:val="00FA45E8"/>
    <w:rPr>
      <w:b/>
      <w:bCs/>
    </w:rPr>
  </w:style>
  <w:style w:type="character" w:customStyle="1" w:styleId="CommentSubjectChar">
    <w:name w:val="Comment Subject Char"/>
    <w:link w:val="CommentSubject"/>
    <w:rsid w:val="00FA45E8"/>
    <w:rPr>
      <w:b/>
      <w:bCs/>
    </w:rPr>
  </w:style>
  <w:style w:type="table" w:styleId="TableGrid">
    <w:name w:val="Table Grid"/>
    <w:basedOn w:val="TableNormal"/>
    <w:uiPriority w:val="59"/>
    <w:rsid w:val="009455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320"/>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semiHidden/>
    <w:rsid w:val="004C6ECC"/>
    <w:rPr>
      <w:rFonts w:ascii="Tahoma" w:hAnsi="Tahoma" w:cs="Tahoma"/>
      <w:sz w:val="16"/>
      <w:szCs w:val="16"/>
    </w:rPr>
  </w:style>
  <w:style w:type="character" w:styleId="FollowedHyperlink">
    <w:name w:val="FollowedHyperlink"/>
    <w:rsid w:val="00A00956"/>
    <w:rPr>
      <w:color w:val="800080"/>
      <w:u w:val="single"/>
    </w:rPr>
  </w:style>
  <w:style w:type="paragraph" w:styleId="NormalWeb">
    <w:name w:val="Normal (Web)"/>
    <w:basedOn w:val="Normal"/>
    <w:rsid w:val="00F75FCF"/>
    <w:pPr>
      <w:spacing w:before="100" w:beforeAutospacing="1" w:after="100" w:afterAutospacing="1"/>
    </w:pPr>
    <w:rPr>
      <w:color w:val="000000"/>
      <w:sz w:val="24"/>
      <w:szCs w:val="24"/>
    </w:rPr>
  </w:style>
  <w:style w:type="character" w:styleId="Strong">
    <w:name w:val="Strong"/>
    <w:qFormat/>
    <w:rsid w:val="00F75FCF"/>
    <w:rPr>
      <w:b/>
      <w:bCs/>
    </w:rPr>
  </w:style>
  <w:style w:type="character" w:styleId="Hyperlink">
    <w:name w:val="Hyperlink"/>
    <w:rsid w:val="00547C45"/>
    <w:rPr>
      <w:color w:val="0000FF"/>
      <w:u w:val="single"/>
    </w:rPr>
  </w:style>
  <w:style w:type="character" w:customStyle="1" w:styleId="BodyText2Char">
    <w:name w:val="Body Text 2 Char"/>
    <w:link w:val="BodyText2"/>
    <w:rsid w:val="00964400"/>
    <w:rPr>
      <w:rFonts w:ascii="Arial" w:hAnsi="Arial"/>
      <w:sz w:val="24"/>
    </w:rPr>
  </w:style>
  <w:style w:type="paragraph" w:styleId="ListParagraph">
    <w:name w:val="List Paragraph"/>
    <w:basedOn w:val="Normal"/>
    <w:uiPriority w:val="34"/>
    <w:qFormat/>
    <w:rsid w:val="003B4E0D"/>
    <w:pPr>
      <w:ind w:left="720"/>
    </w:pPr>
  </w:style>
  <w:style w:type="character" w:styleId="CommentReference">
    <w:name w:val="annotation reference"/>
    <w:rsid w:val="00FA45E8"/>
    <w:rPr>
      <w:sz w:val="16"/>
      <w:szCs w:val="16"/>
    </w:rPr>
  </w:style>
  <w:style w:type="paragraph" w:styleId="CommentText">
    <w:name w:val="annotation text"/>
    <w:basedOn w:val="Normal"/>
    <w:link w:val="CommentTextChar"/>
    <w:rsid w:val="00FA45E8"/>
  </w:style>
  <w:style w:type="character" w:customStyle="1" w:styleId="CommentTextChar">
    <w:name w:val="Comment Text Char"/>
    <w:basedOn w:val="DefaultParagraphFont"/>
    <w:link w:val="CommentText"/>
    <w:rsid w:val="00FA45E8"/>
  </w:style>
  <w:style w:type="paragraph" w:styleId="CommentSubject">
    <w:name w:val="annotation subject"/>
    <w:basedOn w:val="CommentText"/>
    <w:next w:val="CommentText"/>
    <w:link w:val="CommentSubjectChar"/>
    <w:rsid w:val="00FA45E8"/>
    <w:rPr>
      <w:b/>
      <w:bCs/>
    </w:rPr>
  </w:style>
  <w:style w:type="character" w:customStyle="1" w:styleId="CommentSubjectChar">
    <w:name w:val="Comment Subject Char"/>
    <w:link w:val="CommentSubject"/>
    <w:rsid w:val="00FA45E8"/>
    <w:rPr>
      <w:b/>
      <w:bCs/>
    </w:rPr>
  </w:style>
  <w:style w:type="table" w:styleId="TableGrid">
    <w:name w:val="Table Grid"/>
    <w:basedOn w:val="TableNormal"/>
    <w:uiPriority w:val="59"/>
    <w:rsid w:val="009455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39947">
      <w:bodyDiv w:val="1"/>
      <w:marLeft w:val="0"/>
      <w:marRight w:val="0"/>
      <w:marTop w:val="0"/>
      <w:marBottom w:val="0"/>
      <w:divBdr>
        <w:top w:val="none" w:sz="0" w:space="0" w:color="auto"/>
        <w:left w:val="none" w:sz="0" w:space="0" w:color="auto"/>
        <w:bottom w:val="none" w:sz="0" w:space="0" w:color="auto"/>
        <w:right w:val="none" w:sz="0" w:space="0" w:color="auto"/>
      </w:divBdr>
      <w:divsChild>
        <w:div w:id="1038312899">
          <w:marLeft w:val="0"/>
          <w:marRight w:val="0"/>
          <w:marTop w:val="0"/>
          <w:marBottom w:val="0"/>
          <w:divBdr>
            <w:top w:val="none" w:sz="0" w:space="0" w:color="auto"/>
            <w:left w:val="none" w:sz="0" w:space="0" w:color="auto"/>
            <w:bottom w:val="none" w:sz="0" w:space="0" w:color="auto"/>
            <w:right w:val="none" w:sz="0" w:space="0" w:color="auto"/>
          </w:divBdr>
          <w:divsChild>
            <w:div w:id="1486625565">
              <w:marLeft w:val="225"/>
              <w:marRight w:val="375"/>
              <w:marTop w:val="150"/>
              <w:marBottom w:val="750"/>
              <w:divBdr>
                <w:top w:val="none" w:sz="0" w:space="0" w:color="auto"/>
                <w:left w:val="none" w:sz="0" w:space="0" w:color="auto"/>
                <w:bottom w:val="none" w:sz="0" w:space="0" w:color="auto"/>
                <w:right w:val="none" w:sz="0" w:space="0" w:color="auto"/>
              </w:divBdr>
            </w:div>
          </w:divsChild>
        </w:div>
      </w:divsChild>
    </w:div>
    <w:div w:id="1637367358">
      <w:bodyDiv w:val="1"/>
      <w:marLeft w:val="0"/>
      <w:marRight w:val="0"/>
      <w:marTop w:val="0"/>
      <w:marBottom w:val="0"/>
      <w:divBdr>
        <w:top w:val="none" w:sz="0" w:space="0" w:color="auto"/>
        <w:left w:val="none" w:sz="0" w:space="0" w:color="auto"/>
        <w:bottom w:val="none" w:sz="0" w:space="0" w:color="auto"/>
        <w:right w:val="none" w:sz="0" w:space="0" w:color="auto"/>
      </w:divBdr>
      <w:divsChild>
        <w:div w:id="1213882757">
          <w:marLeft w:val="0"/>
          <w:marRight w:val="0"/>
          <w:marTop w:val="0"/>
          <w:marBottom w:val="0"/>
          <w:divBdr>
            <w:top w:val="none" w:sz="0" w:space="0" w:color="auto"/>
            <w:left w:val="none" w:sz="0" w:space="0" w:color="auto"/>
            <w:bottom w:val="none" w:sz="0" w:space="0" w:color="auto"/>
            <w:right w:val="none" w:sz="0" w:space="0" w:color="auto"/>
          </w:divBdr>
          <w:divsChild>
            <w:div w:id="1482382721">
              <w:marLeft w:val="225"/>
              <w:marRight w:val="375"/>
              <w:marTop w:val="150"/>
              <w:marBottom w:val="750"/>
              <w:divBdr>
                <w:top w:val="none" w:sz="0" w:space="0" w:color="auto"/>
                <w:left w:val="none" w:sz="0" w:space="0" w:color="auto"/>
                <w:bottom w:val="none" w:sz="0" w:space="0" w:color="auto"/>
                <w:right w:val="none" w:sz="0" w:space="0" w:color="auto"/>
              </w:divBdr>
            </w:div>
          </w:divsChild>
        </w:div>
      </w:divsChild>
    </w:div>
    <w:div w:id="1960454561">
      <w:bodyDiv w:val="1"/>
      <w:marLeft w:val="0"/>
      <w:marRight w:val="0"/>
      <w:marTop w:val="0"/>
      <w:marBottom w:val="0"/>
      <w:divBdr>
        <w:top w:val="none" w:sz="0" w:space="0" w:color="auto"/>
        <w:left w:val="none" w:sz="0" w:space="0" w:color="auto"/>
        <w:bottom w:val="none" w:sz="0" w:space="0" w:color="auto"/>
        <w:right w:val="none" w:sz="0" w:space="0" w:color="auto"/>
      </w:divBdr>
    </w:div>
    <w:div w:id="206755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0651-0062</Collection_x0020_Numb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2440939e72e4e0a08018449b45e3d770">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488e5302c094cc5a1c469cd72a377135"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F038D-269F-4EBC-9583-A3AD55995B90}">
  <ds:schemaRefs>
    <ds:schemaRef ds:uri="E85DE8A9-5CD3-41FE-A1A0-70BC17107555"/>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5DFC53CF-7C17-4489-98AB-5F87C96333B9"/>
    <ds:schemaRef ds:uri="http://www.w3.org/XML/1998/namespace"/>
    <ds:schemaRef ds:uri="http://purl.org/dc/terms/"/>
  </ds:schemaRefs>
</ds:datastoreItem>
</file>

<file path=customXml/itemProps2.xml><?xml version="1.0" encoding="utf-8"?>
<ds:datastoreItem xmlns:ds="http://schemas.openxmlformats.org/officeDocument/2006/customXml" ds:itemID="{4089872A-AEDB-49CD-BF9E-B4D968F1D58B}">
  <ds:schemaRefs>
    <ds:schemaRef ds:uri="http://schemas.microsoft.com/office/2006/metadata/longProperties"/>
  </ds:schemaRefs>
</ds:datastoreItem>
</file>

<file path=customXml/itemProps3.xml><?xml version="1.0" encoding="utf-8"?>
<ds:datastoreItem xmlns:ds="http://schemas.openxmlformats.org/officeDocument/2006/customXml" ds:itemID="{588915AC-F2E6-4F5E-A692-B3C68DBDC731}">
  <ds:schemaRefs>
    <ds:schemaRef ds:uri="http://schemas.microsoft.com/sharepoint/v3/contenttype/forms"/>
  </ds:schemaRefs>
</ds:datastoreItem>
</file>

<file path=customXml/itemProps4.xml><?xml version="1.0" encoding="utf-8"?>
<ds:datastoreItem xmlns:ds="http://schemas.openxmlformats.org/officeDocument/2006/customXml" ds:itemID="{49D0E2A9-5940-4BE9-A9D6-1CF330CA8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Galaxy Scientific Corporation</Company>
  <LinksUpToDate>false</LinksUpToDate>
  <CharactersWithSpaces>20096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Galaxy Scientific Corporation</dc:creator>
  <cp:lastModifiedBy>Styles, Nicholas (AMBIT)</cp:lastModifiedBy>
  <cp:revision>2</cp:revision>
  <dcterms:created xsi:type="dcterms:W3CDTF">2015-06-10T15:50:00Z</dcterms:created>
  <dcterms:modified xsi:type="dcterms:W3CDTF">2015-06-10T15:50:00Z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