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BC" w:rsidRDefault="00103866" w:rsidP="00103866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JUSTIFICATION FOR CHANGE – 0704-0398</w:t>
      </w:r>
    </w:p>
    <w:p w:rsidR="00103866" w:rsidRDefault="00103866" w:rsidP="00103866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DFARS Part 211, Describing Agency Needs and Related Clauses at DFARS 252.211</w:t>
      </w:r>
    </w:p>
    <w:p w:rsidR="00103866" w:rsidRDefault="00103866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As part of a Defense Federal Acquisition Regulation Supplement </w:t>
      </w:r>
      <w:r w:rsidR="00F60AA2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 xml:space="preserve">DFARS) streamlining effort, DoD </w:t>
      </w:r>
      <w:r w:rsidR="00F60AA2">
        <w:rPr>
          <w:rFonts w:ascii="Courier New" w:hAnsi="Courier New" w:cs="Courier New"/>
          <w:sz w:val="24"/>
          <w:szCs w:val="24"/>
        </w:rPr>
        <w:t>requests</w:t>
      </w:r>
      <w:r>
        <w:rPr>
          <w:rFonts w:ascii="Courier New" w:hAnsi="Courier New" w:cs="Courier New"/>
          <w:sz w:val="24"/>
          <w:szCs w:val="24"/>
        </w:rPr>
        <w:t xml:space="preserve"> realigning the DFARS part 211 and part 252 information collection burden for DFARS clause 252.211-7007, Reporting of Government-Furnished Property, as follows by—</w:t>
      </w:r>
    </w:p>
    <w:p w:rsidR="00103866" w:rsidRDefault="00103866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02136" w:rsidRDefault="00103866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a.  Removing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the information collection burden for DFARS 252.211-7007 from OMB Control No. 0704-0246, DFARS part 245, entitled “Government Property and Related Clauses in DFARS 252, and </w:t>
      </w:r>
      <w:r w:rsidR="00F60AA2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elated Forms in DFARS 253.”  OMB Control Number 0704-0246,</w:t>
      </w:r>
      <w:r w:rsidR="00F60AA2">
        <w:rPr>
          <w:rFonts w:ascii="Courier New" w:hAnsi="Courier New" w:cs="Courier New"/>
          <w:sz w:val="24"/>
          <w:szCs w:val="24"/>
        </w:rPr>
        <w:t xml:space="preserve"> which expires December 31, 2015,</w:t>
      </w:r>
      <w:r>
        <w:rPr>
          <w:rFonts w:ascii="Courier New" w:hAnsi="Courier New" w:cs="Courier New"/>
          <w:sz w:val="24"/>
          <w:szCs w:val="24"/>
        </w:rPr>
        <w:t xml:space="preserve"> is in the process of being renewed and the 60-day notice and request for comments was published on March 16, 2015.  Th</w:t>
      </w:r>
      <w:r w:rsidR="00F60AA2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renewal </w:t>
      </w:r>
      <w:r w:rsidR="00F60AA2">
        <w:rPr>
          <w:rFonts w:ascii="Courier New" w:hAnsi="Courier New" w:cs="Courier New"/>
          <w:sz w:val="24"/>
          <w:szCs w:val="24"/>
        </w:rPr>
        <w:t>notice for</w:t>
      </w:r>
      <w:r>
        <w:rPr>
          <w:rFonts w:ascii="Courier New" w:hAnsi="Courier New" w:cs="Courier New"/>
          <w:sz w:val="24"/>
          <w:szCs w:val="24"/>
        </w:rPr>
        <w:t xml:space="preserve"> 0704-0246, in anticipation of the transfer of </w:t>
      </w:r>
      <w:r w:rsidR="00F60AA2">
        <w:rPr>
          <w:rFonts w:ascii="Courier New" w:hAnsi="Courier New" w:cs="Courier New"/>
          <w:sz w:val="24"/>
          <w:szCs w:val="24"/>
        </w:rPr>
        <w:t>the part 211 collection to 0704-0398, did not include the burden for the part 211 coverage.</w:t>
      </w:r>
      <w:r w:rsidR="00702136">
        <w:rPr>
          <w:rFonts w:ascii="Courier New" w:hAnsi="Courier New" w:cs="Courier New"/>
          <w:sz w:val="24"/>
          <w:szCs w:val="24"/>
        </w:rPr>
        <w:t xml:space="preserve">  The supporting statement for 0704-0246 also documents the removal of DFARS part 211 and clause 252.211-7007 and transfer of that burden to 0704-0398.  See the 0704-0246 renewal notice:</w:t>
      </w:r>
    </w:p>
    <w:p w:rsidR="00103866" w:rsidRDefault="00F60AA2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hyperlink r:id="rId7" w:history="1">
        <w:r w:rsidRPr="00F85A9A">
          <w:rPr>
            <w:rStyle w:val="Hyperlink"/>
            <w:rFonts w:ascii="Courier New" w:hAnsi="Courier New" w:cs="Courier New"/>
            <w:sz w:val="24"/>
            <w:szCs w:val="24"/>
          </w:rPr>
          <w:t>http://www.gpo.gov/fdsys/pkg/FR-2015-03-16/pdf/2015-05923.pdf</w:t>
        </w:r>
      </w:hyperlink>
    </w:p>
    <w:p w:rsidR="00F60AA2" w:rsidRDefault="00F60AA2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0AA2" w:rsidRDefault="00F60AA2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b.  Adding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the information collection burden for DFARS 252.211-7007 to OMB Control Number 0704-0398, entitled “DFARS Part 211, Describing Agency Needs and Related Clauses at DFARS 252.211.”  OMB Control Number 0704-0398 expires March 31, 2017.</w:t>
      </w:r>
    </w:p>
    <w:p w:rsidR="00F60AA2" w:rsidRDefault="00F60AA2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0AA2" w:rsidRDefault="00F60AA2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This realignment will ensure that all information collection requirements pertaining to a single DFARS part and any related clauses are grouped toget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her for ease of administration and accountability.  There are no fo</w:t>
      </w:r>
      <w:r w:rsidR="00702136">
        <w:rPr>
          <w:rFonts w:ascii="Courier New" w:hAnsi="Courier New" w:cs="Courier New"/>
          <w:sz w:val="24"/>
          <w:szCs w:val="24"/>
        </w:rPr>
        <w:t>rms impacted by this adjustment.</w:t>
      </w:r>
    </w:p>
    <w:p w:rsidR="00702136" w:rsidRDefault="00702136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02136" w:rsidRDefault="00DE46AF" w:rsidP="00DE46AF">
      <w:pPr>
        <w:tabs>
          <w:tab w:val="left" w:pos="36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1D7F51">
        <w:rPr>
          <w:rFonts w:ascii="Courier New" w:hAnsi="Courier New" w:cs="Courier New"/>
          <w:sz w:val="24"/>
          <w:szCs w:val="24"/>
        </w:rPr>
        <w:t>Transfer</w:t>
      </w:r>
      <w:r w:rsidRPr="001D7F51">
        <w:rPr>
          <w:rFonts w:ascii="Courier New" w:hAnsi="Courier New" w:cs="Courier New"/>
          <w:sz w:val="24"/>
          <w:szCs w:val="24"/>
        </w:rPr>
        <w:t xml:space="preserve"> of </w:t>
      </w:r>
      <w:r w:rsidRPr="001D7F51">
        <w:rPr>
          <w:rFonts w:ascii="Courier New" w:hAnsi="Courier New" w:cs="Courier New"/>
          <w:sz w:val="24"/>
          <w:szCs w:val="24"/>
        </w:rPr>
        <w:t xml:space="preserve">the </w:t>
      </w:r>
      <w:r w:rsidRPr="001D7F51">
        <w:rPr>
          <w:rFonts w:ascii="Courier New" w:hAnsi="Courier New" w:cs="Courier New"/>
          <w:sz w:val="24"/>
          <w:szCs w:val="24"/>
        </w:rPr>
        <w:t xml:space="preserve">DFARS clause 252.211-7007 </w:t>
      </w:r>
      <w:r w:rsidRPr="001D7F51">
        <w:rPr>
          <w:rFonts w:ascii="Courier New" w:hAnsi="Courier New" w:cs="Courier New"/>
          <w:sz w:val="24"/>
          <w:szCs w:val="24"/>
        </w:rPr>
        <w:t xml:space="preserve">burden </w:t>
      </w:r>
      <w:r w:rsidRPr="001D7F51">
        <w:rPr>
          <w:rFonts w:ascii="Courier New" w:hAnsi="Courier New" w:cs="Courier New"/>
          <w:sz w:val="24"/>
          <w:szCs w:val="24"/>
        </w:rPr>
        <w:t>result</w:t>
      </w:r>
      <w:r w:rsidRPr="001D7F51">
        <w:rPr>
          <w:rFonts w:ascii="Courier New" w:hAnsi="Courier New" w:cs="Courier New"/>
          <w:sz w:val="24"/>
          <w:szCs w:val="24"/>
        </w:rPr>
        <w:t>s</w:t>
      </w:r>
      <w:r w:rsidRPr="001D7F51">
        <w:rPr>
          <w:rFonts w:ascii="Courier New" w:hAnsi="Courier New" w:cs="Courier New"/>
          <w:sz w:val="24"/>
          <w:szCs w:val="24"/>
        </w:rPr>
        <w:t xml:space="preserve"> in the reduction in burden under OMB Clearance No. 0704-0</w:t>
      </w:r>
      <w:r w:rsidRPr="001D7F51">
        <w:rPr>
          <w:rFonts w:ascii="Courier New" w:hAnsi="Courier New" w:cs="Courier New"/>
          <w:sz w:val="24"/>
          <w:szCs w:val="24"/>
        </w:rPr>
        <w:t>246</w:t>
      </w:r>
      <w:r w:rsidRPr="001D7F51">
        <w:rPr>
          <w:rFonts w:ascii="Courier New" w:hAnsi="Courier New" w:cs="Courier New"/>
          <w:sz w:val="24"/>
          <w:szCs w:val="24"/>
        </w:rPr>
        <w:t xml:space="preserve"> in the amount of 22,000 hours</w:t>
      </w:r>
      <w:r w:rsidRPr="001D7F51">
        <w:rPr>
          <w:rFonts w:ascii="Courier New" w:hAnsi="Courier New" w:cs="Courier New"/>
          <w:sz w:val="24"/>
          <w:szCs w:val="24"/>
        </w:rPr>
        <w:t xml:space="preserve">.  </w:t>
      </w:r>
      <w:r w:rsidR="00702136">
        <w:rPr>
          <w:rFonts w:ascii="Courier New" w:hAnsi="Courier New" w:cs="Courier New"/>
          <w:sz w:val="24"/>
          <w:szCs w:val="24"/>
        </w:rPr>
        <w:t xml:space="preserve">The table below shows the </w:t>
      </w:r>
      <w:r w:rsidR="001D7F51">
        <w:rPr>
          <w:rFonts w:ascii="Courier New" w:hAnsi="Courier New" w:cs="Courier New"/>
          <w:sz w:val="24"/>
          <w:szCs w:val="24"/>
        </w:rPr>
        <w:t xml:space="preserve">full </w:t>
      </w:r>
      <w:r w:rsidR="00702136">
        <w:rPr>
          <w:rFonts w:ascii="Courier New" w:hAnsi="Courier New" w:cs="Courier New"/>
          <w:sz w:val="24"/>
          <w:szCs w:val="24"/>
        </w:rPr>
        <w:t xml:space="preserve">number of respondents, burden hours, and </w:t>
      </w:r>
      <w:r>
        <w:rPr>
          <w:rFonts w:ascii="Courier New" w:hAnsi="Courier New" w:cs="Courier New"/>
          <w:sz w:val="24"/>
          <w:szCs w:val="24"/>
        </w:rPr>
        <w:t xml:space="preserve">associated </w:t>
      </w:r>
      <w:r w:rsidR="00702136">
        <w:rPr>
          <w:rFonts w:ascii="Courier New" w:hAnsi="Courier New" w:cs="Courier New"/>
          <w:sz w:val="24"/>
          <w:szCs w:val="24"/>
        </w:rPr>
        <w:t>costs</w:t>
      </w:r>
      <w:r w:rsidR="00A6679D">
        <w:rPr>
          <w:rFonts w:ascii="Courier New" w:hAnsi="Courier New" w:cs="Courier New"/>
          <w:sz w:val="24"/>
          <w:szCs w:val="24"/>
        </w:rPr>
        <w:t xml:space="preserve"> </w:t>
      </w:r>
      <w:r w:rsidR="00702136">
        <w:rPr>
          <w:rFonts w:ascii="Courier New" w:hAnsi="Courier New" w:cs="Courier New"/>
          <w:sz w:val="24"/>
          <w:szCs w:val="24"/>
        </w:rPr>
        <w:t xml:space="preserve">being removed from DFARS Control Number 0704-0246 for the DFARS part 211 </w:t>
      </w:r>
      <w:proofErr w:type="gramStart"/>
      <w:r w:rsidR="00702136">
        <w:rPr>
          <w:rFonts w:ascii="Courier New" w:hAnsi="Courier New" w:cs="Courier New"/>
          <w:sz w:val="24"/>
          <w:szCs w:val="24"/>
        </w:rPr>
        <w:t>burden</w:t>
      </w:r>
      <w:proofErr w:type="gramEnd"/>
      <w:r w:rsidR="00702136">
        <w:rPr>
          <w:rFonts w:ascii="Courier New" w:hAnsi="Courier New" w:cs="Courier New"/>
          <w:sz w:val="24"/>
          <w:szCs w:val="24"/>
        </w:rPr>
        <w:t xml:space="preserve"> and added to 0704-0398.  An OMB 83C, Paperwork Reduction Act Change Worksheet, is being submitted </w:t>
      </w:r>
      <w:r w:rsidR="00A6679D">
        <w:rPr>
          <w:rFonts w:ascii="Courier New" w:hAnsi="Courier New" w:cs="Courier New"/>
          <w:sz w:val="24"/>
          <w:szCs w:val="24"/>
        </w:rPr>
        <w:t>to support</w:t>
      </w:r>
      <w:r w:rsidR="00702136">
        <w:rPr>
          <w:rFonts w:ascii="Courier New" w:hAnsi="Courier New" w:cs="Courier New"/>
          <w:sz w:val="24"/>
          <w:szCs w:val="24"/>
        </w:rPr>
        <w:t xml:space="preserve"> th</w:t>
      </w:r>
      <w:r w:rsidR="00A6679D">
        <w:rPr>
          <w:rFonts w:ascii="Courier New" w:hAnsi="Courier New" w:cs="Courier New"/>
          <w:sz w:val="24"/>
          <w:szCs w:val="24"/>
        </w:rPr>
        <w:t>is</w:t>
      </w:r>
      <w:r w:rsidR="00702136">
        <w:rPr>
          <w:rFonts w:ascii="Courier New" w:hAnsi="Courier New" w:cs="Courier New"/>
          <w:sz w:val="24"/>
          <w:szCs w:val="24"/>
        </w:rPr>
        <w:t xml:space="preserve"> realignment of DFARS clause 252.211-7007, Reporting of Government-Furnished Property</w:t>
      </w:r>
      <w:r w:rsidR="00F26A16">
        <w:rPr>
          <w:rFonts w:ascii="Courier New" w:hAnsi="Courier New" w:cs="Courier New"/>
          <w:sz w:val="24"/>
          <w:szCs w:val="24"/>
        </w:rPr>
        <w:t>.</w:t>
      </w:r>
    </w:p>
    <w:p w:rsidR="009772E9" w:rsidRDefault="009772E9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772E9" w:rsidRDefault="009772E9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D7F51" w:rsidRDefault="001D7F51" w:rsidP="001D7F51">
      <w:pPr>
        <w:tabs>
          <w:tab w:val="left" w:pos="360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1D7F51">
        <w:rPr>
          <w:rFonts w:ascii="Courier New" w:hAnsi="Courier New" w:cs="Courier New"/>
          <w:b/>
          <w:sz w:val="24"/>
          <w:szCs w:val="24"/>
        </w:rPr>
        <w:t>OMB Control Number 0704-0398 with addition of DFARS 252.211-7007</w:t>
      </w:r>
    </w:p>
    <w:p w:rsidR="001D7F51" w:rsidRPr="001D7F51" w:rsidRDefault="001D7F51" w:rsidP="001D7F51">
      <w:pPr>
        <w:tabs>
          <w:tab w:val="left" w:pos="360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620"/>
        <w:gridCol w:w="1530"/>
        <w:gridCol w:w="1350"/>
        <w:gridCol w:w="1260"/>
        <w:gridCol w:w="990"/>
        <w:gridCol w:w="990"/>
        <w:gridCol w:w="1260"/>
      </w:tblGrid>
      <w:tr w:rsidR="001D7F51" w:rsidRPr="006E2C0F" w:rsidTr="001D7F51">
        <w:trPr>
          <w:trHeight w:val="552"/>
        </w:trPr>
        <w:tc>
          <w:tcPr>
            <w:tcW w:w="1098" w:type="dxa"/>
            <w:noWrap/>
            <w:hideMark/>
          </w:tcPr>
          <w:p w:rsidR="006E2C0F" w:rsidRDefault="006E2C0F" w:rsidP="009772E9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9772E9" w:rsidRPr="006E2C0F" w:rsidRDefault="006E2C0F" w:rsidP="009772E9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Clauses</w:t>
            </w:r>
          </w:p>
        </w:tc>
        <w:tc>
          <w:tcPr>
            <w:tcW w:w="1620" w:type="dxa"/>
            <w:noWrap/>
            <w:hideMark/>
          </w:tcPr>
          <w:p w:rsidR="006E2C0F" w:rsidRDefault="006E2C0F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9772E9" w:rsidRPr="006E2C0F" w:rsidRDefault="006E2C0F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Respondent</w:t>
            </w:r>
            <w:r w:rsidR="009772E9"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30" w:type="dxa"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Responses Respondent</w:t>
            </w:r>
          </w:p>
        </w:tc>
        <w:tc>
          <w:tcPr>
            <w:tcW w:w="1350" w:type="dxa"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Total Responses</w:t>
            </w:r>
          </w:p>
        </w:tc>
        <w:tc>
          <w:tcPr>
            <w:tcW w:w="1260" w:type="dxa"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Hours</w:t>
            </w:r>
            <w:r w:rsidR="006E2C0F"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/</w:t>
            </w:r>
            <w:r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Response</w:t>
            </w:r>
          </w:p>
        </w:tc>
        <w:tc>
          <w:tcPr>
            <w:tcW w:w="990" w:type="dxa"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Est</w:t>
            </w:r>
            <w:r w:rsidR="006E2C0F"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  <w:r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Hours</w:t>
            </w:r>
          </w:p>
        </w:tc>
        <w:tc>
          <w:tcPr>
            <w:tcW w:w="990" w:type="dxa"/>
            <w:hideMark/>
          </w:tcPr>
          <w:p w:rsidR="009772E9" w:rsidRPr="006E2C0F" w:rsidRDefault="006E2C0F" w:rsidP="001D7F51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Hourly</w:t>
            </w:r>
            <w:r w:rsidR="001D7F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9772E9"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260" w:type="dxa"/>
            <w:hideMark/>
          </w:tcPr>
          <w:p w:rsidR="009772E9" w:rsidRPr="006E2C0F" w:rsidRDefault="009772E9" w:rsidP="001D7F51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b/>
                <w:bCs/>
                <w:sz w:val="20"/>
                <w:szCs w:val="20"/>
              </w:rPr>
              <w:t>Annual Cost</w:t>
            </w:r>
          </w:p>
        </w:tc>
      </w:tr>
      <w:tr w:rsidR="001D7F51" w:rsidRPr="006E2C0F" w:rsidTr="001D7F51">
        <w:trPr>
          <w:trHeight w:val="276"/>
        </w:trPr>
        <w:tc>
          <w:tcPr>
            <w:tcW w:w="1098" w:type="dxa"/>
            <w:noWrap/>
            <w:hideMark/>
          </w:tcPr>
          <w:p w:rsidR="009772E9" w:rsidRPr="006E2C0F" w:rsidRDefault="009772E9" w:rsidP="009772E9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:rsidR="009772E9" w:rsidRPr="006E2C0F" w:rsidRDefault="009772E9" w:rsidP="009772E9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772E9" w:rsidRPr="006E2C0F" w:rsidRDefault="009772E9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7F51" w:rsidRPr="006E2C0F" w:rsidTr="001D7F51">
        <w:trPr>
          <w:trHeight w:val="276"/>
        </w:trPr>
        <w:tc>
          <w:tcPr>
            <w:tcW w:w="1098" w:type="dxa"/>
            <w:noWrap/>
            <w:hideMark/>
          </w:tcPr>
          <w:p w:rsidR="009772E9" w:rsidRPr="006E2C0F" w:rsidRDefault="009772E9" w:rsidP="009772E9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252.211-7004</w:t>
            </w:r>
          </w:p>
        </w:tc>
        <w:tc>
          <w:tcPr>
            <w:tcW w:w="162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  <w:tc>
          <w:tcPr>
            <w:tcW w:w="153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135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</w:tc>
        <w:tc>
          <w:tcPr>
            <w:tcW w:w="126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1,126</w:t>
            </w:r>
          </w:p>
        </w:tc>
        <w:tc>
          <w:tcPr>
            <w:tcW w:w="990" w:type="dxa"/>
            <w:noWrap/>
            <w:hideMark/>
          </w:tcPr>
          <w:p w:rsidR="00671F46" w:rsidRDefault="009772E9" w:rsidP="006E2C0F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772E9" w:rsidRPr="006E2C0F" w:rsidRDefault="009772E9" w:rsidP="006E2C0F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 xml:space="preserve">$31 </w:t>
            </w:r>
          </w:p>
        </w:tc>
        <w:tc>
          <w:tcPr>
            <w:tcW w:w="1260" w:type="dxa"/>
            <w:noWrap/>
            <w:hideMark/>
          </w:tcPr>
          <w:p w:rsidR="00671F46" w:rsidRDefault="00671F46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$34,906</w:t>
            </w:r>
          </w:p>
        </w:tc>
      </w:tr>
      <w:tr w:rsidR="001D7F51" w:rsidRPr="006E2C0F" w:rsidTr="001D7F51">
        <w:trPr>
          <w:trHeight w:val="276"/>
        </w:trPr>
        <w:tc>
          <w:tcPr>
            <w:tcW w:w="1098" w:type="dxa"/>
            <w:noWrap/>
            <w:hideMark/>
          </w:tcPr>
          <w:p w:rsidR="009772E9" w:rsidRPr="006E2C0F" w:rsidRDefault="009772E9" w:rsidP="009772E9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252.211-7005</w:t>
            </w:r>
          </w:p>
        </w:tc>
        <w:tc>
          <w:tcPr>
            <w:tcW w:w="162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3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0" w:type="dxa"/>
            <w:noWrap/>
            <w:hideMark/>
          </w:tcPr>
          <w:p w:rsidR="00671F46" w:rsidRDefault="009772E9" w:rsidP="006E2C0F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772E9" w:rsidRPr="006E2C0F" w:rsidRDefault="009772E9" w:rsidP="006E2C0F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 xml:space="preserve">$31 </w:t>
            </w:r>
          </w:p>
        </w:tc>
        <w:tc>
          <w:tcPr>
            <w:tcW w:w="1260" w:type="dxa"/>
            <w:noWrap/>
            <w:hideMark/>
          </w:tcPr>
          <w:p w:rsidR="00671F46" w:rsidRDefault="001D7F51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772E9" w:rsidRPr="006E2C0F" w:rsidRDefault="001D7F51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772E9" w:rsidRPr="006E2C0F">
              <w:rPr>
                <w:rFonts w:ascii="Courier New" w:hAnsi="Courier New" w:cs="Courier New"/>
                <w:sz w:val="20"/>
                <w:szCs w:val="20"/>
              </w:rPr>
              <w:t>$  310</w:t>
            </w:r>
          </w:p>
        </w:tc>
      </w:tr>
      <w:tr w:rsidR="001D7F51" w:rsidRPr="006E2C0F" w:rsidTr="001D7F51">
        <w:trPr>
          <w:trHeight w:val="276"/>
        </w:trPr>
        <w:tc>
          <w:tcPr>
            <w:tcW w:w="1098" w:type="dxa"/>
            <w:noWrap/>
            <w:hideMark/>
          </w:tcPr>
          <w:p w:rsidR="009772E9" w:rsidRPr="006E2C0F" w:rsidRDefault="009772E9" w:rsidP="009772E9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TOTAL</w:t>
            </w:r>
          </w:p>
        </w:tc>
        <w:tc>
          <w:tcPr>
            <w:tcW w:w="162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153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573</w:t>
            </w:r>
          </w:p>
        </w:tc>
        <w:tc>
          <w:tcPr>
            <w:tcW w:w="126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1,136</w:t>
            </w:r>
          </w:p>
        </w:tc>
        <w:tc>
          <w:tcPr>
            <w:tcW w:w="990" w:type="dxa"/>
            <w:noWrap/>
            <w:hideMark/>
          </w:tcPr>
          <w:p w:rsidR="009772E9" w:rsidRPr="006E2C0F" w:rsidRDefault="009772E9" w:rsidP="009772E9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772E9" w:rsidRPr="006E2C0F" w:rsidRDefault="009772E9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$35,216</w:t>
            </w:r>
          </w:p>
        </w:tc>
      </w:tr>
      <w:tr w:rsidR="001D7F51" w:rsidRPr="006E2C0F" w:rsidTr="001D7F51">
        <w:trPr>
          <w:trHeight w:val="384"/>
        </w:trPr>
        <w:tc>
          <w:tcPr>
            <w:tcW w:w="1098" w:type="dxa"/>
            <w:noWrap/>
            <w:hideMark/>
          </w:tcPr>
          <w:p w:rsidR="009772E9" w:rsidRPr="006E2C0F" w:rsidRDefault="009772E9" w:rsidP="009772E9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Add:   252.211-7007</w:t>
            </w:r>
          </w:p>
        </w:tc>
        <w:tc>
          <w:tcPr>
            <w:tcW w:w="162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4,400</w:t>
            </w:r>
          </w:p>
        </w:tc>
        <w:tc>
          <w:tcPr>
            <w:tcW w:w="153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22,000</w:t>
            </w:r>
          </w:p>
        </w:tc>
        <w:tc>
          <w:tcPr>
            <w:tcW w:w="126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22,000</w:t>
            </w:r>
          </w:p>
        </w:tc>
        <w:tc>
          <w:tcPr>
            <w:tcW w:w="990" w:type="dxa"/>
            <w:noWrap/>
            <w:hideMark/>
          </w:tcPr>
          <w:p w:rsidR="00671F46" w:rsidRDefault="009772E9" w:rsidP="006E2C0F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772E9" w:rsidRPr="006E2C0F" w:rsidRDefault="009772E9" w:rsidP="006E2C0F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 xml:space="preserve">$36 </w:t>
            </w:r>
          </w:p>
        </w:tc>
        <w:tc>
          <w:tcPr>
            <w:tcW w:w="1260" w:type="dxa"/>
            <w:noWrap/>
            <w:hideMark/>
          </w:tcPr>
          <w:p w:rsidR="00671F46" w:rsidRDefault="00671F46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$792,000</w:t>
            </w:r>
          </w:p>
        </w:tc>
      </w:tr>
      <w:tr w:rsidR="001D7F51" w:rsidRPr="006E2C0F" w:rsidTr="001D7F51">
        <w:trPr>
          <w:trHeight w:val="384"/>
        </w:trPr>
        <w:tc>
          <w:tcPr>
            <w:tcW w:w="1098" w:type="dxa"/>
            <w:noWrap/>
            <w:hideMark/>
          </w:tcPr>
          <w:p w:rsidR="009772E9" w:rsidRPr="006E2C0F" w:rsidRDefault="009772E9" w:rsidP="009772E9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Revised Totals</w:t>
            </w:r>
          </w:p>
        </w:tc>
        <w:tc>
          <w:tcPr>
            <w:tcW w:w="162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4,785</w:t>
            </w:r>
          </w:p>
        </w:tc>
        <w:tc>
          <w:tcPr>
            <w:tcW w:w="153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4.72</w:t>
            </w:r>
          </w:p>
        </w:tc>
        <w:tc>
          <w:tcPr>
            <w:tcW w:w="135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22,573</w:t>
            </w:r>
          </w:p>
        </w:tc>
        <w:tc>
          <w:tcPr>
            <w:tcW w:w="1260" w:type="dxa"/>
            <w:noWrap/>
            <w:hideMark/>
          </w:tcPr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:rsidR="00671F46" w:rsidRDefault="00671F46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6E2C0F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23,136</w:t>
            </w:r>
          </w:p>
        </w:tc>
        <w:tc>
          <w:tcPr>
            <w:tcW w:w="990" w:type="dxa"/>
            <w:noWrap/>
            <w:hideMark/>
          </w:tcPr>
          <w:p w:rsidR="009772E9" w:rsidRPr="006E2C0F" w:rsidRDefault="009772E9" w:rsidP="009772E9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71F46" w:rsidRDefault="00671F46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9772E9" w:rsidRPr="006E2C0F" w:rsidRDefault="009772E9" w:rsidP="001D7F51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E2C0F">
              <w:rPr>
                <w:rFonts w:ascii="Courier New" w:hAnsi="Courier New" w:cs="Courier New"/>
                <w:sz w:val="20"/>
                <w:szCs w:val="20"/>
              </w:rPr>
              <w:t>$827,216</w:t>
            </w:r>
          </w:p>
        </w:tc>
      </w:tr>
    </w:tbl>
    <w:p w:rsidR="009772E9" w:rsidRDefault="009772E9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E46AF" w:rsidRDefault="00DE46AF" w:rsidP="00DE46AF">
      <w:pPr>
        <w:tabs>
          <w:tab w:val="left" w:pos="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Accordingly, the following reflects the new total estimated annual public burden </w:t>
      </w:r>
      <w:r w:rsidR="00671F46">
        <w:rPr>
          <w:rFonts w:ascii="Courier New" w:hAnsi="Courier New" w:cs="Courier New"/>
        </w:rPr>
        <w:t xml:space="preserve">for OMB Control Number 0704-0398, which reflects </w:t>
      </w:r>
      <w:r>
        <w:rPr>
          <w:rFonts w:ascii="Courier New" w:hAnsi="Courier New" w:cs="Courier New"/>
        </w:rPr>
        <w:t xml:space="preserve">the </w:t>
      </w:r>
      <w:r w:rsidR="001D7F51">
        <w:rPr>
          <w:rFonts w:ascii="Courier New" w:hAnsi="Courier New" w:cs="Courier New"/>
        </w:rPr>
        <w:t>addition</w:t>
      </w:r>
      <w:r>
        <w:rPr>
          <w:rFonts w:ascii="Courier New" w:hAnsi="Courier New" w:cs="Courier New"/>
        </w:rPr>
        <w:t xml:space="preserve"> of DFARS clause 252.2</w:t>
      </w:r>
      <w:r w:rsidR="00671F4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>-700</w:t>
      </w:r>
      <w:r w:rsidR="001D7F51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340"/>
        <w:gridCol w:w="2250"/>
        <w:gridCol w:w="2160"/>
        <w:gridCol w:w="2160"/>
      </w:tblGrid>
      <w:tr w:rsidR="00D94B09" w:rsidRPr="00D94B09" w:rsidTr="001D7F51">
        <w:trPr>
          <w:trHeight w:val="552"/>
        </w:trPr>
        <w:tc>
          <w:tcPr>
            <w:tcW w:w="2340" w:type="dxa"/>
            <w:hideMark/>
          </w:tcPr>
          <w:p w:rsidR="00A3354C" w:rsidRDefault="00A3354C" w:rsidP="00D94B09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D94B09" w:rsidRPr="00D94B09" w:rsidRDefault="001D7F51" w:rsidP="00D94B09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hideMark/>
          </w:tcPr>
          <w:p w:rsidR="001D7F51" w:rsidRDefault="001D7F51" w:rsidP="001D7F51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1D7F51" w:rsidRDefault="001D7F51" w:rsidP="001D7F51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Prior Approval</w:t>
            </w:r>
          </w:p>
          <w:p w:rsidR="00D94B09" w:rsidRPr="00D94B09" w:rsidRDefault="001D7F51" w:rsidP="001D7F51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D94B09" w:rsidRPr="00D94B0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OMB </w:t>
            </w:r>
            <w:r w:rsidR="00A3354C">
              <w:rPr>
                <w:rFonts w:ascii="Courier New" w:hAnsi="Courier New" w:cs="Courier New"/>
                <w:b/>
                <w:bCs/>
                <w:sz w:val="24"/>
                <w:szCs w:val="24"/>
              </w:rPr>
              <w:t>0704-0398</w:t>
            </w:r>
          </w:p>
        </w:tc>
        <w:tc>
          <w:tcPr>
            <w:tcW w:w="2160" w:type="dxa"/>
            <w:hideMark/>
          </w:tcPr>
          <w:p w:rsidR="00D94B09" w:rsidRPr="00D94B09" w:rsidRDefault="00A3354C" w:rsidP="00671F46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83C </w:t>
            </w:r>
            <w:r w:rsidR="00D94B09" w:rsidRPr="00D94B09">
              <w:rPr>
                <w:rFonts w:ascii="Courier New" w:hAnsi="Courier New" w:cs="Courier New"/>
                <w:b/>
                <w:bCs/>
                <w:sz w:val="24"/>
                <w:szCs w:val="24"/>
              </w:rPr>
              <w:t>Change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: </w:t>
            </w:r>
            <w:r w:rsidR="00D94B09" w:rsidRPr="00D94B09">
              <w:rPr>
                <w:rFonts w:ascii="Courier New" w:hAnsi="Courier New" w:cs="Courier New"/>
                <w:b/>
                <w:bCs/>
                <w:sz w:val="24"/>
                <w:szCs w:val="24"/>
              </w:rPr>
              <w:t>Add 252.2</w:t>
            </w:r>
            <w:r w:rsidR="00671F46">
              <w:rPr>
                <w:rFonts w:ascii="Courier New" w:hAnsi="Courier New" w:cs="Courier New"/>
                <w:b/>
                <w:bCs/>
                <w:sz w:val="24"/>
                <w:szCs w:val="24"/>
              </w:rPr>
              <w:t>11</w:t>
            </w:r>
            <w:r w:rsidR="00D94B09" w:rsidRPr="00D94B09">
              <w:rPr>
                <w:rFonts w:ascii="Courier New" w:hAnsi="Courier New" w:cs="Courier New"/>
                <w:b/>
                <w:bCs/>
                <w:sz w:val="24"/>
                <w:szCs w:val="24"/>
              </w:rPr>
              <w:t>-700</w:t>
            </w:r>
            <w:r w:rsidR="00671F46">
              <w:rPr>
                <w:rFonts w:ascii="Courier New" w:hAnsi="Courier New" w:cs="Courier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60" w:type="dxa"/>
            <w:hideMark/>
          </w:tcPr>
          <w:p w:rsidR="001D7F51" w:rsidRDefault="001D7F51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D94B09" w:rsidRPr="00D94B09" w:rsidRDefault="00A3354C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New Record for 0704-0398</w:t>
            </w:r>
          </w:p>
        </w:tc>
      </w:tr>
      <w:tr w:rsidR="00D94B09" w:rsidRPr="00D94B09" w:rsidTr="001D7F51">
        <w:trPr>
          <w:trHeight w:val="276"/>
        </w:trPr>
        <w:tc>
          <w:tcPr>
            <w:tcW w:w="2340" w:type="dxa"/>
            <w:noWrap/>
            <w:hideMark/>
          </w:tcPr>
          <w:p w:rsidR="00D94B09" w:rsidRPr="00D94B09" w:rsidRDefault="00D94B09" w:rsidP="00D94B09">
            <w:pPr>
              <w:tabs>
                <w:tab w:val="left" w:pos="36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 xml:space="preserve">  Responses</w:t>
            </w:r>
          </w:p>
        </w:tc>
        <w:tc>
          <w:tcPr>
            <w:tcW w:w="225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573</w:t>
            </w:r>
          </w:p>
        </w:tc>
        <w:tc>
          <w:tcPr>
            <w:tcW w:w="216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22,000</w:t>
            </w:r>
          </w:p>
        </w:tc>
        <w:tc>
          <w:tcPr>
            <w:tcW w:w="216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22,573</w:t>
            </w:r>
          </w:p>
        </w:tc>
      </w:tr>
      <w:tr w:rsidR="00D94B09" w:rsidRPr="00D94B09" w:rsidTr="001D7F51">
        <w:trPr>
          <w:trHeight w:val="276"/>
        </w:trPr>
        <w:tc>
          <w:tcPr>
            <w:tcW w:w="2340" w:type="dxa"/>
            <w:noWrap/>
            <w:hideMark/>
          </w:tcPr>
          <w:p w:rsidR="00D94B09" w:rsidRPr="00D94B09" w:rsidRDefault="00D94B09" w:rsidP="00D94B09">
            <w:pPr>
              <w:tabs>
                <w:tab w:val="left" w:pos="36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 xml:space="preserve">  Hours</w:t>
            </w:r>
          </w:p>
        </w:tc>
        <w:tc>
          <w:tcPr>
            <w:tcW w:w="225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1,136</w:t>
            </w:r>
          </w:p>
        </w:tc>
        <w:tc>
          <w:tcPr>
            <w:tcW w:w="216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22,000</w:t>
            </w:r>
          </w:p>
        </w:tc>
        <w:tc>
          <w:tcPr>
            <w:tcW w:w="216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23,136</w:t>
            </w:r>
          </w:p>
        </w:tc>
      </w:tr>
      <w:tr w:rsidR="00D94B09" w:rsidRPr="00D94B09" w:rsidTr="001D7F51">
        <w:trPr>
          <w:trHeight w:val="336"/>
        </w:trPr>
        <w:tc>
          <w:tcPr>
            <w:tcW w:w="2340" w:type="dxa"/>
            <w:noWrap/>
            <w:hideMark/>
          </w:tcPr>
          <w:p w:rsidR="00D94B09" w:rsidRPr="00D94B09" w:rsidRDefault="00D94B09" w:rsidP="00D94B09">
            <w:pPr>
              <w:tabs>
                <w:tab w:val="left" w:pos="36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 xml:space="preserve">  Respondents</w:t>
            </w:r>
          </w:p>
        </w:tc>
        <w:tc>
          <w:tcPr>
            <w:tcW w:w="225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385</w:t>
            </w:r>
          </w:p>
        </w:tc>
        <w:tc>
          <w:tcPr>
            <w:tcW w:w="216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4,400</w:t>
            </w:r>
          </w:p>
        </w:tc>
        <w:tc>
          <w:tcPr>
            <w:tcW w:w="216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4,785</w:t>
            </w:r>
          </w:p>
        </w:tc>
      </w:tr>
      <w:tr w:rsidR="00D94B09" w:rsidRPr="00D94B09" w:rsidTr="001D7F51">
        <w:trPr>
          <w:trHeight w:val="396"/>
        </w:trPr>
        <w:tc>
          <w:tcPr>
            <w:tcW w:w="2340" w:type="dxa"/>
            <w:noWrap/>
            <w:hideMark/>
          </w:tcPr>
          <w:p w:rsidR="00D94B09" w:rsidRPr="00D94B09" w:rsidRDefault="00D94B09" w:rsidP="00D94B09">
            <w:pPr>
              <w:tabs>
                <w:tab w:val="left" w:pos="36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 xml:space="preserve">  Cost Burden</w:t>
            </w:r>
          </w:p>
        </w:tc>
        <w:tc>
          <w:tcPr>
            <w:tcW w:w="225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$35,216</w:t>
            </w:r>
          </w:p>
        </w:tc>
        <w:tc>
          <w:tcPr>
            <w:tcW w:w="216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$792,000</w:t>
            </w:r>
          </w:p>
        </w:tc>
        <w:tc>
          <w:tcPr>
            <w:tcW w:w="2160" w:type="dxa"/>
            <w:noWrap/>
            <w:hideMark/>
          </w:tcPr>
          <w:p w:rsidR="00D94B09" w:rsidRPr="00D94B09" w:rsidRDefault="00D94B09" w:rsidP="00A3354C">
            <w:pPr>
              <w:tabs>
                <w:tab w:val="left" w:pos="36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94B09">
              <w:rPr>
                <w:rFonts w:ascii="Courier New" w:hAnsi="Courier New" w:cs="Courier New"/>
                <w:sz w:val="24"/>
                <w:szCs w:val="24"/>
              </w:rPr>
              <w:t>$827,216</w:t>
            </w:r>
          </w:p>
        </w:tc>
      </w:tr>
    </w:tbl>
    <w:p w:rsidR="00DE46AF" w:rsidRDefault="00DE46AF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E46AF" w:rsidRPr="00103866" w:rsidRDefault="00DE46AF" w:rsidP="00103866">
      <w:pPr>
        <w:tabs>
          <w:tab w:val="left" w:pos="3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DE46AF" w:rsidRPr="00103866" w:rsidSect="003618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81" w:rsidRDefault="002E5E81" w:rsidP="002E5E81">
      <w:pPr>
        <w:spacing w:after="0" w:line="240" w:lineRule="auto"/>
      </w:pPr>
      <w:r>
        <w:separator/>
      </w:r>
    </w:p>
  </w:endnote>
  <w:endnote w:type="continuationSeparator" w:id="0">
    <w:p w:rsidR="002E5E81" w:rsidRDefault="002E5E81" w:rsidP="002E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79016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E5E81" w:rsidRDefault="002E5E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8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8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E81" w:rsidRDefault="002E5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81" w:rsidRDefault="002E5E81" w:rsidP="002E5E81">
      <w:pPr>
        <w:spacing w:after="0" w:line="240" w:lineRule="auto"/>
      </w:pPr>
      <w:r>
        <w:separator/>
      </w:r>
    </w:p>
  </w:footnote>
  <w:footnote w:type="continuationSeparator" w:id="0">
    <w:p w:rsidR="002E5E81" w:rsidRDefault="002E5E81" w:rsidP="002E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6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66"/>
    <w:rsid w:val="000378A6"/>
    <w:rsid w:val="00096CAB"/>
    <w:rsid w:val="00103866"/>
    <w:rsid w:val="001D6822"/>
    <w:rsid w:val="001D7F51"/>
    <w:rsid w:val="00221376"/>
    <w:rsid w:val="002E5E81"/>
    <w:rsid w:val="003618BC"/>
    <w:rsid w:val="00496525"/>
    <w:rsid w:val="005C40E6"/>
    <w:rsid w:val="00671F46"/>
    <w:rsid w:val="006E2C0F"/>
    <w:rsid w:val="006E4BFA"/>
    <w:rsid w:val="00702136"/>
    <w:rsid w:val="00772F7F"/>
    <w:rsid w:val="0079627B"/>
    <w:rsid w:val="009772E9"/>
    <w:rsid w:val="00A3354C"/>
    <w:rsid w:val="00A6254E"/>
    <w:rsid w:val="00A6679D"/>
    <w:rsid w:val="00BD6304"/>
    <w:rsid w:val="00CA328E"/>
    <w:rsid w:val="00CD7C7D"/>
    <w:rsid w:val="00D31C32"/>
    <w:rsid w:val="00D81AD2"/>
    <w:rsid w:val="00D92F27"/>
    <w:rsid w:val="00D94B09"/>
    <w:rsid w:val="00D95CC0"/>
    <w:rsid w:val="00DB265D"/>
    <w:rsid w:val="00DE46AF"/>
    <w:rsid w:val="00E301A4"/>
    <w:rsid w:val="00E45A22"/>
    <w:rsid w:val="00F01819"/>
    <w:rsid w:val="00F26A16"/>
    <w:rsid w:val="00F60AA2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A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81"/>
  </w:style>
  <w:style w:type="paragraph" w:styleId="Footer">
    <w:name w:val="footer"/>
    <w:basedOn w:val="Normal"/>
    <w:link w:val="FooterChar"/>
    <w:uiPriority w:val="99"/>
    <w:unhideWhenUsed/>
    <w:rsid w:val="002E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A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81"/>
  </w:style>
  <w:style w:type="paragraph" w:styleId="Footer">
    <w:name w:val="footer"/>
    <w:basedOn w:val="Normal"/>
    <w:link w:val="FooterChar"/>
    <w:uiPriority w:val="99"/>
    <w:unhideWhenUsed/>
    <w:rsid w:val="002E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po.gov/fdsys/pkg/FR-2015-03-16/pdf/2015-0592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Overstreet</dc:creator>
  <cp:lastModifiedBy>Mary Overstreet</cp:lastModifiedBy>
  <cp:revision>4</cp:revision>
  <cp:lastPrinted>2015-04-21T20:34:00Z</cp:lastPrinted>
  <dcterms:created xsi:type="dcterms:W3CDTF">2015-04-21T19:45:00Z</dcterms:created>
  <dcterms:modified xsi:type="dcterms:W3CDTF">2015-04-21T21:21:00Z</dcterms:modified>
</cp:coreProperties>
</file>