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22B2D">
        <w:rPr>
          <w:sz w:val="28"/>
        </w:rPr>
        <w:t>0920-0953</w:t>
      </w:r>
      <w:r>
        <w:rPr>
          <w:sz w:val="28"/>
        </w:rPr>
        <w:t>)</w:t>
      </w:r>
    </w:p>
    <w:p w:rsidR="00B039B0" w:rsidRDefault="00AE4178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3A8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B039B0" w:rsidP="00434E33">
      <w:pPr>
        <w:rPr>
          <w:b/>
        </w:rPr>
      </w:pPr>
      <w:r>
        <w:t>User Feedback Questionnaire for ERHMS Info Manager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AF3E7B">
      <w:r>
        <w:t xml:space="preserve">The Centers for Disease Control and Prevention (CDC), National Institute for Occupational Safety and Health (NIOSH) seeks approval from the Office of Management and Budget (OMB) to collect feedback from </w:t>
      </w:r>
      <w:r w:rsidR="00E154D9">
        <w:t xml:space="preserve">the Emergency Responder Health Monitoring and </w:t>
      </w:r>
      <w:r w:rsidR="00C77D30">
        <w:t>Surveillance</w:t>
      </w:r>
      <w:r w:rsidR="00E154D9">
        <w:t xml:space="preserve"> (ERHMS) Steering Committee and ERHMS Info Manager pilot testers</w:t>
      </w:r>
      <w:r w:rsidR="00F431D6">
        <w:t xml:space="preserve"> </w:t>
      </w:r>
      <w:r w:rsidR="00E154D9">
        <w:t xml:space="preserve">to </w:t>
      </w:r>
      <w:r w:rsidR="00F431D6">
        <w:t xml:space="preserve">review and </w:t>
      </w:r>
      <w:r w:rsidR="00E154D9">
        <w:t xml:space="preserve">assess the functionality </w:t>
      </w:r>
      <w:r w:rsidR="00F431D6">
        <w:t xml:space="preserve">and implementation </w:t>
      </w:r>
      <w:r w:rsidR="00E154D9">
        <w:t xml:space="preserve">of software </w:t>
      </w:r>
      <w:r w:rsidR="00C77D30">
        <w:t>compared</w:t>
      </w:r>
      <w:r w:rsidR="00E154D9">
        <w:t xml:space="preserve"> to </w:t>
      </w:r>
      <w:r w:rsidR="00A72C24">
        <w:t xml:space="preserve">the </w:t>
      </w:r>
      <w:r w:rsidR="00F431D6">
        <w:t xml:space="preserve">functions outlined in </w:t>
      </w:r>
      <w:r w:rsidR="00E154D9">
        <w:t xml:space="preserve">the </w:t>
      </w:r>
      <w:r w:rsidR="00705215">
        <w:t>ERHMS</w:t>
      </w:r>
      <w:r w:rsidR="00E154D9">
        <w:t xml:space="preserve"> Technical Assistance framework</w:t>
      </w:r>
      <w:r w:rsidR="00A72C24">
        <w:t xml:space="preserve"> document</w:t>
      </w:r>
      <w:r w:rsidR="00E154D9">
        <w:t xml:space="preserve">. </w:t>
      </w:r>
    </w:p>
    <w:p w:rsidR="00610B19" w:rsidRDefault="00610B19"/>
    <w:p w:rsidR="00610B19" w:rsidRDefault="00610B19" w:rsidP="00610B19">
      <w:r w:rsidRPr="00610B19">
        <w:t>Significant gaps and deficiencies continue to exist in health monitoring and surveillance provided to the</w:t>
      </w:r>
      <w:r>
        <w:t xml:space="preserve"> 3.5 million emergency response workers. The persistence of these gaps emphasizes that there remains a need for a coherent, comprehensive approach to protecting these workers. The solution to this problem is a health monitoring and surveillance framework, called the Emergency Responder Health Monitoring and Surveillance (ERHMS) system that includes specific recommendations and tools for all phases of a response. We are developing ERHMS Info Manager as a market-ready software product that will help end-users adopt the ERHMS framework. It will provide the underlying data repository and</w:t>
      </w:r>
      <w:bookmarkStart w:id="0" w:name="_GoBack"/>
      <w:bookmarkEnd w:id="0"/>
      <w:r>
        <w:t xml:space="preserve"> collection methodology for critical ERHMS information as well as the training that the users need to successfully carry out the various components of the recommended ERHMS framework.</w:t>
      </w:r>
    </w:p>
    <w:p w:rsidR="00B46F2C" w:rsidRDefault="00B46F2C" w:rsidP="00705215">
      <w:pPr>
        <w:tabs>
          <w:tab w:val="left" w:pos="5925"/>
        </w:tabs>
      </w:pPr>
    </w:p>
    <w:p w:rsidR="00B46F2C" w:rsidRDefault="00C77D30">
      <w:r>
        <w:t xml:space="preserve">To ensure that </w:t>
      </w:r>
      <w:r w:rsidR="00DD2D40">
        <w:t xml:space="preserve">ERHMS Info Manager will satisfy our customers’ needs, NIOSH proposes to collect information on the user-friendliness of the software, features and functions included in the software, ability of the software to perform its intended task, and considerations for future development of the software.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E154D9">
      <w:r>
        <w:t xml:space="preserve">Respondents will be the ERHMS Steering Committee and ERHMS Info Manager </w:t>
      </w:r>
      <w:r w:rsidR="00C77D30">
        <w:t xml:space="preserve">pilot testers who have collaboratively helped with the development of the software. </w:t>
      </w:r>
      <w:r w:rsidR="00F431D6" w:rsidRPr="00F431D6">
        <w:t xml:space="preserve">This </w:t>
      </w:r>
      <w:r w:rsidR="00243C2F">
        <w:t>group is composed of Federal employees, State health departments, non-governmental organizations, and private businesses</w:t>
      </w:r>
      <w:r w:rsidR="002F136F">
        <w:t>—all</w:t>
      </w:r>
      <w:r w:rsidR="00243C2F">
        <w:t xml:space="preserve"> with roles in emergency response. 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00ADD">
        <w:rPr>
          <w:bCs/>
          <w:sz w:val="24"/>
        </w:rPr>
        <w:t>X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705215" w:rsidRDefault="00B46F2C" w:rsidP="009C13B9">
      <w:r>
        <w:t>Name</w:t>
      </w:r>
      <w:r w:rsidR="006833D1">
        <w:t xml:space="preserve">:  </w:t>
      </w:r>
    </w:p>
    <w:p w:rsidR="00705215" w:rsidRDefault="00705215" w:rsidP="009C13B9"/>
    <w:p w:rsidR="00B46F2C" w:rsidRDefault="006833D1" w:rsidP="009C13B9">
      <w:r>
        <w:t>Chad H. Dowell, Deputy Associate Director for Emergency Preparedness and Response, NIOSH</w:t>
      </w:r>
    </w:p>
    <w:p w:rsidR="00B46F2C" w:rsidRDefault="00B46F2C" w:rsidP="009C13B9">
      <w:pPr>
        <w:pStyle w:val="ListParagraph"/>
        <w:ind w:left="360"/>
      </w:pPr>
    </w:p>
    <w:p w:rsidR="00705215" w:rsidRDefault="00705215" w:rsidP="009C13B9">
      <w:pPr>
        <w:pStyle w:val="ListParagraph"/>
        <w:ind w:left="360"/>
      </w:pPr>
    </w:p>
    <w:p w:rsidR="00705215" w:rsidRDefault="00705215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100ADD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</w:t>
      </w:r>
      <w:r w:rsidR="00100ADD">
        <w:t>d to participants?  [  ] Yes [X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AE4178" w:rsidP="00843796">
            <w:r>
              <w:t>State health department and professionals</w:t>
            </w:r>
          </w:p>
        </w:tc>
        <w:tc>
          <w:tcPr>
            <w:tcW w:w="1530" w:type="dxa"/>
          </w:tcPr>
          <w:p w:rsidR="00B46F2C" w:rsidRDefault="00222B2D" w:rsidP="00843796">
            <w:r>
              <w:t>5</w:t>
            </w:r>
            <w:r w:rsidR="00AE4178">
              <w:t>5</w:t>
            </w:r>
          </w:p>
        </w:tc>
        <w:tc>
          <w:tcPr>
            <w:tcW w:w="1710" w:type="dxa"/>
          </w:tcPr>
          <w:p w:rsidR="00B46F2C" w:rsidRDefault="00BC3716" w:rsidP="00843796">
            <w:r>
              <w:t>15/60</w:t>
            </w:r>
          </w:p>
        </w:tc>
        <w:tc>
          <w:tcPr>
            <w:tcW w:w="1003" w:type="dxa"/>
          </w:tcPr>
          <w:p w:rsidR="00B46F2C" w:rsidRDefault="00AE4178" w:rsidP="00D66B40">
            <w:r>
              <w:t>1</w:t>
            </w:r>
            <w:r w:rsidR="00D66B40">
              <w:t>4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222B2D" w:rsidP="00843796">
            <w:r>
              <w:t>Non-governmental organizations</w:t>
            </w:r>
          </w:p>
        </w:tc>
        <w:tc>
          <w:tcPr>
            <w:tcW w:w="1530" w:type="dxa"/>
          </w:tcPr>
          <w:p w:rsidR="00B46F2C" w:rsidRDefault="00222B2D" w:rsidP="00843796">
            <w:r>
              <w:t>5</w:t>
            </w:r>
          </w:p>
        </w:tc>
        <w:tc>
          <w:tcPr>
            <w:tcW w:w="1710" w:type="dxa"/>
          </w:tcPr>
          <w:p w:rsidR="00B46F2C" w:rsidRDefault="00222B2D" w:rsidP="00843796">
            <w:r>
              <w:t>15/60</w:t>
            </w:r>
          </w:p>
        </w:tc>
        <w:tc>
          <w:tcPr>
            <w:tcW w:w="1003" w:type="dxa"/>
          </w:tcPr>
          <w:p w:rsidR="00B46F2C" w:rsidRDefault="00D66B40" w:rsidP="00D66B40">
            <w:r>
              <w:t>1</w:t>
            </w:r>
          </w:p>
        </w:tc>
      </w:tr>
      <w:tr w:rsidR="00222B2D" w:rsidTr="00512CA7">
        <w:trPr>
          <w:trHeight w:val="274"/>
        </w:trPr>
        <w:tc>
          <w:tcPr>
            <w:tcW w:w="5418" w:type="dxa"/>
          </w:tcPr>
          <w:p w:rsidR="00222B2D" w:rsidRDefault="00222B2D" w:rsidP="00843796">
            <w:r>
              <w:t>Private business</w:t>
            </w:r>
          </w:p>
        </w:tc>
        <w:tc>
          <w:tcPr>
            <w:tcW w:w="1530" w:type="dxa"/>
          </w:tcPr>
          <w:p w:rsidR="00222B2D" w:rsidRDefault="00222B2D" w:rsidP="00843796">
            <w:r>
              <w:t>5</w:t>
            </w:r>
          </w:p>
        </w:tc>
        <w:tc>
          <w:tcPr>
            <w:tcW w:w="1710" w:type="dxa"/>
          </w:tcPr>
          <w:p w:rsidR="00222B2D" w:rsidRDefault="00222B2D" w:rsidP="00843796">
            <w:r>
              <w:t>15/60</w:t>
            </w:r>
          </w:p>
        </w:tc>
        <w:tc>
          <w:tcPr>
            <w:tcW w:w="1003" w:type="dxa"/>
          </w:tcPr>
          <w:p w:rsidR="00222B2D" w:rsidRDefault="00D66B40" w:rsidP="00D66B40">
            <w:r>
              <w:t>1</w:t>
            </w:r>
          </w:p>
        </w:tc>
      </w:tr>
      <w:tr w:rsidR="00D66B40" w:rsidTr="00EF28DF">
        <w:trPr>
          <w:trHeight w:val="289"/>
        </w:trPr>
        <w:tc>
          <w:tcPr>
            <w:tcW w:w="5418" w:type="dxa"/>
          </w:tcPr>
          <w:p w:rsidR="00D66B40" w:rsidRPr="00512CA7" w:rsidRDefault="00D66B40" w:rsidP="0084379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1530" w:type="dxa"/>
          </w:tcPr>
          <w:p w:rsidR="00D66B40" w:rsidRPr="00512CA7" w:rsidRDefault="00D66B40" w:rsidP="0084379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713" w:type="dxa"/>
            <w:gridSpan w:val="2"/>
          </w:tcPr>
          <w:p w:rsidR="00D66B40" w:rsidRPr="00512CA7" w:rsidRDefault="00D66B40" w:rsidP="00843796">
            <w:pPr>
              <w:rPr>
                <w:b/>
              </w:rPr>
            </w:pPr>
            <w:r>
              <w:rPr>
                <w:b/>
              </w:rPr>
              <w:t xml:space="preserve">                             16</w:t>
            </w: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BC3716">
        <w:t xml:space="preserve">t to the Federal government is </w:t>
      </w:r>
      <w:r w:rsidR="00BC3716" w:rsidRPr="00BC3716">
        <w:t>$200.00 (personnel time)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AB554A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AB554A" w:rsidRDefault="00AB554A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>[</w:t>
      </w:r>
      <w:r w:rsidR="00AD6651">
        <w:t>X</w:t>
      </w:r>
      <w:r>
        <w:t xml:space="preserve">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D6651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AE4178" w:rsidRDefault="00AE4178" w:rsidP="0024521E">
      <w:pPr>
        <w:rPr>
          <w:b/>
        </w:rPr>
      </w:pPr>
    </w:p>
    <w:p w:rsidR="00AE4178" w:rsidRDefault="00AE4178" w:rsidP="0024521E">
      <w:pPr>
        <w:rPr>
          <w:b/>
        </w:rPr>
      </w:pPr>
    </w:p>
    <w:p w:rsidR="00AE4178" w:rsidRDefault="00AE4178" w:rsidP="0024521E">
      <w:pPr>
        <w:rPr>
          <w:b/>
        </w:rPr>
      </w:pPr>
    </w:p>
    <w:sectPr w:rsidR="00AE417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56" w:rsidRDefault="00867F56">
      <w:r>
        <w:separator/>
      </w:r>
    </w:p>
  </w:endnote>
  <w:endnote w:type="continuationSeparator" w:id="0">
    <w:p w:rsidR="00867F56" w:rsidRDefault="0086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2C" w:rsidRDefault="00D7122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66B4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56" w:rsidRDefault="00867F56">
      <w:r>
        <w:separator/>
      </w:r>
    </w:p>
  </w:footnote>
  <w:footnote w:type="continuationSeparator" w:id="0">
    <w:p w:rsidR="00867F56" w:rsidRDefault="0086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0ADD"/>
    <w:rsid w:val="001927A4"/>
    <w:rsid w:val="00194AC6"/>
    <w:rsid w:val="001A23B0"/>
    <w:rsid w:val="001A25CC"/>
    <w:rsid w:val="001B0AAA"/>
    <w:rsid w:val="001C39F7"/>
    <w:rsid w:val="00222B2D"/>
    <w:rsid w:val="00237B48"/>
    <w:rsid w:val="00243C2F"/>
    <w:rsid w:val="0024521E"/>
    <w:rsid w:val="00263C3D"/>
    <w:rsid w:val="00274D0B"/>
    <w:rsid w:val="002821FF"/>
    <w:rsid w:val="002B3C95"/>
    <w:rsid w:val="002D0B92"/>
    <w:rsid w:val="002F136F"/>
    <w:rsid w:val="003675DB"/>
    <w:rsid w:val="003D5BBE"/>
    <w:rsid w:val="003E3C61"/>
    <w:rsid w:val="003F1C5B"/>
    <w:rsid w:val="0041337D"/>
    <w:rsid w:val="00434E33"/>
    <w:rsid w:val="00441434"/>
    <w:rsid w:val="0045264C"/>
    <w:rsid w:val="0046602F"/>
    <w:rsid w:val="004876EC"/>
    <w:rsid w:val="004D6E14"/>
    <w:rsid w:val="005009B0"/>
    <w:rsid w:val="00512CA7"/>
    <w:rsid w:val="005A1006"/>
    <w:rsid w:val="005E714A"/>
    <w:rsid w:val="00610B19"/>
    <w:rsid w:val="006140A0"/>
    <w:rsid w:val="00636621"/>
    <w:rsid w:val="00642B49"/>
    <w:rsid w:val="006832D9"/>
    <w:rsid w:val="006833D1"/>
    <w:rsid w:val="0069403B"/>
    <w:rsid w:val="006F3DDE"/>
    <w:rsid w:val="00704678"/>
    <w:rsid w:val="00705215"/>
    <w:rsid w:val="007425E7"/>
    <w:rsid w:val="00802607"/>
    <w:rsid w:val="008101A5"/>
    <w:rsid w:val="00822664"/>
    <w:rsid w:val="00843796"/>
    <w:rsid w:val="00867F56"/>
    <w:rsid w:val="00895229"/>
    <w:rsid w:val="008F0203"/>
    <w:rsid w:val="008F50D4"/>
    <w:rsid w:val="009239AA"/>
    <w:rsid w:val="00935ADA"/>
    <w:rsid w:val="00946B6C"/>
    <w:rsid w:val="00955A71"/>
    <w:rsid w:val="0096108F"/>
    <w:rsid w:val="00981B70"/>
    <w:rsid w:val="009C13B9"/>
    <w:rsid w:val="009D01A2"/>
    <w:rsid w:val="009F5923"/>
    <w:rsid w:val="00A403BB"/>
    <w:rsid w:val="00A674DF"/>
    <w:rsid w:val="00A72C24"/>
    <w:rsid w:val="00A83AA6"/>
    <w:rsid w:val="00A92D97"/>
    <w:rsid w:val="00AB554A"/>
    <w:rsid w:val="00AD6651"/>
    <w:rsid w:val="00AE1809"/>
    <w:rsid w:val="00AE4178"/>
    <w:rsid w:val="00AF3E7B"/>
    <w:rsid w:val="00B039B0"/>
    <w:rsid w:val="00B46F2C"/>
    <w:rsid w:val="00B80D76"/>
    <w:rsid w:val="00BA2105"/>
    <w:rsid w:val="00BA7E06"/>
    <w:rsid w:val="00BB43B5"/>
    <w:rsid w:val="00BB6219"/>
    <w:rsid w:val="00BC3716"/>
    <w:rsid w:val="00BD290F"/>
    <w:rsid w:val="00C14CC4"/>
    <w:rsid w:val="00C15D4B"/>
    <w:rsid w:val="00C33C52"/>
    <w:rsid w:val="00C40D8B"/>
    <w:rsid w:val="00C451F0"/>
    <w:rsid w:val="00C77D30"/>
    <w:rsid w:val="00C8407A"/>
    <w:rsid w:val="00C8488C"/>
    <w:rsid w:val="00C86E91"/>
    <w:rsid w:val="00CA2650"/>
    <w:rsid w:val="00CB1078"/>
    <w:rsid w:val="00CC6FAF"/>
    <w:rsid w:val="00D24698"/>
    <w:rsid w:val="00D6383F"/>
    <w:rsid w:val="00D66B40"/>
    <w:rsid w:val="00D71221"/>
    <w:rsid w:val="00DB59D0"/>
    <w:rsid w:val="00DC33D3"/>
    <w:rsid w:val="00DD2D40"/>
    <w:rsid w:val="00E154D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31D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A61DC2A-CCAC-4A3B-94AE-18869659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4255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Sawyer, Tamela (CDC/NIOSH/OD)</cp:lastModifiedBy>
  <cp:revision>2</cp:revision>
  <cp:lastPrinted>2010-10-04T16:59:00Z</cp:lastPrinted>
  <dcterms:created xsi:type="dcterms:W3CDTF">2016-06-24T13:31:00Z</dcterms:created>
  <dcterms:modified xsi:type="dcterms:W3CDTF">2016-06-24T13:31:00Z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