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Supporting Statement for Paperwork Re</w:t>
      </w:r>
      <w:r w:rsidR="003A6234">
        <w:rPr>
          <w:b/>
          <w:sz w:val="24"/>
          <w:szCs w:val="24"/>
        </w:rPr>
        <w:t>duction Act Collection Submission</w:t>
      </w:r>
      <w:r>
        <w:rPr>
          <w:b/>
          <w:sz w:val="24"/>
          <w:szCs w:val="24"/>
        </w:rPr>
        <w:t xml:space="preserve"> for </w:t>
      </w:r>
    </w:p>
    <w:p w:rsidR="00982095" w:rsidRDefault="000C0A7E" w:rsidP="003A6234">
      <w:pPr>
        <w:spacing w:after="0" w:line="240" w:lineRule="auto"/>
        <w:jc w:val="center"/>
        <w:outlineLvl w:val="0"/>
        <w:rPr>
          <w:b/>
          <w:sz w:val="24"/>
          <w:szCs w:val="24"/>
        </w:rPr>
      </w:pPr>
      <w:r>
        <w:rPr>
          <w:b/>
          <w:sz w:val="24"/>
          <w:szCs w:val="24"/>
        </w:rPr>
        <w:t>“</w:t>
      </w:r>
      <w:r w:rsidR="003A6234" w:rsidRPr="003A6234">
        <w:rPr>
          <w:b/>
          <w:bCs/>
          <w:i/>
          <w:sz w:val="24"/>
          <w:szCs w:val="24"/>
        </w:rPr>
        <w:t>National Data Exchange (N-</w:t>
      </w:r>
      <w:proofErr w:type="spellStart"/>
      <w:r w:rsidR="003A6234" w:rsidRPr="003A6234">
        <w:rPr>
          <w:b/>
          <w:bCs/>
          <w:i/>
          <w:sz w:val="24"/>
          <w:szCs w:val="24"/>
        </w:rPr>
        <w:t>DEx</w:t>
      </w:r>
      <w:proofErr w:type="spellEnd"/>
      <w:r w:rsidR="003A6234" w:rsidRPr="003A6234">
        <w:rPr>
          <w:b/>
          <w:bCs/>
          <w:i/>
          <w:sz w:val="24"/>
          <w:szCs w:val="24"/>
        </w:rPr>
        <w:t>) User Questionnaire</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D733C" w:rsidRPr="00E30AF4">
        <w:t>Department of Justice</w:t>
      </w:r>
      <w:r w:rsidR="000C0A7E">
        <w:t xml:space="preserve"> </w:t>
      </w:r>
      <w:r>
        <w:t xml:space="preserve">(hereafter “the Agency”) </w:t>
      </w:r>
      <w:r w:rsidR="000C0A7E">
        <w:t>seeks to obtain OMB</w:t>
      </w:r>
      <w:r w:rsidR="003A6234">
        <w:t xml:space="preserve"> approval for the Federal Bureau of Investigation’s (FBI) National Data Exchange (N-</w:t>
      </w:r>
      <w:proofErr w:type="spellStart"/>
      <w:r w:rsidR="003A6234">
        <w:t>DEx</w:t>
      </w:r>
      <w:proofErr w:type="spellEnd"/>
      <w:r w:rsidR="003A6234">
        <w:t>)</w:t>
      </w:r>
      <w:r w:rsidR="000C0A7E">
        <w:t xml:space="preserve"> to collect </w:t>
      </w:r>
      <w:r w:rsidR="000A410F">
        <w:t>qualitative</w:t>
      </w:r>
      <w:r w:rsidR="000C0A7E">
        <w:t xml:space="preserve"> feedback</w:t>
      </w:r>
      <w:r w:rsidR="003A6234">
        <w:t xml:space="preserve"> on N-</w:t>
      </w:r>
      <w:proofErr w:type="spellStart"/>
      <w:r w:rsidR="003A6234">
        <w:t>DEx</w:t>
      </w:r>
      <w:proofErr w:type="spellEnd"/>
      <w:r w:rsidR="000A410F">
        <w:t xml:space="preserve"> service delivery</w:t>
      </w:r>
      <w:r w:rsidR="000C0A7E">
        <w:t>.</w:t>
      </w:r>
      <w:r w:rsidR="000A410F">
        <w:t xml:space="preserve">  By qualitative fe</w:t>
      </w:r>
      <w:r w:rsidR="003A6234">
        <w:t>edback, the Agency</w:t>
      </w:r>
      <w:r w:rsidR="004B0EE9">
        <w:t xml:space="preserve"> refers to</w:t>
      </w:r>
      <w:r w:rsidR="000A410F">
        <w:t xml:space="preserve"> information that provide</w:t>
      </w:r>
      <w:r w:rsidR="00A12AC9">
        <w:t>s</w:t>
      </w:r>
      <w:r w:rsidR="000A410F">
        <w:t xml:space="preserve"> useful insights on p</w:t>
      </w:r>
      <w:r w:rsidR="004B0EE9">
        <w:t>erceptions and opinions, but is</w:t>
      </w:r>
      <w:r w:rsidR="000A410F">
        <w:t xml:space="preserve"> not </w:t>
      </w:r>
      <w:r w:rsidR="004B0EE9">
        <w:t>statistical in nature and cannot</w:t>
      </w:r>
      <w:r w:rsidR="0067270D">
        <w:t xml:space="preserve">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4B0EE9">
        <w:t xml:space="preserve"> N-</w:t>
      </w:r>
      <w:proofErr w:type="spellStart"/>
      <w:r w:rsidR="004B0EE9">
        <w:t>DEx</w:t>
      </w:r>
      <w:proofErr w:type="spellEnd"/>
      <w:r w:rsidR="004B0EE9">
        <w:t xml:space="preserve"> users</w:t>
      </w:r>
      <w:r>
        <w:t xml:space="preserve"> will</w:t>
      </w:r>
      <w:r w:rsidR="004B0EE9">
        <w:t xml:space="preserve"> help ensure an </w:t>
      </w:r>
      <w:r>
        <w:t xml:space="preserve">effective, efficient, and satisfying experience with </w:t>
      </w:r>
      <w:r w:rsidR="004B0EE9">
        <w:t>the N-</w:t>
      </w:r>
      <w:proofErr w:type="spellStart"/>
      <w:r w:rsidR="004B0EE9">
        <w:t>DEx</w:t>
      </w:r>
      <w:proofErr w:type="spellEnd"/>
      <w:r w:rsidR="004B0EE9">
        <w:t xml:space="preserve"> system</w:t>
      </w:r>
      <w:r>
        <w:t>.  This feedback will</w:t>
      </w:r>
      <w:r w:rsidR="004B0EE9">
        <w:t xml:space="preserve"> provide insights into user</w:t>
      </w:r>
      <w:r w:rsidR="007E102D">
        <w:t xml:space="preserve"> </w:t>
      </w:r>
      <w:r>
        <w:t>perceptions</w:t>
      </w:r>
      <w:r w:rsidR="007E102D">
        <w:t>, experiences</w:t>
      </w:r>
      <w:r>
        <w:t xml:space="preserve"> and expectations, provide an early warning of issues with service,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and its</w:t>
      </w:r>
      <w:r w:rsidR="004B0EE9">
        <w:t xml:space="preserve"> N-</w:t>
      </w:r>
      <w:proofErr w:type="spellStart"/>
      <w:r w:rsidR="004B0EE9">
        <w:t>DEx</w:t>
      </w:r>
      <w:proofErr w:type="spellEnd"/>
      <w:r w:rsidR="004B0EE9">
        <w:t xml:space="preserve"> customers and stakeholders and </w:t>
      </w:r>
      <w:r>
        <w:t xml:space="preserve">will also allow feedback to contribute directly to the improvement of program management.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Improving agency programs requires ongoing assessment of ser</w:t>
      </w:r>
      <w:r w:rsidR="004B0EE9">
        <w:t xml:space="preserve">vice delivery, including a </w:t>
      </w:r>
      <w:r>
        <w:t xml:space="preserve">systematic review of the operation of a program compared to a set of explicit or implicit standards, as a means of contributing to the continuous improvement of the program.  </w:t>
      </w:r>
      <w:r w:rsidR="00C62FA2">
        <w:t xml:space="preserve">The Agency </w:t>
      </w:r>
      <w:r w:rsidR="00687FF0">
        <w:t xml:space="preserve">will </w:t>
      </w:r>
      <w:r>
        <w:t>analyze, and interpret information gathere</w:t>
      </w:r>
      <w:r w:rsidR="00687FF0">
        <w:t>d through this collection</w:t>
      </w:r>
      <w:r>
        <w:t xml:space="preserve"> to identify strengths and weaknesses of current </w:t>
      </w:r>
      <w:r w:rsidR="00687FF0">
        <w:t>N-</w:t>
      </w:r>
      <w:proofErr w:type="spellStart"/>
      <w:r w:rsidR="00687FF0">
        <w:t>DEx</w:t>
      </w:r>
      <w:proofErr w:type="spellEnd"/>
      <w:r w:rsidR="00687FF0">
        <w:t xml:space="preserve"> </w:t>
      </w:r>
      <w:r>
        <w:t xml:space="preserve">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The Agenc</w:t>
      </w:r>
      <w:r w:rsidR="00687FF0">
        <w:t xml:space="preserve">y’s collection submission </w:t>
      </w:r>
      <w:r>
        <w:t>for a</w:t>
      </w:r>
      <w:r w:rsidR="00687FF0">
        <w:t xml:space="preserve">pproval </w:t>
      </w:r>
      <w:r>
        <w:t xml:space="preserve">meets the following conditions:   </w:t>
      </w:r>
    </w:p>
    <w:p w:rsidR="00AA3F96" w:rsidRDefault="00AA3F96">
      <w:pPr>
        <w:spacing w:after="0" w:line="240" w:lineRule="auto"/>
      </w:pPr>
    </w:p>
    <w:p w:rsidR="00982095" w:rsidRDefault="00687FF0">
      <w:pPr>
        <w:pStyle w:val="ListParagraph"/>
        <w:numPr>
          <w:ilvl w:val="0"/>
          <w:numId w:val="9"/>
        </w:numPr>
        <w:spacing w:after="0" w:line="240" w:lineRule="auto"/>
      </w:pPr>
      <w:r>
        <w:t>The collection is</w:t>
      </w:r>
      <w:r w:rsidR="000C0A7E">
        <w:t xml:space="preserve"> voluntary;</w:t>
      </w:r>
    </w:p>
    <w:p w:rsidR="00982095" w:rsidRDefault="00687FF0">
      <w:pPr>
        <w:pStyle w:val="ListParagraph"/>
        <w:numPr>
          <w:ilvl w:val="0"/>
          <w:numId w:val="9"/>
        </w:numPr>
        <w:spacing w:after="0" w:line="240" w:lineRule="auto"/>
      </w:pPr>
      <w:r>
        <w:t>The collection is</w:t>
      </w:r>
      <w:r w:rsidR="000C0A7E">
        <w:t xml:space="preserve"> low-burden for respondents (based on considerations of total burden hours, total number of respondents, or burd</w:t>
      </w:r>
      <w:r>
        <w:t>en-hours per respondent) and is</w:t>
      </w:r>
      <w:r w:rsidR="000C0A7E">
        <w:t xml:space="preserve"> low-cost for both the respondents and the Federal Government;</w:t>
      </w:r>
    </w:p>
    <w:p w:rsidR="00982095" w:rsidRDefault="00687FF0">
      <w:pPr>
        <w:pStyle w:val="ListParagraph"/>
        <w:numPr>
          <w:ilvl w:val="0"/>
          <w:numId w:val="9"/>
        </w:numPr>
        <w:spacing w:after="0" w:line="240" w:lineRule="auto"/>
      </w:pPr>
      <w:r>
        <w:t>The collection is</w:t>
      </w:r>
      <w:r w:rsidR="000C0A7E">
        <w:t xml:space="preserve"> non-controversial and do</w:t>
      </w:r>
      <w:r>
        <w:t>es</w:t>
      </w:r>
      <w:r w:rsidR="000C0A7E">
        <w:t xml:space="preserve"> not raise issues of concern to other Federal agencies; </w:t>
      </w:r>
    </w:p>
    <w:p w:rsidR="00BD1089" w:rsidRDefault="00687FF0" w:rsidP="00BD1089">
      <w:pPr>
        <w:pStyle w:val="ListParagraph"/>
        <w:numPr>
          <w:ilvl w:val="0"/>
          <w:numId w:val="9"/>
        </w:numPr>
        <w:spacing w:after="0" w:line="240" w:lineRule="auto"/>
      </w:pPr>
      <w:r>
        <w:lastRenderedPageBreak/>
        <w:t>The</w:t>
      </w:r>
      <w:r w:rsidR="000C0A7E">
        <w:t xml:space="preserve"> collection is </w:t>
      </w:r>
      <w:r w:rsidR="00BF2E89">
        <w:t xml:space="preserve">targeted </w:t>
      </w:r>
      <w:r w:rsidR="000C0A7E">
        <w:t>to the solicitation of opinions from respondent</w:t>
      </w:r>
      <w:r>
        <w:t>s who have experience with the N-</w:t>
      </w:r>
      <w:proofErr w:type="spellStart"/>
      <w:r>
        <w:t>DEx</w:t>
      </w:r>
      <w:proofErr w:type="spellEnd"/>
      <w:r>
        <w:t xml:space="preserve"> system</w:t>
      </w:r>
      <w:r w:rsidR="000C0A7E">
        <w:t xml:space="preserve">; </w:t>
      </w:r>
    </w:p>
    <w:p w:rsidR="00BD1089" w:rsidRDefault="00BD1089" w:rsidP="00BD1089">
      <w:pPr>
        <w:pStyle w:val="ListParagraph"/>
        <w:numPr>
          <w:ilvl w:val="0"/>
          <w:numId w:val="9"/>
        </w:numPr>
        <w:spacing w:after="0" w:line="240" w:lineRule="auto"/>
      </w:pPr>
      <w:r>
        <w:t>P</w:t>
      </w:r>
      <w:r w:rsidR="000C0A7E">
        <w:t xml:space="preserve">ersonally identifiable information (PII) </w:t>
      </w:r>
      <w:r w:rsidR="00474C83">
        <w:t xml:space="preserve">is </w:t>
      </w:r>
      <w:r w:rsidR="000C0A7E">
        <w:t>collected</w:t>
      </w:r>
      <w:r w:rsidR="00474C83">
        <w:t xml:space="preserve"> only to the extent necessary</w:t>
      </w:r>
      <w:r>
        <w:rPr>
          <w:rStyle w:val="FootnoteReference"/>
        </w:rPr>
        <w:footnoteReference w:id="1"/>
      </w:r>
      <w:r w:rsidR="00474C83">
        <w:t xml:space="preserve"> and is not retained</w:t>
      </w:r>
      <w:r>
        <w:t>;</w:t>
      </w:r>
    </w:p>
    <w:p w:rsidR="00BD1089" w:rsidRDefault="00BD1089" w:rsidP="00BD1089">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BD1089" w:rsidRDefault="00BD1089" w:rsidP="00BD1089">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 and</w:t>
      </w:r>
    </w:p>
    <w:p w:rsidR="00BD1089" w:rsidRDefault="00BD1089" w:rsidP="00BD1089">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w:t>
      </w:r>
    </w:p>
    <w:p w:rsidR="00982095" w:rsidRDefault="00982095" w:rsidP="00BD1089">
      <w:pPr>
        <w:pStyle w:val="ListParagraph"/>
        <w:spacing w:after="0" w:line="240" w:lineRule="auto"/>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687FF0">
      <w:pPr>
        <w:spacing w:after="0" w:line="240" w:lineRule="auto"/>
      </w:pPr>
      <w:r>
        <w:t>The Agency</w:t>
      </w:r>
      <w:r w:rsidR="000C0A7E">
        <w:t xml:space="preserve"> will collect information electronically and/or use online collaboration tools to reduce burden.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687FF0">
      <w:pPr>
        <w:spacing w:after="0" w:line="240" w:lineRule="auto"/>
      </w:pPr>
      <w:r>
        <w:t xml:space="preserve">Users from </w:t>
      </w:r>
      <w:r w:rsidR="000C0A7E">
        <w:t>small entities may be involved in these efforts but</w:t>
      </w:r>
      <w:r w:rsidR="002A35E6">
        <w:t xml:space="preserve"> the Agency </w:t>
      </w:r>
      <w:r w:rsidR="000C0A7E">
        <w:t>wil</w:t>
      </w:r>
      <w:r>
        <w:t xml:space="preserve">l minimize the burden on them by </w:t>
      </w:r>
      <w:r w:rsidR="000C0A7E">
        <w:t xml:space="preserve">asking for readily available information, and using short, easy-to-complete information collection instruments.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 xml:space="preserve">will not have timely information to adjust its services to meet </w:t>
      </w:r>
      <w:r w:rsidR="00687FF0">
        <w:t>N-</w:t>
      </w:r>
      <w:proofErr w:type="spellStart"/>
      <w:r w:rsidR="00687FF0">
        <w:t>DEx</w:t>
      </w:r>
      <w:proofErr w:type="spellEnd"/>
      <w:r w:rsidR="00687FF0">
        <w:t xml:space="preserve"> </w:t>
      </w:r>
      <w:r>
        <w:t>customer needs.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lastRenderedPageBreak/>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687FF0">
        <w:t>)</w:t>
      </w:r>
      <w:r w:rsidRPr="001E44AB">
        <w:t xml:space="preserve">, </w:t>
      </w:r>
      <w:r w:rsidR="00687FF0">
        <w:t xml:space="preserve">both a 30-day </w:t>
      </w:r>
      <w:r w:rsidRPr="001E44AB">
        <w:t>a</w:t>
      </w:r>
      <w:r w:rsidR="00687FF0">
        <w:t>nd</w:t>
      </w:r>
      <w:r w:rsidRPr="001E44AB">
        <w:t xml:space="preserve"> 60-d</w:t>
      </w:r>
      <w:r w:rsidR="00687FF0">
        <w:t>ay notice for public comment were</w:t>
      </w:r>
      <w:r w:rsidRPr="001E44AB">
        <w:t xml:space="preserve"> published in the </w:t>
      </w:r>
      <w:r w:rsidR="00982095" w:rsidRPr="001E44AB">
        <w:rPr>
          <w:i/>
        </w:rPr>
        <w:t>Federal Register</w:t>
      </w:r>
      <w:r w:rsidR="00687FF0">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 xml:space="preserve">will not provide payment or other forms of remuneration to respondents of its various forms of collecting feedback.  </w:t>
      </w:r>
    </w:p>
    <w:p w:rsidR="00982095" w:rsidRDefault="000C0A7E">
      <w:pPr>
        <w:spacing w:after="0" w:line="240" w:lineRule="auto"/>
      </w:pPr>
      <w:r>
        <w:t xml:space="preserve"> </w:t>
      </w: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1D733C">
        <w:t>1,000</w:t>
      </w:r>
      <w:r>
        <w:t xml:space="preserve">) are based on the number of collections we expect to conduct over the requested period for this </w:t>
      </w:r>
      <w:proofErr w:type="gramStart"/>
      <w:r>
        <w:t>clearance .</w:t>
      </w:r>
      <w:proofErr w:type="gramEnd"/>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D733C">
            <w:pPr>
              <w:tabs>
                <w:tab w:val="left" w:pos="-1080"/>
                <w:tab w:val="left" w:pos="-720"/>
                <w:tab w:val="left" w:pos="0"/>
                <w:tab w:val="left" w:pos="450"/>
                <w:tab w:val="left" w:pos="720"/>
                <w:tab w:val="left" w:pos="2160"/>
              </w:tabs>
              <w:spacing w:after="0" w:line="240" w:lineRule="auto"/>
              <w:rPr>
                <w:sz w:val="20"/>
              </w:rPr>
            </w:pPr>
            <w:r>
              <w:rPr>
                <w:sz w:val="20"/>
              </w:rPr>
              <w:t>FBI – 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D733C">
            <w:pPr>
              <w:tabs>
                <w:tab w:val="left" w:pos="-1080"/>
                <w:tab w:val="left" w:pos="-720"/>
                <w:tab w:val="left" w:pos="0"/>
                <w:tab w:val="left" w:pos="450"/>
                <w:tab w:val="left" w:pos="720"/>
                <w:tab w:val="left" w:pos="2160"/>
              </w:tabs>
              <w:spacing w:after="0" w:line="240" w:lineRule="auto"/>
              <w:rPr>
                <w:sz w:val="20"/>
              </w:rPr>
            </w:pPr>
            <w:r>
              <w:rPr>
                <w:sz w:val="20"/>
              </w:rPr>
              <w:t>2000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D733C">
            <w:pPr>
              <w:tabs>
                <w:tab w:val="left" w:pos="-1080"/>
                <w:tab w:val="left" w:pos="-720"/>
                <w:tab w:val="left" w:pos="0"/>
                <w:tab w:val="left" w:pos="450"/>
                <w:tab w:val="left" w:pos="720"/>
                <w:tab w:val="left" w:pos="2160"/>
              </w:tabs>
              <w:spacing w:after="0" w:line="240" w:lineRule="auto"/>
              <w:rPr>
                <w:sz w:val="20"/>
              </w:rPr>
            </w:pPr>
            <w:r>
              <w:rPr>
                <w:sz w:val="20"/>
              </w:rPr>
              <w:t>2</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D733C">
            <w:pPr>
              <w:tabs>
                <w:tab w:val="left" w:pos="-1080"/>
                <w:tab w:val="left" w:pos="-720"/>
                <w:tab w:val="left" w:pos="0"/>
                <w:tab w:val="left" w:pos="450"/>
                <w:tab w:val="left" w:pos="720"/>
                <w:tab w:val="left" w:pos="2160"/>
              </w:tabs>
              <w:spacing w:after="0" w:line="240" w:lineRule="auto"/>
              <w:rPr>
                <w:sz w:val="20"/>
              </w:rPr>
            </w:pPr>
            <w:r>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1D733C">
            <w:pPr>
              <w:tabs>
                <w:tab w:val="left" w:pos="-1080"/>
                <w:tab w:val="left" w:pos="-720"/>
                <w:tab w:val="left" w:pos="0"/>
                <w:tab w:val="left" w:pos="450"/>
                <w:tab w:val="left" w:pos="720"/>
                <w:tab w:val="left" w:pos="2160"/>
              </w:tabs>
              <w:spacing w:after="0" w:line="240" w:lineRule="auto"/>
              <w:jc w:val="center"/>
              <w:rPr>
                <w:sz w:val="20"/>
              </w:rPr>
            </w:pPr>
            <w:r>
              <w:rPr>
                <w:sz w:val="20"/>
              </w:rPr>
              <w:t>1,000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0A7E">
            <w:pPr>
              <w:spacing w:after="0" w:line="240" w:lineRule="auto"/>
              <w:rPr>
                <w:sz w:val="20"/>
                <w:highlight w:val="yellow"/>
              </w:rPr>
            </w:pPr>
            <w:r w:rsidRPr="00DE07E7">
              <w:rPr>
                <w:sz w:val="20"/>
                <w:highlight w:val="yellow"/>
              </w:rPr>
              <w:t>[Insert Type]</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0A7E">
            <w:pPr>
              <w:spacing w:after="0" w:line="240" w:lineRule="auto"/>
              <w:rPr>
                <w:sz w:val="20"/>
                <w:highlight w:val="yellow"/>
              </w:rPr>
            </w:pPr>
            <w:r w:rsidRPr="00DE07E7">
              <w:rPr>
                <w:sz w:val="20"/>
                <w:highlight w:val="yellow"/>
              </w:rPr>
              <w:t>[Insert #]</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0A7E">
            <w:pPr>
              <w:spacing w:after="0" w:line="240" w:lineRule="auto"/>
              <w:rPr>
                <w:sz w:val="20"/>
                <w:highlight w:val="yellow"/>
              </w:rPr>
            </w:pPr>
            <w:r w:rsidRPr="00DE07E7">
              <w:rPr>
                <w:sz w:val="20"/>
                <w:highlight w:val="yellow"/>
              </w:rPr>
              <w:t>[Insert #]</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0A7E">
            <w:pPr>
              <w:spacing w:after="0" w:line="240" w:lineRule="auto"/>
              <w:rPr>
                <w:sz w:val="20"/>
                <w:highlight w:val="yellow"/>
              </w:rPr>
            </w:pPr>
            <w:r w:rsidRPr="00DE07E7">
              <w:rPr>
                <w:sz w:val="20"/>
                <w:highlight w:val="yellow"/>
              </w:rPr>
              <w:t>[Insert #]</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0C0A7E">
            <w:pPr>
              <w:tabs>
                <w:tab w:val="left" w:pos="-1080"/>
                <w:tab w:val="left" w:pos="-720"/>
                <w:tab w:val="left" w:pos="0"/>
                <w:tab w:val="left" w:pos="450"/>
                <w:tab w:val="left" w:pos="720"/>
                <w:tab w:val="left" w:pos="2160"/>
              </w:tabs>
              <w:spacing w:after="0" w:line="240" w:lineRule="auto"/>
              <w:jc w:val="center"/>
              <w:rPr>
                <w:sz w:val="20"/>
                <w:highlight w:val="yellow"/>
              </w:rPr>
            </w:pPr>
            <w:r>
              <w:rPr>
                <w:sz w:val="20"/>
                <w:highlight w:val="yellow"/>
              </w:rPr>
              <w:t>[Insert #]</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0A7E">
            <w:pPr>
              <w:spacing w:after="0" w:line="240" w:lineRule="auto"/>
              <w:rPr>
                <w:sz w:val="20"/>
                <w:highlight w:val="yellow"/>
              </w:rPr>
            </w:pPr>
            <w:r w:rsidRPr="00DE07E7">
              <w:rPr>
                <w:sz w:val="20"/>
                <w:highlight w:val="yellow"/>
              </w:rPr>
              <w:t>[Insert Type]</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0A7E">
            <w:pPr>
              <w:spacing w:after="0" w:line="240" w:lineRule="auto"/>
              <w:rPr>
                <w:sz w:val="20"/>
                <w:highlight w:val="yellow"/>
              </w:rPr>
            </w:pPr>
            <w:r w:rsidRPr="00DE07E7">
              <w:rPr>
                <w:sz w:val="20"/>
                <w:highlight w:val="yellow"/>
              </w:rPr>
              <w:t>[Insert #]</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0A7E">
            <w:pPr>
              <w:spacing w:after="0" w:line="240" w:lineRule="auto"/>
              <w:rPr>
                <w:sz w:val="20"/>
                <w:highlight w:val="yellow"/>
              </w:rPr>
            </w:pPr>
            <w:r w:rsidRPr="00DE07E7">
              <w:rPr>
                <w:sz w:val="20"/>
                <w:highlight w:val="yellow"/>
              </w:rPr>
              <w:t>[Insert #]</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0C0A7E">
            <w:pPr>
              <w:spacing w:after="0" w:line="240" w:lineRule="auto"/>
              <w:rPr>
                <w:sz w:val="20"/>
                <w:highlight w:val="yellow"/>
              </w:rPr>
            </w:pPr>
            <w:r w:rsidRPr="00DE07E7">
              <w:rPr>
                <w:sz w:val="20"/>
                <w:highlight w:val="yellow"/>
              </w:rPr>
              <w:t>[Insert #]</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0C0A7E">
            <w:pPr>
              <w:tabs>
                <w:tab w:val="left" w:pos="-1080"/>
                <w:tab w:val="left" w:pos="-720"/>
                <w:tab w:val="left" w:pos="0"/>
                <w:tab w:val="left" w:pos="450"/>
                <w:tab w:val="left" w:pos="720"/>
                <w:tab w:val="left" w:pos="2160"/>
              </w:tabs>
              <w:spacing w:after="0" w:line="240" w:lineRule="auto"/>
              <w:jc w:val="center"/>
              <w:rPr>
                <w:sz w:val="20"/>
                <w:highlight w:val="yellow"/>
              </w:rPr>
            </w:pPr>
            <w:r>
              <w:rPr>
                <w:sz w:val="20"/>
                <w:highlight w:val="yellow"/>
              </w:rPr>
              <w:t>[Insert #]</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lastRenderedPageBreak/>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565C75">
        <w:t>20,000</w:t>
      </w:r>
      <w:r>
        <w:t xml:space="preserve"> annually.  These costs are comprised of:</w:t>
      </w:r>
      <w:r w:rsidR="00D64AAF" w:rsidRPr="00914716">
        <w:rPr>
          <w:highlight w:val="yellow"/>
        </w:rPr>
        <w:t xml:space="preserve"> </w:t>
      </w:r>
      <w:r w:rsidR="00565C75">
        <w:t>Operational expenses limited to staff time. The survey will be conducted online and there are no further anticipated costs associated with equipment, overhead, printing, or postage.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w:t>
      </w:r>
      <w:r w:rsidR="002C34BA">
        <w:t xml:space="preserve"> a new request for a collection</w:t>
      </w:r>
      <w:r>
        <w:t>.</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 xml:space="preserve">eedback collected under this </w:t>
      </w:r>
      <w:r w:rsidR="002C34BA">
        <w:t>collection</w:t>
      </w:r>
      <w:r w:rsidR="000C0A7E">
        <w:t xml:space="preserv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r>
        <w:rPr>
          <w:b/>
        </w:rPr>
        <w:br w:type="page"/>
      </w:r>
    </w:p>
    <w:p w:rsidR="00982095" w:rsidRDefault="000C0A7E">
      <w:pPr>
        <w:pStyle w:val="BodyTextIndent3"/>
        <w:tabs>
          <w:tab w:val="clear" w:pos="360"/>
        </w:tabs>
        <w:ind w:left="0"/>
        <w:rPr>
          <w:b/>
        </w:rPr>
      </w:pPr>
      <w:r>
        <w:rPr>
          <w:b/>
        </w:rPr>
        <w:lastRenderedPageBreak/>
        <w:t>B.</w:t>
      </w:r>
      <w:r>
        <w:rPr>
          <w:b/>
        </w:rPr>
        <w:tab/>
        <w:t>STATISTICAL METHODS</w:t>
      </w:r>
    </w:p>
    <w:p w:rsidR="00982095" w:rsidRDefault="00982095">
      <w:pPr>
        <w:pStyle w:val="BodyTextIndent3"/>
        <w:ind w:left="0"/>
        <w:rPr>
          <w:b/>
        </w:rPr>
      </w:pPr>
    </w:p>
    <w:p w:rsidR="00982095" w:rsidRDefault="002C34BA">
      <w:pPr>
        <w:spacing w:after="0" w:line="240" w:lineRule="auto"/>
        <w:rPr>
          <w:b/>
        </w:rPr>
      </w:pPr>
      <w:r>
        <w:t>T</w:t>
      </w:r>
      <w:r w:rsidR="000C0A7E">
        <w: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2C34BA" w:rsidRDefault="000C0A7E" w:rsidP="002C34BA">
      <w:pPr>
        <w:pStyle w:val="ListParagraph"/>
        <w:spacing w:after="0" w:line="240" w:lineRule="auto"/>
        <w:ind w:left="360"/>
      </w:pPr>
      <w:r>
        <w:t>The</w:t>
      </w:r>
      <w:r w:rsidR="002C34BA">
        <w:t xml:space="preserve"> activities under this collection will involve</w:t>
      </w:r>
      <w:r w:rsidR="002C34BA" w:rsidRPr="002C34BA">
        <w:t xml:space="preserve"> a cl</w:t>
      </w:r>
      <w:r w:rsidR="002C34BA">
        <w:t>ustered, random sample of N-</w:t>
      </w:r>
      <w:proofErr w:type="spellStart"/>
      <w:r w:rsidR="002C34BA">
        <w:t>DEx</w:t>
      </w:r>
      <w:proofErr w:type="spellEnd"/>
      <w:r w:rsidR="002C34BA">
        <w:t xml:space="preserve"> users</w:t>
      </w:r>
      <w:r w:rsidR="002C34BA" w:rsidRPr="002C34BA">
        <w:t>.  The collection is a voluntary survey to request basic feedback on the N-</w:t>
      </w:r>
      <w:proofErr w:type="spellStart"/>
      <w:r w:rsidR="002C34BA" w:rsidRPr="002C34BA">
        <w:t>DEx</w:t>
      </w:r>
      <w:proofErr w:type="spellEnd"/>
      <w:r w:rsidR="002C34BA" w:rsidRPr="002C34BA">
        <w:t xml:space="preserve"> services received.  The respondent is invited to participate in the collection via an e-mail invitation, which contains a link to the online instrument.</w:t>
      </w:r>
    </w:p>
    <w:p w:rsidR="002C34BA" w:rsidRPr="002C34BA" w:rsidRDefault="002C34BA" w:rsidP="002C34BA">
      <w:pPr>
        <w:pStyle w:val="ListParagraph"/>
        <w:spacing w:after="0" w:line="240" w:lineRule="auto"/>
        <w:ind w:left="360"/>
        <w:rPr>
          <w:b/>
        </w:rPr>
      </w:pPr>
    </w:p>
    <w:p w:rsidR="00982095" w:rsidRDefault="000C0A7E">
      <w:pPr>
        <w:pStyle w:val="ListParagraph"/>
        <w:spacing w:after="0" w:line="240" w:lineRule="auto"/>
        <w:ind w:left="360"/>
      </w:pPr>
      <w:r>
        <w:t xml:space="preserve">Results will not be used to make statements representative of the universe of study, to produce statistical descriptions (careful, repeatable measurements), or to generalize the data beyond the scope of the sample.  </w:t>
      </w:r>
    </w:p>
    <w:p w:rsidR="00982095" w:rsidRDefault="00982095">
      <w:pPr>
        <w:pStyle w:val="ListParagraph"/>
        <w:spacing w:after="0" w:line="240" w:lineRule="auto"/>
        <w:ind w:left="360"/>
      </w:pPr>
    </w:p>
    <w:p w:rsidR="00982095" w:rsidRDefault="002C34BA">
      <w:pPr>
        <w:pStyle w:val="ListParagraph"/>
        <w:spacing w:after="0" w:line="240" w:lineRule="auto"/>
        <w:ind w:left="360"/>
      </w:pPr>
      <w:r>
        <w:t xml:space="preserve">The collection will be </w:t>
      </w:r>
      <w:r w:rsidR="000C0A7E">
        <w:t xml:space="preserve">used by program managers to change or improve </w:t>
      </w:r>
      <w:r>
        <w:t>N-</w:t>
      </w:r>
      <w:proofErr w:type="spellStart"/>
      <w:r>
        <w:t>DEx</w:t>
      </w:r>
      <w:proofErr w:type="spellEnd"/>
      <w:r>
        <w:t xml:space="preserve"> </w:t>
      </w:r>
      <w:r w:rsidR="000C0A7E">
        <w:t>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rPr>
          <w:b/>
        </w:rPr>
      </w:pPr>
      <w:r>
        <w:t xml:space="preserve">Data collection methods and procedures </w:t>
      </w:r>
      <w:r w:rsidR="002D5FD3">
        <w:t>are provided in Supporting Statement B.</w:t>
      </w:r>
      <w:r>
        <w:t xml:space="preserve"> </w:t>
      </w:r>
      <w:r w:rsidR="002D5FD3">
        <w:t xml:space="preserve"> </w:t>
      </w:r>
      <w:r w:rsidR="005362FC">
        <w:t xml:space="preserve">The Agency </w:t>
      </w:r>
      <w:r w:rsidR="001628A1" w:rsidRPr="00BE0599">
        <w:t xml:space="preserve">expects to </w:t>
      </w:r>
      <w:r>
        <w:t xml:space="preserve">use commercial survey-specific software to automate its collection and analysis of feedback.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Information collec</w:t>
      </w:r>
      <w:r w:rsidR="002D5FD3">
        <w:t>ted under this effort</w:t>
      </w:r>
      <w:r>
        <w:t xml:space="preserv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w:t>
      </w:r>
      <w:r w:rsidR="005362FC">
        <w:t xml:space="preserve">the Agency </w:t>
      </w:r>
      <w:r>
        <w:t xml:space="preserve">will submit the pretest instruments for review under </w:t>
      </w:r>
      <w:r w:rsidR="002D5FD3">
        <w:t>an additional clearance request</w:t>
      </w:r>
      <w:r>
        <w:t>.</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Each program will obtain information from statisticians in </w:t>
      </w:r>
      <w:bookmarkStart w:id="0" w:name="_GoBack"/>
      <w:bookmarkEnd w:id="0"/>
      <w:r>
        <w:t>the development, design, conduct, and analysis of customer/partner service surveys</w:t>
      </w:r>
      <w:r w:rsidR="00172EEC">
        <w:t>, when appropriate</w:t>
      </w:r>
      <w:r>
        <w:t xml:space="preserve">.  This statistical expertise will be </w:t>
      </w:r>
      <w:r>
        <w:lastRenderedPageBreak/>
        <w:t>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2F2" w:rsidRDefault="00FC02F2">
      <w:pPr>
        <w:spacing w:after="0" w:line="240" w:lineRule="auto"/>
      </w:pPr>
      <w:r>
        <w:separator/>
      </w:r>
    </w:p>
  </w:endnote>
  <w:endnote w:type="continuationSeparator" w:id="0">
    <w:p w:rsidR="00FC02F2" w:rsidRDefault="00FC0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2F2" w:rsidRDefault="00FC02F2">
      <w:pPr>
        <w:spacing w:after="0" w:line="240" w:lineRule="auto"/>
      </w:pPr>
      <w:r>
        <w:separator/>
      </w:r>
    </w:p>
  </w:footnote>
  <w:footnote w:type="continuationSeparator" w:id="0">
    <w:p w:rsidR="00FC02F2" w:rsidRDefault="00FC02F2">
      <w:pPr>
        <w:spacing w:after="0" w:line="240" w:lineRule="auto"/>
      </w:pPr>
      <w:r>
        <w:continuationSeparator/>
      </w:r>
    </w:p>
  </w:footnote>
  <w:footnote w:id="1">
    <w:p w:rsidR="00BD1089" w:rsidRDefault="00BD1089">
      <w:pPr>
        <w:pStyle w:val="FootnoteText"/>
      </w:pPr>
      <w:r>
        <w:rPr>
          <w:rStyle w:val="FootnoteReference"/>
        </w:rPr>
        <w:footnoteRef/>
      </w:r>
      <w:r>
        <w:t xml:space="preserve"> For example</w:t>
      </w:r>
      <w:proofErr w:type="gramStart"/>
      <w:r>
        <w:t>,  collections</w:t>
      </w:r>
      <w:proofErr w:type="gramEnd"/>
      <w:r>
        <w:t xml:space="preserve"> that collect  PII in order to provide </w:t>
      </w:r>
      <w:proofErr w:type="spellStart"/>
      <w:r>
        <w:t>renumeration</w:t>
      </w:r>
      <w:proofErr w:type="spellEnd"/>
      <w:r>
        <w:t xml:space="preserve"> for participants of focus groups and cognitive laboratory studies will be submitted under this request.  All privacy act requirements will be met</w:t>
      </w:r>
      <w:proofErr w:type="gramStart"/>
      <w:r>
        <w:t>.,</w:t>
      </w:r>
      <w:proofErr w:type="gramEnd"/>
    </w:p>
  </w:footnote>
  <w:footnote w:id="2">
    <w:p w:rsidR="00BD1089" w:rsidRDefault="00BD1089" w:rsidP="00BD1089">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89" w:rsidRDefault="00BD10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89" w:rsidRDefault="00BD10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89" w:rsidRDefault="00BD10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982095"/>
    <w:rsid w:val="00000E99"/>
    <w:rsid w:val="00043B2E"/>
    <w:rsid w:val="00066515"/>
    <w:rsid w:val="000A410F"/>
    <w:rsid w:val="000B4026"/>
    <w:rsid w:val="000C0A7E"/>
    <w:rsid w:val="00120A60"/>
    <w:rsid w:val="00153E20"/>
    <w:rsid w:val="001628A1"/>
    <w:rsid w:val="00172EEC"/>
    <w:rsid w:val="0018576B"/>
    <w:rsid w:val="00192F95"/>
    <w:rsid w:val="001A1E1C"/>
    <w:rsid w:val="001B43EE"/>
    <w:rsid w:val="001B5644"/>
    <w:rsid w:val="001D733C"/>
    <w:rsid w:val="001E44AB"/>
    <w:rsid w:val="001E7A97"/>
    <w:rsid w:val="001F7BC9"/>
    <w:rsid w:val="00256D0E"/>
    <w:rsid w:val="0029408A"/>
    <w:rsid w:val="002A35E6"/>
    <w:rsid w:val="002B0B32"/>
    <w:rsid w:val="002C34BA"/>
    <w:rsid w:val="002D5FD3"/>
    <w:rsid w:val="00324AF8"/>
    <w:rsid w:val="00353029"/>
    <w:rsid w:val="00377B51"/>
    <w:rsid w:val="003A2F20"/>
    <w:rsid w:val="003A6234"/>
    <w:rsid w:val="003A7A16"/>
    <w:rsid w:val="003E339C"/>
    <w:rsid w:val="00404071"/>
    <w:rsid w:val="0044553C"/>
    <w:rsid w:val="00474C83"/>
    <w:rsid w:val="004970C8"/>
    <w:rsid w:val="004A1CF9"/>
    <w:rsid w:val="004B0EE9"/>
    <w:rsid w:val="00513A34"/>
    <w:rsid w:val="005362FC"/>
    <w:rsid w:val="00562B18"/>
    <w:rsid w:val="00565C75"/>
    <w:rsid w:val="00571BDB"/>
    <w:rsid w:val="00572831"/>
    <w:rsid w:val="005A10E3"/>
    <w:rsid w:val="005E5A3B"/>
    <w:rsid w:val="00607287"/>
    <w:rsid w:val="00633BB0"/>
    <w:rsid w:val="0067270D"/>
    <w:rsid w:val="00687FF0"/>
    <w:rsid w:val="006B2FF7"/>
    <w:rsid w:val="006C068A"/>
    <w:rsid w:val="00701CF7"/>
    <w:rsid w:val="00731D48"/>
    <w:rsid w:val="0074733F"/>
    <w:rsid w:val="00783842"/>
    <w:rsid w:val="007903D0"/>
    <w:rsid w:val="007A268D"/>
    <w:rsid w:val="007E102D"/>
    <w:rsid w:val="00872728"/>
    <w:rsid w:val="00894356"/>
    <w:rsid w:val="008A6FC5"/>
    <w:rsid w:val="00914716"/>
    <w:rsid w:val="00915BDA"/>
    <w:rsid w:val="00982095"/>
    <w:rsid w:val="009A4C12"/>
    <w:rsid w:val="00A00BBA"/>
    <w:rsid w:val="00A12AC9"/>
    <w:rsid w:val="00A52F7E"/>
    <w:rsid w:val="00A666FD"/>
    <w:rsid w:val="00A96367"/>
    <w:rsid w:val="00AA3F96"/>
    <w:rsid w:val="00AC2497"/>
    <w:rsid w:val="00AF55E9"/>
    <w:rsid w:val="00BA1806"/>
    <w:rsid w:val="00BD1089"/>
    <w:rsid w:val="00BD13BB"/>
    <w:rsid w:val="00BE0599"/>
    <w:rsid w:val="00BF2E89"/>
    <w:rsid w:val="00BF7558"/>
    <w:rsid w:val="00C200D1"/>
    <w:rsid w:val="00C62FA2"/>
    <w:rsid w:val="00CC2FDD"/>
    <w:rsid w:val="00CD37B6"/>
    <w:rsid w:val="00D30F06"/>
    <w:rsid w:val="00D64405"/>
    <w:rsid w:val="00D64AAF"/>
    <w:rsid w:val="00D93FE0"/>
    <w:rsid w:val="00DA3AFF"/>
    <w:rsid w:val="00DE07E7"/>
    <w:rsid w:val="00E30AF4"/>
    <w:rsid w:val="00E66AF2"/>
    <w:rsid w:val="00EB2D61"/>
    <w:rsid w:val="00F15BAA"/>
    <w:rsid w:val="00F2267B"/>
    <w:rsid w:val="00F31E34"/>
    <w:rsid w:val="00FA1D10"/>
    <w:rsid w:val="00FB1178"/>
    <w:rsid w:val="00FC0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47233203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CD146-5E03-4797-A803-65DBAFAD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1541</Words>
  <Characters>8790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constance d willis</cp:lastModifiedBy>
  <cp:revision>2</cp:revision>
  <cp:lastPrinted>2010-10-14T15:18:00Z</cp:lastPrinted>
  <dcterms:created xsi:type="dcterms:W3CDTF">2015-06-24T14:04:00Z</dcterms:created>
  <dcterms:modified xsi:type="dcterms:W3CDTF">2015-06-24T14:04:00Z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