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BB" w:rsidRPr="00525CD0" w:rsidRDefault="001B27A6" w:rsidP="00763DBB">
      <w:pPr>
        <w:pStyle w:val="Header"/>
        <w:tabs>
          <w:tab w:val="clear" w:pos="4320"/>
          <w:tab w:val="clear" w:pos="8640"/>
        </w:tabs>
        <w:spacing w:before="60"/>
        <w:rPr>
          <w:rFonts w:ascii="Arial" w:hAnsi="Arial" w:cs="Arial"/>
          <w:sz w:val="22"/>
          <w:szCs w:val="22"/>
          <w:u w:val="single"/>
        </w:rPr>
      </w:pPr>
      <w:r w:rsidRPr="001B27A6">
        <w:rPr>
          <w:noProof/>
        </w:rPr>
        <w:pict>
          <v:shape id="_x0000_s1029" type="#_x0000_t75" style="position:absolute;margin-left:405pt;margin-top:-33.7pt;width:69pt;height:69pt;z-index:251661312">
            <v:imagedata r:id="rId8" o:title="" croptop="-44651f" cropleft="48796f"/>
          </v:shape>
          <o:OLEObject Type="Embed" ProgID="WP11Doc" ShapeID="_x0000_s1029" DrawAspect="Content" ObjectID="_1411989798" r:id="rId9"/>
        </w:pict>
      </w:r>
      <w:r w:rsidR="00763DBB" w:rsidRPr="00525CD0">
        <w:rPr>
          <w:rFonts w:ascii="Arial" w:hAnsi="Arial" w:cs="Arial"/>
          <w:b/>
          <w:sz w:val="22"/>
          <w:szCs w:val="22"/>
        </w:rPr>
        <w:t>U.S. Department of Justice</w:t>
      </w:r>
    </w:p>
    <w:p w:rsidR="00763DBB" w:rsidRPr="00525CD0" w:rsidRDefault="00763DBB" w:rsidP="00763DBB">
      <w:pPr>
        <w:pStyle w:val="Header"/>
        <w:spacing w:before="60"/>
        <w:rPr>
          <w:rFonts w:ascii="Arial" w:hAnsi="Arial" w:cs="Arial"/>
          <w:sz w:val="22"/>
          <w:szCs w:val="22"/>
        </w:rPr>
      </w:pPr>
      <w:r w:rsidRPr="00525CD0">
        <w:rPr>
          <w:rFonts w:ascii="Arial" w:hAnsi="Arial" w:cs="Arial"/>
          <w:sz w:val="22"/>
          <w:szCs w:val="22"/>
        </w:rPr>
        <w:t>Office on Violence Against Women</w:t>
      </w:r>
    </w:p>
    <w:p w:rsidR="00763DBB" w:rsidRPr="00525CD0" w:rsidRDefault="00763DBB" w:rsidP="00763DBB">
      <w:pPr>
        <w:pStyle w:val="Header"/>
        <w:spacing w:before="60"/>
        <w:rPr>
          <w:rFonts w:ascii="Arial" w:hAnsi="Arial" w:cs="Arial"/>
          <w:i/>
        </w:rPr>
      </w:pPr>
    </w:p>
    <w:p w:rsidR="00763DBB" w:rsidRPr="00525CD0" w:rsidRDefault="001B27A6" w:rsidP="00763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2"/>
          <w:szCs w:val="22"/>
        </w:rPr>
      </w:pPr>
      <w:r w:rsidRPr="001B27A6">
        <w:rPr>
          <w:noProof/>
        </w:rPr>
        <w:pict>
          <v:group id="Group 3" o:spid="_x0000_s1026" style="position:absolute;margin-left:0;margin-top:5.9pt;width:468pt;height:8.95pt;z-index:251660288;mso-position-vertical-relative:line" coordorigin="1008,1785" coordsize="1023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" o:allowoverlap="f">
            <v:line id="Line 4" o:spid="_x0000_s1027" style="position:absolute;visibility:visible" from="1008,1785" to="11241,1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LJWMQAAADaAAAADwAAAGRycy9kb3ducmV2LnhtbESPQWvCQBSE70L/w/IK3uqmFouk2Ugp&#10;CAURNIri7XX3NUmbfRuzq8Z/7xYKHoeZ+YbJZr1txJk6XztW8DxKQBBrZ2ouFWw386cpCB+QDTaO&#10;ScGVPMzyh0GGqXEXXtO5CKWIEPYpKqhCaFMpva7Ioh+5ljh6366zGKLsSmk6vES4beQ4SV6lxZrj&#10;QoUtfVSkf4uTVbAr9/2hsM3L8vjztWgXq4mW+qDU8LF/fwMRqA/38H/70ygYw9+VeANk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sslYxAAAANoAAAAPAAAAAAAAAAAA&#10;AAAAAKECAABkcnMvZG93bnJldi54bWxQSwUGAAAAAAQABAD5AAAAkgMAAAAA&#10;" strokeweight="6pt"/>
            <v:line id="Line 5" o:spid="_x0000_s1028" style="position:absolute;visibility:visible" from="1008,1905" to="11241,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wrap type="square" side="right"/>
          </v:group>
        </w:pict>
      </w:r>
    </w:p>
    <w:p w:rsidR="00763DBB" w:rsidRPr="00525CD0" w:rsidRDefault="00763DBB" w:rsidP="00763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160"/>
        <w:rPr>
          <w:rFonts w:ascii="Arial" w:hAnsi="Arial" w:cs="Arial"/>
          <w:b/>
          <w:bCs/>
          <w:sz w:val="22"/>
          <w:szCs w:val="22"/>
        </w:rPr>
      </w:pPr>
    </w:p>
    <w:p w:rsidR="00763DBB" w:rsidRPr="00525CD0" w:rsidRDefault="00763DBB" w:rsidP="00763DBB">
      <w:pPr>
        <w:tabs>
          <w:tab w:val="center" w:pos="4680"/>
          <w:tab w:val="left" w:pos="5040"/>
          <w:tab w:val="left" w:pos="5760"/>
          <w:tab w:val="left" w:pos="6480"/>
          <w:tab w:val="left" w:pos="7200"/>
          <w:tab w:val="left" w:pos="7920"/>
          <w:tab w:val="left" w:pos="8640"/>
          <w:tab w:val="right" w:pos="9360"/>
        </w:tabs>
        <w:rPr>
          <w:rFonts w:ascii="Arial" w:hAnsi="Arial" w:cs="Arial"/>
          <w:b/>
          <w:bCs/>
          <w:sz w:val="22"/>
          <w:szCs w:val="22"/>
        </w:rPr>
      </w:pPr>
    </w:p>
    <w:p w:rsidR="00763DBB" w:rsidRDefault="00763DBB" w:rsidP="00763DBB">
      <w:pPr>
        <w:pStyle w:val="Title"/>
        <w:jc w:val="left"/>
        <w:rPr>
          <w:szCs w:val="52"/>
        </w:rPr>
      </w:pPr>
    </w:p>
    <w:p w:rsidR="006E1DCE" w:rsidRDefault="006E1DCE" w:rsidP="00763DBB">
      <w:pPr>
        <w:pStyle w:val="Title"/>
        <w:jc w:val="left"/>
        <w:rPr>
          <w:szCs w:val="52"/>
        </w:rPr>
      </w:pPr>
    </w:p>
    <w:p w:rsidR="006E1DCE" w:rsidRDefault="006E1DCE" w:rsidP="00763DBB">
      <w:pPr>
        <w:pStyle w:val="Title"/>
        <w:jc w:val="left"/>
        <w:rPr>
          <w:szCs w:val="52"/>
        </w:rPr>
      </w:pPr>
    </w:p>
    <w:p w:rsidR="006E1DCE" w:rsidRPr="00525CD0" w:rsidRDefault="006E1DCE" w:rsidP="00763DBB">
      <w:pPr>
        <w:pStyle w:val="Title"/>
        <w:jc w:val="left"/>
        <w:rPr>
          <w:szCs w:val="52"/>
        </w:rPr>
      </w:pPr>
    </w:p>
    <w:p w:rsidR="00FD4137" w:rsidRDefault="006E1DCE" w:rsidP="00763DBB">
      <w:pPr>
        <w:pStyle w:val="Title"/>
      </w:pPr>
      <w:r w:rsidRPr="006E1DCE">
        <w:t xml:space="preserve">FY 2013 </w:t>
      </w:r>
      <w:r w:rsidR="00574BBC">
        <w:t xml:space="preserve">Solicitation </w:t>
      </w:r>
      <w:r w:rsidR="00FD4137">
        <w:t>Companion Guide</w:t>
      </w:r>
    </w:p>
    <w:p w:rsidR="00FD4137" w:rsidRDefault="00FD4137" w:rsidP="00763DBB">
      <w:pPr>
        <w:pStyle w:val="Title"/>
      </w:pPr>
    </w:p>
    <w:p w:rsidR="005C36A4" w:rsidRPr="00FD4137" w:rsidRDefault="005C36A4" w:rsidP="00763DBB">
      <w:pPr>
        <w:pStyle w:val="Title"/>
        <w:rPr>
          <w:sz w:val="40"/>
          <w:szCs w:val="40"/>
        </w:rPr>
      </w:pPr>
      <w:r w:rsidRPr="00FD4137">
        <w:rPr>
          <w:sz w:val="40"/>
          <w:szCs w:val="40"/>
        </w:rPr>
        <w:t xml:space="preserve">OVW Grant Programs and </w:t>
      </w:r>
    </w:p>
    <w:p w:rsidR="00763DBB" w:rsidRPr="00FD4137" w:rsidRDefault="005C36A4" w:rsidP="00763DBB">
      <w:pPr>
        <w:pStyle w:val="Title"/>
        <w:rPr>
          <w:sz w:val="40"/>
          <w:szCs w:val="40"/>
        </w:rPr>
      </w:pPr>
      <w:r w:rsidRPr="00FD4137">
        <w:rPr>
          <w:sz w:val="40"/>
          <w:szCs w:val="40"/>
        </w:rPr>
        <w:t xml:space="preserve">Pertinent </w:t>
      </w:r>
      <w:r w:rsidR="006E1DCE" w:rsidRPr="00FD4137">
        <w:rPr>
          <w:sz w:val="40"/>
          <w:szCs w:val="40"/>
        </w:rPr>
        <w:t xml:space="preserve">Post-Award </w:t>
      </w:r>
      <w:r w:rsidRPr="00FD4137">
        <w:rPr>
          <w:sz w:val="40"/>
          <w:szCs w:val="40"/>
        </w:rPr>
        <w:t>Information</w:t>
      </w:r>
    </w:p>
    <w:p w:rsidR="005C36A4" w:rsidRDefault="005C36A4" w:rsidP="00763DBB">
      <w:pPr>
        <w:pStyle w:val="Title"/>
      </w:pPr>
    </w:p>
    <w:p w:rsidR="005C36A4" w:rsidRPr="00525CD0" w:rsidRDefault="005C36A4" w:rsidP="006E1DCE">
      <w:pPr>
        <w:pStyle w:val="Title"/>
        <w:jc w:val="left"/>
      </w:pPr>
    </w:p>
    <w:p w:rsidR="00763DBB" w:rsidRPr="00525CD0" w:rsidRDefault="00763DBB" w:rsidP="00763DBB">
      <w:pPr>
        <w:jc w:val="center"/>
        <w:rPr>
          <w:rFonts w:ascii="Arial" w:hAnsi="Arial" w:cs="Arial"/>
          <w:b/>
          <w:sz w:val="52"/>
          <w:szCs w:val="52"/>
        </w:rPr>
      </w:pPr>
    </w:p>
    <w:p w:rsidR="00763DBB" w:rsidRPr="00525CD0" w:rsidRDefault="00763DBB" w:rsidP="005C36A4">
      <w:pPr>
        <w:jc w:val="center"/>
        <w:rPr>
          <w:rFonts w:ascii="Arial" w:hAnsi="Arial" w:cs="Arial"/>
          <w:b/>
          <w:sz w:val="52"/>
          <w:szCs w:val="52"/>
        </w:rPr>
      </w:pPr>
    </w:p>
    <w:p w:rsidR="005A7486" w:rsidRDefault="005A7486" w:rsidP="00A611FF">
      <w:pPr>
        <w:pStyle w:val="NormalWeb"/>
        <w:rPr>
          <w:rFonts w:ascii="Georgia" w:hAnsi="Georgia"/>
          <w:color w:val="171E24"/>
          <w:sz w:val="20"/>
          <w:szCs w:val="20"/>
        </w:rPr>
      </w:pPr>
    </w:p>
    <w:p w:rsidR="005A7486" w:rsidRDefault="005A7486" w:rsidP="00A611FF">
      <w:pPr>
        <w:pStyle w:val="NormalWeb"/>
        <w:rPr>
          <w:rFonts w:ascii="Georgia" w:hAnsi="Georgia"/>
          <w:color w:val="171E24"/>
          <w:sz w:val="20"/>
          <w:szCs w:val="20"/>
        </w:rPr>
      </w:pPr>
    </w:p>
    <w:p w:rsidR="00602E01" w:rsidRDefault="00602E01" w:rsidP="00A611FF">
      <w:pPr>
        <w:pStyle w:val="NormalWeb"/>
        <w:rPr>
          <w:rFonts w:ascii="Georgia" w:hAnsi="Georgia"/>
          <w:color w:val="171E24"/>
          <w:sz w:val="20"/>
          <w:szCs w:val="20"/>
        </w:rPr>
      </w:pPr>
    </w:p>
    <w:p w:rsidR="00602E01" w:rsidRDefault="00602E01" w:rsidP="00A611FF">
      <w:pPr>
        <w:pStyle w:val="NormalWeb"/>
        <w:rPr>
          <w:rFonts w:ascii="Georgia" w:hAnsi="Georgia"/>
          <w:color w:val="171E24"/>
          <w:sz w:val="20"/>
          <w:szCs w:val="20"/>
        </w:rPr>
      </w:pPr>
    </w:p>
    <w:p w:rsidR="00602E01" w:rsidRDefault="00602E01" w:rsidP="00A611FF">
      <w:pPr>
        <w:pStyle w:val="NormalWeb"/>
        <w:rPr>
          <w:rFonts w:ascii="Georgia" w:hAnsi="Georgia"/>
          <w:color w:val="171E24"/>
          <w:sz w:val="20"/>
          <w:szCs w:val="20"/>
        </w:rPr>
      </w:pPr>
    </w:p>
    <w:p w:rsidR="00602E01" w:rsidRDefault="005A7486" w:rsidP="00602E01">
      <w:pPr>
        <w:pStyle w:val="NormalWeb"/>
        <w:rPr>
          <w:rFonts w:ascii="Arial" w:hAnsi="Arial" w:cs="Arial"/>
          <w:b/>
          <w:sz w:val="40"/>
          <w:szCs w:val="40"/>
        </w:rPr>
      </w:pPr>
      <w:r w:rsidRPr="00942FFF">
        <w:rPr>
          <w:rFonts w:ascii="Arial" w:hAnsi="Arial" w:cs="Arial"/>
          <w:color w:val="171E24"/>
          <w:sz w:val="22"/>
          <w:szCs w:val="22"/>
        </w:rPr>
        <w:t>This</w:t>
      </w:r>
      <w:r w:rsidR="00A611FF" w:rsidRPr="00942FFF">
        <w:rPr>
          <w:rFonts w:ascii="Arial" w:hAnsi="Arial" w:cs="Arial"/>
          <w:color w:val="171E24"/>
          <w:sz w:val="22"/>
          <w:szCs w:val="22"/>
        </w:rPr>
        <w:t xml:space="preserve"> Guide offers applicants </w:t>
      </w:r>
      <w:r w:rsidRPr="00942FFF">
        <w:rPr>
          <w:rFonts w:ascii="Arial" w:hAnsi="Arial" w:cs="Arial"/>
          <w:color w:val="171E24"/>
          <w:sz w:val="22"/>
          <w:szCs w:val="22"/>
        </w:rPr>
        <w:t>pertinent post-award information for</w:t>
      </w:r>
      <w:r w:rsidR="00A611FF" w:rsidRPr="00942FFF">
        <w:rPr>
          <w:rFonts w:ascii="Arial" w:hAnsi="Arial" w:cs="Arial"/>
          <w:color w:val="171E24"/>
          <w:sz w:val="22"/>
          <w:szCs w:val="22"/>
        </w:rPr>
        <w:t xml:space="preserve"> all OVW Programs. This Guide is not a substitute for any of OVW's program-specific solicitations or any of the applicable statutes, regulations, or policies that govern OVW's programs. Applicants are responsible for reading each solicitation in its entirety and for following the instructions set forth in each solicitation</w:t>
      </w:r>
      <w:r w:rsidR="00A611FF">
        <w:rPr>
          <w:rFonts w:ascii="Georgia" w:hAnsi="Georgia"/>
          <w:color w:val="171E24"/>
          <w:sz w:val="20"/>
          <w:szCs w:val="20"/>
        </w:rPr>
        <w:t>.</w:t>
      </w:r>
    </w:p>
    <w:p w:rsidR="00602E01" w:rsidRPr="00602E01" w:rsidRDefault="00602E01" w:rsidP="00602E01">
      <w:pPr>
        <w:rPr>
          <w:rFonts w:ascii="Arial" w:hAnsi="Arial" w:cs="Arial"/>
          <w:b/>
          <w:sz w:val="40"/>
          <w:szCs w:val="40"/>
        </w:rPr>
      </w:pPr>
      <w:r w:rsidRPr="00602E01">
        <w:rPr>
          <w:rFonts w:ascii="Arial" w:hAnsi="Arial" w:cs="Arial"/>
          <w:b/>
          <w:sz w:val="40"/>
          <w:szCs w:val="40"/>
        </w:rPr>
        <w:lastRenderedPageBreak/>
        <w:t>Contents</w:t>
      </w:r>
    </w:p>
    <w:p w:rsidR="00602E01" w:rsidRPr="00602E01" w:rsidRDefault="00602E01" w:rsidP="00602E01">
      <w:pPr>
        <w:rPr>
          <w:rFonts w:ascii="Arial" w:hAnsi="Arial" w:cs="Arial"/>
          <w:sz w:val="40"/>
          <w:szCs w:val="40"/>
        </w:rPr>
      </w:pPr>
    </w:p>
    <w:p w:rsidR="00602E01" w:rsidRDefault="00602E01" w:rsidP="00602E01">
      <w:pPr>
        <w:pStyle w:val="Heading1"/>
        <w:jc w:val="left"/>
        <w:rPr>
          <w:b w:val="0"/>
          <w:sz w:val="22"/>
          <w:szCs w:val="22"/>
        </w:rPr>
      </w:pPr>
      <w:r w:rsidRPr="00602E01">
        <w:rPr>
          <w:b w:val="0"/>
          <w:sz w:val="22"/>
          <w:szCs w:val="22"/>
        </w:rPr>
        <w:t>OVW Grant Programs and Pertinent Information</w:t>
      </w:r>
      <w:r w:rsidRPr="00602E01">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p. 3</w:t>
      </w:r>
    </w:p>
    <w:p w:rsidR="00602E01" w:rsidRPr="00602E01" w:rsidRDefault="00602E01" w:rsidP="00602E01">
      <w:pPr>
        <w:pStyle w:val="Heading1"/>
        <w:jc w:val="left"/>
        <w:rPr>
          <w:b w:val="0"/>
          <w:sz w:val="22"/>
          <w:szCs w:val="22"/>
        </w:rPr>
      </w:pPr>
      <w:r w:rsidRPr="00602E01">
        <w:rPr>
          <w:b w:val="0"/>
          <w:sz w:val="22"/>
          <w:szCs w:val="22"/>
        </w:rPr>
        <w:tab/>
      </w:r>
    </w:p>
    <w:p w:rsidR="00602E01" w:rsidRDefault="00602E01" w:rsidP="00602E01">
      <w:pPr>
        <w:rPr>
          <w:rFonts w:ascii="Arial" w:hAnsi="Arial" w:cs="Arial"/>
          <w:sz w:val="22"/>
          <w:szCs w:val="22"/>
        </w:rPr>
      </w:pPr>
      <w:r w:rsidRPr="00602E01">
        <w:rPr>
          <w:rFonts w:ascii="Arial" w:hAnsi="Arial" w:cs="Arial"/>
          <w:sz w:val="22"/>
          <w:szCs w:val="22"/>
        </w:rPr>
        <w:t>Post-Award Requirements for all Federal Grant Recipients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w:t>
      </w:r>
      <w:r w:rsidR="00743BF0">
        <w:rPr>
          <w:rFonts w:ascii="Arial" w:hAnsi="Arial" w:cs="Arial"/>
          <w:sz w:val="22"/>
          <w:szCs w:val="22"/>
        </w:rPr>
        <w:t xml:space="preserve"> 5</w:t>
      </w:r>
    </w:p>
    <w:p w:rsidR="00602E01" w:rsidRDefault="00602E01" w:rsidP="00602E01">
      <w:pPr>
        <w:rPr>
          <w:rFonts w:ascii="Arial" w:hAnsi="Arial" w:cs="Arial"/>
          <w:sz w:val="22"/>
          <w:szCs w:val="22"/>
        </w:rPr>
      </w:pPr>
    </w:p>
    <w:p w:rsidR="00602E01" w:rsidRPr="009B1E41" w:rsidRDefault="00602E01" w:rsidP="00743BF0">
      <w:pPr>
        <w:pStyle w:val="Heading2"/>
        <w:shd w:val="clear" w:color="auto" w:fill="FFFFFF"/>
        <w:spacing w:before="0" w:after="0"/>
        <w:ind w:firstLine="720"/>
        <w:rPr>
          <w:b w:val="0"/>
          <w:i w:val="0"/>
          <w:sz w:val="22"/>
          <w:szCs w:val="22"/>
        </w:rPr>
      </w:pPr>
      <w:r w:rsidRPr="009B1E41">
        <w:rPr>
          <w:b w:val="0"/>
          <w:i w:val="0"/>
          <w:sz w:val="22"/>
          <w:szCs w:val="22"/>
        </w:rPr>
        <w:t>Civil Rights Compliance</w:t>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t>p. 5</w:t>
      </w:r>
    </w:p>
    <w:p w:rsidR="00602E01" w:rsidRPr="009B1E41" w:rsidRDefault="00602E01" w:rsidP="00743BF0">
      <w:pPr>
        <w:rPr>
          <w:rFonts w:ascii="Arial" w:hAnsi="Arial" w:cs="Arial"/>
          <w:sz w:val="22"/>
          <w:szCs w:val="22"/>
        </w:rPr>
      </w:pPr>
    </w:p>
    <w:p w:rsidR="00602E01" w:rsidRPr="009B1E41" w:rsidRDefault="00602E01" w:rsidP="00743BF0">
      <w:pPr>
        <w:pStyle w:val="Default"/>
        <w:ind w:firstLine="720"/>
        <w:rPr>
          <w:bCs/>
          <w:sz w:val="22"/>
          <w:szCs w:val="22"/>
        </w:rPr>
      </w:pPr>
      <w:r w:rsidRPr="009B1E41">
        <w:rPr>
          <w:bCs/>
          <w:sz w:val="22"/>
          <w:szCs w:val="22"/>
        </w:rPr>
        <w:t xml:space="preserve">Funding to Faith-Based Organizations </w:t>
      </w:r>
      <w:r w:rsidR="00743BF0">
        <w:rPr>
          <w:bCs/>
          <w:sz w:val="22"/>
          <w:szCs w:val="22"/>
        </w:rPr>
        <w:tab/>
      </w:r>
      <w:r w:rsidR="00743BF0">
        <w:rPr>
          <w:bCs/>
          <w:sz w:val="22"/>
          <w:szCs w:val="22"/>
        </w:rPr>
        <w:tab/>
      </w:r>
      <w:r w:rsidR="00743BF0">
        <w:rPr>
          <w:bCs/>
          <w:sz w:val="22"/>
          <w:szCs w:val="22"/>
        </w:rPr>
        <w:tab/>
      </w:r>
      <w:r w:rsidR="00743BF0">
        <w:rPr>
          <w:bCs/>
          <w:sz w:val="22"/>
          <w:szCs w:val="22"/>
        </w:rPr>
        <w:tab/>
      </w:r>
      <w:r w:rsidR="00743BF0">
        <w:rPr>
          <w:bCs/>
          <w:sz w:val="22"/>
          <w:szCs w:val="22"/>
        </w:rPr>
        <w:tab/>
      </w:r>
      <w:r w:rsidR="00743BF0">
        <w:rPr>
          <w:bCs/>
          <w:sz w:val="22"/>
          <w:szCs w:val="22"/>
        </w:rPr>
        <w:tab/>
        <w:t>p. 5</w:t>
      </w:r>
    </w:p>
    <w:p w:rsidR="00743BF0" w:rsidRDefault="00743BF0" w:rsidP="00743BF0">
      <w:pPr>
        <w:ind w:firstLine="720"/>
        <w:rPr>
          <w:rFonts w:ascii="Arial" w:hAnsi="Arial" w:cs="Arial"/>
          <w:bCs/>
          <w:sz w:val="22"/>
          <w:szCs w:val="22"/>
        </w:rPr>
      </w:pPr>
    </w:p>
    <w:p w:rsidR="00602E01" w:rsidRPr="00743BF0" w:rsidRDefault="00602E01" w:rsidP="00743BF0">
      <w:pPr>
        <w:ind w:firstLine="720"/>
        <w:rPr>
          <w:rFonts w:ascii="Arial" w:hAnsi="Arial" w:cs="Arial"/>
          <w:bCs/>
          <w:sz w:val="22"/>
          <w:szCs w:val="22"/>
        </w:rPr>
      </w:pPr>
      <w:r w:rsidRPr="00743BF0">
        <w:rPr>
          <w:rFonts w:ascii="Arial" w:hAnsi="Arial" w:cs="Arial"/>
          <w:bCs/>
          <w:sz w:val="22"/>
          <w:szCs w:val="22"/>
        </w:rPr>
        <w:t>Confidentiality and Privacy Protections</w:t>
      </w:r>
      <w:r w:rsidR="00743BF0">
        <w:rPr>
          <w:rFonts w:ascii="Arial" w:hAnsi="Arial" w:cs="Arial"/>
          <w:bCs/>
          <w:sz w:val="22"/>
          <w:szCs w:val="22"/>
        </w:rPr>
        <w:tab/>
      </w:r>
      <w:r w:rsidR="00743BF0">
        <w:rPr>
          <w:rFonts w:ascii="Arial" w:hAnsi="Arial" w:cs="Arial"/>
          <w:bCs/>
          <w:sz w:val="22"/>
          <w:szCs w:val="22"/>
        </w:rPr>
        <w:tab/>
      </w:r>
      <w:r w:rsidR="00743BF0">
        <w:rPr>
          <w:rFonts w:ascii="Arial" w:hAnsi="Arial" w:cs="Arial"/>
          <w:bCs/>
          <w:sz w:val="22"/>
          <w:szCs w:val="22"/>
        </w:rPr>
        <w:tab/>
      </w:r>
      <w:r w:rsidR="00743BF0">
        <w:rPr>
          <w:rFonts w:ascii="Arial" w:hAnsi="Arial" w:cs="Arial"/>
          <w:bCs/>
          <w:sz w:val="22"/>
          <w:szCs w:val="22"/>
        </w:rPr>
        <w:tab/>
      </w:r>
      <w:r w:rsidR="00743BF0">
        <w:rPr>
          <w:rFonts w:ascii="Arial" w:hAnsi="Arial" w:cs="Arial"/>
          <w:bCs/>
          <w:sz w:val="22"/>
          <w:szCs w:val="22"/>
        </w:rPr>
        <w:tab/>
      </w:r>
      <w:r w:rsidR="00743BF0">
        <w:rPr>
          <w:rFonts w:ascii="Arial" w:hAnsi="Arial" w:cs="Arial"/>
          <w:bCs/>
          <w:sz w:val="22"/>
          <w:szCs w:val="22"/>
        </w:rPr>
        <w:tab/>
        <w:t>p. 7</w:t>
      </w:r>
    </w:p>
    <w:p w:rsidR="00602E01" w:rsidRPr="00743BF0" w:rsidRDefault="00602E01" w:rsidP="00743BF0">
      <w:pPr>
        <w:ind w:firstLine="720"/>
        <w:rPr>
          <w:rFonts w:ascii="Arial" w:hAnsi="Arial" w:cs="Arial"/>
          <w:bCs/>
          <w:sz w:val="22"/>
          <w:szCs w:val="22"/>
        </w:rPr>
      </w:pPr>
    </w:p>
    <w:p w:rsidR="00602E01" w:rsidRPr="00743BF0" w:rsidRDefault="00602E01" w:rsidP="00743BF0">
      <w:pPr>
        <w:ind w:firstLine="720"/>
        <w:rPr>
          <w:rFonts w:ascii="Arial" w:hAnsi="Arial" w:cs="Arial"/>
          <w:bCs/>
          <w:sz w:val="22"/>
          <w:szCs w:val="22"/>
        </w:rPr>
      </w:pPr>
      <w:r w:rsidRPr="00743BF0">
        <w:rPr>
          <w:rFonts w:ascii="Arial" w:hAnsi="Arial" w:cs="Arial"/>
          <w:bCs/>
          <w:sz w:val="22"/>
          <w:szCs w:val="22"/>
        </w:rPr>
        <w:t xml:space="preserve">Research and Protection of Human Subjects </w:t>
      </w:r>
      <w:r w:rsidR="00743BF0">
        <w:rPr>
          <w:rFonts w:ascii="Arial" w:hAnsi="Arial" w:cs="Arial"/>
          <w:bCs/>
          <w:sz w:val="22"/>
          <w:szCs w:val="22"/>
        </w:rPr>
        <w:tab/>
      </w:r>
      <w:r w:rsidR="00743BF0">
        <w:rPr>
          <w:rFonts w:ascii="Arial" w:hAnsi="Arial" w:cs="Arial"/>
          <w:bCs/>
          <w:sz w:val="22"/>
          <w:szCs w:val="22"/>
        </w:rPr>
        <w:tab/>
      </w:r>
      <w:r w:rsidR="00743BF0">
        <w:rPr>
          <w:rFonts w:ascii="Arial" w:hAnsi="Arial" w:cs="Arial"/>
          <w:bCs/>
          <w:sz w:val="22"/>
          <w:szCs w:val="22"/>
        </w:rPr>
        <w:tab/>
      </w:r>
      <w:r w:rsidR="00743BF0">
        <w:rPr>
          <w:rFonts w:ascii="Arial" w:hAnsi="Arial" w:cs="Arial"/>
          <w:bCs/>
          <w:sz w:val="22"/>
          <w:szCs w:val="22"/>
        </w:rPr>
        <w:tab/>
      </w:r>
      <w:r w:rsidR="00743BF0">
        <w:rPr>
          <w:rFonts w:ascii="Arial" w:hAnsi="Arial" w:cs="Arial"/>
          <w:bCs/>
          <w:sz w:val="22"/>
          <w:szCs w:val="22"/>
        </w:rPr>
        <w:tab/>
        <w:t>p. 7</w:t>
      </w:r>
    </w:p>
    <w:p w:rsidR="00602E01" w:rsidRPr="00743BF0" w:rsidRDefault="00602E01" w:rsidP="00743BF0">
      <w:pPr>
        <w:ind w:firstLine="720"/>
        <w:rPr>
          <w:rFonts w:ascii="Arial" w:hAnsi="Arial" w:cs="Arial"/>
          <w:sz w:val="22"/>
          <w:szCs w:val="22"/>
        </w:rPr>
      </w:pPr>
    </w:p>
    <w:p w:rsidR="00602E01" w:rsidRDefault="00602E01" w:rsidP="00743BF0">
      <w:pPr>
        <w:ind w:firstLine="720"/>
        <w:rPr>
          <w:rFonts w:ascii="Arial" w:hAnsi="Arial" w:cs="Arial"/>
          <w:sz w:val="22"/>
          <w:szCs w:val="22"/>
        </w:rPr>
      </w:pPr>
      <w:r w:rsidRPr="00743BF0">
        <w:rPr>
          <w:rFonts w:ascii="Arial" w:hAnsi="Arial" w:cs="Arial"/>
          <w:sz w:val="22"/>
          <w:szCs w:val="22"/>
        </w:rPr>
        <w:t>Anti-Lobbying Act</w:t>
      </w:r>
      <w:r w:rsidR="00743BF0">
        <w:rPr>
          <w:rFonts w:ascii="Arial" w:hAnsi="Arial" w:cs="Arial"/>
          <w:sz w:val="22"/>
          <w:szCs w:val="22"/>
        </w:rPr>
        <w:tab/>
      </w:r>
      <w:r w:rsidR="00743BF0">
        <w:rPr>
          <w:rFonts w:ascii="Arial" w:hAnsi="Arial" w:cs="Arial"/>
          <w:sz w:val="22"/>
          <w:szCs w:val="22"/>
        </w:rPr>
        <w:tab/>
      </w:r>
      <w:r w:rsidR="00743BF0">
        <w:rPr>
          <w:rFonts w:ascii="Arial" w:hAnsi="Arial" w:cs="Arial"/>
          <w:sz w:val="22"/>
          <w:szCs w:val="22"/>
        </w:rPr>
        <w:tab/>
      </w:r>
      <w:r w:rsidR="00743BF0">
        <w:rPr>
          <w:rFonts w:ascii="Arial" w:hAnsi="Arial" w:cs="Arial"/>
          <w:sz w:val="22"/>
          <w:szCs w:val="22"/>
        </w:rPr>
        <w:tab/>
      </w:r>
      <w:r w:rsidR="00743BF0">
        <w:rPr>
          <w:rFonts w:ascii="Arial" w:hAnsi="Arial" w:cs="Arial"/>
          <w:sz w:val="22"/>
          <w:szCs w:val="22"/>
        </w:rPr>
        <w:tab/>
      </w:r>
      <w:r w:rsidR="00743BF0">
        <w:rPr>
          <w:rFonts w:ascii="Arial" w:hAnsi="Arial" w:cs="Arial"/>
          <w:sz w:val="22"/>
          <w:szCs w:val="22"/>
        </w:rPr>
        <w:tab/>
      </w:r>
      <w:r w:rsidR="00743BF0">
        <w:rPr>
          <w:rFonts w:ascii="Arial" w:hAnsi="Arial" w:cs="Arial"/>
          <w:sz w:val="22"/>
          <w:szCs w:val="22"/>
        </w:rPr>
        <w:tab/>
      </w:r>
      <w:r w:rsidR="00743BF0">
        <w:rPr>
          <w:rFonts w:ascii="Arial" w:hAnsi="Arial" w:cs="Arial"/>
          <w:sz w:val="22"/>
          <w:szCs w:val="22"/>
        </w:rPr>
        <w:tab/>
      </w:r>
      <w:r w:rsidR="00743BF0">
        <w:rPr>
          <w:rFonts w:ascii="Arial" w:hAnsi="Arial" w:cs="Arial"/>
          <w:sz w:val="22"/>
          <w:szCs w:val="22"/>
        </w:rPr>
        <w:tab/>
        <w:t>p. 8</w:t>
      </w:r>
    </w:p>
    <w:p w:rsidR="00743BF0" w:rsidRPr="00743BF0" w:rsidRDefault="00743BF0" w:rsidP="00743BF0">
      <w:pPr>
        <w:ind w:firstLine="720"/>
        <w:rPr>
          <w:rFonts w:ascii="Arial" w:hAnsi="Arial" w:cs="Arial"/>
          <w:sz w:val="22"/>
          <w:szCs w:val="22"/>
        </w:rPr>
      </w:pPr>
    </w:p>
    <w:p w:rsidR="00602E01" w:rsidRDefault="00602E01" w:rsidP="00743BF0">
      <w:pPr>
        <w:pStyle w:val="Heading2"/>
        <w:shd w:val="clear" w:color="auto" w:fill="FFFFFF"/>
        <w:spacing w:before="0" w:after="0"/>
        <w:ind w:firstLine="720"/>
        <w:rPr>
          <w:b w:val="0"/>
          <w:i w:val="0"/>
          <w:sz w:val="22"/>
          <w:szCs w:val="22"/>
        </w:rPr>
      </w:pPr>
      <w:r w:rsidRPr="00743BF0">
        <w:rPr>
          <w:b w:val="0"/>
          <w:i w:val="0"/>
          <w:sz w:val="22"/>
          <w:szCs w:val="22"/>
        </w:rPr>
        <w:t>Reporting Requirements</w:t>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t>p. 8</w:t>
      </w:r>
    </w:p>
    <w:p w:rsidR="00743BF0" w:rsidRDefault="00743BF0" w:rsidP="00743BF0"/>
    <w:p w:rsidR="009B1E41" w:rsidRDefault="009B1E41" w:rsidP="00743BF0">
      <w:pPr>
        <w:pStyle w:val="Heading2"/>
        <w:shd w:val="clear" w:color="auto" w:fill="FFFFFF"/>
        <w:spacing w:before="0" w:after="0"/>
        <w:ind w:firstLine="720"/>
        <w:rPr>
          <w:b w:val="0"/>
          <w:i w:val="0"/>
          <w:sz w:val="22"/>
          <w:szCs w:val="22"/>
        </w:rPr>
      </w:pPr>
      <w:r w:rsidRPr="00743BF0">
        <w:rPr>
          <w:b w:val="0"/>
          <w:i w:val="0"/>
          <w:sz w:val="22"/>
          <w:szCs w:val="22"/>
        </w:rPr>
        <w:t>National Environmental Policy Act</w:t>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t>p. 10</w:t>
      </w:r>
    </w:p>
    <w:p w:rsidR="00743BF0" w:rsidRPr="00743BF0" w:rsidRDefault="00743BF0" w:rsidP="00743BF0"/>
    <w:p w:rsidR="009B1E41" w:rsidRDefault="009B1E41" w:rsidP="00743BF0">
      <w:pPr>
        <w:pStyle w:val="Heading2"/>
        <w:shd w:val="clear" w:color="auto" w:fill="FFFFFF"/>
        <w:spacing w:before="0" w:after="0"/>
        <w:ind w:firstLine="720"/>
        <w:rPr>
          <w:b w:val="0"/>
          <w:i w:val="0"/>
          <w:sz w:val="22"/>
          <w:szCs w:val="22"/>
        </w:rPr>
      </w:pPr>
      <w:r w:rsidRPr="00743BF0">
        <w:rPr>
          <w:b w:val="0"/>
          <w:i w:val="0"/>
          <w:sz w:val="22"/>
          <w:szCs w:val="22"/>
        </w:rPr>
        <w:t>DOJ Information Technology Standards</w:t>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t>p. 10</w:t>
      </w:r>
    </w:p>
    <w:p w:rsidR="00743BF0" w:rsidRPr="00743BF0" w:rsidRDefault="00743BF0" w:rsidP="00743BF0"/>
    <w:p w:rsidR="009B1E41" w:rsidRDefault="009B1E41" w:rsidP="00743BF0">
      <w:pPr>
        <w:pStyle w:val="Heading2"/>
        <w:shd w:val="clear" w:color="auto" w:fill="FFFFFF"/>
        <w:spacing w:before="0" w:after="0"/>
        <w:ind w:firstLine="720"/>
        <w:rPr>
          <w:b w:val="0"/>
          <w:i w:val="0"/>
          <w:sz w:val="22"/>
          <w:szCs w:val="22"/>
        </w:rPr>
      </w:pPr>
      <w:r w:rsidRPr="00743BF0">
        <w:rPr>
          <w:b w:val="0"/>
          <w:i w:val="0"/>
          <w:sz w:val="22"/>
          <w:szCs w:val="22"/>
        </w:rPr>
        <w:t>Non-Supplanting of State and Local Funds</w:t>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t>p. 10</w:t>
      </w:r>
    </w:p>
    <w:p w:rsidR="00743BF0" w:rsidRPr="00743BF0" w:rsidRDefault="00743BF0" w:rsidP="00743BF0"/>
    <w:p w:rsidR="009B1E41" w:rsidRDefault="009B1E41" w:rsidP="00743BF0">
      <w:pPr>
        <w:pStyle w:val="Heading2"/>
        <w:shd w:val="clear" w:color="auto" w:fill="FFFFFF"/>
        <w:spacing w:before="0" w:after="0"/>
        <w:ind w:firstLine="720"/>
        <w:rPr>
          <w:b w:val="0"/>
          <w:i w:val="0"/>
          <w:sz w:val="22"/>
          <w:szCs w:val="22"/>
        </w:rPr>
      </w:pPr>
      <w:r w:rsidRPr="00743BF0">
        <w:rPr>
          <w:b w:val="0"/>
          <w:i w:val="0"/>
          <w:sz w:val="22"/>
          <w:szCs w:val="22"/>
        </w:rPr>
        <w:t>Criminal Penalty for False Statements</w:t>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t>p. 10</w:t>
      </w:r>
    </w:p>
    <w:p w:rsidR="005B63CC" w:rsidRPr="005B63CC" w:rsidRDefault="005B63CC" w:rsidP="005B63CC">
      <w:pPr>
        <w:pStyle w:val="NormalWeb"/>
        <w:shd w:val="clear" w:color="auto" w:fill="FFFFFF"/>
        <w:ind w:firstLine="720"/>
        <w:rPr>
          <w:rFonts w:ascii="Arial" w:hAnsi="Arial" w:cs="Arial"/>
          <w:sz w:val="22"/>
          <w:szCs w:val="22"/>
        </w:rPr>
      </w:pPr>
      <w:r w:rsidRPr="005B63CC">
        <w:rPr>
          <w:rFonts w:ascii="Arial" w:hAnsi="Arial" w:cs="Arial"/>
          <w:sz w:val="22"/>
          <w:szCs w:val="22"/>
        </w:rPr>
        <w:t>Reporting Fraud, Waste, Error, and Abuse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 10</w:t>
      </w:r>
    </w:p>
    <w:p w:rsidR="009B1E41" w:rsidRDefault="009B1E41" w:rsidP="00743BF0">
      <w:pPr>
        <w:ind w:firstLine="720"/>
        <w:rPr>
          <w:rFonts w:ascii="Arial" w:hAnsi="Arial" w:cs="Arial"/>
          <w:sz w:val="22"/>
          <w:szCs w:val="22"/>
        </w:rPr>
      </w:pPr>
      <w:r w:rsidRPr="00743BF0">
        <w:rPr>
          <w:rFonts w:ascii="Arial" w:hAnsi="Arial" w:cs="Arial"/>
          <w:sz w:val="22"/>
          <w:szCs w:val="22"/>
        </w:rPr>
        <w:t>Compliance with the OVW Financial Grants Management Guide</w:t>
      </w:r>
      <w:r w:rsidR="00743BF0">
        <w:rPr>
          <w:rFonts w:ascii="Arial" w:hAnsi="Arial" w:cs="Arial"/>
          <w:sz w:val="22"/>
          <w:szCs w:val="22"/>
        </w:rPr>
        <w:tab/>
      </w:r>
      <w:r w:rsidR="00743BF0">
        <w:rPr>
          <w:rFonts w:ascii="Arial" w:hAnsi="Arial" w:cs="Arial"/>
          <w:sz w:val="22"/>
          <w:szCs w:val="22"/>
        </w:rPr>
        <w:tab/>
      </w:r>
      <w:r w:rsidR="00743BF0">
        <w:rPr>
          <w:rFonts w:ascii="Arial" w:hAnsi="Arial" w:cs="Arial"/>
          <w:sz w:val="22"/>
          <w:szCs w:val="22"/>
        </w:rPr>
        <w:tab/>
        <w:t>p. 10</w:t>
      </w:r>
    </w:p>
    <w:p w:rsidR="00743BF0" w:rsidRPr="00743BF0" w:rsidRDefault="00743BF0" w:rsidP="00743BF0">
      <w:pPr>
        <w:ind w:firstLine="720"/>
        <w:rPr>
          <w:rFonts w:ascii="Arial" w:hAnsi="Arial" w:cs="Arial"/>
          <w:sz w:val="22"/>
          <w:szCs w:val="22"/>
        </w:rPr>
      </w:pPr>
    </w:p>
    <w:p w:rsidR="009B1E41" w:rsidRDefault="009B1E41" w:rsidP="00743BF0">
      <w:pPr>
        <w:pStyle w:val="Heading2"/>
        <w:shd w:val="clear" w:color="auto" w:fill="FFFFFF"/>
        <w:spacing w:before="0" w:after="0"/>
        <w:ind w:firstLine="720"/>
        <w:rPr>
          <w:b w:val="0"/>
          <w:i w:val="0"/>
          <w:sz w:val="22"/>
          <w:szCs w:val="22"/>
        </w:rPr>
      </w:pPr>
      <w:r w:rsidRPr="00743BF0">
        <w:rPr>
          <w:b w:val="0"/>
          <w:i w:val="0"/>
          <w:sz w:val="22"/>
          <w:szCs w:val="22"/>
        </w:rPr>
        <w:t>Suspension or Termination of Funding</w:t>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t>p. 10</w:t>
      </w:r>
    </w:p>
    <w:p w:rsidR="00743BF0" w:rsidRPr="00743BF0" w:rsidRDefault="00743BF0" w:rsidP="00743BF0"/>
    <w:p w:rsidR="009B1E41" w:rsidRDefault="009B1E41" w:rsidP="00743BF0">
      <w:pPr>
        <w:pStyle w:val="Heading2"/>
        <w:shd w:val="clear" w:color="auto" w:fill="FFFFFF"/>
        <w:spacing w:before="0" w:after="0"/>
        <w:ind w:firstLine="720"/>
        <w:rPr>
          <w:b w:val="0"/>
          <w:i w:val="0"/>
          <w:sz w:val="22"/>
          <w:szCs w:val="22"/>
        </w:rPr>
      </w:pPr>
      <w:r w:rsidRPr="00743BF0">
        <w:rPr>
          <w:b w:val="0"/>
          <w:i w:val="0"/>
          <w:sz w:val="22"/>
          <w:szCs w:val="22"/>
        </w:rPr>
        <w:t>Non-Profit Organizations</w:t>
      </w:r>
      <w:r w:rsidR="005B63CC">
        <w:rPr>
          <w:b w:val="0"/>
          <w:i w:val="0"/>
          <w:sz w:val="22"/>
          <w:szCs w:val="22"/>
        </w:rPr>
        <w:tab/>
      </w:r>
      <w:r w:rsidR="005B63CC">
        <w:rPr>
          <w:b w:val="0"/>
          <w:i w:val="0"/>
          <w:sz w:val="22"/>
          <w:szCs w:val="22"/>
        </w:rPr>
        <w:tab/>
      </w:r>
      <w:r w:rsidR="005B63CC">
        <w:rPr>
          <w:b w:val="0"/>
          <w:i w:val="0"/>
          <w:sz w:val="22"/>
          <w:szCs w:val="22"/>
        </w:rPr>
        <w:tab/>
      </w:r>
      <w:r w:rsidR="005B63CC">
        <w:rPr>
          <w:b w:val="0"/>
          <w:i w:val="0"/>
          <w:sz w:val="22"/>
          <w:szCs w:val="22"/>
        </w:rPr>
        <w:tab/>
      </w:r>
      <w:r w:rsidR="005B63CC">
        <w:rPr>
          <w:b w:val="0"/>
          <w:i w:val="0"/>
          <w:sz w:val="22"/>
          <w:szCs w:val="22"/>
        </w:rPr>
        <w:tab/>
      </w:r>
      <w:r w:rsidR="005B63CC">
        <w:rPr>
          <w:b w:val="0"/>
          <w:i w:val="0"/>
          <w:sz w:val="22"/>
          <w:szCs w:val="22"/>
        </w:rPr>
        <w:tab/>
      </w:r>
      <w:r w:rsidR="005B63CC">
        <w:rPr>
          <w:b w:val="0"/>
          <w:i w:val="0"/>
          <w:sz w:val="22"/>
          <w:szCs w:val="22"/>
        </w:rPr>
        <w:tab/>
      </w:r>
      <w:r w:rsidR="005B63CC">
        <w:rPr>
          <w:b w:val="0"/>
          <w:i w:val="0"/>
          <w:sz w:val="22"/>
          <w:szCs w:val="22"/>
        </w:rPr>
        <w:tab/>
        <w:t>p. 12</w:t>
      </w:r>
    </w:p>
    <w:p w:rsidR="00743BF0" w:rsidRPr="00743BF0" w:rsidRDefault="00743BF0" w:rsidP="00743BF0"/>
    <w:p w:rsidR="009B1E41" w:rsidRDefault="009B1E41" w:rsidP="00743BF0">
      <w:pPr>
        <w:pStyle w:val="Heading2"/>
        <w:shd w:val="clear" w:color="auto" w:fill="FFFFFF"/>
        <w:spacing w:before="0" w:after="0"/>
        <w:ind w:firstLine="720"/>
        <w:rPr>
          <w:b w:val="0"/>
          <w:i w:val="0"/>
          <w:sz w:val="22"/>
          <w:szCs w:val="22"/>
        </w:rPr>
      </w:pPr>
      <w:r w:rsidRPr="00743BF0">
        <w:rPr>
          <w:b w:val="0"/>
          <w:i w:val="0"/>
          <w:sz w:val="22"/>
          <w:szCs w:val="22"/>
        </w:rPr>
        <w:t>Government Performance and Results Act (GPRA)</w:t>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t>p. 12</w:t>
      </w:r>
    </w:p>
    <w:p w:rsidR="00743BF0" w:rsidRPr="00743BF0" w:rsidRDefault="00743BF0" w:rsidP="00743BF0"/>
    <w:p w:rsidR="009B1E41" w:rsidRDefault="009B1E41" w:rsidP="00743BF0">
      <w:pPr>
        <w:pStyle w:val="Heading2"/>
        <w:shd w:val="clear" w:color="auto" w:fill="FFFFFF"/>
        <w:spacing w:before="0" w:after="0"/>
        <w:ind w:firstLine="720"/>
        <w:rPr>
          <w:b w:val="0"/>
          <w:i w:val="0"/>
          <w:sz w:val="22"/>
          <w:szCs w:val="22"/>
        </w:rPr>
      </w:pPr>
      <w:r w:rsidRPr="00743BF0">
        <w:rPr>
          <w:b w:val="0"/>
          <w:i w:val="0"/>
          <w:sz w:val="22"/>
          <w:szCs w:val="22"/>
        </w:rPr>
        <w:t>Rights in Intellectual Property</w:t>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t>p. 12</w:t>
      </w:r>
    </w:p>
    <w:p w:rsidR="00743BF0" w:rsidRPr="00743BF0" w:rsidRDefault="00743BF0" w:rsidP="00743BF0"/>
    <w:p w:rsidR="009B1E41" w:rsidRDefault="009B1E41" w:rsidP="00743BF0">
      <w:pPr>
        <w:pStyle w:val="Heading2"/>
        <w:shd w:val="clear" w:color="auto" w:fill="FFFFFF"/>
        <w:spacing w:before="0" w:after="0"/>
        <w:ind w:firstLine="720"/>
        <w:rPr>
          <w:b w:val="0"/>
          <w:i w:val="0"/>
          <w:sz w:val="22"/>
          <w:szCs w:val="22"/>
        </w:rPr>
      </w:pPr>
      <w:r w:rsidRPr="00743BF0">
        <w:rPr>
          <w:b w:val="0"/>
          <w:i w:val="0"/>
          <w:sz w:val="22"/>
          <w:szCs w:val="22"/>
        </w:rPr>
        <w:t>Federal Funding Accountability and Transparency Act of 2006 (FFATA)</w:t>
      </w:r>
      <w:r w:rsidR="00743BF0">
        <w:rPr>
          <w:b w:val="0"/>
          <w:i w:val="0"/>
          <w:sz w:val="22"/>
          <w:szCs w:val="22"/>
        </w:rPr>
        <w:tab/>
      </w:r>
      <w:r w:rsidR="00743BF0">
        <w:rPr>
          <w:b w:val="0"/>
          <w:i w:val="0"/>
          <w:sz w:val="22"/>
          <w:szCs w:val="22"/>
        </w:rPr>
        <w:tab/>
        <w:t>p. 12</w:t>
      </w:r>
    </w:p>
    <w:p w:rsidR="00743BF0" w:rsidRPr="00743BF0" w:rsidRDefault="00743BF0" w:rsidP="00743BF0"/>
    <w:p w:rsidR="009B1E41" w:rsidRDefault="009B1E41" w:rsidP="00743BF0">
      <w:pPr>
        <w:pStyle w:val="Heading2"/>
        <w:shd w:val="clear" w:color="auto" w:fill="FFFFFF"/>
        <w:spacing w:before="0" w:after="0"/>
        <w:ind w:firstLine="720"/>
        <w:rPr>
          <w:b w:val="0"/>
          <w:i w:val="0"/>
          <w:sz w:val="22"/>
          <w:szCs w:val="22"/>
        </w:rPr>
      </w:pPr>
      <w:r w:rsidRPr="00743BF0">
        <w:rPr>
          <w:b w:val="0"/>
          <w:i w:val="0"/>
          <w:sz w:val="22"/>
          <w:szCs w:val="22"/>
        </w:rPr>
        <w:t>Awards in Excess of $5,000,000 – Federal Taxes Certification Requirement</w:t>
      </w:r>
      <w:r w:rsidR="00743BF0">
        <w:rPr>
          <w:b w:val="0"/>
          <w:i w:val="0"/>
          <w:sz w:val="22"/>
          <w:szCs w:val="22"/>
        </w:rPr>
        <w:tab/>
        <w:t>p. 13</w:t>
      </w:r>
    </w:p>
    <w:p w:rsidR="00743BF0" w:rsidRPr="00743BF0" w:rsidRDefault="00743BF0" w:rsidP="00743BF0"/>
    <w:p w:rsidR="009B1E41" w:rsidRPr="009B1E41" w:rsidRDefault="009B1E41" w:rsidP="00743BF0">
      <w:pPr>
        <w:pStyle w:val="Heading2"/>
        <w:shd w:val="clear" w:color="auto" w:fill="FFFFFF"/>
        <w:spacing w:before="0" w:after="0"/>
        <w:ind w:firstLine="720"/>
        <w:rPr>
          <w:b w:val="0"/>
          <w:i w:val="0"/>
          <w:sz w:val="22"/>
          <w:szCs w:val="22"/>
        </w:rPr>
      </w:pPr>
      <w:r w:rsidRPr="00743BF0">
        <w:rPr>
          <w:b w:val="0"/>
          <w:i w:val="0"/>
          <w:sz w:val="22"/>
          <w:szCs w:val="22"/>
        </w:rPr>
        <w:t>Active SAM Registration</w:t>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r>
      <w:r w:rsidR="00743BF0">
        <w:rPr>
          <w:b w:val="0"/>
          <w:i w:val="0"/>
          <w:sz w:val="22"/>
          <w:szCs w:val="22"/>
        </w:rPr>
        <w:tab/>
        <w:t>p. 13</w:t>
      </w:r>
    </w:p>
    <w:p w:rsidR="003421C5" w:rsidRPr="005C0643" w:rsidRDefault="00763DBB" w:rsidP="00602E01">
      <w:pPr>
        <w:ind w:left="2880" w:firstLine="720"/>
        <w:jc w:val="both"/>
        <w:rPr>
          <w:rStyle w:val="PageNumber"/>
          <w:rFonts w:ascii="Arial" w:hAnsi="Arial" w:cs="Arial"/>
        </w:rPr>
      </w:pPr>
      <w:r w:rsidRPr="00602E01">
        <w:rPr>
          <w:rFonts w:ascii="Arial" w:hAnsi="Arial" w:cs="Arial"/>
          <w:sz w:val="40"/>
          <w:szCs w:val="40"/>
        </w:rPr>
        <w:br w:type="page"/>
      </w:r>
      <w:r w:rsidR="005C0643" w:rsidRPr="00525CD0">
        <w:rPr>
          <w:rStyle w:val="PageNumber"/>
          <w:rFonts w:ascii="Arial" w:hAnsi="Arial" w:cs="Arial"/>
        </w:rPr>
        <w:lastRenderedPageBreak/>
        <w:t xml:space="preserve"> </w:t>
      </w:r>
    </w:p>
    <w:p w:rsidR="00763DBB" w:rsidRDefault="005C0643" w:rsidP="00763DBB">
      <w:pPr>
        <w:pStyle w:val="Heading1"/>
        <w:jc w:val="left"/>
        <w:rPr>
          <w:sz w:val="32"/>
          <w:szCs w:val="32"/>
        </w:rPr>
      </w:pPr>
      <w:r>
        <w:rPr>
          <w:sz w:val="32"/>
          <w:szCs w:val="32"/>
        </w:rPr>
        <w:t>O</w:t>
      </w:r>
      <w:r w:rsidR="00E96FEE">
        <w:rPr>
          <w:sz w:val="32"/>
          <w:szCs w:val="32"/>
        </w:rPr>
        <w:t>VW Grant Programs and Pertinent Information</w:t>
      </w:r>
    </w:p>
    <w:p w:rsidR="006E1DCE" w:rsidRDefault="006E1DCE" w:rsidP="006E1DCE">
      <w:pPr>
        <w:pStyle w:val="NormalWeb"/>
        <w:rPr>
          <w:rFonts w:ascii="Arial" w:hAnsi="Arial" w:cs="Arial"/>
          <w:color w:val="171E24"/>
          <w:sz w:val="22"/>
          <w:szCs w:val="22"/>
        </w:rPr>
      </w:pPr>
      <w:r w:rsidRPr="006E1DCE">
        <w:rPr>
          <w:rFonts w:ascii="Arial" w:hAnsi="Arial" w:cs="Arial"/>
          <w:color w:val="171E24"/>
          <w:sz w:val="22"/>
          <w:szCs w:val="22"/>
        </w:rPr>
        <w:t>The Office on Violence Against Women</w:t>
      </w:r>
      <w:r>
        <w:rPr>
          <w:rFonts w:ascii="Arial" w:hAnsi="Arial" w:cs="Arial"/>
          <w:color w:val="171E24"/>
          <w:sz w:val="22"/>
          <w:szCs w:val="22"/>
        </w:rPr>
        <w:t xml:space="preserve"> (OVW)</w:t>
      </w:r>
      <w:r w:rsidR="00F63DCB">
        <w:rPr>
          <w:rFonts w:ascii="Arial" w:hAnsi="Arial" w:cs="Arial"/>
          <w:color w:val="171E24"/>
          <w:sz w:val="22"/>
          <w:szCs w:val="22"/>
        </w:rPr>
        <w:t xml:space="preserve"> </w:t>
      </w:r>
      <w:r w:rsidR="00B432CA">
        <w:rPr>
          <w:rFonts w:ascii="Arial" w:hAnsi="Arial" w:cs="Arial"/>
          <w:color w:val="171E24"/>
          <w:sz w:val="22"/>
          <w:szCs w:val="22"/>
        </w:rPr>
        <w:t>currently administers</w:t>
      </w:r>
      <w:r w:rsidR="00F632B5">
        <w:rPr>
          <w:rFonts w:ascii="Arial" w:hAnsi="Arial" w:cs="Arial"/>
          <w:color w:val="171E24"/>
          <w:sz w:val="22"/>
          <w:szCs w:val="22"/>
        </w:rPr>
        <w:t xml:space="preserve"> </w:t>
      </w:r>
      <w:r w:rsidR="00F63DCB">
        <w:rPr>
          <w:rFonts w:ascii="Arial" w:hAnsi="Arial" w:cs="Arial"/>
          <w:color w:val="171E24"/>
          <w:sz w:val="22"/>
          <w:szCs w:val="22"/>
        </w:rPr>
        <w:t>22</w:t>
      </w:r>
      <w:r w:rsidRPr="006E1DCE">
        <w:rPr>
          <w:rFonts w:ascii="Arial" w:hAnsi="Arial" w:cs="Arial"/>
          <w:color w:val="171E24"/>
          <w:sz w:val="22"/>
          <w:szCs w:val="22"/>
        </w:rPr>
        <w:t xml:space="preserve"> programs</w:t>
      </w:r>
      <w:r w:rsidR="009807FB">
        <w:rPr>
          <w:rFonts w:ascii="Arial" w:hAnsi="Arial" w:cs="Arial"/>
          <w:color w:val="171E24"/>
          <w:sz w:val="22"/>
          <w:szCs w:val="22"/>
        </w:rPr>
        <w:t xml:space="preserve"> (including </w:t>
      </w:r>
      <w:r w:rsidR="007C425F">
        <w:rPr>
          <w:rFonts w:ascii="Arial" w:hAnsi="Arial" w:cs="Arial"/>
          <w:color w:val="171E24"/>
          <w:sz w:val="22"/>
          <w:szCs w:val="22"/>
        </w:rPr>
        <w:t>the Consolidated</w:t>
      </w:r>
      <w:r w:rsidR="009807FB">
        <w:rPr>
          <w:rFonts w:ascii="Arial" w:hAnsi="Arial" w:cs="Arial"/>
          <w:color w:val="171E24"/>
          <w:sz w:val="22"/>
          <w:szCs w:val="22"/>
        </w:rPr>
        <w:t xml:space="preserve"> Youth Program</w:t>
      </w:r>
      <w:r w:rsidR="00377AF7">
        <w:rPr>
          <w:rFonts w:ascii="Arial" w:hAnsi="Arial" w:cs="Arial"/>
          <w:color w:val="171E24"/>
          <w:sz w:val="22"/>
          <w:szCs w:val="22"/>
        </w:rPr>
        <w:t>, new in FY 2012</w:t>
      </w:r>
      <w:r w:rsidR="009807FB">
        <w:rPr>
          <w:rFonts w:ascii="Arial" w:hAnsi="Arial" w:cs="Arial"/>
          <w:color w:val="171E24"/>
          <w:sz w:val="22"/>
          <w:szCs w:val="22"/>
        </w:rPr>
        <w:t>)</w:t>
      </w:r>
      <w:r w:rsidRPr="006E1DCE">
        <w:rPr>
          <w:rFonts w:ascii="Arial" w:hAnsi="Arial" w:cs="Arial"/>
          <w:color w:val="171E24"/>
          <w:sz w:val="22"/>
          <w:szCs w:val="22"/>
        </w:rPr>
        <w:t>. Three of these programs are “formula” programs. This means that the enacting legislation also specifies how the funds are to b</w:t>
      </w:r>
      <w:r w:rsidR="00F63DCB">
        <w:rPr>
          <w:rFonts w:ascii="Arial" w:hAnsi="Arial" w:cs="Arial"/>
          <w:color w:val="171E24"/>
          <w:sz w:val="22"/>
          <w:szCs w:val="22"/>
        </w:rPr>
        <w:t>e distributed.  The remaining 19</w:t>
      </w:r>
      <w:r w:rsidRPr="006E1DCE">
        <w:rPr>
          <w:rFonts w:ascii="Arial" w:hAnsi="Arial" w:cs="Arial"/>
          <w:color w:val="171E24"/>
          <w:sz w:val="22"/>
          <w:szCs w:val="22"/>
        </w:rPr>
        <w:t xml:space="preserve"> programs are “discretionary” in that the Office has the responsibility to create the program parameters, </w:t>
      </w:r>
      <w:r w:rsidR="00F63DCB">
        <w:rPr>
          <w:rFonts w:ascii="Arial" w:hAnsi="Arial" w:cs="Arial"/>
          <w:color w:val="171E24"/>
          <w:sz w:val="22"/>
          <w:szCs w:val="22"/>
        </w:rPr>
        <w:t>and identify qualified applicants</w:t>
      </w:r>
      <w:r w:rsidRPr="006E1DCE">
        <w:rPr>
          <w:rFonts w:ascii="Arial" w:hAnsi="Arial" w:cs="Arial"/>
          <w:color w:val="171E24"/>
          <w:sz w:val="22"/>
          <w:szCs w:val="22"/>
        </w:rPr>
        <w:t>.</w:t>
      </w:r>
      <w:r w:rsidR="00F63DCB">
        <w:rPr>
          <w:rFonts w:ascii="Arial" w:hAnsi="Arial" w:cs="Arial"/>
          <w:color w:val="171E24"/>
          <w:sz w:val="22"/>
          <w:szCs w:val="22"/>
        </w:rPr>
        <w:t xml:space="preserve"> It is anticipated that s</w:t>
      </w:r>
      <w:r>
        <w:rPr>
          <w:rFonts w:ascii="Arial" w:hAnsi="Arial" w:cs="Arial"/>
          <w:color w:val="171E24"/>
          <w:sz w:val="22"/>
          <w:szCs w:val="22"/>
        </w:rPr>
        <w:t xml:space="preserve">olicitations for </w:t>
      </w:r>
      <w:r w:rsidR="00F63DCB">
        <w:rPr>
          <w:rFonts w:ascii="Arial" w:hAnsi="Arial" w:cs="Arial"/>
          <w:color w:val="171E24"/>
          <w:sz w:val="22"/>
          <w:szCs w:val="22"/>
        </w:rPr>
        <w:t>Fiscal Year (</w:t>
      </w:r>
      <w:r>
        <w:rPr>
          <w:rFonts w:ascii="Arial" w:hAnsi="Arial" w:cs="Arial"/>
          <w:color w:val="171E24"/>
          <w:sz w:val="22"/>
          <w:szCs w:val="22"/>
        </w:rPr>
        <w:t>FY</w:t>
      </w:r>
      <w:r w:rsidR="00F63DCB">
        <w:rPr>
          <w:rFonts w:ascii="Arial" w:hAnsi="Arial" w:cs="Arial"/>
          <w:color w:val="171E24"/>
          <w:sz w:val="22"/>
          <w:szCs w:val="22"/>
        </w:rPr>
        <w:t>)</w:t>
      </w:r>
      <w:r>
        <w:rPr>
          <w:rFonts w:ascii="Arial" w:hAnsi="Arial" w:cs="Arial"/>
          <w:color w:val="171E24"/>
          <w:sz w:val="22"/>
          <w:szCs w:val="22"/>
        </w:rPr>
        <w:t xml:space="preserve"> 2013 will be released</w:t>
      </w:r>
      <w:r w:rsidR="00E215BF">
        <w:rPr>
          <w:rFonts w:ascii="Arial" w:hAnsi="Arial" w:cs="Arial"/>
          <w:color w:val="171E24"/>
          <w:sz w:val="22"/>
          <w:szCs w:val="22"/>
        </w:rPr>
        <w:t xml:space="preserve"> on a rolling basis starting</w:t>
      </w:r>
      <w:r>
        <w:rPr>
          <w:rFonts w:ascii="Arial" w:hAnsi="Arial" w:cs="Arial"/>
          <w:color w:val="171E24"/>
          <w:sz w:val="22"/>
          <w:szCs w:val="22"/>
        </w:rPr>
        <w:t xml:space="preserve"> in the Fall</w:t>
      </w:r>
      <w:r w:rsidR="00E215BF">
        <w:rPr>
          <w:rFonts w:ascii="Arial" w:hAnsi="Arial" w:cs="Arial"/>
          <w:color w:val="171E24"/>
          <w:sz w:val="22"/>
          <w:szCs w:val="22"/>
        </w:rPr>
        <w:t xml:space="preserve"> of 2012.</w:t>
      </w:r>
      <w:r>
        <w:rPr>
          <w:rFonts w:ascii="Arial" w:hAnsi="Arial" w:cs="Arial"/>
          <w:color w:val="171E24"/>
          <w:sz w:val="22"/>
          <w:szCs w:val="22"/>
        </w:rPr>
        <w:t xml:space="preserve"> </w:t>
      </w:r>
    </w:p>
    <w:p w:rsidR="005529D3" w:rsidRPr="004C67CB" w:rsidRDefault="00763DBB" w:rsidP="006E1DCE">
      <w:pPr>
        <w:pStyle w:val="NormalWeb"/>
        <w:rPr>
          <w:rFonts w:ascii="Arial" w:hAnsi="Arial" w:cs="Arial"/>
          <w:sz w:val="22"/>
          <w:szCs w:val="22"/>
        </w:rPr>
      </w:pPr>
      <w:r w:rsidRPr="006E1DCE">
        <w:rPr>
          <w:rFonts w:ascii="Arial" w:hAnsi="Arial" w:cs="Arial"/>
          <w:sz w:val="22"/>
          <w:szCs w:val="22"/>
        </w:rPr>
        <w:t xml:space="preserve">Please refer to the current solicitations posted on OVW's website, </w:t>
      </w:r>
      <w:hyperlink r:id="rId10" w:history="1">
        <w:r w:rsidRPr="006E1DCE">
          <w:rPr>
            <w:rStyle w:val="Hyperlink"/>
            <w:rFonts w:ascii="Arial" w:hAnsi="Arial" w:cs="Arial"/>
            <w:sz w:val="22"/>
            <w:szCs w:val="22"/>
          </w:rPr>
          <w:t>www.ovw.usdoj.gov</w:t>
        </w:r>
      </w:hyperlink>
      <w:r w:rsidRPr="006E1DCE">
        <w:rPr>
          <w:rFonts w:ascii="Arial" w:hAnsi="Arial" w:cs="Arial"/>
          <w:sz w:val="22"/>
          <w:szCs w:val="22"/>
        </w:rPr>
        <w:t xml:space="preserve">, for the most up-to-date information on deadlines, project periods and budget caps. </w:t>
      </w:r>
      <w:r w:rsidR="00E96FEE" w:rsidRPr="006E1DCE">
        <w:rPr>
          <w:rFonts w:ascii="Arial" w:hAnsi="Arial" w:cs="Arial"/>
          <w:sz w:val="22"/>
          <w:szCs w:val="22"/>
        </w:rPr>
        <w:t xml:space="preserve"> </w:t>
      </w:r>
    </w:p>
    <w:p w:rsidR="00763DBB" w:rsidRDefault="00763DBB" w:rsidP="00763DBB">
      <w:pPr>
        <w:pStyle w:val="NormalWeb"/>
        <w:spacing w:before="0" w:beforeAutospacing="0" w:after="0" w:afterAutospacing="0"/>
        <w:rPr>
          <w:rFonts w:ascii="Arial" w:hAnsi="Arial" w:cs="Arial"/>
          <w:sz w:val="22"/>
          <w:szCs w:val="22"/>
        </w:rPr>
      </w:pPr>
    </w:p>
    <w:tbl>
      <w:tblPr>
        <w:tblpPr w:leftFromText="180" w:rightFromText="180" w:vertAnchor="text" w:horzAnchor="margin" w:tblpY="141"/>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32"/>
        <w:gridCol w:w="1966"/>
        <w:gridCol w:w="3780"/>
      </w:tblGrid>
      <w:tr w:rsidR="006E1DCE" w:rsidRPr="00525CD0" w:rsidTr="00193104">
        <w:trPr>
          <w:cantSplit/>
          <w:trHeight w:val="737"/>
        </w:trPr>
        <w:tc>
          <w:tcPr>
            <w:tcW w:w="3632" w:type="dxa"/>
            <w:tcBorders>
              <w:right w:val="single" w:sz="18" w:space="0" w:color="auto"/>
            </w:tcBorders>
            <w:vAlign w:val="center"/>
          </w:tcPr>
          <w:p w:rsidR="006E1DCE" w:rsidRPr="00193104" w:rsidRDefault="006E1DCE" w:rsidP="00193104">
            <w:pPr>
              <w:jc w:val="center"/>
              <w:rPr>
                <w:rFonts w:ascii="Arial" w:hAnsi="Arial" w:cs="Arial"/>
                <w:b/>
                <w:sz w:val="18"/>
                <w:szCs w:val="18"/>
              </w:rPr>
            </w:pPr>
            <w:r w:rsidRPr="00193104">
              <w:rPr>
                <w:rFonts w:ascii="Arial" w:hAnsi="Arial" w:cs="Arial"/>
                <w:b/>
                <w:sz w:val="18"/>
                <w:szCs w:val="18"/>
              </w:rPr>
              <w:t>OVW Grant Program</w:t>
            </w:r>
          </w:p>
        </w:tc>
        <w:tc>
          <w:tcPr>
            <w:tcW w:w="1966" w:type="dxa"/>
            <w:tcBorders>
              <w:left w:val="single" w:sz="18" w:space="0" w:color="auto"/>
            </w:tcBorders>
            <w:vAlign w:val="center"/>
          </w:tcPr>
          <w:p w:rsidR="006E1DCE" w:rsidRPr="00525CD0" w:rsidRDefault="006E1DCE" w:rsidP="00A275F6">
            <w:pPr>
              <w:jc w:val="center"/>
              <w:rPr>
                <w:rFonts w:ascii="Arial" w:hAnsi="Arial" w:cs="Arial"/>
                <w:b/>
                <w:sz w:val="18"/>
                <w:szCs w:val="18"/>
              </w:rPr>
            </w:pPr>
            <w:r w:rsidRPr="00525CD0">
              <w:rPr>
                <w:rFonts w:ascii="Arial" w:hAnsi="Arial" w:cs="Arial"/>
                <w:b/>
                <w:sz w:val="18"/>
                <w:szCs w:val="18"/>
              </w:rPr>
              <w:t xml:space="preserve"> Project Period</w:t>
            </w:r>
          </w:p>
        </w:tc>
        <w:tc>
          <w:tcPr>
            <w:tcW w:w="3780" w:type="dxa"/>
            <w:vAlign w:val="center"/>
          </w:tcPr>
          <w:p w:rsidR="006E1DCE" w:rsidRPr="00525CD0" w:rsidRDefault="00E215BF" w:rsidP="00A275F6">
            <w:pPr>
              <w:jc w:val="center"/>
              <w:rPr>
                <w:rFonts w:ascii="Arial" w:hAnsi="Arial" w:cs="Arial"/>
                <w:b/>
                <w:sz w:val="18"/>
                <w:szCs w:val="18"/>
              </w:rPr>
            </w:pPr>
            <w:r>
              <w:rPr>
                <w:rFonts w:ascii="Arial" w:hAnsi="Arial" w:cs="Arial"/>
                <w:b/>
                <w:sz w:val="18"/>
                <w:szCs w:val="18"/>
              </w:rPr>
              <w:t xml:space="preserve">*Projected </w:t>
            </w:r>
            <w:r w:rsidR="006E1DCE" w:rsidRPr="00525CD0">
              <w:rPr>
                <w:rFonts w:ascii="Arial" w:hAnsi="Arial" w:cs="Arial"/>
                <w:b/>
                <w:sz w:val="18"/>
                <w:szCs w:val="18"/>
              </w:rPr>
              <w:t>Budget Caps</w:t>
            </w:r>
          </w:p>
        </w:tc>
      </w:tr>
      <w:tr w:rsidR="006E1DCE" w:rsidRPr="00525CD0" w:rsidTr="006E1DCE">
        <w:tc>
          <w:tcPr>
            <w:tcW w:w="3632" w:type="dxa"/>
            <w:tcBorders>
              <w:right w:val="single" w:sz="18" w:space="0" w:color="auto"/>
            </w:tcBorders>
          </w:tcPr>
          <w:p w:rsidR="006E1DCE" w:rsidRDefault="006E1DCE" w:rsidP="005B1F89">
            <w:pPr>
              <w:rPr>
                <w:rFonts w:ascii="Arial" w:hAnsi="Arial" w:cs="Arial"/>
                <w:sz w:val="18"/>
                <w:szCs w:val="18"/>
              </w:rPr>
            </w:pPr>
          </w:p>
          <w:p w:rsidR="006E1DCE" w:rsidRDefault="006E1DCE" w:rsidP="005B1F89">
            <w:pPr>
              <w:rPr>
                <w:rFonts w:ascii="Arial" w:hAnsi="Arial" w:cs="Arial"/>
                <w:sz w:val="18"/>
                <w:szCs w:val="18"/>
              </w:rPr>
            </w:pPr>
            <w:r w:rsidRPr="00B1655C">
              <w:rPr>
                <w:rFonts w:ascii="Arial" w:hAnsi="Arial" w:cs="Arial"/>
                <w:sz w:val="18"/>
                <w:szCs w:val="18"/>
              </w:rPr>
              <w:t xml:space="preserve">Enhanced Training and Services to End Violence and Abuse of Women Later in Life </w:t>
            </w:r>
          </w:p>
          <w:p w:rsidR="006E1DCE" w:rsidRPr="00B1655C" w:rsidRDefault="006E1DCE" w:rsidP="005B1F89">
            <w:pPr>
              <w:rPr>
                <w:rFonts w:ascii="Arial" w:hAnsi="Arial" w:cs="Arial"/>
                <w:sz w:val="18"/>
                <w:szCs w:val="18"/>
              </w:rPr>
            </w:pPr>
          </w:p>
        </w:tc>
        <w:tc>
          <w:tcPr>
            <w:tcW w:w="1966" w:type="dxa"/>
            <w:tcBorders>
              <w:left w:val="single" w:sz="18" w:space="0" w:color="auto"/>
            </w:tcBorders>
            <w:vAlign w:val="center"/>
          </w:tcPr>
          <w:p w:rsidR="006E1DCE" w:rsidRPr="00525CD0" w:rsidRDefault="006E1DCE" w:rsidP="00A275F6">
            <w:pPr>
              <w:jc w:val="center"/>
              <w:rPr>
                <w:rFonts w:ascii="Arial" w:hAnsi="Arial" w:cs="Arial"/>
                <w:sz w:val="18"/>
                <w:szCs w:val="18"/>
              </w:rPr>
            </w:pPr>
            <w:r>
              <w:rPr>
                <w:rFonts w:ascii="Arial" w:hAnsi="Arial" w:cs="Arial"/>
                <w:sz w:val="18"/>
                <w:szCs w:val="18"/>
              </w:rPr>
              <w:t>3 years</w:t>
            </w:r>
          </w:p>
        </w:tc>
        <w:tc>
          <w:tcPr>
            <w:tcW w:w="3780" w:type="dxa"/>
            <w:vAlign w:val="center"/>
          </w:tcPr>
          <w:p w:rsidR="006E1DCE" w:rsidRPr="00525CD0" w:rsidRDefault="006E1DCE" w:rsidP="00A275F6">
            <w:pPr>
              <w:jc w:val="center"/>
              <w:rPr>
                <w:rFonts w:ascii="Arial" w:hAnsi="Arial" w:cs="Arial"/>
                <w:sz w:val="18"/>
                <w:szCs w:val="18"/>
              </w:rPr>
            </w:pPr>
            <w:r w:rsidRPr="00871103">
              <w:rPr>
                <w:rFonts w:ascii="Arial" w:hAnsi="Arial" w:cs="Arial"/>
                <w:sz w:val="18"/>
                <w:szCs w:val="18"/>
                <w:highlight w:val="yellow"/>
              </w:rPr>
              <w:t>$400,000</w:t>
            </w:r>
          </w:p>
        </w:tc>
      </w:tr>
      <w:tr w:rsidR="006E1DCE" w:rsidRPr="00525CD0" w:rsidTr="006E1DCE">
        <w:tc>
          <w:tcPr>
            <w:tcW w:w="3632" w:type="dxa"/>
            <w:tcBorders>
              <w:right w:val="single" w:sz="18" w:space="0" w:color="auto"/>
            </w:tcBorders>
          </w:tcPr>
          <w:p w:rsidR="006E1DCE" w:rsidRDefault="006E1DCE" w:rsidP="00A275F6"/>
          <w:p w:rsidR="006E1DCE" w:rsidRPr="00B1655C" w:rsidRDefault="001B27A6" w:rsidP="00A275F6">
            <w:pPr>
              <w:rPr>
                <w:rFonts w:ascii="Arial" w:hAnsi="Arial" w:cs="Arial"/>
                <w:sz w:val="18"/>
                <w:szCs w:val="18"/>
              </w:rPr>
            </w:pPr>
            <w:hyperlink r:id="rId11" w:history="1">
              <w:r w:rsidR="006E1DCE" w:rsidRPr="00B1655C">
                <w:rPr>
                  <w:rFonts w:ascii="Arial" w:hAnsi="Arial" w:cs="Arial"/>
                  <w:sz w:val="18"/>
                  <w:szCs w:val="18"/>
                </w:rPr>
                <w:t>Campus Grant Program</w:t>
              </w:r>
            </w:hyperlink>
          </w:p>
        </w:tc>
        <w:tc>
          <w:tcPr>
            <w:tcW w:w="1966" w:type="dxa"/>
            <w:tcBorders>
              <w:left w:val="single" w:sz="18" w:space="0" w:color="auto"/>
            </w:tcBorders>
            <w:vAlign w:val="center"/>
          </w:tcPr>
          <w:p w:rsidR="006E1DCE" w:rsidRPr="00525CD0" w:rsidRDefault="006E1DCE" w:rsidP="00A275F6">
            <w:pPr>
              <w:jc w:val="center"/>
              <w:rPr>
                <w:rFonts w:ascii="Arial" w:hAnsi="Arial" w:cs="Arial"/>
                <w:sz w:val="18"/>
                <w:szCs w:val="18"/>
              </w:rPr>
            </w:pPr>
            <w:r>
              <w:rPr>
                <w:rFonts w:ascii="Arial" w:hAnsi="Arial" w:cs="Arial"/>
                <w:sz w:val="18"/>
                <w:szCs w:val="18"/>
              </w:rPr>
              <w:t>3 years</w:t>
            </w:r>
          </w:p>
        </w:tc>
        <w:tc>
          <w:tcPr>
            <w:tcW w:w="3780" w:type="dxa"/>
            <w:vAlign w:val="center"/>
          </w:tcPr>
          <w:p w:rsidR="006E1DCE" w:rsidRPr="00525CD0" w:rsidRDefault="006E1DCE" w:rsidP="00A275F6">
            <w:pPr>
              <w:jc w:val="center"/>
              <w:rPr>
                <w:rFonts w:ascii="Arial" w:hAnsi="Arial" w:cs="Arial"/>
                <w:sz w:val="18"/>
                <w:szCs w:val="18"/>
              </w:rPr>
            </w:pPr>
            <w:r w:rsidRPr="00871103">
              <w:rPr>
                <w:rFonts w:ascii="Arial" w:hAnsi="Arial" w:cs="Arial"/>
                <w:sz w:val="18"/>
                <w:szCs w:val="18"/>
                <w:highlight w:val="yellow"/>
              </w:rPr>
              <w:t>$300,000</w:t>
            </w:r>
            <w:r w:rsidRPr="00525CD0">
              <w:rPr>
                <w:rFonts w:ascii="Arial" w:hAnsi="Arial" w:cs="Arial"/>
                <w:sz w:val="18"/>
                <w:szCs w:val="18"/>
              </w:rPr>
              <w:t xml:space="preserve"> for single campus; </w:t>
            </w:r>
            <w:r w:rsidRPr="00871103">
              <w:rPr>
                <w:rFonts w:ascii="Arial" w:hAnsi="Arial" w:cs="Arial"/>
                <w:sz w:val="18"/>
                <w:szCs w:val="18"/>
                <w:highlight w:val="yellow"/>
              </w:rPr>
              <w:t>$500,000</w:t>
            </w:r>
            <w:r w:rsidRPr="00525CD0">
              <w:rPr>
                <w:rFonts w:ascii="Arial" w:hAnsi="Arial" w:cs="Arial"/>
                <w:sz w:val="18"/>
                <w:szCs w:val="18"/>
              </w:rPr>
              <w:t xml:space="preserve"> for consortia</w:t>
            </w:r>
          </w:p>
        </w:tc>
      </w:tr>
      <w:tr w:rsidR="006E1DCE" w:rsidRPr="00525CD0" w:rsidTr="006E1DCE">
        <w:tc>
          <w:tcPr>
            <w:tcW w:w="3632" w:type="dxa"/>
            <w:tcBorders>
              <w:right w:val="single" w:sz="18" w:space="0" w:color="auto"/>
            </w:tcBorders>
          </w:tcPr>
          <w:p w:rsidR="006E1DCE" w:rsidRDefault="006E1DCE" w:rsidP="00A275F6"/>
          <w:p w:rsidR="006E1DCE" w:rsidRDefault="001B27A6" w:rsidP="00A275F6">
            <w:hyperlink r:id="rId12" w:history="1">
              <w:r w:rsidR="006E1DCE" w:rsidRPr="00B1655C">
                <w:rPr>
                  <w:rStyle w:val="Hyperlink"/>
                  <w:rFonts w:ascii="Arial" w:hAnsi="Arial" w:cs="Arial"/>
                  <w:bCs/>
                  <w:color w:val="auto"/>
                  <w:sz w:val="18"/>
                  <w:szCs w:val="18"/>
                  <w:u w:val="none"/>
                </w:rPr>
                <w:t>Culturally and Linguistically Specific Services for Victims Program</w:t>
              </w:r>
            </w:hyperlink>
          </w:p>
          <w:p w:rsidR="006E1DCE" w:rsidRPr="00B1655C" w:rsidRDefault="006E1DCE" w:rsidP="00A275F6">
            <w:pPr>
              <w:rPr>
                <w:rFonts w:ascii="Arial" w:hAnsi="Arial" w:cs="Arial"/>
                <w:sz w:val="18"/>
                <w:szCs w:val="18"/>
              </w:rPr>
            </w:pPr>
          </w:p>
        </w:tc>
        <w:tc>
          <w:tcPr>
            <w:tcW w:w="1966" w:type="dxa"/>
            <w:tcBorders>
              <w:left w:val="single" w:sz="18" w:space="0" w:color="auto"/>
            </w:tcBorders>
            <w:vAlign w:val="center"/>
          </w:tcPr>
          <w:p w:rsidR="006E1DCE" w:rsidRPr="00525CD0" w:rsidRDefault="006E1DCE" w:rsidP="00A275F6">
            <w:pPr>
              <w:jc w:val="center"/>
              <w:rPr>
                <w:rFonts w:ascii="Arial" w:hAnsi="Arial" w:cs="Arial"/>
                <w:sz w:val="18"/>
                <w:szCs w:val="18"/>
              </w:rPr>
            </w:pPr>
            <w:r>
              <w:rPr>
                <w:rFonts w:ascii="Arial" w:hAnsi="Arial" w:cs="Arial"/>
                <w:sz w:val="18"/>
                <w:szCs w:val="18"/>
              </w:rPr>
              <w:t>2 years</w:t>
            </w:r>
          </w:p>
        </w:tc>
        <w:tc>
          <w:tcPr>
            <w:tcW w:w="3780" w:type="dxa"/>
            <w:vAlign w:val="center"/>
          </w:tcPr>
          <w:p w:rsidR="006E1DCE" w:rsidRPr="00525CD0" w:rsidRDefault="006E1DCE" w:rsidP="00A275F6">
            <w:pPr>
              <w:jc w:val="center"/>
              <w:rPr>
                <w:rFonts w:ascii="Arial" w:hAnsi="Arial" w:cs="Arial"/>
                <w:sz w:val="18"/>
                <w:szCs w:val="18"/>
              </w:rPr>
            </w:pPr>
            <w:r w:rsidRPr="00871103">
              <w:rPr>
                <w:rFonts w:ascii="Arial" w:hAnsi="Arial" w:cs="Arial"/>
                <w:sz w:val="18"/>
                <w:szCs w:val="18"/>
                <w:highlight w:val="yellow"/>
              </w:rPr>
              <w:t>$150,000-$300,000</w:t>
            </w:r>
          </w:p>
        </w:tc>
      </w:tr>
      <w:tr w:rsidR="006E1DCE" w:rsidRPr="00525CD0" w:rsidTr="006E1DCE">
        <w:tc>
          <w:tcPr>
            <w:tcW w:w="3632" w:type="dxa"/>
            <w:tcBorders>
              <w:right w:val="single" w:sz="18" w:space="0" w:color="auto"/>
            </w:tcBorders>
          </w:tcPr>
          <w:p w:rsidR="006E1DCE" w:rsidRDefault="006E1DCE" w:rsidP="00A275F6">
            <w:pPr>
              <w:rPr>
                <w:rFonts w:ascii="Arial" w:hAnsi="Arial" w:cs="Arial"/>
                <w:sz w:val="18"/>
                <w:szCs w:val="18"/>
              </w:rPr>
            </w:pPr>
          </w:p>
          <w:p w:rsidR="006E1DCE" w:rsidRPr="00B1655C" w:rsidRDefault="006E1DCE" w:rsidP="00A275F6">
            <w:pPr>
              <w:rPr>
                <w:rFonts w:ascii="Arial" w:hAnsi="Arial" w:cs="Arial"/>
                <w:sz w:val="18"/>
                <w:szCs w:val="18"/>
              </w:rPr>
            </w:pPr>
            <w:r w:rsidRPr="00B1655C">
              <w:rPr>
                <w:rFonts w:ascii="Arial" w:hAnsi="Arial" w:cs="Arial"/>
                <w:sz w:val="18"/>
                <w:szCs w:val="18"/>
              </w:rPr>
              <w:t xml:space="preserve">Education, Training and Enhanced Services to End Violence Against and Abuse of Women with </w:t>
            </w:r>
            <w:hyperlink r:id="rId13" w:history="1">
              <w:r w:rsidR="00B432CA">
                <w:rPr>
                  <w:rFonts w:ascii="Arial" w:hAnsi="Arial" w:cs="Arial"/>
                  <w:sz w:val="18"/>
                  <w:szCs w:val="18"/>
                </w:rPr>
                <w:t>Disabilities</w:t>
              </w:r>
              <w:r w:rsidRPr="00B1655C">
                <w:rPr>
                  <w:rFonts w:ascii="Arial" w:hAnsi="Arial" w:cs="Arial"/>
                  <w:sz w:val="18"/>
                  <w:szCs w:val="18"/>
                </w:rPr>
                <w:t xml:space="preserve"> Grant Program</w:t>
              </w:r>
            </w:hyperlink>
          </w:p>
        </w:tc>
        <w:tc>
          <w:tcPr>
            <w:tcW w:w="1966" w:type="dxa"/>
            <w:tcBorders>
              <w:left w:val="single" w:sz="18" w:space="0" w:color="auto"/>
            </w:tcBorders>
            <w:vAlign w:val="center"/>
          </w:tcPr>
          <w:p w:rsidR="006E1DCE" w:rsidRDefault="006E1DCE" w:rsidP="00A275F6">
            <w:pPr>
              <w:jc w:val="center"/>
              <w:rPr>
                <w:rFonts w:ascii="Arial" w:hAnsi="Arial" w:cs="Arial"/>
                <w:sz w:val="18"/>
                <w:szCs w:val="18"/>
              </w:rPr>
            </w:pPr>
            <w:r>
              <w:rPr>
                <w:rFonts w:ascii="Arial" w:hAnsi="Arial" w:cs="Arial"/>
                <w:sz w:val="18"/>
                <w:szCs w:val="18"/>
              </w:rPr>
              <w:t xml:space="preserve">3 years for new; </w:t>
            </w:r>
          </w:p>
          <w:p w:rsidR="006E1DCE" w:rsidRPr="00525CD0" w:rsidRDefault="006E1DCE" w:rsidP="00A275F6">
            <w:pPr>
              <w:jc w:val="center"/>
              <w:rPr>
                <w:rFonts w:ascii="Arial" w:hAnsi="Arial" w:cs="Arial"/>
                <w:sz w:val="18"/>
                <w:szCs w:val="18"/>
              </w:rPr>
            </w:pPr>
            <w:r>
              <w:rPr>
                <w:rFonts w:ascii="Arial" w:hAnsi="Arial" w:cs="Arial"/>
                <w:sz w:val="18"/>
                <w:szCs w:val="18"/>
              </w:rPr>
              <w:t>2 years for continuation</w:t>
            </w:r>
          </w:p>
        </w:tc>
        <w:tc>
          <w:tcPr>
            <w:tcW w:w="3780" w:type="dxa"/>
            <w:vAlign w:val="center"/>
          </w:tcPr>
          <w:p w:rsidR="006E1DCE" w:rsidRPr="00525CD0" w:rsidRDefault="006E1DCE" w:rsidP="006E1DCE">
            <w:pPr>
              <w:autoSpaceDE w:val="0"/>
              <w:autoSpaceDN w:val="0"/>
              <w:adjustRightInd w:val="0"/>
              <w:jc w:val="center"/>
              <w:rPr>
                <w:rFonts w:ascii="Arial" w:hAnsi="Arial" w:cs="Arial"/>
                <w:sz w:val="18"/>
                <w:szCs w:val="18"/>
              </w:rPr>
            </w:pPr>
            <w:r w:rsidRPr="00525CD0">
              <w:rPr>
                <w:rFonts w:ascii="Arial" w:hAnsi="Arial" w:cs="Arial"/>
                <w:sz w:val="18"/>
                <w:szCs w:val="18"/>
              </w:rPr>
              <w:t>New:</w:t>
            </w:r>
          </w:p>
          <w:p w:rsidR="006E1DCE" w:rsidRPr="00525CD0" w:rsidRDefault="006E1DCE" w:rsidP="006E1DCE">
            <w:pPr>
              <w:autoSpaceDE w:val="0"/>
              <w:autoSpaceDN w:val="0"/>
              <w:adjustRightInd w:val="0"/>
              <w:jc w:val="center"/>
              <w:rPr>
                <w:rFonts w:ascii="Arial" w:hAnsi="Arial" w:cs="Arial"/>
                <w:sz w:val="18"/>
                <w:szCs w:val="18"/>
              </w:rPr>
            </w:pPr>
            <w:r>
              <w:rPr>
                <w:rFonts w:ascii="Arial" w:hAnsi="Arial" w:cs="Arial"/>
                <w:sz w:val="18"/>
                <w:szCs w:val="18"/>
              </w:rPr>
              <w:t xml:space="preserve">State - </w:t>
            </w:r>
            <w:r w:rsidRPr="00871103">
              <w:rPr>
                <w:rFonts w:ascii="Arial" w:hAnsi="Arial" w:cs="Arial"/>
                <w:sz w:val="18"/>
                <w:szCs w:val="18"/>
                <w:highlight w:val="yellow"/>
              </w:rPr>
              <w:t>$700,000</w:t>
            </w:r>
          </w:p>
          <w:p w:rsidR="006E1DCE" w:rsidRPr="00525CD0" w:rsidRDefault="006E1DCE" w:rsidP="006E1DCE">
            <w:pPr>
              <w:autoSpaceDE w:val="0"/>
              <w:autoSpaceDN w:val="0"/>
              <w:adjustRightInd w:val="0"/>
              <w:jc w:val="center"/>
              <w:rPr>
                <w:rFonts w:ascii="Arial" w:hAnsi="Arial" w:cs="Arial"/>
                <w:sz w:val="18"/>
                <w:szCs w:val="18"/>
              </w:rPr>
            </w:pPr>
            <w:r>
              <w:rPr>
                <w:rFonts w:ascii="Arial" w:hAnsi="Arial" w:cs="Arial"/>
                <w:sz w:val="18"/>
                <w:szCs w:val="18"/>
              </w:rPr>
              <w:t xml:space="preserve">Local - </w:t>
            </w:r>
            <w:r w:rsidRPr="00871103">
              <w:rPr>
                <w:rFonts w:ascii="Arial" w:hAnsi="Arial" w:cs="Arial"/>
                <w:sz w:val="18"/>
                <w:szCs w:val="18"/>
                <w:highlight w:val="yellow"/>
              </w:rPr>
              <w:t>$550,000</w:t>
            </w:r>
          </w:p>
          <w:p w:rsidR="006E1DCE" w:rsidRPr="00525CD0" w:rsidRDefault="006E1DCE" w:rsidP="006E1DCE">
            <w:pPr>
              <w:autoSpaceDE w:val="0"/>
              <w:autoSpaceDN w:val="0"/>
              <w:adjustRightInd w:val="0"/>
              <w:jc w:val="center"/>
              <w:rPr>
                <w:rFonts w:ascii="Arial" w:hAnsi="Arial" w:cs="Arial"/>
                <w:sz w:val="18"/>
                <w:szCs w:val="18"/>
              </w:rPr>
            </w:pPr>
            <w:r w:rsidRPr="00525CD0">
              <w:rPr>
                <w:rFonts w:ascii="Arial" w:hAnsi="Arial" w:cs="Arial"/>
                <w:sz w:val="18"/>
                <w:szCs w:val="18"/>
              </w:rPr>
              <w:t>Continuation:</w:t>
            </w:r>
          </w:p>
          <w:p w:rsidR="006E1DCE" w:rsidRPr="00525CD0" w:rsidRDefault="006E1DCE" w:rsidP="006E1DCE">
            <w:pPr>
              <w:autoSpaceDE w:val="0"/>
              <w:autoSpaceDN w:val="0"/>
              <w:adjustRightInd w:val="0"/>
              <w:jc w:val="center"/>
              <w:rPr>
                <w:rFonts w:ascii="Arial" w:hAnsi="Arial" w:cs="Arial"/>
                <w:sz w:val="18"/>
                <w:szCs w:val="18"/>
              </w:rPr>
            </w:pPr>
            <w:r>
              <w:rPr>
                <w:rFonts w:ascii="Arial" w:hAnsi="Arial" w:cs="Arial"/>
                <w:sz w:val="18"/>
                <w:szCs w:val="18"/>
              </w:rPr>
              <w:t xml:space="preserve">State - </w:t>
            </w:r>
            <w:r w:rsidRPr="00871103">
              <w:rPr>
                <w:rFonts w:ascii="Arial" w:hAnsi="Arial" w:cs="Arial"/>
                <w:sz w:val="18"/>
                <w:szCs w:val="18"/>
                <w:highlight w:val="yellow"/>
              </w:rPr>
              <w:t>$550,000</w:t>
            </w:r>
          </w:p>
          <w:p w:rsidR="006E1DCE" w:rsidRPr="00525CD0" w:rsidRDefault="006E1DCE" w:rsidP="006E1DCE">
            <w:pPr>
              <w:jc w:val="center"/>
              <w:rPr>
                <w:rFonts w:ascii="Arial" w:hAnsi="Arial" w:cs="Arial"/>
                <w:sz w:val="18"/>
                <w:szCs w:val="18"/>
              </w:rPr>
            </w:pPr>
            <w:r w:rsidRPr="00525CD0">
              <w:rPr>
                <w:rFonts w:ascii="Arial" w:hAnsi="Arial" w:cs="Arial"/>
                <w:sz w:val="18"/>
                <w:szCs w:val="18"/>
              </w:rPr>
              <w:t xml:space="preserve">Local - </w:t>
            </w:r>
            <w:r w:rsidRPr="00871103">
              <w:rPr>
                <w:rFonts w:ascii="Arial" w:hAnsi="Arial" w:cs="Arial"/>
                <w:sz w:val="18"/>
                <w:szCs w:val="18"/>
                <w:highlight w:val="yellow"/>
              </w:rPr>
              <w:t>$400,000</w:t>
            </w:r>
          </w:p>
        </w:tc>
      </w:tr>
      <w:tr w:rsidR="006E1DCE" w:rsidRPr="00525CD0" w:rsidTr="006E1DCE">
        <w:tc>
          <w:tcPr>
            <w:tcW w:w="3632" w:type="dxa"/>
            <w:tcBorders>
              <w:right w:val="single" w:sz="18" w:space="0" w:color="auto"/>
            </w:tcBorders>
          </w:tcPr>
          <w:p w:rsidR="006E1DCE" w:rsidRDefault="006E1DCE" w:rsidP="00A275F6"/>
          <w:p w:rsidR="006E1DCE" w:rsidRPr="00B1655C" w:rsidRDefault="001B27A6" w:rsidP="00A275F6">
            <w:pPr>
              <w:rPr>
                <w:rFonts w:ascii="Arial" w:hAnsi="Arial" w:cs="Arial"/>
                <w:sz w:val="18"/>
                <w:szCs w:val="18"/>
              </w:rPr>
            </w:pPr>
            <w:hyperlink r:id="rId14" w:history="1">
              <w:r w:rsidR="006E1DCE" w:rsidRPr="00B1655C">
                <w:rPr>
                  <w:rFonts w:ascii="Arial" w:hAnsi="Arial" w:cs="Arial"/>
                  <w:sz w:val="18"/>
                  <w:szCs w:val="18"/>
                </w:rPr>
                <w:t>Grants to Encourage Arrest Policies and Enforcement of Protection Orders</w:t>
              </w:r>
            </w:hyperlink>
          </w:p>
        </w:tc>
        <w:tc>
          <w:tcPr>
            <w:tcW w:w="1966" w:type="dxa"/>
            <w:tcBorders>
              <w:left w:val="single" w:sz="18" w:space="0" w:color="auto"/>
            </w:tcBorders>
            <w:vAlign w:val="center"/>
          </w:tcPr>
          <w:p w:rsidR="006E1DCE" w:rsidRPr="00525CD0" w:rsidRDefault="006E1DCE" w:rsidP="00A275F6">
            <w:pPr>
              <w:jc w:val="center"/>
              <w:rPr>
                <w:rFonts w:ascii="Arial" w:hAnsi="Arial" w:cs="Arial"/>
                <w:sz w:val="18"/>
                <w:szCs w:val="18"/>
              </w:rPr>
            </w:pPr>
            <w:r>
              <w:rPr>
                <w:rFonts w:ascii="Arial" w:hAnsi="Arial" w:cs="Arial"/>
                <w:sz w:val="18"/>
                <w:szCs w:val="18"/>
              </w:rPr>
              <w:t>2 years</w:t>
            </w:r>
          </w:p>
        </w:tc>
        <w:tc>
          <w:tcPr>
            <w:tcW w:w="3780" w:type="dxa"/>
            <w:vAlign w:val="center"/>
          </w:tcPr>
          <w:p w:rsidR="006E1DCE" w:rsidRPr="00525CD0" w:rsidRDefault="006E1DCE" w:rsidP="00A275F6">
            <w:pPr>
              <w:jc w:val="center"/>
              <w:rPr>
                <w:rFonts w:ascii="Arial" w:hAnsi="Arial" w:cs="Arial"/>
                <w:sz w:val="18"/>
                <w:szCs w:val="18"/>
              </w:rPr>
            </w:pPr>
            <w:r w:rsidRPr="00871103">
              <w:rPr>
                <w:rFonts w:ascii="Arial" w:hAnsi="Arial" w:cs="Arial"/>
                <w:sz w:val="18"/>
                <w:szCs w:val="18"/>
                <w:highlight w:val="yellow"/>
              </w:rPr>
              <w:t>$400,000- $1,000,000</w:t>
            </w:r>
            <w:r w:rsidRPr="00525CD0">
              <w:rPr>
                <w:rFonts w:ascii="Arial" w:hAnsi="Arial" w:cs="Arial"/>
                <w:sz w:val="18"/>
                <w:szCs w:val="18"/>
              </w:rPr>
              <w:t xml:space="preserve"> depending on the population of the service area</w:t>
            </w:r>
          </w:p>
        </w:tc>
      </w:tr>
      <w:tr w:rsidR="006E1DCE" w:rsidRPr="00525CD0" w:rsidTr="006E1DCE">
        <w:tc>
          <w:tcPr>
            <w:tcW w:w="3632" w:type="dxa"/>
            <w:tcBorders>
              <w:right w:val="single" w:sz="18" w:space="0" w:color="auto"/>
            </w:tcBorders>
          </w:tcPr>
          <w:p w:rsidR="006E1DCE" w:rsidRDefault="006E1DCE" w:rsidP="00A275F6"/>
          <w:p w:rsidR="006E1DCE" w:rsidRPr="00B1655C" w:rsidRDefault="001B27A6" w:rsidP="00A275F6">
            <w:pPr>
              <w:rPr>
                <w:rFonts w:ascii="Arial" w:hAnsi="Arial" w:cs="Arial"/>
                <w:sz w:val="18"/>
                <w:szCs w:val="18"/>
              </w:rPr>
            </w:pPr>
            <w:hyperlink r:id="rId15" w:history="1">
              <w:r w:rsidR="006E1DCE" w:rsidRPr="00B1655C">
                <w:rPr>
                  <w:rFonts w:ascii="Arial" w:hAnsi="Arial" w:cs="Arial"/>
                  <w:sz w:val="18"/>
                  <w:szCs w:val="18"/>
                </w:rPr>
                <w:t>Legal Assistance for Victims Grant Program</w:t>
              </w:r>
            </w:hyperlink>
          </w:p>
        </w:tc>
        <w:tc>
          <w:tcPr>
            <w:tcW w:w="1966" w:type="dxa"/>
            <w:tcBorders>
              <w:left w:val="single" w:sz="18" w:space="0" w:color="auto"/>
            </w:tcBorders>
            <w:vAlign w:val="center"/>
          </w:tcPr>
          <w:p w:rsidR="006E1DCE" w:rsidRPr="00525CD0" w:rsidRDefault="006E1DCE" w:rsidP="00A275F6">
            <w:pPr>
              <w:jc w:val="center"/>
              <w:rPr>
                <w:rFonts w:ascii="Arial" w:hAnsi="Arial" w:cs="Arial"/>
                <w:sz w:val="18"/>
                <w:szCs w:val="18"/>
              </w:rPr>
            </w:pPr>
            <w:r>
              <w:rPr>
                <w:rFonts w:ascii="Arial" w:hAnsi="Arial" w:cs="Arial"/>
                <w:sz w:val="18"/>
                <w:szCs w:val="18"/>
              </w:rPr>
              <w:t>2 years</w:t>
            </w:r>
          </w:p>
        </w:tc>
        <w:tc>
          <w:tcPr>
            <w:tcW w:w="3780" w:type="dxa"/>
            <w:vAlign w:val="center"/>
          </w:tcPr>
          <w:p w:rsidR="006E1DCE" w:rsidRPr="00525CD0" w:rsidRDefault="006E1DCE" w:rsidP="00A275F6">
            <w:pPr>
              <w:jc w:val="center"/>
              <w:rPr>
                <w:rFonts w:ascii="Arial" w:hAnsi="Arial" w:cs="Arial"/>
                <w:sz w:val="18"/>
                <w:szCs w:val="18"/>
              </w:rPr>
            </w:pPr>
            <w:r w:rsidRPr="00871103">
              <w:rPr>
                <w:rFonts w:ascii="Arial" w:hAnsi="Arial" w:cs="Arial"/>
                <w:sz w:val="18"/>
                <w:szCs w:val="18"/>
                <w:highlight w:val="yellow"/>
              </w:rPr>
              <w:t>$400,000-$600,000</w:t>
            </w:r>
            <w:r w:rsidRPr="00525CD0">
              <w:rPr>
                <w:rFonts w:ascii="Arial" w:hAnsi="Arial" w:cs="Arial"/>
                <w:sz w:val="18"/>
                <w:szCs w:val="18"/>
              </w:rPr>
              <w:t xml:space="preserve"> depending on the number of counties served</w:t>
            </w:r>
          </w:p>
        </w:tc>
      </w:tr>
      <w:tr w:rsidR="006E1DCE" w:rsidRPr="00525CD0" w:rsidTr="006E1DCE">
        <w:tc>
          <w:tcPr>
            <w:tcW w:w="3632" w:type="dxa"/>
            <w:tcBorders>
              <w:right w:val="single" w:sz="18" w:space="0" w:color="auto"/>
            </w:tcBorders>
          </w:tcPr>
          <w:p w:rsidR="006E1DCE" w:rsidRDefault="006E1DCE" w:rsidP="00A275F6"/>
          <w:p w:rsidR="006E1DCE" w:rsidRDefault="001B27A6" w:rsidP="00A275F6">
            <w:hyperlink r:id="rId16" w:history="1">
              <w:r w:rsidR="006E1DCE" w:rsidRPr="00B1655C">
                <w:rPr>
                  <w:rFonts w:ascii="Arial" w:hAnsi="Arial" w:cs="Arial"/>
                  <w:sz w:val="18"/>
                  <w:szCs w:val="18"/>
                </w:rPr>
                <w:t>Rural Grant Program</w:t>
              </w:r>
            </w:hyperlink>
          </w:p>
          <w:p w:rsidR="006E1DCE" w:rsidRPr="00B1655C" w:rsidRDefault="006E1DCE" w:rsidP="00A275F6">
            <w:pPr>
              <w:rPr>
                <w:rFonts w:ascii="Arial" w:hAnsi="Arial" w:cs="Arial"/>
                <w:sz w:val="18"/>
                <w:szCs w:val="18"/>
              </w:rPr>
            </w:pPr>
          </w:p>
        </w:tc>
        <w:tc>
          <w:tcPr>
            <w:tcW w:w="1966" w:type="dxa"/>
            <w:tcBorders>
              <w:left w:val="single" w:sz="18" w:space="0" w:color="auto"/>
            </w:tcBorders>
            <w:vAlign w:val="center"/>
          </w:tcPr>
          <w:p w:rsidR="006E1DCE" w:rsidRPr="00525CD0" w:rsidRDefault="006E1DCE" w:rsidP="00A275F6">
            <w:pPr>
              <w:jc w:val="center"/>
              <w:rPr>
                <w:rFonts w:ascii="Arial" w:hAnsi="Arial" w:cs="Arial"/>
                <w:sz w:val="18"/>
                <w:szCs w:val="18"/>
              </w:rPr>
            </w:pPr>
            <w:r>
              <w:rPr>
                <w:rFonts w:ascii="Arial" w:hAnsi="Arial" w:cs="Arial"/>
                <w:sz w:val="18"/>
                <w:szCs w:val="18"/>
              </w:rPr>
              <w:t>3 years</w:t>
            </w:r>
          </w:p>
        </w:tc>
        <w:tc>
          <w:tcPr>
            <w:tcW w:w="3780" w:type="dxa"/>
            <w:vAlign w:val="center"/>
          </w:tcPr>
          <w:p w:rsidR="006E1DCE" w:rsidRPr="00525CD0" w:rsidRDefault="006E1DCE" w:rsidP="00A275F6">
            <w:pPr>
              <w:jc w:val="center"/>
              <w:rPr>
                <w:rFonts w:ascii="Arial" w:hAnsi="Arial" w:cs="Arial"/>
                <w:sz w:val="18"/>
                <w:szCs w:val="18"/>
              </w:rPr>
            </w:pPr>
            <w:r>
              <w:rPr>
                <w:rFonts w:ascii="Arial" w:hAnsi="Arial" w:cs="Arial"/>
                <w:sz w:val="18"/>
                <w:szCs w:val="18"/>
              </w:rPr>
              <w:t>None</w:t>
            </w:r>
          </w:p>
        </w:tc>
      </w:tr>
      <w:tr w:rsidR="006E1DCE" w:rsidRPr="00525CD0" w:rsidTr="006E1DCE">
        <w:tc>
          <w:tcPr>
            <w:tcW w:w="3632" w:type="dxa"/>
            <w:tcBorders>
              <w:right w:val="single" w:sz="18" w:space="0" w:color="auto"/>
            </w:tcBorders>
          </w:tcPr>
          <w:p w:rsidR="006E1DCE" w:rsidRDefault="006E1DCE" w:rsidP="00A275F6">
            <w:pPr>
              <w:spacing w:before="100" w:beforeAutospacing="1" w:after="100" w:afterAutospacing="1"/>
            </w:pPr>
          </w:p>
          <w:p w:rsidR="006E1DCE" w:rsidRDefault="001B27A6" w:rsidP="00A275F6">
            <w:pPr>
              <w:spacing w:before="100" w:beforeAutospacing="1" w:after="100" w:afterAutospacing="1"/>
              <w:rPr>
                <w:rFonts w:ascii="Arial" w:hAnsi="Arial" w:cs="Arial"/>
                <w:sz w:val="18"/>
                <w:szCs w:val="18"/>
              </w:rPr>
            </w:pPr>
            <w:hyperlink r:id="rId17" w:history="1">
              <w:r w:rsidR="006E1DCE" w:rsidRPr="00B1655C">
                <w:rPr>
                  <w:rStyle w:val="Hyperlink"/>
                  <w:rFonts w:ascii="Arial" w:hAnsi="Arial" w:cs="Arial"/>
                  <w:bCs/>
                  <w:color w:val="auto"/>
                  <w:sz w:val="18"/>
                  <w:szCs w:val="18"/>
                  <w:u w:val="none"/>
                </w:rPr>
                <w:t>Sexual Assault Services Program</w:t>
              </w:r>
            </w:hyperlink>
            <w:r w:rsidR="006E1DCE" w:rsidRPr="00B1655C">
              <w:rPr>
                <w:rFonts w:ascii="Arial" w:hAnsi="Arial" w:cs="Arial"/>
                <w:bCs/>
                <w:sz w:val="18"/>
                <w:szCs w:val="18"/>
              </w:rPr>
              <w:t xml:space="preserve">: </w:t>
            </w:r>
            <w:r w:rsidR="006E1DCE" w:rsidRPr="00B1655C">
              <w:rPr>
                <w:rFonts w:ascii="Arial" w:hAnsi="Arial" w:cs="Arial"/>
                <w:sz w:val="18"/>
                <w:szCs w:val="18"/>
              </w:rPr>
              <w:t>Formula Grants to States and Territories</w:t>
            </w:r>
          </w:p>
          <w:p w:rsidR="006E1DCE" w:rsidRPr="00B1655C" w:rsidRDefault="006E1DCE" w:rsidP="00A275F6">
            <w:pPr>
              <w:spacing w:before="100" w:beforeAutospacing="1" w:after="100" w:afterAutospacing="1"/>
              <w:rPr>
                <w:rFonts w:ascii="Arial" w:hAnsi="Arial" w:cs="Arial"/>
                <w:sz w:val="18"/>
                <w:szCs w:val="18"/>
              </w:rPr>
            </w:pPr>
            <w:r w:rsidRPr="00B1655C">
              <w:rPr>
                <w:rFonts w:ascii="Arial" w:hAnsi="Arial" w:cs="Arial"/>
                <w:sz w:val="18"/>
                <w:szCs w:val="18"/>
              </w:rPr>
              <w:t xml:space="preserve"> </w:t>
            </w:r>
          </w:p>
        </w:tc>
        <w:tc>
          <w:tcPr>
            <w:tcW w:w="1966" w:type="dxa"/>
            <w:tcBorders>
              <w:left w:val="single" w:sz="18" w:space="0" w:color="auto"/>
            </w:tcBorders>
            <w:vAlign w:val="center"/>
          </w:tcPr>
          <w:p w:rsidR="006E1DCE" w:rsidRPr="00525CD0" w:rsidRDefault="006E1DCE" w:rsidP="00A275F6">
            <w:pPr>
              <w:jc w:val="center"/>
              <w:rPr>
                <w:rFonts w:ascii="Arial" w:hAnsi="Arial" w:cs="Arial"/>
                <w:sz w:val="18"/>
                <w:szCs w:val="18"/>
              </w:rPr>
            </w:pPr>
            <w:r>
              <w:rPr>
                <w:rFonts w:ascii="Arial" w:hAnsi="Arial" w:cs="Arial"/>
                <w:sz w:val="18"/>
                <w:szCs w:val="18"/>
              </w:rPr>
              <w:t>2 years</w:t>
            </w:r>
          </w:p>
        </w:tc>
        <w:tc>
          <w:tcPr>
            <w:tcW w:w="3780" w:type="dxa"/>
            <w:vAlign w:val="center"/>
          </w:tcPr>
          <w:p w:rsidR="006E1DCE" w:rsidRPr="00525CD0" w:rsidRDefault="006E1DCE" w:rsidP="00A275F6">
            <w:pPr>
              <w:jc w:val="center"/>
              <w:rPr>
                <w:rFonts w:ascii="Arial" w:hAnsi="Arial" w:cs="Arial"/>
                <w:sz w:val="18"/>
                <w:szCs w:val="18"/>
              </w:rPr>
            </w:pPr>
            <w:r w:rsidRPr="00525CD0">
              <w:rPr>
                <w:rFonts w:ascii="Arial" w:hAnsi="Arial" w:cs="Arial"/>
                <w:sz w:val="18"/>
                <w:szCs w:val="18"/>
              </w:rPr>
              <w:t>N/A</w:t>
            </w:r>
          </w:p>
        </w:tc>
      </w:tr>
      <w:tr w:rsidR="006E1DCE" w:rsidRPr="00525CD0" w:rsidTr="006E1DCE">
        <w:tc>
          <w:tcPr>
            <w:tcW w:w="3632" w:type="dxa"/>
            <w:tcBorders>
              <w:right w:val="single" w:sz="18" w:space="0" w:color="auto"/>
            </w:tcBorders>
          </w:tcPr>
          <w:p w:rsidR="006E1DCE" w:rsidRDefault="006E1DCE" w:rsidP="00A275F6">
            <w:pPr>
              <w:spacing w:before="100" w:beforeAutospacing="1" w:after="100" w:afterAutospacing="1"/>
              <w:rPr>
                <w:rFonts w:ascii="Arial" w:hAnsi="Arial" w:cs="Arial"/>
                <w:bCs/>
                <w:sz w:val="18"/>
                <w:szCs w:val="18"/>
              </w:rPr>
            </w:pPr>
          </w:p>
          <w:p w:rsidR="006E1DCE" w:rsidRDefault="006E1DCE" w:rsidP="00A275F6">
            <w:pPr>
              <w:spacing w:before="100" w:beforeAutospacing="1" w:after="100" w:afterAutospacing="1"/>
              <w:rPr>
                <w:rFonts w:ascii="Arial" w:hAnsi="Arial" w:cs="Arial"/>
                <w:sz w:val="18"/>
                <w:szCs w:val="18"/>
              </w:rPr>
            </w:pPr>
            <w:r w:rsidRPr="00B1655C">
              <w:rPr>
                <w:rFonts w:ascii="Arial" w:hAnsi="Arial" w:cs="Arial"/>
                <w:bCs/>
                <w:sz w:val="18"/>
                <w:szCs w:val="18"/>
              </w:rPr>
              <w:t xml:space="preserve">Sexual Assault Services Program: </w:t>
            </w:r>
            <w:r w:rsidRPr="00B1655C">
              <w:rPr>
                <w:rFonts w:ascii="Arial" w:hAnsi="Arial" w:cs="Arial"/>
                <w:sz w:val="18"/>
                <w:szCs w:val="18"/>
              </w:rPr>
              <w:t xml:space="preserve">Grants </w:t>
            </w:r>
            <w:r w:rsidRPr="00B1655C">
              <w:rPr>
                <w:rFonts w:ascii="Arial" w:hAnsi="Arial" w:cs="Arial"/>
                <w:sz w:val="18"/>
                <w:szCs w:val="18"/>
              </w:rPr>
              <w:lastRenderedPageBreak/>
              <w:t>to Culturally Specific Programs</w:t>
            </w:r>
          </w:p>
          <w:p w:rsidR="005529D3" w:rsidRPr="00B1655C" w:rsidRDefault="005529D3" w:rsidP="00A275F6">
            <w:pPr>
              <w:spacing w:before="100" w:beforeAutospacing="1" w:after="100" w:afterAutospacing="1"/>
              <w:rPr>
                <w:rFonts w:ascii="Arial" w:hAnsi="Arial" w:cs="Arial"/>
                <w:bCs/>
                <w:sz w:val="18"/>
                <w:szCs w:val="18"/>
              </w:rPr>
            </w:pPr>
          </w:p>
        </w:tc>
        <w:tc>
          <w:tcPr>
            <w:tcW w:w="1966" w:type="dxa"/>
            <w:tcBorders>
              <w:left w:val="single" w:sz="18" w:space="0" w:color="auto"/>
            </w:tcBorders>
            <w:vAlign w:val="center"/>
          </w:tcPr>
          <w:p w:rsidR="006E1DCE" w:rsidRPr="00525CD0" w:rsidRDefault="006E1DCE" w:rsidP="00A275F6">
            <w:pPr>
              <w:jc w:val="center"/>
              <w:rPr>
                <w:rFonts w:ascii="Arial" w:hAnsi="Arial" w:cs="Arial"/>
                <w:sz w:val="18"/>
                <w:szCs w:val="18"/>
              </w:rPr>
            </w:pPr>
            <w:r>
              <w:rPr>
                <w:rFonts w:ascii="Arial" w:hAnsi="Arial" w:cs="Arial"/>
                <w:sz w:val="18"/>
                <w:szCs w:val="18"/>
              </w:rPr>
              <w:lastRenderedPageBreak/>
              <w:t>3 years</w:t>
            </w:r>
          </w:p>
        </w:tc>
        <w:tc>
          <w:tcPr>
            <w:tcW w:w="3780" w:type="dxa"/>
            <w:vAlign w:val="center"/>
          </w:tcPr>
          <w:p w:rsidR="006E1DCE" w:rsidRPr="00525CD0" w:rsidRDefault="006E1DCE" w:rsidP="00A275F6">
            <w:pPr>
              <w:jc w:val="center"/>
              <w:rPr>
                <w:rFonts w:ascii="Arial" w:hAnsi="Arial" w:cs="Arial"/>
                <w:sz w:val="18"/>
                <w:szCs w:val="18"/>
              </w:rPr>
            </w:pPr>
            <w:r w:rsidRPr="00871103">
              <w:rPr>
                <w:rFonts w:ascii="Arial" w:hAnsi="Arial" w:cs="Arial"/>
                <w:sz w:val="18"/>
                <w:szCs w:val="18"/>
                <w:highlight w:val="yellow"/>
              </w:rPr>
              <w:t>$300,000</w:t>
            </w:r>
          </w:p>
        </w:tc>
      </w:tr>
      <w:tr w:rsidR="006E1DCE" w:rsidRPr="00525CD0" w:rsidTr="006E1DCE">
        <w:tc>
          <w:tcPr>
            <w:tcW w:w="3632" w:type="dxa"/>
            <w:tcBorders>
              <w:right w:val="single" w:sz="18" w:space="0" w:color="auto"/>
            </w:tcBorders>
          </w:tcPr>
          <w:p w:rsidR="005529D3" w:rsidRDefault="005529D3" w:rsidP="00A275F6">
            <w:pPr>
              <w:spacing w:before="100" w:beforeAutospacing="1" w:after="100" w:afterAutospacing="1"/>
              <w:rPr>
                <w:rFonts w:ascii="Arial" w:hAnsi="Arial" w:cs="Arial"/>
                <w:bCs/>
                <w:sz w:val="18"/>
                <w:szCs w:val="18"/>
              </w:rPr>
            </w:pPr>
          </w:p>
          <w:p w:rsidR="006E1DCE" w:rsidRDefault="006E1DCE" w:rsidP="00A275F6">
            <w:pPr>
              <w:spacing w:before="100" w:beforeAutospacing="1" w:after="100" w:afterAutospacing="1"/>
              <w:rPr>
                <w:rFonts w:ascii="Arial" w:hAnsi="Arial" w:cs="Arial"/>
                <w:bCs/>
                <w:sz w:val="18"/>
                <w:szCs w:val="18"/>
              </w:rPr>
            </w:pPr>
            <w:r w:rsidRPr="00B1655C">
              <w:rPr>
                <w:rFonts w:ascii="Arial" w:hAnsi="Arial" w:cs="Arial"/>
                <w:bCs/>
                <w:sz w:val="18"/>
                <w:szCs w:val="18"/>
              </w:rPr>
              <w:t>Sexual Assault Services Program</w:t>
            </w:r>
            <w:r>
              <w:rPr>
                <w:rFonts w:ascii="Arial" w:hAnsi="Arial" w:cs="Arial"/>
                <w:bCs/>
                <w:sz w:val="18"/>
                <w:szCs w:val="18"/>
              </w:rPr>
              <w:t>: Tribal</w:t>
            </w:r>
            <w:r w:rsidRPr="00B1655C">
              <w:rPr>
                <w:rStyle w:val="FootnoteReference"/>
                <w:rFonts w:ascii="Arial" w:hAnsi="Arial"/>
                <w:bCs/>
                <w:sz w:val="18"/>
                <w:szCs w:val="18"/>
              </w:rPr>
              <w:footnoteReference w:id="1"/>
            </w:r>
          </w:p>
          <w:p w:rsidR="006E1DCE" w:rsidRPr="00B1655C" w:rsidRDefault="006E1DCE" w:rsidP="00A275F6">
            <w:pPr>
              <w:spacing w:before="100" w:beforeAutospacing="1" w:after="100" w:afterAutospacing="1"/>
              <w:rPr>
                <w:rFonts w:ascii="Arial" w:hAnsi="Arial" w:cs="Arial"/>
                <w:bCs/>
                <w:sz w:val="18"/>
                <w:szCs w:val="18"/>
              </w:rPr>
            </w:pPr>
          </w:p>
        </w:tc>
        <w:tc>
          <w:tcPr>
            <w:tcW w:w="1966" w:type="dxa"/>
            <w:tcBorders>
              <w:left w:val="single" w:sz="18" w:space="0" w:color="auto"/>
            </w:tcBorders>
            <w:vAlign w:val="center"/>
          </w:tcPr>
          <w:p w:rsidR="006E1DCE" w:rsidRPr="00525CD0" w:rsidRDefault="006E1DCE" w:rsidP="00A275F6">
            <w:pPr>
              <w:jc w:val="center"/>
              <w:rPr>
                <w:rFonts w:ascii="Arial" w:hAnsi="Arial" w:cs="Arial"/>
                <w:sz w:val="18"/>
                <w:szCs w:val="18"/>
              </w:rPr>
            </w:pPr>
            <w:r>
              <w:rPr>
                <w:rFonts w:ascii="Arial" w:hAnsi="Arial" w:cs="Arial"/>
                <w:sz w:val="18"/>
                <w:szCs w:val="18"/>
              </w:rPr>
              <w:t>3 years</w:t>
            </w:r>
          </w:p>
        </w:tc>
        <w:tc>
          <w:tcPr>
            <w:tcW w:w="3780" w:type="dxa"/>
            <w:vAlign w:val="center"/>
          </w:tcPr>
          <w:p w:rsidR="006E1DCE" w:rsidRPr="00525CD0" w:rsidRDefault="006E1DCE" w:rsidP="00A275F6">
            <w:pPr>
              <w:jc w:val="center"/>
              <w:rPr>
                <w:rFonts w:ascii="Arial" w:hAnsi="Arial" w:cs="Arial"/>
                <w:sz w:val="18"/>
                <w:szCs w:val="18"/>
              </w:rPr>
            </w:pPr>
            <w:r w:rsidRPr="00871103">
              <w:rPr>
                <w:rFonts w:ascii="Arial" w:hAnsi="Arial" w:cs="Arial"/>
                <w:sz w:val="18"/>
                <w:szCs w:val="18"/>
                <w:highlight w:val="yellow"/>
              </w:rPr>
              <w:t>$300,000</w:t>
            </w:r>
          </w:p>
        </w:tc>
      </w:tr>
      <w:tr w:rsidR="006E1DCE" w:rsidRPr="00525CD0" w:rsidTr="006E1DCE">
        <w:tc>
          <w:tcPr>
            <w:tcW w:w="3632" w:type="dxa"/>
            <w:tcBorders>
              <w:right w:val="single" w:sz="18" w:space="0" w:color="auto"/>
            </w:tcBorders>
          </w:tcPr>
          <w:p w:rsidR="006E1DCE" w:rsidRDefault="006E1DCE" w:rsidP="00A275F6"/>
          <w:p w:rsidR="006E1DCE" w:rsidRDefault="001B27A6" w:rsidP="00A275F6">
            <w:hyperlink r:id="rId18" w:history="1">
              <w:r w:rsidR="006E1DCE" w:rsidRPr="00B1655C">
                <w:rPr>
                  <w:rFonts w:ascii="Arial" w:hAnsi="Arial" w:cs="Arial"/>
                  <w:sz w:val="18"/>
                  <w:szCs w:val="18"/>
                </w:rPr>
                <w:t>State Coalitions Grant Program</w:t>
              </w:r>
            </w:hyperlink>
          </w:p>
          <w:p w:rsidR="006E1DCE" w:rsidRPr="00B1655C" w:rsidRDefault="006E1DCE" w:rsidP="00A275F6">
            <w:pPr>
              <w:rPr>
                <w:rFonts w:ascii="Arial" w:hAnsi="Arial" w:cs="Arial"/>
                <w:sz w:val="18"/>
                <w:szCs w:val="18"/>
              </w:rPr>
            </w:pPr>
          </w:p>
        </w:tc>
        <w:tc>
          <w:tcPr>
            <w:tcW w:w="1966" w:type="dxa"/>
            <w:tcBorders>
              <w:left w:val="single" w:sz="18" w:space="0" w:color="auto"/>
            </w:tcBorders>
            <w:vAlign w:val="center"/>
          </w:tcPr>
          <w:p w:rsidR="006E1DCE" w:rsidRPr="00525CD0" w:rsidRDefault="006E1DCE" w:rsidP="00A275F6">
            <w:pPr>
              <w:jc w:val="center"/>
              <w:rPr>
                <w:rFonts w:ascii="Arial" w:hAnsi="Arial" w:cs="Arial"/>
                <w:sz w:val="18"/>
                <w:szCs w:val="18"/>
              </w:rPr>
            </w:pPr>
            <w:r>
              <w:rPr>
                <w:rFonts w:ascii="Arial" w:hAnsi="Arial" w:cs="Arial"/>
                <w:sz w:val="18"/>
                <w:szCs w:val="18"/>
              </w:rPr>
              <w:t>1 year</w:t>
            </w:r>
          </w:p>
        </w:tc>
        <w:tc>
          <w:tcPr>
            <w:tcW w:w="3780" w:type="dxa"/>
            <w:vAlign w:val="center"/>
          </w:tcPr>
          <w:p w:rsidR="006E1DCE" w:rsidRPr="00525CD0" w:rsidRDefault="006E1DCE" w:rsidP="00A275F6">
            <w:pPr>
              <w:jc w:val="center"/>
              <w:rPr>
                <w:rFonts w:ascii="Arial" w:hAnsi="Arial" w:cs="Arial"/>
                <w:sz w:val="18"/>
                <w:szCs w:val="18"/>
              </w:rPr>
            </w:pPr>
            <w:r w:rsidRPr="00525CD0">
              <w:rPr>
                <w:rFonts w:ascii="Arial" w:hAnsi="Arial" w:cs="Arial"/>
                <w:sz w:val="18"/>
                <w:szCs w:val="18"/>
              </w:rPr>
              <w:t>N/A</w:t>
            </w:r>
          </w:p>
        </w:tc>
      </w:tr>
      <w:tr w:rsidR="006E1DCE" w:rsidRPr="00525CD0" w:rsidTr="006E1DCE">
        <w:tc>
          <w:tcPr>
            <w:tcW w:w="3632" w:type="dxa"/>
            <w:tcBorders>
              <w:right w:val="single" w:sz="18" w:space="0" w:color="auto"/>
            </w:tcBorders>
          </w:tcPr>
          <w:p w:rsidR="006E1DCE" w:rsidRDefault="006E1DCE" w:rsidP="00A275F6">
            <w:pPr>
              <w:rPr>
                <w:rFonts w:ascii="Arial" w:hAnsi="Arial" w:cs="Arial"/>
                <w:sz w:val="18"/>
                <w:szCs w:val="18"/>
              </w:rPr>
            </w:pPr>
          </w:p>
          <w:p w:rsidR="006E1DCE" w:rsidRDefault="006E1DCE" w:rsidP="00A275F6">
            <w:pPr>
              <w:rPr>
                <w:rFonts w:ascii="Arial" w:hAnsi="Arial" w:cs="Arial"/>
                <w:sz w:val="18"/>
                <w:szCs w:val="18"/>
              </w:rPr>
            </w:pPr>
            <w:r w:rsidRPr="00B1655C">
              <w:rPr>
                <w:rFonts w:ascii="Arial" w:hAnsi="Arial" w:cs="Arial"/>
                <w:sz w:val="18"/>
                <w:szCs w:val="18"/>
              </w:rPr>
              <w:t xml:space="preserve">STOP Violence Against Women Formula Grants to States </w:t>
            </w:r>
          </w:p>
          <w:p w:rsidR="006E1DCE" w:rsidRPr="00B1655C" w:rsidRDefault="006E1DCE" w:rsidP="00A275F6">
            <w:pPr>
              <w:rPr>
                <w:rFonts w:ascii="Arial" w:hAnsi="Arial" w:cs="Arial"/>
                <w:sz w:val="18"/>
                <w:szCs w:val="18"/>
              </w:rPr>
            </w:pPr>
          </w:p>
        </w:tc>
        <w:tc>
          <w:tcPr>
            <w:tcW w:w="1966" w:type="dxa"/>
            <w:tcBorders>
              <w:left w:val="single" w:sz="18" w:space="0" w:color="auto"/>
            </w:tcBorders>
            <w:vAlign w:val="center"/>
          </w:tcPr>
          <w:p w:rsidR="006E1DCE" w:rsidRPr="00525CD0" w:rsidRDefault="006E1DCE" w:rsidP="00A275F6">
            <w:pPr>
              <w:jc w:val="center"/>
              <w:rPr>
                <w:rFonts w:ascii="Arial" w:hAnsi="Arial" w:cs="Arial"/>
                <w:sz w:val="18"/>
                <w:szCs w:val="18"/>
              </w:rPr>
            </w:pPr>
            <w:r>
              <w:rPr>
                <w:rFonts w:ascii="Arial" w:hAnsi="Arial" w:cs="Arial"/>
                <w:sz w:val="18"/>
                <w:szCs w:val="18"/>
              </w:rPr>
              <w:t>2 years</w:t>
            </w:r>
          </w:p>
        </w:tc>
        <w:tc>
          <w:tcPr>
            <w:tcW w:w="3780" w:type="dxa"/>
            <w:vAlign w:val="center"/>
          </w:tcPr>
          <w:p w:rsidR="006E1DCE" w:rsidRPr="00525CD0" w:rsidRDefault="006E1DCE" w:rsidP="00A275F6">
            <w:pPr>
              <w:jc w:val="center"/>
              <w:rPr>
                <w:rFonts w:ascii="Arial" w:hAnsi="Arial" w:cs="Arial"/>
                <w:sz w:val="18"/>
                <w:szCs w:val="18"/>
              </w:rPr>
            </w:pPr>
            <w:r w:rsidRPr="00525CD0">
              <w:rPr>
                <w:rFonts w:ascii="Arial" w:hAnsi="Arial" w:cs="Arial"/>
                <w:sz w:val="18"/>
                <w:szCs w:val="18"/>
              </w:rPr>
              <w:t>N/A</w:t>
            </w:r>
          </w:p>
        </w:tc>
      </w:tr>
      <w:tr w:rsidR="006E1DCE" w:rsidRPr="00525CD0" w:rsidTr="006E1DCE">
        <w:tc>
          <w:tcPr>
            <w:tcW w:w="3632" w:type="dxa"/>
            <w:tcBorders>
              <w:right w:val="single" w:sz="18" w:space="0" w:color="auto"/>
            </w:tcBorders>
          </w:tcPr>
          <w:p w:rsidR="006E1DCE" w:rsidRDefault="006E1DCE" w:rsidP="00A275F6">
            <w:pPr>
              <w:rPr>
                <w:rFonts w:ascii="Arial" w:hAnsi="Arial" w:cs="Arial"/>
                <w:sz w:val="18"/>
                <w:szCs w:val="18"/>
              </w:rPr>
            </w:pPr>
          </w:p>
          <w:p w:rsidR="006E1DCE" w:rsidRDefault="006E1DCE" w:rsidP="00A275F6">
            <w:r w:rsidRPr="00B1655C">
              <w:rPr>
                <w:rFonts w:ascii="Arial" w:hAnsi="Arial" w:cs="Arial"/>
                <w:sz w:val="18"/>
                <w:szCs w:val="18"/>
              </w:rPr>
              <w:t>Safe Havens:</w:t>
            </w:r>
            <w:r>
              <w:t xml:space="preserve"> </w:t>
            </w:r>
            <w:hyperlink r:id="rId19" w:history="1">
              <w:r w:rsidRPr="00B1655C">
                <w:rPr>
                  <w:rFonts w:ascii="Arial" w:hAnsi="Arial" w:cs="Arial"/>
                  <w:sz w:val="18"/>
                  <w:szCs w:val="18"/>
                </w:rPr>
                <w:t>Supervised Visitation and Safe Exchange Grant Program</w:t>
              </w:r>
            </w:hyperlink>
          </w:p>
          <w:p w:rsidR="005529D3" w:rsidRPr="00B1655C" w:rsidRDefault="005529D3" w:rsidP="00A275F6">
            <w:pPr>
              <w:rPr>
                <w:rFonts w:ascii="Arial" w:hAnsi="Arial" w:cs="Arial"/>
                <w:sz w:val="18"/>
                <w:szCs w:val="18"/>
              </w:rPr>
            </w:pPr>
          </w:p>
        </w:tc>
        <w:tc>
          <w:tcPr>
            <w:tcW w:w="1966" w:type="dxa"/>
            <w:tcBorders>
              <w:left w:val="single" w:sz="18" w:space="0" w:color="auto"/>
            </w:tcBorders>
            <w:vAlign w:val="center"/>
          </w:tcPr>
          <w:p w:rsidR="006E1DCE" w:rsidRPr="00525CD0" w:rsidRDefault="006E1DCE" w:rsidP="00A275F6">
            <w:pPr>
              <w:jc w:val="center"/>
              <w:rPr>
                <w:rFonts w:ascii="Arial" w:hAnsi="Arial" w:cs="Arial"/>
                <w:sz w:val="18"/>
                <w:szCs w:val="18"/>
              </w:rPr>
            </w:pPr>
            <w:r>
              <w:rPr>
                <w:rFonts w:ascii="Arial" w:hAnsi="Arial" w:cs="Arial"/>
                <w:sz w:val="18"/>
                <w:szCs w:val="18"/>
              </w:rPr>
              <w:t>3 years</w:t>
            </w:r>
          </w:p>
        </w:tc>
        <w:tc>
          <w:tcPr>
            <w:tcW w:w="3780" w:type="dxa"/>
            <w:vAlign w:val="center"/>
          </w:tcPr>
          <w:p w:rsidR="006E1DCE" w:rsidRPr="00525CD0" w:rsidRDefault="006E1DCE" w:rsidP="00A275F6">
            <w:pPr>
              <w:jc w:val="center"/>
              <w:rPr>
                <w:rFonts w:ascii="Arial" w:hAnsi="Arial" w:cs="Arial"/>
                <w:sz w:val="18"/>
                <w:szCs w:val="18"/>
              </w:rPr>
            </w:pPr>
            <w:r w:rsidRPr="00525CD0">
              <w:rPr>
                <w:rFonts w:ascii="Arial" w:hAnsi="Arial" w:cs="Arial"/>
                <w:sz w:val="18"/>
                <w:szCs w:val="18"/>
              </w:rPr>
              <w:t xml:space="preserve">New applicants- </w:t>
            </w:r>
            <w:r w:rsidRPr="00871103">
              <w:rPr>
                <w:rFonts w:ascii="Arial" w:hAnsi="Arial" w:cs="Arial"/>
                <w:sz w:val="18"/>
                <w:szCs w:val="18"/>
                <w:highlight w:val="yellow"/>
              </w:rPr>
              <w:t>$400,000</w:t>
            </w:r>
          </w:p>
          <w:p w:rsidR="006E1DCE" w:rsidRPr="00525CD0" w:rsidRDefault="006E1DCE" w:rsidP="00A275F6">
            <w:pPr>
              <w:jc w:val="center"/>
              <w:rPr>
                <w:rFonts w:ascii="Arial" w:hAnsi="Arial" w:cs="Arial"/>
                <w:sz w:val="18"/>
                <w:szCs w:val="18"/>
              </w:rPr>
            </w:pPr>
            <w:r w:rsidRPr="00525CD0">
              <w:rPr>
                <w:rFonts w:ascii="Arial" w:hAnsi="Arial" w:cs="Arial"/>
                <w:sz w:val="18"/>
                <w:szCs w:val="18"/>
              </w:rPr>
              <w:t xml:space="preserve">Previous grantees- </w:t>
            </w:r>
            <w:r w:rsidRPr="00871103">
              <w:rPr>
                <w:rFonts w:ascii="Arial" w:hAnsi="Arial" w:cs="Arial"/>
                <w:sz w:val="18"/>
                <w:szCs w:val="18"/>
                <w:highlight w:val="yellow"/>
              </w:rPr>
              <w:t>$350,000-$650,000</w:t>
            </w:r>
            <w:r w:rsidRPr="00525CD0">
              <w:rPr>
                <w:rFonts w:ascii="Arial" w:hAnsi="Arial" w:cs="Arial"/>
                <w:sz w:val="18"/>
                <w:szCs w:val="18"/>
              </w:rPr>
              <w:t xml:space="preserve"> depending on the number of sites</w:t>
            </w:r>
          </w:p>
        </w:tc>
      </w:tr>
      <w:tr w:rsidR="006E1DCE" w:rsidRPr="00525CD0" w:rsidTr="006E1DCE">
        <w:tc>
          <w:tcPr>
            <w:tcW w:w="3632" w:type="dxa"/>
            <w:tcBorders>
              <w:right w:val="single" w:sz="18" w:space="0" w:color="auto"/>
            </w:tcBorders>
          </w:tcPr>
          <w:p w:rsidR="006E1DCE" w:rsidRDefault="006E1DCE" w:rsidP="00A275F6"/>
          <w:p w:rsidR="006E1DCE" w:rsidRDefault="001B27A6" w:rsidP="00A275F6">
            <w:hyperlink r:id="rId20" w:history="1">
              <w:r w:rsidR="006E1DCE" w:rsidRPr="00B1655C">
                <w:rPr>
                  <w:rFonts w:ascii="Arial" w:hAnsi="Arial" w:cs="Arial"/>
                  <w:sz w:val="18"/>
                  <w:szCs w:val="18"/>
                </w:rPr>
                <w:t>Transitional Housing Grant Program</w:t>
              </w:r>
            </w:hyperlink>
          </w:p>
          <w:p w:rsidR="006E1DCE" w:rsidRPr="00B1655C" w:rsidRDefault="006E1DCE" w:rsidP="00A275F6">
            <w:pPr>
              <w:rPr>
                <w:rFonts w:ascii="Arial" w:hAnsi="Arial" w:cs="Arial"/>
                <w:sz w:val="18"/>
                <w:szCs w:val="18"/>
              </w:rPr>
            </w:pPr>
          </w:p>
        </w:tc>
        <w:tc>
          <w:tcPr>
            <w:tcW w:w="1966" w:type="dxa"/>
            <w:tcBorders>
              <w:left w:val="single" w:sz="18" w:space="0" w:color="auto"/>
            </w:tcBorders>
            <w:vAlign w:val="center"/>
          </w:tcPr>
          <w:p w:rsidR="006E1DCE" w:rsidRPr="00525CD0" w:rsidRDefault="006E1DCE" w:rsidP="00A275F6">
            <w:pPr>
              <w:jc w:val="center"/>
              <w:rPr>
                <w:rFonts w:ascii="Arial" w:hAnsi="Arial" w:cs="Arial"/>
                <w:sz w:val="18"/>
                <w:szCs w:val="18"/>
              </w:rPr>
            </w:pPr>
            <w:r>
              <w:rPr>
                <w:rFonts w:ascii="Arial" w:hAnsi="Arial" w:cs="Arial"/>
                <w:sz w:val="18"/>
                <w:szCs w:val="18"/>
              </w:rPr>
              <w:t>3 years</w:t>
            </w:r>
          </w:p>
        </w:tc>
        <w:tc>
          <w:tcPr>
            <w:tcW w:w="3780" w:type="dxa"/>
            <w:vAlign w:val="center"/>
          </w:tcPr>
          <w:p w:rsidR="006E1DCE" w:rsidRPr="00525CD0" w:rsidRDefault="006E1DCE" w:rsidP="00A275F6">
            <w:pPr>
              <w:jc w:val="center"/>
              <w:rPr>
                <w:rFonts w:ascii="Arial" w:hAnsi="Arial" w:cs="Arial"/>
                <w:sz w:val="18"/>
                <w:szCs w:val="18"/>
              </w:rPr>
            </w:pPr>
            <w:r w:rsidRPr="00871103">
              <w:rPr>
                <w:rFonts w:ascii="Arial" w:hAnsi="Arial" w:cs="Arial"/>
                <w:sz w:val="18"/>
                <w:szCs w:val="18"/>
                <w:highlight w:val="yellow"/>
              </w:rPr>
              <w:t>$250,000</w:t>
            </w:r>
          </w:p>
        </w:tc>
      </w:tr>
      <w:tr w:rsidR="006E1DCE" w:rsidRPr="00525CD0" w:rsidTr="006E1DCE">
        <w:tc>
          <w:tcPr>
            <w:tcW w:w="3632" w:type="dxa"/>
            <w:tcBorders>
              <w:right w:val="single" w:sz="18" w:space="0" w:color="auto"/>
            </w:tcBorders>
          </w:tcPr>
          <w:p w:rsidR="006E1DCE" w:rsidRDefault="006E1DCE" w:rsidP="00A275F6">
            <w:pPr>
              <w:rPr>
                <w:rFonts w:ascii="Arial" w:hAnsi="Arial" w:cs="Arial"/>
                <w:sz w:val="18"/>
                <w:szCs w:val="18"/>
              </w:rPr>
            </w:pPr>
          </w:p>
          <w:p w:rsidR="006E1DCE" w:rsidRDefault="006E1DCE" w:rsidP="00A275F6">
            <w:pPr>
              <w:rPr>
                <w:rFonts w:ascii="Arial" w:hAnsi="Arial" w:cs="Arial"/>
                <w:sz w:val="18"/>
                <w:szCs w:val="18"/>
              </w:rPr>
            </w:pPr>
            <w:r w:rsidRPr="00B1655C">
              <w:rPr>
                <w:rFonts w:ascii="Arial" w:hAnsi="Arial" w:cs="Arial"/>
                <w:sz w:val="18"/>
                <w:szCs w:val="18"/>
              </w:rPr>
              <w:t>Grants to Tribal Domestic Violence and Sexual Assault Coalitions Program</w:t>
            </w:r>
          </w:p>
          <w:p w:rsidR="006E1DCE" w:rsidRPr="00B1655C" w:rsidRDefault="006E1DCE" w:rsidP="00A275F6">
            <w:pPr>
              <w:rPr>
                <w:rFonts w:ascii="Arial" w:hAnsi="Arial" w:cs="Arial"/>
                <w:sz w:val="18"/>
                <w:szCs w:val="18"/>
              </w:rPr>
            </w:pPr>
          </w:p>
        </w:tc>
        <w:tc>
          <w:tcPr>
            <w:tcW w:w="1966" w:type="dxa"/>
            <w:tcBorders>
              <w:left w:val="single" w:sz="18" w:space="0" w:color="auto"/>
            </w:tcBorders>
            <w:vAlign w:val="center"/>
          </w:tcPr>
          <w:p w:rsidR="006E1DCE" w:rsidRPr="00525CD0" w:rsidRDefault="006E1DCE" w:rsidP="00A275F6">
            <w:pPr>
              <w:jc w:val="center"/>
              <w:rPr>
                <w:rFonts w:ascii="Arial" w:hAnsi="Arial" w:cs="Arial"/>
                <w:sz w:val="18"/>
                <w:szCs w:val="18"/>
              </w:rPr>
            </w:pPr>
            <w:r>
              <w:rPr>
                <w:rFonts w:ascii="Arial" w:hAnsi="Arial" w:cs="Arial"/>
                <w:sz w:val="18"/>
                <w:szCs w:val="18"/>
              </w:rPr>
              <w:t>2 years</w:t>
            </w:r>
          </w:p>
        </w:tc>
        <w:tc>
          <w:tcPr>
            <w:tcW w:w="3780" w:type="dxa"/>
            <w:vAlign w:val="center"/>
          </w:tcPr>
          <w:p w:rsidR="006E1DCE" w:rsidRPr="00525CD0" w:rsidRDefault="006E1DCE" w:rsidP="00A275F6">
            <w:pPr>
              <w:jc w:val="center"/>
              <w:rPr>
                <w:rFonts w:ascii="Arial" w:hAnsi="Arial" w:cs="Arial"/>
                <w:sz w:val="18"/>
                <w:szCs w:val="18"/>
              </w:rPr>
            </w:pPr>
            <w:r w:rsidRPr="00871103">
              <w:rPr>
                <w:rFonts w:ascii="Arial" w:hAnsi="Arial" w:cs="Arial"/>
                <w:sz w:val="18"/>
                <w:szCs w:val="18"/>
                <w:highlight w:val="yellow"/>
              </w:rPr>
              <w:t>$150,000-$300,000</w:t>
            </w:r>
          </w:p>
        </w:tc>
      </w:tr>
      <w:tr w:rsidR="006E1DCE" w:rsidRPr="00525CD0" w:rsidTr="006E1DCE">
        <w:tc>
          <w:tcPr>
            <w:tcW w:w="3632" w:type="dxa"/>
            <w:tcBorders>
              <w:right w:val="single" w:sz="18" w:space="0" w:color="auto"/>
            </w:tcBorders>
          </w:tcPr>
          <w:p w:rsidR="006E1DCE" w:rsidRDefault="006E1DCE" w:rsidP="00A275F6">
            <w:pPr>
              <w:rPr>
                <w:rFonts w:ascii="Arial" w:hAnsi="Arial" w:cs="Arial"/>
                <w:sz w:val="18"/>
                <w:szCs w:val="18"/>
              </w:rPr>
            </w:pPr>
          </w:p>
          <w:p w:rsidR="006E1DCE" w:rsidRDefault="006E1DCE" w:rsidP="00A275F6">
            <w:pPr>
              <w:rPr>
                <w:rFonts w:ascii="Arial" w:hAnsi="Arial" w:cs="Arial"/>
                <w:sz w:val="18"/>
                <w:szCs w:val="18"/>
                <w:vertAlign w:val="superscript"/>
              </w:rPr>
            </w:pPr>
            <w:r w:rsidRPr="00B1655C">
              <w:rPr>
                <w:rFonts w:ascii="Arial" w:hAnsi="Arial" w:cs="Arial"/>
                <w:sz w:val="18"/>
                <w:szCs w:val="18"/>
              </w:rPr>
              <w:t>Grants to Indian Tribal Governments Program</w:t>
            </w:r>
            <w:r w:rsidRPr="00B1655C">
              <w:rPr>
                <w:rFonts w:ascii="Arial" w:hAnsi="Arial" w:cs="Arial"/>
                <w:sz w:val="18"/>
                <w:szCs w:val="18"/>
                <w:vertAlign w:val="superscript"/>
              </w:rPr>
              <w:t>1</w:t>
            </w:r>
          </w:p>
          <w:p w:rsidR="006E1DCE" w:rsidRPr="00B1655C" w:rsidRDefault="006E1DCE" w:rsidP="00A275F6">
            <w:pPr>
              <w:rPr>
                <w:rFonts w:ascii="Arial" w:hAnsi="Arial" w:cs="Arial"/>
                <w:sz w:val="18"/>
                <w:szCs w:val="18"/>
              </w:rPr>
            </w:pPr>
          </w:p>
        </w:tc>
        <w:tc>
          <w:tcPr>
            <w:tcW w:w="1966" w:type="dxa"/>
            <w:tcBorders>
              <w:left w:val="single" w:sz="18" w:space="0" w:color="auto"/>
            </w:tcBorders>
            <w:vAlign w:val="center"/>
          </w:tcPr>
          <w:p w:rsidR="006E1DCE" w:rsidRPr="00525CD0" w:rsidRDefault="006E1DCE" w:rsidP="00A275F6">
            <w:pPr>
              <w:jc w:val="center"/>
              <w:rPr>
                <w:rFonts w:ascii="Arial" w:hAnsi="Arial" w:cs="Arial"/>
                <w:sz w:val="18"/>
                <w:szCs w:val="18"/>
              </w:rPr>
            </w:pPr>
            <w:r>
              <w:rPr>
                <w:rFonts w:ascii="Arial" w:hAnsi="Arial" w:cs="Arial"/>
                <w:sz w:val="18"/>
                <w:szCs w:val="18"/>
              </w:rPr>
              <w:t>3 years</w:t>
            </w:r>
          </w:p>
        </w:tc>
        <w:tc>
          <w:tcPr>
            <w:tcW w:w="3780" w:type="dxa"/>
            <w:vAlign w:val="center"/>
          </w:tcPr>
          <w:p w:rsidR="006E1DCE" w:rsidRPr="00525CD0" w:rsidRDefault="006E1DCE" w:rsidP="00A275F6">
            <w:pPr>
              <w:jc w:val="center"/>
              <w:rPr>
                <w:rFonts w:ascii="Arial" w:hAnsi="Arial" w:cs="Arial"/>
                <w:sz w:val="18"/>
                <w:szCs w:val="18"/>
              </w:rPr>
            </w:pPr>
            <w:r w:rsidRPr="00871103">
              <w:rPr>
                <w:rFonts w:ascii="Arial" w:hAnsi="Arial" w:cs="Arial"/>
                <w:sz w:val="18"/>
                <w:szCs w:val="18"/>
                <w:highlight w:val="yellow"/>
              </w:rPr>
              <w:t>$450,000-$900,000</w:t>
            </w:r>
          </w:p>
        </w:tc>
      </w:tr>
      <w:tr w:rsidR="006E1DCE" w:rsidRPr="00525CD0" w:rsidTr="006E1DCE">
        <w:tc>
          <w:tcPr>
            <w:tcW w:w="3632" w:type="dxa"/>
            <w:tcBorders>
              <w:right w:val="single" w:sz="18" w:space="0" w:color="auto"/>
            </w:tcBorders>
          </w:tcPr>
          <w:p w:rsidR="006E1DCE" w:rsidRDefault="006E1DCE" w:rsidP="00A275F6"/>
          <w:p w:rsidR="006E1DCE" w:rsidRPr="00B1655C" w:rsidRDefault="001B27A6" w:rsidP="00A275F6">
            <w:pPr>
              <w:rPr>
                <w:rFonts w:ascii="Arial" w:hAnsi="Arial" w:cs="Arial"/>
                <w:bCs/>
                <w:sz w:val="18"/>
                <w:szCs w:val="18"/>
              </w:rPr>
            </w:pPr>
            <w:hyperlink r:id="rId21" w:history="1">
              <w:r w:rsidR="006E1DCE" w:rsidRPr="00B1655C">
                <w:rPr>
                  <w:rStyle w:val="Hyperlink"/>
                  <w:rFonts w:ascii="Arial" w:hAnsi="Arial" w:cs="Arial"/>
                  <w:bCs/>
                  <w:color w:val="auto"/>
                  <w:sz w:val="18"/>
                  <w:szCs w:val="18"/>
                  <w:u w:val="none"/>
                </w:rPr>
                <w:t>Court Training and Improvements Program</w:t>
              </w:r>
            </w:hyperlink>
          </w:p>
        </w:tc>
        <w:tc>
          <w:tcPr>
            <w:tcW w:w="1966" w:type="dxa"/>
            <w:tcBorders>
              <w:left w:val="single" w:sz="18" w:space="0" w:color="auto"/>
            </w:tcBorders>
            <w:vAlign w:val="center"/>
          </w:tcPr>
          <w:p w:rsidR="006E1DCE" w:rsidRPr="00525CD0" w:rsidRDefault="006E1DCE" w:rsidP="00A275F6">
            <w:pPr>
              <w:jc w:val="center"/>
              <w:rPr>
                <w:rFonts w:ascii="Arial" w:hAnsi="Arial" w:cs="Arial"/>
                <w:sz w:val="18"/>
                <w:szCs w:val="18"/>
              </w:rPr>
            </w:pPr>
            <w:r>
              <w:rPr>
                <w:rFonts w:ascii="Arial" w:hAnsi="Arial" w:cs="Arial"/>
                <w:sz w:val="18"/>
                <w:szCs w:val="18"/>
              </w:rPr>
              <w:t>2 or 3 years depending on type of project</w:t>
            </w:r>
          </w:p>
        </w:tc>
        <w:tc>
          <w:tcPr>
            <w:tcW w:w="3780" w:type="dxa"/>
            <w:vAlign w:val="center"/>
          </w:tcPr>
          <w:p w:rsidR="006E1DCE" w:rsidRPr="00525CD0" w:rsidRDefault="006E1DCE" w:rsidP="00A275F6">
            <w:pPr>
              <w:jc w:val="center"/>
              <w:rPr>
                <w:rFonts w:ascii="Arial" w:hAnsi="Arial" w:cs="Arial"/>
                <w:sz w:val="18"/>
                <w:szCs w:val="18"/>
              </w:rPr>
            </w:pPr>
            <w:r w:rsidRPr="00871103">
              <w:rPr>
                <w:rFonts w:ascii="Arial" w:hAnsi="Arial" w:cs="Arial"/>
                <w:sz w:val="18"/>
                <w:szCs w:val="18"/>
                <w:highlight w:val="yellow"/>
              </w:rPr>
              <w:t>$50,000-$450,000</w:t>
            </w:r>
            <w:r w:rsidRPr="00525CD0">
              <w:rPr>
                <w:rFonts w:ascii="Arial" w:hAnsi="Arial" w:cs="Arial"/>
                <w:sz w:val="18"/>
                <w:szCs w:val="18"/>
              </w:rPr>
              <w:t xml:space="preserve"> depending on the type of project as outlined in the solicitation</w:t>
            </w:r>
          </w:p>
        </w:tc>
      </w:tr>
      <w:tr w:rsidR="006E1DCE" w:rsidRPr="00525CD0" w:rsidTr="006E1DCE">
        <w:tc>
          <w:tcPr>
            <w:tcW w:w="3632" w:type="dxa"/>
            <w:tcBorders>
              <w:right w:val="single" w:sz="18" w:space="0" w:color="auto"/>
            </w:tcBorders>
          </w:tcPr>
          <w:p w:rsidR="006E1DCE" w:rsidRDefault="006E1DCE" w:rsidP="00A275F6">
            <w:pPr>
              <w:rPr>
                <w:rFonts w:ascii="Arial" w:hAnsi="Arial" w:cs="Arial"/>
                <w:color w:val="000000"/>
                <w:sz w:val="18"/>
                <w:szCs w:val="18"/>
              </w:rPr>
            </w:pPr>
          </w:p>
          <w:p w:rsidR="006E1DCE" w:rsidRDefault="006E1DCE" w:rsidP="00A275F6">
            <w:pPr>
              <w:rPr>
                <w:rFonts w:ascii="Arial" w:hAnsi="Arial" w:cs="Arial"/>
                <w:color w:val="000000"/>
                <w:sz w:val="18"/>
                <w:szCs w:val="18"/>
              </w:rPr>
            </w:pPr>
            <w:r w:rsidRPr="00B1655C">
              <w:rPr>
                <w:rFonts w:ascii="Arial" w:hAnsi="Arial" w:cs="Arial"/>
                <w:color w:val="000000"/>
                <w:sz w:val="18"/>
                <w:szCs w:val="18"/>
              </w:rPr>
              <w:t>Consolidated Grant and Technical Assistance Program to Address Children and Youth Experiencing Domestic and Sexual Violence and Engage Men and Boys as Allies</w:t>
            </w:r>
          </w:p>
          <w:p w:rsidR="006E1DCE" w:rsidRPr="00B1655C" w:rsidRDefault="006E1DCE" w:rsidP="00A275F6">
            <w:pPr>
              <w:rPr>
                <w:rFonts w:ascii="Arial" w:hAnsi="Arial" w:cs="Arial"/>
                <w:sz w:val="18"/>
                <w:szCs w:val="18"/>
              </w:rPr>
            </w:pPr>
          </w:p>
        </w:tc>
        <w:tc>
          <w:tcPr>
            <w:tcW w:w="1966" w:type="dxa"/>
            <w:tcBorders>
              <w:left w:val="single" w:sz="18" w:space="0" w:color="auto"/>
            </w:tcBorders>
            <w:vAlign w:val="center"/>
          </w:tcPr>
          <w:p w:rsidR="006E1DCE" w:rsidRPr="00525CD0" w:rsidRDefault="006E1DCE" w:rsidP="007F7F98">
            <w:pPr>
              <w:jc w:val="center"/>
              <w:rPr>
                <w:rFonts w:ascii="Arial" w:hAnsi="Arial" w:cs="Arial"/>
                <w:sz w:val="18"/>
                <w:szCs w:val="18"/>
              </w:rPr>
            </w:pPr>
            <w:r>
              <w:rPr>
                <w:rFonts w:ascii="Arial" w:hAnsi="Arial" w:cs="Arial"/>
                <w:sz w:val="18"/>
                <w:szCs w:val="18"/>
              </w:rPr>
              <w:t>TBD</w:t>
            </w:r>
          </w:p>
        </w:tc>
        <w:tc>
          <w:tcPr>
            <w:tcW w:w="3780" w:type="dxa"/>
            <w:vAlign w:val="center"/>
          </w:tcPr>
          <w:p w:rsidR="006E1DCE" w:rsidRPr="00525CD0" w:rsidRDefault="006E1DCE" w:rsidP="00A275F6">
            <w:pPr>
              <w:jc w:val="center"/>
              <w:rPr>
                <w:rFonts w:ascii="Arial" w:hAnsi="Arial" w:cs="Arial"/>
                <w:sz w:val="18"/>
                <w:szCs w:val="18"/>
              </w:rPr>
            </w:pPr>
            <w:r>
              <w:rPr>
                <w:rFonts w:ascii="Arial" w:hAnsi="Arial" w:cs="Arial"/>
                <w:sz w:val="18"/>
                <w:szCs w:val="18"/>
              </w:rPr>
              <w:t>TBD</w:t>
            </w:r>
          </w:p>
        </w:tc>
      </w:tr>
    </w:tbl>
    <w:p w:rsidR="00763DBB" w:rsidRDefault="00763DBB" w:rsidP="00763DBB">
      <w:pPr>
        <w:rPr>
          <w:rFonts w:ascii="Arial" w:hAnsi="Arial" w:cs="Arial"/>
          <w:b/>
          <w:sz w:val="32"/>
          <w:szCs w:val="32"/>
        </w:rPr>
      </w:pPr>
    </w:p>
    <w:p w:rsidR="00763DBB" w:rsidRPr="00E215BF" w:rsidRDefault="00E215BF" w:rsidP="00763DBB">
      <w:pPr>
        <w:rPr>
          <w:rFonts w:ascii="Arial" w:hAnsi="Arial" w:cs="Arial"/>
          <w:sz w:val="18"/>
          <w:szCs w:val="18"/>
        </w:rPr>
      </w:pPr>
      <w:r w:rsidRPr="00E215BF">
        <w:rPr>
          <w:rFonts w:ascii="Arial" w:hAnsi="Arial" w:cs="Arial"/>
          <w:sz w:val="18"/>
          <w:szCs w:val="18"/>
        </w:rPr>
        <w:t xml:space="preserve">* Budget caps for each program are subject to FY 2012 congressional appropriations and availability of funds. </w:t>
      </w:r>
    </w:p>
    <w:p w:rsidR="00763DBB" w:rsidRDefault="00763DBB" w:rsidP="00763DBB">
      <w:pPr>
        <w:rPr>
          <w:rFonts w:ascii="Arial" w:hAnsi="Arial" w:cs="Arial"/>
          <w:b/>
          <w:sz w:val="32"/>
          <w:szCs w:val="32"/>
        </w:rPr>
      </w:pPr>
    </w:p>
    <w:p w:rsidR="00763DBB" w:rsidRDefault="00763DBB" w:rsidP="00763DBB">
      <w:pPr>
        <w:rPr>
          <w:rFonts w:ascii="Arial" w:hAnsi="Arial" w:cs="Arial"/>
          <w:b/>
          <w:sz w:val="32"/>
          <w:szCs w:val="32"/>
        </w:rPr>
      </w:pPr>
    </w:p>
    <w:p w:rsidR="00763DBB" w:rsidRPr="00525CD0" w:rsidRDefault="00763DBB" w:rsidP="00763DBB">
      <w:pPr>
        <w:rPr>
          <w:rFonts w:ascii="Arial" w:hAnsi="Arial" w:cs="Arial"/>
          <w:sz w:val="22"/>
          <w:szCs w:val="22"/>
        </w:rPr>
      </w:pPr>
    </w:p>
    <w:p w:rsidR="003421C5" w:rsidRDefault="003421C5" w:rsidP="00763DBB">
      <w:pPr>
        <w:rPr>
          <w:rFonts w:ascii="Arial" w:hAnsi="Arial" w:cs="Arial"/>
          <w:b/>
          <w:sz w:val="32"/>
        </w:rPr>
      </w:pPr>
    </w:p>
    <w:p w:rsidR="003421C5" w:rsidRDefault="003421C5" w:rsidP="00763DBB">
      <w:pPr>
        <w:rPr>
          <w:rFonts w:ascii="Arial" w:hAnsi="Arial" w:cs="Arial"/>
          <w:b/>
          <w:sz w:val="32"/>
        </w:rPr>
      </w:pPr>
    </w:p>
    <w:p w:rsidR="003421C5" w:rsidRDefault="003421C5" w:rsidP="00763DBB">
      <w:pPr>
        <w:rPr>
          <w:rFonts w:ascii="Arial" w:hAnsi="Arial" w:cs="Arial"/>
          <w:b/>
          <w:sz w:val="32"/>
        </w:rPr>
      </w:pPr>
    </w:p>
    <w:p w:rsidR="005529D3" w:rsidRDefault="005529D3" w:rsidP="00763DBB">
      <w:pPr>
        <w:rPr>
          <w:rFonts w:ascii="Arial" w:hAnsi="Arial" w:cs="Arial"/>
          <w:b/>
          <w:sz w:val="32"/>
        </w:rPr>
      </w:pPr>
    </w:p>
    <w:p w:rsidR="005529D3" w:rsidRDefault="005529D3" w:rsidP="00763DBB">
      <w:pPr>
        <w:rPr>
          <w:rFonts w:ascii="Arial" w:hAnsi="Arial" w:cs="Arial"/>
          <w:b/>
          <w:sz w:val="32"/>
        </w:rPr>
      </w:pPr>
    </w:p>
    <w:p w:rsidR="00763DBB" w:rsidRPr="00684EBE" w:rsidRDefault="005817E6" w:rsidP="00763DBB">
      <w:pPr>
        <w:rPr>
          <w:rFonts w:ascii="Arial" w:hAnsi="Arial" w:cs="Arial"/>
          <w:b/>
          <w:sz w:val="32"/>
        </w:rPr>
      </w:pPr>
      <w:r>
        <w:rPr>
          <w:rFonts w:ascii="Arial" w:hAnsi="Arial" w:cs="Arial"/>
          <w:b/>
          <w:sz w:val="32"/>
        </w:rPr>
        <w:lastRenderedPageBreak/>
        <w:t>Post-</w:t>
      </w:r>
      <w:r w:rsidR="00697BC2" w:rsidRPr="00697BC2">
        <w:rPr>
          <w:rFonts w:ascii="Arial" w:hAnsi="Arial" w:cs="Arial"/>
          <w:b/>
          <w:sz w:val="32"/>
        </w:rPr>
        <w:t xml:space="preserve">Award Requirements </w:t>
      </w:r>
      <w:r w:rsidR="00403ABB" w:rsidRPr="00697BC2">
        <w:rPr>
          <w:rFonts w:ascii="Arial" w:hAnsi="Arial" w:cs="Arial"/>
          <w:b/>
          <w:sz w:val="32"/>
        </w:rPr>
        <w:t>for all Federal Grant Recipients</w:t>
      </w:r>
    </w:p>
    <w:p w:rsidR="00763DBB" w:rsidRPr="008844F7" w:rsidRDefault="005817E6" w:rsidP="00763DBB">
      <w:pPr>
        <w:pStyle w:val="NormalWeb"/>
        <w:shd w:val="clear" w:color="auto" w:fill="FFFFFF"/>
        <w:rPr>
          <w:rFonts w:ascii="Arial" w:hAnsi="Arial" w:cs="Arial"/>
          <w:sz w:val="22"/>
          <w:szCs w:val="22"/>
        </w:rPr>
      </w:pPr>
      <w:r>
        <w:rPr>
          <w:rFonts w:ascii="Arial" w:hAnsi="Arial" w:cs="Arial"/>
          <w:sz w:val="22"/>
          <w:szCs w:val="22"/>
        </w:rPr>
        <w:t>If you receive a grant from OVW</w:t>
      </w:r>
      <w:r w:rsidR="005529D3">
        <w:rPr>
          <w:rFonts w:ascii="Arial" w:hAnsi="Arial" w:cs="Arial"/>
          <w:sz w:val="22"/>
          <w:szCs w:val="22"/>
        </w:rPr>
        <w:t xml:space="preserve">, </w:t>
      </w:r>
      <w:r>
        <w:rPr>
          <w:rFonts w:ascii="Arial" w:hAnsi="Arial" w:cs="Arial"/>
          <w:sz w:val="22"/>
          <w:szCs w:val="22"/>
        </w:rPr>
        <w:t>your agency wil</w:t>
      </w:r>
      <w:r w:rsidR="00C366F5">
        <w:rPr>
          <w:rFonts w:ascii="Arial" w:hAnsi="Arial" w:cs="Arial"/>
          <w:sz w:val="22"/>
          <w:szCs w:val="22"/>
        </w:rPr>
        <w:t xml:space="preserve">l be responsible for complying </w:t>
      </w:r>
      <w:r>
        <w:rPr>
          <w:rFonts w:ascii="Arial" w:hAnsi="Arial" w:cs="Arial"/>
          <w:sz w:val="22"/>
          <w:szCs w:val="22"/>
        </w:rPr>
        <w:t>w</w:t>
      </w:r>
      <w:r w:rsidR="0014399F">
        <w:rPr>
          <w:rFonts w:ascii="Arial" w:hAnsi="Arial" w:cs="Arial"/>
          <w:sz w:val="22"/>
          <w:szCs w:val="22"/>
        </w:rPr>
        <w:t>ith the following requirements:</w:t>
      </w:r>
    </w:p>
    <w:p w:rsidR="00763DBB" w:rsidRPr="00684EBE" w:rsidRDefault="00763DBB" w:rsidP="00763DBB">
      <w:pPr>
        <w:pStyle w:val="Heading2"/>
        <w:shd w:val="clear" w:color="auto" w:fill="FFFFFF"/>
        <w:rPr>
          <w:i w:val="0"/>
          <w:sz w:val="22"/>
          <w:szCs w:val="22"/>
        </w:rPr>
      </w:pPr>
      <w:r w:rsidRPr="00684EBE">
        <w:rPr>
          <w:i w:val="0"/>
          <w:sz w:val="22"/>
          <w:szCs w:val="22"/>
        </w:rPr>
        <w:t>Civil Rights Compliance</w:t>
      </w:r>
    </w:p>
    <w:p w:rsidR="00763DBB" w:rsidRPr="008844F7" w:rsidRDefault="00763DBB" w:rsidP="00763DBB">
      <w:pPr>
        <w:pStyle w:val="NormalWeb"/>
        <w:shd w:val="clear" w:color="auto" w:fill="FFFFFF"/>
        <w:rPr>
          <w:rFonts w:ascii="Arial" w:hAnsi="Arial" w:cs="Arial"/>
          <w:sz w:val="22"/>
          <w:szCs w:val="22"/>
        </w:rPr>
      </w:pPr>
      <w:r w:rsidRPr="008844F7">
        <w:rPr>
          <w:rFonts w:ascii="Arial" w:hAnsi="Arial" w:cs="Arial"/>
          <w:sz w:val="22"/>
          <w:szCs w:val="22"/>
        </w:rPr>
        <w:t>As a condition for receiving funding from</w:t>
      </w:r>
      <w:r>
        <w:rPr>
          <w:rFonts w:ascii="Arial" w:hAnsi="Arial" w:cs="Arial"/>
          <w:sz w:val="22"/>
          <w:szCs w:val="22"/>
        </w:rPr>
        <w:t xml:space="preserve"> OVW</w:t>
      </w:r>
      <w:r w:rsidRPr="008844F7">
        <w:rPr>
          <w:rFonts w:ascii="Arial" w:hAnsi="Arial" w:cs="Arial"/>
          <w:sz w:val="22"/>
          <w:szCs w:val="22"/>
        </w:rPr>
        <w:t xml:space="preserve">, recipients must comply with applicable </w:t>
      </w:r>
      <w:r w:rsidR="00FD4137" w:rsidRPr="00FD4137">
        <w:rPr>
          <w:rFonts w:ascii="Arial" w:hAnsi="Arial" w:cs="Arial"/>
          <w:sz w:val="22"/>
          <w:szCs w:val="22"/>
        </w:rPr>
        <w:t>F</w:t>
      </w:r>
      <w:r w:rsidRPr="008844F7">
        <w:rPr>
          <w:rFonts w:ascii="Arial" w:hAnsi="Arial" w:cs="Arial"/>
          <w:sz w:val="22"/>
          <w:szCs w:val="22"/>
        </w:rPr>
        <w:t>ederal civil rights laws, including Title VI of the Civil Rights Act of 1964, Section 504 of the Rehabilitation Act of 1973, Title IX of the Education Amendments of 1972, the Age Discrimination Act of 1975, and the Department</w:t>
      </w:r>
      <w:r>
        <w:rPr>
          <w:rFonts w:ascii="Arial" w:hAnsi="Arial" w:cs="Arial"/>
          <w:sz w:val="22"/>
          <w:szCs w:val="22"/>
        </w:rPr>
        <w:t xml:space="preserve"> of </w:t>
      </w:r>
      <w:r w:rsidRPr="008844F7">
        <w:rPr>
          <w:rFonts w:ascii="Arial" w:hAnsi="Arial" w:cs="Arial"/>
          <w:sz w:val="22"/>
          <w:szCs w:val="22"/>
        </w:rPr>
        <w:t xml:space="preserve">Justice </w:t>
      </w:r>
      <w:r>
        <w:rPr>
          <w:rFonts w:ascii="Arial" w:hAnsi="Arial" w:cs="Arial"/>
          <w:sz w:val="22"/>
          <w:szCs w:val="22"/>
        </w:rPr>
        <w:t xml:space="preserve">(DOJ) regulation </w:t>
      </w:r>
      <w:r w:rsidRPr="008844F7">
        <w:rPr>
          <w:rFonts w:ascii="Arial" w:hAnsi="Arial" w:cs="Arial"/>
          <w:sz w:val="22"/>
          <w:szCs w:val="22"/>
        </w:rPr>
        <w:t>for the Equal Treatment of Faith-Based Organizations. Depending on the funding source, a recipient must also comply with the nondiscrimination provisions within the applicable program statutes, which may include the Omnibus Crime Control and Safe Streets Act of 1968</w:t>
      </w:r>
      <w:r>
        <w:rPr>
          <w:rFonts w:ascii="Arial" w:hAnsi="Arial" w:cs="Arial"/>
          <w:sz w:val="22"/>
          <w:szCs w:val="22"/>
        </w:rPr>
        <w:t xml:space="preserve"> (“the Omnibus Crime Control and Safe Streets Act”)</w:t>
      </w:r>
      <w:r w:rsidRPr="008844F7">
        <w:rPr>
          <w:rFonts w:ascii="Arial" w:hAnsi="Arial" w:cs="Arial"/>
          <w:sz w:val="22"/>
          <w:szCs w:val="22"/>
        </w:rPr>
        <w:t xml:space="preserve">. Collectively, these federal laws prohibit a recipient of </w:t>
      </w:r>
      <w:r>
        <w:rPr>
          <w:rFonts w:ascii="Arial" w:hAnsi="Arial" w:cs="Arial"/>
          <w:sz w:val="22"/>
          <w:szCs w:val="22"/>
        </w:rPr>
        <w:t xml:space="preserve">OVW </w:t>
      </w:r>
      <w:r w:rsidRPr="008844F7">
        <w:rPr>
          <w:rFonts w:ascii="Arial" w:hAnsi="Arial" w:cs="Arial"/>
          <w:sz w:val="22"/>
          <w:szCs w:val="22"/>
        </w:rPr>
        <w:t xml:space="preserve">funding from discriminating either in </w:t>
      </w:r>
      <w:r w:rsidRPr="008844F7">
        <w:rPr>
          <w:rStyle w:val="Emphasis"/>
          <w:rFonts w:ascii="Arial" w:hAnsi="Arial" w:cs="Arial"/>
          <w:sz w:val="22"/>
          <w:szCs w:val="22"/>
        </w:rPr>
        <w:t>employment</w:t>
      </w:r>
      <w:r w:rsidRPr="008844F7">
        <w:rPr>
          <w:rFonts w:ascii="Arial" w:hAnsi="Arial" w:cs="Arial"/>
          <w:sz w:val="22"/>
          <w:szCs w:val="22"/>
        </w:rPr>
        <w:t xml:space="preserve"> (subject to the exemption for certain faith-based organizations discussed below) or in the </w:t>
      </w:r>
      <w:r w:rsidRPr="008844F7">
        <w:rPr>
          <w:rStyle w:val="Emphasis"/>
          <w:rFonts w:ascii="Arial" w:hAnsi="Arial" w:cs="Arial"/>
          <w:sz w:val="22"/>
          <w:szCs w:val="22"/>
        </w:rPr>
        <w:t>delivery of services or benefits</w:t>
      </w:r>
      <w:r w:rsidRPr="008844F7">
        <w:rPr>
          <w:rFonts w:ascii="Arial" w:hAnsi="Arial" w:cs="Arial"/>
          <w:sz w:val="22"/>
          <w:szCs w:val="22"/>
        </w:rPr>
        <w:t xml:space="preserve"> on the basis of race, color, national origin, sex, religion, or disability. In addition, recipients </w:t>
      </w:r>
      <w:r>
        <w:rPr>
          <w:rFonts w:ascii="Arial" w:hAnsi="Arial" w:cs="Arial"/>
          <w:sz w:val="22"/>
          <w:szCs w:val="22"/>
        </w:rPr>
        <w:t xml:space="preserve">of OVW funding </w:t>
      </w:r>
      <w:r w:rsidRPr="008844F7">
        <w:rPr>
          <w:rFonts w:ascii="Arial" w:hAnsi="Arial" w:cs="Arial"/>
          <w:sz w:val="22"/>
          <w:szCs w:val="22"/>
        </w:rPr>
        <w:t xml:space="preserve">may not discriminate on the basis of age in the delivery of services or benefits. </w:t>
      </w:r>
    </w:p>
    <w:p w:rsidR="00763DBB" w:rsidRPr="008844F7" w:rsidRDefault="00763DBB" w:rsidP="00763DBB">
      <w:pPr>
        <w:pStyle w:val="NormalWeb"/>
        <w:shd w:val="clear" w:color="auto" w:fill="FFFFFF"/>
        <w:rPr>
          <w:rFonts w:ascii="Arial" w:hAnsi="Arial" w:cs="Arial"/>
          <w:sz w:val="22"/>
          <w:szCs w:val="22"/>
        </w:rPr>
      </w:pPr>
      <w:r w:rsidRPr="008844F7">
        <w:rPr>
          <w:rFonts w:ascii="Arial" w:hAnsi="Arial" w:cs="Arial"/>
          <w:sz w:val="22"/>
          <w:szCs w:val="22"/>
        </w:rPr>
        <w:t xml:space="preserve">Compliance with Title VI of the Civil Rights Act of 1964, which prohibits recipients from discriminating on the basis of national origin in the delivery of services or benefits, entails taking reasonable steps to ensure that persons with limited English proficiency (LEP) have meaningful access to funded programs or activities. An LEP person is one whose first language is not English and who has a limited ability to read, write, speak, or understand English. To assist recipients in meeting their obligation to serve LEP persons, the </w:t>
      </w:r>
      <w:r>
        <w:rPr>
          <w:rFonts w:ascii="Arial" w:hAnsi="Arial" w:cs="Arial"/>
          <w:sz w:val="22"/>
          <w:szCs w:val="22"/>
        </w:rPr>
        <w:t xml:space="preserve">DOJ </w:t>
      </w:r>
      <w:r w:rsidRPr="008844F7">
        <w:rPr>
          <w:rFonts w:ascii="Arial" w:hAnsi="Arial" w:cs="Arial"/>
          <w:sz w:val="22"/>
          <w:szCs w:val="22"/>
        </w:rPr>
        <w:t>has published a guidance document, which is available</w:t>
      </w:r>
      <w:r>
        <w:rPr>
          <w:rFonts w:ascii="Arial" w:hAnsi="Arial" w:cs="Arial"/>
          <w:sz w:val="22"/>
          <w:szCs w:val="22"/>
        </w:rPr>
        <w:t xml:space="preserve"> at </w:t>
      </w:r>
      <w:hyperlink r:id="rId22" w:history="1">
        <w:r w:rsidRPr="00227011">
          <w:rPr>
            <w:rStyle w:val="Hyperlink"/>
            <w:rFonts w:ascii="Arial" w:hAnsi="Arial" w:cs="Arial"/>
            <w:sz w:val="22"/>
            <w:szCs w:val="22"/>
          </w:rPr>
          <w:t>http://www.lep.gov</w:t>
        </w:r>
      </w:hyperlink>
      <w:r>
        <w:rPr>
          <w:rFonts w:ascii="Arial" w:hAnsi="Arial" w:cs="Arial"/>
          <w:sz w:val="22"/>
          <w:szCs w:val="22"/>
        </w:rPr>
        <w:t xml:space="preserve">.  OVW </w:t>
      </w:r>
      <w:r w:rsidRPr="008844F7">
        <w:rPr>
          <w:rFonts w:ascii="Arial" w:hAnsi="Arial" w:cs="Arial"/>
          <w:sz w:val="22"/>
          <w:szCs w:val="22"/>
        </w:rPr>
        <w:t>encourages applicants and recipients to include within their program budgets the costs for providing interpretation and translation services to eligible LEP service populations.</w:t>
      </w:r>
    </w:p>
    <w:p w:rsidR="00763DBB" w:rsidRPr="008844F7" w:rsidRDefault="00763DBB" w:rsidP="00763DBB">
      <w:pPr>
        <w:pStyle w:val="NormalWeb"/>
        <w:shd w:val="clear" w:color="auto" w:fill="FFFFFF"/>
        <w:rPr>
          <w:rFonts w:ascii="Arial" w:hAnsi="Arial" w:cs="Arial"/>
          <w:sz w:val="22"/>
          <w:szCs w:val="22"/>
        </w:rPr>
      </w:pPr>
      <w:r w:rsidRPr="008844F7">
        <w:rPr>
          <w:rFonts w:ascii="Arial" w:hAnsi="Arial" w:cs="Arial"/>
          <w:sz w:val="22"/>
          <w:szCs w:val="22"/>
        </w:rPr>
        <w:t>For technical assistance on complying with the civil rights laws linked to the receipt of federal financial assistance from O</w:t>
      </w:r>
      <w:r>
        <w:rPr>
          <w:rFonts w:ascii="Arial" w:hAnsi="Arial" w:cs="Arial"/>
          <w:sz w:val="22"/>
          <w:szCs w:val="22"/>
        </w:rPr>
        <w:t>VW</w:t>
      </w:r>
      <w:r w:rsidRPr="008844F7">
        <w:rPr>
          <w:rFonts w:ascii="Arial" w:hAnsi="Arial" w:cs="Arial"/>
          <w:sz w:val="22"/>
          <w:szCs w:val="22"/>
        </w:rPr>
        <w:t>, please contact the:</w:t>
      </w:r>
    </w:p>
    <w:p w:rsidR="00763DBB" w:rsidRDefault="00763DBB" w:rsidP="00763DBB">
      <w:pPr>
        <w:pStyle w:val="paraindent"/>
        <w:shd w:val="clear" w:color="auto" w:fill="FFFFFF"/>
        <w:rPr>
          <w:rFonts w:ascii="Arial" w:hAnsi="Arial" w:cs="Arial"/>
          <w:sz w:val="22"/>
          <w:szCs w:val="22"/>
        </w:rPr>
      </w:pPr>
      <w:r w:rsidRPr="008844F7">
        <w:rPr>
          <w:rFonts w:ascii="Arial" w:hAnsi="Arial" w:cs="Arial"/>
          <w:sz w:val="22"/>
          <w:szCs w:val="22"/>
        </w:rPr>
        <w:t>Office of Justice Programs</w:t>
      </w:r>
      <w:r w:rsidRPr="008844F7">
        <w:rPr>
          <w:rFonts w:ascii="Arial" w:hAnsi="Arial" w:cs="Arial"/>
          <w:sz w:val="22"/>
          <w:szCs w:val="22"/>
        </w:rPr>
        <w:br/>
      </w:r>
      <w:hyperlink r:id="rId23" w:history="1">
        <w:r w:rsidRPr="008844F7">
          <w:rPr>
            <w:rStyle w:val="Hyperlink"/>
            <w:rFonts w:ascii="Arial" w:hAnsi="Arial" w:cs="Arial"/>
            <w:sz w:val="22"/>
            <w:szCs w:val="22"/>
          </w:rPr>
          <w:t>Office for Civil Rights</w:t>
        </w:r>
      </w:hyperlink>
      <w:r w:rsidRPr="008844F7">
        <w:rPr>
          <w:rFonts w:ascii="Arial" w:hAnsi="Arial" w:cs="Arial"/>
          <w:sz w:val="22"/>
          <w:szCs w:val="22"/>
        </w:rPr>
        <w:br/>
        <w:t>810 7th Street NW</w:t>
      </w:r>
      <w:r w:rsidRPr="008844F7">
        <w:rPr>
          <w:rFonts w:ascii="Arial" w:hAnsi="Arial" w:cs="Arial"/>
          <w:sz w:val="22"/>
          <w:szCs w:val="22"/>
        </w:rPr>
        <w:br/>
        <w:t xml:space="preserve">Washington, DC 20531 </w:t>
      </w:r>
      <w:r w:rsidRPr="008844F7">
        <w:rPr>
          <w:rFonts w:ascii="Arial" w:hAnsi="Arial" w:cs="Arial"/>
          <w:sz w:val="22"/>
          <w:szCs w:val="22"/>
        </w:rPr>
        <w:br/>
        <w:t>202-307-0690</w:t>
      </w:r>
      <w:r w:rsidRPr="008844F7">
        <w:rPr>
          <w:rFonts w:ascii="Arial" w:hAnsi="Arial" w:cs="Arial"/>
          <w:sz w:val="22"/>
          <w:szCs w:val="22"/>
        </w:rPr>
        <w:br/>
        <w:t>Fax: 202-616-9865</w:t>
      </w:r>
      <w:r w:rsidRPr="008844F7">
        <w:rPr>
          <w:rFonts w:ascii="Arial" w:hAnsi="Arial" w:cs="Arial"/>
          <w:sz w:val="22"/>
          <w:szCs w:val="22"/>
        </w:rPr>
        <w:br/>
        <w:t xml:space="preserve">TTY: 202-307-2027 </w:t>
      </w:r>
    </w:p>
    <w:p w:rsidR="00763DBB" w:rsidRPr="006D3CAC" w:rsidRDefault="00763DBB" w:rsidP="00763DBB">
      <w:pPr>
        <w:pStyle w:val="Default"/>
        <w:spacing w:before="100" w:after="100"/>
        <w:rPr>
          <w:sz w:val="22"/>
          <w:szCs w:val="22"/>
        </w:rPr>
      </w:pPr>
      <w:r w:rsidRPr="006D3CAC">
        <w:rPr>
          <w:b/>
          <w:bCs/>
          <w:sz w:val="22"/>
          <w:szCs w:val="22"/>
        </w:rPr>
        <w:t xml:space="preserve">Funding to Faith-Based Organizations </w:t>
      </w:r>
    </w:p>
    <w:p w:rsidR="00763DBB" w:rsidRPr="006D3CAC" w:rsidRDefault="00763DBB" w:rsidP="00763DBB">
      <w:pPr>
        <w:pStyle w:val="Default"/>
        <w:spacing w:before="100" w:after="100"/>
        <w:rPr>
          <w:color w:val="auto"/>
          <w:sz w:val="22"/>
          <w:szCs w:val="22"/>
        </w:rPr>
      </w:pPr>
      <w:r w:rsidRPr="006D3CAC">
        <w:rPr>
          <w:sz w:val="22"/>
          <w:szCs w:val="22"/>
        </w:rPr>
        <w:t>In 2002, President George W. Bush issued Executive Order 13279 and</w:t>
      </w:r>
      <w:r w:rsidR="0014399F">
        <w:rPr>
          <w:sz w:val="22"/>
          <w:szCs w:val="22"/>
        </w:rPr>
        <w:t>,</w:t>
      </w:r>
      <w:r w:rsidRPr="006D3CAC">
        <w:rPr>
          <w:sz w:val="22"/>
          <w:szCs w:val="22"/>
        </w:rPr>
        <w:t xml:space="preserve"> in 2004, DOJ issued the regulation, Equal Treatment for Faith-Based Organizations, 28 CFR Part 38. In general, the Executive Orde</w:t>
      </w:r>
      <w:r w:rsidR="009807FB">
        <w:rPr>
          <w:sz w:val="22"/>
          <w:szCs w:val="22"/>
        </w:rPr>
        <w:t>r and regulation require funded</w:t>
      </w:r>
      <w:r w:rsidRPr="006D3CAC">
        <w:rPr>
          <w:sz w:val="22"/>
          <w:szCs w:val="22"/>
        </w:rPr>
        <w:t xml:space="preserve"> organizations to treat faith-based organizations (FBOs) the same as any other applicant or recipient of DOJ funding, neither favoring nor discriminating against FBOs in making and administering grant awards, and require that FBOs be allowed to retain their independence, autonomy, expression, and religious character when </w:t>
      </w:r>
      <w:r w:rsidRPr="006D3CAC">
        <w:rPr>
          <w:sz w:val="22"/>
          <w:szCs w:val="22"/>
        </w:rPr>
        <w:lastRenderedPageBreak/>
        <w:t xml:space="preserve">competing for DOJ financial </w:t>
      </w:r>
      <w:r w:rsidRPr="006D3CAC">
        <w:rPr>
          <w:color w:val="auto"/>
          <w:sz w:val="22"/>
          <w:szCs w:val="22"/>
        </w:rPr>
        <w:t xml:space="preserve">assistance used to support social service programs and participating in the social service programs supported with DOJ financial assistance. </w:t>
      </w:r>
    </w:p>
    <w:p w:rsidR="00763DBB" w:rsidRPr="006D3CAC" w:rsidRDefault="00763DBB" w:rsidP="00763DBB">
      <w:pPr>
        <w:pStyle w:val="Default"/>
        <w:spacing w:before="100" w:after="100"/>
        <w:rPr>
          <w:color w:val="auto"/>
          <w:sz w:val="22"/>
          <w:szCs w:val="22"/>
        </w:rPr>
      </w:pPr>
      <w:r w:rsidRPr="006D3CAC">
        <w:rPr>
          <w:color w:val="auto"/>
          <w:sz w:val="22"/>
          <w:szCs w:val="22"/>
        </w:rPr>
        <w:t>The Executive Order and regulation also prohibit recipient FBOs from using Justice Department funding to engage in inherently religious activities, such as proselytizing, scripture study, or worship. Funded FBOs may, of course, engage in inherently religious activities; however, these activities must be separat</w:t>
      </w:r>
      <w:r w:rsidR="00725173">
        <w:rPr>
          <w:color w:val="auto"/>
          <w:sz w:val="22"/>
          <w:szCs w:val="22"/>
        </w:rPr>
        <w:t xml:space="preserve">e in time or location from the </w:t>
      </w:r>
      <w:r w:rsidR="00725173" w:rsidRPr="00FD4137">
        <w:rPr>
          <w:color w:val="auto"/>
          <w:sz w:val="22"/>
          <w:szCs w:val="22"/>
        </w:rPr>
        <w:t>F</w:t>
      </w:r>
      <w:r w:rsidRPr="006D3CAC">
        <w:rPr>
          <w:color w:val="auto"/>
          <w:sz w:val="22"/>
          <w:szCs w:val="22"/>
        </w:rPr>
        <w:t xml:space="preserve">ederally-assisted program. Moreover, funded FBOs must not compel program beneficiaries to participate in inherently religious activities. Funded faith-based organizations must also not discriminate on the basis of religion in the delivery of services or benefits. </w:t>
      </w:r>
    </w:p>
    <w:p w:rsidR="00763DBB" w:rsidRPr="006D3CAC" w:rsidRDefault="00763DBB" w:rsidP="00763DBB">
      <w:pPr>
        <w:pStyle w:val="Default"/>
        <w:spacing w:before="100" w:after="100"/>
        <w:rPr>
          <w:color w:val="auto"/>
          <w:sz w:val="22"/>
          <w:szCs w:val="22"/>
        </w:rPr>
      </w:pPr>
      <w:r w:rsidRPr="006D3CAC">
        <w:rPr>
          <w:color w:val="auto"/>
          <w:sz w:val="22"/>
          <w:szCs w:val="22"/>
        </w:rPr>
        <w:t xml:space="preserve">Some program statutes, including the Omnibus Crime Control and Safe Streets Act, contain express nondiscrimination provisions that prohibit all recipients of funding under these statutes from discriminating on the basis of religion in employment. Despite these nondiscrimination provisions, DOJ has concluded that the Religious Freedom Restoration Act (RFRA) is reasonably construed, on a case-by-case basis, to require that its funding agencies permit FBOs applying for funding under the applicable program statutes both to receive DOJ funds and to continue considering religion when hiring staff, even if the statute that authorizes the funding program generally forbids considering of religion in employment decisions by grantees. </w:t>
      </w:r>
    </w:p>
    <w:p w:rsidR="00763DBB" w:rsidRPr="006D3CAC" w:rsidRDefault="00763DBB" w:rsidP="00763DBB">
      <w:pPr>
        <w:pStyle w:val="Default"/>
        <w:spacing w:before="100" w:after="100"/>
        <w:rPr>
          <w:color w:val="auto"/>
          <w:sz w:val="22"/>
          <w:szCs w:val="22"/>
        </w:rPr>
      </w:pPr>
      <w:r w:rsidRPr="006D3CAC">
        <w:rPr>
          <w:color w:val="auto"/>
          <w:sz w:val="22"/>
          <w:szCs w:val="22"/>
        </w:rPr>
        <w:t xml:space="preserve">If the statute that authorizes a DOJ funding program generally forbids consideration of religion in employment decisions by grantees, an FBO may receive DOJ funds and continue to consider religion when hiring staff if it meets the following criteria: </w:t>
      </w:r>
    </w:p>
    <w:p w:rsidR="00763DBB" w:rsidRPr="006D3CAC" w:rsidRDefault="00763DBB" w:rsidP="00763DBB">
      <w:pPr>
        <w:pStyle w:val="Default"/>
        <w:numPr>
          <w:ilvl w:val="0"/>
          <w:numId w:val="37"/>
        </w:numPr>
        <w:spacing w:after="206"/>
        <w:ind w:left="360" w:hanging="360"/>
        <w:rPr>
          <w:color w:val="auto"/>
          <w:sz w:val="22"/>
          <w:szCs w:val="22"/>
        </w:rPr>
      </w:pPr>
      <w:r w:rsidRPr="006D3CAC">
        <w:rPr>
          <w:color w:val="auto"/>
          <w:sz w:val="22"/>
          <w:szCs w:val="22"/>
        </w:rPr>
        <w:t xml:space="preserve">The FBO demonstrates that </w:t>
      </w:r>
      <w:r w:rsidR="00377C62">
        <w:rPr>
          <w:color w:val="auto"/>
          <w:sz w:val="22"/>
          <w:szCs w:val="22"/>
        </w:rPr>
        <w:t>its program for which it seeks F</w:t>
      </w:r>
      <w:r w:rsidRPr="006D3CAC">
        <w:rPr>
          <w:color w:val="auto"/>
          <w:sz w:val="22"/>
          <w:szCs w:val="22"/>
        </w:rPr>
        <w:t xml:space="preserve">ederal funding is an exercise of religion; </w:t>
      </w:r>
    </w:p>
    <w:p w:rsidR="00763DBB" w:rsidRPr="006D3CAC" w:rsidRDefault="00763DBB" w:rsidP="00763DBB">
      <w:pPr>
        <w:pStyle w:val="Default"/>
        <w:numPr>
          <w:ilvl w:val="0"/>
          <w:numId w:val="37"/>
        </w:numPr>
        <w:spacing w:after="206"/>
        <w:ind w:left="360" w:hanging="360"/>
        <w:rPr>
          <w:color w:val="auto"/>
          <w:sz w:val="22"/>
          <w:szCs w:val="22"/>
        </w:rPr>
      </w:pPr>
      <w:r w:rsidRPr="006D3CAC">
        <w:rPr>
          <w:color w:val="auto"/>
          <w:sz w:val="22"/>
          <w:szCs w:val="22"/>
        </w:rPr>
        <w:t xml:space="preserve">The FBO demonstrates that requiring it to either forgo its religious preference in hiring or forgo the federal funding would substantially burden its exercise of religion; and </w:t>
      </w:r>
    </w:p>
    <w:p w:rsidR="00763DBB" w:rsidRPr="006D3CAC" w:rsidRDefault="00763DBB" w:rsidP="00763DBB">
      <w:pPr>
        <w:pStyle w:val="Default"/>
        <w:numPr>
          <w:ilvl w:val="0"/>
          <w:numId w:val="37"/>
        </w:numPr>
        <w:ind w:left="360" w:hanging="360"/>
        <w:rPr>
          <w:color w:val="auto"/>
          <w:sz w:val="22"/>
          <w:szCs w:val="22"/>
        </w:rPr>
      </w:pPr>
      <w:r w:rsidRPr="006D3CAC">
        <w:rPr>
          <w:color w:val="auto"/>
          <w:sz w:val="22"/>
          <w:szCs w:val="22"/>
        </w:rPr>
        <w:t xml:space="preserve">The funding entity is unable to demonstrate that applying the nondiscrimination provision to this FBO would both further a compelling government interest and be the least restrictive means of furthering this interest. </w:t>
      </w:r>
    </w:p>
    <w:p w:rsidR="00763DBB" w:rsidRPr="006D3CAC" w:rsidRDefault="00763DBB" w:rsidP="00763DBB">
      <w:pPr>
        <w:pStyle w:val="Default"/>
        <w:rPr>
          <w:color w:val="auto"/>
          <w:sz w:val="22"/>
          <w:szCs w:val="22"/>
        </w:rPr>
      </w:pPr>
    </w:p>
    <w:p w:rsidR="00763DBB" w:rsidRPr="006D3CAC" w:rsidRDefault="00763DBB" w:rsidP="00763DBB">
      <w:pPr>
        <w:pStyle w:val="Default"/>
        <w:spacing w:before="100" w:after="100"/>
        <w:rPr>
          <w:color w:val="auto"/>
          <w:sz w:val="22"/>
          <w:szCs w:val="22"/>
        </w:rPr>
      </w:pPr>
      <w:r w:rsidRPr="006D3CAC">
        <w:rPr>
          <w:color w:val="auto"/>
          <w:sz w:val="22"/>
          <w:szCs w:val="22"/>
        </w:rPr>
        <w:t xml:space="preserve">DOJ awarding agencies will grant exemptions to the prohibition against hiring discrimination on the basis of religion in the program statutes on a case-by-case basis to FBOs that certify to the following, unless there is good reason to question its truthfulness: </w:t>
      </w:r>
    </w:p>
    <w:p w:rsidR="00763DBB" w:rsidRPr="006D3CAC" w:rsidRDefault="00763DBB" w:rsidP="00763DBB">
      <w:pPr>
        <w:pStyle w:val="Default"/>
        <w:numPr>
          <w:ilvl w:val="0"/>
          <w:numId w:val="38"/>
        </w:numPr>
        <w:spacing w:after="206"/>
        <w:ind w:left="360" w:hanging="360"/>
        <w:rPr>
          <w:color w:val="auto"/>
          <w:sz w:val="22"/>
          <w:szCs w:val="22"/>
        </w:rPr>
      </w:pPr>
      <w:r w:rsidRPr="006D3CAC">
        <w:rPr>
          <w:color w:val="auto"/>
          <w:sz w:val="22"/>
          <w:szCs w:val="22"/>
        </w:rPr>
        <w:t xml:space="preserve">The FBO will offer all </w:t>
      </w:r>
      <w:r w:rsidR="00FD4137">
        <w:rPr>
          <w:color w:val="auto"/>
          <w:sz w:val="22"/>
          <w:szCs w:val="22"/>
        </w:rPr>
        <w:t>F</w:t>
      </w:r>
      <w:r w:rsidRPr="006D3CAC">
        <w:rPr>
          <w:color w:val="auto"/>
          <w:sz w:val="22"/>
          <w:szCs w:val="22"/>
        </w:rPr>
        <w:t xml:space="preserve">ederally-funded services to all qualified beneficiaries without regard for the religious or non-religious beliefs of those individuals; and </w:t>
      </w:r>
    </w:p>
    <w:p w:rsidR="00763DBB" w:rsidRPr="006D3CAC" w:rsidRDefault="00763DBB" w:rsidP="00763DBB">
      <w:pPr>
        <w:pStyle w:val="Default"/>
        <w:numPr>
          <w:ilvl w:val="0"/>
          <w:numId w:val="38"/>
        </w:numPr>
        <w:spacing w:after="206"/>
        <w:ind w:left="360" w:hanging="360"/>
        <w:rPr>
          <w:color w:val="auto"/>
          <w:sz w:val="22"/>
          <w:szCs w:val="22"/>
        </w:rPr>
      </w:pPr>
      <w:r w:rsidRPr="006D3CAC">
        <w:rPr>
          <w:color w:val="auto"/>
          <w:sz w:val="22"/>
          <w:szCs w:val="22"/>
        </w:rPr>
        <w:t>Any activities of the FBO that contain inherently religious content will be kept separate in time or location from an</w:t>
      </w:r>
      <w:r w:rsidR="00377C62">
        <w:rPr>
          <w:color w:val="auto"/>
          <w:sz w:val="22"/>
          <w:szCs w:val="22"/>
        </w:rPr>
        <w:t>y services supported by direct F</w:t>
      </w:r>
      <w:r w:rsidRPr="006D3CAC">
        <w:rPr>
          <w:color w:val="auto"/>
          <w:sz w:val="22"/>
          <w:szCs w:val="22"/>
        </w:rPr>
        <w:t xml:space="preserve">ederal funding, and if provided under such conditions, will be offered only on a voluntary basis; and </w:t>
      </w:r>
    </w:p>
    <w:p w:rsidR="00763DBB" w:rsidRDefault="00763DBB" w:rsidP="00763DBB">
      <w:pPr>
        <w:pStyle w:val="Default"/>
        <w:numPr>
          <w:ilvl w:val="0"/>
          <w:numId w:val="38"/>
        </w:numPr>
        <w:ind w:left="360" w:hanging="360"/>
        <w:rPr>
          <w:color w:val="auto"/>
          <w:sz w:val="22"/>
          <w:szCs w:val="22"/>
        </w:rPr>
      </w:pPr>
      <w:r w:rsidRPr="006D3CAC">
        <w:rPr>
          <w:color w:val="auto"/>
          <w:sz w:val="22"/>
          <w:szCs w:val="22"/>
        </w:rPr>
        <w:t>The FBO is a religious organization that sincerely believes that providing the services in question is an expression of its religious beliefs; that employing individuals of particular religious belief is important to its religious exercise; and that having to abandon its religious hiring pr</w:t>
      </w:r>
      <w:r w:rsidR="00377C62">
        <w:rPr>
          <w:color w:val="auto"/>
          <w:sz w:val="22"/>
          <w:szCs w:val="22"/>
        </w:rPr>
        <w:t xml:space="preserve">actice to receive </w:t>
      </w:r>
      <w:r w:rsidR="00377C62" w:rsidRPr="00FD4137">
        <w:rPr>
          <w:color w:val="auto"/>
          <w:sz w:val="22"/>
          <w:szCs w:val="22"/>
        </w:rPr>
        <w:t>F</w:t>
      </w:r>
      <w:r w:rsidRPr="006D3CAC">
        <w:rPr>
          <w:color w:val="auto"/>
          <w:sz w:val="22"/>
          <w:szCs w:val="22"/>
        </w:rPr>
        <w:t>ederal funding would substantially burden its religious exercise.</w:t>
      </w:r>
    </w:p>
    <w:p w:rsidR="00763DBB" w:rsidRDefault="00763DBB" w:rsidP="00763DBB">
      <w:pPr>
        <w:pStyle w:val="Default"/>
        <w:ind w:left="360"/>
        <w:rPr>
          <w:color w:val="auto"/>
          <w:sz w:val="22"/>
          <w:szCs w:val="22"/>
        </w:rPr>
      </w:pPr>
    </w:p>
    <w:p w:rsidR="00763DBB" w:rsidRPr="006D3CAC" w:rsidRDefault="00763DBB" w:rsidP="00763DBB">
      <w:pPr>
        <w:pStyle w:val="Default"/>
        <w:ind w:left="360"/>
        <w:rPr>
          <w:color w:val="auto"/>
          <w:sz w:val="22"/>
          <w:szCs w:val="22"/>
        </w:rPr>
      </w:pPr>
      <w:r w:rsidRPr="006D3CAC">
        <w:rPr>
          <w:color w:val="auto"/>
          <w:sz w:val="22"/>
          <w:szCs w:val="22"/>
        </w:rPr>
        <w:t xml:space="preserve">FBOs that are seeking federal financial assistance under the Omnibus Crime Control and Safe Streets Act, the Victims of Crime Act, and the Juvenile Justice and Delinquency Prevention Act as well as an exemption to their prohibition against religious discrimination in hiring, must complete and retain </w:t>
      </w:r>
      <w:r w:rsidRPr="006D3CAC">
        <w:rPr>
          <w:b/>
          <w:bCs/>
          <w:color w:val="auto"/>
          <w:sz w:val="22"/>
          <w:szCs w:val="22"/>
        </w:rPr>
        <w:t xml:space="preserve">an original, signed document for their records </w:t>
      </w:r>
      <w:r w:rsidRPr="001D69E2">
        <w:rPr>
          <w:color w:val="auto"/>
          <w:sz w:val="22"/>
          <w:szCs w:val="22"/>
        </w:rPr>
        <w:t xml:space="preserve">(see </w:t>
      </w:r>
      <w:r w:rsidRPr="001D69E2">
        <w:rPr>
          <w:color w:val="auto"/>
          <w:sz w:val="22"/>
          <w:szCs w:val="22"/>
        </w:rPr>
        <w:lastRenderedPageBreak/>
        <w:t xml:space="preserve">sample Certificate of Exemption for Hiring Practices on the Basis of Religion at </w:t>
      </w:r>
      <w:hyperlink r:id="rId24" w:history="1">
        <w:r w:rsidRPr="001D69E2">
          <w:rPr>
            <w:rStyle w:val="Hyperlink"/>
            <w:sz w:val="22"/>
            <w:szCs w:val="22"/>
          </w:rPr>
          <w:t>http://www.ojp.usdoj.gov/funding/forms/fbo_sample.pdf</w:t>
        </w:r>
      </w:hyperlink>
      <w:r>
        <w:rPr>
          <w:color w:val="auto"/>
          <w:sz w:val="22"/>
          <w:szCs w:val="22"/>
        </w:rPr>
        <w:t>)</w:t>
      </w:r>
      <w:r w:rsidRPr="001D69E2">
        <w:rPr>
          <w:color w:val="auto"/>
          <w:sz w:val="22"/>
          <w:szCs w:val="22"/>
        </w:rPr>
        <w:t>,</w:t>
      </w:r>
      <w:r>
        <w:rPr>
          <w:color w:val="auto"/>
          <w:sz w:val="22"/>
          <w:szCs w:val="22"/>
        </w:rPr>
        <w:t xml:space="preserve"> </w:t>
      </w:r>
      <w:r w:rsidRPr="006D3CAC">
        <w:rPr>
          <w:color w:val="auto"/>
          <w:sz w:val="22"/>
          <w:szCs w:val="22"/>
        </w:rPr>
        <w:t xml:space="preserve">certifying to the three provisions set forth above, </w:t>
      </w:r>
      <w:r w:rsidRPr="006D3CAC">
        <w:rPr>
          <w:b/>
          <w:bCs/>
          <w:color w:val="auto"/>
          <w:sz w:val="22"/>
          <w:szCs w:val="22"/>
        </w:rPr>
        <w:t>and then, must work with DOJ to attach it to the grant file, after receipt of an award</w:t>
      </w:r>
      <w:r w:rsidRPr="006D3CAC">
        <w:rPr>
          <w:color w:val="auto"/>
          <w:sz w:val="22"/>
          <w:szCs w:val="22"/>
        </w:rPr>
        <w:t xml:space="preserve">. For more information, please consult the </w:t>
      </w:r>
      <w:r w:rsidRPr="001D69E2">
        <w:rPr>
          <w:color w:val="auto"/>
          <w:sz w:val="22"/>
          <w:szCs w:val="22"/>
        </w:rPr>
        <w:t xml:space="preserve">Office for Civil Rights at </w:t>
      </w:r>
      <w:r w:rsidRPr="001D69E2">
        <w:rPr>
          <w:rFonts w:cs="Times New Roman"/>
          <w:color w:val="auto"/>
          <w:sz w:val="22"/>
          <w:szCs w:val="22"/>
          <w:u w:val="single"/>
        </w:rPr>
        <w:t>http://www.ojp.usdoj.gov/about/offices/ocr.htm</w:t>
      </w:r>
      <w:r w:rsidRPr="001D69E2">
        <w:rPr>
          <w:color w:val="auto"/>
          <w:sz w:val="22"/>
          <w:szCs w:val="22"/>
        </w:rPr>
        <w:t>.</w:t>
      </w:r>
      <w:r w:rsidRPr="006D3CAC">
        <w:rPr>
          <w:color w:val="auto"/>
          <w:sz w:val="22"/>
          <w:szCs w:val="22"/>
        </w:rPr>
        <w:t xml:space="preserve"> </w:t>
      </w:r>
    </w:p>
    <w:p w:rsidR="00763DBB" w:rsidRDefault="00763DBB" w:rsidP="00763DBB">
      <w:pPr>
        <w:rPr>
          <w:rFonts w:ascii="Arial" w:hAnsi="Arial" w:cs="Arial"/>
          <w:b/>
          <w:bCs/>
          <w:sz w:val="22"/>
          <w:szCs w:val="22"/>
        </w:rPr>
      </w:pPr>
    </w:p>
    <w:p w:rsidR="00763DBB" w:rsidRPr="001D69E2" w:rsidRDefault="00763DBB" w:rsidP="00763DBB">
      <w:pPr>
        <w:rPr>
          <w:rFonts w:ascii="Arial" w:hAnsi="Arial" w:cs="Arial"/>
          <w:b/>
          <w:bCs/>
          <w:sz w:val="22"/>
          <w:szCs w:val="22"/>
        </w:rPr>
      </w:pPr>
      <w:r w:rsidRPr="001D69E2">
        <w:rPr>
          <w:rFonts w:ascii="Arial" w:hAnsi="Arial" w:cs="Arial"/>
          <w:b/>
          <w:bCs/>
          <w:sz w:val="22"/>
          <w:szCs w:val="22"/>
        </w:rPr>
        <w:t>Confidentiality and Privacy Protections</w:t>
      </w:r>
    </w:p>
    <w:p w:rsidR="00763DBB" w:rsidRDefault="00763DBB" w:rsidP="00763DBB">
      <w:pPr>
        <w:rPr>
          <w:rFonts w:ascii="Arial" w:hAnsi="Arial" w:cs="Arial"/>
          <w:b/>
          <w:iCs/>
          <w:sz w:val="22"/>
          <w:szCs w:val="22"/>
        </w:rPr>
      </w:pPr>
    </w:p>
    <w:p w:rsidR="00763DBB" w:rsidRPr="00474FA9" w:rsidRDefault="00763DBB" w:rsidP="00763DBB">
      <w:pPr>
        <w:rPr>
          <w:rFonts w:ascii="Arial" w:hAnsi="Arial" w:cs="Arial"/>
          <w:sz w:val="22"/>
          <w:szCs w:val="22"/>
        </w:rPr>
      </w:pPr>
      <w:r w:rsidRPr="00474FA9">
        <w:rPr>
          <w:rFonts w:ascii="Arial" w:hAnsi="Arial" w:cs="Arial"/>
          <w:iCs/>
          <w:sz w:val="22"/>
          <w:szCs w:val="22"/>
        </w:rPr>
        <w:t>In accordance with 42 U.S.C. 13925(b)(2), applicants receiving OVW funding, and their subgrantees, must protect the confidentiality and privacy of persons receiving OVW-funded services to support victims’ safety.  OVW g</w:t>
      </w:r>
      <w:r w:rsidRPr="00474FA9">
        <w:rPr>
          <w:rFonts w:ascii="Arial" w:hAnsi="Arial" w:cs="Arial"/>
          <w:sz w:val="22"/>
          <w:szCs w:val="22"/>
        </w:rPr>
        <w:t>rantees and their subgrantees are prohibited from disclosing personally identifying information collected in connection with services requested, utilized, or denied through the grantee and their subgrantee’s progra</w:t>
      </w:r>
      <w:r w:rsidR="0014399F">
        <w:rPr>
          <w:rFonts w:ascii="Arial" w:hAnsi="Arial" w:cs="Arial"/>
          <w:sz w:val="22"/>
          <w:szCs w:val="22"/>
        </w:rPr>
        <w:t>ms, to any third party or third-</w:t>
      </w:r>
      <w:r w:rsidRPr="00474FA9">
        <w:rPr>
          <w:rFonts w:ascii="Arial" w:hAnsi="Arial" w:cs="Arial"/>
          <w:sz w:val="22"/>
          <w:szCs w:val="22"/>
        </w:rPr>
        <w:t>party database without informed, w</w:t>
      </w:r>
      <w:r w:rsidR="0014399F">
        <w:rPr>
          <w:rFonts w:ascii="Arial" w:hAnsi="Arial" w:cs="Arial"/>
          <w:sz w:val="22"/>
          <w:szCs w:val="22"/>
        </w:rPr>
        <w:t>ritten, reasonably time-limited</w:t>
      </w:r>
      <w:r w:rsidRPr="00474FA9">
        <w:rPr>
          <w:rFonts w:ascii="Arial" w:hAnsi="Arial" w:cs="Arial"/>
          <w:sz w:val="22"/>
          <w:szCs w:val="22"/>
        </w:rPr>
        <w:t xml:space="preserve"> consent of the person, unless compelled by statutory or court mandate.  </w:t>
      </w:r>
      <w:r w:rsidR="0014399F">
        <w:rPr>
          <w:rFonts w:ascii="Arial" w:hAnsi="Arial" w:cs="Arial"/>
          <w:sz w:val="22"/>
          <w:szCs w:val="22"/>
        </w:rPr>
        <w:t>Where there is a mandate to release information</w:t>
      </w:r>
      <w:r w:rsidRPr="00474FA9">
        <w:rPr>
          <w:rFonts w:ascii="Arial" w:hAnsi="Arial" w:cs="Arial"/>
          <w:sz w:val="22"/>
          <w:szCs w:val="22"/>
        </w:rPr>
        <w:t xml:space="preserve">, grantees and subgrantees must make reasonable attempts to provide notice to victims affected by the disclosure of information.  They must also take necessary steps to protect the privacy and safety of the persons affected by the release of the information.  Regarding unemancipated minors or persons with disabilities lacking capacity to consent, a parent or guardian may consent to the disclosure; however, an abuser of a minor, person with disabilities, or the minor’s other parent is prohibited from giving consent to the disclosure.  </w:t>
      </w:r>
    </w:p>
    <w:p w:rsidR="00763DBB" w:rsidRPr="00474FA9" w:rsidRDefault="00763DBB" w:rsidP="00763DBB">
      <w:pPr>
        <w:rPr>
          <w:rFonts w:ascii="Arial" w:hAnsi="Arial" w:cs="Arial"/>
          <w:sz w:val="22"/>
          <w:szCs w:val="22"/>
        </w:rPr>
      </w:pPr>
    </w:p>
    <w:p w:rsidR="00763DBB" w:rsidRPr="00474FA9" w:rsidRDefault="00763DBB" w:rsidP="00763DBB">
      <w:pPr>
        <w:rPr>
          <w:rFonts w:ascii="Arial" w:hAnsi="Arial" w:cs="Arial"/>
          <w:sz w:val="22"/>
          <w:szCs w:val="22"/>
        </w:rPr>
      </w:pPr>
      <w:r w:rsidRPr="00474FA9">
        <w:rPr>
          <w:rFonts w:ascii="Arial" w:hAnsi="Arial" w:cs="Arial"/>
          <w:sz w:val="22"/>
          <w:szCs w:val="22"/>
        </w:rPr>
        <w:t xml:space="preserve">In addition, grantees and subgrantees may share aggregate information regarding their services and demographics </w:t>
      </w:r>
      <w:r w:rsidR="0014399F">
        <w:rPr>
          <w:rFonts w:ascii="Arial" w:hAnsi="Arial" w:cs="Arial"/>
          <w:sz w:val="22"/>
          <w:szCs w:val="22"/>
        </w:rPr>
        <w:t xml:space="preserve">of victims </w:t>
      </w:r>
      <w:r w:rsidRPr="00474FA9">
        <w:rPr>
          <w:rFonts w:ascii="Arial" w:hAnsi="Arial" w:cs="Arial"/>
          <w:sz w:val="22"/>
          <w:szCs w:val="22"/>
        </w:rPr>
        <w:t xml:space="preserve">for certain purposes if this information does not identify specific individuals or reveal personally identifying information.  They may share such </w:t>
      </w:r>
      <w:r w:rsidR="0035755A">
        <w:rPr>
          <w:rFonts w:ascii="Arial" w:hAnsi="Arial" w:cs="Arial"/>
          <w:sz w:val="22"/>
          <w:szCs w:val="22"/>
        </w:rPr>
        <w:t xml:space="preserve">aggregate </w:t>
      </w:r>
      <w:r w:rsidRPr="00474FA9">
        <w:rPr>
          <w:rFonts w:ascii="Arial" w:hAnsi="Arial" w:cs="Arial"/>
          <w:sz w:val="22"/>
          <w:szCs w:val="22"/>
        </w:rPr>
        <w:t xml:space="preserve">information with appropriate agencies to comply with </w:t>
      </w:r>
      <w:r w:rsidRPr="00FD4137">
        <w:rPr>
          <w:rFonts w:ascii="Arial" w:hAnsi="Arial" w:cs="Arial"/>
          <w:sz w:val="22"/>
          <w:szCs w:val="22"/>
        </w:rPr>
        <w:t>F</w:t>
      </w:r>
      <w:r w:rsidRPr="00474FA9">
        <w:rPr>
          <w:rFonts w:ascii="Arial" w:hAnsi="Arial" w:cs="Arial"/>
          <w:sz w:val="22"/>
          <w:szCs w:val="22"/>
        </w:rPr>
        <w:t xml:space="preserve">ederal, State, Tribal, or Territorial reporting, evaluation, and data collection requirements.  For protection order purposes, they may also </w:t>
      </w:r>
      <w:r w:rsidR="0014399F">
        <w:rPr>
          <w:rFonts w:ascii="Arial" w:hAnsi="Arial" w:cs="Arial"/>
          <w:sz w:val="22"/>
          <w:szCs w:val="22"/>
        </w:rPr>
        <w:t>share court and law enforcement-</w:t>
      </w:r>
      <w:r w:rsidRPr="00474FA9">
        <w:rPr>
          <w:rFonts w:ascii="Arial" w:hAnsi="Arial" w:cs="Arial"/>
          <w:sz w:val="22"/>
          <w:szCs w:val="22"/>
        </w:rPr>
        <w:t>generated information contained in secure, governmental registries.  Moreover,</w:t>
      </w:r>
      <w:r w:rsidR="0014399F">
        <w:rPr>
          <w:rFonts w:ascii="Arial" w:hAnsi="Arial" w:cs="Arial"/>
          <w:sz w:val="22"/>
          <w:szCs w:val="22"/>
        </w:rPr>
        <w:t xml:space="preserve"> they may share law enforcement-and prosecution-</w:t>
      </w:r>
      <w:r w:rsidRPr="00474FA9">
        <w:rPr>
          <w:rFonts w:ascii="Arial" w:hAnsi="Arial" w:cs="Arial"/>
          <w:sz w:val="22"/>
          <w:szCs w:val="22"/>
        </w:rPr>
        <w:t xml:space="preserve">generated information necessary for law enforcement and prosecution purposes.   </w:t>
      </w:r>
    </w:p>
    <w:p w:rsidR="00763DBB" w:rsidRPr="00474FA9" w:rsidRDefault="00763DBB" w:rsidP="00763DBB">
      <w:pPr>
        <w:rPr>
          <w:rFonts w:ascii="Arial" w:hAnsi="Arial" w:cs="Arial"/>
          <w:sz w:val="22"/>
          <w:szCs w:val="22"/>
        </w:rPr>
      </w:pPr>
    </w:p>
    <w:p w:rsidR="00763DBB" w:rsidRPr="00474FA9" w:rsidRDefault="00763DBB" w:rsidP="00763DBB">
      <w:pPr>
        <w:rPr>
          <w:rFonts w:ascii="Arial" w:hAnsi="Arial" w:cs="Arial"/>
          <w:sz w:val="22"/>
          <w:szCs w:val="22"/>
        </w:rPr>
      </w:pPr>
      <w:r w:rsidRPr="00474FA9">
        <w:rPr>
          <w:rFonts w:ascii="Arial" w:hAnsi="Arial" w:cs="Arial"/>
          <w:sz w:val="22"/>
          <w:szCs w:val="22"/>
        </w:rPr>
        <w:t xml:space="preserve">DOJ regulations (28 CFR Part 22) also require recipients of OVW funding to submit a Privacy Certificate as a condition of approval of any grant application or contract proposal that contains a research or statistical component under which "information identifiable to a private person" will be collected, analyzed, used, or disclosed.  These regulations define </w:t>
      </w:r>
      <w:r w:rsidR="0014399F">
        <w:rPr>
          <w:rFonts w:ascii="Arial" w:hAnsi="Arial" w:cs="Arial"/>
          <w:sz w:val="22"/>
          <w:szCs w:val="22"/>
        </w:rPr>
        <w:t xml:space="preserve">a </w:t>
      </w:r>
      <w:r w:rsidRPr="00474FA9">
        <w:rPr>
          <w:rFonts w:ascii="Arial" w:hAnsi="Arial" w:cs="Arial"/>
          <w:sz w:val="22"/>
          <w:szCs w:val="22"/>
        </w:rPr>
        <w:t xml:space="preserve">research or statistical project as “any program, project, or component thereof … whose purpose is to develop, measure, evaluate, or otherwise advance the state of knowledge in a particular area.”  28 C.F.R. 22.2(c).  </w:t>
      </w:r>
    </w:p>
    <w:p w:rsidR="00763DBB" w:rsidRDefault="00763DBB" w:rsidP="00763DBB">
      <w:pPr>
        <w:rPr>
          <w:rFonts w:ascii="Arial" w:hAnsi="Arial" w:cs="Arial"/>
          <w:sz w:val="22"/>
          <w:szCs w:val="22"/>
        </w:rPr>
      </w:pPr>
    </w:p>
    <w:p w:rsidR="00763DBB" w:rsidRDefault="00763DBB" w:rsidP="00763DBB">
      <w:pPr>
        <w:rPr>
          <w:rFonts w:ascii="Arial" w:hAnsi="Arial" w:cs="Arial"/>
          <w:sz w:val="22"/>
          <w:szCs w:val="22"/>
        </w:rPr>
      </w:pPr>
      <w:r w:rsidRPr="00474FA9">
        <w:rPr>
          <w:rFonts w:ascii="Arial" w:hAnsi="Arial" w:cs="Arial"/>
          <w:sz w:val="22"/>
          <w:szCs w:val="22"/>
        </w:rPr>
        <w:t xml:space="preserve">See this guide’s related section dealing with </w:t>
      </w:r>
      <w:r w:rsidR="0014399F">
        <w:rPr>
          <w:rFonts w:ascii="Arial" w:hAnsi="Arial" w:cs="Arial"/>
          <w:sz w:val="22"/>
          <w:szCs w:val="22"/>
        </w:rPr>
        <w:t>“R</w:t>
      </w:r>
      <w:r w:rsidRPr="00474FA9">
        <w:rPr>
          <w:rFonts w:ascii="Arial" w:hAnsi="Arial" w:cs="Arial"/>
          <w:sz w:val="22"/>
          <w:szCs w:val="22"/>
        </w:rPr>
        <w:t>esearch</w:t>
      </w:r>
      <w:r w:rsidR="0014399F">
        <w:rPr>
          <w:rFonts w:ascii="Arial" w:hAnsi="Arial" w:cs="Arial"/>
          <w:sz w:val="22"/>
          <w:szCs w:val="22"/>
        </w:rPr>
        <w:t xml:space="preserve"> and Protection of Human Subjects.”</w:t>
      </w:r>
      <w:r w:rsidRPr="00474FA9">
        <w:rPr>
          <w:rFonts w:ascii="Arial" w:hAnsi="Arial" w:cs="Arial"/>
          <w:sz w:val="22"/>
          <w:szCs w:val="22"/>
        </w:rPr>
        <w:t xml:space="preserve"> </w:t>
      </w:r>
      <w:r w:rsidR="0014399F">
        <w:rPr>
          <w:rFonts w:ascii="Arial" w:hAnsi="Arial" w:cs="Arial"/>
          <w:sz w:val="22"/>
          <w:szCs w:val="22"/>
        </w:rPr>
        <w:t xml:space="preserve"> </w:t>
      </w:r>
      <w:r w:rsidRPr="00474FA9">
        <w:rPr>
          <w:rFonts w:ascii="Arial" w:hAnsi="Arial" w:cs="Arial"/>
          <w:sz w:val="22"/>
          <w:szCs w:val="22"/>
        </w:rPr>
        <w:t>As stated in that section, with limited exceptions, research is an out-of-scope activity that cannot be supported with OVW funding.  As appropriate, OVW will provide the applicant/grantee with additional guidance regarding the Privacy Certificate.</w:t>
      </w:r>
    </w:p>
    <w:p w:rsidR="00763DBB" w:rsidRDefault="00763DBB" w:rsidP="00763DBB">
      <w:pPr>
        <w:rPr>
          <w:rFonts w:ascii="Arial" w:hAnsi="Arial" w:cs="Arial"/>
          <w:sz w:val="22"/>
          <w:szCs w:val="22"/>
        </w:rPr>
      </w:pPr>
    </w:p>
    <w:p w:rsidR="00763DBB" w:rsidRDefault="00763DBB" w:rsidP="00763DBB">
      <w:pPr>
        <w:rPr>
          <w:rFonts w:ascii="Arial" w:hAnsi="Arial" w:cs="Arial"/>
          <w:b/>
          <w:bCs/>
          <w:sz w:val="22"/>
          <w:szCs w:val="22"/>
        </w:rPr>
      </w:pPr>
      <w:r w:rsidRPr="001D69E2">
        <w:rPr>
          <w:rFonts w:ascii="Arial" w:hAnsi="Arial" w:cs="Arial"/>
          <w:b/>
          <w:bCs/>
          <w:sz w:val="22"/>
          <w:szCs w:val="22"/>
        </w:rPr>
        <w:t xml:space="preserve">Research and Protection of Human Subjects </w:t>
      </w:r>
    </w:p>
    <w:p w:rsidR="00763DBB" w:rsidRPr="001D69E2" w:rsidRDefault="00763DBB" w:rsidP="00763DBB">
      <w:pPr>
        <w:rPr>
          <w:rFonts w:ascii="Arial" w:hAnsi="Arial" w:cs="Arial"/>
          <w:b/>
          <w:bCs/>
          <w:sz w:val="22"/>
          <w:szCs w:val="22"/>
        </w:rPr>
      </w:pPr>
    </w:p>
    <w:p w:rsidR="00763DBB" w:rsidRPr="00474FA9" w:rsidRDefault="00763DBB" w:rsidP="00763DBB">
      <w:pPr>
        <w:rPr>
          <w:rFonts w:ascii="Arial" w:hAnsi="Arial" w:cs="Arial"/>
          <w:sz w:val="22"/>
          <w:szCs w:val="22"/>
        </w:rPr>
      </w:pPr>
      <w:r w:rsidRPr="00474FA9">
        <w:rPr>
          <w:rFonts w:ascii="Arial" w:hAnsi="Arial" w:cs="Arial"/>
          <w:sz w:val="22"/>
          <w:szCs w:val="22"/>
        </w:rPr>
        <w:t>Although research is typically an out-of-scope activity that cannot be supported with OVW funding, it is still important for applicants for OVW funding to be aware of DOJ guidance on  research involving protection of human subjects so that they do not propose activities that encompass such research.  The Department of Justice’s Office of Justice Programs (OJP) has developed a “</w:t>
      </w:r>
      <w:hyperlink r:id="rId25" w:history="1">
        <w:r w:rsidRPr="00474FA9">
          <w:rPr>
            <w:rStyle w:val="Hyperlink"/>
            <w:rFonts w:ascii="Arial" w:hAnsi="Arial" w:cs="Arial"/>
            <w:sz w:val="22"/>
            <w:szCs w:val="22"/>
          </w:rPr>
          <w:t>decision tree</w:t>
        </w:r>
      </w:hyperlink>
      <w:r w:rsidRPr="00474FA9">
        <w:rPr>
          <w:rFonts w:ascii="Arial" w:hAnsi="Arial" w:cs="Arial"/>
          <w:sz w:val="22"/>
          <w:szCs w:val="22"/>
        </w:rPr>
        <w:t xml:space="preserve">” at </w:t>
      </w:r>
      <w:r w:rsidRPr="00474FA9">
        <w:rPr>
          <w:rFonts w:ascii="Arial" w:hAnsi="Arial" w:cs="Arial"/>
          <w:sz w:val="22"/>
          <w:szCs w:val="22"/>
          <w:u w:val="single"/>
        </w:rPr>
        <w:t>http://www.ojp.usdoj.gov/funding/pdfs/decision_tree.pdf</w:t>
      </w:r>
      <w:r w:rsidR="00377C62">
        <w:rPr>
          <w:rFonts w:ascii="Arial" w:hAnsi="Arial" w:cs="Arial"/>
          <w:sz w:val="22"/>
          <w:szCs w:val="22"/>
        </w:rPr>
        <w:t xml:space="preserve"> </w:t>
      </w:r>
      <w:r w:rsidRPr="00474FA9">
        <w:rPr>
          <w:rFonts w:ascii="Arial" w:hAnsi="Arial" w:cs="Arial"/>
          <w:sz w:val="22"/>
          <w:szCs w:val="22"/>
        </w:rPr>
        <w:t xml:space="preserve">to assist </w:t>
      </w:r>
      <w:r w:rsidRPr="00474FA9">
        <w:rPr>
          <w:rFonts w:ascii="Arial" w:hAnsi="Arial" w:cs="Arial"/>
          <w:sz w:val="22"/>
          <w:szCs w:val="22"/>
        </w:rPr>
        <w:lastRenderedPageBreak/>
        <w:t>applicants/grantees in determining whether an activi</w:t>
      </w:r>
      <w:r w:rsidR="0014399F">
        <w:rPr>
          <w:rFonts w:ascii="Arial" w:hAnsi="Arial" w:cs="Arial"/>
          <w:sz w:val="22"/>
          <w:szCs w:val="22"/>
        </w:rPr>
        <w:t xml:space="preserve">ty they plan to undertake with </w:t>
      </w:r>
      <w:r w:rsidR="0014399F" w:rsidRPr="00FD4137">
        <w:rPr>
          <w:rFonts w:ascii="Arial" w:hAnsi="Arial" w:cs="Arial"/>
          <w:sz w:val="22"/>
          <w:szCs w:val="22"/>
        </w:rPr>
        <w:t>F</w:t>
      </w:r>
      <w:r w:rsidRPr="00474FA9">
        <w:rPr>
          <w:rFonts w:ascii="Arial" w:hAnsi="Arial" w:cs="Arial"/>
          <w:sz w:val="22"/>
          <w:szCs w:val="22"/>
        </w:rPr>
        <w:t>ederal funds constitutes research involving human subjects.  If research involving human subjects is involved, DOJ regulations as described below are applicable.  OVW strongly encourages applicants to use this decision-tree to ensure that proposed activities can be supported with OVW funding.  See also related “Confidentiality and Priv</w:t>
      </w:r>
      <w:r w:rsidR="0014399F">
        <w:rPr>
          <w:rFonts w:ascii="Arial" w:hAnsi="Arial" w:cs="Arial"/>
          <w:sz w:val="22"/>
          <w:szCs w:val="22"/>
        </w:rPr>
        <w:t xml:space="preserve">acy Protections” section </w:t>
      </w:r>
      <w:r w:rsidR="007D39B8">
        <w:rPr>
          <w:rFonts w:ascii="Arial" w:hAnsi="Arial" w:cs="Arial"/>
          <w:sz w:val="22"/>
          <w:szCs w:val="22"/>
        </w:rPr>
        <w:t>on page 7 of this g</w:t>
      </w:r>
      <w:r w:rsidRPr="00474FA9">
        <w:rPr>
          <w:rFonts w:ascii="Arial" w:hAnsi="Arial" w:cs="Arial"/>
          <w:sz w:val="22"/>
          <w:szCs w:val="22"/>
        </w:rPr>
        <w:t>uide.</w:t>
      </w:r>
    </w:p>
    <w:p w:rsidR="00763DBB" w:rsidRPr="00474FA9" w:rsidRDefault="00763DBB" w:rsidP="00763DBB">
      <w:pPr>
        <w:rPr>
          <w:rFonts w:ascii="Arial" w:hAnsi="Arial" w:cs="Arial"/>
          <w:sz w:val="22"/>
          <w:szCs w:val="22"/>
        </w:rPr>
      </w:pPr>
    </w:p>
    <w:p w:rsidR="00763DBB" w:rsidRPr="00474FA9" w:rsidRDefault="00763DBB" w:rsidP="00763DBB">
      <w:pPr>
        <w:rPr>
          <w:rFonts w:ascii="Arial" w:hAnsi="Arial" w:cs="Arial"/>
          <w:sz w:val="22"/>
          <w:szCs w:val="22"/>
        </w:rPr>
      </w:pPr>
      <w:r w:rsidRPr="00474FA9">
        <w:rPr>
          <w:rFonts w:ascii="Arial" w:hAnsi="Arial" w:cs="Arial"/>
          <w:sz w:val="22"/>
          <w:szCs w:val="22"/>
        </w:rPr>
        <w:t xml:space="preserve">Please note that “research” does not include program assessments conducted only for internal improvement purposes.  If an OVW program solicitation asks for a more comprehensive program evaluation or other type of activity that constitutes research implicating human subject research and confidentiality/privacy protections, the solicitation will so state. </w:t>
      </w:r>
    </w:p>
    <w:p w:rsidR="00763DBB" w:rsidRPr="00474FA9" w:rsidRDefault="00763DBB" w:rsidP="00763DBB">
      <w:pPr>
        <w:rPr>
          <w:rFonts w:ascii="Arial" w:hAnsi="Arial" w:cs="Arial"/>
          <w:sz w:val="22"/>
          <w:szCs w:val="22"/>
        </w:rPr>
      </w:pPr>
    </w:p>
    <w:p w:rsidR="00763DBB" w:rsidRPr="00474FA9" w:rsidRDefault="00763DBB" w:rsidP="00763DBB">
      <w:pPr>
        <w:rPr>
          <w:rFonts w:ascii="Arial" w:hAnsi="Arial" w:cs="Arial"/>
          <w:sz w:val="22"/>
          <w:szCs w:val="22"/>
        </w:rPr>
      </w:pPr>
      <w:r w:rsidRPr="00474FA9">
        <w:rPr>
          <w:rFonts w:ascii="Arial" w:hAnsi="Arial" w:cs="Arial"/>
          <w:sz w:val="22"/>
          <w:szCs w:val="22"/>
        </w:rPr>
        <w:t xml:space="preserve">DOJ regulations (28 CFR Part 46) protect </w:t>
      </w:r>
      <w:r w:rsidR="00377C62">
        <w:rPr>
          <w:rFonts w:ascii="Arial" w:hAnsi="Arial" w:cs="Arial"/>
          <w:sz w:val="22"/>
          <w:szCs w:val="22"/>
        </w:rPr>
        <w:t xml:space="preserve">the human subjects of </w:t>
      </w:r>
      <w:r w:rsidR="00725173" w:rsidRPr="00FD4137">
        <w:rPr>
          <w:rFonts w:ascii="Arial" w:hAnsi="Arial" w:cs="Arial"/>
          <w:sz w:val="22"/>
          <w:szCs w:val="22"/>
        </w:rPr>
        <w:t>F</w:t>
      </w:r>
      <w:r w:rsidR="00377C62">
        <w:rPr>
          <w:rFonts w:ascii="Arial" w:hAnsi="Arial" w:cs="Arial"/>
          <w:sz w:val="22"/>
          <w:szCs w:val="22"/>
        </w:rPr>
        <w:t>ederally-</w:t>
      </w:r>
      <w:r w:rsidRPr="00474FA9">
        <w:rPr>
          <w:rFonts w:ascii="Arial" w:hAnsi="Arial" w:cs="Arial"/>
          <w:sz w:val="22"/>
          <w:szCs w:val="22"/>
        </w:rPr>
        <w:t>funded research. In brief, 28 CFR Part 46 requires that most research involving human subjects that is conducted or supported by a Federal department or agency be reviewed and approved by an Institutional Review Board (IRB), in accordance with the regulations, before Federal funds are expended for that research.  As a ru</w:t>
      </w:r>
      <w:r w:rsidR="00377C62">
        <w:rPr>
          <w:rFonts w:ascii="Arial" w:hAnsi="Arial" w:cs="Arial"/>
          <w:sz w:val="22"/>
          <w:szCs w:val="22"/>
        </w:rPr>
        <w:t xml:space="preserve">le, persons who participate in </w:t>
      </w:r>
      <w:r w:rsidR="00725173">
        <w:rPr>
          <w:rFonts w:ascii="Arial" w:hAnsi="Arial" w:cs="Arial"/>
          <w:sz w:val="22"/>
          <w:szCs w:val="22"/>
        </w:rPr>
        <w:t>F</w:t>
      </w:r>
      <w:r w:rsidRPr="00474FA9">
        <w:rPr>
          <w:rFonts w:ascii="Arial" w:hAnsi="Arial" w:cs="Arial"/>
          <w:sz w:val="22"/>
          <w:szCs w:val="22"/>
        </w:rPr>
        <w:t xml:space="preserve">ederally-funded research must provide their "informed consent" and must be permitted to terminate their participation at any time.  For additional information on this topic, please see </w:t>
      </w:r>
      <w:hyperlink r:id="rId26" w:history="1">
        <w:r w:rsidRPr="00474FA9">
          <w:rPr>
            <w:rStyle w:val="Hyperlink"/>
            <w:rFonts w:ascii="Arial" w:hAnsi="Arial" w:cs="Arial"/>
            <w:sz w:val="22"/>
            <w:szCs w:val="22"/>
          </w:rPr>
          <w:t>http://www.nij.gov/nij/funding/humansubjects</w:t>
        </w:r>
      </w:hyperlink>
      <w:r w:rsidRPr="00474FA9">
        <w:rPr>
          <w:rFonts w:ascii="Arial" w:hAnsi="Arial" w:cs="Arial"/>
          <w:sz w:val="22"/>
          <w:szCs w:val="22"/>
        </w:rPr>
        <w:t xml:space="preserve">. </w:t>
      </w:r>
    </w:p>
    <w:p w:rsidR="00403ABB" w:rsidRDefault="00403ABB" w:rsidP="00763DBB">
      <w:pPr>
        <w:rPr>
          <w:rFonts w:ascii="Arial" w:hAnsi="Arial" w:cs="Arial"/>
          <w:b/>
          <w:sz w:val="22"/>
          <w:szCs w:val="22"/>
        </w:rPr>
      </w:pPr>
    </w:p>
    <w:p w:rsidR="00763DBB" w:rsidRPr="00474FA9" w:rsidRDefault="00763DBB" w:rsidP="00763DBB">
      <w:pPr>
        <w:rPr>
          <w:rFonts w:ascii="Arial" w:hAnsi="Arial" w:cs="Arial"/>
          <w:b/>
          <w:sz w:val="22"/>
          <w:szCs w:val="22"/>
        </w:rPr>
      </w:pPr>
      <w:r w:rsidRPr="00474FA9">
        <w:rPr>
          <w:rFonts w:ascii="Arial" w:hAnsi="Arial" w:cs="Arial"/>
          <w:b/>
          <w:sz w:val="22"/>
          <w:szCs w:val="22"/>
        </w:rPr>
        <w:t>Anti-Lobbying Act</w:t>
      </w:r>
    </w:p>
    <w:p w:rsidR="00763DBB" w:rsidRPr="008844F7" w:rsidRDefault="00763DBB" w:rsidP="00763DBB">
      <w:pPr>
        <w:pStyle w:val="NormalWeb"/>
        <w:shd w:val="clear" w:color="auto" w:fill="FFFFFF"/>
        <w:rPr>
          <w:rFonts w:ascii="Arial" w:hAnsi="Arial" w:cs="Arial"/>
          <w:sz w:val="22"/>
          <w:szCs w:val="22"/>
        </w:rPr>
      </w:pPr>
      <w:r w:rsidRPr="008844F7">
        <w:rPr>
          <w:rFonts w:ascii="Arial" w:hAnsi="Arial" w:cs="Arial"/>
          <w:sz w:val="22"/>
          <w:szCs w:val="22"/>
        </w:rPr>
        <w:t xml:space="preserve">The Anti-Lobbying Act (18 U.S.C. § 1913) was amended to expand significantly the restriction on use of appropriated funding for lobbying. This expansion also makes the anti-lobbying restrictions enforceable via large civil penalties, with civil fines between $10,000 and $100,000 per each individual occurrence of lobbying activity. These restrictions are in addition to the anti-lobbying and lobbying disclosure restrictions imposed by 31 U.S.C. § 1352. </w:t>
      </w:r>
    </w:p>
    <w:p w:rsidR="00763DBB" w:rsidRPr="008844F7" w:rsidRDefault="00763DBB" w:rsidP="00763DBB">
      <w:pPr>
        <w:pStyle w:val="NormalWeb"/>
        <w:shd w:val="clear" w:color="auto" w:fill="FFFFFF"/>
        <w:rPr>
          <w:rFonts w:ascii="Arial" w:hAnsi="Arial" w:cs="Arial"/>
          <w:sz w:val="22"/>
          <w:szCs w:val="22"/>
        </w:rPr>
      </w:pPr>
      <w:r w:rsidRPr="008844F7">
        <w:rPr>
          <w:rFonts w:ascii="Arial" w:hAnsi="Arial" w:cs="Arial"/>
          <w:sz w:val="22"/>
          <w:szCs w:val="22"/>
        </w:rPr>
        <w:t xml:space="preserve">The Office of Management and Budget (OMB) is in the process of </w:t>
      </w:r>
      <w:r w:rsidR="00285A80">
        <w:rPr>
          <w:rFonts w:ascii="Arial" w:hAnsi="Arial" w:cs="Arial"/>
          <w:sz w:val="22"/>
          <w:szCs w:val="22"/>
        </w:rPr>
        <w:t>creating updated uniform guidance for grants and cooperative agreements which will include guidance on lobbying</w:t>
      </w:r>
      <w:r w:rsidRPr="008844F7">
        <w:rPr>
          <w:rFonts w:ascii="Arial" w:hAnsi="Arial" w:cs="Arial"/>
          <w:sz w:val="22"/>
          <w:szCs w:val="22"/>
        </w:rPr>
        <w:t>. However, in the i</w:t>
      </w:r>
      <w:r w:rsidR="00180A06">
        <w:rPr>
          <w:rFonts w:ascii="Arial" w:hAnsi="Arial" w:cs="Arial"/>
          <w:sz w:val="22"/>
          <w:szCs w:val="22"/>
        </w:rPr>
        <w:t>nterest of full disclosure, no F</w:t>
      </w:r>
      <w:r w:rsidRPr="008844F7">
        <w:rPr>
          <w:rFonts w:ascii="Arial" w:hAnsi="Arial" w:cs="Arial"/>
          <w:sz w:val="22"/>
          <w:szCs w:val="22"/>
        </w:rPr>
        <w:t>ederally appropriated funding made available under this grant program may be used, either directly or indirectly, to support the enactment, repeal, modification or adoption of any law, regulation, or policy, at any level of government, wi</w:t>
      </w:r>
      <w:r>
        <w:rPr>
          <w:rFonts w:ascii="Arial" w:hAnsi="Arial" w:cs="Arial"/>
          <w:sz w:val="22"/>
          <w:szCs w:val="22"/>
        </w:rPr>
        <w:t>thout the express approval by OVW</w:t>
      </w:r>
      <w:r w:rsidRPr="008844F7">
        <w:rPr>
          <w:rFonts w:ascii="Arial" w:hAnsi="Arial" w:cs="Arial"/>
          <w:sz w:val="22"/>
          <w:szCs w:val="22"/>
        </w:rPr>
        <w:t xml:space="preserve">. </w:t>
      </w:r>
      <w:r w:rsidR="0014399F">
        <w:rPr>
          <w:rFonts w:ascii="Arial" w:hAnsi="Arial" w:cs="Arial"/>
          <w:sz w:val="22"/>
          <w:szCs w:val="22"/>
        </w:rPr>
        <w:t xml:space="preserve"> </w:t>
      </w:r>
      <w:r w:rsidRPr="008844F7">
        <w:rPr>
          <w:rFonts w:ascii="Arial" w:hAnsi="Arial" w:cs="Arial"/>
          <w:sz w:val="22"/>
          <w:szCs w:val="22"/>
        </w:rPr>
        <w:t xml:space="preserve">Any violation of this prohibition is subject to a minimum $10,000 fine for each occurrence. This prohibition applies to all activity, even if currently allowed within the parameters of the existing OMB circulars. </w:t>
      </w:r>
    </w:p>
    <w:p w:rsidR="00763DBB" w:rsidRPr="00684EBE" w:rsidRDefault="00871103" w:rsidP="00763DBB">
      <w:pPr>
        <w:pStyle w:val="Heading2"/>
        <w:shd w:val="clear" w:color="auto" w:fill="FFFFFF"/>
        <w:rPr>
          <w:i w:val="0"/>
          <w:sz w:val="22"/>
          <w:szCs w:val="22"/>
        </w:rPr>
      </w:pPr>
      <w:r>
        <w:rPr>
          <w:i w:val="0"/>
          <w:sz w:val="22"/>
          <w:szCs w:val="22"/>
        </w:rPr>
        <w:t>Reporting</w:t>
      </w:r>
      <w:r w:rsidR="00763DBB" w:rsidRPr="00684EBE">
        <w:rPr>
          <w:i w:val="0"/>
          <w:sz w:val="22"/>
          <w:szCs w:val="22"/>
        </w:rPr>
        <w:t xml:space="preserve"> Requirements</w:t>
      </w:r>
    </w:p>
    <w:p w:rsidR="00763DBB" w:rsidRPr="008844F7" w:rsidRDefault="00763DBB" w:rsidP="00763DBB">
      <w:pPr>
        <w:pStyle w:val="NormalWeb"/>
        <w:shd w:val="clear" w:color="auto" w:fill="FFFFFF"/>
        <w:rPr>
          <w:rFonts w:ascii="Arial" w:hAnsi="Arial" w:cs="Arial"/>
          <w:sz w:val="22"/>
          <w:szCs w:val="22"/>
        </w:rPr>
      </w:pPr>
      <w:r w:rsidRPr="008844F7">
        <w:rPr>
          <w:rFonts w:ascii="Arial" w:hAnsi="Arial" w:cs="Arial"/>
          <w:sz w:val="22"/>
          <w:szCs w:val="22"/>
        </w:rPr>
        <w:t>Federal grants are governed by the provisions of the OMB circulars applicable to financial assistance and</w:t>
      </w:r>
      <w:r>
        <w:rPr>
          <w:rFonts w:ascii="Arial" w:hAnsi="Arial" w:cs="Arial"/>
          <w:sz w:val="22"/>
          <w:szCs w:val="22"/>
        </w:rPr>
        <w:t xml:space="preserve"> </w:t>
      </w:r>
      <w:r w:rsidRPr="002D1C16">
        <w:rPr>
          <w:rFonts w:ascii="Arial" w:hAnsi="Arial" w:cs="Arial"/>
          <w:sz w:val="22"/>
          <w:szCs w:val="22"/>
        </w:rPr>
        <w:t>the OVW Financial Grants Management Guide</w:t>
      </w:r>
      <w:r w:rsidRPr="008844F7">
        <w:rPr>
          <w:rFonts w:ascii="Arial" w:hAnsi="Arial" w:cs="Arial"/>
          <w:sz w:val="22"/>
          <w:szCs w:val="22"/>
        </w:rPr>
        <w:t>, which includes information on allowable costs, methods of payment, audit requirements, accounting systems, and financial records. This document govern</w:t>
      </w:r>
      <w:r w:rsidR="0014399F">
        <w:rPr>
          <w:rFonts w:ascii="Arial" w:hAnsi="Arial" w:cs="Arial"/>
          <w:sz w:val="22"/>
          <w:szCs w:val="22"/>
        </w:rPr>
        <w:t>s</w:t>
      </w:r>
      <w:r w:rsidRPr="008844F7">
        <w:rPr>
          <w:rFonts w:ascii="Arial" w:hAnsi="Arial" w:cs="Arial"/>
          <w:sz w:val="22"/>
          <w:szCs w:val="22"/>
        </w:rPr>
        <w:t xml:space="preserve"> how all successful applicants administer funds. </w:t>
      </w:r>
    </w:p>
    <w:p w:rsidR="00444C97" w:rsidRPr="00444C97" w:rsidRDefault="00444C97" w:rsidP="00444C97">
      <w:pPr>
        <w:pStyle w:val="NormalWeb"/>
        <w:shd w:val="clear" w:color="auto" w:fill="FFFFFF"/>
        <w:rPr>
          <w:rFonts w:ascii="Arial" w:hAnsi="Arial" w:cs="Arial"/>
          <w:sz w:val="22"/>
          <w:szCs w:val="22"/>
          <w:u w:val="single"/>
        </w:rPr>
      </w:pPr>
      <w:r w:rsidRPr="00444C97">
        <w:rPr>
          <w:rFonts w:ascii="Arial" w:hAnsi="Arial" w:cs="Arial"/>
          <w:sz w:val="22"/>
          <w:szCs w:val="22"/>
          <w:u w:val="single"/>
        </w:rPr>
        <w:t>OMB A-133 Audits</w:t>
      </w:r>
    </w:p>
    <w:p w:rsidR="00763DBB" w:rsidRDefault="00763DBB" w:rsidP="00444C97">
      <w:pPr>
        <w:pStyle w:val="NormalWeb"/>
        <w:shd w:val="clear" w:color="auto" w:fill="FFFFFF"/>
        <w:rPr>
          <w:rFonts w:ascii="Arial" w:hAnsi="Arial" w:cs="Arial"/>
          <w:sz w:val="22"/>
          <w:szCs w:val="22"/>
        </w:rPr>
      </w:pPr>
      <w:r w:rsidRPr="008844F7">
        <w:rPr>
          <w:rFonts w:ascii="Arial" w:hAnsi="Arial" w:cs="Arial"/>
          <w:sz w:val="22"/>
          <w:szCs w:val="22"/>
        </w:rPr>
        <w:t xml:space="preserve">Audits of state and local units of government, institutions of higher education, and other nonprofit institutions must comply with the organizational audit requirements of OMB circular A-133, which states that recipients </w:t>
      </w:r>
      <w:r w:rsidR="0014399F">
        <w:rPr>
          <w:rFonts w:ascii="Arial" w:hAnsi="Arial" w:cs="Arial"/>
          <w:sz w:val="22"/>
          <w:szCs w:val="22"/>
        </w:rPr>
        <w:t>who expend $500,000 or more of F</w:t>
      </w:r>
      <w:r w:rsidRPr="008844F7">
        <w:rPr>
          <w:rFonts w:ascii="Arial" w:hAnsi="Arial" w:cs="Arial"/>
          <w:sz w:val="22"/>
          <w:szCs w:val="22"/>
        </w:rPr>
        <w:t xml:space="preserve">ederal funds during their fiscal year are required </w:t>
      </w:r>
      <w:r w:rsidR="0014399F">
        <w:rPr>
          <w:rFonts w:ascii="Arial" w:hAnsi="Arial" w:cs="Arial"/>
          <w:sz w:val="22"/>
          <w:szCs w:val="22"/>
        </w:rPr>
        <w:t>to submit a single organization-</w:t>
      </w:r>
      <w:r w:rsidRPr="008844F7">
        <w:rPr>
          <w:rFonts w:ascii="Arial" w:hAnsi="Arial" w:cs="Arial"/>
          <w:sz w:val="22"/>
          <w:szCs w:val="22"/>
        </w:rPr>
        <w:t xml:space="preserve">wide financial and compliance audit </w:t>
      </w:r>
      <w:r w:rsidRPr="008844F7">
        <w:rPr>
          <w:rFonts w:ascii="Arial" w:hAnsi="Arial" w:cs="Arial"/>
          <w:sz w:val="22"/>
          <w:szCs w:val="22"/>
        </w:rPr>
        <w:lastRenderedPageBreak/>
        <w:t xml:space="preserve">report to the </w:t>
      </w:r>
      <w:r w:rsidRPr="008844F7">
        <w:rPr>
          <w:rStyle w:val="Strong"/>
          <w:rFonts w:ascii="Arial" w:hAnsi="Arial" w:cs="Arial"/>
          <w:sz w:val="22"/>
          <w:szCs w:val="22"/>
        </w:rPr>
        <w:t>Federal Audit Clearinghouse</w:t>
      </w:r>
      <w:r w:rsidRPr="008844F7">
        <w:rPr>
          <w:rFonts w:ascii="Arial" w:hAnsi="Arial" w:cs="Arial"/>
          <w:sz w:val="22"/>
          <w:szCs w:val="22"/>
        </w:rPr>
        <w:t xml:space="preserve"> within </w:t>
      </w:r>
      <w:r>
        <w:rPr>
          <w:rFonts w:ascii="Arial" w:hAnsi="Arial" w:cs="Arial"/>
          <w:sz w:val="22"/>
          <w:szCs w:val="22"/>
        </w:rPr>
        <w:t>nine</w:t>
      </w:r>
      <w:r w:rsidRPr="008844F7">
        <w:rPr>
          <w:rFonts w:ascii="Arial" w:hAnsi="Arial" w:cs="Arial"/>
          <w:sz w:val="22"/>
          <w:szCs w:val="22"/>
        </w:rPr>
        <w:t xml:space="preserve"> months after the close of each fiscal year during the term of the award. </w:t>
      </w:r>
    </w:p>
    <w:p w:rsidR="001E4E26" w:rsidRPr="001E4E26" w:rsidRDefault="001E4E26" w:rsidP="00444C97">
      <w:pPr>
        <w:pStyle w:val="NormalWeb"/>
        <w:shd w:val="clear" w:color="auto" w:fill="FFFFFF"/>
        <w:rPr>
          <w:rFonts w:ascii="Arial" w:hAnsi="Arial" w:cs="Arial"/>
          <w:sz w:val="22"/>
          <w:szCs w:val="22"/>
          <w:u w:val="single"/>
        </w:rPr>
      </w:pPr>
      <w:r w:rsidRPr="001E4E26">
        <w:rPr>
          <w:rFonts w:ascii="Arial" w:hAnsi="Arial" w:cs="Arial"/>
          <w:sz w:val="22"/>
          <w:szCs w:val="22"/>
          <w:u w:val="single"/>
        </w:rPr>
        <w:t>OVW Reporting Requirements</w:t>
      </w:r>
    </w:p>
    <w:p w:rsidR="00763DBB" w:rsidRPr="008844F7" w:rsidRDefault="00763DBB" w:rsidP="004E7FDB">
      <w:pPr>
        <w:pStyle w:val="NormalWeb"/>
        <w:shd w:val="clear" w:color="auto" w:fill="FFFFFF"/>
        <w:rPr>
          <w:rFonts w:ascii="Arial" w:hAnsi="Arial" w:cs="Arial"/>
          <w:sz w:val="22"/>
          <w:szCs w:val="22"/>
        </w:rPr>
      </w:pPr>
      <w:r w:rsidRPr="008844F7">
        <w:rPr>
          <w:rFonts w:ascii="Arial" w:hAnsi="Arial" w:cs="Arial"/>
          <w:sz w:val="22"/>
          <w:szCs w:val="22"/>
        </w:rPr>
        <w:t>Grantees mu</w:t>
      </w:r>
      <w:r>
        <w:rPr>
          <w:rFonts w:ascii="Arial" w:hAnsi="Arial" w:cs="Arial"/>
          <w:sz w:val="22"/>
          <w:szCs w:val="22"/>
        </w:rPr>
        <w:t>st comply with the following OVW</w:t>
      </w:r>
      <w:r w:rsidRPr="008844F7">
        <w:rPr>
          <w:rFonts w:ascii="Arial" w:hAnsi="Arial" w:cs="Arial"/>
          <w:sz w:val="22"/>
          <w:szCs w:val="22"/>
        </w:rPr>
        <w:t xml:space="preserve"> reporting requirements:</w:t>
      </w:r>
    </w:p>
    <w:p w:rsidR="00763DBB" w:rsidRPr="003421C5" w:rsidRDefault="00763DBB" w:rsidP="00763DBB">
      <w:pPr>
        <w:pStyle w:val="ListParagraph"/>
        <w:numPr>
          <w:ilvl w:val="0"/>
          <w:numId w:val="31"/>
        </w:numPr>
        <w:rPr>
          <w:rFonts w:ascii="Arial" w:hAnsi="Arial" w:cs="Arial"/>
          <w:sz w:val="22"/>
          <w:szCs w:val="22"/>
          <w:u w:val="single"/>
        </w:rPr>
      </w:pPr>
      <w:r w:rsidRPr="003421C5">
        <w:rPr>
          <w:rFonts w:ascii="Arial" w:hAnsi="Arial" w:cs="Arial"/>
          <w:sz w:val="22"/>
          <w:szCs w:val="22"/>
          <w:u w:val="single"/>
        </w:rPr>
        <w:t>Federal Financial Report (SF-425)</w:t>
      </w:r>
    </w:p>
    <w:p w:rsidR="00763DBB" w:rsidRPr="00684EBE" w:rsidRDefault="00763DBB" w:rsidP="00763DBB">
      <w:pPr>
        <w:pStyle w:val="ListParagraph"/>
        <w:autoSpaceDE w:val="0"/>
        <w:autoSpaceDN w:val="0"/>
        <w:adjustRightInd w:val="0"/>
        <w:rPr>
          <w:rFonts w:ascii="Arial" w:hAnsi="Arial" w:cs="Arial"/>
          <w:sz w:val="22"/>
          <w:szCs w:val="22"/>
        </w:rPr>
      </w:pPr>
      <w:r w:rsidRPr="00684EBE">
        <w:rPr>
          <w:rFonts w:ascii="Arial" w:hAnsi="Arial" w:cs="Arial"/>
          <w:sz w:val="22"/>
          <w:szCs w:val="22"/>
        </w:rPr>
        <w:t xml:space="preserve">OVW grantees are required to file a Federal Financial Report (FFR) quarterly via the FFR module in the web-based Grants Management System (GMS). OVW grantees are required to designate and approve at least one Financial Point of Contact (FPOC) in GMS before they can file the FFR. </w:t>
      </w:r>
      <w:r w:rsidR="001E4E26">
        <w:rPr>
          <w:rFonts w:ascii="Arial" w:hAnsi="Arial" w:cs="Arial"/>
          <w:sz w:val="22"/>
          <w:szCs w:val="22"/>
        </w:rPr>
        <w:t xml:space="preserve"> </w:t>
      </w:r>
      <w:r w:rsidRPr="00684EBE">
        <w:rPr>
          <w:rFonts w:ascii="Arial" w:hAnsi="Arial" w:cs="Arial"/>
          <w:sz w:val="22"/>
          <w:szCs w:val="22"/>
        </w:rPr>
        <w:t xml:space="preserve">An FPOC must be registered and approved by the Grant Point of Contact through GMS at https://grants.ojp.usdoj.gov. </w:t>
      </w:r>
    </w:p>
    <w:p w:rsidR="00763DBB" w:rsidRPr="00684EBE" w:rsidRDefault="00763DBB" w:rsidP="00763DBB">
      <w:pPr>
        <w:pStyle w:val="ListParagraph"/>
        <w:autoSpaceDE w:val="0"/>
        <w:autoSpaceDN w:val="0"/>
        <w:adjustRightInd w:val="0"/>
        <w:rPr>
          <w:rFonts w:ascii="Arial" w:hAnsi="Arial" w:cs="Arial"/>
          <w:sz w:val="22"/>
          <w:szCs w:val="22"/>
        </w:rPr>
      </w:pPr>
    </w:p>
    <w:p w:rsidR="00763DBB" w:rsidRPr="00684EBE" w:rsidRDefault="00763DBB" w:rsidP="00763DBB">
      <w:pPr>
        <w:pStyle w:val="ListParagraph"/>
        <w:autoSpaceDE w:val="0"/>
        <w:autoSpaceDN w:val="0"/>
        <w:adjustRightInd w:val="0"/>
        <w:rPr>
          <w:rFonts w:ascii="Arial" w:hAnsi="Arial" w:cs="Arial"/>
          <w:sz w:val="22"/>
          <w:szCs w:val="22"/>
        </w:rPr>
      </w:pPr>
      <w:r w:rsidRPr="00684EBE">
        <w:rPr>
          <w:rFonts w:ascii="Arial" w:hAnsi="Arial" w:cs="Arial"/>
          <w:sz w:val="22"/>
          <w:szCs w:val="22"/>
        </w:rPr>
        <w:t>The FFR is used to track actual expenditur</w:t>
      </w:r>
      <w:r w:rsidR="001E4E26">
        <w:rPr>
          <w:rFonts w:ascii="Arial" w:hAnsi="Arial" w:cs="Arial"/>
          <w:sz w:val="22"/>
          <w:szCs w:val="22"/>
        </w:rPr>
        <w:t>es and unliquidated obligations</w:t>
      </w:r>
      <w:r w:rsidRPr="00684EBE">
        <w:rPr>
          <w:rFonts w:ascii="Arial" w:hAnsi="Arial" w:cs="Arial"/>
          <w:sz w:val="22"/>
          <w:szCs w:val="22"/>
        </w:rPr>
        <w:t xml:space="preserve"> and is due no later than 30 days after the calendar quarter ends. The final FFR is due 90 days after the grant end date.  Grantees are encouraged to submit the FFR as soon as the quarter ends to avoid delays in processing and access to grant funds.  </w:t>
      </w:r>
    </w:p>
    <w:p w:rsidR="00763DBB" w:rsidRPr="00684EBE" w:rsidRDefault="00763DBB" w:rsidP="00763DBB">
      <w:pPr>
        <w:pStyle w:val="ListParagraph"/>
        <w:autoSpaceDE w:val="0"/>
        <w:autoSpaceDN w:val="0"/>
        <w:adjustRightInd w:val="0"/>
        <w:rPr>
          <w:rFonts w:ascii="Arial" w:hAnsi="Arial" w:cs="Arial"/>
          <w:sz w:val="22"/>
          <w:szCs w:val="22"/>
        </w:rPr>
      </w:pPr>
    </w:p>
    <w:p w:rsidR="00763DBB" w:rsidRPr="00684EBE" w:rsidRDefault="00763DBB" w:rsidP="00763DBB">
      <w:pPr>
        <w:pStyle w:val="ListParagraph"/>
        <w:autoSpaceDE w:val="0"/>
        <w:autoSpaceDN w:val="0"/>
        <w:adjustRightInd w:val="0"/>
        <w:rPr>
          <w:rFonts w:ascii="Arial" w:hAnsi="Arial" w:cs="Arial"/>
          <w:sz w:val="22"/>
          <w:szCs w:val="22"/>
        </w:rPr>
      </w:pPr>
      <w:r w:rsidRPr="00684EBE">
        <w:rPr>
          <w:rFonts w:ascii="Arial" w:hAnsi="Arial" w:cs="Arial"/>
          <w:sz w:val="22"/>
          <w:szCs w:val="22"/>
        </w:rPr>
        <w:t>The schedule for submitting Federal Financial Reports is as follows:</w:t>
      </w:r>
    </w:p>
    <w:p w:rsidR="00763DBB" w:rsidRPr="00684EBE" w:rsidRDefault="00763DBB" w:rsidP="00763DBB">
      <w:pPr>
        <w:pStyle w:val="ListParagraph"/>
        <w:autoSpaceDE w:val="0"/>
        <w:autoSpaceDN w:val="0"/>
        <w:adjustRightInd w:val="0"/>
        <w:rPr>
          <w:rFonts w:ascii="Arial" w:hAnsi="Arial" w:cs="Arial"/>
          <w:sz w:val="22"/>
          <w:szCs w:val="22"/>
        </w:rPr>
      </w:pPr>
    </w:p>
    <w:p w:rsidR="00763DBB" w:rsidRPr="00525CD0" w:rsidRDefault="00763DBB" w:rsidP="00763DBB">
      <w:pPr>
        <w:pStyle w:val="Default"/>
        <w:ind w:left="720"/>
        <w:rPr>
          <w:color w:val="auto"/>
          <w:sz w:val="22"/>
          <w:szCs w:val="22"/>
        </w:rPr>
      </w:pPr>
    </w:p>
    <w:tbl>
      <w:tblPr>
        <w:tblW w:w="5837" w:type="dxa"/>
        <w:tblInd w:w="1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324"/>
        <w:gridCol w:w="2513"/>
      </w:tblGrid>
      <w:tr w:rsidR="00763DBB" w:rsidRPr="00525CD0" w:rsidTr="00A275F6">
        <w:trPr>
          <w:trHeight w:val="270"/>
        </w:trPr>
        <w:tc>
          <w:tcPr>
            <w:tcW w:w="3324" w:type="dxa"/>
          </w:tcPr>
          <w:p w:rsidR="00763DBB" w:rsidRPr="00525CD0" w:rsidRDefault="00763DBB" w:rsidP="00A275F6">
            <w:pPr>
              <w:pStyle w:val="Default"/>
              <w:jc w:val="center"/>
              <w:rPr>
                <w:b/>
                <w:color w:val="auto"/>
                <w:sz w:val="22"/>
                <w:szCs w:val="22"/>
              </w:rPr>
            </w:pPr>
            <w:r w:rsidRPr="00525CD0">
              <w:rPr>
                <w:b/>
                <w:bCs/>
                <w:color w:val="auto"/>
                <w:sz w:val="22"/>
                <w:szCs w:val="22"/>
              </w:rPr>
              <w:t>Reporting quarter:</w:t>
            </w:r>
          </w:p>
        </w:tc>
        <w:tc>
          <w:tcPr>
            <w:tcW w:w="2513" w:type="dxa"/>
          </w:tcPr>
          <w:p w:rsidR="00763DBB" w:rsidRPr="00525CD0" w:rsidRDefault="00763DBB" w:rsidP="00A275F6">
            <w:pPr>
              <w:pStyle w:val="Default"/>
              <w:jc w:val="center"/>
              <w:rPr>
                <w:b/>
                <w:color w:val="auto"/>
                <w:sz w:val="22"/>
                <w:szCs w:val="22"/>
              </w:rPr>
            </w:pPr>
            <w:r w:rsidRPr="00525CD0">
              <w:rPr>
                <w:b/>
                <w:bCs/>
                <w:color w:val="auto"/>
                <w:sz w:val="22"/>
                <w:szCs w:val="22"/>
              </w:rPr>
              <w:t>Due no later than:</w:t>
            </w:r>
          </w:p>
        </w:tc>
      </w:tr>
      <w:tr w:rsidR="00763DBB" w:rsidRPr="00525CD0" w:rsidTr="00A275F6">
        <w:trPr>
          <w:trHeight w:val="275"/>
        </w:trPr>
        <w:tc>
          <w:tcPr>
            <w:tcW w:w="3324" w:type="dxa"/>
          </w:tcPr>
          <w:p w:rsidR="00763DBB" w:rsidRPr="00525CD0" w:rsidRDefault="00763DBB" w:rsidP="00A275F6">
            <w:pPr>
              <w:pStyle w:val="Default"/>
              <w:jc w:val="center"/>
              <w:rPr>
                <w:color w:val="auto"/>
                <w:sz w:val="22"/>
                <w:szCs w:val="22"/>
              </w:rPr>
            </w:pPr>
            <w:r w:rsidRPr="00525CD0">
              <w:rPr>
                <w:bCs/>
                <w:color w:val="auto"/>
                <w:sz w:val="22"/>
                <w:szCs w:val="22"/>
              </w:rPr>
              <w:t>January 1–March 31</w:t>
            </w:r>
          </w:p>
        </w:tc>
        <w:tc>
          <w:tcPr>
            <w:tcW w:w="2513" w:type="dxa"/>
          </w:tcPr>
          <w:p w:rsidR="00763DBB" w:rsidRPr="00525CD0" w:rsidRDefault="00763DBB" w:rsidP="00A275F6">
            <w:pPr>
              <w:pStyle w:val="Default"/>
              <w:jc w:val="center"/>
              <w:rPr>
                <w:color w:val="auto"/>
                <w:sz w:val="22"/>
                <w:szCs w:val="22"/>
              </w:rPr>
            </w:pPr>
            <w:r w:rsidRPr="00525CD0">
              <w:rPr>
                <w:bCs/>
                <w:color w:val="auto"/>
                <w:sz w:val="22"/>
                <w:szCs w:val="22"/>
              </w:rPr>
              <w:t>April 30</w:t>
            </w:r>
          </w:p>
        </w:tc>
      </w:tr>
      <w:tr w:rsidR="00763DBB" w:rsidRPr="00525CD0" w:rsidTr="00A275F6">
        <w:trPr>
          <w:trHeight w:val="275"/>
        </w:trPr>
        <w:tc>
          <w:tcPr>
            <w:tcW w:w="3324" w:type="dxa"/>
          </w:tcPr>
          <w:p w:rsidR="00763DBB" w:rsidRPr="00525CD0" w:rsidRDefault="00763DBB" w:rsidP="00A275F6">
            <w:pPr>
              <w:pStyle w:val="Default"/>
              <w:jc w:val="center"/>
              <w:rPr>
                <w:color w:val="auto"/>
                <w:sz w:val="22"/>
                <w:szCs w:val="22"/>
              </w:rPr>
            </w:pPr>
            <w:r w:rsidRPr="00525CD0">
              <w:rPr>
                <w:bCs/>
                <w:color w:val="auto"/>
                <w:sz w:val="22"/>
                <w:szCs w:val="22"/>
              </w:rPr>
              <w:t>April 1–June 30</w:t>
            </w:r>
          </w:p>
        </w:tc>
        <w:tc>
          <w:tcPr>
            <w:tcW w:w="2513" w:type="dxa"/>
          </w:tcPr>
          <w:p w:rsidR="00763DBB" w:rsidRPr="00525CD0" w:rsidRDefault="00763DBB" w:rsidP="00A275F6">
            <w:pPr>
              <w:pStyle w:val="Default"/>
              <w:jc w:val="center"/>
              <w:rPr>
                <w:color w:val="auto"/>
                <w:sz w:val="22"/>
                <w:szCs w:val="22"/>
              </w:rPr>
            </w:pPr>
            <w:r w:rsidRPr="00525CD0">
              <w:rPr>
                <w:bCs/>
                <w:color w:val="auto"/>
                <w:sz w:val="22"/>
                <w:szCs w:val="22"/>
              </w:rPr>
              <w:t>July 30</w:t>
            </w:r>
          </w:p>
        </w:tc>
      </w:tr>
      <w:tr w:rsidR="00763DBB" w:rsidRPr="00525CD0" w:rsidTr="00A275F6">
        <w:trPr>
          <w:trHeight w:val="275"/>
        </w:trPr>
        <w:tc>
          <w:tcPr>
            <w:tcW w:w="3324" w:type="dxa"/>
          </w:tcPr>
          <w:p w:rsidR="00763DBB" w:rsidRPr="00525CD0" w:rsidRDefault="00763DBB" w:rsidP="00A275F6">
            <w:pPr>
              <w:pStyle w:val="Default"/>
              <w:jc w:val="center"/>
              <w:rPr>
                <w:color w:val="auto"/>
                <w:sz w:val="22"/>
                <w:szCs w:val="22"/>
              </w:rPr>
            </w:pPr>
            <w:r w:rsidRPr="00525CD0">
              <w:rPr>
                <w:bCs/>
                <w:color w:val="auto"/>
                <w:sz w:val="22"/>
                <w:szCs w:val="22"/>
              </w:rPr>
              <w:t>July 1–September 30</w:t>
            </w:r>
          </w:p>
        </w:tc>
        <w:tc>
          <w:tcPr>
            <w:tcW w:w="2513" w:type="dxa"/>
          </w:tcPr>
          <w:p w:rsidR="00763DBB" w:rsidRPr="00525CD0" w:rsidRDefault="00763DBB" w:rsidP="00A275F6">
            <w:pPr>
              <w:pStyle w:val="Default"/>
              <w:jc w:val="center"/>
              <w:rPr>
                <w:color w:val="auto"/>
                <w:sz w:val="22"/>
                <w:szCs w:val="22"/>
              </w:rPr>
            </w:pPr>
            <w:r w:rsidRPr="00525CD0">
              <w:rPr>
                <w:bCs/>
                <w:color w:val="auto"/>
                <w:sz w:val="22"/>
                <w:szCs w:val="22"/>
              </w:rPr>
              <w:t>October 30</w:t>
            </w:r>
          </w:p>
        </w:tc>
      </w:tr>
      <w:tr w:rsidR="00763DBB" w:rsidRPr="00525CD0" w:rsidTr="00A275F6">
        <w:trPr>
          <w:trHeight w:val="268"/>
        </w:trPr>
        <w:tc>
          <w:tcPr>
            <w:tcW w:w="3324" w:type="dxa"/>
          </w:tcPr>
          <w:p w:rsidR="00763DBB" w:rsidRPr="00525CD0" w:rsidRDefault="00763DBB" w:rsidP="00A275F6">
            <w:pPr>
              <w:pStyle w:val="Default"/>
              <w:jc w:val="center"/>
              <w:rPr>
                <w:color w:val="auto"/>
                <w:sz w:val="22"/>
                <w:szCs w:val="22"/>
              </w:rPr>
            </w:pPr>
            <w:r w:rsidRPr="00525CD0">
              <w:rPr>
                <w:bCs/>
                <w:color w:val="auto"/>
                <w:sz w:val="22"/>
                <w:szCs w:val="22"/>
              </w:rPr>
              <w:t>October 1–December 31</w:t>
            </w:r>
          </w:p>
        </w:tc>
        <w:tc>
          <w:tcPr>
            <w:tcW w:w="2513" w:type="dxa"/>
          </w:tcPr>
          <w:p w:rsidR="00763DBB" w:rsidRPr="00525CD0" w:rsidRDefault="00763DBB" w:rsidP="00A275F6">
            <w:pPr>
              <w:pStyle w:val="Default"/>
              <w:jc w:val="center"/>
              <w:rPr>
                <w:color w:val="auto"/>
                <w:sz w:val="22"/>
                <w:szCs w:val="22"/>
              </w:rPr>
            </w:pPr>
            <w:r w:rsidRPr="00525CD0">
              <w:rPr>
                <w:bCs/>
                <w:color w:val="auto"/>
                <w:sz w:val="22"/>
                <w:szCs w:val="22"/>
              </w:rPr>
              <w:t>January 30</w:t>
            </w:r>
          </w:p>
        </w:tc>
      </w:tr>
    </w:tbl>
    <w:p w:rsidR="00763DBB" w:rsidRPr="00684EBE" w:rsidRDefault="00763DBB" w:rsidP="00763DBB">
      <w:pPr>
        <w:pStyle w:val="ListParagraph"/>
        <w:autoSpaceDE w:val="0"/>
        <w:autoSpaceDN w:val="0"/>
        <w:adjustRightInd w:val="0"/>
        <w:rPr>
          <w:rFonts w:ascii="Arial" w:hAnsi="Arial" w:cs="Arial"/>
          <w:bCs/>
          <w:sz w:val="22"/>
          <w:szCs w:val="22"/>
        </w:rPr>
      </w:pPr>
    </w:p>
    <w:p w:rsidR="00763DBB" w:rsidRDefault="00763DBB" w:rsidP="00763DBB">
      <w:pPr>
        <w:pStyle w:val="ListParagraph"/>
        <w:autoSpaceDE w:val="0"/>
        <w:autoSpaceDN w:val="0"/>
        <w:adjustRightInd w:val="0"/>
        <w:rPr>
          <w:rFonts w:ascii="Arial" w:hAnsi="Arial" w:cs="Arial"/>
          <w:sz w:val="22"/>
          <w:szCs w:val="22"/>
        </w:rPr>
      </w:pPr>
      <w:r w:rsidRPr="00684EBE">
        <w:rPr>
          <w:rFonts w:ascii="Arial" w:hAnsi="Arial" w:cs="Arial"/>
          <w:sz w:val="22"/>
          <w:szCs w:val="22"/>
        </w:rPr>
        <w:t>Failure by a recipient to submit the SF</w:t>
      </w:r>
      <w:r w:rsidRPr="00684EBE">
        <w:rPr>
          <w:rFonts w:ascii="Corbel" w:hAnsi="Corbel" w:cs="Arial"/>
          <w:sz w:val="22"/>
          <w:szCs w:val="22"/>
        </w:rPr>
        <w:t>‐</w:t>
      </w:r>
      <w:r w:rsidRPr="00684EBE">
        <w:rPr>
          <w:rFonts w:ascii="Arial" w:hAnsi="Arial" w:cs="Arial"/>
          <w:sz w:val="22"/>
          <w:szCs w:val="22"/>
        </w:rPr>
        <w:t xml:space="preserve">425 on time will result in an automatic freeze on funds, may affect future awards, will </w:t>
      </w:r>
      <w:r w:rsidR="004C183E">
        <w:rPr>
          <w:rFonts w:ascii="Arial" w:hAnsi="Arial" w:cs="Arial"/>
          <w:sz w:val="22"/>
          <w:szCs w:val="22"/>
        </w:rPr>
        <w:t>cause a Grant Adjustment Notice (GAN</w:t>
      </w:r>
      <w:r w:rsidRPr="00684EBE">
        <w:rPr>
          <w:rFonts w:ascii="Arial" w:hAnsi="Arial" w:cs="Arial"/>
          <w:sz w:val="22"/>
          <w:szCs w:val="22"/>
        </w:rPr>
        <w:t>) to withhold funds, and may lead to the suspension and/or termination of the award. If an SF-425 is delinquent, GMS will automatically send an e</w:t>
      </w:r>
      <w:r w:rsidR="001E4E26">
        <w:rPr>
          <w:rFonts w:ascii="Arial" w:hAnsi="Arial" w:cs="Arial"/>
          <w:sz w:val="22"/>
          <w:szCs w:val="22"/>
        </w:rPr>
        <w:t>-</w:t>
      </w:r>
      <w:r w:rsidRPr="00684EBE">
        <w:rPr>
          <w:rFonts w:ascii="Arial" w:hAnsi="Arial" w:cs="Arial"/>
          <w:sz w:val="22"/>
          <w:szCs w:val="22"/>
        </w:rPr>
        <w:t xml:space="preserve">mail </w:t>
      </w:r>
      <w:r>
        <w:rPr>
          <w:rFonts w:ascii="Arial" w:hAnsi="Arial" w:cs="Arial"/>
          <w:sz w:val="22"/>
          <w:szCs w:val="22"/>
        </w:rPr>
        <w:t xml:space="preserve">message </w:t>
      </w:r>
      <w:r w:rsidRPr="00684EBE">
        <w:rPr>
          <w:rFonts w:ascii="Arial" w:hAnsi="Arial" w:cs="Arial"/>
          <w:sz w:val="22"/>
          <w:szCs w:val="22"/>
        </w:rPr>
        <w:t>notifying the recipient that funds have been frozen. Once the recipient submits the overdue financial report, GMS will automatically generate a GAN to release funds.  Please note that the release of funds can take several days to process through the grant and financial systems.</w:t>
      </w:r>
    </w:p>
    <w:p w:rsidR="00763DBB" w:rsidRDefault="00763DBB" w:rsidP="00763DBB">
      <w:pPr>
        <w:pStyle w:val="ListParagraph"/>
        <w:rPr>
          <w:rFonts w:ascii="Arial" w:hAnsi="Arial" w:cs="Arial"/>
          <w:b/>
          <w:sz w:val="22"/>
          <w:szCs w:val="22"/>
        </w:rPr>
      </w:pPr>
    </w:p>
    <w:p w:rsidR="00763DBB" w:rsidRPr="003421C5" w:rsidRDefault="00763DBB" w:rsidP="00763DBB">
      <w:pPr>
        <w:pStyle w:val="ListParagraph"/>
        <w:numPr>
          <w:ilvl w:val="0"/>
          <w:numId w:val="31"/>
        </w:numPr>
        <w:rPr>
          <w:rFonts w:ascii="Arial" w:hAnsi="Arial" w:cs="Arial"/>
          <w:sz w:val="22"/>
          <w:szCs w:val="22"/>
          <w:u w:val="single"/>
        </w:rPr>
      </w:pPr>
      <w:r w:rsidRPr="003421C5">
        <w:rPr>
          <w:rFonts w:ascii="Arial" w:hAnsi="Arial" w:cs="Arial"/>
          <w:sz w:val="22"/>
          <w:szCs w:val="22"/>
          <w:u w:val="single"/>
        </w:rPr>
        <w:t xml:space="preserve">Progress Reports </w:t>
      </w:r>
    </w:p>
    <w:p w:rsidR="00763DBB" w:rsidRPr="00E52AB1" w:rsidRDefault="00763DBB" w:rsidP="00E52AB1">
      <w:pPr>
        <w:ind w:left="720"/>
      </w:pPr>
      <w:r w:rsidRPr="00142957">
        <w:rPr>
          <w:rFonts w:ascii="Arial" w:hAnsi="Arial" w:cs="Arial"/>
          <w:sz w:val="22"/>
          <w:szCs w:val="22"/>
        </w:rPr>
        <w:t>Under the Government Performance and Results Act (GRPA) and V</w:t>
      </w:r>
      <w:r>
        <w:rPr>
          <w:rFonts w:ascii="Arial" w:hAnsi="Arial" w:cs="Arial"/>
          <w:sz w:val="22"/>
          <w:szCs w:val="22"/>
        </w:rPr>
        <w:t xml:space="preserve">iolence </w:t>
      </w:r>
      <w:r w:rsidRPr="00142957">
        <w:rPr>
          <w:rFonts w:ascii="Arial" w:hAnsi="Arial" w:cs="Arial"/>
          <w:sz w:val="22"/>
          <w:szCs w:val="22"/>
        </w:rPr>
        <w:t>A</w:t>
      </w:r>
      <w:r>
        <w:rPr>
          <w:rFonts w:ascii="Arial" w:hAnsi="Arial" w:cs="Arial"/>
          <w:sz w:val="22"/>
          <w:szCs w:val="22"/>
        </w:rPr>
        <w:t xml:space="preserve">gainst </w:t>
      </w:r>
      <w:r w:rsidRPr="00142957">
        <w:rPr>
          <w:rFonts w:ascii="Arial" w:hAnsi="Arial" w:cs="Arial"/>
          <w:sz w:val="22"/>
          <w:szCs w:val="22"/>
        </w:rPr>
        <w:t>W</w:t>
      </w:r>
      <w:r>
        <w:rPr>
          <w:rFonts w:ascii="Arial" w:hAnsi="Arial" w:cs="Arial"/>
          <w:sz w:val="22"/>
          <w:szCs w:val="22"/>
        </w:rPr>
        <w:t xml:space="preserve">omen </w:t>
      </w:r>
      <w:r w:rsidRPr="00142957">
        <w:rPr>
          <w:rFonts w:ascii="Arial" w:hAnsi="Arial" w:cs="Arial"/>
          <w:sz w:val="22"/>
          <w:szCs w:val="22"/>
        </w:rPr>
        <w:t>A</w:t>
      </w:r>
      <w:r>
        <w:rPr>
          <w:rFonts w:ascii="Arial" w:hAnsi="Arial" w:cs="Arial"/>
          <w:sz w:val="22"/>
          <w:szCs w:val="22"/>
        </w:rPr>
        <w:t>ct</w:t>
      </w:r>
      <w:r w:rsidRPr="00142957">
        <w:rPr>
          <w:rFonts w:ascii="Arial" w:hAnsi="Arial" w:cs="Arial"/>
          <w:sz w:val="22"/>
          <w:szCs w:val="22"/>
        </w:rPr>
        <w:t xml:space="preserve"> </w:t>
      </w:r>
      <w:r>
        <w:rPr>
          <w:rFonts w:ascii="Arial" w:hAnsi="Arial" w:cs="Arial"/>
          <w:sz w:val="22"/>
          <w:szCs w:val="22"/>
        </w:rPr>
        <w:t>(VAWA</w:t>
      </w:r>
      <w:r w:rsidR="001E4E26">
        <w:rPr>
          <w:rFonts w:ascii="Arial" w:hAnsi="Arial" w:cs="Arial"/>
          <w:sz w:val="22"/>
          <w:szCs w:val="22"/>
        </w:rPr>
        <w:t>) of</w:t>
      </w:r>
      <w:r>
        <w:rPr>
          <w:rFonts w:ascii="Arial" w:hAnsi="Arial" w:cs="Arial"/>
          <w:sz w:val="22"/>
          <w:szCs w:val="22"/>
        </w:rPr>
        <w:t xml:space="preserve"> 2000</w:t>
      </w:r>
      <w:r w:rsidR="000108A1">
        <w:rPr>
          <w:rFonts w:ascii="Arial" w:hAnsi="Arial" w:cs="Arial"/>
          <w:sz w:val="22"/>
          <w:szCs w:val="22"/>
        </w:rPr>
        <w:t xml:space="preserve">, </w:t>
      </w:r>
      <w:r w:rsidRPr="00E52AB1">
        <w:rPr>
          <w:rFonts w:ascii="Arial" w:hAnsi="Arial" w:cs="Arial"/>
          <w:sz w:val="22"/>
          <w:szCs w:val="22"/>
        </w:rPr>
        <w:t xml:space="preserve">grantees are required to collect and maintain data that measure the effectiveness of their grant-funded activities. </w:t>
      </w:r>
    </w:p>
    <w:p w:rsidR="00763DBB" w:rsidRPr="00142957" w:rsidRDefault="00763DBB" w:rsidP="00763DBB">
      <w:pPr>
        <w:pStyle w:val="ListParagraph"/>
        <w:rPr>
          <w:rFonts w:ascii="Arial" w:hAnsi="Arial" w:cs="Arial"/>
          <w:sz w:val="22"/>
          <w:szCs w:val="22"/>
        </w:rPr>
      </w:pPr>
    </w:p>
    <w:p w:rsidR="00763DBB" w:rsidRPr="00142957" w:rsidRDefault="00763DBB" w:rsidP="00763DBB">
      <w:pPr>
        <w:pStyle w:val="ListParagraph"/>
        <w:rPr>
          <w:rFonts w:ascii="Arial" w:hAnsi="Arial" w:cs="Arial"/>
          <w:sz w:val="22"/>
          <w:szCs w:val="22"/>
        </w:rPr>
      </w:pPr>
      <w:r w:rsidRPr="00142957">
        <w:rPr>
          <w:rFonts w:ascii="Arial" w:hAnsi="Arial" w:cs="Arial"/>
          <w:sz w:val="22"/>
          <w:szCs w:val="22"/>
        </w:rPr>
        <w:t xml:space="preserve">Each grant program’s progress reporting form reflects the different statutorily authorized activities that grantees perform, and collects uniform information on victims served, demographics, and common activities that occur across grant programs.  These progress report forms provide OVW with comprehensive data regarding grantee activities and are used for </w:t>
      </w:r>
      <w:r w:rsidR="001E4E26">
        <w:rPr>
          <w:rFonts w:ascii="Arial" w:hAnsi="Arial" w:cs="Arial"/>
          <w:sz w:val="22"/>
          <w:szCs w:val="22"/>
        </w:rPr>
        <w:t>Congressional reporting, OVW’s o</w:t>
      </w:r>
      <w:r w:rsidRPr="00142957">
        <w:rPr>
          <w:rFonts w:ascii="Arial" w:hAnsi="Arial" w:cs="Arial"/>
          <w:sz w:val="22"/>
          <w:szCs w:val="22"/>
        </w:rPr>
        <w:t xml:space="preserve">utreach strategy, and other performance-related data reporting. </w:t>
      </w:r>
    </w:p>
    <w:p w:rsidR="00763DBB" w:rsidRDefault="00763DBB" w:rsidP="00763DBB">
      <w:pPr>
        <w:pStyle w:val="ListParagraph"/>
        <w:rPr>
          <w:rFonts w:ascii="Arial" w:hAnsi="Arial" w:cs="Arial"/>
          <w:sz w:val="22"/>
          <w:szCs w:val="22"/>
        </w:rPr>
      </w:pPr>
    </w:p>
    <w:p w:rsidR="00763DBB" w:rsidRPr="000108A1" w:rsidRDefault="00763DBB" w:rsidP="00763DBB">
      <w:pPr>
        <w:pStyle w:val="ListParagraph"/>
        <w:rPr>
          <w:rFonts w:ascii="Arial" w:hAnsi="Arial" w:cs="Arial"/>
        </w:rPr>
      </w:pPr>
      <w:r w:rsidRPr="00142957">
        <w:rPr>
          <w:rFonts w:ascii="Arial" w:hAnsi="Arial" w:cs="Arial"/>
          <w:sz w:val="22"/>
          <w:szCs w:val="22"/>
        </w:rPr>
        <w:t xml:space="preserve">OVW grantees are required to submit semi-annual or annual progress reports through the Grants Management System (GMS).   If selected for funding, </w:t>
      </w:r>
      <w:r>
        <w:rPr>
          <w:rFonts w:ascii="Arial" w:hAnsi="Arial" w:cs="Arial"/>
          <w:sz w:val="22"/>
          <w:szCs w:val="22"/>
        </w:rPr>
        <w:t>the applicant</w:t>
      </w:r>
      <w:r w:rsidRPr="00142957">
        <w:rPr>
          <w:rFonts w:ascii="Arial" w:hAnsi="Arial" w:cs="Arial"/>
          <w:sz w:val="22"/>
          <w:szCs w:val="22"/>
        </w:rPr>
        <w:t xml:space="preserve"> will have </w:t>
      </w:r>
      <w:r w:rsidRPr="00142957">
        <w:rPr>
          <w:rFonts w:ascii="Arial" w:hAnsi="Arial" w:cs="Arial"/>
          <w:sz w:val="22"/>
          <w:szCs w:val="22"/>
        </w:rPr>
        <w:lastRenderedPageBreak/>
        <w:t xml:space="preserve">a special condition on </w:t>
      </w:r>
      <w:r>
        <w:rPr>
          <w:rFonts w:ascii="Arial" w:hAnsi="Arial" w:cs="Arial"/>
          <w:sz w:val="22"/>
          <w:szCs w:val="22"/>
        </w:rPr>
        <w:t>their</w:t>
      </w:r>
      <w:r w:rsidRPr="00142957">
        <w:rPr>
          <w:rFonts w:ascii="Arial" w:hAnsi="Arial" w:cs="Arial"/>
          <w:sz w:val="22"/>
          <w:szCs w:val="22"/>
        </w:rPr>
        <w:t xml:space="preserve"> award requiring compl</w:t>
      </w:r>
      <w:r>
        <w:rPr>
          <w:rFonts w:ascii="Arial" w:hAnsi="Arial" w:cs="Arial"/>
          <w:sz w:val="22"/>
          <w:szCs w:val="22"/>
        </w:rPr>
        <w:t>ianc</w:t>
      </w:r>
      <w:r w:rsidRPr="00142957">
        <w:rPr>
          <w:rFonts w:ascii="Arial" w:hAnsi="Arial" w:cs="Arial"/>
          <w:sz w:val="22"/>
          <w:szCs w:val="22"/>
        </w:rPr>
        <w:t>y with the submission of these progress reports.</w:t>
      </w:r>
      <w:r w:rsidR="000108A1">
        <w:rPr>
          <w:rFonts w:ascii="Arial" w:hAnsi="Arial" w:cs="Arial"/>
          <w:sz w:val="22"/>
          <w:szCs w:val="22"/>
        </w:rPr>
        <w:t xml:space="preserve">  </w:t>
      </w:r>
      <w:r w:rsidR="000108A1" w:rsidRPr="000108A1">
        <w:rPr>
          <w:rFonts w:ascii="Arial" w:hAnsi="Arial" w:cs="Arial"/>
          <w:sz w:val="22"/>
          <w:szCs w:val="22"/>
        </w:rPr>
        <w:t xml:space="preserve">For information on progress reporting and sample reporting forms, please visit the VAWA Measuring Effectiveness Initiative website: </w:t>
      </w:r>
      <w:r w:rsidR="000108A1" w:rsidRPr="000108A1">
        <w:rPr>
          <w:rFonts w:ascii="Arial" w:hAnsi="Arial" w:cs="Arial"/>
          <w:sz w:val="22"/>
          <w:szCs w:val="22"/>
          <w:u w:val="single"/>
        </w:rPr>
        <w:t>http://muskie.usm.maine.edu/vawamei/index.htm</w:t>
      </w:r>
    </w:p>
    <w:p w:rsidR="00763DBB" w:rsidRPr="00684EBE" w:rsidRDefault="00763DBB" w:rsidP="00763DBB">
      <w:pPr>
        <w:pStyle w:val="Heading2"/>
        <w:shd w:val="clear" w:color="auto" w:fill="FFFFFF"/>
        <w:rPr>
          <w:i w:val="0"/>
          <w:sz w:val="22"/>
          <w:szCs w:val="22"/>
        </w:rPr>
      </w:pPr>
      <w:r w:rsidRPr="00684EBE">
        <w:rPr>
          <w:i w:val="0"/>
          <w:sz w:val="22"/>
          <w:szCs w:val="22"/>
        </w:rPr>
        <w:t>Na</w:t>
      </w:r>
      <w:r w:rsidR="005529D3">
        <w:rPr>
          <w:i w:val="0"/>
          <w:sz w:val="22"/>
          <w:szCs w:val="22"/>
        </w:rPr>
        <w:t>tional Environmental Policy Act</w:t>
      </w:r>
    </w:p>
    <w:p w:rsidR="00763DBB" w:rsidRPr="008844F7" w:rsidRDefault="00763DBB" w:rsidP="00763DBB">
      <w:pPr>
        <w:pStyle w:val="NormalWeb"/>
        <w:shd w:val="clear" w:color="auto" w:fill="FFFFFF"/>
        <w:rPr>
          <w:rFonts w:ascii="Arial" w:hAnsi="Arial" w:cs="Arial"/>
          <w:sz w:val="22"/>
          <w:szCs w:val="22"/>
        </w:rPr>
      </w:pPr>
      <w:r>
        <w:rPr>
          <w:rFonts w:ascii="Arial" w:hAnsi="Arial" w:cs="Arial"/>
          <w:sz w:val="22"/>
          <w:szCs w:val="22"/>
        </w:rPr>
        <w:t xml:space="preserve">All OVW </w:t>
      </w:r>
      <w:r w:rsidRPr="008844F7">
        <w:rPr>
          <w:rFonts w:ascii="Arial" w:hAnsi="Arial" w:cs="Arial"/>
          <w:sz w:val="22"/>
          <w:szCs w:val="22"/>
        </w:rPr>
        <w:t xml:space="preserve">awards are subject to the National Environmental Policy Act (NEPA) and other related Federal laws, if applicable. </w:t>
      </w:r>
      <w:r w:rsidR="001E4E26">
        <w:rPr>
          <w:rFonts w:ascii="Arial" w:hAnsi="Arial" w:cs="Arial"/>
          <w:sz w:val="22"/>
          <w:szCs w:val="22"/>
        </w:rPr>
        <w:t xml:space="preserve"> </w:t>
      </w:r>
      <w:r w:rsidRPr="008844F7">
        <w:rPr>
          <w:rFonts w:ascii="Arial" w:hAnsi="Arial" w:cs="Arial"/>
          <w:sz w:val="22"/>
          <w:szCs w:val="22"/>
        </w:rPr>
        <w:t xml:space="preserve">42 USC Section 4321 et seq. </w:t>
      </w:r>
      <w:r w:rsidR="001E4E26">
        <w:rPr>
          <w:rFonts w:ascii="Arial" w:hAnsi="Arial" w:cs="Arial"/>
          <w:sz w:val="22"/>
          <w:szCs w:val="22"/>
        </w:rPr>
        <w:t xml:space="preserve"> </w:t>
      </w:r>
      <w:r w:rsidRPr="008844F7">
        <w:rPr>
          <w:rFonts w:ascii="Arial" w:hAnsi="Arial" w:cs="Arial"/>
          <w:sz w:val="22"/>
          <w:szCs w:val="22"/>
        </w:rPr>
        <w:t>DOJ has establishe</w:t>
      </w:r>
      <w:r>
        <w:rPr>
          <w:rFonts w:ascii="Arial" w:hAnsi="Arial" w:cs="Arial"/>
          <w:sz w:val="22"/>
          <w:szCs w:val="22"/>
        </w:rPr>
        <w:t xml:space="preserve">d procedures to implement NEPA.  See 28 CFR Part 61.  </w:t>
      </w:r>
      <w:r w:rsidRPr="008844F7">
        <w:rPr>
          <w:rFonts w:ascii="Arial" w:hAnsi="Arial" w:cs="Arial"/>
          <w:sz w:val="22"/>
          <w:szCs w:val="22"/>
        </w:rPr>
        <w:t>T</w:t>
      </w:r>
      <w:r w:rsidR="002C7C9F">
        <w:rPr>
          <w:rFonts w:ascii="Arial" w:hAnsi="Arial" w:cs="Arial"/>
          <w:sz w:val="22"/>
          <w:szCs w:val="22"/>
        </w:rPr>
        <w:t>he regulations state that "all F</w:t>
      </w:r>
      <w:r w:rsidRPr="008844F7">
        <w:rPr>
          <w:rFonts w:ascii="Arial" w:hAnsi="Arial" w:cs="Arial"/>
          <w:sz w:val="22"/>
          <w:szCs w:val="22"/>
        </w:rPr>
        <w:t>ederal agencies are required to give appropriate consideration to the environmental effects of their proposed actions in their decision-making and to prepare detailed environme</w:t>
      </w:r>
      <w:r w:rsidR="002C7C9F">
        <w:rPr>
          <w:rFonts w:ascii="Arial" w:hAnsi="Arial" w:cs="Arial"/>
          <w:sz w:val="22"/>
          <w:szCs w:val="22"/>
        </w:rPr>
        <w:t>ntal statements on . . . major F</w:t>
      </w:r>
      <w:r w:rsidRPr="008844F7">
        <w:rPr>
          <w:rFonts w:ascii="Arial" w:hAnsi="Arial" w:cs="Arial"/>
          <w:sz w:val="22"/>
          <w:szCs w:val="22"/>
        </w:rPr>
        <w:t xml:space="preserve">ederal actions significantly affecting the quality of the human environment." 28 CFR section 61.2. Under the regulations, DOJ, among other things, is required to "[c]onsider from the earliest possible point in the process all relevant environmental documents in evaluating proposals for Department action[.]" 28 CFR Section 61.6. </w:t>
      </w:r>
    </w:p>
    <w:p w:rsidR="00763DBB" w:rsidRPr="008844F7" w:rsidRDefault="00763DBB" w:rsidP="00763DBB">
      <w:pPr>
        <w:pStyle w:val="NormalWeb"/>
        <w:shd w:val="clear" w:color="auto" w:fill="FFFFFF"/>
        <w:rPr>
          <w:rFonts w:ascii="Arial" w:hAnsi="Arial" w:cs="Arial"/>
          <w:sz w:val="22"/>
          <w:szCs w:val="22"/>
        </w:rPr>
      </w:pPr>
      <w:r w:rsidRPr="008844F7">
        <w:rPr>
          <w:rFonts w:ascii="Arial" w:hAnsi="Arial" w:cs="Arial"/>
          <w:sz w:val="22"/>
          <w:szCs w:val="22"/>
        </w:rPr>
        <w:t>O</w:t>
      </w:r>
      <w:r>
        <w:rPr>
          <w:rFonts w:ascii="Arial" w:hAnsi="Arial" w:cs="Arial"/>
          <w:sz w:val="22"/>
          <w:szCs w:val="22"/>
        </w:rPr>
        <w:t>VW</w:t>
      </w:r>
      <w:r w:rsidRPr="008844F7">
        <w:rPr>
          <w:rFonts w:ascii="Arial" w:hAnsi="Arial" w:cs="Arial"/>
          <w:sz w:val="22"/>
          <w:szCs w:val="22"/>
        </w:rPr>
        <w:t xml:space="preserve"> has responsibility to ensure compliance with NEPA and 28 CFR Part 61, including Appendix D</w:t>
      </w:r>
      <w:r>
        <w:rPr>
          <w:rFonts w:ascii="Arial" w:hAnsi="Arial" w:cs="Arial"/>
          <w:sz w:val="22"/>
          <w:szCs w:val="22"/>
        </w:rPr>
        <w:t xml:space="preserve"> </w:t>
      </w:r>
      <w:r w:rsidRPr="00E70DC2">
        <w:rPr>
          <w:rFonts w:ascii="Arial" w:hAnsi="Arial" w:cs="Arial"/>
          <w:sz w:val="22"/>
          <w:szCs w:val="22"/>
        </w:rPr>
        <w:t>(included in Part 61 - Office of Justice Assistance, Research, and Statistics Procedures Relating to the Implementation of the National Environmental Policy Act).</w:t>
      </w:r>
      <w:r>
        <w:rPr>
          <w:rFonts w:ascii="Arial" w:hAnsi="Arial" w:cs="Arial"/>
          <w:sz w:val="22"/>
          <w:szCs w:val="22"/>
        </w:rPr>
        <w:t xml:space="preserve">  </w:t>
      </w:r>
      <w:r w:rsidRPr="008844F7">
        <w:rPr>
          <w:rFonts w:ascii="Arial" w:hAnsi="Arial" w:cs="Arial"/>
          <w:sz w:val="22"/>
          <w:szCs w:val="22"/>
        </w:rPr>
        <w:t xml:space="preserve">For </w:t>
      </w:r>
      <w:r>
        <w:rPr>
          <w:rFonts w:ascii="Arial" w:hAnsi="Arial" w:cs="Arial"/>
          <w:sz w:val="22"/>
          <w:szCs w:val="22"/>
        </w:rPr>
        <w:t>many projects that are funded by OVW</w:t>
      </w:r>
      <w:r w:rsidRPr="008844F7">
        <w:rPr>
          <w:rFonts w:ascii="Arial" w:hAnsi="Arial" w:cs="Arial"/>
          <w:sz w:val="22"/>
          <w:szCs w:val="22"/>
        </w:rPr>
        <w:t>, NEPA may have n</w:t>
      </w:r>
      <w:r>
        <w:rPr>
          <w:rFonts w:ascii="Arial" w:hAnsi="Arial" w:cs="Arial"/>
          <w:sz w:val="22"/>
          <w:szCs w:val="22"/>
        </w:rPr>
        <w:t>o applicability. However, if OVW</w:t>
      </w:r>
      <w:r w:rsidRPr="008844F7">
        <w:rPr>
          <w:rFonts w:ascii="Arial" w:hAnsi="Arial" w:cs="Arial"/>
          <w:sz w:val="22"/>
          <w:szCs w:val="22"/>
        </w:rPr>
        <w:t xml:space="preserve"> funds will be used, for example, to pay for renovation projects or new construction, programs involving the use of chemicals, or any other activity, including research and technology development, that may have an effect on the environment, at a minimum, the funding recipient must provide a full description of pr</w:t>
      </w:r>
      <w:r>
        <w:rPr>
          <w:rFonts w:ascii="Arial" w:hAnsi="Arial" w:cs="Arial"/>
          <w:sz w:val="22"/>
          <w:szCs w:val="22"/>
        </w:rPr>
        <w:t>oposed project activities to OVW</w:t>
      </w:r>
      <w:r w:rsidR="004A7484">
        <w:rPr>
          <w:rFonts w:ascii="Arial" w:hAnsi="Arial" w:cs="Arial"/>
          <w:sz w:val="22"/>
          <w:szCs w:val="22"/>
        </w:rPr>
        <w:t xml:space="preserve">.  </w:t>
      </w:r>
      <w:r w:rsidRPr="008844F7">
        <w:rPr>
          <w:rFonts w:ascii="Arial" w:hAnsi="Arial" w:cs="Arial"/>
          <w:sz w:val="22"/>
          <w:szCs w:val="22"/>
        </w:rPr>
        <w:t xml:space="preserve">Prior to allowing a recipient to spend </w:t>
      </w:r>
      <w:r>
        <w:rPr>
          <w:rFonts w:ascii="Arial" w:hAnsi="Arial" w:cs="Arial"/>
          <w:sz w:val="22"/>
          <w:szCs w:val="22"/>
        </w:rPr>
        <w:t xml:space="preserve">OVW </w:t>
      </w:r>
      <w:r w:rsidRPr="008844F7">
        <w:rPr>
          <w:rFonts w:ascii="Arial" w:hAnsi="Arial" w:cs="Arial"/>
          <w:sz w:val="22"/>
          <w:szCs w:val="22"/>
        </w:rPr>
        <w:t xml:space="preserve">funds for such a project, </w:t>
      </w:r>
      <w:r>
        <w:rPr>
          <w:rFonts w:ascii="Arial" w:hAnsi="Arial" w:cs="Arial"/>
          <w:sz w:val="22"/>
          <w:szCs w:val="22"/>
        </w:rPr>
        <w:t xml:space="preserve">OVW </w:t>
      </w:r>
      <w:r w:rsidRPr="008844F7">
        <w:rPr>
          <w:rFonts w:ascii="Arial" w:hAnsi="Arial" w:cs="Arial"/>
          <w:sz w:val="22"/>
          <w:szCs w:val="22"/>
        </w:rPr>
        <w:t xml:space="preserve">must make a finding that the project does not significantly affect the human environment and that further environmental assessment is not necessary. </w:t>
      </w:r>
    </w:p>
    <w:p w:rsidR="00763DBB" w:rsidRPr="00684EBE" w:rsidRDefault="00763DBB" w:rsidP="00763DBB">
      <w:pPr>
        <w:pStyle w:val="Heading2"/>
        <w:shd w:val="clear" w:color="auto" w:fill="FFFFFF"/>
        <w:rPr>
          <w:i w:val="0"/>
          <w:sz w:val="22"/>
          <w:szCs w:val="22"/>
        </w:rPr>
      </w:pPr>
      <w:r w:rsidRPr="00684EBE">
        <w:rPr>
          <w:i w:val="0"/>
          <w:sz w:val="22"/>
          <w:szCs w:val="22"/>
        </w:rPr>
        <w:t>DOJ I</w:t>
      </w:r>
      <w:r w:rsidR="005529D3">
        <w:rPr>
          <w:i w:val="0"/>
          <w:sz w:val="22"/>
          <w:szCs w:val="22"/>
        </w:rPr>
        <w:t>nformation Technology Standards</w:t>
      </w:r>
    </w:p>
    <w:p w:rsidR="00763DBB" w:rsidRDefault="00763DBB" w:rsidP="00763DBB">
      <w:pPr>
        <w:pStyle w:val="NormalWeb"/>
        <w:shd w:val="clear" w:color="auto" w:fill="FFFFFF"/>
        <w:rPr>
          <w:rFonts w:ascii="Arial" w:hAnsi="Arial" w:cs="Arial"/>
          <w:sz w:val="22"/>
          <w:szCs w:val="22"/>
        </w:rPr>
      </w:pPr>
      <w:r w:rsidRPr="008B59AD">
        <w:rPr>
          <w:rFonts w:ascii="Arial" w:hAnsi="Arial" w:cs="Arial"/>
          <w:sz w:val="22"/>
          <w:szCs w:val="22"/>
        </w:rPr>
        <w:t xml:space="preserve">As appropriate, all equipment and software developed under awards that result from this solicitation must be compliant with DOJ information technology interface standards, including the National Criminal Intelligence Sharing Plan </w:t>
      </w:r>
      <w:r>
        <w:rPr>
          <w:rFonts w:ascii="Arial" w:hAnsi="Arial" w:cs="Arial"/>
          <w:sz w:val="22"/>
          <w:szCs w:val="22"/>
        </w:rPr>
        <w:t xml:space="preserve">at </w:t>
      </w:r>
      <w:hyperlink r:id="rId27" w:history="1">
        <w:r w:rsidRPr="0003378D">
          <w:rPr>
            <w:rStyle w:val="Hyperlink"/>
            <w:rFonts w:ascii="Arial" w:hAnsi="Arial" w:cs="Arial"/>
            <w:sz w:val="22"/>
            <w:szCs w:val="22"/>
          </w:rPr>
          <w:t>http://it.ojp.gov/documents/ National_Criminal_Intelligence_Sharing_Plan.pdf</w:t>
        </w:r>
      </w:hyperlink>
      <w:r w:rsidRPr="008B59AD">
        <w:rPr>
          <w:rFonts w:ascii="Arial" w:hAnsi="Arial" w:cs="Arial"/>
          <w:sz w:val="22"/>
          <w:szCs w:val="22"/>
        </w:rPr>
        <w:t xml:space="preserve">, the Global Justice XML Data Model </w:t>
      </w:r>
      <w:r>
        <w:rPr>
          <w:rFonts w:ascii="Arial" w:hAnsi="Arial" w:cs="Arial"/>
          <w:sz w:val="22"/>
          <w:szCs w:val="22"/>
        </w:rPr>
        <w:t xml:space="preserve">at </w:t>
      </w:r>
      <w:hyperlink r:id="rId28" w:history="1">
        <w:r w:rsidRPr="008B59AD">
          <w:rPr>
            <w:rStyle w:val="Hyperlink"/>
            <w:rFonts w:ascii="Arial" w:hAnsi="Arial" w:cs="Arial"/>
            <w:sz w:val="22"/>
            <w:szCs w:val="22"/>
          </w:rPr>
          <w:t>http://it.ojp.gov/jxdm/</w:t>
        </w:r>
      </w:hyperlink>
      <w:r w:rsidRPr="008B59AD">
        <w:rPr>
          <w:rFonts w:ascii="Arial" w:hAnsi="Arial" w:cs="Arial"/>
          <w:sz w:val="22"/>
          <w:szCs w:val="22"/>
        </w:rPr>
        <w:t>, and the Law Enforc</w:t>
      </w:r>
      <w:r>
        <w:rPr>
          <w:rFonts w:ascii="Arial" w:hAnsi="Arial" w:cs="Arial"/>
          <w:sz w:val="22"/>
          <w:szCs w:val="22"/>
        </w:rPr>
        <w:t xml:space="preserve">ement Information Sharing Plan.  </w:t>
      </w:r>
      <w:r w:rsidRPr="008B59AD">
        <w:rPr>
          <w:rFonts w:ascii="Arial" w:hAnsi="Arial" w:cs="Arial"/>
          <w:sz w:val="22"/>
          <w:szCs w:val="22"/>
        </w:rPr>
        <w:t xml:space="preserve">A list of additional standards can be found at the OJP Standards Clearinghouse </w:t>
      </w:r>
      <w:r>
        <w:rPr>
          <w:rFonts w:ascii="Arial" w:hAnsi="Arial" w:cs="Arial"/>
          <w:sz w:val="22"/>
          <w:szCs w:val="22"/>
        </w:rPr>
        <w:t xml:space="preserve">at </w:t>
      </w:r>
      <w:hyperlink r:id="rId29" w:history="1">
        <w:r w:rsidR="001E4E26" w:rsidRPr="007117D7">
          <w:rPr>
            <w:rStyle w:val="Hyperlink"/>
            <w:rFonts w:ascii="Arial" w:hAnsi="Arial" w:cs="Arial"/>
            <w:sz w:val="22"/>
            <w:szCs w:val="22"/>
          </w:rPr>
          <w:t>http://it.ojp.gov/default.aspx?area=implementationAssistance&amp;page=1017</w:t>
        </w:r>
      </w:hyperlink>
      <w:r w:rsidRPr="008B59AD">
        <w:rPr>
          <w:rFonts w:ascii="Arial" w:hAnsi="Arial" w:cs="Arial"/>
          <w:sz w:val="22"/>
          <w:szCs w:val="22"/>
        </w:rPr>
        <w:t>.</w:t>
      </w:r>
      <w:r w:rsidR="001E4E26">
        <w:rPr>
          <w:rFonts w:ascii="Arial" w:hAnsi="Arial" w:cs="Arial"/>
          <w:sz w:val="22"/>
          <w:szCs w:val="22"/>
        </w:rPr>
        <w:t xml:space="preserve"> </w:t>
      </w:r>
      <w:r w:rsidRPr="008B59AD">
        <w:rPr>
          <w:rFonts w:ascii="Arial" w:hAnsi="Arial" w:cs="Arial"/>
          <w:sz w:val="22"/>
          <w:szCs w:val="22"/>
        </w:rPr>
        <w:t xml:space="preserve"> </w:t>
      </w:r>
    </w:p>
    <w:p w:rsidR="009B1E41" w:rsidRPr="00684EBE" w:rsidRDefault="009B1E41" w:rsidP="009B1E41">
      <w:pPr>
        <w:pStyle w:val="Heading2"/>
        <w:shd w:val="clear" w:color="auto" w:fill="FFFFFF"/>
        <w:rPr>
          <w:i w:val="0"/>
          <w:sz w:val="22"/>
          <w:szCs w:val="22"/>
        </w:rPr>
      </w:pPr>
      <w:r>
        <w:rPr>
          <w:i w:val="0"/>
          <w:sz w:val="22"/>
          <w:szCs w:val="22"/>
        </w:rPr>
        <w:t>Non-Supplanting of State and Local Funds</w:t>
      </w:r>
    </w:p>
    <w:p w:rsidR="00763DBB" w:rsidRPr="008844F7" w:rsidRDefault="002C7C9F" w:rsidP="00763DBB">
      <w:pPr>
        <w:pStyle w:val="NormalWeb"/>
        <w:shd w:val="clear" w:color="auto" w:fill="FFFFFF"/>
        <w:rPr>
          <w:rFonts w:ascii="Arial" w:hAnsi="Arial" w:cs="Arial"/>
          <w:sz w:val="22"/>
          <w:szCs w:val="22"/>
        </w:rPr>
      </w:pPr>
      <w:r>
        <w:rPr>
          <w:rFonts w:ascii="Arial" w:hAnsi="Arial" w:cs="Arial"/>
          <w:sz w:val="22"/>
          <w:szCs w:val="22"/>
        </w:rPr>
        <w:t>Grantees must use F</w:t>
      </w:r>
      <w:r w:rsidR="00763DBB" w:rsidRPr="008844F7">
        <w:rPr>
          <w:rFonts w:ascii="Arial" w:hAnsi="Arial" w:cs="Arial"/>
          <w:sz w:val="22"/>
          <w:szCs w:val="22"/>
        </w:rPr>
        <w:t>ederal funds to supplement existing funds for program activities and may not replace (supplant) nonfederal funds that they have appropriated for the same purpose. Potential supplanting will be the subj</w:t>
      </w:r>
      <w:r w:rsidR="00763DBB">
        <w:rPr>
          <w:rFonts w:ascii="Arial" w:hAnsi="Arial" w:cs="Arial"/>
          <w:sz w:val="22"/>
          <w:szCs w:val="22"/>
        </w:rPr>
        <w:t xml:space="preserve">ect of monitoring and an audit.  </w:t>
      </w:r>
      <w:r w:rsidR="00763DBB" w:rsidRPr="008844F7">
        <w:rPr>
          <w:rFonts w:ascii="Arial" w:hAnsi="Arial" w:cs="Arial"/>
          <w:sz w:val="22"/>
          <w:szCs w:val="22"/>
        </w:rPr>
        <w:t xml:space="preserve">Violations can result in a range of penalties, including suspension of current and future funds under this program, suspension or debarment from </w:t>
      </w:r>
      <w:r w:rsidR="000851FB">
        <w:rPr>
          <w:rFonts w:ascii="Arial" w:hAnsi="Arial" w:cs="Arial"/>
          <w:sz w:val="22"/>
          <w:szCs w:val="22"/>
        </w:rPr>
        <w:t>F</w:t>
      </w:r>
      <w:r w:rsidR="000851FB" w:rsidRPr="008844F7">
        <w:rPr>
          <w:rFonts w:ascii="Arial" w:hAnsi="Arial" w:cs="Arial"/>
          <w:sz w:val="22"/>
          <w:szCs w:val="22"/>
        </w:rPr>
        <w:t xml:space="preserve">ederal </w:t>
      </w:r>
      <w:r w:rsidR="00763DBB" w:rsidRPr="008844F7">
        <w:rPr>
          <w:rFonts w:ascii="Arial" w:hAnsi="Arial" w:cs="Arial"/>
          <w:sz w:val="22"/>
          <w:szCs w:val="22"/>
        </w:rPr>
        <w:t xml:space="preserve">grants, recoupment of monies provided under this grant, and civil and/or criminal penalties. </w:t>
      </w:r>
    </w:p>
    <w:p w:rsidR="00763DBB" w:rsidRPr="00684EBE" w:rsidRDefault="00763DBB" w:rsidP="00763DBB">
      <w:pPr>
        <w:pStyle w:val="Heading2"/>
        <w:shd w:val="clear" w:color="auto" w:fill="FFFFFF"/>
        <w:rPr>
          <w:i w:val="0"/>
          <w:sz w:val="22"/>
          <w:szCs w:val="22"/>
        </w:rPr>
      </w:pPr>
      <w:r w:rsidRPr="00684EBE">
        <w:rPr>
          <w:i w:val="0"/>
          <w:sz w:val="22"/>
          <w:szCs w:val="22"/>
        </w:rPr>
        <w:lastRenderedPageBreak/>
        <w:t>Criminal Penalty for False Statements</w:t>
      </w:r>
    </w:p>
    <w:p w:rsidR="00763DBB" w:rsidRDefault="00763DBB" w:rsidP="00763DBB">
      <w:pPr>
        <w:pStyle w:val="NormalWeb"/>
        <w:shd w:val="clear" w:color="auto" w:fill="FFFFFF"/>
        <w:rPr>
          <w:rFonts w:ascii="Arial" w:hAnsi="Arial" w:cs="Arial"/>
          <w:sz w:val="22"/>
          <w:szCs w:val="22"/>
        </w:rPr>
      </w:pPr>
      <w:r w:rsidRPr="00684EBE">
        <w:rPr>
          <w:rFonts w:ascii="Arial" w:hAnsi="Arial" w:cs="Arial"/>
          <w:sz w:val="22"/>
          <w:szCs w:val="22"/>
        </w:rPr>
        <w:t>False statements or claims made in connection with OVW grants may result in fines, imprisonment, and d</w:t>
      </w:r>
      <w:r w:rsidR="002C7C9F">
        <w:rPr>
          <w:rFonts w:ascii="Arial" w:hAnsi="Arial" w:cs="Arial"/>
          <w:sz w:val="22"/>
          <w:szCs w:val="22"/>
        </w:rPr>
        <w:t>ebarment from participating in F</w:t>
      </w:r>
      <w:r w:rsidRPr="00684EBE">
        <w:rPr>
          <w:rFonts w:ascii="Arial" w:hAnsi="Arial" w:cs="Arial"/>
          <w:sz w:val="22"/>
          <w:szCs w:val="22"/>
        </w:rPr>
        <w:t xml:space="preserve">ederal grants or contracts, and/or other remedy available by law. </w:t>
      </w:r>
    </w:p>
    <w:p w:rsidR="005B63CC" w:rsidRDefault="005B63CC" w:rsidP="00763DBB">
      <w:pPr>
        <w:pStyle w:val="NormalWeb"/>
        <w:shd w:val="clear" w:color="auto" w:fill="FFFFFF"/>
        <w:rPr>
          <w:rFonts w:ascii="Arial" w:hAnsi="Arial" w:cs="Arial"/>
          <w:b/>
          <w:sz w:val="22"/>
          <w:szCs w:val="22"/>
        </w:rPr>
      </w:pPr>
      <w:r w:rsidRPr="005B63CC">
        <w:rPr>
          <w:rFonts w:ascii="Arial" w:hAnsi="Arial" w:cs="Arial"/>
          <w:b/>
          <w:sz w:val="22"/>
          <w:szCs w:val="22"/>
        </w:rPr>
        <w:t>Reporting Fraud, Waste, Error, and Abuse</w:t>
      </w:r>
    </w:p>
    <w:p w:rsidR="005B63CC" w:rsidRPr="007E164C" w:rsidRDefault="005B63CC" w:rsidP="005B63CC">
      <w:pPr>
        <w:autoSpaceDE w:val="0"/>
        <w:autoSpaceDN w:val="0"/>
        <w:adjustRightInd w:val="0"/>
        <w:rPr>
          <w:rFonts w:ascii="Arial" w:eastAsiaTheme="minorHAnsi" w:hAnsi="Arial" w:cs="Arial"/>
          <w:color w:val="000000"/>
          <w:sz w:val="22"/>
          <w:szCs w:val="22"/>
        </w:rPr>
      </w:pPr>
      <w:r w:rsidRPr="007E164C">
        <w:rPr>
          <w:rFonts w:ascii="Arial" w:eastAsiaTheme="minorHAnsi" w:hAnsi="Arial" w:cs="Arial"/>
          <w:color w:val="000000"/>
          <w:sz w:val="22"/>
          <w:szCs w:val="22"/>
        </w:rPr>
        <w:t xml:space="preserve">The Office of the Inspector General (OIG) conducts independent investigations, audits, inspections, and special reviews of U.S. Department of Justice personnel and programs to detect and deter waste, fraud, abuse, and misconduct, and to promote integrity, economy, efficiency, and effectiveness in U.S. Department of Justice operations. </w:t>
      </w:r>
    </w:p>
    <w:p w:rsidR="005B63CC" w:rsidRPr="007E164C" w:rsidRDefault="005B63CC" w:rsidP="005B63CC">
      <w:pPr>
        <w:autoSpaceDE w:val="0"/>
        <w:autoSpaceDN w:val="0"/>
        <w:adjustRightInd w:val="0"/>
        <w:rPr>
          <w:rFonts w:ascii="Arial" w:eastAsiaTheme="minorHAnsi" w:hAnsi="Arial" w:cs="Arial"/>
          <w:color w:val="000000"/>
          <w:sz w:val="22"/>
          <w:szCs w:val="22"/>
        </w:rPr>
      </w:pPr>
      <w:r w:rsidRPr="007E164C">
        <w:rPr>
          <w:rFonts w:ascii="Arial" w:eastAsiaTheme="minorHAnsi" w:hAnsi="Arial" w:cs="Arial"/>
          <w:color w:val="000000"/>
          <w:sz w:val="22"/>
          <w:szCs w:val="22"/>
        </w:rPr>
        <w:t xml:space="preserve">You should report potential fraud, waste, abuse, or misconduct to the U.S. Department of Justice, Office of the Inspector General (OIG) by: </w:t>
      </w:r>
    </w:p>
    <w:p w:rsidR="005B63CC" w:rsidRPr="007E164C" w:rsidRDefault="005B63CC" w:rsidP="005B63CC">
      <w:pPr>
        <w:autoSpaceDE w:val="0"/>
        <w:autoSpaceDN w:val="0"/>
        <w:adjustRightInd w:val="0"/>
        <w:rPr>
          <w:rFonts w:ascii="Arial" w:eastAsiaTheme="minorHAnsi" w:hAnsi="Arial" w:cs="Arial"/>
          <w:color w:val="000000"/>
          <w:sz w:val="22"/>
          <w:szCs w:val="22"/>
        </w:rPr>
      </w:pPr>
      <w:r w:rsidRPr="007E164C">
        <w:rPr>
          <w:rFonts w:ascii="Arial" w:eastAsiaTheme="minorHAnsi" w:hAnsi="Arial" w:cs="Arial"/>
          <w:color w:val="000000"/>
          <w:sz w:val="22"/>
          <w:szCs w:val="22"/>
        </w:rPr>
        <w:t xml:space="preserve">Mail: Office of the Inspector General </w:t>
      </w:r>
    </w:p>
    <w:p w:rsidR="005B63CC" w:rsidRPr="007E164C" w:rsidRDefault="005B63CC" w:rsidP="005B63CC">
      <w:pPr>
        <w:autoSpaceDE w:val="0"/>
        <w:autoSpaceDN w:val="0"/>
        <w:adjustRightInd w:val="0"/>
        <w:rPr>
          <w:rFonts w:ascii="Arial" w:eastAsiaTheme="minorHAnsi" w:hAnsi="Arial" w:cs="Arial"/>
          <w:color w:val="000000"/>
          <w:sz w:val="22"/>
          <w:szCs w:val="22"/>
        </w:rPr>
      </w:pPr>
      <w:r w:rsidRPr="007E164C">
        <w:rPr>
          <w:rFonts w:ascii="Arial" w:eastAsiaTheme="minorHAnsi" w:hAnsi="Arial" w:cs="Arial"/>
          <w:color w:val="000000"/>
          <w:sz w:val="22"/>
          <w:szCs w:val="22"/>
        </w:rPr>
        <w:t xml:space="preserve">U.S. Department of Justice </w:t>
      </w:r>
    </w:p>
    <w:p w:rsidR="005B63CC" w:rsidRPr="007E164C" w:rsidRDefault="005B63CC" w:rsidP="005B63CC">
      <w:pPr>
        <w:autoSpaceDE w:val="0"/>
        <w:autoSpaceDN w:val="0"/>
        <w:adjustRightInd w:val="0"/>
        <w:rPr>
          <w:rFonts w:ascii="Arial" w:eastAsiaTheme="minorHAnsi" w:hAnsi="Arial" w:cs="Arial"/>
          <w:color w:val="000000"/>
          <w:sz w:val="22"/>
          <w:szCs w:val="22"/>
        </w:rPr>
      </w:pPr>
      <w:r w:rsidRPr="007E164C">
        <w:rPr>
          <w:rFonts w:ascii="Arial" w:eastAsiaTheme="minorHAnsi" w:hAnsi="Arial" w:cs="Arial"/>
          <w:color w:val="000000"/>
          <w:sz w:val="22"/>
          <w:szCs w:val="22"/>
        </w:rPr>
        <w:t xml:space="preserve">Investigations Division </w:t>
      </w:r>
    </w:p>
    <w:p w:rsidR="005B63CC" w:rsidRPr="007E164C" w:rsidRDefault="005B63CC" w:rsidP="005B63CC">
      <w:pPr>
        <w:autoSpaceDE w:val="0"/>
        <w:autoSpaceDN w:val="0"/>
        <w:adjustRightInd w:val="0"/>
        <w:rPr>
          <w:rFonts w:ascii="Arial" w:eastAsiaTheme="minorHAnsi" w:hAnsi="Arial" w:cs="Arial"/>
          <w:color w:val="000000"/>
          <w:sz w:val="22"/>
          <w:szCs w:val="22"/>
        </w:rPr>
      </w:pPr>
      <w:r w:rsidRPr="007E164C">
        <w:rPr>
          <w:rFonts w:ascii="Arial" w:eastAsiaTheme="minorHAnsi" w:hAnsi="Arial" w:cs="Arial"/>
          <w:color w:val="000000"/>
          <w:sz w:val="22"/>
          <w:szCs w:val="22"/>
        </w:rPr>
        <w:t xml:space="preserve">950 Pennsylvania Avenue, N.W. </w:t>
      </w:r>
    </w:p>
    <w:p w:rsidR="005B63CC" w:rsidRPr="007E164C" w:rsidRDefault="005B63CC" w:rsidP="005B63CC">
      <w:pPr>
        <w:autoSpaceDE w:val="0"/>
        <w:autoSpaceDN w:val="0"/>
        <w:adjustRightInd w:val="0"/>
        <w:rPr>
          <w:rFonts w:ascii="Arial" w:eastAsiaTheme="minorHAnsi" w:hAnsi="Arial" w:cs="Arial"/>
          <w:color w:val="000000"/>
          <w:sz w:val="22"/>
          <w:szCs w:val="22"/>
        </w:rPr>
      </w:pPr>
      <w:r w:rsidRPr="007E164C">
        <w:rPr>
          <w:rFonts w:ascii="Arial" w:eastAsiaTheme="minorHAnsi" w:hAnsi="Arial" w:cs="Arial"/>
          <w:color w:val="000000"/>
          <w:sz w:val="22"/>
          <w:szCs w:val="22"/>
        </w:rPr>
        <w:t xml:space="preserve">Room 4706 </w:t>
      </w:r>
    </w:p>
    <w:p w:rsidR="005B63CC" w:rsidRPr="007E164C" w:rsidRDefault="005B63CC" w:rsidP="005B63CC">
      <w:pPr>
        <w:autoSpaceDE w:val="0"/>
        <w:autoSpaceDN w:val="0"/>
        <w:adjustRightInd w:val="0"/>
        <w:rPr>
          <w:rFonts w:ascii="Arial" w:eastAsiaTheme="minorHAnsi" w:hAnsi="Arial" w:cs="Arial"/>
          <w:color w:val="000000"/>
          <w:sz w:val="22"/>
          <w:szCs w:val="22"/>
        </w:rPr>
      </w:pPr>
      <w:r w:rsidRPr="007E164C">
        <w:rPr>
          <w:rFonts w:ascii="Arial" w:eastAsiaTheme="minorHAnsi" w:hAnsi="Arial" w:cs="Arial"/>
          <w:color w:val="000000"/>
          <w:sz w:val="22"/>
          <w:szCs w:val="22"/>
        </w:rPr>
        <w:t xml:space="preserve">Washington, DC 20530 </w:t>
      </w:r>
    </w:p>
    <w:p w:rsidR="005B63CC" w:rsidRPr="007E164C" w:rsidRDefault="005B63CC" w:rsidP="005B63CC">
      <w:pPr>
        <w:autoSpaceDE w:val="0"/>
        <w:autoSpaceDN w:val="0"/>
        <w:adjustRightInd w:val="0"/>
        <w:rPr>
          <w:rFonts w:ascii="Arial" w:eastAsiaTheme="minorHAnsi" w:hAnsi="Arial" w:cs="Arial"/>
          <w:color w:val="000000"/>
          <w:sz w:val="22"/>
          <w:szCs w:val="22"/>
        </w:rPr>
      </w:pPr>
      <w:r w:rsidRPr="007E164C">
        <w:rPr>
          <w:rFonts w:ascii="Arial" w:eastAsiaTheme="minorHAnsi" w:hAnsi="Arial" w:cs="Arial"/>
          <w:color w:val="000000"/>
          <w:sz w:val="22"/>
          <w:szCs w:val="22"/>
        </w:rPr>
        <w:t xml:space="preserve">Email: </w:t>
      </w:r>
      <w:r w:rsidRPr="007E164C">
        <w:rPr>
          <w:rFonts w:ascii="Arial" w:eastAsiaTheme="minorHAnsi" w:hAnsi="Arial" w:cs="Arial"/>
          <w:color w:val="000000"/>
          <w:sz w:val="22"/>
          <w:szCs w:val="22"/>
          <w:u w:val="single"/>
        </w:rPr>
        <w:t xml:space="preserve">oig.hotline@usdoj.gov </w:t>
      </w:r>
    </w:p>
    <w:p w:rsidR="005B63CC" w:rsidRPr="007E164C" w:rsidRDefault="005B63CC" w:rsidP="005B63CC">
      <w:pPr>
        <w:autoSpaceDE w:val="0"/>
        <w:autoSpaceDN w:val="0"/>
        <w:adjustRightInd w:val="0"/>
        <w:rPr>
          <w:rFonts w:ascii="Arial" w:eastAsiaTheme="minorHAnsi" w:hAnsi="Arial" w:cs="Arial"/>
          <w:color w:val="000000"/>
          <w:sz w:val="22"/>
          <w:szCs w:val="22"/>
        </w:rPr>
      </w:pPr>
      <w:r w:rsidRPr="007E164C">
        <w:rPr>
          <w:rFonts w:ascii="Arial" w:eastAsiaTheme="minorHAnsi" w:hAnsi="Arial" w:cs="Arial"/>
          <w:color w:val="000000"/>
          <w:sz w:val="22"/>
          <w:szCs w:val="22"/>
        </w:rPr>
        <w:t xml:space="preserve">Hotline: (contact information in English and Spanish): (800) 869-4499 </w:t>
      </w:r>
    </w:p>
    <w:p w:rsidR="005B63CC" w:rsidRPr="007E164C" w:rsidRDefault="005B63CC" w:rsidP="005B63CC">
      <w:pPr>
        <w:autoSpaceDE w:val="0"/>
        <w:autoSpaceDN w:val="0"/>
        <w:adjustRightInd w:val="0"/>
        <w:rPr>
          <w:rFonts w:ascii="Arial" w:eastAsiaTheme="minorHAnsi" w:hAnsi="Arial" w:cs="Arial"/>
          <w:color w:val="000000"/>
          <w:sz w:val="22"/>
          <w:szCs w:val="22"/>
        </w:rPr>
      </w:pPr>
      <w:r w:rsidRPr="007E164C">
        <w:rPr>
          <w:rFonts w:ascii="Arial" w:eastAsiaTheme="minorHAnsi" w:hAnsi="Arial" w:cs="Arial"/>
          <w:color w:val="000000"/>
          <w:sz w:val="22"/>
          <w:szCs w:val="22"/>
        </w:rPr>
        <w:t xml:space="preserve">Or Hotline fax: (202) 616-9881 </w:t>
      </w:r>
    </w:p>
    <w:p w:rsidR="005B63CC" w:rsidRPr="00B51EE4" w:rsidRDefault="005B63CC" w:rsidP="005B63CC">
      <w:pPr>
        <w:pStyle w:val="CommentText"/>
        <w:rPr>
          <w:color w:val="C00000"/>
        </w:rPr>
      </w:pPr>
      <w:r w:rsidRPr="007E164C">
        <w:rPr>
          <w:rFonts w:ascii="Arial" w:eastAsiaTheme="minorHAnsi" w:hAnsi="Arial" w:cs="Arial"/>
          <w:color w:val="000000"/>
          <w:sz w:val="22"/>
          <w:szCs w:val="22"/>
        </w:rPr>
        <w:t xml:space="preserve">Additional information is available from the DOJ OIG website at </w:t>
      </w:r>
      <w:r w:rsidRPr="007E164C">
        <w:rPr>
          <w:rFonts w:ascii="Arial" w:eastAsiaTheme="minorHAnsi" w:hAnsi="Arial" w:cs="Arial"/>
          <w:color w:val="003163"/>
          <w:sz w:val="22"/>
          <w:szCs w:val="22"/>
          <w:u w:val="single"/>
        </w:rPr>
        <w:t>www.justice.gov/oig</w:t>
      </w:r>
      <w:r w:rsidRPr="007E164C">
        <w:rPr>
          <w:rFonts w:ascii="Arial" w:eastAsiaTheme="minorHAnsi" w:hAnsi="Arial" w:cs="Arial"/>
          <w:color w:val="000000"/>
          <w:sz w:val="22"/>
          <w:szCs w:val="22"/>
        </w:rPr>
        <w:t>.</w:t>
      </w:r>
    </w:p>
    <w:p w:rsidR="005B63CC" w:rsidRDefault="005B63CC" w:rsidP="00763DBB">
      <w:pPr>
        <w:rPr>
          <w:rFonts w:ascii="Arial" w:hAnsi="Arial" w:cs="Arial"/>
          <w:b/>
          <w:sz w:val="22"/>
          <w:szCs w:val="22"/>
        </w:rPr>
      </w:pPr>
    </w:p>
    <w:p w:rsidR="00763DBB" w:rsidRPr="001E4E26" w:rsidRDefault="00763DBB" w:rsidP="00763DBB">
      <w:pPr>
        <w:rPr>
          <w:rFonts w:ascii="Arial" w:hAnsi="Arial" w:cs="Arial"/>
          <w:b/>
          <w:sz w:val="22"/>
          <w:szCs w:val="22"/>
        </w:rPr>
      </w:pPr>
      <w:r w:rsidRPr="001E4E26">
        <w:rPr>
          <w:rFonts w:ascii="Arial" w:hAnsi="Arial" w:cs="Arial"/>
          <w:b/>
          <w:sz w:val="22"/>
          <w:szCs w:val="22"/>
        </w:rPr>
        <w:t xml:space="preserve">Compliance with the </w:t>
      </w:r>
      <w:r w:rsidR="000605D8">
        <w:rPr>
          <w:rFonts w:ascii="Arial" w:hAnsi="Arial" w:cs="Arial"/>
          <w:b/>
          <w:sz w:val="22"/>
          <w:szCs w:val="22"/>
        </w:rPr>
        <w:t xml:space="preserve">OVW </w:t>
      </w:r>
      <w:r w:rsidRPr="001E4E26">
        <w:rPr>
          <w:rFonts w:ascii="Arial" w:hAnsi="Arial" w:cs="Arial"/>
          <w:b/>
          <w:sz w:val="22"/>
          <w:szCs w:val="22"/>
        </w:rPr>
        <w:t>Financial Grants Management Guide</w:t>
      </w:r>
    </w:p>
    <w:p w:rsidR="00763DBB" w:rsidRPr="002D1C16" w:rsidRDefault="00763DBB" w:rsidP="00763DBB">
      <w:pPr>
        <w:pStyle w:val="Heading2"/>
        <w:shd w:val="clear" w:color="auto" w:fill="FFFFFF"/>
        <w:rPr>
          <w:b w:val="0"/>
          <w:i w:val="0"/>
          <w:sz w:val="22"/>
          <w:szCs w:val="22"/>
        </w:rPr>
      </w:pPr>
      <w:r w:rsidRPr="002D1C16">
        <w:rPr>
          <w:b w:val="0"/>
          <w:i w:val="0"/>
          <w:sz w:val="22"/>
          <w:szCs w:val="22"/>
        </w:rPr>
        <w:t>The recipient agrees to comply with the financial and administrative requirements set forth in the current edition of the OVW Financial Grants Management Guide</w:t>
      </w:r>
      <w:r w:rsidR="000605D8">
        <w:rPr>
          <w:b w:val="0"/>
          <w:i w:val="0"/>
          <w:sz w:val="22"/>
          <w:szCs w:val="22"/>
        </w:rPr>
        <w:t xml:space="preserve"> </w:t>
      </w:r>
      <w:r w:rsidR="000605D8" w:rsidRPr="000605D8">
        <w:rPr>
          <w:b w:val="0"/>
          <w:i w:val="0"/>
          <w:sz w:val="22"/>
          <w:szCs w:val="22"/>
        </w:rPr>
        <w:t xml:space="preserve">which can be found at </w:t>
      </w:r>
      <w:hyperlink r:id="rId30" w:history="1">
        <w:r w:rsidR="000605D8" w:rsidRPr="000605D8">
          <w:rPr>
            <w:rStyle w:val="Hyperlink"/>
            <w:rFonts w:cs="Arial"/>
            <w:b w:val="0"/>
            <w:i w:val="0"/>
            <w:sz w:val="22"/>
            <w:szCs w:val="22"/>
          </w:rPr>
          <w:t>http://www.ovw.usdoj.gov/docs/gfmd-financial-grants-management-guide.pdf</w:t>
        </w:r>
      </w:hyperlink>
      <w:r w:rsidR="000605D8" w:rsidRPr="000605D8">
        <w:rPr>
          <w:b w:val="0"/>
          <w:i w:val="0"/>
          <w:color w:val="000000"/>
          <w:sz w:val="22"/>
          <w:szCs w:val="22"/>
        </w:rPr>
        <w:t>.</w:t>
      </w:r>
    </w:p>
    <w:p w:rsidR="00763DBB" w:rsidRPr="00684EBE" w:rsidRDefault="00763DBB" w:rsidP="00763DBB">
      <w:pPr>
        <w:pStyle w:val="Heading2"/>
        <w:shd w:val="clear" w:color="auto" w:fill="FFFFFF"/>
        <w:rPr>
          <w:i w:val="0"/>
          <w:sz w:val="22"/>
          <w:szCs w:val="22"/>
        </w:rPr>
      </w:pPr>
      <w:r w:rsidRPr="00684EBE">
        <w:rPr>
          <w:i w:val="0"/>
          <w:sz w:val="22"/>
          <w:szCs w:val="22"/>
        </w:rPr>
        <w:t>Suspension or Termination of Funding</w:t>
      </w:r>
    </w:p>
    <w:p w:rsidR="00763DBB" w:rsidRPr="00684EBE" w:rsidRDefault="00763DBB" w:rsidP="00763DBB">
      <w:pPr>
        <w:pStyle w:val="NormalWeb"/>
        <w:shd w:val="clear" w:color="auto" w:fill="FFFFFF"/>
        <w:rPr>
          <w:rFonts w:ascii="Arial" w:hAnsi="Arial" w:cs="Arial"/>
          <w:sz w:val="22"/>
          <w:szCs w:val="22"/>
        </w:rPr>
      </w:pPr>
      <w:r w:rsidRPr="00684EBE">
        <w:rPr>
          <w:rFonts w:ascii="Arial" w:hAnsi="Arial" w:cs="Arial"/>
          <w:sz w:val="22"/>
          <w:szCs w:val="22"/>
        </w:rPr>
        <w:t xml:space="preserve">OVW may suspend funding in whole or in part, terminate funding, or impose other sanctions on a recipient for the following reasons: </w:t>
      </w:r>
    </w:p>
    <w:p w:rsidR="00763DBB" w:rsidRPr="00684EBE" w:rsidRDefault="00763DBB" w:rsidP="00763DBB">
      <w:pPr>
        <w:numPr>
          <w:ilvl w:val="0"/>
          <w:numId w:val="32"/>
        </w:numPr>
        <w:shd w:val="clear" w:color="auto" w:fill="FFFFFF"/>
        <w:spacing w:before="100" w:beforeAutospacing="1" w:after="234"/>
        <w:rPr>
          <w:rFonts w:ascii="Arial" w:hAnsi="Arial" w:cs="Arial"/>
          <w:sz w:val="22"/>
          <w:szCs w:val="22"/>
        </w:rPr>
      </w:pPr>
      <w:r w:rsidRPr="00684EBE">
        <w:rPr>
          <w:rFonts w:ascii="Arial" w:hAnsi="Arial" w:cs="Arial"/>
          <w:sz w:val="22"/>
          <w:szCs w:val="22"/>
        </w:rPr>
        <w:t xml:space="preserve">Failing to comply substantially with the requirements or statutory objectives of the appropriate Act, program guidelines issued thereunder, or other provisions of </w:t>
      </w:r>
      <w:r w:rsidR="002C7C9F">
        <w:rPr>
          <w:rFonts w:ascii="Arial" w:hAnsi="Arial" w:cs="Arial"/>
          <w:sz w:val="22"/>
          <w:szCs w:val="22"/>
        </w:rPr>
        <w:t>F</w:t>
      </w:r>
      <w:r w:rsidRPr="00684EBE">
        <w:rPr>
          <w:rFonts w:ascii="Arial" w:hAnsi="Arial" w:cs="Arial"/>
          <w:sz w:val="22"/>
          <w:szCs w:val="22"/>
        </w:rPr>
        <w:t xml:space="preserve">ederal law. </w:t>
      </w:r>
    </w:p>
    <w:p w:rsidR="00763DBB" w:rsidRPr="00684EBE" w:rsidRDefault="00763DBB" w:rsidP="00763DBB">
      <w:pPr>
        <w:numPr>
          <w:ilvl w:val="0"/>
          <w:numId w:val="32"/>
        </w:numPr>
        <w:shd w:val="clear" w:color="auto" w:fill="FFFFFF"/>
        <w:spacing w:before="100" w:beforeAutospacing="1" w:after="234"/>
        <w:rPr>
          <w:rFonts w:ascii="Arial" w:hAnsi="Arial" w:cs="Arial"/>
          <w:sz w:val="22"/>
          <w:szCs w:val="22"/>
        </w:rPr>
      </w:pPr>
      <w:r w:rsidRPr="00684EBE">
        <w:rPr>
          <w:rFonts w:ascii="Arial" w:hAnsi="Arial" w:cs="Arial"/>
          <w:sz w:val="22"/>
          <w:szCs w:val="22"/>
        </w:rPr>
        <w:t xml:space="preserve">Failing to make satisfactory progress toward the goals, objectives, or strategies set forth in the application. </w:t>
      </w:r>
    </w:p>
    <w:p w:rsidR="00763DBB" w:rsidRPr="00684EBE" w:rsidRDefault="00763DBB" w:rsidP="00763DBB">
      <w:pPr>
        <w:numPr>
          <w:ilvl w:val="0"/>
          <w:numId w:val="32"/>
        </w:numPr>
        <w:shd w:val="clear" w:color="auto" w:fill="FFFFFF"/>
        <w:spacing w:before="100" w:beforeAutospacing="1" w:after="234"/>
        <w:rPr>
          <w:rFonts w:ascii="Arial" w:hAnsi="Arial" w:cs="Arial"/>
          <w:sz w:val="22"/>
          <w:szCs w:val="22"/>
        </w:rPr>
      </w:pPr>
      <w:r w:rsidRPr="00684EBE">
        <w:rPr>
          <w:rFonts w:ascii="Arial" w:hAnsi="Arial" w:cs="Arial"/>
          <w:sz w:val="22"/>
          <w:szCs w:val="22"/>
        </w:rPr>
        <w:t xml:space="preserve">Failing to adhere to the requirements in the agreement, standard conditions, or special conditions. </w:t>
      </w:r>
    </w:p>
    <w:p w:rsidR="00763DBB" w:rsidRPr="00684EBE" w:rsidRDefault="00763DBB" w:rsidP="00763DBB">
      <w:pPr>
        <w:numPr>
          <w:ilvl w:val="0"/>
          <w:numId w:val="32"/>
        </w:numPr>
        <w:shd w:val="clear" w:color="auto" w:fill="FFFFFF"/>
        <w:spacing w:before="100" w:beforeAutospacing="1" w:after="234"/>
        <w:rPr>
          <w:rFonts w:ascii="Arial" w:hAnsi="Arial" w:cs="Arial"/>
          <w:sz w:val="22"/>
          <w:szCs w:val="22"/>
        </w:rPr>
      </w:pPr>
      <w:r w:rsidRPr="00684EBE">
        <w:rPr>
          <w:rFonts w:ascii="Arial" w:hAnsi="Arial" w:cs="Arial"/>
          <w:sz w:val="22"/>
          <w:szCs w:val="22"/>
        </w:rPr>
        <w:t xml:space="preserve">Proposing or implementing substantial plan changes to the extent that, if originally submitted, the application would not have been selected for funding. </w:t>
      </w:r>
    </w:p>
    <w:p w:rsidR="00763DBB" w:rsidRPr="00684EBE" w:rsidRDefault="00763DBB" w:rsidP="00763DBB">
      <w:pPr>
        <w:numPr>
          <w:ilvl w:val="0"/>
          <w:numId w:val="32"/>
        </w:numPr>
        <w:shd w:val="clear" w:color="auto" w:fill="FFFFFF"/>
        <w:spacing w:before="100" w:beforeAutospacing="1" w:after="234"/>
        <w:rPr>
          <w:rFonts w:ascii="Arial" w:hAnsi="Arial" w:cs="Arial"/>
          <w:sz w:val="22"/>
          <w:szCs w:val="22"/>
        </w:rPr>
      </w:pPr>
      <w:r w:rsidRPr="00684EBE">
        <w:rPr>
          <w:rFonts w:ascii="Arial" w:hAnsi="Arial" w:cs="Arial"/>
          <w:sz w:val="22"/>
          <w:szCs w:val="22"/>
        </w:rPr>
        <w:t xml:space="preserve">Failing to submit reports. </w:t>
      </w:r>
    </w:p>
    <w:p w:rsidR="00763DBB" w:rsidRPr="00684EBE" w:rsidRDefault="00763DBB" w:rsidP="00763DBB">
      <w:pPr>
        <w:numPr>
          <w:ilvl w:val="0"/>
          <w:numId w:val="32"/>
        </w:numPr>
        <w:shd w:val="clear" w:color="auto" w:fill="FFFFFF"/>
        <w:spacing w:before="100" w:beforeAutospacing="1" w:after="234"/>
        <w:rPr>
          <w:rFonts w:ascii="Arial" w:hAnsi="Arial" w:cs="Arial"/>
          <w:sz w:val="22"/>
          <w:szCs w:val="22"/>
        </w:rPr>
      </w:pPr>
      <w:r w:rsidRPr="00684EBE">
        <w:rPr>
          <w:rFonts w:ascii="Arial" w:hAnsi="Arial" w:cs="Arial"/>
          <w:sz w:val="22"/>
          <w:szCs w:val="22"/>
        </w:rPr>
        <w:lastRenderedPageBreak/>
        <w:t>Fili</w:t>
      </w:r>
      <w:r w:rsidR="00020664">
        <w:rPr>
          <w:rFonts w:ascii="Arial" w:hAnsi="Arial" w:cs="Arial"/>
          <w:sz w:val="22"/>
          <w:szCs w:val="22"/>
        </w:rPr>
        <w:t>ng a false certification in the</w:t>
      </w:r>
      <w:r w:rsidRPr="00684EBE">
        <w:rPr>
          <w:rFonts w:ascii="Arial" w:hAnsi="Arial" w:cs="Arial"/>
          <w:sz w:val="22"/>
          <w:szCs w:val="22"/>
        </w:rPr>
        <w:t xml:space="preserve"> application or other report or document. </w:t>
      </w:r>
    </w:p>
    <w:p w:rsidR="00763DBB" w:rsidRPr="00684EBE" w:rsidRDefault="00763DBB" w:rsidP="00763DBB">
      <w:pPr>
        <w:pStyle w:val="NormalWeb"/>
        <w:shd w:val="clear" w:color="auto" w:fill="FFFFFF"/>
        <w:rPr>
          <w:rFonts w:ascii="Arial" w:hAnsi="Arial" w:cs="Arial"/>
          <w:sz w:val="22"/>
          <w:szCs w:val="22"/>
        </w:rPr>
      </w:pPr>
      <w:r w:rsidRPr="00684EBE">
        <w:rPr>
          <w:rFonts w:ascii="Arial" w:hAnsi="Arial" w:cs="Arial"/>
          <w:sz w:val="22"/>
          <w:szCs w:val="22"/>
        </w:rPr>
        <w:t xml:space="preserve">Before imposing sanctions, OVW will provide reasonable notice to the recipient of its intent to impose sanctions and will attempt to resolve the problem informally. </w:t>
      </w:r>
      <w:r>
        <w:rPr>
          <w:rFonts w:ascii="Arial" w:hAnsi="Arial" w:cs="Arial"/>
          <w:sz w:val="22"/>
          <w:szCs w:val="22"/>
        </w:rPr>
        <w:t xml:space="preserve"> </w:t>
      </w:r>
      <w:r w:rsidRPr="00684EBE">
        <w:rPr>
          <w:rFonts w:ascii="Arial" w:hAnsi="Arial" w:cs="Arial"/>
          <w:sz w:val="22"/>
          <w:szCs w:val="22"/>
        </w:rPr>
        <w:t xml:space="preserve">Hearing and appeal procedures will follow those in DOJ regulations in 28 CFR Part 18. </w:t>
      </w:r>
    </w:p>
    <w:p w:rsidR="00763DBB" w:rsidRPr="00684EBE" w:rsidRDefault="00763DBB" w:rsidP="00763DBB">
      <w:pPr>
        <w:pStyle w:val="Heading2"/>
        <w:shd w:val="clear" w:color="auto" w:fill="FFFFFF"/>
        <w:rPr>
          <w:i w:val="0"/>
          <w:sz w:val="22"/>
          <w:szCs w:val="22"/>
        </w:rPr>
      </w:pPr>
      <w:r w:rsidRPr="00684EBE">
        <w:rPr>
          <w:i w:val="0"/>
          <w:sz w:val="22"/>
          <w:szCs w:val="22"/>
        </w:rPr>
        <w:t>Non-Profit Organizations</w:t>
      </w:r>
    </w:p>
    <w:p w:rsidR="00763DBB" w:rsidRPr="00684EBE" w:rsidRDefault="000605D8" w:rsidP="00763DBB">
      <w:pPr>
        <w:pStyle w:val="NormalWeb"/>
        <w:shd w:val="clear" w:color="auto" w:fill="FFFFFF"/>
        <w:rPr>
          <w:rFonts w:ascii="Arial" w:hAnsi="Arial" w:cs="Arial"/>
          <w:sz w:val="22"/>
          <w:szCs w:val="22"/>
        </w:rPr>
      </w:pPr>
      <w:r>
        <w:rPr>
          <w:rFonts w:ascii="Arial" w:hAnsi="Arial" w:cs="Arial"/>
          <w:sz w:val="22"/>
          <w:szCs w:val="22"/>
        </w:rPr>
        <w:t>In all OVW-</w:t>
      </w:r>
      <w:r w:rsidR="00763DBB" w:rsidRPr="00684EBE">
        <w:rPr>
          <w:rFonts w:ascii="Arial" w:hAnsi="Arial" w:cs="Arial"/>
          <w:sz w:val="22"/>
          <w:szCs w:val="22"/>
        </w:rPr>
        <w:t xml:space="preserve">funded programs for which non-profit organizations are eligible subrecipients, DOJ’s policy is that an organization can demonstrate its non-profit status (if applicable) </w:t>
      </w:r>
      <w:r>
        <w:rPr>
          <w:rFonts w:ascii="Arial" w:hAnsi="Arial" w:cs="Arial"/>
          <w:sz w:val="22"/>
          <w:szCs w:val="22"/>
        </w:rPr>
        <w:t>by</w:t>
      </w:r>
      <w:r w:rsidR="00763DBB" w:rsidRPr="00684EBE">
        <w:rPr>
          <w:rFonts w:ascii="Arial" w:hAnsi="Arial" w:cs="Arial"/>
          <w:sz w:val="22"/>
          <w:szCs w:val="22"/>
        </w:rPr>
        <w:t xml:space="preserve"> any one of four methods: </w:t>
      </w:r>
    </w:p>
    <w:p w:rsidR="00763DBB" w:rsidRPr="00684EBE" w:rsidRDefault="00763DBB" w:rsidP="00763DBB">
      <w:pPr>
        <w:numPr>
          <w:ilvl w:val="0"/>
          <w:numId w:val="33"/>
        </w:numPr>
        <w:shd w:val="clear" w:color="auto" w:fill="FFFFFF"/>
        <w:spacing w:before="100" w:beforeAutospacing="1" w:after="234"/>
        <w:rPr>
          <w:rFonts w:ascii="Arial" w:hAnsi="Arial" w:cs="Arial"/>
          <w:sz w:val="22"/>
          <w:szCs w:val="22"/>
        </w:rPr>
      </w:pPr>
      <w:r w:rsidRPr="00684EBE">
        <w:rPr>
          <w:rFonts w:ascii="Arial" w:hAnsi="Arial" w:cs="Arial"/>
          <w:sz w:val="22"/>
          <w:szCs w:val="22"/>
        </w:rPr>
        <w:t>Submission of proof of 501(c)(3) status fr</w:t>
      </w:r>
      <w:r>
        <w:rPr>
          <w:rFonts w:ascii="Arial" w:hAnsi="Arial" w:cs="Arial"/>
          <w:sz w:val="22"/>
          <w:szCs w:val="22"/>
        </w:rPr>
        <w:t>om the Internal Revenue Service;</w:t>
      </w:r>
    </w:p>
    <w:p w:rsidR="00763DBB" w:rsidRPr="00684EBE" w:rsidRDefault="00763DBB" w:rsidP="00763DBB">
      <w:pPr>
        <w:numPr>
          <w:ilvl w:val="0"/>
          <w:numId w:val="33"/>
        </w:numPr>
        <w:shd w:val="clear" w:color="auto" w:fill="FFFFFF"/>
        <w:spacing w:before="100" w:beforeAutospacing="1" w:after="234"/>
        <w:rPr>
          <w:rFonts w:ascii="Arial" w:hAnsi="Arial" w:cs="Arial"/>
          <w:sz w:val="22"/>
          <w:szCs w:val="22"/>
        </w:rPr>
      </w:pPr>
      <w:r w:rsidRPr="00684EBE">
        <w:rPr>
          <w:rFonts w:ascii="Arial" w:hAnsi="Arial" w:cs="Arial"/>
          <w:sz w:val="22"/>
          <w:szCs w:val="22"/>
        </w:rPr>
        <w:t>Submission of a statement fr</w:t>
      </w:r>
      <w:r>
        <w:rPr>
          <w:rFonts w:ascii="Arial" w:hAnsi="Arial" w:cs="Arial"/>
          <w:sz w:val="22"/>
          <w:szCs w:val="22"/>
        </w:rPr>
        <w:t>o</w:t>
      </w:r>
      <w:r w:rsidRPr="00684EBE">
        <w:rPr>
          <w:rFonts w:ascii="Arial" w:hAnsi="Arial" w:cs="Arial"/>
          <w:sz w:val="22"/>
          <w:szCs w:val="22"/>
        </w:rPr>
        <w:t xml:space="preserve">m the state </w:t>
      </w:r>
      <w:r>
        <w:rPr>
          <w:rFonts w:ascii="Arial" w:hAnsi="Arial" w:cs="Arial"/>
          <w:sz w:val="22"/>
          <w:szCs w:val="22"/>
        </w:rPr>
        <w:t xml:space="preserve">or tribal </w:t>
      </w:r>
      <w:r w:rsidRPr="00684EBE">
        <w:rPr>
          <w:rFonts w:ascii="Arial" w:hAnsi="Arial" w:cs="Arial"/>
          <w:sz w:val="22"/>
          <w:szCs w:val="22"/>
        </w:rPr>
        <w:t>taxing authority or state Secretary of State, or other similar official certifying that the organization is a non-profit operating within the state, and that no part of its net earnings may lawfully benefit any pri</w:t>
      </w:r>
      <w:r>
        <w:rPr>
          <w:rFonts w:ascii="Arial" w:hAnsi="Arial" w:cs="Arial"/>
          <w:sz w:val="22"/>
          <w:szCs w:val="22"/>
        </w:rPr>
        <w:t>vate shareholder or individual;</w:t>
      </w:r>
    </w:p>
    <w:p w:rsidR="00763DBB" w:rsidRPr="00684EBE" w:rsidRDefault="00763DBB" w:rsidP="00763DBB">
      <w:pPr>
        <w:numPr>
          <w:ilvl w:val="0"/>
          <w:numId w:val="33"/>
        </w:numPr>
        <w:shd w:val="clear" w:color="auto" w:fill="FFFFFF"/>
        <w:spacing w:before="100" w:beforeAutospacing="1" w:after="234"/>
        <w:rPr>
          <w:rFonts w:ascii="Arial" w:hAnsi="Arial" w:cs="Arial"/>
          <w:sz w:val="22"/>
          <w:szCs w:val="22"/>
        </w:rPr>
      </w:pPr>
      <w:r w:rsidRPr="00684EBE">
        <w:rPr>
          <w:rFonts w:ascii="Arial" w:hAnsi="Arial" w:cs="Arial"/>
          <w:sz w:val="22"/>
          <w:szCs w:val="22"/>
        </w:rPr>
        <w:t>Submission of a certified copy of the applicant's certificate of inc</w:t>
      </w:r>
      <w:r>
        <w:rPr>
          <w:rFonts w:ascii="Arial" w:hAnsi="Arial" w:cs="Arial"/>
          <w:sz w:val="22"/>
          <w:szCs w:val="22"/>
        </w:rPr>
        <w:t>orporation or similar document; or</w:t>
      </w:r>
    </w:p>
    <w:p w:rsidR="00763DBB" w:rsidRPr="00684EBE" w:rsidRDefault="00763DBB" w:rsidP="00763DBB">
      <w:pPr>
        <w:numPr>
          <w:ilvl w:val="0"/>
          <w:numId w:val="33"/>
        </w:numPr>
        <w:shd w:val="clear" w:color="auto" w:fill="FFFFFF"/>
        <w:spacing w:before="100" w:beforeAutospacing="1" w:after="234"/>
        <w:rPr>
          <w:rFonts w:ascii="Arial" w:hAnsi="Arial" w:cs="Arial"/>
          <w:sz w:val="22"/>
          <w:szCs w:val="22"/>
        </w:rPr>
      </w:pPr>
      <w:r w:rsidRPr="00684EBE">
        <w:rPr>
          <w:rFonts w:ascii="Arial" w:hAnsi="Arial" w:cs="Arial"/>
          <w:sz w:val="22"/>
          <w:szCs w:val="22"/>
        </w:rPr>
        <w:t xml:space="preserve">Submission of any item above, if that item applies to a state or national parent organization, together with a statement by the state or parent organization that the applicant is a local nonprofit affiliate. </w:t>
      </w:r>
    </w:p>
    <w:p w:rsidR="00763DBB" w:rsidRPr="00684EBE" w:rsidRDefault="00763DBB" w:rsidP="00763DBB">
      <w:pPr>
        <w:pStyle w:val="Heading2"/>
        <w:shd w:val="clear" w:color="auto" w:fill="FFFFFF"/>
        <w:rPr>
          <w:i w:val="0"/>
          <w:sz w:val="22"/>
          <w:szCs w:val="22"/>
        </w:rPr>
      </w:pPr>
      <w:r w:rsidRPr="00684EBE">
        <w:rPr>
          <w:i w:val="0"/>
          <w:sz w:val="22"/>
          <w:szCs w:val="22"/>
        </w:rPr>
        <w:t>Government Performance and Results Act (GPRA)</w:t>
      </w:r>
    </w:p>
    <w:p w:rsidR="00802077" w:rsidRPr="008F0AD5" w:rsidRDefault="00763DBB" w:rsidP="008F0AD5">
      <w:pPr>
        <w:pStyle w:val="NormalWeb"/>
        <w:shd w:val="clear" w:color="auto" w:fill="FFFFFF"/>
        <w:rPr>
          <w:rFonts w:ascii="Arial" w:hAnsi="Arial" w:cs="Arial"/>
          <w:sz w:val="22"/>
          <w:szCs w:val="22"/>
        </w:rPr>
      </w:pPr>
      <w:r w:rsidRPr="008844F7">
        <w:rPr>
          <w:rFonts w:ascii="Arial" w:hAnsi="Arial" w:cs="Arial"/>
          <w:sz w:val="22"/>
          <w:szCs w:val="22"/>
        </w:rPr>
        <w:t>The funding recipient agrees to collect data (on a quarterly, semi-annually, or annual basis, as requested) appropriate for facilitating reporting requirements established by Public Law 103-62</w:t>
      </w:r>
      <w:r w:rsidR="003E58E0">
        <w:rPr>
          <w:rFonts w:ascii="Arial" w:hAnsi="Arial" w:cs="Arial"/>
          <w:sz w:val="22"/>
          <w:szCs w:val="22"/>
        </w:rPr>
        <w:t xml:space="preserve">.  </w:t>
      </w:r>
      <w:r w:rsidRPr="008844F7">
        <w:rPr>
          <w:rFonts w:ascii="Arial" w:hAnsi="Arial" w:cs="Arial"/>
          <w:sz w:val="22"/>
          <w:szCs w:val="22"/>
        </w:rPr>
        <w:t xml:space="preserve">The funding recipient will ensure that valid and auditable source documentation is available to support all data collected for each performance measure specified </w:t>
      </w:r>
      <w:r w:rsidR="003E58E0">
        <w:rPr>
          <w:rFonts w:ascii="Arial" w:hAnsi="Arial" w:cs="Arial"/>
          <w:sz w:val="22"/>
          <w:szCs w:val="22"/>
        </w:rPr>
        <w:t>in the grant program progress reports</w:t>
      </w:r>
      <w:r w:rsidRPr="008844F7">
        <w:rPr>
          <w:rFonts w:ascii="Arial" w:hAnsi="Arial" w:cs="Arial"/>
          <w:sz w:val="22"/>
          <w:szCs w:val="22"/>
        </w:rPr>
        <w:t xml:space="preserve">. </w:t>
      </w:r>
    </w:p>
    <w:p w:rsidR="00763DBB" w:rsidRPr="00684EBE" w:rsidRDefault="00763DBB" w:rsidP="00763DBB">
      <w:pPr>
        <w:pStyle w:val="Heading2"/>
        <w:shd w:val="clear" w:color="auto" w:fill="FFFFFF"/>
        <w:rPr>
          <w:i w:val="0"/>
          <w:sz w:val="22"/>
          <w:szCs w:val="22"/>
        </w:rPr>
      </w:pPr>
      <w:r w:rsidRPr="00684EBE">
        <w:rPr>
          <w:i w:val="0"/>
          <w:sz w:val="22"/>
          <w:szCs w:val="22"/>
        </w:rPr>
        <w:t>Rights in Intellectual Property</w:t>
      </w:r>
    </w:p>
    <w:p w:rsidR="00763DBB" w:rsidRPr="00684EBE" w:rsidRDefault="00763DBB" w:rsidP="00763DBB">
      <w:pPr>
        <w:pStyle w:val="NormalWeb"/>
        <w:shd w:val="clear" w:color="auto" w:fill="FFFFFF"/>
        <w:rPr>
          <w:rFonts w:ascii="Arial" w:hAnsi="Arial" w:cs="Arial"/>
          <w:sz w:val="22"/>
          <w:szCs w:val="22"/>
        </w:rPr>
      </w:pPr>
      <w:r w:rsidRPr="00684EBE">
        <w:rPr>
          <w:rFonts w:ascii="Arial" w:hAnsi="Arial" w:cs="Arial"/>
          <w:sz w:val="22"/>
          <w:szCs w:val="22"/>
        </w:rPr>
        <w:t xml:space="preserve">DOJ reserves certain rights with respect to data, patentable inventions, works subject to copyright, and other intellectual property associated with an award of Federal funds. See 28 CFR §§ 66.34, 70.36, and 37 CFR Part 401. </w:t>
      </w:r>
    </w:p>
    <w:p w:rsidR="00763DBB" w:rsidRDefault="00763DBB" w:rsidP="00763DBB">
      <w:pPr>
        <w:pStyle w:val="Heading2"/>
        <w:shd w:val="clear" w:color="auto" w:fill="FFFFFF"/>
        <w:rPr>
          <w:i w:val="0"/>
          <w:sz w:val="22"/>
          <w:szCs w:val="22"/>
        </w:rPr>
      </w:pPr>
      <w:r w:rsidRPr="00684EBE">
        <w:rPr>
          <w:i w:val="0"/>
          <w:sz w:val="22"/>
          <w:szCs w:val="22"/>
        </w:rPr>
        <w:t>Federal Funding Accountability and Transparency Act of 2006 (FFATA)</w:t>
      </w:r>
    </w:p>
    <w:p w:rsidR="00763DBB" w:rsidRPr="009A5F83" w:rsidRDefault="00763DBB" w:rsidP="00763DBB">
      <w:pPr>
        <w:pStyle w:val="NormalWeb"/>
        <w:shd w:val="clear" w:color="auto" w:fill="FFFFFF"/>
        <w:rPr>
          <w:rFonts w:ascii="Arial" w:hAnsi="Arial" w:cs="Arial"/>
          <w:sz w:val="22"/>
          <w:szCs w:val="22"/>
        </w:rPr>
      </w:pPr>
      <w:r w:rsidRPr="009A5F83">
        <w:rPr>
          <w:rFonts w:ascii="Arial" w:hAnsi="Arial" w:cs="Arial"/>
          <w:sz w:val="22"/>
          <w:szCs w:val="22"/>
        </w:rPr>
        <w:t xml:space="preserve">Applicants receiving an </w:t>
      </w:r>
      <w:r>
        <w:rPr>
          <w:rFonts w:ascii="Arial" w:hAnsi="Arial" w:cs="Arial"/>
          <w:sz w:val="22"/>
          <w:szCs w:val="22"/>
        </w:rPr>
        <w:t xml:space="preserve">OVW </w:t>
      </w:r>
      <w:r w:rsidRPr="009A5F83">
        <w:rPr>
          <w:rFonts w:ascii="Arial" w:hAnsi="Arial" w:cs="Arial"/>
          <w:sz w:val="22"/>
          <w:szCs w:val="22"/>
        </w:rPr>
        <w:t>award should be aware of the requirements of the Federal Funding Accountability and Transparency Act of 2006 (FFATA), which calls for the establishment of a single searchable website (</w:t>
      </w:r>
      <w:hyperlink r:id="rId31" w:history="1">
        <w:r w:rsidRPr="009A5F83">
          <w:rPr>
            <w:rStyle w:val="Hyperlink"/>
            <w:rFonts w:ascii="Arial" w:hAnsi="Arial" w:cs="Arial"/>
            <w:sz w:val="22"/>
            <w:szCs w:val="22"/>
          </w:rPr>
          <w:t>www.USASpending.gov</w:t>
        </w:r>
      </w:hyperlink>
      <w:r w:rsidRPr="009A5F83">
        <w:rPr>
          <w:rFonts w:ascii="Arial" w:hAnsi="Arial" w:cs="Arial"/>
          <w:sz w:val="22"/>
          <w:szCs w:val="22"/>
        </w:rPr>
        <w:t xml:space="preserve">) that is accessible by the public and includes the following information for each Federal award: </w:t>
      </w:r>
    </w:p>
    <w:p w:rsidR="00763DBB" w:rsidRPr="009A5F83" w:rsidRDefault="00763DBB" w:rsidP="00763DBB">
      <w:pPr>
        <w:pStyle w:val="NormalWeb"/>
        <w:numPr>
          <w:ilvl w:val="0"/>
          <w:numId w:val="39"/>
        </w:numPr>
        <w:shd w:val="clear" w:color="auto" w:fill="FFFFFF"/>
        <w:rPr>
          <w:rFonts w:ascii="Arial" w:hAnsi="Arial" w:cs="Arial"/>
          <w:sz w:val="22"/>
          <w:szCs w:val="22"/>
        </w:rPr>
      </w:pPr>
      <w:r w:rsidRPr="009A5F83">
        <w:rPr>
          <w:rFonts w:ascii="Arial" w:hAnsi="Arial" w:cs="Arial"/>
          <w:sz w:val="22"/>
          <w:szCs w:val="22"/>
        </w:rPr>
        <w:t>The name of</w:t>
      </w:r>
      <w:r>
        <w:rPr>
          <w:rFonts w:ascii="Arial" w:hAnsi="Arial" w:cs="Arial"/>
          <w:sz w:val="22"/>
          <w:szCs w:val="22"/>
        </w:rPr>
        <w:t xml:space="preserve"> the entity receiving the award;</w:t>
      </w:r>
      <w:r w:rsidRPr="009A5F83">
        <w:rPr>
          <w:rFonts w:ascii="Arial" w:hAnsi="Arial" w:cs="Arial"/>
          <w:sz w:val="22"/>
          <w:szCs w:val="22"/>
        </w:rPr>
        <w:t xml:space="preserve"> </w:t>
      </w:r>
    </w:p>
    <w:p w:rsidR="00763DBB" w:rsidRPr="009A5F83" w:rsidRDefault="00763DBB" w:rsidP="00763DBB">
      <w:pPr>
        <w:pStyle w:val="NormalWeb"/>
        <w:numPr>
          <w:ilvl w:val="0"/>
          <w:numId w:val="39"/>
        </w:numPr>
        <w:shd w:val="clear" w:color="auto" w:fill="FFFFFF"/>
        <w:rPr>
          <w:rFonts w:ascii="Arial" w:hAnsi="Arial" w:cs="Arial"/>
          <w:sz w:val="22"/>
          <w:szCs w:val="22"/>
        </w:rPr>
      </w:pPr>
      <w:r>
        <w:rPr>
          <w:rFonts w:ascii="Arial" w:hAnsi="Arial" w:cs="Arial"/>
          <w:sz w:val="22"/>
          <w:szCs w:val="22"/>
        </w:rPr>
        <w:t>The amount of the award;</w:t>
      </w:r>
    </w:p>
    <w:p w:rsidR="00763DBB" w:rsidRPr="009A5F83" w:rsidRDefault="00763DBB" w:rsidP="00763DBB">
      <w:pPr>
        <w:pStyle w:val="NormalWeb"/>
        <w:numPr>
          <w:ilvl w:val="0"/>
          <w:numId w:val="39"/>
        </w:numPr>
        <w:shd w:val="clear" w:color="auto" w:fill="FFFFFF"/>
        <w:rPr>
          <w:rFonts w:ascii="Arial" w:hAnsi="Arial" w:cs="Arial"/>
          <w:sz w:val="22"/>
          <w:szCs w:val="22"/>
        </w:rPr>
      </w:pPr>
      <w:r w:rsidRPr="009A5F83">
        <w:rPr>
          <w:rFonts w:ascii="Arial" w:hAnsi="Arial" w:cs="Arial"/>
          <w:sz w:val="22"/>
          <w:szCs w:val="22"/>
        </w:rPr>
        <w:lastRenderedPageBreak/>
        <w:t>Information on the award including the transaction type, funding agency, the North American Industry Classification System code or Catalog of Federal Domestic Assistance number (where applicable), program source, and an award title descriptive of the pur</w:t>
      </w:r>
      <w:r>
        <w:rPr>
          <w:rFonts w:ascii="Arial" w:hAnsi="Arial" w:cs="Arial"/>
          <w:sz w:val="22"/>
          <w:szCs w:val="22"/>
        </w:rPr>
        <w:t>pose of each funding action;</w:t>
      </w:r>
      <w:r w:rsidRPr="009A5F83">
        <w:rPr>
          <w:rFonts w:ascii="Arial" w:hAnsi="Arial" w:cs="Arial"/>
          <w:sz w:val="22"/>
          <w:szCs w:val="22"/>
        </w:rPr>
        <w:t xml:space="preserve"> </w:t>
      </w:r>
    </w:p>
    <w:p w:rsidR="00763DBB" w:rsidRPr="009A5F83" w:rsidRDefault="00763DBB" w:rsidP="00763DBB">
      <w:pPr>
        <w:pStyle w:val="NormalWeb"/>
        <w:numPr>
          <w:ilvl w:val="0"/>
          <w:numId w:val="39"/>
        </w:numPr>
        <w:shd w:val="clear" w:color="auto" w:fill="FFFFFF"/>
        <w:rPr>
          <w:rFonts w:ascii="Arial" w:hAnsi="Arial" w:cs="Arial"/>
          <w:sz w:val="22"/>
          <w:szCs w:val="22"/>
        </w:rPr>
      </w:pPr>
      <w:r w:rsidRPr="009A5F83">
        <w:rPr>
          <w:rFonts w:ascii="Arial" w:hAnsi="Arial" w:cs="Arial"/>
          <w:sz w:val="22"/>
          <w:szCs w:val="22"/>
        </w:rPr>
        <w:t>The location of the entity receiving the award and primary location of performance under the award, including the city, state, congr</w:t>
      </w:r>
      <w:r>
        <w:rPr>
          <w:rFonts w:ascii="Arial" w:hAnsi="Arial" w:cs="Arial"/>
          <w:sz w:val="22"/>
          <w:szCs w:val="22"/>
        </w:rPr>
        <w:t>essional district, and country;</w:t>
      </w:r>
    </w:p>
    <w:p w:rsidR="00763DBB" w:rsidRPr="009A5F83" w:rsidRDefault="00763DBB" w:rsidP="00763DBB">
      <w:pPr>
        <w:pStyle w:val="NormalWeb"/>
        <w:numPr>
          <w:ilvl w:val="0"/>
          <w:numId w:val="39"/>
        </w:numPr>
        <w:shd w:val="clear" w:color="auto" w:fill="FFFFFF"/>
        <w:rPr>
          <w:rFonts w:ascii="Arial" w:hAnsi="Arial" w:cs="Arial"/>
          <w:sz w:val="22"/>
          <w:szCs w:val="22"/>
        </w:rPr>
      </w:pPr>
      <w:r w:rsidRPr="009A5F83">
        <w:rPr>
          <w:rFonts w:ascii="Arial" w:hAnsi="Arial" w:cs="Arial"/>
          <w:sz w:val="22"/>
          <w:szCs w:val="22"/>
        </w:rPr>
        <w:t>A unique identifier of the entity receiving the award and of the parent entity of the recipient, should the ent</w:t>
      </w:r>
      <w:r>
        <w:rPr>
          <w:rFonts w:ascii="Arial" w:hAnsi="Arial" w:cs="Arial"/>
          <w:sz w:val="22"/>
          <w:szCs w:val="22"/>
        </w:rPr>
        <w:t>ity be owned by another entity; and</w:t>
      </w:r>
    </w:p>
    <w:p w:rsidR="00763DBB" w:rsidRPr="009A5F83" w:rsidRDefault="00763DBB" w:rsidP="00763DBB">
      <w:pPr>
        <w:pStyle w:val="NormalWeb"/>
        <w:numPr>
          <w:ilvl w:val="0"/>
          <w:numId w:val="39"/>
        </w:numPr>
        <w:shd w:val="clear" w:color="auto" w:fill="FFFFFF"/>
        <w:rPr>
          <w:rFonts w:ascii="Arial" w:hAnsi="Arial" w:cs="Arial"/>
          <w:sz w:val="22"/>
          <w:szCs w:val="22"/>
        </w:rPr>
      </w:pPr>
      <w:r w:rsidRPr="009A5F83">
        <w:rPr>
          <w:rFonts w:ascii="Arial" w:hAnsi="Arial" w:cs="Arial"/>
          <w:sz w:val="22"/>
          <w:szCs w:val="22"/>
        </w:rPr>
        <w:t xml:space="preserve">Any other relevant information specified by OMB. </w:t>
      </w:r>
    </w:p>
    <w:p w:rsidR="00763DBB" w:rsidRPr="009A5F83" w:rsidRDefault="00763DBB" w:rsidP="00763DBB">
      <w:pPr>
        <w:pStyle w:val="NormalWeb"/>
        <w:shd w:val="clear" w:color="auto" w:fill="FFFFFF"/>
        <w:rPr>
          <w:rFonts w:ascii="Arial" w:hAnsi="Arial" w:cs="Arial"/>
          <w:sz w:val="22"/>
          <w:szCs w:val="22"/>
        </w:rPr>
      </w:pPr>
      <w:r w:rsidRPr="009A5F83">
        <w:rPr>
          <w:rFonts w:ascii="Arial" w:hAnsi="Arial" w:cs="Arial"/>
          <w:sz w:val="22"/>
          <w:szCs w:val="22"/>
        </w:rPr>
        <w:t>DOJ awarding agencies will be responsible for collecting grantee information and providing it to the public website, using data provided by grantees through the Grants Management System. Additional information regarding these requirements will be provided when available. For more information</w:t>
      </w:r>
      <w:r w:rsidR="003E58E0">
        <w:rPr>
          <w:rFonts w:ascii="Arial" w:hAnsi="Arial" w:cs="Arial"/>
          <w:sz w:val="22"/>
          <w:szCs w:val="22"/>
        </w:rPr>
        <w:t>, visit the USASpending.gov web</w:t>
      </w:r>
      <w:r w:rsidRPr="009A5F83">
        <w:rPr>
          <w:rFonts w:ascii="Arial" w:hAnsi="Arial" w:cs="Arial"/>
          <w:sz w:val="22"/>
          <w:szCs w:val="22"/>
        </w:rPr>
        <w:t xml:space="preserve">site. </w:t>
      </w:r>
    </w:p>
    <w:p w:rsidR="00763DBB" w:rsidRPr="009A5F83" w:rsidRDefault="00763DBB" w:rsidP="00763DBB">
      <w:pPr>
        <w:pStyle w:val="NormalWeb"/>
        <w:shd w:val="clear" w:color="auto" w:fill="FFFFFF"/>
        <w:rPr>
          <w:rFonts w:ascii="Arial" w:hAnsi="Arial" w:cs="Arial"/>
          <w:sz w:val="22"/>
          <w:szCs w:val="22"/>
        </w:rPr>
      </w:pPr>
      <w:r w:rsidRPr="009A5F83">
        <w:rPr>
          <w:rFonts w:ascii="Arial" w:hAnsi="Arial" w:cs="Arial"/>
          <w:sz w:val="22"/>
          <w:szCs w:val="22"/>
        </w:rPr>
        <w:t>Applicants should note that all recipients of awards of $25,000 or more consistent with FFATA, will be required to report award information on any first-tier subawards totaling $25,000 or more, and, in certain cases, to report information on the names and total compensation of the five most highly compensated executives of the recipient and first-tier subrecipients.</w:t>
      </w:r>
      <w:r>
        <w:rPr>
          <w:rFonts w:ascii="Arial" w:hAnsi="Arial" w:cs="Arial"/>
          <w:sz w:val="22"/>
          <w:szCs w:val="22"/>
        </w:rPr>
        <w:t xml:space="preserve"> </w:t>
      </w:r>
      <w:r w:rsidRPr="009A5F83">
        <w:rPr>
          <w:rFonts w:ascii="Arial" w:hAnsi="Arial" w:cs="Arial"/>
          <w:sz w:val="22"/>
          <w:szCs w:val="22"/>
        </w:rPr>
        <w:t xml:space="preserve"> If applicable, the FFATA Subaward Reporting System (FSRS), accessible via the Internet at www.fsrs.gov, is the reporting tool recipients will use to capture and report subaward information and any executive compensation data required by FFATA. The subaward information entered in FSRS will then be displayed on www.USASpending.gov associated with the prime award, furthering Federal spending transparency.</w:t>
      </w:r>
    </w:p>
    <w:p w:rsidR="00763DBB" w:rsidRPr="00F74831" w:rsidRDefault="00763DBB" w:rsidP="00763DBB">
      <w:pPr>
        <w:pStyle w:val="NormalWeb"/>
        <w:shd w:val="clear" w:color="auto" w:fill="FFFFFF"/>
        <w:rPr>
          <w:rFonts w:ascii="Arial" w:hAnsi="Arial" w:cs="Arial"/>
          <w:bCs/>
          <w:i/>
          <w:sz w:val="22"/>
          <w:szCs w:val="22"/>
        </w:rPr>
      </w:pPr>
      <w:r w:rsidRPr="00F74831">
        <w:rPr>
          <w:rFonts w:ascii="Arial" w:hAnsi="Arial" w:cs="Arial"/>
          <w:sz w:val="22"/>
          <w:szCs w:val="22"/>
        </w:rPr>
        <w:t xml:space="preserve"> </w:t>
      </w:r>
      <w:r w:rsidRPr="00F74831">
        <w:rPr>
          <w:rFonts w:ascii="Arial" w:hAnsi="Arial" w:cs="Arial"/>
          <w:bCs/>
          <w:i/>
          <w:sz w:val="22"/>
          <w:szCs w:val="22"/>
        </w:rPr>
        <w:t xml:space="preserve">Each applicant entity must ensure that it has the necessary processes and systems in place to comply with the applicable reporting requirements should it receive funding. </w:t>
      </w:r>
    </w:p>
    <w:p w:rsidR="00763DBB" w:rsidRPr="009A5F83" w:rsidRDefault="00763DBB" w:rsidP="00763DBB">
      <w:pPr>
        <w:pStyle w:val="NormalWeb"/>
        <w:shd w:val="clear" w:color="auto" w:fill="FFFFFF"/>
        <w:rPr>
          <w:rFonts w:ascii="Arial" w:hAnsi="Arial" w:cs="Arial"/>
          <w:sz w:val="22"/>
          <w:szCs w:val="22"/>
        </w:rPr>
      </w:pPr>
      <w:r w:rsidRPr="009A5F83">
        <w:rPr>
          <w:rFonts w:ascii="Arial" w:hAnsi="Arial" w:cs="Arial"/>
          <w:sz w:val="22"/>
          <w:szCs w:val="22"/>
        </w:rPr>
        <w:t xml:space="preserve">For additional information regarding the executive compensation and subaward reporting requirements, please see Vol. 75, No. 177 (September 14, 2010) of the Federal Register, </w:t>
      </w:r>
      <w:r w:rsidRPr="009A5F83">
        <w:rPr>
          <w:rFonts w:ascii="Arial" w:hAnsi="Arial" w:cs="Arial"/>
          <w:sz w:val="22"/>
          <w:szCs w:val="22"/>
          <w:u w:val="single"/>
        </w:rPr>
        <w:t>www.gpo.gov/fdsys/pkg/FR-2010-09-14/pdf/2010-22705.pdf</w:t>
      </w:r>
      <w:r w:rsidRPr="009A5F83">
        <w:rPr>
          <w:rFonts w:ascii="Arial" w:hAnsi="Arial" w:cs="Arial"/>
          <w:sz w:val="22"/>
          <w:szCs w:val="22"/>
        </w:rPr>
        <w:t>.</w:t>
      </w:r>
    </w:p>
    <w:p w:rsidR="00763DBB" w:rsidRPr="00684EBE" w:rsidRDefault="00763DBB" w:rsidP="00763DBB">
      <w:pPr>
        <w:pStyle w:val="Heading2"/>
        <w:shd w:val="clear" w:color="auto" w:fill="FFFFFF"/>
        <w:rPr>
          <w:i w:val="0"/>
          <w:sz w:val="22"/>
          <w:szCs w:val="22"/>
        </w:rPr>
      </w:pPr>
      <w:r w:rsidRPr="00684EBE">
        <w:rPr>
          <w:i w:val="0"/>
          <w:sz w:val="22"/>
          <w:szCs w:val="22"/>
        </w:rPr>
        <w:t>Awards in Excess of $5,000,000 – Federal Taxes Certification Requirement</w:t>
      </w:r>
    </w:p>
    <w:p w:rsidR="00763DBB" w:rsidRPr="00684EBE" w:rsidRDefault="00763DBB" w:rsidP="00763DBB">
      <w:pPr>
        <w:pStyle w:val="NormalWeb"/>
        <w:shd w:val="clear" w:color="auto" w:fill="FFFFFF"/>
        <w:rPr>
          <w:rFonts w:ascii="Arial" w:hAnsi="Arial" w:cs="Arial"/>
          <w:sz w:val="22"/>
          <w:szCs w:val="22"/>
        </w:rPr>
      </w:pPr>
      <w:r w:rsidRPr="00684EBE">
        <w:rPr>
          <w:rFonts w:ascii="Arial" w:hAnsi="Arial" w:cs="Arial"/>
          <w:sz w:val="22"/>
          <w:szCs w:val="22"/>
        </w:rPr>
        <w:t>A prospective recipient of an award in excess of $5,000,000 may be required to submit a detailed cert</w:t>
      </w:r>
      <w:r w:rsidR="002C7C9F">
        <w:rPr>
          <w:rFonts w:ascii="Arial" w:hAnsi="Arial" w:cs="Arial"/>
          <w:sz w:val="22"/>
          <w:szCs w:val="22"/>
        </w:rPr>
        <w:t>ification concerning filing of F</w:t>
      </w:r>
      <w:r w:rsidRPr="00684EBE">
        <w:rPr>
          <w:rFonts w:ascii="Arial" w:hAnsi="Arial" w:cs="Arial"/>
          <w:sz w:val="22"/>
          <w:szCs w:val="22"/>
        </w:rPr>
        <w:t>ederal tax returns, criminal convictions under the Int</w:t>
      </w:r>
      <w:r w:rsidR="002C7C9F">
        <w:rPr>
          <w:rFonts w:ascii="Arial" w:hAnsi="Arial" w:cs="Arial"/>
          <w:sz w:val="22"/>
          <w:szCs w:val="22"/>
        </w:rPr>
        <w:t>ernal Revenue Code, and unpaid F</w:t>
      </w:r>
      <w:r w:rsidRPr="00684EBE">
        <w:rPr>
          <w:rFonts w:ascii="Arial" w:hAnsi="Arial" w:cs="Arial"/>
          <w:sz w:val="22"/>
          <w:szCs w:val="22"/>
        </w:rPr>
        <w:t>ederal tax assessments.</w:t>
      </w:r>
    </w:p>
    <w:p w:rsidR="00763DBB" w:rsidRPr="00684EBE" w:rsidRDefault="00763DBB" w:rsidP="00763DBB">
      <w:pPr>
        <w:pStyle w:val="Heading2"/>
        <w:shd w:val="clear" w:color="auto" w:fill="FFFFFF"/>
        <w:rPr>
          <w:i w:val="0"/>
          <w:sz w:val="22"/>
          <w:szCs w:val="22"/>
        </w:rPr>
      </w:pPr>
      <w:r w:rsidRPr="00684EBE">
        <w:rPr>
          <w:i w:val="0"/>
          <w:sz w:val="22"/>
          <w:szCs w:val="22"/>
        </w:rPr>
        <w:t xml:space="preserve">Active </w:t>
      </w:r>
      <w:r w:rsidR="008330D0">
        <w:rPr>
          <w:i w:val="0"/>
          <w:sz w:val="22"/>
          <w:szCs w:val="22"/>
        </w:rPr>
        <w:t>SAM</w:t>
      </w:r>
      <w:r w:rsidRPr="00684EBE">
        <w:rPr>
          <w:i w:val="0"/>
          <w:sz w:val="22"/>
          <w:szCs w:val="22"/>
        </w:rPr>
        <w:t xml:space="preserve"> Registration</w:t>
      </w:r>
    </w:p>
    <w:p w:rsidR="00763DBB" w:rsidRDefault="00763DBB" w:rsidP="00763DBB">
      <w:pPr>
        <w:pStyle w:val="NormalWeb"/>
        <w:shd w:val="clear" w:color="auto" w:fill="FFFFFF"/>
        <w:rPr>
          <w:rFonts w:ascii="Arial" w:hAnsi="Arial" w:cs="Arial"/>
          <w:sz w:val="22"/>
          <w:szCs w:val="22"/>
        </w:rPr>
      </w:pPr>
      <w:r w:rsidRPr="00684EBE">
        <w:rPr>
          <w:rFonts w:ascii="Arial" w:hAnsi="Arial" w:cs="Arial"/>
          <w:sz w:val="22"/>
          <w:szCs w:val="22"/>
        </w:rPr>
        <w:t xml:space="preserve">Grant recipients (other than individuals) must maintain current registrations in the </w:t>
      </w:r>
      <w:r w:rsidR="008330D0">
        <w:rPr>
          <w:rFonts w:ascii="Arial" w:hAnsi="Arial" w:cs="Arial"/>
          <w:sz w:val="22"/>
          <w:szCs w:val="22"/>
        </w:rPr>
        <w:t>System for Award Management (SAM) database</w:t>
      </w:r>
      <w:r w:rsidRPr="00684EBE">
        <w:rPr>
          <w:rFonts w:ascii="Arial" w:hAnsi="Arial" w:cs="Arial"/>
          <w:sz w:val="22"/>
          <w:szCs w:val="22"/>
        </w:rPr>
        <w:t>. Recipients must review and update information at least annually to satisfy this requirement. For additional information, please review the "</w:t>
      </w:r>
      <w:r w:rsidR="008330D0">
        <w:rPr>
          <w:rFonts w:ascii="Arial" w:hAnsi="Arial" w:cs="Arial"/>
          <w:sz w:val="22"/>
          <w:szCs w:val="22"/>
        </w:rPr>
        <w:t>System for Award Management</w:t>
      </w:r>
      <w:r w:rsidRPr="00E823E0">
        <w:rPr>
          <w:rFonts w:ascii="Arial" w:hAnsi="Arial" w:cs="Arial"/>
          <w:sz w:val="22"/>
          <w:szCs w:val="22"/>
        </w:rPr>
        <w:t xml:space="preserve"> Requirements</w:t>
      </w:r>
      <w:r w:rsidRPr="00684EBE">
        <w:rPr>
          <w:rFonts w:ascii="Arial" w:hAnsi="Arial" w:cs="Arial"/>
          <w:sz w:val="22"/>
          <w:szCs w:val="22"/>
        </w:rPr>
        <w:t xml:space="preserve">" </w:t>
      </w:r>
      <w:r>
        <w:rPr>
          <w:rFonts w:ascii="Arial" w:hAnsi="Arial" w:cs="Arial"/>
          <w:sz w:val="22"/>
          <w:szCs w:val="22"/>
        </w:rPr>
        <w:t xml:space="preserve">at </w:t>
      </w:r>
      <w:hyperlink r:id="rId32" w:history="1">
        <w:r w:rsidR="008330D0" w:rsidRPr="00143477">
          <w:rPr>
            <w:rStyle w:val="Hyperlink"/>
            <w:rFonts w:ascii="Arial" w:hAnsi="Arial" w:cs="Arial"/>
            <w:sz w:val="22"/>
            <w:szCs w:val="22"/>
          </w:rPr>
          <w:t>https://www.sam.gov/</w:t>
        </w:r>
      </w:hyperlink>
      <w:r>
        <w:rPr>
          <w:rFonts w:ascii="Arial" w:hAnsi="Arial" w:cs="Arial"/>
          <w:sz w:val="22"/>
          <w:szCs w:val="22"/>
        </w:rPr>
        <w:t xml:space="preserve">. </w:t>
      </w:r>
    </w:p>
    <w:p w:rsidR="00763DBB" w:rsidRDefault="00763DBB" w:rsidP="00763DBB">
      <w:pPr>
        <w:rPr>
          <w:rFonts w:ascii="Arial" w:hAnsi="Arial" w:cs="Arial"/>
          <w:b/>
          <w:sz w:val="22"/>
          <w:szCs w:val="22"/>
        </w:rPr>
      </w:pPr>
    </w:p>
    <w:p w:rsidR="00763DBB" w:rsidRPr="00525CD0" w:rsidRDefault="00763DBB" w:rsidP="00763DBB">
      <w:pPr>
        <w:rPr>
          <w:rFonts w:ascii="Arial" w:hAnsi="Arial" w:cs="Arial"/>
          <w:sz w:val="22"/>
          <w:szCs w:val="22"/>
        </w:rPr>
      </w:pPr>
    </w:p>
    <w:p w:rsidR="00763DBB" w:rsidRPr="00525CD0" w:rsidRDefault="00763DBB" w:rsidP="00802077">
      <w:pPr>
        <w:rPr>
          <w:rFonts w:ascii="Arial" w:hAnsi="Arial" w:cs="Arial"/>
          <w:sz w:val="22"/>
          <w:szCs w:val="22"/>
        </w:rPr>
      </w:pPr>
    </w:p>
    <w:sectPr w:rsidR="00763DBB" w:rsidRPr="00525CD0" w:rsidSect="00A275F6">
      <w:footerReference w:type="even" r:id="rId33"/>
      <w:footerReference w:type="default" r:id="rId34"/>
      <w:pgSz w:w="12240" w:h="15840"/>
      <w:pgMar w:top="1080" w:right="1440" w:bottom="108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BBC" w:rsidRDefault="00574BBC" w:rsidP="00763DBB">
      <w:r>
        <w:separator/>
      </w:r>
    </w:p>
  </w:endnote>
  <w:endnote w:type="continuationSeparator" w:id="0">
    <w:p w:rsidR="00574BBC" w:rsidRDefault="00574BBC" w:rsidP="00763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BBC" w:rsidRDefault="001B27A6" w:rsidP="00A275F6">
    <w:pPr>
      <w:pStyle w:val="Footer"/>
      <w:framePr w:wrap="around" w:vAnchor="text" w:hAnchor="margin" w:xAlign="right" w:y="1"/>
      <w:rPr>
        <w:rStyle w:val="PageNumber"/>
      </w:rPr>
    </w:pPr>
    <w:r>
      <w:rPr>
        <w:rStyle w:val="PageNumber"/>
      </w:rPr>
      <w:fldChar w:fldCharType="begin"/>
    </w:r>
    <w:r w:rsidR="00574BBC">
      <w:rPr>
        <w:rStyle w:val="PageNumber"/>
      </w:rPr>
      <w:instrText xml:space="preserve">PAGE  </w:instrText>
    </w:r>
    <w:r>
      <w:rPr>
        <w:rStyle w:val="PageNumber"/>
      </w:rPr>
      <w:fldChar w:fldCharType="end"/>
    </w:r>
  </w:p>
  <w:p w:rsidR="00574BBC" w:rsidRDefault="00574BBC" w:rsidP="00A275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BBC" w:rsidRDefault="001B27A6" w:rsidP="00A275F6">
    <w:pPr>
      <w:pStyle w:val="Footer"/>
      <w:framePr w:wrap="around" w:vAnchor="text" w:hAnchor="margin" w:xAlign="right" w:y="1"/>
      <w:rPr>
        <w:rStyle w:val="PageNumber"/>
      </w:rPr>
    </w:pPr>
    <w:r>
      <w:rPr>
        <w:rStyle w:val="PageNumber"/>
      </w:rPr>
      <w:fldChar w:fldCharType="begin"/>
    </w:r>
    <w:r w:rsidR="00574BBC">
      <w:rPr>
        <w:rStyle w:val="PageNumber"/>
      </w:rPr>
      <w:instrText xml:space="preserve">PAGE  </w:instrText>
    </w:r>
    <w:r>
      <w:rPr>
        <w:rStyle w:val="PageNumber"/>
      </w:rPr>
      <w:fldChar w:fldCharType="separate"/>
    </w:r>
    <w:r w:rsidR="00506A68">
      <w:rPr>
        <w:rStyle w:val="PageNumber"/>
        <w:noProof/>
      </w:rPr>
      <w:t>13</w:t>
    </w:r>
    <w:r>
      <w:rPr>
        <w:rStyle w:val="PageNumber"/>
      </w:rPr>
      <w:fldChar w:fldCharType="end"/>
    </w:r>
  </w:p>
  <w:p w:rsidR="00574BBC" w:rsidRDefault="00574BBC" w:rsidP="00A275F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BBC" w:rsidRDefault="00574BBC" w:rsidP="00763DBB">
      <w:r>
        <w:separator/>
      </w:r>
    </w:p>
  </w:footnote>
  <w:footnote w:type="continuationSeparator" w:id="0">
    <w:p w:rsidR="00574BBC" w:rsidRDefault="00574BBC" w:rsidP="00763DBB">
      <w:r>
        <w:continuationSeparator/>
      </w:r>
    </w:p>
  </w:footnote>
  <w:footnote w:id="1">
    <w:p w:rsidR="00574BBC" w:rsidRDefault="00574BBC" w:rsidP="00763DBB">
      <w:pPr>
        <w:pStyle w:val="FootnoteText"/>
      </w:pPr>
      <w:r w:rsidRPr="00EC1BD2">
        <w:rPr>
          <w:rStyle w:val="FootnoteReference"/>
          <w:rFonts w:ascii="Arial" w:hAnsi="Arial" w:cs="Arial"/>
          <w:sz w:val="22"/>
          <w:szCs w:val="22"/>
        </w:rPr>
        <w:footnoteRef/>
      </w:r>
      <w:r w:rsidRPr="00EC1BD2">
        <w:rPr>
          <w:rFonts w:ascii="Arial" w:hAnsi="Arial"/>
          <w:sz w:val="22"/>
          <w:szCs w:val="22"/>
        </w:rPr>
        <w:t xml:space="preserve"> Solicitation released as part of the Coordinated Tribal Assistance Solicitation</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5.25pt" o:bullet="t">
        <v:imagedata r:id="rId1" o:title="1_f_rt_dia_bllt"/>
      </v:shape>
    </w:pict>
  </w:numPicBullet>
  <w:numPicBullet w:numPicBulletId="1">
    <w:pict>
      <v:shape id="_x0000_i1028" type="#_x0000_t75" style="width:3in;height:3in" o:bullet="t">
        <v:imagedata r:id="rId2" o:title=""/>
      </v:shape>
    </w:pict>
  </w:numPicBullet>
  <w:abstractNum w:abstractNumId="0">
    <w:nsid w:val="E18AC2EA"/>
    <w:multiLevelType w:val="hybridMultilevel"/>
    <w:tmpl w:val="8235371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CD89E66"/>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33E4C78"/>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74BCE840"/>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1A7415AA"/>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18B406B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4E490D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944B69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7CE85A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0BAB0C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FE209634"/>
    <w:lvl w:ilvl="0">
      <w:start w:val="1"/>
      <w:numFmt w:val="bullet"/>
      <w:lvlText w:val=""/>
      <w:lvlJc w:val="left"/>
      <w:pPr>
        <w:tabs>
          <w:tab w:val="num" w:pos="360"/>
        </w:tabs>
        <w:ind w:left="360" w:hanging="360"/>
      </w:pPr>
      <w:rPr>
        <w:rFonts w:ascii="Symbol" w:hAnsi="Symbol" w:hint="default"/>
      </w:rPr>
    </w:lvl>
  </w:abstractNum>
  <w:abstractNum w:abstractNumId="11">
    <w:nsid w:val="0276063A"/>
    <w:multiLevelType w:val="hybridMultilevel"/>
    <w:tmpl w:val="D3088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110A8C"/>
    <w:multiLevelType w:val="hybridMultilevel"/>
    <w:tmpl w:val="C2582062"/>
    <w:lvl w:ilvl="0" w:tplc="35CEB072">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2B6E01"/>
    <w:multiLevelType w:val="multilevel"/>
    <w:tmpl w:val="BFD2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3C526D"/>
    <w:multiLevelType w:val="hybridMultilevel"/>
    <w:tmpl w:val="3962DB68"/>
    <w:lvl w:ilvl="0" w:tplc="D680A21A">
      <w:start w:val="950"/>
      <w:numFmt w:val="bullet"/>
      <w:lvlText w:val=""/>
      <w:lvlJc w:val="left"/>
      <w:pPr>
        <w:tabs>
          <w:tab w:val="num" w:pos="723"/>
        </w:tabs>
        <w:ind w:left="723" w:hanging="645"/>
      </w:pPr>
      <w:rPr>
        <w:rFonts w:ascii="Symbol" w:eastAsia="Times New Roman" w:hAnsi="Symbol" w:hint="default"/>
      </w:rPr>
    </w:lvl>
    <w:lvl w:ilvl="1" w:tplc="04090003" w:tentative="1">
      <w:start w:val="1"/>
      <w:numFmt w:val="bullet"/>
      <w:lvlText w:val="o"/>
      <w:lvlJc w:val="left"/>
      <w:pPr>
        <w:tabs>
          <w:tab w:val="num" w:pos="1158"/>
        </w:tabs>
        <w:ind w:left="1158" w:hanging="360"/>
      </w:pPr>
      <w:rPr>
        <w:rFonts w:ascii="Courier New" w:hAnsi="Courier New" w:hint="default"/>
      </w:rPr>
    </w:lvl>
    <w:lvl w:ilvl="2" w:tplc="04090005" w:tentative="1">
      <w:start w:val="1"/>
      <w:numFmt w:val="bullet"/>
      <w:lvlText w:val=""/>
      <w:lvlJc w:val="left"/>
      <w:pPr>
        <w:tabs>
          <w:tab w:val="num" w:pos="1878"/>
        </w:tabs>
        <w:ind w:left="1878" w:hanging="360"/>
      </w:pPr>
      <w:rPr>
        <w:rFonts w:ascii="Wingdings" w:hAnsi="Wingdings" w:hint="default"/>
      </w:rPr>
    </w:lvl>
    <w:lvl w:ilvl="3" w:tplc="04090001" w:tentative="1">
      <w:start w:val="1"/>
      <w:numFmt w:val="bullet"/>
      <w:lvlText w:val=""/>
      <w:lvlJc w:val="left"/>
      <w:pPr>
        <w:tabs>
          <w:tab w:val="num" w:pos="2598"/>
        </w:tabs>
        <w:ind w:left="2598" w:hanging="360"/>
      </w:pPr>
      <w:rPr>
        <w:rFonts w:ascii="Symbol" w:hAnsi="Symbol" w:hint="default"/>
      </w:rPr>
    </w:lvl>
    <w:lvl w:ilvl="4" w:tplc="04090003" w:tentative="1">
      <w:start w:val="1"/>
      <w:numFmt w:val="bullet"/>
      <w:lvlText w:val="o"/>
      <w:lvlJc w:val="left"/>
      <w:pPr>
        <w:tabs>
          <w:tab w:val="num" w:pos="3318"/>
        </w:tabs>
        <w:ind w:left="3318" w:hanging="360"/>
      </w:pPr>
      <w:rPr>
        <w:rFonts w:ascii="Courier New" w:hAnsi="Courier New" w:hint="default"/>
      </w:rPr>
    </w:lvl>
    <w:lvl w:ilvl="5" w:tplc="04090005" w:tentative="1">
      <w:start w:val="1"/>
      <w:numFmt w:val="bullet"/>
      <w:lvlText w:val=""/>
      <w:lvlJc w:val="left"/>
      <w:pPr>
        <w:tabs>
          <w:tab w:val="num" w:pos="4038"/>
        </w:tabs>
        <w:ind w:left="4038" w:hanging="360"/>
      </w:pPr>
      <w:rPr>
        <w:rFonts w:ascii="Wingdings" w:hAnsi="Wingdings" w:hint="default"/>
      </w:rPr>
    </w:lvl>
    <w:lvl w:ilvl="6" w:tplc="04090001" w:tentative="1">
      <w:start w:val="1"/>
      <w:numFmt w:val="bullet"/>
      <w:lvlText w:val=""/>
      <w:lvlJc w:val="left"/>
      <w:pPr>
        <w:tabs>
          <w:tab w:val="num" w:pos="4758"/>
        </w:tabs>
        <w:ind w:left="4758" w:hanging="360"/>
      </w:pPr>
      <w:rPr>
        <w:rFonts w:ascii="Symbol" w:hAnsi="Symbol" w:hint="default"/>
      </w:rPr>
    </w:lvl>
    <w:lvl w:ilvl="7" w:tplc="04090003" w:tentative="1">
      <w:start w:val="1"/>
      <w:numFmt w:val="bullet"/>
      <w:lvlText w:val="o"/>
      <w:lvlJc w:val="left"/>
      <w:pPr>
        <w:tabs>
          <w:tab w:val="num" w:pos="5478"/>
        </w:tabs>
        <w:ind w:left="5478" w:hanging="360"/>
      </w:pPr>
      <w:rPr>
        <w:rFonts w:ascii="Courier New" w:hAnsi="Courier New" w:hint="default"/>
      </w:rPr>
    </w:lvl>
    <w:lvl w:ilvl="8" w:tplc="04090005" w:tentative="1">
      <w:start w:val="1"/>
      <w:numFmt w:val="bullet"/>
      <w:lvlText w:val=""/>
      <w:lvlJc w:val="left"/>
      <w:pPr>
        <w:tabs>
          <w:tab w:val="num" w:pos="6198"/>
        </w:tabs>
        <w:ind w:left="6198" w:hanging="360"/>
      </w:pPr>
      <w:rPr>
        <w:rFonts w:ascii="Wingdings" w:hAnsi="Wingdings" w:hint="default"/>
      </w:rPr>
    </w:lvl>
  </w:abstractNum>
  <w:abstractNum w:abstractNumId="15">
    <w:nsid w:val="18A9439E"/>
    <w:multiLevelType w:val="multilevel"/>
    <w:tmpl w:val="9E0CB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C4C4C06"/>
    <w:multiLevelType w:val="hybridMultilevel"/>
    <w:tmpl w:val="7F8EF3B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E170E42"/>
    <w:multiLevelType w:val="hybridMultilevel"/>
    <w:tmpl w:val="245EAD7A"/>
    <w:lvl w:ilvl="0" w:tplc="BA9219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1749A78"/>
    <w:multiLevelType w:val="hybridMultilevel"/>
    <w:tmpl w:val="03BF201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1F872AE"/>
    <w:multiLevelType w:val="hybridMultilevel"/>
    <w:tmpl w:val="A4F6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162DDF"/>
    <w:multiLevelType w:val="hybridMultilevel"/>
    <w:tmpl w:val="C8A88B08"/>
    <w:lvl w:ilvl="0" w:tplc="7CCAEE7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92D51C7"/>
    <w:multiLevelType w:val="hybridMultilevel"/>
    <w:tmpl w:val="FF30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530EE3"/>
    <w:multiLevelType w:val="hybridMultilevel"/>
    <w:tmpl w:val="C0449074"/>
    <w:lvl w:ilvl="0" w:tplc="98E4093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A8F65B8"/>
    <w:multiLevelType w:val="hybridMultilevel"/>
    <w:tmpl w:val="2D78BDE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4">
    <w:nsid w:val="2CE04B35"/>
    <w:multiLevelType w:val="hybridMultilevel"/>
    <w:tmpl w:val="83863C90"/>
    <w:lvl w:ilvl="0" w:tplc="18E2E786">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49869F1"/>
    <w:multiLevelType w:val="hybridMultilevel"/>
    <w:tmpl w:val="89588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AFF7A17"/>
    <w:multiLevelType w:val="hybridMultilevel"/>
    <w:tmpl w:val="0DA01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03501F4"/>
    <w:multiLevelType w:val="hybridMultilevel"/>
    <w:tmpl w:val="809206F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42626D5"/>
    <w:multiLevelType w:val="hybridMultilevel"/>
    <w:tmpl w:val="470040DC"/>
    <w:lvl w:ilvl="0" w:tplc="9D6CE26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A64A63"/>
    <w:multiLevelType w:val="multilevel"/>
    <w:tmpl w:val="1388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85684A"/>
    <w:multiLevelType w:val="multilevel"/>
    <w:tmpl w:val="5514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47409B"/>
    <w:multiLevelType w:val="hybridMultilevel"/>
    <w:tmpl w:val="5CB6096E"/>
    <w:lvl w:ilvl="0" w:tplc="1B40C03A">
      <w:start w:val="1"/>
      <w:numFmt w:val="bullet"/>
      <w:lvlText w:val=""/>
      <w:lvlJc w:val="left"/>
      <w:pPr>
        <w:tabs>
          <w:tab w:val="num" w:pos="432"/>
        </w:tabs>
        <w:ind w:left="360"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A984CAA"/>
    <w:multiLevelType w:val="hybridMultilevel"/>
    <w:tmpl w:val="A7A6F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B83CDD"/>
    <w:multiLevelType w:val="hybridMultilevel"/>
    <w:tmpl w:val="5FFCD95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D5E2B85"/>
    <w:multiLevelType w:val="hybridMultilevel"/>
    <w:tmpl w:val="B07E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35838"/>
    <w:multiLevelType w:val="hybridMultilevel"/>
    <w:tmpl w:val="6A024D56"/>
    <w:lvl w:ilvl="0" w:tplc="8758A2CE">
      <w:start w:val="1"/>
      <w:numFmt w:val="bullet"/>
      <w:lvlText w:val=""/>
      <w:lvlJc w:val="left"/>
      <w:pPr>
        <w:tabs>
          <w:tab w:val="num" w:pos="360"/>
        </w:tabs>
        <w:ind w:left="360" w:hanging="360"/>
      </w:pPr>
      <w:rPr>
        <w:rFonts w:ascii="Symbol" w:hAnsi="Symbol" w:hint="default"/>
        <w:sz w:val="22"/>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nsid w:val="64FD7D37"/>
    <w:multiLevelType w:val="multilevel"/>
    <w:tmpl w:val="14F2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D563A2"/>
    <w:multiLevelType w:val="multilevel"/>
    <w:tmpl w:val="EFEA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CA7F7F"/>
    <w:multiLevelType w:val="hybridMultilevel"/>
    <w:tmpl w:val="0B0C4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24420C"/>
    <w:multiLevelType w:val="hybridMultilevel"/>
    <w:tmpl w:val="EAD46972"/>
    <w:lvl w:ilvl="0" w:tplc="35CEB072">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B3273BF"/>
    <w:multiLevelType w:val="hybridMultilevel"/>
    <w:tmpl w:val="4AB09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4"/>
  </w:num>
  <w:num w:numId="4">
    <w:abstractNumId w:val="12"/>
  </w:num>
  <w:num w:numId="5">
    <w:abstractNumId w:val="39"/>
  </w:num>
  <w:num w:numId="6">
    <w:abstractNumId w:val="20"/>
  </w:num>
  <w:num w:numId="7">
    <w:abstractNumId w:val="17"/>
  </w:num>
  <w:num w:numId="8">
    <w:abstractNumId w:val="22"/>
  </w:num>
  <w:num w:numId="9">
    <w:abstractNumId w:val="24"/>
  </w:num>
  <w:num w:numId="10">
    <w:abstractNumId w:val="25"/>
  </w:num>
  <w:num w:numId="11">
    <w:abstractNumId w:val="32"/>
  </w:num>
  <w:num w:numId="12">
    <w:abstractNumId w:val="38"/>
  </w:num>
  <w:num w:numId="13">
    <w:abstractNumId w:val="11"/>
  </w:num>
  <w:num w:numId="14">
    <w:abstractNumId w:val="40"/>
  </w:num>
  <w:num w:numId="15">
    <w:abstractNumId w:val="31"/>
  </w:num>
  <w:num w:numId="16">
    <w:abstractNumId w:val="23"/>
  </w:num>
  <w:num w:numId="17">
    <w:abstractNumId w:val="27"/>
  </w:num>
  <w:num w:numId="18">
    <w:abstractNumId w:val="33"/>
  </w:num>
  <w:num w:numId="19">
    <w:abstractNumId w:val="16"/>
  </w:num>
  <w:num w:numId="20">
    <w:abstractNumId w:val="10"/>
  </w:num>
  <w:num w:numId="21">
    <w:abstractNumId w:val="8"/>
  </w:num>
  <w:num w:numId="22">
    <w:abstractNumId w:val="7"/>
  </w:num>
  <w:num w:numId="23">
    <w:abstractNumId w:val="6"/>
  </w:num>
  <w:num w:numId="24">
    <w:abstractNumId w:val="5"/>
  </w:num>
  <w:num w:numId="25">
    <w:abstractNumId w:val="9"/>
  </w:num>
  <w:num w:numId="26">
    <w:abstractNumId w:val="4"/>
  </w:num>
  <w:num w:numId="27">
    <w:abstractNumId w:val="3"/>
  </w:num>
  <w:num w:numId="28">
    <w:abstractNumId w:val="2"/>
  </w:num>
  <w:num w:numId="29">
    <w:abstractNumId w:val="1"/>
  </w:num>
  <w:num w:numId="30">
    <w:abstractNumId w:val="36"/>
  </w:num>
  <w:num w:numId="31">
    <w:abstractNumId w:val="13"/>
  </w:num>
  <w:num w:numId="32">
    <w:abstractNumId w:val="30"/>
  </w:num>
  <w:num w:numId="33">
    <w:abstractNumId w:val="15"/>
  </w:num>
  <w:num w:numId="34">
    <w:abstractNumId w:val="29"/>
  </w:num>
  <w:num w:numId="35">
    <w:abstractNumId w:val="28"/>
  </w:num>
  <w:num w:numId="36">
    <w:abstractNumId w:val="37"/>
    <w:lvlOverride w:ilvl="0">
      <w:lvl w:ilvl="0">
        <w:numFmt w:val="bullet"/>
        <w:lvlText w:val=""/>
        <w:lvlJc w:val="left"/>
        <w:pPr>
          <w:tabs>
            <w:tab w:val="num" w:pos="720"/>
          </w:tabs>
          <w:ind w:left="720" w:hanging="360"/>
        </w:pPr>
        <w:rPr>
          <w:rFonts w:ascii="Symbol" w:hAnsi="Symbol" w:hint="default"/>
          <w:sz w:val="20"/>
        </w:rPr>
      </w:lvl>
    </w:lvlOverride>
  </w:num>
  <w:num w:numId="37">
    <w:abstractNumId w:val="18"/>
  </w:num>
  <w:num w:numId="38">
    <w:abstractNumId w:val="0"/>
  </w:num>
  <w:num w:numId="39">
    <w:abstractNumId w:val="19"/>
  </w:num>
  <w:num w:numId="40">
    <w:abstractNumId w:val="21"/>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63DBB"/>
    <w:rsid w:val="000108A1"/>
    <w:rsid w:val="00020664"/>
    <w:rsid w:val="000605D8"/>
    <w:rsid w:val="000851FB"/>
    <w:rsid w:val="0010528B"/>
    <w:rsid w:val="0014399F"/>
    <w:rsid w:val="00180A06"/>
    <w:rsid w:val="00193104"/>
    <w:rsid w:val="00197ED2"/>
    <w:rsid w:val="001B27A6"/>
    <w:rsid w:val="001E4E26"/>
    <w:rsid w:val="00226B4E"/>
    <w:rsid w:val="00256435"/>
    <w:rsid w:val="00285A80"/>
    <w:rsid w:val="002C7C9F"/>
    <w:rsid w:val="003421C5"/>
    <w:rsid w:val="0035755A"/>
    <w:rsid w:val="00377AF7"/>
    <w:rsid w:val="00377C62"/>
    <w:rsid w:val="003E58E0"/>
    <w:rsid w:val="00403ABB"/>
    <w:rsid w:val="00444C97"/>
    <w:rsid w:val="004A7484"/>
    <w:rsid w:val="004C183E"/>
    <w:rsid w:val="004C54F1"/>
    <w:rsid w:val="004C67CB"/>
    <w:rsid w:val="004E7FDB"/>
    <w:rsid w:val="00506A68"/>
    <w:rsid w:val="005529D3"/>
    <w:rsid w:val="005631DB"/>
    <w:rsid w:val="00574BBC"/>
    <w:rsid w:val="005817E6"/>
    <w:rsid w:val="00597643"/>
    <w:rsid w:val="005A7486"/>
    <w:rsid w:val="005B1F89"/>
    <w:rsid w:val="005B63CC"/>
    <w:rsid w:val="005C0643"/>
    <w:rsid w:val="005C36A4"/>
    <w:rsid w:val="005D71F6"/>
    <w:rsid w:val="005E4052"/>
    <w:rsid w:val="00602E01"/>
    <w:rsid w:val="00610089"/>
    <w:rsid w:val="0064008A"/>
    <w:rsid w:val="00653FC3"/>
    <w:rsid w:val="00697BC2"/>
    <w:rsid w:val="006E1DCE"/>
    <w:rsid w:val="00725173"/>
    <w:rsid w:val="00743BF0"/>
    <w:rsid w:val="00763DBB"/>
    <w:rsid w:val="007A7823"/>
    <w:rsid w:val="007C425F"/>
    <w:rsid w:val="007D39B8"/>
    <w:rsid w:val="007D43E3"/>
    <w:rsid w:val="007E5B17"/>
    <w:rsid w:val="007F7F98"/>
    <w:rsid w:val="00802077"/>
    <w:rsid w:val="008310D3"/>
    <w:rsid w:val="008330D0"/>
    <w:rsid w:val="00867701"/>
    <w:rsid w:val="00871103"/>
    <w:rsid w:val="00876959"/>
    <w:rsid w:val="008F0AD5"/>
    <w:rsid w:val="009114D0"/>
    <w:rsid w:val="00942FFF"/>
    <w:rsid w:val="009807FB"/>
    <w:rsid w:val="009B1E41"/>
    <w:rsid w:val="00A275F6"/>
    <w:rsid w:val="00A611FF"/>
    <w:rsid w:val="00AA07F3"/>
    <w:rsid w:val="00B1655C"/>
    <w:rsid w:val="00B30E6A"/>
    <w:rsid w:val="00B432CA"/>
    <w:rsid w:val="00B630C0"/>
    <w:rsid w:val="00B843D4"/>
    <w:rsid w:val="00BC0B31"/>
    <w:rsid w:val="00BE259E"/>
    <w:rsid w:val="00C14C69"/>
    <w:rsid w:val="00C23BF5"/>
    <w:rsid w:val="00C366F5"/>
    <w:rsid w:val="00D20C12"/>
    <w:rsid w:val="00D410AE"/>
    <w:rsid w:val="00D514F8"/>
    <w:rsid w:val="00E215BF"/>
    <w:rsid w:val="00E52AB1"/>
    <w:rsid w:val="00E549FB"/>
    <w:rsid w:val="00E96FEE"/>
    <w:rsid w:val="00EC1BD2"/>
    <w:rsid w:val="00EF0539"/>
    <w:rsid w:val="00F15C26"/>
    <w:rsid w:val="00F632B5"/>
    <w:rsid w:val="00F63DCB"/>
    <w:rsid w:val="00F74831"/>
    <w:rsid w:val="00F74C5E"/>
    <w:rsid w:val="00F86D8C"/>
    <w:rsid w:val="00FD18F8"/>
    <w:rsid w:val="00FD4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D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763DBB"/>
    <w:pPr>
      <w:keepNext/>
      <w:jc w:val="center"/>
      <w:outlineLvl w:val="0"/>
    </w:pPr>
    <w:rPr>
      <w:rFonts w:ascii="Arial" w:hAnsi="Arial" w:cs="Arial"/>
      <w:b/>
      <w:bCs/>
    </w:rPr>
  </w:style>
  <w:style w:type="paragraph" w:styleId="Heading2">
    <w:name w:val="heading 2"/>
    <w:basedOn w:val="Normal"/>
    <w:next w:val="Normal"/>
    <w:link w:val="Heading2Char"/>
    <w:uiPriority w:val="99"/>
    <w:qFormat/>
    <w:rsid w:val="00763DB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63DBB"/>
    <w:rPr>
      <w:rFonts w:ascii="Arial" w:eastAsia="Times New Roman" w:hAnsi="Arial" w:cs="Arial"/>
      <w:b/>
      <w:bCs/>
      <w:sz w:val="24"/>
      <w:szCs w:val="24"/>
    </w:rPr>
  </w:style>
  <w:style w:type="character" w:customStyle="1" w:styleId="Heading2Char">
    <w:name w:val="Heading 2 Char"/>
    <w:basedOn w:val="DefaultParagraphFont"/>
    <w:link w:val="Heading2"/>
    <w:uiPriority w:val="99"/>
    <w:rsid w:val="00763DBB"/>
    <w:rPr>
      <w:rFonts w:ascii="Arial" w:eastAsia="Times New Roman" w:hAnsi="Arial" w:cs="Arial"/>
      <w:b/>
      <w:bCs/>
      <w:i/>
      <w:iCs/>
      <w:sz w:val="28"/>
      <w:szCs w:val="28"/>
    </w:rPr>
  </w:style>
  <w:style w:type="paragraph" w:styleId="BalloonText">
    <w:name w:val="Balloon Text"/>
    <w:basedOn w:val="Normal"/>
    <w:link w:val="BalloonTextChar"/>
    <w:uiPriority w:val="99"/>
    <w:semiHidden/>
    <w:rsid w:val="00763DBB"/>
    <w:rPr>
      <w:rFonts w:ascii="Tahoma" w:hAnsi="Tahoma" w:cs="Tahoma"/>
      <w:sz w:val="16"/>
      <w:szCs w:val="16"/>
    </w:rPr>
  </w:style>
  <w:style w:type="character" w:customStyle="1" w:styleId="BalloonTextChar">
    <w:name w:val="Balloon Text Char"/>
    <w:basedOn w:val="DefaultParagraphFont"/>
    <w:link w:val="BalloonText"/>
    <w:uiPriority w:val="99"/>
    <w:semiHidden/>
    <w:rsid w:val="00763DBB"/>
    <w:rPr>
      <w:rFonts w:ascii="Tahoma" w:eastAsia="Times New Roman" w:hAnsi="Tahoma" w:cs="Tahoma"/>
      <w:sz w:val="16"/>
      <w:szCs w:val="16"/>
    </w:rPr>
  </w:style>
  <w:style w:type="character" w:styleId="PageNumber">
    <w:name w:val="page number"/>
    <w:basedOn w:val="DefaultParagraphFont"/>
    <w:uiPriority w:val="99"/>
    <w:semiHidden/>
    <w:rsid w:val="00763DBB"/>
    <w:rPr>
      <w:rFonts w:cs="Times New Roman"/>
    </w:rPr>
  </w:style>
  <w:style w:type="table" w:styleId="TableGrid">
    <w:name w:val="Table Grid"/>
    <w:basedOn w:val="TableNormal"/>
    <w:uiPriority w:val="99"/>
    <w:rsid w:val="00763D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63DBB"/>
    <w:rPr>
      <w:rFonts w:cs="Times New Roman"/>
      <w:color w:val="003366"/>
      <w:u w:val="single"/>
    </w:rPr>
  </w:style>
  <w:style w:type="paragraph" w:styleId="FootnoteText">
    <w:name w:val="footnote text"/>
    <w:basedOn w:val="Normal"/>
    <w:link w:val="FootnoteTextChar"/>
    <w:uiPriority w:val="99"/>
    <w:semiHidden/>
    <w:rsid w:val="00763DBB"/>
    <w:rPr>
      <w:rFonts w:ascii="Verdana" w:hAnsi="Verdana" w:cs="Arial"/>
      <w:color w:val="333333"/>
      <w:sz w:val="20"/>
      <w:szCs w:val="20"/>
    </w:rPr>
  </w:style>
  <w:style w:type="character" w:customStyle="1" w:styleId="FootnoteTextChar">
    <w:name w:val="Footnote Text Char"/>
    <w:basedOn w:val="DefaultParagraphFont"/>
    <w:link w:val="FootnoteText"/>
    <w:uiPriority w:val="99"/>
    <w:semiHidden/>
    <w:rsid w:val="00763DBB"/>
    <w:rPr>
      <w:rFonts w:ascii="Verdana" w:eastAsia="Times New Roman" w:hAnsi="Verdana" w:cs="Arial"/>
      <w:color w:val="333333"/>
      <w:sz w:val="20"/>
      <w:szCs w:val="20"/>
    </w:rPr>
  </w:style>
  <w:style w:type="character" w:styleId="FootnoteReference">
    <w:name w:val="footnote reference"/>
    <w:basedOn w:val="DefaultParagraphFont"/>
    <w:uiPriority w:val="99"/>
    <w:semiHidden/>
    <w:rsid w:val="00763DBB"/>
    <w:rPr>
      <w:rFonts w:cs="Times New Roman"/>
      <w:vertAlign w:val="superscript"/>
    </w:rPr>
  </w:style>
  <w:style w:type="paragraph" w:customStyle="1" w:styleId="Default">
    <w:name w:val="Default"/>
    <w:rsid w:val="00763DBB"/>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rsid w:val="00763DBB"/>
    <w:pPr>
      <w:spacing w:before="100" w:beforeAutospacing="1" w:after="100" w:afterAutospacing="1"/>
    </w:pPr>
  </w:style>
  <w:style w:type="character" w:styleId="Strong">
    <w:name w:val="Strong"/>
    <w:basedOn w:val="DefaultParagraphFont"/>
    <w:uiPriority w:val="22"/>
    <w:qFormat/>
    <w:rsid w:val="00763DBB"/>
    <w:rPr>
      <w:rFonts w:cs="Times New Roman"/>
      <w:b/>
      <w:bCs/>
    </w:rPr>
  </w:style>
  <w:style w:type="character" w:styleId="Emphasis">
    <w:name w:val="Emphasis"/>
    <w:basedOn w:val="DefaultParagraphFont"/>
    <w:uiPriority w:val="20"/>
    <w:qFormat/>
    <w:rsid w:val="00763DBB"/>
    <w:rPr>
      <w:rFonts w:cs="Times New Roman"/>
      <w:i/>
      <w:iCs/>
    </w:rPr>
  </w:style>
  <w:style w:type="table" w:styleId="TableGrid1">
    <w:name w:val="Table Grid 1"/>
    <w:basedOn w:val="TableNormal"/>
    <w:uiPriority w:val="99"/>
    <w:rsid w:val="00763DB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semiHidden/>
    <w:rsid w:val="00763DBB"/>
    <w:rPr>
      <w:sz w:val="20"/>
      <w:szCs w:val="20"/>
    </w:rPr>
  </w:style>
  <w:style w:type="character" w:customStyle="1" w:styleId="CommentTextChar">
    <w:name w:val="Comment Text Char"/>
    <w:basedOn w:val="DefaultParagraphFont"/>
    <w:link w:val="CommentText"/>
    <w:uiPriority w:val="99"/>
    <w:semiHidden/>
    <w:rsid w:val="00763D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63DBB"/>
    <w:rPr>
      <w:b/>
      <w:bCs/>
    </w:rPr>
  </w:style>
  <w:style w:type="character" w:customStyle="1" w:styleId="CommentSubjectChar">
    <w:name w:val="Comment Subject Char"/>
    <w:basedOn w:val="CommentTextChar"/>
    <w:link w:val="CommentSubject"/>
    <w:uiPriority w:val="99"/>
    <w:semiHidden/>
    <w:rsid w:val="00763DBB"/>
    <w:rPr>
      <w:b/>
      <w:bCs/>
    </w:rPr>
  </w:style>
  <w:style w:type="paragraph" w:styleId="Footer">
    <w:name w:val="footer"/>
    <w:basedOn w:val="Normal"/>
    <w:link w:val="FooterChar"/>
    <w:uiPriority w:val="99"/>
    <w:rsid w:val="00763DBB"/>
    <w:pPr>
      <w:tabs>
        <w:tab w:val="center" w:pos="4320"/>
        <w:tab w:val="right" w:pos="8640"/>
      </w:tabs>
    </w:pPr>
  </w:style>
  <w:style w:type="character" w:customStyle="1" w:styleId="FooterChar">
    <w:name w:val="Footer Char"/>
    <w:basedOn w:val="DefaultParagraphFont"/>
    <w:link w:val="Footer"/>
    <w:uiPriority w:val="99"/>
    <w:rsid w:val="00763DBB"/>
    <w:rPr>
      <w:rFonts w:ascii="Times New Roman" w:eastAsia="Times New Roman" w:hAnsi="Times New Roman" w:cs="Times New Roman"/>
      <w:sz w:val="24"/>
      <w:szCs w:val="24"/>
    </w:rPr>
  </w:style>
  <w:style w:type="paragraph" w:styleId="Header">
    <w:name w:val="header"/>
    <w:basedOn w:val="Normal"/>
    <w:link w:val="HeaderChar"/>
    <w:uiPriority w:val="99"/>
    <w:rsid w:val="00763DBB"/>
    <w:pPr>
      <w:tabs>
        <w:tab w:val="center" w:pos="4320"/>
        <w:tab w:val="right" w:pos="8640"/>
      </w:tabs>
    </w:pPr>
  </w:style>
  <w:style w:type="character" w:customStyle="1" w:styleId="HeaderChar">
    <w:name w:val="Header Char"/>
    <w:basedOn w:val="DefaultParagraphFont"/>
    <w:link w:val="Header"/>
    <w:uiPriority w:val="99"/>
    <w:rsid w:val="00763DBB"/>
    <w:rPr>
      <w:rFonts w:ascii="Times New Roman" w:eastAsia="Times New Roman" w:hAnsi="Times New Roman" w:cs="Times New Roman"/>
      <w:sz w:val="24"/>
      <w:szCs w:val="24"/>
    </w:rPr>
  </w:style>
  <w:style w:type="paragraph" w:styleId="Title">
    <w:name w:val="Title"/>
    <w:basedOn w:val="Normal"/>
    <w:link w:val="TitleChar"/>
    <w:uiPriority w:val="99"/>
    <w:qFormat/>
    <w:rsid w:val="00763DBB"/>
    <w:pPr>
      <w:jc w:val="center"/>
    </w:pPr>
    <w:rPr>
      <w:rFonts w:ascii="Arial" w:hAnsi="Arial" w:cs="Arial"/>
      <w:b/>
      <w:bCs/>
      <w:sz w:val="52"/>
    </w:rPr>
  </w:style>
  <w:style w:type="character" w:customStyle="1" w:styleId="TitleChar">
    <w:name w:val="Title Char"/>
    <w:basedOn w:val="DefaultParagraphFont"/>
    <w:link w:val="Title"/>
    <w:uiPriority w:val="99"/>
    <w:rsid w:val="00763DBB"/>
    <w:rPr>
      <w:rFonts w:ascii="Arial" w:eastAsia="Times New Roman" w:hAnsi="Arial" w:cs="Arial"/>
      <w:b/>
      <w:bCs/>
      <w:sz w:val="52"/>
      <w:szCs w:val="24"/>
    </w:rPr>
  </w:style>
  <w:style w:type="paragraph" w:customStyle="1" w:styleId="Level1">
    <w:name w:val="Level 1"/>
    <w:uiPriority w:val="99"/>
    <w:rsid w:val="00763DBB"/>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header1">
    <w:name w:val="header1"/>
    <w:basedOn w:val="DefaultParagraphFont"/>
    <w:uiPriority w:val="99"/>
    <w:rsid w:val="00763DBB"/>
    <w:rPr>
      <w:rFonts w:ascii="Verdana" w:hAnsi="Verdana" w:cs="Times New Roman"/>
      <w:b/>
      <w:bCs/>
      <w:color w:val="FFFFFF"/>
      <w:sz w:val="21"/>
      <w:szCs w:val="21"/>
      <w:u w:val="none"/>
      <w:effect w:val="none"/>
    </w:rPr>
  </w:style>
  <w:style w:type="paragraph" w:styleId="ListParagraph">
    <w:name w:val="List Paragraph"/>
    <w:basedOn w:val="Normal"/>
    <w:uiPriority w:val="99"/>
    <w:qFormat/>
    <w:rsid w:val="00763DBB"/>
    <w:pPr>
      <w:ind w:left="720"/>
    </w:pPr>
  </w:style>
  <w:style w:type="paragraph" w:customStyle="1" w:styleId="paraindent">
    <w:name w:val="para_indent"/>
    <w:basedOn w:val="Normal"/>
    <w:rsid w:val="00763DBB"/>
    <w:pPr>
      <w:spacing w:before="100" w:beforeAutospacing="1" w:after="100" w:afterAutospacing="1"/>
      <w:ind w:left="519"/>
    </w:pPr>
  </w:style>
  <w:style w:type="paragraph" w:styleId="NoSpacing">
    <w:name w:val="No Spacing"/>
    <w:uiPriority w:val="1"/>
    <w:qFormat/>
    <w:rsid w:val="00763DBB"/>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763DBB"/>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767391359">
      <w:bodyDiv w:val="1"/>
      <w:marLeft w:val="0"/>
      <w:marRight w:val="0"/>
      <w:marTop w:val="0"/>
      <w:marBottom w:val="0"/>
      <w:divBdr>
        <w:top w:val="none" w:sz="0" w:space="0" w:color="auto"/>
        <w:left w:val="none" w:sz="0" w:space="0" w:color="auto"/>
        <w:bottom w:val="none" w:sz="0" w:space="0" w:color="auto"/>
        <w:right w:val="none" w:sz="0" w:space="0" w:color="auto"/>
      </w:divBdr>
    </w:div>
    <w:div w:id="1337071505">
      <w:bodyDiv w:val="1"/>
      <w:marLeft w:val="0"/>
      <w:marRight w:val="0"/>
      <w:marTop w:val="0"/>
      <w:marBottom w:val="0"/>
      <w:divBdr>
        <w:top w:val="none" w:sz="0" w:space="0" w:color="auto"/>
        <w:left w:val="none" w:sz="0" w:space="0" w:color="auto"/>
        <w:bottom w:val="none" w:sz="0" w:space="0" w:color="auto"/>
        <w:right w:val="none" w:sz="0" w:space="0" w:color="auto"/>
      </w:divBdr>
      <w:divsChild>
        <w:div w:id="150830534">
          <w:marLeft w:val="0"/>
          <w:marRight w:val="0"/>
          <w:marTop w:val="0"/>
          <w:marBottom w:val="0"/>
          <w:divBdr>
            <w:top w:val="none" w:sz="0" w:space="0" w:color="auto"/>
            <w:left w:val="none" w:sz="0" w:space="0" w:color="auto"/>
            <w:bottom w:val="none" w:sz="0" w:space="0" w:color="auto"/>
            <w:right w:val="none" w:sz="0" w:space="0" w:color="auto"/>
          </w:divBdr>
          <w:divsChild>
            <w:div w:id="1769234479">
              <w:marLeft w:val="0"/>
              <w:marRight w:val="0"/>
              <w:marTop w:val="0"/>
              <w:marBottom w:val="0"/>
              <w:divBdr>
                <w:top w:val="none" w:sz="0" w:space="0" w:color="auto"/>
                <w:left w:val="none" w:sz="0" w:space="0" w:color="auto"/>
                <w:bottom w:val="none" w:sz="0" w:space="0" w:color="auto"/>
                <w:right w:val="none" w:sz="0" w:space="0" w:color="auto"/>
              </w:divBdr>
              <w:divsChild>
                <w:div w:id="14210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67398">
      <w:bodyDiv w:val="1"/>
      <w:marLeft w:val="0"/>
      <w:marRight w:val="0"/>
      <w:marTop w:val="0"/>
      <w:marBottom w:val="0"/>
      <w:divBdr>
        <w:top w:val="none" w:sz="0" w:space="0" w:color="auto"/>
        <w:left w:val="none" w:sz="0" w:space="0" w:color="auto"/>
        <w:bottom w:val="none" w:sz="0" w:space="0" w:color="auto"/>
        <w:right w:val="none" w:sz="0" w:space="0" w:color="auto"/>
      </w:divBdr>
    </w:div>
    <w:div w:id="1888638723">
      <w:bodyDiv w:val="1"/>
      <w:marLeft w:val="0"/>
      <w:marRight w:val="0"/>
      <w:marTop w:val="0"/>
      <w:marBottom w:val="0"/>
      <w:divBdr>
        <w:top w:val="none" w:sz="0" w:space="0" w:color="auto"/>
        <w:left w:val="none" w:sz="0" w:space="0" w:color="auto"/>
        <w:bottom w:val="none" w:sz="0" w:space="0" w:color="auto"/>
        <w:right w:val="none" w:sz="0" w:space="0" w:color="auto"/>
      </w:divBdr>
      <w:divsChild>
        <w:div w:id="1908109213">
          <w:marLeft w:val="0"/>
          <w:marRight w:val="0"/>
          <w:marTop w:val="0"/>
          <w:marBottom w:val="0"/>
          <w:divBdr>
            <w:top w:val="none" w:sz="0" w:space="0" w:color="auto"/>
            <w:left w:val="none" w:sz="0" w:space="0" w:color="auto"/>
            <w:bottom w:val="none" w:sz="0" w:space="0" w:color="auto"/>
            <w:right w:val="none" w:sz="0" w:space="0" w:color="auto"/>
          </w:divBdr>
          <w:divsChild>
            <w:div w:id="621230537">
              <w:marLeft w:val="0"/>
              <w:marRight w:val="0"/>
              <w:marTop w:val="0"/>
              <w:marBottom w:val="0"/>
              <w:divBdr>
                <w:top w:val="none" w:sz="0" w:space="0" w:color="auto"/>
                <w:left w:val="none" w:sz="0" w:space="0" w:color="auto"/>
                <w:bottom w:val="none" w:sz="0" w:space="0" w:color="auto"/>
                <w:right w:val="none" w:sz="0" w:space="0" w:color="auto"/>
              </w:divBdr>
              <w:divsChild>
                <w:div w:id="12136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www.ovw.usdoj.gov/WomenwithDisabilitiesBrief2002.htm" TargetMode="External"/><Relationship Id="rId18" Type="http://schemas.openxmlformats.org/officeDocument/2006/relationships/hyperlink" Target="http://www.ovw.usdoj.gov/state_grant_desc.htm" TargetMode="External"/><Relationship Id="rId26" Type="http://schemas.openxmlformats.org/officeDocument/2006/relationships/hyperlink" Target="http://www.nij.gov/nij/funding/humansubjects" TargetMode="External"/><Relationship Id="rId3" Type="http://schemas.openxmlformats.org/officeDocument/2006/relationships/styles" Target="styles.xml"/><Relationship Id="rId21" Type="http://schemas.openxmlformats.org/officeDocument/2006/relationships/hyperlink" Target="http://www.ovw.usdoj.gov/court-training.ht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ovw.usdoj.gov/culturally-specific.htm" TargetMode="External"/><Relationship Id="rId17" Type="http://schemas.openxmlformats.org/officeDocument/2006/relationships/hyperlink" Target="http://www.ovw.usdoj.gov/sasp.htm" TargetMode="External"/><Relationship Id="rId25" Type="http://schemas.openxmlformats.org/officeDocument/2006/relationships/hyperlink" Target="http://www.ojp.usdoj.gov/funding/pdfs/decision_tree.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vw.usdoj.gov/rural_grant_desc.htm" TargetMode="External"/><Relationship Id="rId20" Type="http://schemas.openxmlformats.org/officeDocument/2006/relationships/hyperlink" Target="http://www.ovw.usdoj.gov/thousing_grant_desc.htm" TargetMode="External"/><Relationship Id="rId29" Type="http://schemas.openxmlformats.org/officeDocument/2006/relationships/hyperlink" Target="http://it.ojp.gov/default.aspx?area=implementationAssistance&amp;page=1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vw.usdoj.gov/campus_desc.htm" TargetMode="External"/><Relationship Id="rId24" Type="http://schemas.openxmlformats.org/officeDocument/2006/relationships/hyperlink" Target="http://www.ojp.usdoj.gov/funding/forms/fbo_sample.pdf" TargetMode="External"/><Relationship Id="rId32" Type="http://schemas.openxmlformats.org/officeDocument/2006/relationships/hyperlink" Target="https://www.sam.gov/" TargetMode="External"/><Relationship Id="rId5" Type="http://schemas.openxmlformats.org/officeDocument/2006/relationships/webSettings" Target="webSettings.xml"/><Relationship Id="rId15" Type="http://schemas.openxmlformats.org/officeDocument/2006/relationships/hyperlink" Target="http://www.ovw.usdoj.gov/lav_grant_desc.htm" TargetMode="External"/><Relationship Id="rId23" Type="http://schemas.openxmlformats.org/officeDocument/2006/relationships/hyperlink" Target="http://www.ojp.usdoj.gov/about/offices/ocr.htm" TargetMode="External"/><Relationship Id="rId28" Type="http://schemas.openxmlformats.org/officeDocument/2006/relationships/hyperlink" Target="http://it.ojp.gov/jxdm/" TargetMode="External"/><Relationship Id="rId36" Type="http://schemas.openxmlformats.org/officeDocument/2006/relationships/theme" Target="theme/theme1.xml"/><Relationship Id="rId10" Type="http://schemas.openxmlformats.org/officeDocument/2006/relationships/hyperlink" Target="http://www.ovw.usdoj.gov" TargetMode="External"/><Relationship Id="rId19" Type="http://schemas.openxmlformats.org/officeDocument/2006/relationships/hyperlink" Target="http://www.ovw.usdoj.gov/safehaven_desc.htm" TargetMode="External"/><Relationship Id="rId31" Type="http://schemas.openxmlformats.org/officeDocument/2006/relationships/hyperlink" Target="http://www.USASpending.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ovw.usdoj.gov/arrest_grant_desc.htm" TargetMode="External"/><Relationship Id="rId22" Type="http://schemas.openxmlformats.org/officeDocument/2006/relationships/hyperlink" Target="http://www.lep.gov" TargetMode="External"/><Relationship Id="rId27" Type="http://schemas.openxmlformats.org/officeDocument/2006/relationships/hyperlink" Target="http://it.ojp.gov/documents/%20National_Criminal_Intelligence_Sharing_Plan.pdf" TargetMode="External"/><Relationship Id="rId30" Type="http://schemas.openxmlformats.org/officeDocument/2006/relationships/hyperlink" Target="http://www.ovw.usdoj.gov/docs/gfmd-financial-grants-management-guide.pdf"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B5263-8CFF-40E5-978A-37A39CF4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4938</Words>
  <Characters>28148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33020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aloder</dc:creator>
  <cp:lastModifiedBy>catherinemposton</cp:lastModifiedBy>
  <cp:revision>2</cp:revision>
  <cp:lastPrinted>2012-08-23T19:05:00Z</cp:lastPrinted>
  <dcterms:created xsi:type="dcterms:W3CDTF">2012-10-17T18:37:00Z</dcterms:created>
  <dcterms:modified xsi:type="dcterms:W3CDTF">2012-10-17T18:37:00Z</dcterms:modified>
</cp:coreProperties>
</file>