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505" w:rsidRDefault="00CD7505" w:rsidP="00CD7505"/>
    <w:p w:rsidR="00CD7505" w:rsidRDefault="00CD7505" w:rsidP="00CD7505">
      <w:pPr>
        <w:jc w:val="center"/>
      </w:pPr>
      <w:r>
        <w:t>Department of Justice</w:t>
      </w:r>
    </w:p>
    <w:p w:rsidR="00CD7505" w:rsidRDefault="00CD7505" w:rsidP="00CD7505">
      <w:pPr>
        <w:jc w:val="center"/>
      </w:pPr>
      <w:r>
        <w:t>Bureau of Alcohol, Tobacco, Firearms and Explosives</w:t>
      </w:r>
    </w:p>
    <w:p w:rsidR="00CD7505" w:rsidRDefault="00CD7505" w:rsidP="00CD7505">
      <w:pPr>
        <w:jc w:val="center"/>
      </w:pPr>
      <w:r>
        <w:t>Supporting Statement</w:t>
      </w:r>
    </w:p>
    <w:p w:rsidR="00CD7505" w:rsidRDefault="00CD7505" w:rsidP="00CD7505">
      <w:pPr>
        <w:jc w:val="center"/>
      </w:pPr>
    </w:p>
    <w:p w:rsidR="00CD7505" w:rsidRDefault="00CD7505" w:rsidP="00CD7505">
      <w:pPr>
        <w:jc w:val="center"/>
      </w:pPr>
    </w:p>
    <w:p w:rsidR="00CD7505" w:rsidRDefault="00CD7505" w:rsidP="00CD7505">
      <w:r>
        <w:t>1140-0003</w:t>
      </w:r>
    </w:p>
    <w:p w:rsidR="00CD7505" w:rsidRDefault="00CD7505" w:rsidP="00CD7505">
      <w:r>
        <w:t xml:space="preserve">Report of Multiple </w:t>
      </w:r>
      <w:smartTag w:uri="urn:schemas-microsoft-com:office:smarttags" w:element="City">
        <w:smartTag w:uri="urn:schemas-microsoft-com:office:smarttags" w:element="place">
          <w:r>
            <w:t>Sale</w:t>
          </w:r>
        </w:smartTag>
      </w:smartTag>
      <w:r>
        <w:t xml:space="preserve"> or Other Disposition of Pistols and Revolvers</w:t>
      </w:r>
    </w:p>
    <w:p w:rsidR="00CD7505" w:rsidRDefault="00CD7505" w:rsidP="00CD7505">
      <w:r>
        <w:t>ATF F 3310.4</w:t>
      </w:r>
    </w:p>
    <w:p w:rsidR="00CD7505" w:rsidRDefault="00CD7505" w:rsidP="00CD7505"/>
    <w:p w:rsidR="00CD7505" w:rsidRDefault="00CD7505" w:rsidP="00CD7505">
      <w:pPr>
        <w:numPr>
          <w:ilvl w:val="0"/>
          <w:numId w:val="1"/>
        </w:numPr>
      </w:pPr>
      <w:r>
        <w:t>Justification</w:t>
      </w:r>
    </w:p>
    <w:p w:rsidR="00CD7505" w:rsidRDefault="00CD7505" w:rsidP="00CD7505"/>
    <w:p w:rsidR="00CD7505" w:rsidRDefault="00CD7505" w:rsidP="00CD7505">
      <w:pPr>
        <w:ind w:left="360" w:firstLine="360"/>
      </w:pPr>
      <w:r>
        <w:t xml:space="preserve">1.  Title 18, United States Code 923 (g) (3) provides that “Each licensee shall prepare a report of multiple sales of other dispositions whenever the licensee sells or otherwise disposes of, at one time or during any five consecutive business days, two or more pistols, or revolvers, or any combination of pistols or revolvers totaling two or more, to an unlicensed person.”  The report shall be prepared on ATF F 3310.4, Report of Multiple Sale or Other Disposition of Pistols and Revolvers.  It is pertinent that the Multiple Sale or Other Disposition Report was originally a regulatory requirement that was incorporated into the Gun Control Act when it was amended in 1986.  </w:t>
      </w:r>
    </w:p>
    <w:p w:rsidR="00CD7505" w:rsidRDefault="00CD7505" w:rsidP="00E20CB9">
      <w:pPr>
        <w:ind w:left="720"/>
      </w:pPr>
    </w:p>
    <w:p w:rsidR="003A5C60" w:rsidRDefault="001369A3" w:rsidP="00E20CB9">
      <w:pPr>
        <w:ind w:left="360"/>
      </w:pPr>
      <w:r>
        <w:t>There are no changes to this form.</w:t>
      </w:r>
    </w:p>
    <w:p w:rsidR="00B322CB" w:rsidRDefault="00B322CB" w:rsidP="00E20CB9">
      <w:pPr>
        <w:ind w:left="360"/>
      </w:pPr>
    </w:p>
    <w:p w:rsidR="00CD7505" w:rsidRDefault="00CD7505" w:rsidP="00E20CB9">
      <w:pPr>
        <w:ind w:left="360"/>
      </w:pPr>
      <w:r>
        <w:t>2.  These reports of multiple sales or other dispositions are used by ATF as a means to discern patterns in the purchase of firearms that may end up in the interstate trafficking of illegal firearms.  The information is used to determine if the buy</w:t>
      </w:r>
      <w:r w:rsidR="007C2572">
        <w:t>er (transferee) is involved in</w:t>
      </w:r>
      <w:r>
        <w:t xml:space="preserve"> unlawful activity.  The report shall be prepared not later than the close of business on the day that the multiple sale</w:t>
      </w:r>
      <w:r w:rsidR="008B43E1">
        <w:t>s</w:t>
      </w:r>
      <w:r>
        <w:t xml:space="preserve"> or other disposition occurs.</w:t>
      </w:r>
    </w:p>
    <w:p w:rsidR="00CD7505" w:rsidRDefault="00CD7505" w:rsidP="00E20CB9"/>
    <w:p w:rsidR="00CD7505" w:rsidRDefault="00CD7505" w:rsidP="00E20CB9">
      <w:pPr>
        <w:ind w:left="360"/>
      </w:pPr>
      <w:r>
        <w:t>3.  This information collection is now available on the ATF website as a fillable form.  The respondent must email, fax or mail the form to the ATF National Tracing Center.</w:t>
      </w:r>
      <w:r w:rsidR="004345B5">
        <w:t xml:space="preserve">  The respondent must </w:t>
      </w:r>
      <w:r w:rsidR="000E1732">
        <w:t xml:space="preserve">provide </w:t>
      </w:r>
      <w:r w:rsidR="004345B5">
        <w:t>a copy of the form to the</w:t>
      </w:r>
      <w:r w:rsidR="003D2B76">
        <w:t>ir</w:t>
      </w:r>
      <w:r w:rsidR="004345B5">
        <w:t xml:space="preserve"> </w:t>
      </w:r>
      <w:r w:rsidR="003D2B76">
        <w:t xml:space="preserve">local </w:t>
      </w:r>
      <w:r w:rsidR="004345B5">
        <w:t>Chief Law Enforcement Official</w:t>
      </w:r>
      <w:r w:rsidR="003D2B76">
        <w:t>.</w:t>
      </w:r>
      <w:r w:rsidR="004345B5">
        <w:t xml:space="preserve">  </w:t>
      </w:r>
    </w:p>
    <w:p w:rsidR="00CD7505" w:rsidRDefault="00CD7505" w:rsidP="00E20CB9"/>
    <w:p w:rsidR="00CD7505" w:rsidRDefault="00CD7505" w:rsidP="00E20CB9">
      <w:pPr>
        <w:ind w:left="360"/>
      </w:pPr>
      <w:r>
        <w:t>4.  ATF uses a subject classification code on all forms.  This code ensures that there is no duplication of information.  Similar information is not available elsewhere for this information collection requirement.</w:t>
      </w:r>
    </w:p>
    <w:p w:rsidR="00CD7505" w:rsidRDefault="00CD7505" w:rsidP="00E20CB9"/>
    <w:p w:rsidR="00CD7505" w:rsidRDefault="00CD7505" w:rsidP="00E20CB9">
      <w:pPr>
        <w:ind w:left="360"/>
      </w:pPr>
      <w:r>
        <w:t>5.  The collection of information does not have any impact on small business or other small entities.</w:t>
      </w:r>
    </w:p>
    <w:p w:rsidR="00CD7505" w:rsidRDefault="00CD7505" w:rsidP="00E20CB9"/>
    <w:p w:rsidR="00CD7505" w:rsidRDefault="00CD7505" w:rsidP="00E20CB9">
      <w:pPr>
        <w:ind w:left="360"/>
      </w:pPr>
      <w:r>
        <w:t>6.  The consequence of not conducting this information collection would pose a threat to public safety.  The information collection documents certain sales or other dispositions of handguns for law enforcement purposes.</w:t>
      </w:r>
    </w:p>
    <w:p w:rsidR="00CD7505" w:rsidRDefault="00CD7505" w:rsidP="00E20CB9"/>
    <w:p w:rsidR="00CD7505" w:rsidRDefault="00CD7505" w:rsidP="00E20CB9">
      <w:pPr>
        <w:ind w:left="360"/>
      </w:pPr>
      <w:r>
        <w:t>7.  There are no special circumstances for this information collection and it is in conformance with the guidelines of 5 CFR 1320.6</w:t>
      </w:r>
    </w:p>
    <w:p w:rsidR="00CD7505" w:rsidRDefault="00CD7505" w:rsidP="00E20CB9"/>
    <w:p w:rsidR="00CD7505" w:rsidRDefault="00CD7505" w:rsidP="00E20CB9">
      <w:pPr>
        <w:ind w:left="360"/>
      </w:pPr>
      <w:r>
        <w:t xml:space="preserve">8.  The ATF National Tracing Center </w:t>
      </w:r>
      <w:r w:rsidR="001369A3">
        <w:t>was</w:t>
      </w:r>
      <w:r>
        <w:t xml:space="preserve"> consulted for this information collection.  The information requested is mandatory and required by statute (18 U.S.C. 923 (g) (3)).  A 60-day and 30-day notice was published in the Federal Register to solicit comments from the general public.  No comments were received.</w:t>
      </w:r>
    </w:p>
    <w:p w:rsidR="00CD7505" w:rsidRDefault="00CD7505" w:rsidP="00E20CB9"/>
    <w:p w:rsidR="00CD7505" w:rsidRDefault="00CD7505" w:rsidP="00E20CB9">
      <w:pPr>
        <w:ind w:left="360"/>
      </w:pPr>
      <w:r>
        <w:t>9.  No payment or gift is associated with this collection.</w:t>
      </w:r>
    </w:p>
    <w:p w:rsidR="00CD7505" w:rsidRDefault="00CD7505" w:rsidP="00E20CB9"/>
    <w:p w:rsidR="00CD7505" w:rsidRDefault="00CD7505" w:rsidP="00E20CB9">
      <w:pPr>
        <w:ind w:left="360"/>
      </w:pPr>
      <w:r>
        <w:t>10.  Respondent’s confidentiality is not assured.</w:t>
      </w:r>
      <w:r w:rsidR="000E1732">
        <w:t xml:space="preserve">  The information is </w:t>
      </w:r>
      <w:r w:rsidR="00014D58">
        <w:t xml:space="preserve">used, </w:t>
      </w:r>
      <w:r w:rsidR="000E1732">
        <w:t xml:space="preserve">stored and retrieved in accordance with Justice/ATF-008 Regulatory Enforcement </w:t>
      </w:r>
      <w:r w:rsidR="00014D58">
        <w:t xml:space="preserve">Record </w:t>
      </w:r>
      <w:r w:rsidR="000E1732">
        <w:t>System</w:t>
      </w:r>
      <w:r w:rsidR="00014D58">
        <w:t xml:space="preserve"> 68 FR 3558 dated January 24, 2003.</w:t>
      </w:r>
      <w:r w:rsidR="000E1732">
        <w:t xml:space="preserve"> </w:t>
      </w:r>
    </w:p>
    <w:p w:rsidR="00CD7505" w:rsidRDefault="00CD7505" w:rsidP="00E20CB9"/>
    <w:p w:rsidR="00CD7505" w:rsidRDefault="00CD7505" w:rsidP="00E20CB9">
      <w:pPr>
        <w:ind w:left="360"/>
      </w:pPr>
      <w:r>
        <w:t>11.  No questions of a sensitive nature are asked.</w:t>
      </w:r>
    </w:p>
    <w:p w:rsidR="00CD7505" w:rsidRDefault="00CD7505" w:rsidP="00E20CB9"/>
    <w:p w:rsidR="00CD7505" w:rsidRDefault="00CD7505" w:rsidP="00E20CB9">
      <w:pPr>
        <w:ind w:left="360"/>
      </w:pPr>
      <w:r>
        <w:t xml:space="preserve">12.  The estimated number of respondents is </w:t>
      </w:r>
      <w:r w:rsidR="00584989">
        <w:t>73,799</w:t>
      </w:r>
      <w:r>
        <w:t xml:space="preserve">. </w:t>
      </w:r>
      <w:r w:rsidR="00CB620B">
        <w:t xml:space="preserve">The frequency of response averages </w:t>
      </w:r>
      <w:r w:rsidR="00D72ABD">
        <w:t>4.4603</w:t>
      </w:r>
      <w:r w:rsidR="00CB620B">
        <w:t xml:space="preserve"> per respondent, though some may complete several during a year and others may complete none. </w:t>
      </w:r>
      <w:r w:rsidR="00DA0123">
        <w:t xml:space="preserve"> </w:t>
      </w:r>
      <w:r>
        <w:t xml:space="preserve">The estimated total </w:t>
      </w:r>
      <w:r w:rsidR="00CC6DB6">
        <w:t xml:space="preserve">responses are </w:t>
      </w:r>
      <w:r w:rsidR="00584989">
        <w:t>329,16</w:t>
      </w:r>
      <w:r w:rsidR="00D72ABD">
        <w:t>6</w:t>
      </w:r>
      <w:r>
        <w:t xml:space="preserve">.  </w:t>
      </w:r>
      <w:r w:rsidR="00DA0123">
        <w:t xml:space="preserve">It is estimated to take 15 minutes to complete the form.  These estimates are based on records received during 2014.  </w:t>
      </w:r>
      <w:r>
        <w:t xml:space="preserve">Total annual burden hours </w:t>
      </w:r>
      <w:r w:rsidR="00CB620B">
        <w:t xml:space="preserve">are </w:t>
      </w:r>
      <w:r w:rsidR="00584989">
        <w:t>82,29</w:t>
      </w:r>
      <w:r w:rsidR="005F5BA5">
        <w:t>2</w:t>
      </w:r>
      <w:r>
        <w:t xml:space="preserve">. </w:t>
      </w:r>
    </w:p>
    <w:p w:rsidR="00CD7505" w:rsidRDefault="00CD7505" w:rsidP="00E20CB9"/>
    <w:p w:rsidR="00CD7505" w:rsidRDefault="00CD7505" w:rsidP="00E20CB9">
      <w:pPr>
        <w:ind w:left="360"/>
      </w:pPr>
      <w:r>
        <w:t>13.  It is estimated that thr</w:t>
      </w:r>
      <w:r w:rsidR="00F8163E">
        <w:t xml:space="preserve">ee fourths fax their response and the others email their response. </w:t>
      </w:r>
      <w:r>
        <w:t xml:space="preserve">Therefore, the cost burden </w:t>
      </w:r>
      <w:r w:rsidR="00F8163E">
        <w:t>is zero</w:t>
      </w:r>
      <w:r>
        <w:t>.</w:t>
      </w:r>
    </w:p>
    <w:p w:rsidR="00CD7505" w:rsidRDefault="00CD7505" w:rsidP="00E20CB9"/>
    <w:p w:rsidR="00CD7505" w:rsidRDefault="00CD7505" w:rsidP="00E20CB9">
      <w:pPr>
        <w:ind w:left="360"/>
      </w:pPr>
      <w:r>
        <w:t>14.  Estimates of annual costs to the Federal Government are as follows:</w:t>
      </w:r>
    </w:p>
    <w:p w:rsidR="00CD7505" w:rsidRDefault="00CD7505" w:rsidP="00E20CB9"/>
    <w:p w:rsidR="00CD7505" w:rsidRDefault="00CD7505" w:rsidP="00E20CB9">
      <w:pPr>
        <w:ind w:left="720"/>
      </w:pPr>
      <w:r>
        <w:t>Printing</w:t>
      </w:r>
      <w:r>
        <w:tab/>
      </w:r>
      <w:r>
        <w:tab/>
        <w:t xml:space="preserve">  $</w:t>
      </w:r>
      <w:r w:rsidR="0016749A">
        <w:t>34,386</w:t>
      </w:r>
    </w:p>
    <w:p w:rsidR="00CD7505" w:rsidRDefault="00CD7505" w:rsidP="00E20CB9">
      <w:pPr>
        <w:ind w:firstLine="720"/>
      </w:pPr>
      <w:r>
        <w:t>Distribution</w:t>
      </w:r>
      <w:r>
        <w:tab/>
      </w:r>
      <w:r>
        <w:tab/>
        <w:t xml:space="preserve">    </w:t>
      </w:r>
      <w:r w:rsidR="0016749A">
        <w:t>27,674</w:t>
      </w:r>
    </w:p>
    <w:p w:rsidR="00CD7505" w:rsidRDefault="00CD7505" w:rsidP="00E20CB9">
      <w:pPr>
        <w:ind w:firstLine="720"/>
      </w:pPr>
      <w:r>
        <w:t>Clerical cost</w:t>
      </w:r>
      <w:r>
        <w:tab/>
      </w:r>
      <w:r w:rsidR="0016749A">
        <w:t xml:space="preserve">           </w:t>
      </w:r>
      <w:r>
        <w:t xml:space="preserve"> </w:t>
      </w:r>
      <w:r w:rsidR="0016749A" w:rsidRPr="0016749A">
        <w:rPr>
          <w:u w:val="single"/>
        </w:rPr>
        <w:t>1,300,2</w:t>
      </w:r>
      <w:r w:rsidR="00D72ABD">
        <w:rPr>
          <w:u w:val="single"/>
        </w:rPr>
        <w:t>05</w:t>
      </w:r>
    </w:p>
    <w:p w:rsidR="00CD7505" w:rsidRDefault="00CD7505" w:rsidP="00E20CB9">
      <w:pPr>
        <w:ind w:firstLine="720"/>
      </w:pPr>
      <w:r>
        <w:t>Total</w:t>
      </w:r>
      <w:r w:rsidR="0016749A">
        <w:tab/>
        <w:t xml:space="preserve">                      </w:t>
      </w:r>
      <w:r>
        <w:t xml:space="preserve"> $</w:t>
      </w:r>
      <w:r w:rsidR="0016749A">
        <w:t>1,362,2</w:t>
      </w:r>
      <w:r w:rsidR="00D72ABD">
        <w:t>65</w:t>
      </w:r>
    </w:p>
    <w:p w:rsidR="00CD7505" w:rsidRDefault="00CD7505" w:rsidP="00E20CB9">
      <w:pPr>
        <w:ind w:left="720"/>
      </w:pPr>
    </w:p>
    <w:p w:rsidR="00CD7505" w:rsidRDefault="00CD7505" w:rsidP="00E20CB9">
      <w:pPr>
        <w:ind w:left="360"/>
      </w:pPr>
      <w:r>
        <w:t>15</w:t>
      </w:r>
      <w:r w:rsidR="00EF2340">
        <w:t>. The changes to the burden are due to revised agency estimates regarding the number of respondents</w:t>
      </w:r>
      <w:r w:rsidR="00F04421">
        <w:t xml:space="preserve"> which increased and the estimated total responses which also increased</w:t>
      </w:r>
      <w:r w:rsidR="005F5BA5">
        <w:t xml:space="preserve"> in 2014</w:t>
      </w:r>
      <w:bookmarkStart w:id="0" w:name="_GoBack"/>
      <w:bookmarkEnd w:id="0"/>
      <w:r w:rsidR="00F04421">
        <w:t>.</w:t>
      </w:r>
      <w:r w:rsidR="00EF2340">
        <w:t xml:space="preserve"> </w:t>
      </w:r>
      <w:r w:rsidR="00F04421">
        <w:t>The changes to the annual costs to the Federal Government are due to a prior reporting of monthly cost instead of annual costs.</w:t>
      </w:r>
    </w:p>
    <w:p w:rsidR="00CD7505" w:rsidRDefault="00CD7505" w:rsidP="00E20CB9"/>
    <w:p w:rsidR="00CD7505" w:rsidRDefault="00CD7505" w:rsidP="00E20CB9">
      <w:pPr>
        <w:ind w:left="360"/>
      </w:pPr>
      <w:r>
        <w:t>16.  The results of this information collection will not be published.</w:t>
      </w:r>
    </w:p>
    <w:p w:rsidR="00CD7505" w:rsidRDefault="00CD7505" w:rsidP="00E20CB9">
      <w:pPr>
        <w:ind w:left="360"/>
      </w:pPr>
    </w:p>
    <w:p w:rsidR="00CD7505" w:rsidRDefault="00CD7505" w:rsidP="00E20CB9">
      <w:pPr>
        <w:ind w:left="360"/>
      </w:pPr>
      <w:r>
        <w:t>17.  ATF does not request approval to not display the expiration date for OMB approval of the information for this collection.</w:t>
      </w:r>
    </w:p>
    <w:p w:rsidR="00CD7505" w:rsidRDefault="00CD7505" w:rsidP="00E20CB9"/>
    <w:p w:rsidR="00CD7505" w:rsidRDefault="00CD7505" w:rsidP="00E20CB9">
      <w:pPr>
        <w:ind w:left="360"/>
      </w:pPr>
      <w:r>
        <w:t>18.  There are no exceptions to the certification statement.</w:t>
      </w:r>
    </w:p>
    <w:p w:rsidR="00CD7505" w:rsidRDefault="00CD7505" w:rsidP="00E20CB9"/>
    <w:p w:rsidR="00CD7505" w:rsidRDefault="00CD7505" w:rsidP="00E20CB9">
      <w:pPr>
        <w:numPr>
          <w:ilvl w:val="0"/>
          <w:numId w:val="1"/>
        </w:numPr>
        <w:tabs>
          <w:tab w:val="clear" w:pos="720"/>
          <w:tab w:val="num" w:pos="360"/>
        </w:tabs>
        <w:ind w:left="360"/>
      </w:pPr>
      <w:r>
        <w:t>Collections of Information Employing Statistical Methods.</w:t>
      </w:r>
    </w:p>
    <w:p w:rsidR="00CD7505" w:rsidRDefault="00CD7505" w:rsidP="00E20CB9"/>
    <w:p w:rsidR="00FB561D" w:rsidRPr="00D86D93" w:rsidRDefault="00CD7505" w:rsidP="00E20CB9">
      <w:r>
        <w:t xml:space="preserve">      None</w:t>
      </w:r>
      <w:r>
        <w:tab/>
      </w:r>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01510"/>
    <w:multiLevelType w:val="hybridMultilevel"/>
    <w:tmpl w:val="BD006042"/>
    <w:lvl w:ilvl="0" w:tplc="04090015">
      <w:start w:val="1"/>
      <w:numFmt w:val="upperLetter"/>
      <w:lvlText w:val="%1."/>
      <w:lvlJc w:val="left"/>
      <w:pPr>
        <w:tabs>
          <w:tab w:val="num" w:pos="720"/>
        </w:tabs>
        <w:ind w:left="720" w:hanging="360"/>
      </w:pPr>
    </w:lvl>
    <w:lvl w:ilvl="1" w:tplc="3A845D7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AC1ADA"/>
    <w:multiLevelType w:val="hybridMultilevel"/>
    <w:tmpl w:val="81BEC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05"/>
    <w:rsid w:val="00014D58"/>
    <w:rsid w:val="00051AB7"/>
    <w:rsid w:val="000E05DD"/>
    <w:rsid w:val="000E1732"/>
    <w:rsid w:val="00127700"/>
    <w:rsid w:val="001369A3"/>
    <w:rsid w:val="0016749A"/>
    <w:rsid w:val="001E434E"/>
    <w:rsid w:val="002723F1"/>
    <w:rsid w:val="00347C63"/>
    <w:rsid w:val="0038627B"/>
    <w:rsid w:val="00395956"/>
    <w:rsid w:val="003A5C60"/>
    <w:rsid w:val="003D2B76"/>
    <w:rsid w:val="003E76AF"/>
    <w:rsid w:val="003F4C70"/>
    <w:rsid w:val="004345B5"/>
    <w:rsid w:val="00476B8B"/>
    <w:rsid w:val="00480D12"/>
    <w:rsid w:val="00483D91"/>
    <w:rsid w:val="004B3A6C"/>
    <w:rsid w:val="00535FFB"/>
    <w:rsid w:val="0054090C"/>
    <w:rsid w:val="00546489"/>
    <w:rsid w:val="00571279"/>
    <w:rsid w:val="0058260C"/>
    <w:rsid w:val="00584989"/>
    <w:rsid w:val="005D7A44"/>
    <w:rsid w:val="005F5BA5"/>
    <w:rsid w:val="006014A6"/>
    <w:rsid w:val="0061418F"/>
    <w:rsid w:val="00615814"/>
    <w:rsid w:val="007C2572"/>
    <w:rsid w:val="00810AA2"/>
    <w:rsid w:val="008B43E1"/>
    <w:rsid w:val="008B62C1"/>
    <w:rsid w:val="008D6420"/>
    <w:rsid w:val="009B4C90"/>
    <w:rsid w:val="00A6152C"/>
    <w:rsid w:val="00AE664C"/>
    <w:rsid w:val="00AF14AB"/>
    <w:rsid w:val="00B322CB"/>
    <w:rsid w:val="00B7033C"/>
    <w:rsid w:val="00C35753"/>
    <w:rsid w:val="00CB620B"/>
    <w:rsid w:val="00CC6DB6"/>
    <w:rsid w:val="00CD7505"/>
    <w:rsid w:val="00D2165A"/>
    <w:rsid w:val="00D270AC"/>
    <w:rsid w:val="00D72ABD"/>
    <w:rsid w:val="00D83D9A"/>
    <w:rsid w:val="00D86D93"/>
    <w:rsid w:val="00DA0123"/>
    <w:rsid w:val="00E20CB9"/>
    <w:rsid w:val="00E3221C"/>
    <w:rsid w:val="00E56A81"/>
    <w:rsid w:val="00E65B08"/>
    <w:rsid w:val="00EF2340"/>
    <w:rsid w:val="00F04421"/>
    <w:rsid w:val="00F8163E"/>
    <w:rsid w:val="00FA1FD2"/>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2F6BFFB5-60BD-461F-891C-C302B1DF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5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6DB6"/>
    <w:rPr>
      <w:sz w:val="16"/>
      <w:szCs w:val="16"/>
    </w:rPr>
  </w:style>
  <w:style w:type="paragraph" w:styleId="CommentText">
    <w:name w:val="annotation text"/>
    <w:basedOn w:val="Normal"/>
    <w:link w:val="CommentTextChar"/>
    <w:uiPriority w:val="99"/>
    <w:semiHidden/>
    <w:unhideWhenUsed/>
    <w:rsid w:val="00CC6DB6"/>
    <w:rPr>
      <w:sz w:val="20"/>
      <w:szCs w:val="20"/>
    </w:rPr>
  </w:style>
  <w:style w:type="character" w:customStyle="1" w:styleId="CommentTextChar">
    <w:name w:val="Comment Text Char"/>
    <w:basedOn w:val="DefaultParagraphFont"/>
    <w:link w:val="CommentText"/>
    <w:uiPriority w:val="99"/>
    <w:semiHidden/>
    <w:rsid w:val="00CC6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6DB6"/>
    <w:rPr>
      <w:b/>
      <w:bCs/>
    </w:rPr>
  </w:style>
  <w:style w:type="character" w:customStyle="1" w:styleId="CommentSubjectChar">
    <w:name w:val="Comment Subject Char"/>
    <w:basedOn w:val="CommentTextChar"/>
    <w:link w:val="CommentSubject"/>
    <w:uiPriority w:val="99"/>
    <w:semiHidden/>
    <w:rsid w:val="00CC6D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6DB6"/>
    <w:rPr>
      <w:rFonts w:ascii="Tahoma" w:hAnsi="Tahoma" w:cs="Tahoma"/>
      <w:sz w:val="16"/>
      <w:szCs w:val="16"/>
    </w:rPr>
  </w:style>
  <w:style w:type="character" w:customStyle="1" w:styleId="BalloonTextChar">
    <w:name w:val="Balloon Text Char"/>
    <w:basedOn w:val="DefaultParagraphFont"/>
    <w:link w:val="BalloonText"/>
    <w:uiPriority w:val="99"/>
    <w:semiHidden/>
    <w:rsid w:val="00CC6D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8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Butler, Rhonda M.</cp:lastModifiedBy>
  <cp:revision>4</cp:revision>
  <cp:lastPrinted>2015-02-10T15:30:00Z</cp:lastPrinted>
  <dcterms:created xsi:type="dcterms:W3CDTF">2015-05-21T12:32:00Z</dcterms:created>
  <dcterms:modified xsi:type="dcterms:W3CDTF">2015-05-21T13:01:00Z</dcterms:modified>
</cp:coreProperties>
</file>