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17CE7" w14:textId="77777777" w:rsidR="008C7F86" w:rsidRPr="00087C7E" w:rsidRDefault="008C7F86">
      <w:pPr>
        <w:widowControl/>
        <w:tabs>
          <w:tab w:val="center" w:pos="4680"/>
        </w:tabs>
        <w:rPr>
          <w:rFonts w:ascii="Times New Roman" w:hAnsi="Times New Roman"/>
          <w:sz w:val="28"/>
          <w:szCs w:val="28"/>
        </w:rPr>
      </w:pPr>
      <w:r>
        <w:rPr>
          <w:rFonts w:ascii="Times New Roman" w:hAnsi="Times New Roman"/>
        </w:rPr>
        <w:tab/>
      </w:r>
      <w:r w:rsidRPr="00087C7E">
        <w:rPr>
          <w:rFonts w:ascii="Times New Roman" w:hAnsi="Times New Roman"/>
          <w:b/>
          <w:bCs/>
          <w:sz w:val="28"/>
          <w:szCs w:val="28"/>
        </w:rPr>
        <w:t xml:space="preserve">Supporting Statement </w:t>
      </w:r>
      <w:r w:rsidR="003F4065" w:rsidRPr="00087C7E">
        <w:rPr>
          <w:rFonts w:ascii="Times New Roman" w:hAnsi="Times New Roman"/>
          <w:b/>
          <w:bCs/>
          <w:sz w:val="28"/>
          <w:szCs w:val="28"/>
        </w:rPr>
        <w:t xml:space="preserve">for </w:t>
      </w:r>
      <w:r w:rsidRPr="00087C7E">
        <w:rPr>
          <w:rFonts w:ascii="Times New Roman" w:hAnsi="Times New Roman"/>
          <w:b/>
          <w:bCs/>
          <w:sz w:val="28"/>
          <w:szCs w:val="28"/>
        </w:rPr>
        <w:t>Paperwork Reduction Act Submission</w:t>
      </w:r>
    </w:p>
    <w:p w14:paraId="07318256" w14:textId="77777777" w:rsidR="008C7F86" w:rsidRDefault="008C7F86">
      <w:pPr>
        <w:widowControl/>
        <w:rPr>
          <w:rFonts w:ascii="Times New Roman" w:hAnsi="Times New Roman"/>
        </w:rPr>
      </w:pPr>
    </w:p>
    <w:p w14:paraId="1161DD9C" w14:textId="77777777" w:rsidR="008C7F86" w:rsidRDefault="008C7F86">
      <w:pPr>
        <w:widowControl/>
        <w:rPr>
          <w:rFonts w:ascii="Times New Roman" w:hAnsi="Times New Roman"/>
          <w:b/>
          <w:bCs/>
        </w:rPr>
      </w:pPr>
    </w:p>
    <w:p w14:paraId="727F5E45" w14:textId="77777777" w:rsidR="008C7F86" w:rsidRDefault="008C7F86">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14:paraId="1B506A8A" w14:textId="77777777" w:rsidR="008C7F86" w:rsidRDefault="008C7F86">
      <w:pPr>
        <w:widowControl/>
        <w:rPr>
          <w:rFonts w:ascii="Times New Roman" w:hAnsi="Times New Roman"/>
        </w:rPr>
      </w:pPr>
    </w:p>
    <w:p w14:paraId="7713F224" w14:textId="77777777" w:rsidR="008C7F86" w:rsidRDefault="008C7F86">
      <w:pPr>
        <w:widowControl/>
        <w:rPr>
          <w:rFonts w:ascii="Times New Roman" w:hAnsi="Times New Roman"/>
        </w:rPr>
      </w:pPr>
      <w:r>
        <w:rPr>
          <w:rFonts w:ascii="Times New Roman" w:hAnsi="Times New Roman"/>
          <w:b/>
          <w:bCs/>
        </w:rPr>
        <w:t>TITLE:</w:t>
      </w:r>
      <w:r>
        <w:rPr>
          <w:rFonts w:ascii="Times New Roman" w:hAnsi="Times New Roman"/>
        </w:rPr>
        <w:tab/>
      </w:r>
      <w:r w:rsidR="0054431A">
        <w:rPr>
          <w:rFonts w:ascii="Times New Roman" w:hAnsi="Times New Roman"/>
        </w:rPr>
        <w:t>Partitions of Eligible Multiemployer Plans; 29 CFR Part 4233</w:t>
      </w:r>
    </w:p>
    <w:p w14:paraId="533D5041" w14:textId="77777777" w:rsidR="008C7F86" w:rsidRDefault="008C7F86">
      <w:pPr>
        <w:widowControl/>
        <w:rPr>
          <w:rFonts w:ascii="Times New Roman" w:hAnsi="Times New Roman"/>
        </w:rPr>
      </w:pPr>
    </w:p>
    <w:p w14:paraId="723CAD25" w14:textId="77777777" w:rsidR="008C7F86" w:rsidRDefault="008C7F86">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w:t>
      </w:r>
      <w:r w:rsidR="002F4ACA" w:rsidRPr="002F4ACA">
        <w:rPr>
          <w:rFonts w:ascii="Times New Roman" w:hAnsi="Times New Roman"/>
        </w:rPr>
        <w:t xml:space="preserve">OMB control number for </w:t>
      </w:r>
      <w:r w:rsidR="002F4ACA">
        <w:rPr>
          <w:rFonts w:ascii="Times New Roman" w:hAnsi="Times New Roman"/>
        </w:rPr>
        <w:t>new</w:t>
      </w:r>
      <w:r w:rsidR="002F4ACA" w:rsidRPr="002F4ACA">
        <w:rPr>
          <w:rFonts w:ascii="Times New Roman" w:hAnsi="Times New Roman"/>
        </w:rPr>
        <w:t xml:space="preserve"> collection of information</w:t>
      </w:r>
    </w:p>
    <w:p w14:paraId="1CCB54FC" w14:textId="77777777" w:rsidR="00EE528A" w:rsidRDefault="00EE528A">
      <w:pPr>
        <w:widowControl/>
        <w:tabs>
          <w:tab w:val="left" w:pos="-1440"/>
        </w:tabs>
        <w:ind w:left="1440" w:hanging="1440"/>
        <w:rPr>
          <w:rFonts w:ascii="Times New Roman" w:hAnsi="Times New Roman"/>
        </w:rPr>
      </w:pPr>
    </w:p>
    <w:p w14:paraId="3F881ACB" w14:textId="77777777" w:rsidR="00BB34A6" w:rsidRDefault="008C7F86" w:rsidP="005303D2">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1A0FEA">
        <w:rPr>
          <w:rFonts w:ascii="Times New Roman" w:hAnsi="Times New Roman"/>
        </w:rPr>
        <w:t>Catherine B. Klion</w:t>
      </w:r>
      <w:r>
        <w:rPr>
          <w:rFonts w:ascii="Times New Roman" w:hAnsi="Times New Roman"/>
        </w:rPr>
        <w:t xml:space="preserve"> </w:t>
      </w:r>
      <w:r w:rsidR="002F4ACA">
        <w:rPr>
          <w:rFonts w:ascii="Times New Roman" w:hAnsi="Times New Roman"/>
        </w:rPr>
        <w:t xml:space="preserve">(202-326-4400, ext. 3041) </w:t>
      </w:r>
      <w:r>
        <w:rPr>
          <w:rFonts w:ascii="Times New Roman" w:hAnsi="Times New Roman"/>
        </w:rPr>
        <w:t xml:space="preserve">or </w:t>
      </w:r>
      <w:r w:rsidR="001F2E07">
        <w:rPr>
          <w:rFonts w:ascii="Times New Roman" w:hAnsi="Times New Roman"/>
        </w:rPr>
        <w:t>Daniel S. Liebman</w:t>
      </w:r>
      <w:r>
        <w:rPr>
          <w:rFonts w:ascii="Times New Roman" w:hAnsi="Times New Roman"/>
        </w:rPr>
        <w:t xml:space="preserve"> </w:t>
      </w:r>
    </w:p>
    <w:p w14:paraId="6378B004" w14:textId="77777777" w:rsidR="008C7F86" w:rsidRDefault="008C7F86" w:rsidP="00BB34A6">
      <w:pPr>
        <w:widowControl/>
        <w:ind w:left="1440"/>
        <w:rPr>
          <w:rFonts w:ascii="Times New Roman" w:hAnsi="Times New Roman"/>
        </w:rPr>
      </w:pPr>
      <w:r>
        <w:rPr>
          <w:rFonts w:ascii="Times New Roman" w:hAnsi="Times New Roman"/>
        </w:rPr>
        <w:t>(</w:t>
      </w:r>
      <w:r w:rsidR="00311A57">
        <w:rPr>
          <w:rFonts w:ascii="Times New Roman" w:hAnsi="Times New Roman"/>
        </w:rPr>
        <w:t xml:space="preserve">202 </w:t>
      </w:r>
      <w:r>
        <w:rPr>
          <w:rFonts w:ascii="Times New Roman" w:hAnsi="Times New Roman"/>
        </w:rPr>
        <w:t>326-4</w:t>
      </w:r>
      <w:r w:rsidR="002F4ACA">
        <w:rPr>
          <w:rFonts w:ascii="Times New Roman" w:hAnsi="Times New Roman"/>
        </w:rPr>
        <w:t>400, ext. 6510</w:t>
      </w:r>
      <w:r>
        <w:rPr>
          <w:rFonts w:ascii="Times New Roman" w:hAnsi="Times New Roman"/>
        </w:rPr>
        <w:t>)</w:t>
      </w:r>
    </w:p>
    <w:p w14:paraId="2805743A" w14:textId="77777777" w:rsidR="008C7F86" w:rsidRDefault="008C7F86">
      <w:pPr>
        <w:widowControl/>
        <w:rPr>
          <w:rFonts w:ascii="Times New Roman" w:hAnsi="Times New Roman"/>
        </w:rPr>
      </w:pPr>
    </w:p>
    <w:p w14:paraId="7448A8B0" w14:textId="53BC7D3F" w:rsidR="0054431A" w:rsidRPr="0054431A" w:rsidRDefault="008C7F86" w:rsidP="0054431A">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54431A" w:rsidRPr="0054431A">
        <w:rPr>
          <w:rFonts w:ascii="Times New Roman" w:hAnsi="Times New Roman"/>
        </w:rPr>
        <w:t xml:space="preserve">Pension Benefit Guaranty Corporation (“PBGC”) administers the pension plan termination insurance program under Title IV of the Employee Retirement Income Security Act </w:t>
      </w:r>
      <w:r w:rsidR="00FC5131">
        <w:rPr>
          <w:rFonts w:ascii="Times New Roman" w:hAnsi="Times New Roman"/>
        </w:rPr>
        <w:t xml:space="preserve">of 1974, as amended (“ERISA”), </w:t>
      </w:r>
      <w:r w:rsidR="0054431A" w:rsidRPr="0054431A">
        <w:rPr>
          <w:rFonts w:ascii="Times New Roman" w:hAnsi="Times New Roman"/>
        </w:rPr>
        <w:t xml:space="preserve">29 U.S.C § 1301-1461.  PBGC administers two insurance programs—one for single-employer defined benefit pension plans and a second for multiemployer defined benefit pension plans.  A multiemployer plan is a collectively bargained pension arrangement involving two or more unrelated employers, usually in a common industry, such as construction or trucking, where workers may move from employer to employer on a regular basis. </w:t>
      </w:r>
      <w:r w:rsidR="00E54933">
        <w:rPr>
          <w:rFonts w:ascii="Times New Roman" w:hAnsi="Times New Roman"/>
        </w:rPr>
        <w:t xml:space="preserve"> Under PBGC’s multiemployer plan insurance program, </w:t>
      </w:r>
      <w:r w:rsidR="00E4519C" w:rsidRPr="00E4519C">
        <w:rPr>
          <w:rFonts w:ascii="Times New Roman" w:hAnsi="Times New Roman"/>
        </w:rPr>
        <w:t>when a multiemployer plan becomes insolvent, PBGC provides financial assistance in the form of loans directly to the insolvent plan sufficient to pay guarantee benefit amounts to participants and beneficiaries.</w:t>
      </w:r>
    </w:p>
    <w:p w14:paraId="227C5D0D" w14:textId="77777777" w:rsidR="006375FD" w:rsidRDefault="006375FD" w:rsidP="0054431A">
      <w:pPr>
        <w:widowControl/>
        <w:spacing w:line="480" w:lineRule="auto"/>
        <w:ind w:firstLine="720"/>
        <w:rPr>
          <w:rFonts w:ascii="Times New Roman" w:hAnsi="Times New Roman"/>
        </w:rPr>
      </w:pPr>
      <w:r>
        <w:rPr>
          <w:rFonts w:ascii="Times New Roman" w:hAnsi="Times New Roman"/>
        </w:rPr>
        <w:t xml:space="preserve">In response to </w:t>
      </w:r>
      <w:r w:rsidR="00E4519C">
        <w:rPr>
          <w:rFonts w:ascii="Times New Roman" w:hAnsi="Times New Roman"/>
        </w:rPr>
        <w:t>the prospect of insolvency faced s</w:t>
      </w:r>
      <w:r>
        <w:rPr>
          <w:rFonts w:ascii="Times New Roman" w:hAnsi="Times New Roman"/>
        </w:rPr>
        <w:t xml:space="preserve">ome </w:t>
      </w:r>
      <w:r w:rsidR="00E4519C">
        <w:rPr>
          <w:rFonts w:ascii="Times New Roman" w:hAnsi="Times New Roman"/>
        </w:rPr>
        <w:t xml:space="preserve">financially distressed </w:t>
      </w:r>
      <w:r>
        <w:rPr>
          <w:rFonts w:ascii="Times New Roman" w:hAnsi="Times New Roman"/>
        </w:rPr>
        <w:t>multiemployer plans, Congress enacted t</w:t>
      </w:r>
      <w:r w:rsidR="0054431A" w:rsidRPr="0054431A">
        <w:rPr>
          <w:rFonts w:ascii="Times New Roman" w:hAnsi="Times New Roman"/>
        </w:rPr>
        <w:t>he Multiemployer Pension Reform Act of 2014 (</w:t>
      </w:r>
      <w:r w:rsidR="005224C1">
        <w:rPr>
          <w:rFonts w:ascii="Times New Roman" w:hAnsi="Times New Roman"/>
        </w:rPr>
        <w:t>“</w:t>
      </w:r>
      <w:r w:rsidR="0054431A" w:rsidRPr="0054431A">
        <w:rPr>
          <w:rFonts w:ascii="Times New Roman" w:hAnsi="Times New Roman"/>
        </w:rPr>
        <w:t>MPRA</w:t>
      </w:r>
      <w:r w:rsidR="005224C1">
        <w:rPr>
          <w:rFonts w:ascii="Times New Roman" w:hAnsi="Times New Roman"/>
        </w:rPr>
        <w:t>”</w:t>
      </w:r>
      <w:r w:rsidR="0054431A" w:rsidRPr="0054431A">
        <w:rPr>
          <w:rFonts w:ascii="Times New Roman" w:hAnsi="Times New Roman"/>
        </w:rPr>
        <w:t>)</w:t>
      </w:r>
      <w:r>
        <w:rPr>
          <w:rFonts w:ascii="Times New Roman" w:hAnsi="Times New Roman"/>
        </w:rPr>
        <w:t>,</w:t>
      </w:r>
      <w:r w:rsidR="0054431A" w:rsidRPr="0054431A">
        <w:rPr>
          <w:rFonts w:ascii="Times New Roman" w:hAnsi="Times New Roman"/>
          <w:vertAlign w:val="superscript"/>
        </w:rPr>
        <w:footnoteReference w:id="2"/>
      </w:r>
      <w:r>
        <w:rPr>
          <w:rFonts w:ascii="Times New Roman" w:hAnsi="Times New Roman"/>
        </w:rPr>
        <w:t xml:space="preserve"> which, among other things, amended section 4233 of ERISA to</w:t>
      </w:r>
      <w:r w:rsidRPr="0054431A">
        <w:rPr>
          <w:rFonts w:ascii="Times New Roman" w:hAnsi="Times New Roman"/>
        </w:rPr>
        <w:t xml:space="preserve"> </w:t>
      </w:r>
      <w:r>
        <w:rPr>
          <w:rFonts w:ascii="Times New Roman" w:hAnsi="Times New Roman"/>
        </w:rPr>
        <w:t>provide new partition authority to PBGC.</w:t>
      </w:r>
    </w:p>
    <w:p w14:paraId="180A91F8"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lastRenderedPageBreak/>
        <w:t xml:space="preserve">Before MPRA, PBGC could partition </w:t>
      </w:r>
      <w:r w:rsidR="005224C1" w:rsidRPr="0054431A">
        <w:rPr>
          <w:rFonts w:ascii="Times New Roman" w:hAnsi="Times New Roman"/>
        </w:rPr>
        <w:t>a multiemployer plan likely to become insolvent</w:t>
      </w:r>
      <w:r w:rsidR="005224C1">
        <w:rPr>
          <w:rFonts w:ascii="Times New Roman" w:hAnsi="Times New Roman"/>
        </w:rPr>
        <w:t xml:space="preserve"> (</w:t>
      </w:r>
      <w:r w:rsidRPr="0054431A">
        <w:rPr>
          <w:rFonts w:ascii="Times New Roman" w:hAnsi="Times New Roman"/>
          <w:i/>
        </w:rPr>
        <w:t>i.e.</w:t>
      </w:r>
      <w:r w:rsidRPr="0054431A">
        <w:rPr>
          <w:rFonts w:ascii="Times New Roman" w:hAnsi="Times New Roman"/>
        </w:rPr>
        <w:t>, separate</w:t>
      </w:r>
      <w:r w:rsidR="005224C1">
        <w:rPr>
          <w:rFonts w:ascii="Times New Roman" w:hAnsi="Times New Roman"/>
        </w:rPr>
        <w:t xml:space="preserve"> part of the plan’s liabilities into a new plan)</w:t>
      </w:r>
      <w:r w:rsidRPr="0054431A">
        <w:rPr>
          <w:rFonts w:ascii="Times New Roman" w:hAnsi="Times New Roman"/>
        </w:rPr>
        <w:t xml:space="preserve"> in certain limited circumstances involving employer bankruptcies, and the liabilities transferred were restricted to the nonforfeitable benefits directly attributable to service with bankrupt employers, along with an equitable share of assets.  The participants whose benefits had been transferred to the new plan would receive their benefits, but reduced to the PBGC guarantee level.  Meanwhile, participants in the ongoing plan would continue to receive unreduced plan benefits.  Due in part to the eligibility limitations for partition, PBGC partitioned only a few plans prior to the enactment of MPRA.</w:t>
      </w:r>
    </w:p>
    <w:p w14:paraId="688E8D31"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 xml:space="preserve">Section 122 of MPRA </w:t>
      </w:r>
      <w:r w:rsidR="005224C1">
        <w:rPr>
          <w:rFonts w:ascii="Times New Roman" w:hAnsi="Times New Roman"/>
        </w:rPr>
        <w:t xml:space="preserve">created a new statutory framework for partition that provides </w:t>
      </w:r>
      <w:r w:rsidRPr="0054431A">
        <w:rPr>
          <w:rFonts w:ascii="Times New Roman" w:hAnsi="Times New Roman"/>
        </w:rPr>
        <w:t>eligibility requirements</w:t>
      </w:r>
      <w:r w:rsidR="005224C1">
        <w:rPr>
          <w:rFonts w:ascii="Times New Roman" w:hAnsi="Times New Roman"/>
        </w:rPr>
        <w:t xml:space="preserve"> as well as </w:t>
      </w:r>
      <w:r w:rsidR="005224C1" w:rsidRPr="0054431A">
        <w:rPr>
          <w:rFonts w:ascii="Times New Roman" w:hAnsi="Times New Roman"/>
        </w:rPr>
        <w:t>new conditions and obligations that apply both before and after a partition</w:t>
      </w:r>
      <w:r w:rsidRPr="0054431A">
        <w:rPr>
          <w:rFonts w:ascii="Times New Roman" w:hAnsi="Times New Roman"/>
        </w:rPr>
        <w:t xml:space="preserve">.  </w:t>
      </w:r>
      <w:r w:rsidR="005224C1">
        <w:rPr>
          <w:rFonts w:ascii="Times New Roman" w:hAnsi="Times New Roman"/>
        </w:rPr>
        <w:t xml:space="preserve">Now, a plan that is </w:t>
      </w:r>
      <w:r w:rsidRPr="0054431A">
        <w:rPr>
          <w:rFonts w:ascii="Times New Roman" w:hAnsi="Times New Roman"/>
        </w:rPr>
        <w:t>critical and declining status</w:t>
      </w:r>
      <w:r w:rsidR="00194362">
        <w:rPr>
          <w:rFonts w:ascii="Times New Roman" w:hAnsi="Times New Roman"/>
        </w:rPr>
        <w:t>,</w:t>
      </w:r>
      <w:r w:rsidRPr="0054431A">
        <w:rPr>
          <w:rFonts w:ascii="Times New Roman" w:hAnsi="Times New Roman"/>
        </w:rPr>
        <w:t xml:space="preserve"> as defined in section 305 of ERISA, </w:t>
      </w:r>
      <w:r w:rsidR="00194362">
        <w:rPr>
          <w:rFonts w:ascii="Times New Roman" w:hAnsi="Times New Roman"/>
        </w:rPr>
        <w:t>may apply to PBGC to partition the plan as a way to ensure the solvency of the plan</w:t>
      </w:r>
      <w:r w:rsidRPr="0054431A">
        <w:rPr>
          <w:rFonts w:ascii="Times New Roman" w:hAnsi="Times New Roman"/>
        </w:rPr>
        <w:t>.</w:t>
      </w:r>
    </w:p>
    <w:p w14:paraId="3FCB702F" w14:textId="77777777" w:rsidR="00194362" w:rsidRPr="00194362" w:rsidRDefault="00194362" w:rsidP="00194362">
      <w:pPr>
        <w:widowControl/>
        <w:spacing w:line="480" w:lineRule="auto"/>
        <w:ind w:firstLine="720"/>
        <w:rPr>
          <w:rFonts w:ascii="Times New Roman" w:hAnsi="Times New Roman"/>
        </w:rPr>
      </w:pPr>
      <w:r>
        <w:rPr>
          <w:rFonts w:ascii="Times New Roman" w:hAnsi="Times New Roman"/>
        </w:rPr>
        <w:t>New s</w:t>
      </w:r>
      <w:r w:rsidRPr="00194362">
        <w:rPr>
          <w:rFonts w:ascii="Times New Roman" w:hAnsi="Times New Roman"/>
        </w:rPr>
        <w:t xml:space="preserve">ection 4233(b) </w:t>
      </w:r>
      <w:r>
        <w:rPr>
          <w:rFonts w:ascii="Times New Roman" w:hAnsi="Times New Roman"/>
        </w:rPr>
        <w:t xml:space="preserve">of ERISA </w:t>
      </w:r>
      <w:r w:rsidRPr="00194362">
        <w:rPr>
          <w:rFonts w:ascii="Times New Roman" w:hAnsi="Times New Roman"/>
        </w:rPr>
        <w:t>contains five statutory conditions that must be satisfied before PBGC may order a partition:</w:t>
      </w:r>
    </w:p>
    <w:p w14:paraId="7A9B9DAD" w14:textId="77777777" w:rsidR="00194362" w:rsidRPr="00194362" w:rsidRDefault="00194362" w:rsidP="00194362">
      <w:pPr>
        <w:widowControl/>
        <w:numPr>
          <w:ilvl w:val="0"/>
          <w:numId w:val="3"/>
        </w:numPr>
        <w:rPr>
          <w:rFonts w:ascii="Times New Roman" w:hAnsi="Times New Roman"/>
        </w:rPr>
      </w:pPr>
      <w:r>
        <w:rPr>
          <w:rFonts w:ascii="Times New Roman" w:hAnsi="Times New Roman"/>
        </w:rPr>
        <w:t>T</w:t>
      </w:r>
      <w:r w:rsidRPr="00194362">
        <w:rPr>
          <w:rFonts w:ascii="Times New Roman" w:hAnsi="Times New Roman"/>
        </w:rPr>
        <w:t>he plan must be in critical and declining status as defined in section 305(b)(6) of ERISA.</w:t>
      </w:r>
    </w:p>
    <w:p w14:paraId="3EFCF78D" w14:textId="77777777" w:rsidR="00194362" w:rsidRPr="00194362" w:rsidRDefault="00194362" w:rsidP="00194362">
      <w:pPr>
        <w:widowControl/>
        <w:numPr>
          <w:ilvl w:val="0"/>
          <w:numId w:val="3"/>
        </w:numPr>
        <w:rPr>
          <w:rFonts w:ascii="Times New Roman" w:hAnsi="Times New Roman"/>
        </w:rPr>
      </w:pPr>
      <w:r w:rsidRPr="00194362">
        <w:rPr>
          <w:rFonts w:ascii="Times New Roman" w:hAnsi="Times New Roman"/>
        </w:rPr>
        <w:t>PBGC must determine, after consultation with the Participant and Plan Sponsor Advocate,</w:t>
      </w:r>
      <w:r w:rsidR="00E4519C" w:rsidRPr="00E4519C">
        <w:rPr>
          <w:rStyle w:val="FootnoteReference"/>
          <w:rFonts w:ascii="Times New Roman" w:hAnsi="Times New Roman"/>
          <w:sz w:val="20"/>
          <w:szCs w:val="20"/>
          <w:vertAlign w:val="superscript"/>
        </w:rPr>
        <w:footnoteReference w:id="3"/>
      </w:r>
      <w:r w:rsidRPr="00194362">
        <w:rPr>
          <w:rFonts w:ascii="Times New Roman" w:hAnsi="Times New Roman"/>
        </w:rPr>
        <w:t xml:space="preserve"> that the plan sponsor has taken (or is taking concurrently with an application for partition) all reasonable measures to avoid insolvency, including the maximum benefit suspensions under section 305(e)(9) of ERISA, if applicable.</w:t>
      </w:r>
    </w:p>
    <w:p w14:paraId="09B19FE3" w14:textId="77777777" w:rsidR="001F7FAB" w:rsidRDefault="001F7FAB" w:rsidP="003818B0">
      <w:pPr>
        <w:widowControl/>
        <w:ind w:left="720"/>
        <w:rPr>
          <w:rFonts w:ascii="Times New Roman" w:hAnsi="Times New Roman"/>
        </w:rPr>
      </w:pPr>
    </w:p>
    <w:p w14:paraId="7E4F7BC3" w14:textId="77777777" w:rsidR="00194362" w:rsidRPr="00194362" w:rsidRDefault="00194362" w:rsidP="00194362">
      <w:pPr>
        <w:widowControl/>
        <w:numPr>
          <w:ilvl w:val="0"/>
          <w:numId w:val="3"/>
        </w:numPr>
        <w:rPr>
          <w:rFonts w:ascii="Times New Roman" w:hAnsi="Times New Roman"/>
        </w:rPr>
      </w:pPr>
      <w:r w:rsidRPr="00194362">
        <w:rPr>
          <w:rFonts w:ascii="Times New Roman" w:hAnsi="Times New Roman"/>
        </w:rPr>
        <w:t xml:space="preserve">PBGC must reasonably expect that partition will reduce PBGC’s expected long-term loss with respect to the plan and partition is necessary for the plan to remain solvent. </w:t>
      </w:r>
    </w:p>
    <w:p w14:paraId="4A4BDFCD" w14:textId="77777777" w:rsidR="001F7FAB" w:rsidRDefault="001F7FAB" w:rsidP="003818B0">
      <w:pPr>
        <w:widowControl/>
        <w:ind w:left="720"/>
        <w:rPr>
          <w:rFonts w:ascii="Times New Roman" w:hAnsi="Times New Roman"/>
        </w:rPr>
      </w:pPr>
    </w:p>
    <w:p w14:paraId="5BD58DF8" w14:textId="77777777" w:rsidR="00194362" w:rsidRPr="00194362" w:rsidRDefault="00194362" w:rsidP="00194362">
      <w:pPr>
        <w:widowControl/>
        <w:numPr>
          <w:ilvl w:val="0"/>
          <w:numId w:val="3"/>
        </w:numPr>
        <w:rPr>
          <w:rFonts w:ascii="Times New Roman" w:hAnsi="Times New Roman"/>
        </w:rPr>
      </w:pPr>
      <w:r w:rsidRPr="00194362">
        <w:rPr>
          <w:rFonts w:ascii="Times New Roman" w:hAnsi="Times New Roman"/>
        </w:rPr>
        <w:t xml:space="preserve">PBGC must certify to </w:t>
      </w:r>
      <w:r>
        <w:rPr>
          <w:rFonts w:ascii="Times New Roman" w:hAnsi="Times New Roman"/>
        </w:rPr>
        <w:t xml:space="preserve">the United States </w:t>
      </w:r>
      <w:r w:rsidRPr="00194362">
        <w:rPr>
          <w:rFonts w:ascii="Times New Roman" w:hAnsi="Times New Roman"/>
        </w:rPr>
        <w:t xml:space="preserve">Congress that </w:t>
      </w:r>
      <w:r>
        <w:rPr>
          <w:rFonts w:ascii="Times New Roman" w:hAnsi="Times New Roman"/>
        </w:rPr>
        <w:t>PBGC’s</w:t>
      </w:r>
      <w:r w:rsidRPr="00194362">
        <w:rPr>
          <w:rFonts w:ascii="Times New Roman" w:hAnsi="Times New Roman"/>
        </w:rPr>
        <w:t xml:space="preserve"> ability to meet existing financial assistance obligations to other plans (including any liabilities associated with multiemployer plans that are insolvent or that are projected to become insolvent within 10 years) will not be impaired by the partition. </w:t>
      </w:r>
    </w:p>
    <w:p w14:paraId="2AB43C69" w14:textId="77777777" w:rsidR="001F7FAB" w:rsidRDefault="001F7FAB" w:rsidP="003818B0">
      <w:pPr>
        <w:widowControl/>
        <w:ind w:left="720"/>
        <w:rPr>
          <w:rFonts w:ascii="Times New Roman" w:hAnsi="Times New Roman"/>
        </w:rPr>
      </w:pPr>
    </w:p>
    <w:p w14:paraId="5F7E4F66" w14:textId="77777777" w:rsidR="00194362" w:rsidRDefault="00194362" w:rsidP="00194362">
      <w:pPr>
        <w:widowControl/>
        <w:numPr>
          <w:ilvl w:val="0"/>
          <w:numId w:val="3"/>
        </w:numPr>
        <w:rPr>
          <w:rFonts w:ascii="Times New Roman" w:hAnsi="Times New Roman"/>
        </w:rPr>
      </w:pPr>
      <w:r>
        <w:rPr>
          <w:rFonts w:ascii="Times New Roman" w:hAnsi="Times New Roman"/>
        </w:rPr>
        <w:t>T</w:t>
      </w:r>
      <w:r w:rsidRPr="00194362">
        <w:rPr>
          <w:rFonts w:ascii="Times New Roman" w:hAnsi="Times New Roman"/>
        </w:rPr>
        <w:t>he cost to PBGC arising from the partition must be paid exclusively from the PBGC fund for basic benefits guaranteed for multiemployer plans.</w:t>
      </w:r>
    </w:p>
    <w:p w14:paraId="0BB8F24C" w14:textId="77777777" w:rsidR="00194362" w:rsidRPr="00194362" w:rsidRDefault="00194362" w:rsidP="00194362">
      <w:pPr>
        <w:widowControl/>
        <w:ind w:left="720"/>
        <w:rPr>
          <w:rFonts w:ascii="Times New Roman" w:hAnsi="Times New Roman"/>
        </w:rPr>
      </w:pPr>
    </w:p>
    <w:p w14:paraId="5133F2D9" w14:textId="77777777" w:rsidR="00194362" w:rsidRPr="00194362" w:rsidRDefault="00194362" w:rsidP="00194362">
      <w:pPr>
        <w:widowControl/>
        <w:spacing w:line="480" w:lineRule="auto"/>
        <w:ind w:firstLine="720"/>
        <w:rPr>
          <w:rFonts w:ascii="Times New Roman" w:hAnsi="Times New Roman"/>
        </w:rPr>
      </w:pPr>
      <w:r w:rsidRPr="00194362">
        <w:rPr>
          <w:rFonts w:ascii="Times New Roman" w:hAnsi="Times New Roman"/>
        </w:rPr>
        <w:t xml:space="preserve">Upon approval of an application for partition by PBGC, section 4233(c) provides that PBGC’s partition order shall provide for a transfer to the plan created by the partition order (the successor plan) of the minimum amount of the original plan’s liabilities necessary for the original plan to remain solvent. </w:t>
      </w:r>
    </w:p>
    <w:p w14:paraId="50F8533C" w14:textId="77777777" w:rsidR="00E4519C" w:rsidRDefault="00E4519C" w:rsidP="00194362">
      <w:pPr>
        <w:widowControl/>
        <w:spacing w:line="480" w:lineRule="auto"/>
        <w:ind w:firstLine="720"/>
        <w:rPr>
          <w:rFonts w:ascii="Times New Roman" w:hAnsi="Times New Roman"/>
        </w:rPr>
      </w:pPr>
      <w:r w:rsidRPr="0054431A">
        <w:rPr>
          <w:rFonts w:ascii="Times New Roman" w:hAnsi="Times New Roman"/>
        </w:rPr>
        <w:t xml:space="preserve">MPRA requires PBGC to make a determination on an application for partition not later than 270 days after the date </w:t>
      </w:r>
      <w:r>
        <w:rPr>
          <w:rFonts w:ascii="Times New Roman" w:hAnsi="Times New Roman"/>
        </w:rPr>
        <w:t>the</w:t>
      </w:r>
      <w:r w:rsidRPr="0054431A">
        <w:rPr>
          <w:rFonts w:ascii="Times New Roman" w:hAnsi="Times New Roman"/>
        </w:rPr>
        <w:t xml:space="preserve"> application was filed (or, if later, the date such application was completed), in accordance with regulations promulgated by PBGC.  </w:t>
      </w:r>
      <w:r w:rsidRPr="00161944">
        <w:rPr>
          <w:rFonts w:ascii="Times New Roman" w:hAnsi="Times New Roman"/>
        </w:rPr>
        <w:t>In addition, section 4233(a)(2) states that not later than 30 days after submitting an application for partition under section 4233(a)(1), the plan sponsor shall notify the participants and beneficiaries of such application, in the form and manner prescribed by regulations issued by PBGC.</w:t>
      </w:r>
    </w:p>
    <w:p w14:paraId="619E0DEB" w14:textId="6ACD2C3D" w:rsidR="00194362" w:rsidRPr="00194362" w:rsidRDefault="004344D6" w:rsidP="00194362">
      <w:pPr>
        <w:widowControl/>
        <w:spacing w:line="480" w:lineRule="auto"/>
        <w:ind w:firstLine="720"/>
        <w:rPr>
          <w:rFonts w:ascii="Times New Roman" w:hAnsi="Times New Roman"/>
        </w:rPr>
      </w:pPr>
      <w:r w:rsidRPr="004344D6">
        <w:rPr>
          <w:rFonts w:ascii="Times New Roman" w:hAnsi="Times New Roman"/>
        </w:rPr>
        <w:t xml:space="preserve">On June 19, 2015 (at </w:t>
      </w:r>
      <w:r w:rsidR="00D23226" w:rsidRPr="00D23226">
        <w:rPr>
          <w:rFonts w:ascii="Times New Roman" w:hAnsi="Times New Roman"/>
        </w:rPr>
        <w:t>80 FR 35220</w:t>
      </w:r>
      <w:r w:rsidRPr="004344D6">
        <w:rPr>
          <w:rFonts w:ascii="Times New Roman" w:hAnsi="Times New Roman"/>
        </w:rPr>
        <w:t xml:space="preserve">), PBGC published an interim final rule </w:t>
      </w:r>
      <w:r w:rsidR="00046BB9">
        <w:rPr>
          <w:rFonts w:ascii="Times New Roman" w:hAnsi="Times New Roman"/>
        </w:rPr>
        <w:t xml:space="preserve"> </w:t>
      </w:r>
      <w:r w:rsidR="00AB6D27">
        <w:rPr>
          <w:rFonts w:ascii="Times New Roman" w:hAnsi="Times New Roman"/>
        </w:rPr>
        <w:t>that</w:t>
      </w:r>
      <w:r w:rsidR="00A31B5F">
        <w:rPr>
          <w:rFonts w:ascii="Times New Roman" w:hAnsi="Times New Roman"/>
        </w:rPr>
        <w:t xml:space="preserve"> </w:t>
      </w:r>
      <w:r w:rsidR="00AB6D27">
        <w:rPr>
          <w:rFonts w:ascii="Times New Roman" w:hAnsi="Times New Roman"/>
        </w:rPr>
        <w:t>add</w:t>
      </w:r>
      <w:r w:rsidR="00A31B5F">
        <w:rPr>
          <w:rFonts w:ascii="Times New Roman" w:hAnsi="Times New Roman"/>
        </w:rPr>
        <w:t>s</w:t>
      </w:r>
      <w:r w:rsidR="00AB6D27">
        <w:rPr>
          <w:rFonts w:ascii="Times New Roman" w:hAnsi="Times New Roman"/>
        </w:rPr>
        <w:t xml:space="preserve"> a new Part 4233 to PBGC’s regulations </w:t>
      </w:r>
      <w:r w:rsidR="00194362" w:rsidRPr="00194362">
        <w:rPr>
          <w:rFonts w:ascii="Times New Roman" w:hAnsi="Times New Roman"/>
        </w:rPr>
        <w:t xml:space="preserve">to provide guidance </w:t>
      </w:r>
      <w:r w:rsidR="00AB6D27">
        <w:rPr>
          <w:rFonts w:ascii="Times New Roman" w:hAnsi="Times New Roman"/>
        </w:rPr>
        <w:t xml:space="preserve">on the necessary information required by PBGC to process an application for partition </w:t>
      </w:r>
      <w:r w:rsidR="00194362" w:rsidRPr="00194362">
        <w:rPr>
          <w:rFonts w:ascii="Times New Roman" w:hAnsi="Times New Roman"/>
        </w:rPr>
        <w:t>of eligible multiemployer plans</w:t>
      </w:r>
      <w:r w:rsidR="000570D5">
        <w:rPr>
          <w:rFonts w:ascii="Times New Roman" w:hAnsi="Times New Roman"/>
        </w:rPr>
        <w:t xml:space="preserve"> and comply with the statutory conditions required for a partition order</w:t>
      </w:r>
      <w:r w:rsidR="00194362" w:rsidRPr="00194362">
        <w:rPr>
          <w:rFonts w:ascii="Times New Roman" w:hAnsi="Times New Roman"/>
        </w:rPr>
        <w:t xml:space="preserve">.  </w:t>
      </w:r>
      <w:r w:rsidR="006E2ACE" w:rsidRPr="006E2ACE">
        <w:rPr>
          <w:rFonts w:ascii="Times New Roman" w:hAnsi="Times New Roman"/>
        </w:rPr>
        <w:t xml:space="preserve">For the reasons </w:t>
      </w:r>
      <w:r w:rsidR="006E2ACE">
        <w:rPr>
          <w:rFonts w:ascii="Times New Roman" w:hAnsi="Times New Roman"/>
        </w:rPr>
        <w:t>explained</w:t>
      </w:r>
      <w:r w:rsidR="006E2ACE" w:rsidRPr="006E2ACE">
        <w:rPr>
          <w:rFonts w:ascii="Times New Roman" w:hAnsi="Times New Roman"/>
        </w:rPr>
        <w:t xml:space="preserve"> in the </w:t>
      </w:r>
      <w:r w:rsidR="006E2ACE">
        <w:rPr>
          <w:rFonts w:ascii="Times New Roman" w:hAnsi="Times New Roman"/>
        </w:rPr>
        <w:t xml:space="preserve">interim final rule, </w:t>
      </w:r>
      <w:r w:rsidR="006E2ACE" w:rsidRPr="006E2ACE">
        <w:rPr>
          <w:rFonts w:ascii="Times New Roman" w:hAnsi="Times New Roman"/>
        </w:rPr>
        <w:t xml:space="preserve">the rule needs to go into effect and the information collection </w:t>
      </w:r>
      <w:r w:rsidR="00A31B5F">
        <w:rPr>
          <w:rFonts w:ascii="Times New Roman" w:hAnsi="Times New Roman"/>
        </w:rPr>
        <w:t>needs to be approved</w:t>
      </w:r>
      <w:r w:rsidR="006E2ACE" w:rsidRPr="006E2ACE">
        <w:rPr>
          <w:rFonts w:ascii="Times New Roman" w:hAnsi="Times New Roman"/>
        </w:rPr>
        <w:t xml:space="preserve"> upon publication.  </w:t>
      </w:r>
      <w:r w:rsidR="00A31B5F">
        <w:rPr>
          <w:rFonts w:ascii="Times New Roman" w:hAnsi="Times New Roman"/>
        </w:rPr>
        <w:t xml:space="preserve">Accordingly, </w:t>
      </w:r>
      <w:r w:rsidR="00194362" w:rsidRPr="00194362">
        <w:rPr>
          <w:rFonts w:ascii="Times New Roman" w:hAnsi="Times New Roman"/>
        </w:rPr>
        <w:t xml:space="preserve">PBGC is requesting OMB’s approval </w:t>
      </w:r>
      <w:r w:rsidR="00B22C04">
        <w:rPr>
          <w:rFonts w:ascii="Times New Roman" w:hAnsi="Times New Roman"/>
        </w:rPr>
        <w:t xml:space="preserve">on an emergency basis </w:t>
      </w:r>
      <w:r w:rsidR="00194362" w:rsidRPr="00194362">
        <w:rPr>
          <w:rFonts w:ascii="Times New Roman" w:hAnsi="Times New Roman"/>
        </w:rPr>
        <w:t xml:space="preserve">of the information requirements described </w:t>
      </w:r>
      <w:r w:rsidR="00B22C04">
        <w:rPr>
          <w:rFonts w:ascii="Times New Roman" w:hAnsi="Times New Roman"/>
        </w:rPr>
        <w:t>in the interim final rule</w:t>
      </w:r>
      <w:r w:rsidR="00194362" w:rsidRPr="00194362">
        <w:rPr>
          <w:rFonts w:ascii="Times New Roman" w:hAnsi="Times New Roman"/>
        </w:rPr>
        <w:t xml:space="preserve">.  </w:t>
      </w:r>
    </w:p>
    <w:p w14:paraId="0788EA82" w14:textId="77777777" w:rsidR="00FC59E0" w:rsidRPr="00FC59E0" w:rsidRDefault="00FC59E0" w:rsidP="00FC59E0">
      <w:pPr>
        <w:widowControl/>
        <w:spacing w:line="480" w:lineRule="auto"/>
        <w:ind w:firstLine="720"/>
        <w:rPr>
          <w:rFonts w:ascii="Times New Roman" w:hAnsi="Times New Roman"/>
        </w:rPr>
      </w:pPr>
      <w:r w:rsidRPr="00FC59E0">
        <w:rPr>
          <w:rFonts w:ascii="Times New Roman" w:hAnsi="Times New Roman"/>
        </w:rPr>
        <w:lastRenderedPageBreak/>
        <w:t xml:space="preserve">2.  </w:t>
      </w:r>
      <w:r w:rsidRPr="00FC59E0">
        <w:rPr>
          <w:rFonts w:ascii="Times New Roman" w:hAnsi="Times New Roman"/>
          <w:u w:val="single"/>
        </w:rPr>
        <w:t>Use of information</w:t>
      </w:r>
      <w:r w:rsidRPr="00FC59E0">
        <w:rPr>
          <w:rFonts w:ascii="Times New Roman" w:hAnsi="Times New Roman"/>
        </w:rPr>
        <w:t xml:space="preserve">.  </w:t>
      </w:r>
    </w:p>
    <w:p w14:paraId="2A99338D" w14:textId="69DD93BC" w:rsidR="0054431A" w:rsidRPr="0054431A" w:rsidRDefault="00B407DC" w:rsidP="0054431A">
      <w:pPr>
        <w:widowControl/>
        <w:spacing w:line="480" w:lineRule="auto"/>
        <w:ind w:firstLine="720"/>
        <w:rPr>
          <w:rFonts w:ascii="Times New Roman" w:hAnsi="Times New Roman"/>
        </w:rPr>
      </w:pPr>
      <w:r w:rsidRPr="00FC59E0">
        <w:rPr>
          <w:rFonts w:ascii="Times New Roman" w:hAnsi="Times New Roman"/>
        </w:rPr>
        <w:t xml:space="preserve">a. </w:t>
      </w:r>
      <w:r w:rsidRPr="003818B0">
        <w:rPr>
          <w:rFonts w:ascii="Times New Roman" w:hAnsi="Times New Roman"/>
          <w:u w:val="single"/>
        </w:rPr>
        <w:t>Information</w:t>
      </w:r>
      <w:r w:rsidR="00FC59E0" w:rsidRPr="00CB4B88">
        <w:rPr>
          <w:rFonts w:ascii="Times New Roman" w:hAnsi="Times New Roman"/>
          <w:u w:val="single"/>
        </w:rPr>
        <w:t xml:space="preserve"> </w:t>
      </w:r>
      <w:r w:rsidR="00FC59E0" w:rsidRPr="00FC59E0">
        <w:rPr>
          <w:rFonts w:ascii="Times New Roman" w:hAnsi="Times New Roman"/>
          <w:u w:val="single"/>
        </w:rPr>
        <w:t>required</w:t>
      </w:r>
      <w:r w:rsidR="00FC59E0" w:rsidRPr="00FC59E0">
        <w:rPr>
          <w:rFonts w:ascii="Times New Roman" w:hAnsi="Times New Roman"/>
        </w:rPr>
        <w:t xml:space="preserve">.  </w:t>
      </w:r>
      <w:r w:rsidR="000570D5">
        <w:rPr>
          <w:rFonts w:ascii="Times New Roman" w:hAnsi="Times New Roman"/>
        </w:rPr>
        <w:t xml:space="preserve">The </w:t>
      </w:r>
      <w:r w:rsidR="00046BB9">
        <w:rPr>
          <w:rFonts w:ascii="Times New Roman" w:hAnsi="Times New Roman"/>
        </w:rPr>
        <w:t xml:space="preserve">interim final rule </w:t>
      </w:r>
      <w:r w:rsidR="00220567">
        <w:rPr>
          <w:rFonts w:ascii="Times New Roman" w:hAnsi="Times New Roman"/>
        </w:rPr>
        <w:t>includes regulatory text</w:t>
      </w:r>
      <w:r w:rsidR="000570D5">
        <w:rPr>
          <w:rFonts w:ascii="Times New Roman" w:hAnsi="Times New Roman"/>
        </w:rPr>
        <w:t xml:space="preserve"> describing the information required to be included in a partition application and notice</w:t>
      </w:r>
      <w:r w:rsidR="00220567">
        <w:rPr>
          <w:rFonts w:ascii="Times New Roman" w:hAnsi="Times New Roman"/>
        </w:rPr>
        <w:t>s</w:t>
      </w:r>
      <w:r w:rsidR="000570D5">
        <w:rPr>
          <w:rFonts w:ascii="Times New Roman" w:hAnsi="Times New Roman"/>
        </w:rPr>
        <w:t xml:space="preserve"> to interested parties of the application.  </w:t>
      </w:r>
      <w:r w:rsidR="0054431A" w:rsidRPr="0054431A">
        <w:rPr>
          <w:rFonts w:ascii="Times New Roman" w:hAnsi="Times New Roman"/>
        </w:rPr>
        <w:t xml:space="preserve">Section 4233.5 of the regulation identifies the various plan-related information required for an application to be complete, such as formal plan documents, trust agreements, summary plan descriptions, summaries of material modifications, rehabilitation plans, Forms 5500, a current listing of contributing employers who contribute to the plan, and the approximate number of participants for whom each employer is currently making contributions.  PBGC expects that most, if not all, of the information required under this subsection </w:t>
      </w:r>
      <w:r w:rsidR="00136FD5">
        <w:rPr>
          <w:rFonts w:ascii="Times New Roman" w:hAnsi="Times New Roman"/>
        </w:rPr>
        <w:t>will</w:t>
      </w:r>
      <w:r w:rsidR="00136FD5" w:rsidRPr="0054431A">
        <w:rPr>
          <w:rFonts w:ascii="Times New Roman" w:hAnsi="Times New Roman"/>
        </w:rPr>
        <w:t xml:space="preserve"> </w:t>
      </w:r>
      <w:r w:rsidR="0054431A" w:rsidRPr="0054431A">
        <w:rPr>
          <w:rFonts w:ascii="Times New Roman" w:hAnsi="Times New Roman"/>
        </w:rPr>
        <w:t xml:space="preserve">be readily available and accessible by plan sponsors. </w:t>
      </w:r>
    </w:p>
    <w:p w14:paraId="525B7626"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 xml:space="preserve">Section 4233.6 of the regulation identifies information needed to evaluate the partition proposed by the plan sponsor, </w:t>
      </w:r>
      <w:r w:rsidR="00F137FB">
        <w:rPr>
          <w:rFonts w:ascii="Times New Roman" w:hAnsi="Times New Roman"/>
        </w:rPr>
        <w:t>including</w:t>
      </w:r>
      <w:r w:rsidRPr="0054431A">
        <w:rPr>
          <w:rFonts w:ascii="Times New Roman" w:hAnsi="Times New Roman"/>
        </w:rPr>
        <w:t xml:space="preserve"> the proposed structure, effective date, and a detailed description of any larger integrated transaction </w:t>
      </w:r>
      <w:r w:rsidR="000570D5">
        <w:rPr>
          <w:rFonts w:ascii="Times New Roman" w:hAnsi="Times New Roman"/>
        </w:rPr>
        <w:t>of</w:t>
      </w:r>
      <w:r w:rsidRPr="0054431A">
        <w:rPr>
          <w:rFonts w:ascii="Times New Roman" w:hAnsi="Times New Roman"/>
        </w:rPr>
        <w:t xml:space="preserve"> which the proposed partition is a part.  If applicable, the plan sponsor </w:t>
      </w:r>
      <w:r w:rsidR="00570F88">
        <w:rPr>
          <w:rFonts w:ascii="Times New Roman" w:hAnsi="Times New Roman"/>
        </w:rPr>
        <w:t xml:space="preserve">must also </w:t>
      </w:r>
      <w:r w:rsidRPr="0054431A">
        <w:rPr>
          <w:rFonts w:ascii="Times New Roman" w:hAnsi="Times New Roman"/>
        </w:rPr>
        <w:t xml:space="preserve">submit a copy of its application for suspension of benefits under section 305(e)(9)(G) of ERISA (including all attachments and exhibits).  In addition, the  plan sponsor </w:t>
      </w:r>
      <w:r w:rsidR="00570F88">
        <w:rPr>
          <w:rFonts w:ascii="Times New Roman" w:hAnsi="Times New Roman"/>
        </w:rPr>
        <w:t>must</w:t>
      </w:r>
      <w:r w:rsidRPr="0054431A">
        <w:rPr>
          <w:rFonts w:ascii="Times New Roman" w:hAnsi="Times New Roman"/>
        </w:rPr>
        <w:t xml:space="preserve"> provide a detailed description of all measures the plan sponsor has taken (or is taking concurrently) to avoid insolvency, as well as those measures the plan sponsor determined to be unreasonable, including the factor(s) the plan sponsor considered in making these determinations</w:t>
      </w:r>
      <w:r w:rsidR="00570F88">
        <w:rPr>
          <w:rFonts w:ascii="Times New Roman" w:hAnsi="Times New Roman"/>
        </w:rPr>
        <w:t>, consistent with MPRA’s new section 4233(b)(2) of ERISA</w:t>
      </w:r>
      <w:r w:rsidRPr="0054431A">
        <w:rPr>
          <w:rFonts w:ascii="Times New Roman" w:hAnsi="Times New Roman"/>
        </w:rPr>
        <w:t xml:space="preserve">.  </w:t>
      </w:r>
    </w:p>
    <w:p w14:paraId="19D0660D" w14:textId="77777777" w:rsidR="0054431A" w:rsidRPr="0054431A" w:rsidRDefault="000570D5" w:rsidP="0054431A">
      <w:pPr>
        <w:widowControl/>
        <w:spacing w:line="480" w:lineRule="auto"/>
        <w:ind w:firstLine="720"/>
        <w:rPr>
          <w:rFonts w:ascii="Times New Roman" w:hAnsi="Times New Roman"/>
        </w:rPr>
      </w:pPr>
      <w:r>
        <w:rPr>
          <w:rFonts w:ascii="Times New Roman" w:hAnsi="Times New Roman"/>
        </w:rPr>
        <w:t>Section</w:t>
      </w:r>
      <w:r w:rsidR="0054431A" w:rsidRPr="0054431A">
        <w:rPr>
          <w:rFonts w:ascii="Times New Roman" w:hAnsi="Times New Roman"/>
        </w:rPr>
        <w:t xml:space="preserve"> 4233.6 </w:t>
      </w:r>
      <w:r>
        <w:rPr>
          <w:rFonts w:ascii="Times New Roman" w:hAnsi="Times New Roman"/>
        </w:rPr>
        <w:t xml:space="preserve">of the regulation also </w:t>
      </w:r>
      <w:r w:rsidR="0054431A" w:rsidRPr="0054431A">
        <w:rPr>
          <w:rFonts w:ascii="Times New Roman" w:hAnsi="Times New Roman"/>
        </w:rPr>
        <w:t xml:space="preserve">requires the plan sponsor to provide a detailed description of the estimated minimum amount of </w:t>
      </w:r>
      <w:r>
        <w:rPr>
          <w:rFonts w:ascii="Times New Roman" w:hAnsi="Times New Roman"/>
        </w:rPr>
        <w:t xml:space="preserve">guarantee </w:t>
      </w:r>
      <w:r w:rsidR="0054431A" w:rsidRPr="0054431A">
        <w:rPr>
          <w:rFonts w:ascii="Times New Roman" w:hAnsi="Times New Roman"/>
        </w:rPr>
        <w:t>benefit</w:t>
      </w:r>
      <w:r>
        <w:rPr>
          <w:rFonts w:ascii="Times New Roman" w:hAnsi="Times New Roman"/>
        </w:rPr>
        <w:t xml:space="preserve"> amounts</w:t>
      </w:r>
      <w:r w:rsidR="0054431A" w:rsidRPr="0054431A">
        <w:rPr>
          <w:rFonts w:ascii="Times New Roman" w:hAnsi="Times New Roman"/>
        </w:rPr>
        <w:t xml:space="preserve"> the plan sponsor proposes to be transferred in a partition, including:</w:t>
      </w:r>
    </w:p>
    <w:p w14:paraId="6AE7B6D2" w14:textId="77777777" w:rsidR="0054431A" w:rsidRPr="0054431A" w:rsidRDefault="0054431A" w:rsidP="0054431A">
      <w:pPr>
        <w:widowControl/>
        <w:numPr>
          <w:ilvl w:val="0"/>
          <w:numId w:val="2"/>
        </w:numPr>
        <w:rPr>
          <w:rFonts w:ascii="Times New Roman" w:hAnsi="Times New Roman"/>
        </w:rPr>
      </w:pPr>
      <w:r w:rsidRPr="0054431A">
        <w:rPr>
          <w:rFonts w:ascii="Times New Roman" w:hAnsi="Times New Roman"/>
        </w:rPr>
        <w:lastRenderedPageBreak/>
        <w:t xml:space="preserve">The estimated number of participants and beneficiaries whose benefits (or any portion thereof) would be transferred, including the number of retirees receiving payments (if any), terminated vested participants (if any), and active participants (if any).   </w:t>
      </w:r>
    </w:p>
    <w:p w14:paraId="565D75AC" w14:textId="77777777" w:rsidR="001F7FAB" w:rsidRDefault="001F7FAB" w:rsidP="003818B0">
      <w:pPr>
        <w:widowControl/>
        <w:ind w:left="720"/>
        <w:rPr>
          <w:rFonts w:ascii="Times New Roman" w:hAnsi="Times New Roman"/>
        </w:rPr>
      </w:pPr>
    </w:p>
    <w:p w14:paraId="5A782A2A" w14:textId="77777777" w:rsidR="0054431A" w:rsidRPr="0054431A" w:rsidRDefault="0054431A" w:rsidP="0054431A">
      <w:pPr>
        <w:widowControl/>
        <w:numPr>
          <w:ilvl w:val="0"/>
          <w:numId w:val="2"/>
        </w:numPr>
        <w:rPr>
          <w:rFonts w:ascii="Times New Roman" w:hAnsi="Times New Roman"/>
        </w:rPr>
      </w:pPr>
      <w:r w:rsidRPr="0054431A">
        <w:rPr>
          <w:rFonts w:ascii="Times New Roman" w:hAnsi="Times New Roman"/>
        </w:rPr>
        <w:t>All supporting data, calculations, assumptions, and methods used to determine the estimated minimum amount of benefit liabilities.</w:t>
      </w:r>
    </w:p>
    <w:p w14:paraId="4EF66F90" w14:textId="77777777" w:rsidR="001F7FAB" w:rsidRDefault="001F7FAB" w:rsidP="003818B0">
      <w:pPr>
        <w:widowControl/>
        <w:ind w:left="720"/>
        <w:rPr>
          <w:rFonts w:ascii="Times New Roman" w:hAnsi="Times New Roman"/>
        </w:rPr>
      </w:pPr>
    </w:p>
    <w:p w14:paraId="5F22CD23" w14:textId="77777777" w:rsidR="0054431A" w:rsidRDefault="0054431A" w:rsidP="0054431A">
      <w:pPr>
        <w:widowControl/>
        <w:numPr>
          <w:ilvl w:val="0"/>
          <w:numId w:val="2"/>
        </w:numPr>
        <w:rPr>
          <w:rFonts w:ascii="Times New Roman" w:hAnsi="Times New Roman"/>
        </w:rPr>
      </w:pPr>
      <w:r w:rsidRPr="0054431A">
        <w:rPr>
          <w:rFonts w:ascii="Times New Roman" w:hAnsi="Times New Roman"/>
        </w:rPr>
        <w:t xml:space="preserve">If applicable, a description of any classifications or specific group(s) of participants and beneficiaries whose benefits the plan sponsor proposes to transfer, and the plan sponsor’s rationale or basis for selecting those classifications or groups.  </w:t>
      </w:r>
    </w:p>
    <w:p w14:paraId="5524B226" w14:textId="77777777" w:rsidR="0054431A" w:rsidRPr="0054431A" w:rsidRDefault="0054431A" w:rsidP="0054431A">
      <w:pPr>
        <w:widowControl/>
        <w:ind w:left="720"/>
        <w:rPr>
          <w:rFonts w:ascii="Times New Roman" w:hAnsi="Times New Roman"/>
        </w:rPr>
      </w:pPr>
    </w:p>
    <w:p w14:paraId="7BD32DFF"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 xml:space="preserve">Section 4233.7 of the regulation identifies required actuarial and financial information items.  </w:t>
      </w:r>
      <w:r w:rsidR="00570F88">
        <w:rPr>
          <w:rFonts w:ascii="Times New Roman" w:hAnsi="Times New Roman"/>
        </w:rPr>
        <w:t>Some of the</w:t>
      </w:r>
      <w:r w:rsidRPr="0054431A">
        <w:rPr>
          <w:rFonts w:ascii="Times New Roman" w:hAnsi="Times New Roman"/>
        </w:rPr>
        <w:t xml:space="preserve"> information requirements relate to plan actuarial reports and actuarial certification requirements, which should ordinarily be within the possession of the plan sponsor or plan actuary.  </w:t>
      </w:r>
      <w:r w:rsidR="00570F88">
        <w:rPr>
          <w:rFonts w:ascii="Times New Roman" w:hAnsi="Times New Roman"/>
        </w:rPr>
        <w:t>Other information items required under this section are</w:t>
      </w:r>
      <w:r w:rsidRPr="0054431A">
        <w:rPr>
          <w:rFonts w:ascii="Times New Roman" w:hAnsi="Times New Roman"/>
        </w:rPr>
        <w:t xml:space="preserve"> specific to the proposed partition, </w:t>
      </w:r>
      <w:r w:rsidR="00570F88">
        <w:rPr>
          <w:rFonts w:ascii="Times New Roman" w:hAnsi="Times New Roman"/>
        </w:rPr>
        <w:t>and</w:t>
      </w:r>
      <w:r w:rsidRPr="0054431A">
        <w:rPr>
          <w:rFonts w:ascii="Times New Roman" w:hAnsi="Times New Roman"/>
        </w:rPr>
        <w:t xml:space="preserve"> necessary for PBGC to evaluate whether a partition is necessary for the plan to remain solvent. </w:t>
      </w:r>
    </w:p>
    <w:p w14:paraId="6F9899CD"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Section 4233.8 of the</w:t>
      </w:r>
      <w:r w:rsidR="000570D5">
        <w:rPr>
          <w:rFonts w:ascii="Times New Roman" w:hAnsi="Times New Roman"/>
        </w:rPr>
        <w:t xml:space="preserve"> regulation identifies the type</w:t>
      </w:r>
      <w:r w:rsidRPr="0054431A">
        <w:rPr>
          <w:rFonts w:ascii="Times New Roman" w:hAnsi="Times New Roman"/>
        </w:rPr>
        <w:t xml:space="preserve">s of participant census data to include with an application for partition. </w:t>
      </w:r>
    </w:p>
    <w:p w14:paraId="4C514B94"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 xml:space="preserve">Section 4233.9 of the regulation requires the submission of certain information relevant to an application for financial assistance.  </w:t>
      </w:r>
    </w:p>
    <w:p w14:paraId="65CD3B37" w14:textId="6EB233A4" w:rsidR="0054431A" w:rsidRDefault="001A4A74" w:rsidP="001A4A74">
      <w:pPr>
        <w:widowControl/>
        <w:spacing w:line="480" w:lineRule="auto"/>
        <w:ind w:firstLine="720"/>
        <w:rPr>
          <w:rFonts w:ascii="Times New Roman" w:hAnsi="Times New Roman"/>
        </w:rPr>
      </w:pPr>
      <w:r w:rsidRPr="001A4A74">
        <w:rPr>
          <w:rFonts w:ascii="Times New Roman" w:hAnsi="Times New Roman"/>
        </w:rPr>
        <w:t>Section 4233.11(b) of the regulation prescribes the content of the notice of application for partition</w:t>
      </w:r>
      <w:r>
        <w:rPr>
          <w:rFonts w:ascii="Times New Roman" w:hAnsi="Times New Roman"/>
        </w:rPr>
        <w:t xml:space="preserve"> that is required to be sent by plan sponsors to interested parties</w:t>
      </w:r>
      <w:r w:rsidRPr="001A4A74">
        <w:rPr>
          <w:rFonts w:ascii="Times New Roman" w:hAnsi="Times New Roman"/>
        </w:rPr>
        <w:t xml:space="preserve">.  The information required to be included in the notice is necessary to ensure that it provides adequate notice to interested parties on the meaning of a partition; the condition of the plan; and the effect of a partition on the plan, participants and beneficiaries, the plan sponsor, and contributing employers.  In addition, the notice must include contact information for the plan sponsor, PBGC, </w:t>
      </w:r>
      <w:r w:rsidRPr="001A4A74">
        <w:rPr>
          <w:rFonts w:ascii="Times New Roman" w:hAnsi="Times New Roman"/>
        </w:rPr>
        <w:lastRenderedPageBreak/>
        <w:t>and the Participa</w:t>
      </w:r>
      <w:r w:rsidR="00FC5131">
        <w:rPr>
          <w:rFonts w:ascii="Times New Roman" w:hAnsi="Times New Roman"/>
        </w:rPr>
        <w:t xml:space="preserve">nt and Plan Sponsor Advocate.  </w:t>
      </w:r>
      <w:r>
        <w:rPr>
          <w:rFonts w:ascii="Times New Roman" w:hAnsi="Times New Roman"/>
        </w:rPr>
        <w:t xml:space="preserve">Appendix A of the regulation contains a model notice </w:t>
      </w:r>
      <w:r w:rsidRPr="001A4A74">
        <w:rPr>
          <w:rFonts w:ascii="Times New Roman" w:hAnsi="Times New Roman"/>
        </w:rPr>
        <w:t>that may be used by a plan sponsor.</w:t>
      </w:r>
    </w:p>
    <w:p w14:paraId="0D658DA4" w14:textId="74797959" w:rsidR="0054431A" w:rsidRPr="008D5590" w:rsidRDefault="00B407DC" w:rsidP="002831B0">
      <w:pPr>
        <w:widowControl/>
        <w:spacing w:line="480" w:lineRule="auto"/>
        <w:ind w:firstLine="720"/>
        <w:rPr>
          <w:rFonts w:ascii="Times New Roman" w:hAnsi="Times New Roman"/>
        </w:rPr>
      </w:pPr>
      <w:r>
        <w:rPr>
          <w:rFonts w:ascii="Times New Roman" w:hAnsi="Times New Roman"/>
        </w:rPr>
        <w:t xml:space="preserve">b. </w:t>
      </w:r>
      <w:r w:rsidRPr="003818B0">
        <w:rPr>
          <w:rFonts w:ascii="Times New Roman" w:hAnsi="Times New Roman"/>
          <w:u w:val="single"/>
        </w:rPr>
        <w:t>Need</w:t>
      </w:r>
      <w:r w:rsidR="0054431A" w:rsidRPr="00CB4B88">
        <w:rPr>
          <w:rFonts w:ascii="Times New Roman" w:hAnsi="Times New Roman"/>
          <w:u w:val="single"/>
        </w:rPr>
        <w:t xml:space="preserve"> f</w:t>
      </w:r>
      <w:r w:rsidR="0054431A" w:rsidRPr="0054431A">
        <w:rPr>
          <w:rFonts w:ascii="Times New Roman" w:hAnsi="Times New Roman"/>
          <w:u w:val="single"/>
        </w:rPr>
        <w:t>or information</w:t>
      </w:r>
      <w:r w:rsidR="0054431A">
        <w:rPr>
          <w:rFonts w:ascii="Times New Roman" w:hAnsi="Times New Roman"/>
        </w:rPr>
        <w:t>.</w:t>
      </w:r>
      <w:r w:rsidR="00570F88">
        <w:rPr>
          <w:rFonts w:ascii="Times New Roman" w:hAnsi="Times New Roman"/>
        </w:rPr>
        <w:t xml:space="preserve">  PBGC needs</w:t>
      </w:r>
      <w:r w:rsidR="00E54933">
        <w:rPr>
          <w:rFonts w:ascii="Times New Roman" w:hAnsi="Times New Roman"/>
        </w:rPr>
        <w:t xml:space="preserve"> the information to determine whether a pla</w:t>
      </w:r>
      <w:r w:rsidR="001A4A74">
        <w:rPr>
          <w:rFonts w:ascii="Times New Roman" w:hAnsi="Times New Roman"/>
        </w:rPr>
        <w:t xml:space="preserve">n is eligible for partition and whether a proposed partition would comply </w:t>
      </w:r>
      <w:r w:rsidR="00E54933">
        <w:rPr>
          <w:rFonts w:ascii="Times New Roman" w:hAnsi="Times New Roman"/>
        </w:rPr>
        <w:t xml:space="preserve">with the statutory </w:t>
      </w:r>
      <w:r w:rsidR="001A4A74">
        <w:rPr>
          <w:rFonts w:ascii="Times New Roman" w:hAnsi="Times New Roman"/>
        </w:rPr>
        <w:t>conditions required before PBGC may order a partition.</w:t>
      </w:r>
    </w:p>
    <w:p w14:paraId="0BF78C32" w14:textId="77777777" w:rsidR="008C7F86" w:rsidRDefault="008C7F86">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00A85417" w:rsidRPr="00A85417">
        <w:rPr>
          <w:rFonts w:ascii="Times New Roman" w:hAnsi="Times New Roman"/>
        </w:rPr>
        <w:t xml:space="preserve">PBGC </w:t>
      </w:r>
      <w:r w:rsidR="00A85417">
        <w:rPr>
          <w:rFonts w:ascii="Times New Roman" w:hAnsi="Times New Roman"/>
        </w:rPr>
        <w:t xml:space="preserve">will </w:t>
      </w:r>
      <w:r w:rsidR="00A85417" w:rsidRPr="00A85417">
        <w:rPr>
          <w:rFonts w:ascii="Times New Roman" w:hAnsi="Times New Roman"/>
        </w:rPr>
        <w:t>permit</w:t>
      </w:r>
      <w:r w:rsidR="00A85417">
        <w:rPr>
          <w:rFonts w:ascii="Times New Roman" w:hAnsi="Times New Roman"/>
        </w:rPr>
        <w:t xml:space="preserve"> partition applications</w:t>
      </w:r>
      <w:r w:rsidR="00A85417" w:rsidRPr="00A85417">
        <w:rPr>
          <w:rFonts w:ascii="Times New Roman" w:hAnsi="Times New Roman"/>
        </w:rPr>
        <w:t xml:space="preserve"> to be made by electronic transmission to the address specified in the filing instructions on PBGC’s Web site.</w:t>
      </w:r>
    </w:p>
    <w:p w14:paraId="32CA15CF" w14:textId="77777777" w:rsidR="00311A57" w:rsidRDefault="008C7F86">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A85417" w:rsidRPr="00A85417">
        <w:rPr>
          <w:rFonts w:ascii="Times New Roman" w:hAnsi="Times New Roman"/>
        </w:rPr>
        <w:t>Some of the required information may already be in the possession of other Federal agencies.  However, there is no timely and reliable way to locate the required documents, particularly since the person reporting may have submitted to Federal agencies some, but fewer than all, of the documents required under this regulation.  In most cases, it would take a respondent more time to assist PBGC in tracking down and verifying documents in other agencies’ files than simply to submit the information to PBGC.</w:t>
      </w:r>
      <w:r w:rsidR="00A85417">
        <w:rPr>
          <w:rFonts w:ascii="Times New Roman" w:hAnsi="Times New Roman"/>
        </w:rPr>
        <w:t xml:space="preserve">  </w:t>
      </w:r>
      <w:r>
        <w:rPr>
          <w:rFonts w:ascii="Times New Roman" w:hAnsi="Times New Roman"/>
        </w:rPr>
        <w:t xml:space="preserve"> </w:t>
      </w:r>
      <w:r w:rsidR="00A85417" w:rsidRPr="00A85417">
        <w:rPr>
          <w:rFonts w:ascii="Times New Roman" w:hAnsi="Times New Roman"/>
        </w:rPr>
        <w:t>PBGC believes that there is no information similar to that required under the regulation that could be used instead of the required information for the purposes served by the regulation.</w:t>
      </w:r>
      <w:r>
        <w:rPr>
          <w:rFonts w:ascii="Times New Roman" w:hAnsi="Times New Roman"/>
        </w:rPr>
        <w:t xml:space="preserve"> </w:t>
      </w:r>
    </w:p>
    <w:p w14:paraId="0DB37028" w14:textId="77777777" w:rsidR="008C7F86" w:rsidRDefault="008C7F86">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Inapplicable.</w:t>
      </w:r>
    </w:p>
    <w:p w14:paraId="37E26CB9" w14:textId="77777777" w:rsidR="008C7F86" w:rsidRDefault="008C7F86">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1A4A74">
        <w:rPr>
          <w:rFonts w:ascii="Times New Roman" w:hAnsi="Times New Roman"/>
        </w:rPr>
        <w:t>Since PBGC expects an eligible multiemployer plan to apply for partition only once, n</w:t>
      </w:r>
      <w:r w:rsidR="00975CFB" w:rsidRPr="00975CFB">
        <w:rPr>
          <w:rFonts w:ascii="Times New Roman" w:hAnsi="Times New Roman"/>
        </w:rPr>
        <w:t xml:space="preserve">o reporting, or less </w:t>
      </w:r>
      <w:bookmarkStart w:id="0" w:name="_GoBack"/>
      <w:r w:rsidR="00975CFB" w:rsidRPr="00975CFB">
        <w:rPr>
          <w:rFonts w:ascii="Times New Roman" w:hAnsi="Times New Roman"/>
        </w:rPr>
        <w:t>fr</w:t>
      </w:r>
      <w:bookmarkEnd w:id="0"/>
      <w:r w:rsidR="00975CFB" w:rsidRPr="00975CFB">
        <w:rPr>
          <w:rFonts w:ascii="Times New Roman" w:hAnsi="Times New Roman"/>
        </w:rPr>
        <w:t xml:space="preserve">equent or timely notice, </w:t>
      </w:r>
      <w:r w:rsidR="001A4A74">
        <w:rPr>
          <w:rFonts w:ascii="Times New Roman" w:hAnsi="Times New Roman"/>
        </w:rPr>
        <w:t>w</w:t>
      </w:r>
      <w:r w:rsidR="00975CFB" w:rsidRPr="00975CFB">
        <w:rPr>
          <w:rFonts w:ascii="Times New Roman" w:hAnsi="Times New Roman"/>
        </w:rPr>
        <w:t xml:space="preserve">ould </w:t>
      </w:r>
      <w:r w:rsidR="001A4A74">
        <w:rPr>
          <w:rFonts w:ascii="Times New Roman" w:hAnsi="Times New Roman"/>
        </w:rPr>
        <w:t>prevent</w:t>
      </w:r>
      <w:r w:rsidR="00975CFB" w:rsidRPr="00975CFB">
        <w:rPr>
          <w:rFonts w:ascii="Times New Roman" w:hAnsi="Times New Roman"/>
        </w:rPr>
        <w:t xml:space="preserve"> PBGC</w:t>
      </w:r>
      <w:r w:rsidR="001A4A74">
        <w:rPr>
          <w:rFonts w:ascii="Times New Roman" w:hAnsi="Times New Roman"/>
        </w:rPr>
        <w:t xml:space="preserve"> from</w:t>
      </w:r>
      <w:r w:rsidR="00975CFB" w:rsidRPr="00975CFB">
        <w:rPr>
          <w:rFonts w:ascii="Times New Roman" w:hAnsi="Times New Roman"/>
        </w:rPr>
        <w:t xml:space="preserve"> fulfill</w:t>
      </w:r>
      <w:r w:rsidR="001A4A74">
        <w:rPr>
          <w:rFonts w:ascii="Times New Roman" w:hAnsi="Times New Roman"/>
        </w:rPr>
        <w:t>ing</w:t>
      </w:r>
      <w:r w:rsidR="00975CFB" w:rsidRPr="00975CFB">
        <w:rPr>
          <w:rFonts w:ascii="Times New Roman" w:hAnsi="Times New Roman"/>
        </w:rPr>
        <w:t xml:space="preserve"> its statutory responsibilities.</w:t>
      </w:r>
      <w:r w:rsidR="0073479E">
        <w:rPr>
          <w:rFonts w:ascii="Times New Roman" w:hAnsi="Times New Roman"/>
        </w:rPr>
        <w:t xml:space="preserve">  </w:t>
      </w:r>
    </w:p>
    <w:p w14:paraId="0471C5E9" w14:textId="77777777" w:rsidR="00DC6995" w:rsidRDefault="008C7F86" w:rsidP="00311A5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 1320.5(d)(2).</w:t>
      </w:r>
    </w:p>
    <w:p w14:paraId="1BC220D0" w14:textId="16744B67" w:rsidR="008C7F86" w:rsidRDefault="008C7F86">
      <w:pPr>
        <w:widowControl/>
        <w:spacing w:line="480" w:lineRule="auto"/>
        <w:ind w:firstLine="720"/>
        <w:rPr>
          <w:rFonts w:ascii="Times New Roman" w:hAnsi="Times New Roman"/>
        </w:rPr>
      </w:pPr>
      <w:r>
        <w:rPr>
          <w:rFonts w:ascii="Times New Roman" w:hAnsi="Times New Roman"/>
        </w:rPr>
        <w:lastRenderedPageBreak/>
        <w:t xml:space="preserve">8.  </w:t>
      </w:r>
      <w:r>
        <w:rPr>
          <w:rFonts w:ascii="Times New Roman" w:hAnsi="Times New Roman"/>
          <w:u w:val="single"/>
        </w:rPr>
        <w:t>Outside input</w:t>
      </w:r>
      <w:r>
        <w:rPr>
          <w:rFonts w:ascii="Times New Roman" w:hAnsi="Times New Roman"/>
        </w:rPr>
        <w:t xml:space="preserve">.  </w:t>
      </w:r>
      <w:r w:rsidR="00592095" w:rsidRPr="00592095">
        <w:rPr>
          <w:rFonts w:ascii="Times New Roman" w:hAnsi="Times New Roman"/>
        </w:rPr>
        <w:t>On February 18, 2015, PBGC published in the Federal Register</w:t>
      </w:r>
      <w:r w:rsidR="00592095">
        <w:rPr>
          <w:rFonts w:ascii="Times New Roman" w:hAnsi="Times New Roman"/>
        </w:rPr>
        <w:t xml:space="preserve"> (see 80 FR 8712)</w:t>
      </w:r>
      <w:r w:rsidR="00592095" w:rsidRPr="00592095">
        <w:rPr>
          <w:rFonts w:ascii="Times New Roman" w:hAnsi="Times New Roman"/>
        </w:rPr>
        <w:t xml:space="preserve"> a request for information (RFI) to solicit information from interested parties on issues PBGC should consider in implementing sections 4231 and 4233 of ERISA, and received </w:t>
      </w:r>
      <w:r w:rsidR="007C0606">
        <w:rPr>
          <w:rFonts w:ascii="Times New Roman" w:hAnsi="Times New Roman"/>
        </w:rPr>
        <w:t>20</w:t>
      </w:r>
      <w:r w:rsidR="007C0606" w:rsidRPr="00592095">
        <w:rPr>
          <w:rFonts w:ascii="Times New Roman" w:hAnsi="Times New Roman"/>
        </w:rPr>
        <w:t xml:space="preserve"> </w:t>
      </w:r>
      <w:r w:rsidR="00592095" w:rsidRPr="00592095">
        <w:rPr>
          <w:rFonts w:ascii="Times New Roman" w:hAnsi="Times New Roman"/>
        </w:rPr>
        <w:t>comments in response to the RFI.</w:t>
      </w:r>
      <w:r w:rsidR="00592095" w:rsidRPr="00592095">
        <w:rPr>
          <w:rFonts w:ascii="Times New Roman" w:hAnsi="Times New Roman"/>
          <w:vertAlign w:val="superscript"/>
        </w:rPr>
        <w:footnoteReference w:id="4"/>
      </w:r>
      <w:r w:rsidR="00592095" w:rsidRPr="00592095">
        <w:rPr>
          <w:rFonts w:ascii="Times New Roman" w:hAnsi="Times New Roman"/>
        </w:rPr>
        <w:t xml:space="preserve">  PBGC has reviewed these comments and t</w:t>
      </w:r>
      <w:r w:rsidR="00592095">
        <w:rPr>
          <w:rFonts w:ascii="Times New Roman" w:hAnsi="Times New Roman"/>
        </w:rPr>
        <w:t>he</w:t>
      </w:r>
      <w:r w:rsidR="00592095" w:rsidRPr="00592095">
        <w:rPr>
          <w:rFonts w:ascii="Times New Roman" w:hAnsi="Times New Roman"/>
        </w:rPr>
        <w:t xml:space="preserve"> interim final rule reflects a number of the suggestions contained in those comments.</w:t>
      </w:r>
      <w:r w:rsidR="00DC168D">
        <w:rPr>
          <w:rFonts w:ascii="Times New Roman" w:hAnsi="Times New Roman"/>
        </w:rPr>
        <w:t xml:space="preserve"> </w:t>
      </w:r>
      <w:r w:rsidR="00592095">
        <w:rPr>
          <w:rFonts w:ascii="Times New Roman" w:hAnsi="Times New Roman"/>
        </w:rPr>
        <w:t xml:space="preserve"> </w:t>
      </w:r>
      <w:r w:rsidR="00CB4B88">
        <w:rPr>
          <w:rFonts w:ascii="Times New Roman" w:hAnsi="Times New Roman"/>
        </w:rPr>
        <w:t>T</w:t>
      </w:r>
      <w:r w:rsidR="007C0606">
        <w:rPr>
          <w:rFonts w:ascii="Times New Roman" w:hAnsi="Times New Roman"/>
        </w:rPr>
        <w:t xml:space="preserve">he </w:t>
      </w:r>
      <w:r w:rsidR="000E7E42">
        <w:rPr>
          <w:rFonts w:ascii="Times New Roman" w:hAnsi="Times New Roman"/>
        </w:rPr>
        <w:t xml:space="preserve">interim final rule </w:t>
      </w:r>
      <w:r w:rsidR="007C0606">
        <w:rPr>
          <w:rFonts w:ascii="Times New Roman" w:hAnsi="Times New Roman"/>
        </w:rPr>
        <w:t xml:space="preserve"> </w:t>
      </w:r>
      <w:r w:rsidR="008E6152">
        <w:rPr>
          <w:rFonts w:ascii="Times New Roman" w:hAnsi="Times New Roman"/>
        </w:rPr>
        <w:t>solicit</w:t>
      </w:r>
      <w:r w:rsidR="000E7E42">
        <w:rPr>
          <w:rFonts w:ascii="Times New Roman" w:hAnsi="Times New Roman"/>
        </w:rPr>
        <w:t>s</w:t>
      </w:r>
      <w:r w:rsidR="008E6152">
        <w:rPr>
          <w:rFonts w:ascii="Times New Roman" w:hAnsi="Times New Roman"/>
        </w:rPr>
        <w:t xml:space="preserve"> public comment on the collection of information.</w:t>
      </w:r>
      <w:r w:rsidR="00592095">
        <w:rPr>
          <w:rFonts w:ascii="Times New Roman" w:hAnsi="Times New Roman"/>
        </w:rPr>
        <w:t xml:space="preserve">  </w:t>
      </w:r>
    </w:p>
    <w:p w14:paraId="017182A4" w14:textId="77777777" w:rsidR="00052E9A" w:rsidRDefault="008C7F86">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w:t>
      </w:r>
      <w:r w:rsidR="00F112B9">
        <w:rPr>
          <w:rFonts w:ascii="Times New Roman" w:hAnsi="Times New Roman"/>
        </w:rPr>
        <w:t xml:space="preserve">will </w:t>
      </w:r>
      <w:r>
        <w:rPr>
          <w:rFonts w:ascii="Times New Roman" w:hAnsi="Times New Roman"/>
        </w:rPr>
        <w:t xml:space="preserve">provide no payments or gifts to </w:t>
      </w:r>
      <w:r w:rsidR="004235D6">
        <w:rPr>
          <w:rFonts w:ascii="Times New Roman" w:hAnsi="Times New Roman"/>
        </w:rPr>
        <w:t xml:space="preserve">the </w:t>
      </w:r>
      <w:r>
        <w:rPr>
          <w:rFonts w:ascii="Times New Roman" w:hAnsi="Times New Roman"/>
        </w:rPr>
        <w:t>respondents in connection with this collection of information.</w:t>
      </w:r>
      <w:r w:rsidR="00052E9A">
        <w:rPr>
          <w:rFonts w:ascii="Times New Roman" w:hAnsi="Times New Roman"/>
        </w:rPr>
        <w:t xml:space="preserve">  </w:t>
      </w:r>
      <w:r w:rsidR="00DF23BE" w:rsidRPr="00DF23BE">
        <w:rPr>
          <w:rFonts w:ascii="Times New Roman" w:hAnsi="Times New Roman"/>
        </w:rPr>
        <w:t xml:space="preserve">    </w:t>
      </w:r>
    </w:p>
    <w:p w14:paraId="7AAD6E18" w14:textId="77777777" w:rsidR="004F3160" w:rsidRPr="004F3160" w:rsidRDefault="008C7F86" w:rsidP="004F3160">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5167AD" w:rsidRPr="005167AD">
        <w:rPr>
          <w:rFonts w:ascii="Times New Roman" w:hAnsi="Times New Roman"/>
        </w:rPr>
        <w:t xml:space="preserve">A plan sponsor submitting information may request that specific information be treated as confidential under the Freedom of Information Act, 5 U.S.C. § 552, the Privacy Act, 5 U.S.C. § 552a, </w:t>
      </w:r>
      <w:r w:rsidR="005167AD">
        <w:rPr>
          <w:rFonts w:ascii="Times New Roman" w:hAnsi="Times New Roman"/>
        </w:rPr>
        <w:t>or 29 C</w:t>
      </w:r>
      <w:r w:rsidR="005167AD" w:rsidRPr="005167AD">
        <w:rPr>
          <w:rFonts w:ascii="Times New Roman" w:hAnsi="Times New Roman"/>
        </w:rPr>
        <w:t>FR Part 4901.11.</w:t>
      </w:r>
      <w:r w:rsidR="004F3160" w:rsidRPr="004F3160">
        <w:rPr>
          <w:rFonts w:ascii="Times New Roman" w:hAnsi="Times New Roman"/>
        </w:rPr>
        <w:t xml:space="preserve">  </w:t>
      </w:r>
    </w:p>
    <w:p w14:paraId="6A65887A" w14:textId="77777777" w:rsidR="008C7F86" w:rsidRDefault="00F36DD2">
      <w:pPr>
        <w:widowControl/>
        <w:spacing w:line="480" w:lineRule="auto"/>
        <w:ind w:firstLine="720"/>
        <w:rPr>
          <w:rFonts w:ascii="Times New Roman" w:hAnsi="Times New Roman"/>
        </w:rPr>
      </w:pPr>
      <w:r>
        <w:rPr>
          <w:rFonts w:ascii="Times New Roman" w:hAnsi="Times New Roman"/>
        </w:rPr>
        <w:t xml:space="preserve"> </w:t>
      </w:r>
      <w:r w:rsidR="008C7F86">
        <w:rPr>
          <w:rFonts w:ascii="Times New Roman" w:hAnsi="Times New Roman"/>
        </w:rPr>
        <w:t xml:space="preserve">11.  </w:t>
      </w:r>
      <w:r w:rsidR="008C7F86">
        <w:rPr>
          <w:rFonts w:ascii="Times New Roman" w:hAnsi="Times New Roman"/>
          <w:u w:val="single"/>
        </w:rPr>
        <w:t>Personal questions</w:t>
      </w:r>
      <w:r w:rsidR="008C7F86">
        <w:rPr>
          <w:rFonts w:ascii="Times New Roman" w:hAnsi="Times New Roman"/>
        </w:rPr>
        <w:t>.  The collection of information does not call for submission of information of a sensitive or private nature.</w:t>
      </w:r>
    </w:p>
    <w:p w14:paraId="344A0284" w14:textId="77777777" w:rsidR="00A0048D" w:rsidRDefault="008C7F86" w:rsidP="001F2E07">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001F2E07" w:rsidRPr="001F2E07">
        <w:rPr>
          <w:rFonts w:ascii="Times New Roman" w:hAnsi="Times New Roman"/>
        </w:rPr>
        <w:t xml:space="preserve">PBGC estimates that </w:t>
      </w:r>
      <w:r w:rsidR="00753794">
        <w:rPr>
          <w:rFonts w:ascii="Times New Roman" w:hAnsi="Times New Roman"/>
        </w:rPr>
        <w:t>over the next three years six</w:t>
      </w:r>
      <w:r w:rsidR="001F2E07" w:rsidRPr="001F2E07">
        <w:rPr>
          <w:rFonts w:ascii="Times New Roman" w:hAnsi="Times New Roman"/>
        </w:rPr>
        <w:t xml:space="preserve"> plans w</w:t>
      </w:r>
      <w:r w:rsidR="00244FF4">
        <w:rPr>
          <w:rFonts w:ascii="Times New Roman" w:hAnsi="Times New Roman"/>
        </w:rPr>
        <w:t>ill r</w:t>
      </w:r>
      <w:r w:rsidR="001F2E07" w:rsidRPr="001F2E07">
        <w:rPr>
          <w:rFonts w:ascii="Times New Roman" w:hAnsi="Times New Roman"/>
        </w:rPr>
        <w:t>espond to this collection of information</w:t>
      </w:r>
      <w:r w:rsidR="00753794">
        <w:rPr>
          <w:rFonts w:ascii="Times New Roman" w:hAnsi="Times New Roman"/>
        </w:rPr>
        <w:t xml:space="preserve"> each year</w:t>
      </w:r>
      <w:r w:rsidR="001F2E07" w:rsidRPr="001F2E07">
        <w:rPr>
          <w:rFonts w:ascii="Times New Roman" w:hAnsi="Times New Roman"/>
        </w:rPr>
        <w:t xml:space="preserve">.  PBGC further estimates that the average burden of this collection of information </w:t>
      </w:r>
      <w:r w:rsidR="00BF2212">
        <w:rPr>
          <w:rFonts w:ascii="Times New Roman" w:hAnsi="Times New Roman"/>
        </w:rPr>
        <w:t>will</w:t>
      </w:r>
      <w:r w:rsidR="00BF2212" w:rsidRPr="001F2E07">
        <w:rPr>
          <w:rFonts w:ascii="Times New Roman" w:hAnsi="Times New Roman"/>
        </w:rPr>
        <w:t xml:space="preserve"> </w:t>
      </w:r>
      <w:r w:rsidR="001F2E07" w:rsidRPr="001F2E07">
        <w:rPr>
          <w:rFonts w:ascii="Times New Roman" w:hAnsi="Times New Roman"/>
        </w:rPr>
        <w:t xml:space="preserve">be </w:t>
      </w:r>
      <w:r w:rsidR="00975CFB">
        <w:rPr>
          <w:rFonts w:ascii="Times New Roman" w:hAnsi="Times New Roman"/>
        </w:rPr>
        <w:t>1</w:t>
      </w:r>
      <w:r w:rsidR="00A32D60">
        <w:rPr>
          <w:rFonts w:ascii="Times New Roman" w:hAnsi="Times New Roman"/>
        </w:rPr>
        <w:t>3</w:t>
      </w:r>
      <w:r w:rsidR="001F2E07" w:rsidRPr="001F2E07">
        <w:rPr>
          <w:rFonts w:ascii="Times New Roman" w:hAnsi="Times New Roman"/>
        </w:rPr>
        <w:t xml:space="preserve"> hours </w:t>
      </w:r>
      <w:r w:rsidR="00786EE6">
        <w:rPr>
          <w:rFonts w:ascii="Times New Roman" w:hAnsi="Times New Roman"/>
        </w:rPr>
        <w:t>per plan</w:t>
      </w:r>
      <w:r w:rsidR="00372E69">
        <w:rPr>
          <w:rFonts w:ascii="Times New Roman" w:hAnsi="Times New Roman"/>
        </w:rPr>
        <w:t xml:space="preserve"> (11 hours on a partition application and 2 hours on associated notices to interested parties of the partition application)</w:t>
      </w:r>
      <w:r w:rsidR="00786EE6">
        <w:rPr>
          <w:rFonts w:ascii="Times New Roman" w:hAnsi="Times New Roman"/>
        </w:rPr>
        <w:t xml:space="preserve">, with an average total burden of </w:t>
      </w:r>
      <w:r w:rsidR="00372E69">
        <w:rPr>
          <w:rFonts w:ascii="Times New Roman" w:hAnsi="Times New Roman"/>
        </w:rPr>
        <w:t>78</w:t>
      </w:r>
      <w:r w:rsidR="00786EE6">
        <w:rPr>
          <w:rFonts w:ascii="Times New Roman" w:hAnsi="Times New Roman"/>
        </w:rPr>
        <w:t xml:space="preserve"> hours.  </w:t>
      </w:r>
      <w:r w:rsidR="00AB031C">
        <w:rPr>
          <w:rFonts w:ascii="Times New Roman" w:hAnsi="Times New Roman"/>
        </w:rPr>
        <w:t xml:space="preserve">The majority of the </w:t>
      </w:r>
      <w:r w:rsidR="001721BF">
        <w:rPr>
          <w:rFonts w:ascii="Times New Roman" w:hAnsi="Times New Roman"/>
        </w:rPr>
        <w:t xml:space="preserve">time </w:t>
      </w:r>
      <w:r w:rsidR="00AB031C">
        <w:rPr>
          <w:rFonts w:ascii="Times New Roman" w:hAnsi="Times New Roman"/>
        </w:rPr>
        <w:t>spent on this collection</w:t>
      </w:r>
      <w:r w:rsidR="001721BF">
        <w:rPr>
          <w:rFonts w:ascii="Times New Roman" w:hAnsi="Times New Roman"/>
        </w:rPr>
        <w:t xml:space="preserve"> will</w:t>
      </w:r>
      <w:r w:rsidR="00AB031C">
        <w:rPr>
          <w:rFonts w:ascii="Times New Roman" w:hAnsi="Times New Roman"/>
        </w:rPr>
        <w:t xml:space="preserve"> </w:t>
      </w:r>
      <w:r w:rsidR="0073479E">
        <w:rPr>
          <w:rFonts w:ascii="Times New Roman" w:hAnsi="Times New Roman"/>
        </w:rPr>
        <w:t xml:space="preserve">be </w:t>
      </w:r>
      <w:r w:rsidR="003D4F1F">
        <w:rPr>
          <w:rFonts w:ascii="Times New Roman" w:hAnsi="Times New Roman"/>
        </w:rPr>
        <w:t xml:space="preserve">applied to </w:t>
      </w:r>
      <w:r w:rsidR="00975CFB">
        <w:rPr>
          <w:rFonts w:ascii="Times New Roman" w:hAnsi="Times New Roman"/>
        </w:rPr>
        <w:t xml:space="preserve">providing the plan and financial assistance information portions of the partition </w:t>
      </w:r>
      <w:r w:rsidR="00975CFB">
        <w:rPr>
          <w:rFonts w:ascii="Times New Roman" w:hAnsi="Times New Roman"/>
        </w:rPr>
        <w:lastRenderedPageBreak/>
        <w:t>application</w:t>
      </w:r>
      <w:r w:rsidR="00AB031C">
        <w:rPr>
          <w:rFonts w:ascii="Times New Roman" w:hAnsi="Times New Roman"/>
        </w:rPr>
        <w:t>.</w:t>
      </w:r>
      <w:r w:rsidR="00FF48F5">
        <w:rPr>
          <w:rFonts w:ascii="Times New Roman" w:hAnsi="Times New Roman"/>
        </w:rPr>
        <w:t xml:space="preserve">  The estimated dollar equivalent of this hour burden, based on an assumed a blended average hourly rate of $75 for administrative, clerical, and supervisory time, is </w:t>
      </w:r>
      <w:r w:rsidR="00FF48F5" w:rsidRPr="001F2E07">
        <w:rPr>
          <w:rFonts w:ascii="Times New Roman" w:hAnsi="Times New Roman"/>
        </w:rPr>
        <w:t>$</w:t>
      </w:r>
      <w:r w:rsidR="00FF48F5">
        <w:rPr>
          <w:rFonts w:ascii="Times New Roman" w:hAnsi="Times New Roman"/>
        </w:rPr>
        <w:t>5</w:t>
      </w:r>
      <w:r w:rsidR="00FF48F5" w:rsidRPr="001F2E07">
        <w:rPr>
          <w:rFonts w:ascii="Times New Roman" w:hAnsi="Times New Roman"/>
        </w:rPr>
        <w:t>,</w:t>
      </w:r>
      <w:r w:rsidR="00FF48F5">
        <w:rPr>
          <w:rFonts w:ascii="Times New Roman" w:hAnsi="Times New Roman"/>
        </w:rPr>
        <w:t>850</w:t>
      </w:r>
      <w:r w:rsidR="00FF48F5" w:rsidRPr="001F2E07">
        <w:rPr>
          <w:rFonts w:ascii="Times New Roman" w:hAnsi="Times New Roman"/>
        </w:rPr>
        <w:t>.</w:t>
      </w:r>
    </w:p>
    <w:p w14:paraId="54319C24" w14:textId="52E063D3" w:rsidR="008C7F86" w:rsidRDefault="00A0048D" w:rsidP="001F2E07">
      <w:pPr>
        <w:widowControl/>
        <w:spacing w:line="480" w:lineRule="auto"/>
        <w:ind w:firstLine="720"/>
        <w:rPr>
          <w:rFonts w:ascii="Times New Roman" w:hAnsi="Times New Roman"/>
        </w:rPr>
      </w:pPr>
      <w:r>
        <w:rPr>
          <w:rFonts w:ascii="Times New Roman" w:hAnsi="Times New Roman"/>
        </w:rPr>
        <w:t>The hour burden associated with benefit estimates will be accounted for in Treasury information collection</w:t>
      </w:r>
      <w:r w:rsidR="0058361B">
        <w:rPr>
          <w:rFonts w:ascii="Times New Roman" w:hAnsi="Times New Roman"/>
        </w:rPr>
        <w:t>s</w:t>
      </w:r>
      <w:r>
        <w:rPr>
          <w:rFonts w:ascii="Times New Roman" w:hAnsi="Times New Roman"/>
        </w:rPr>
        <w:t xml:space="preserve">.  </w:t>
      </w:r>
      <w:r w:rsidR="00FF48F5">
        <w:rPr>
          <w:rFonts w:ascii="Times New Roman" w:hAnsi="Times New Roman"/>
        </w:rPr>
        <w:t xml:space="preserve">  </w:t>
      </w:r>
    </w:p>
    <w:p w14:paraId="0E3FF988" w14:textId="26F9C2D1" w:rsidR="0076159E" w:rsidRDefault="0076159E" w:rsidP="0076159E">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00CD0C82" w:rsidRPr="00CD0C82">
        <w:rPr>
          <w:rFonts w:ascii="Times New Roman" w:hAnsi="Times New Roman"/>
        </w:rPr>
        <w:t xml:space="preserve">PBGC estimates that over the next three years, respondents will contract out </w:t>
      </w:r>
      <w:r w:rsidR="00CD0C82">
        <w:rPr>
          <w:rFonts w:ascii="Times New Roman" w:hAnsi="Times New Roman"/>
        </w:rPr>
        <w:t>1</w:t>
      </w:r>
      <w:r w:rsidR="00CD0C82" w:rsidRPr="00CD0C82">
        <w:rPr>
          <w:rFonts w:ascii="Times New Roman" w:hAnsi="Times New Roman"/>
        </w:rPr>
        <w:t>5</w:t>
      </w:r>
      <w:r w:rsidR="00372E69">
        <w:rPr>
          <w:rFonts w:ascii="Times New Roman" w:hAnsi="Times New Roman"/>
        </w:rPr>
        <w:t>0</w:t>
      </w:r>
      <w:r w:rsidR="00CD0C82" w:rsidRPr="00CD0C82">
        <w:rPr>
          <w:rFonts w:ascii="Times New Roman" w:hAnsi="Times New Roman"/>
        </w:rPr>
        <w:t xml:space="preserve"> hours annually </w:t>
      </w:r>
      <w:r w:rsidR="00CD0C82">
        <w:rPr>
          <w:rFonts w:ascii="Times New Roman" w:hAnsi="Times New Roman"/>
        </w:rPr>
        <w:t xml:space="preserve">(6 </w:t>
      </w:r>
      <w:r w:rsidR="00CD0C82" w:rsidRPr="00CD0C82">
        <w:rPr>
          <w:rFonts w:ascii="Times New Roman" w:hAnsi="Times New Roman"/>
        </w:rPr>
        <w:t xml:space="preserve">filings times </w:t>
      </w:r>
      <w:r w:rsidR="00CD0C82">
        <w:rPr>
          <w:rFonts w:ascii="Times New Roman" w:hAnsi="Times New Roman"/>
        </w:rPr>
        <w:t>2</w:t>
      </w:r>
      <w:r w:rsidR="00372E69">
        <w:rPr>
          <w:rFonts w:ascii="Times New Roman" w:hAnsi="Times New Roman"/>
        </w:rPr>
        <w:t>5</w:t>
      </w:r>
      <w:r w:rsidR="00CD0C82" w:rsidRPr="00CD0C82">
        <w:rPr>
          <w:rFonts w:ascii="Times New Roman" w:hAnsi="Times New Roman"/>
        </w:rPr>
        <w:t xml:space="preserve"> hours </w:t>
      </w:r>
      <w:r w:rsidR="007F7DB7">
        <w:rPr>
          <w:rFonts w:ascii="Times New Roman" w:hAnsi="Times New Roman"/>
        </w:rPr>
        <w:t xml:space="preserve">contracted out </w:t>
      </w:r>
      <w:r w:rsidR="00CD0C82" w:rsidRPr="00CD0C82">
        <w:rPr>
          <w:rFonts w:ascii="Times New Roman" w:hAnsi="Times New Roman"/>
        </w:rPr>
        <w:t>per filing)</w:t>
      </w:r>
      <w:r w:rsidR="002940A1">
        <w:rPr>
          <w:rFonts w:ascii="Times New Roman" w:hAnsi="Times New Roman"/>
        </w:rPr>
        <w:t xml:space="preserve"> to compile partition information, actuarial and financial information, and participant census data information performed by attorneys and actuaries</w:t>
      </w:r>
      <w:r w:rsidR="00CD0C82" w:rsidRPr="00CD0C82">
        <w:rPr>
          <w:rFonts w:ascii="Times New Roman" w:hAnsi="Times New Roman"/>
        </w:rPr>
        <w:t xml:space="preserve">.  </w:t>
      </w:r>
      <w:r w:rsidR="00164E55">
        <w:rPr>
          <w:rFonts w:ascii="Times New Roman" w:hAnsi="Times New Roman"/>
        </w:rPr>
        <w:t>Further</w:t>
      </w:r>
      <w:r w:rsidR="00372E69">
        <w:rPr>
          <w:rFonts w:ascii="Times New Roman" w:hAnsi="Times New Roman"/>
        </w:rPr>
        <w:t xml:space="preserve">, respondents will contract out 6 hours annually for review of the notice to interested parties of the partition application (6 notices times 1 hour per notice).  </w:t>
      </w:r>
      <w:r w:rsidR="00CD0C82" w:rsidRPr="00CD0C82">
        <w:rPr>
          <w:rFonts w:ascii="Times New Roman" w:hAnsi="Times New Roman"/>
        </w:rPr>
        <w:t>Assuming an average rate of $3</w:t>
      </w:r>
      <w:r w:rsidR="00CD0C82">
        <w:rPr>
          <w:rFonts w:ascii="Times New Roman" w:hAnsi="Times New Roman"/>
        </w:rPr>
        <w:t xml:space="preserve">50 for multiemployer plan </w:t>
      </w:r>
      <w:r w:rsidR="00CD0C82" w:rsidRPr="00CD0C82">
        <w:rPr>
          <w:rFonts w:ascii="Times New Roman" w:hAnsi="Times New Roman"/>
        </w:rPr>
        <w:t xml:space="preserve">contractor costs, PBGC estimates the total annual cost </w:t>
      </w:r>
      <w:r w:rsidR="00647928">
        <w:rPr>
          <w:rFonts w:ascii="Times New Roman" w:hAnsi="Times New Roman"/>
        </w:rPr>
        <w:t>of preparing the partition application</w:t>
      </w:r>
      <w:r w:rsidR="00164E55">
        <w:rPr>
          <w:rFonts w:ascii="Times New Roman" w:hAnsi="Times New Roman"/>
        </w:rPr>
        <w:t xml:space="preserve"> and notice</w:t>
      </w:r>
      <w:r w:rsidR="00647928">
        <w:rPr>
          <w:rFonts w:ascii="Times New Roman" w:hAnsi="Times New Roman"/>
        </w:rPr>
        <w:t xml:space="preserve"> information </w:t>
      </w:r>
      <w:r w:rsidR="00CD0C82" w:rsidRPr="00CD0C82">
        <w:rPr>
          <w:rFonts w:ascii="Times New Roman" w:hAnsi="Times New Roman"/>
        </w:rPr>
        <w:t>will be $</w:t>
      </w:r>
      <w:r w:rsidR="00CD0C82">
        <w:rPr>
          <w:rFonts w:ascii="Times New Roman" w:hAnsi="Times New Roman"/>
        </w:rPr>
        <w:t>5</w:t>
      </w:r>
      <w:r w:rsidR="00372E69">
        <w:rPr>
          <w:rFonts w:ascii="Times New Roman" w:hAnsi="Times New Roman"/>
        </w:rPr>
        <w:t>4</w:t>
      </w:r>
      <w:r w:rsidR="00CD0C82" w:rsidRPr="00CD0C82">
        <w:rPr>
          <w:rFonts w:ascii="Times New Roman" w:hAnsi="Times New Roman"/>
        </w:rPr>
        <w:t>,</w:t>
      </w:r>
      <w:r w:rsidR="00372E69">
        <w:rPr>
          <w:rFonts w:ascii="Times New Roman" w:hAnsi="Times New Roman"/>
        </w:rPr>
        <w:t>6</w:t>
      </w:r>
      <w:r w:rsidR="00CD0C82">
        <w:rPr>
          <w:rFonts w:ascii="Times New Roman" w:hAnsi="Times New Roman"/>
        </w:rPr>
        <w:t>00</w:t>
      </w:r>
      <w:r w:rsidR="00CD0C82" w:rsidRPr="00CD0C82">
        <w:rPr>
          <w:rFonts w:ascii="Times New Roman" w:hAnsi="Times New Roman"/>
        </w:rPr>
        <w:t>, for an average annual cost o</w:t>
      </w:r>
      <w:r w:rsidR="00372E69">
        <w:rPr>
          <w:rFonts w:ascii="Times New Roman" w:hAnsi="Times New Roman"/>
        </w:rPr>
        <w:t>r</w:t>
      </w:r>
      <w:r w:rsidR="00CD0C82" w:rsidRPr="00CD0C82">
        <w:rPr>
          <w:rFonts w:ascii="Times New Roman" w:hAnsi="Times New Roman"/>
        </w:rPr>
        <w:t xml:space="preserve"> $</w:t>
      </w:r>
      <w:r w:rsidR="00372E69">
        <w:rPr>
          <w:rFonts w:ascii="Times New Roman" w:hAnsi="Times New Roman"/>
        </w:rPr>
        <w:t>9</w:t>
      </w:r>
      <w:r w:rsidR="00CD0C82">
        <w:rPr>
          <w:rFonts w:ascii="Times New Roman" w:hAnsi="Times New Roman"/>
        </w:rPr>
        <w:t>,</w:t>
      </w:r>
      <w:r w:rsidR="00372E69">
        <w:rPr>
          <w:rFonts w:ascii="Times New Roman" w:hAnsi="Times New Roman"/>
        </w:rPr>
        <w:t>10</w:t>
      </w:r>
      <w:r w:rsidR="00CD0C82" w:rsidRPr="00CD0C82">
        <w:rPr>
          <w:rFonts w:ascii="Times New Roman" w:hAnsi="Times New Roman"/>
        </w:rPr>
        <w:t xml:space="preserve">0 per respondent.  </w:t>
      </w:r>
      <w:r w:rsidR="00647928">
        <w:rPr>
          <w:rFonts w:ascii="Times New Roman" w:hAnsi="Times New Roman"/>
        </w:rPr>
        <w:t>In addition, PBGC estimates that $700 will be s</w:t>
      </w:r>
      <w:r w:rsidR="008C2822">
        <w:rPr>
          <w:rFonts w:ascii="Times New Roman" w:hAnsi="Times New Roman"/>
        </w:rPr>
        <w:t>p</w:t>
      </w:r>
      <w:r w:rsidR="00647928">
        <w:rPr>
          <w:rFonts w:ascii="Times New Roman" w:hAnsi="Times New Roman"/>
        </w:rPr>
        <w:t>ent on postage and supplies associated with the notice to interested parties</w:t>
      </w:r>
      <w:r w:rsidR="00A32D60">
        <w:rPr>
          <w:rFonts w:ascii="Times New Roman" w:hAnsi="Times New Roman"/>
        </w:rPr>
        <w:t xml:space="preserve"> based on the median nu</w:t>
      </w:r>
      <w:r w:rsidR="00647928" w:rsidRPr="00647928">
        <w:rPr>
          <w:rFonts w:ascii="Times New Roman" w:hAnsi="Times New Roman"/>
        </w:rPr>
        <w:t xml:space="preserve">mber of participants in a multiemployer plan </w:t>
      </w:r>
      <w:r w:rsidR="00A32D60">
        <w:rPr>
          <w:rFonts w:ascii="Times New Roman" w:hAnsi="Times New Roman"/>
        </w:rPr>
        <w:t>of</w:t>
      </w:r>
      <w:r w:rsidR="00647928" w:rsidRPr="00647928">
        <w:rPr>
          <w:rFonts w:ascii="Times New Roman" w:hAnsi="Times New Roman"/>
        </w:rPr>
        <w:t xml:space="preserve"> 1,400</w:t>
      </w:r>
      <w:r w:rsidR="00A32D60">
        <w:rPr>
          <w:rFonts w:ascii="Times New Roman" w:hAnsi="Times New Roman"/>
        </w:rPr>
        <w:t xml:space="preserve"> x $0.50 </w:t>
      </w:r>
      <w:r w:rsidR="008C2822">
        <w:rPr>
          <w:rFonts w:ascii="Times New Roman" w:hAnsi="Times New Roman"/>
        </w:rPr>
        <w:t xml:space="preserve">(approximately) </w:t>
      </w:r>
      <w:r w:rsidR="00A32D60">
        <w:rPr>
          <w:rFonts w:ascii="Times New Roman" w:hAnsi="Times New Roman"/>
        </w:rPr>
        <w:t>for first class postage for each mailing</w:t>
      </w:r>
      <w:r w:rsidR="00647928" w:rsidRPr="00647928">
        <w:rPr>
          <w:rFonts w:ascii="Times New Roman" w:hAnsi="Times New Roman"/>
        </w:rPr>
        <w:t xml:space="preserve">. </w:t>
      </w:r>
      <w:r w:rsidR="00A32D60">
        <w:rPr>
          <w:rFonts w:ascii="Times New Roman" w:hAnsi="Times New Roman"/>
        </w:rPr>
        <w:t xml:space="preserve"> Thus, the total annual cost of the information collection is estimated to be $</w:t>
      </w:r>
      <w:r w:rsidR="00480543" w:rsidRPr="00480543">
        <w:rPr>
          <w:rFonts w:ascii="Times New Roman" w:hAnsi="Times New Roman"/>
        </w:rPr>
        <w:t>58</w:t>
      </w:r>
      <w:r w:rsidR="00480543">
        <w:rPr>
          <w:rFonts w:ascii="Times New Roman" w:hAnsi="Times New Roman"/>
        </w:rPr>
        <w:t>,</w:t>
      </w:r>
      <w:r w:rsidR="00480543" w:rsidRPr="00480543">
        <w:rPr>
          <w:rFonts w:ascii="Times New Roman" w:hAnsi="Times New Roman"/>
        </w:rPr>
        <w:t>800</w:t>
      </w:r>
      <w:r w:rsidR="00A32D60">
        <w:rPr>
          <w:rFonts w:ascii="Times New Roman" w:hAnsi="Times New Roman"/>
        </w:rPr>
        <w:t xml:space="preserve">.  </w:t>
      </w:r>
      <w:r w:rsidR="00CD0C82" w:rsidRPr="00CD0C82">
        <w:rPr>
          <w:rFonts w:ascii="Times New Roman" w:hAnsi="Times New Roman"/>
        </w:rPr>
        <w:t xml:space="preserve">No capital or start-up costs are necessary for </w:t>
      </w:r>
      <w:r w:rsidR="002940A1">
        <w:rPr>
          <w:rFonts w:ascii="Times New Roman" w:hAnsi="Times New Roman"/>
        </w:rPr>
        <w:t>partition applications</w:t>
      </w:r>
      <w:r w:rsidR="00CD0C82" w:rsidRPr="00CD0C82">
        <w:rPr>
          <w:rFonts w:ascii="Times New Roman" w:hAnsi="Times New Roman"/>
        </w:rPr>
        <w:t>.</w:t>
      </w:r>
      <w:r w:rsidR="00CD0C82">
        <w:rPr>
          <w:rFonts w:ascii="Times New Roman" w:hAnsi="Times New Roman"/>
        </w:rPr>
        <w:t xml:space="preserve">  </w:t>
      </w:r>
      <w:r w:rsidR="00052E9A" w:rsidRPr="00052E9A">
        <w:rPr>
          <w:rFonts w:ascii="Times New Roman" w:hAnsi="Times New Roman"/>
        </w:rPr>
        <w:t xml:space="preserve">  </w:t>
      </w:r>
    </w:p>
    <w:p w14:paraId="07A6C455" w14:textId="05628693" w:rsidR="00A0048D" w:rsidRDefault="00A0048D" w:rsidP="00A0048D">
      <w:pPr>
        <w:widowControl/>
        <w:spacing w:line="480" w:lineRule="auto"/>
        <w:ind w:firstLine="720"/>
        <w:rPr>
          <w:rFonts w:ascii="Times New Roman" w:hAnsi="Times New Roman"/>
        </w:rPr>
      </w:pPr>
      <w:r>
        <w:rPr>
          <w:rFonts w:ascii="Times New Roman" w:hAnsi="Times New Roman"/>
        </w:rPr>
        <w:t>The cost burden associated with benefit estimates will be accounted for in Treasury information collection</w:t>
      </w:r>
      <w:r w:rsidR="0058361B">
        <w:rPr>
          <w:rFonts w:ascii="Times New Roman" w:hAnsi="Times New Roman"/>
        </w:rPr>
        <w:t>s</w:t>
      </w:r>
      <w:r>
        <w:rPr>
          <w:rFonts w:ascii="Times New Roman" w:hAnsi="Times New Roman"/>
        </w:rPr>
        <w:t xml:space="preserve">.    </w:t>
      </w:r>
    </w:p>
    <w:p w14:paraId="475491D3" w14:textId="4E4A0566" w:rsidR="00647928" w:rsidRPr="00647928" w:rsidRDefault="008C7F86" w:rsidP="00647928">
      <w:pPr>
        <w:widowControl/>
        <w:spacing w:line="480" w:lineRule="auto"/>
        <w:ind w:firstLine="720"/>
        <w:rPr>
          <w:rFonts w:ascii="Times New Roman" w:hAnsi="Times New Roman"/>
        </w:rPr>
      </w:pPr>
      <w:r w:rsidRPr="00052E9A">
        <w:rPr>
          <w:rFonts w:ascii="Times New Roman" w:hAnsi="Times New Roman"/>
        </w:rPr>
        <w:t xml:space="preserve">14.  </w:t>
      </w:r>
      <w:r w:rsidRPr="00052E9A">
        <w:rPr>
          <w:rFonts w:ascii="Times New Roman" w:hAnsi="Times New Roman"/>
          <w:u w:val="single"/>
        </w:rPr>
        <w:t>Cost to the government</w:t>
      </w:r>
      <w:r w:rsidRPr="00052E9A">
        <w:rPr>
          <w:rFonts w:ascii="Times New Roman" w:hAnsi="Times New Roman"/>
        </w:rPr>
        <w:t xml:space="preserve">.  </w:t>
      </w:r>
      <w:r w:rsidR="00647928" w:rsidRPr="00647928">
        <w:rPr>
          <w:rFonts w:ascii="Times New Roman" w:hAnsi="Times New Roman"/>
        </w:rPr>
        <w:t>PBGC estimates that over the next three years the total annual cost to it for processing filings will be about $31,</w:t>
      </w:r>
      <w:r w:rsidR="007F7DB7">
        <w:rPr>
          <w:rFonts w:ascii="Times New Roman" w:hAnsi="Times New Roman"/>
        </w:rPr>
        <w:t>92</w:t>
      </w:r>
      <w:r w:rsidR="00647928" w:rsidRPr="00647928">
        <w:rPr>
          <w:rFonts w:ascii="Times New Roman" w:hAnsi="Times New Roman"/>
        </w:rPr>
        <w:t xml:space="preserve">0 based on an estimated annual hour </w:t>
      </w:r>
      <w:r w:rsidR="00647928" w:rsidRPr="00647928">
        <w:rPr>
          <w:rFonts w:ascii="Times New Roman" w:hAnsi="Times New Roman"/>
        </w:rPr>
        <w:lastRenderedPageBreak/>
        <w:t xml:space="preserve">burden of 540 hours – 6 filings times 90 hours per filing (10 hours of clerical staff time </w:t>
      </w:r>
      <w:r w:rsidR="007F7DB7">
        <w:rPr>
          <w:rFonts w:ascii="Times New Roman" w:hAnsi="Times New Roman"/>
        </w:rPr>
        <w:t xml:space="preserve">at </w:t>
      </w:r>
      <w:r w:rsidR="007F7DB7" w:rsidRPr="00647928">
        <w:rPr>
          <w:rFonts w:ascii="Times New Roman" w:hAnsi="Times New Roman"/>
        </w:rPr>
        <w:t xml:space="preserve">$44 an hour </w:t>
      </w:r>
      <w:r w:rsidR="00647928" w:rsidRPr="00647928">
        <w:rPr>
          <w:rFonts w:ascii="Times New Roman" w:hAnsi="Times New Roman"/>
        </w:rPr>
        <w:t>plus 80 hours of professional staff time</w:t>
      </w:r>
      <w:r w:rsidR="007F7DB7">
        <w:rPr>
          <w:rFonts w:ascii="Times New Roman" w:hAnsi="Times New Roman"/>
        </w:rPr>
        <w:t xml:space="preserve"> at </w:t>
      </w:r>
      <w:r w:rsidR="007F7DB7" w:rsidRPr="00647928">
        <w:rPr>
          <w:rFonts w:ascii="Times New Roman" w:hAnsi="Times New Roman"/>
        </w:rPr>
        <w:t>$61 an hour</w:t>
      </w:r>
      <w:r w:rsidR="00647928" w:rsidRPr="00647928">
        <w:rPr>
          <w:rFonts w:ascii="Times New Roman" w:hAnsi="Times New Roman"/>
        </w:rPr>
        <w:t xml:space="preserve">). </w:t>
      </w:r>
    </w:p>
    <w:p w14:paraId="126B2711" w14:textId="77777777" w:rsidR="00DF4E52" w:rsidRDefault="008C7F86">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w:t>
      </w:r>
      <w:r w:rsidR="001F2E07">
        <w:rPr>
          <w:rFonts w:ascii="Times New Roman" w:hAnsi="Times New Roman"/>
        </w:rPr>
        <w:t>Inapplicable</w:t>
      </w:r>
      <w:r>
        <w:rPr>
          <w:rFonts w:ascii="Times New Roman" w:hAnsi="Times New Roman"/>
        </w:rPr>
        <w:t>.</w:t>
      </w:r>
    </w:p>
    <w:p w14:paraId="33C681BB" w14:textId="6B64844A" w:rsidR="008C7F86" w:rsidRDefault="008C7F86">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14:paraId="616BB281" w14:textId="77777777" w:rsidR="008C7F86" w:rsidRDefault="008C7F86">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14:paraId="7BABFB51" w14:textId="77777777" w:rsidR="00061854" w:rsidRPr="008D5590" w:rsidRDefault="008C7F86" w:rsidP="0054431A">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R="00061854" w:rsidRPr="008D5590" w:rsidSect="008C7F8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D31A8" w14:textId="77777777" w:rsidR="00991AE5" w:rsidRDefault="00991AE5">
      <w:r>
        <w:separator/>
      </w:r>
    </w:p>
  </w:endnote>
  <w:endnote w:type="continuationSeparator" w:id="0">
    <w:p w14:paraId="1C8EE1AC" w14:textId="77777777" w:rsidR="00991AE5" w:rsidRDefault="00991AE5">
      <w:r>
        <w:continuationSeparator/>
      </w:r>
    </w:p>
  </w:endnote>
  <w:endnote w:type="continuationNotice" w:id="1">
    <w:p w14:paraId="79A8FC48" w14:textId="77777777" w:rsidR="00991AE5" w:rsidRDefault="00991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9E0E8"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5F056" w14:textId="77777777" w:rsidR="00F94D8E" w:rsidRDefault="00F94D8E" w:rsidP="00CF04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295130"/>
      <w:docPartObj>
        <w:docPartGallery w:val="Page Numbers (Bottom of Page)"/>
        <w:docPartUnique/>
      </w:docPartObj>
    </w:sdtPr>
    <w:sdtEndPr>
      <w:rPr>
        <w:rFonts w:ascii="Times New Roman" w:hAnsi="Times New Roman"/>
        <w:noProof/>
      </w:rPr>
    </w:sdtEndPr>
    <w:sdtContent>
      <w:p w14:paraId="776ADA54"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D23226">
          <w:rPr>
            <w:rFonts w:ascii="Times New Roman" w:hAnsi="Times New Roman"/>
            <w:noProof/>
          </w:rPr>
          <w:t>6</w:t>
        </w:r>
        <w:r w:rsidRPr="001721BF">
          <w:rPr>
            <w:rFonts w:ascii="Times New Roman" w:hAnsi="Times New Roman"/>
            <w:noProof/>
          </w:rPr>
          <w:fldChar w:fldCharType="end"/>
        </w:r>
      </w:p>
    </w:sdtContent>
  </w:sdt>
  <w:p w14:paraId="5946C4E5" w14:textId="77777777" w:rsidR="00F94D8E" w:rsidRDefault="00F94D8E" w:rsidP="00CF04D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F53E" w14:textId="77777777" w:rsidR="004E55CA" w:rsidRDefault="004E5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C826D" w14:textId="77777777" w:rsidR="00991AE5" w:rsidRDefault="00991AE5">
      <w:r>
        <w:separator/>
      </w:r>
    </w:p>
  </w:footnote>
  <w:footnote w:type="continuationSeparator" w:id="0">
    <w:p w14:paraId="2EA4DCF0" w14:textId="77777777" w:rsidR="00991AE5" w:rsidRDefault="00991AE5">
      <w:r>
        <w:continuationSeparator/>
      </w:r>
    </w:p>
  </w:footnote>
  <w:footnote w:type="continuationNotice" w:id="1">
    <w:p w14:paraId="32BB3D97" w14:textId="77777777" w:rsidR="00991AE5" w:rsidRDefault="00991AE5"/>
  </w:footnote>
  <w:footnote w:id="2">
    <w:p w14:paraId="48D2ECDA" w14:textId="68A804A9" w:rsidR="0054431A" w:rsidRDefault="0054431A" w:rsidP="0054431A">
      <w:pPr>
        <w:pStyle w:val="FootnoteText"/>
        <w:rPr>
          <w:rFonts w:ascii="Times New Roman" w:hAnsi="Times New Roman" w:cs="Times New Roman"/>
        </w:rPr>
      </w:pPr>
      <w:r w:rsidRPr="008C2822">
        <w:rPr>
          <w:rStyle w:val="FootnoteReference"/>
          <w:rFonts w:ascii="Times New Roman" w:hAnsi="Times New Roman" w:cs="Times New Roman"/>
          <w:vertAlign w:val="superscript"/>
        </w:rPr>
        <w:footnoteRef/>
      </w:r>
      <w:r w:rsidRPr="00560BB9">
        <w:rPr>
          <w:rFonts w:ascii="Times New Roman" w:hAnsi="Times New Roman" w:cs="Times New Roman"/>
        </w:rPr>
        <w:t xml:space="preserve"> Division O of the Consolidated and Further Continuing Appropriations Act, 2015, Public Law 113-235 (</w:t>
      </w:r>
      <w:r w:rsidR="00E5685B" w:rsidRPr="00560BB9">
        <w:rPr>
          <w:rFonts w:ascii="Times New Roman" w:hAnsi="Times New Roman" w:cs="Times New Roman"/>
        </w:rPr>
        <w:t>Dec</w:t>
      </w:r>
      <w:r w:rsidR="00E5685B">
        <w:rPr>
          <w:rFonts w:ascii="Times New Roman" w:hAnsi="Times New Roman" w:cs="Times New Roman"/>
        </w:rPr>
        <w:t>. </w:t>
      </w:r>
      <w:r w:rsidRPr="00560BB9">
        <w:rPr>
          <w:rFonts w:ascii="Times New Roman" w:hAnsi="Times New Roman" w:cs="Times New Roman"/>
        </w:rPr>
        <w:t>16, 2014.)</w:t>
      </w:r>
    </w:p>
    <w:p w14:paraId="5ED54D19" w14:textId="77777777" w:rsidR="0054431A" w:rsidRPr="00560BB9" w:rsidRDefault="0054431A" w:rsidP="0054431A">
      <w:pPr>
        <w:pStyle w:val="FootnoteText"/>
        <w:rPr>
          <w:rFonts w:ascii="Times New Roman" w:hAnsi="Times New Roman" w:cs="Times New Roman"/>
        </w:rPr>
      </w:pPr>
    </w:p>
  </w:footnote>
  <w:footnote w:id="3">
    <w:p w14:paraId="37FB931F" w14:textId="77777777" w:rsidR="00E4519C" w:rsidRPr="00E4519C" w:rsidRDefault="00E4519C">
      <w:pPr>
        <w:pStyle w:val="FootnoteText"/>
        <w:rPr>
          <w:rFonts w:ascii="Times New Roman" w:hAnsi="Times New Roman" w:cs="Times New Roman"/>
        </w:rPr>
      </w:pPr>
      <w:r w:rsidRPr="00E4519C">
        <w:rPr>
          <w:rStyle w:val="FootnoteReference"/>
          <w:rFonts w:ascii="Times New Roman" w:hAnsi="Times New Roman" w:cs="Times New Roman"/>
          <w:vertAlign w:val="superscript"/>
        </w:rPr>
        <w:footnoteRef/>
      </w:r>
      <w:r w:rsidRPr="00E4519C">
        <w:rPr>
          <w:rFonts w:ascii="Times New Roman" w:hAnsi="Times New Roman" w:cs="Times New Roman"/>
          <w:vertAlign w:val="superscript"/>
        </w:rPr>
        <w:t xml:space="preserve"> </w:t>
      </w:r>
      <w:r w:rsidRPr="00E4519C">
        <w:rPr>
          <w:rFonts w:ascii="Times New Roman" w:hAnsi="Times New Roman" w:cs="Times New Roman"/>
        </w:rPr>
        <w:t xml:space="preserve">The Participant and Plan Sponsor Advocate position was created in 2012 by the Moving Ahead for Progress in the 21st Century Act (MAP-21).  </w:t>
      </w:r>
      <w:r w:rsidRPr="00E4519C">
        <w:rPr>
          <w:rFonts w:ascii="Times New Roman" w:hAnsi="Times New Roman" w:cs="Times New Roman"/>
          <w:i/>
        </w:rPr>
        <w:t>See</w:t>
      </w:r>
      <w:r w:rsidRPr="00E4519C">
        <w:rPr>
          <w:rFonts w:ascii="Times New Roman" w:hAnsi="Times New Roman" w:cs="Times New Roman"/>
        </w:rPr>
        <w:t xml:space="preserve"> section 4004 of ERISA for the rules governing this position.</w:t>
      </w:r>
    </w:p>
  </w:footnote>
  <w:footnote w:id="4">
    <w:p w14:paraId="4947DA56" w14:textId="77777777" w:rsidR="00592095" w:rsidRDefault="00592095" w:rsidP="00592095">
      <w:pPr>
        <w:pStyle w:val="FootnoteText"/>
        <w:rPr>
          <w:rFonts w:ascii="Times New Roman" w:hAnsi="Times New Roman" w:cs="Times New Roman"/>
        </w:rPr>
      </w:pPr>
      <w:r w:rsidRPr="0011797E">
        <w:rPr>
          <w:rStyle w:val="FootnoteReference"/>
          <w:rFonts w:ascii="Times New Roman" w:hAnsi="Times New Roman" w:cs="Times New Roman"/>
          <w:vertAlign w:val="superscript"/>
        </w:rPr>
        <w:footnoteRef/>
      </w:r>
      <w:r w:rsidRPr="0011797E">
        <w:rPr>
          <w:rFonts w:ascii="Times New Roman" w:hAnsi="Times New Roman" w:cs="Times New Roman"/>
          <w:vertAlign w:val="superscript"/>
        </w:rPr>
        <w:t xml:space="preserve"> </w:t>
      </w:r>
      <w:r w:rsidRPr="00560BB9">
        <w:rPr>
          <w:rFonts w:ascii="Times New Roman" w:hAnsi="Times New Roman" w:cs="Times New Roman"/>
        </w:rPr>
        <w:t xml:space="preserve">The RFI and comments can be found at </w:t>
      </w:r>
      <w:hyperlink r:id="rId1" w:history="1">
        <w:r w:rsidRPr="00560BB9">
          <w:rPr>
            <w:rStyle w:val="Hyperlink"/>
            <w:rFonts w:ascii="Times New Roman" w:hAnsi="Times New Roman" w:cs="Times New Roman"/>
          </w:rPr>
          <w:t>http://www.pbgc.gov/prac/pg/other/guidance/multiemployer-notices.html</w:t>
        </w:r>
      </w:hyperlink>
      <w:r>
        <w:rPr>
          <w:rFonts w:ascii="Times New Roman" w:hAnsi="Times New Roman" w:cs="Times New Roman"/>
        </w:rPr>
        <w:t>.</w:t>
      </w:r>
    </w:p>
    <w:p w14:paraId="648FF96B" w14:textId="77777777" w:rsidR="00592095" w:rsidRPr="00560BB9" w:rsidRDefault="00592095" w:rsidP="00592095">
      <w:pPr>
        <w:pStyle w:val="FootnoteText"/>
        <w:rPr>
          <w:rFonts w:ascii="Times New Roman" w:hAnsi="Times New Roman" w:cs="Times New Roman"/>
        </w:rPr>
      </w:pPr>
      <w:r w:rsidRPr="00560BB9">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8B2DB" w14:textId="77777777" w:rsidR="004E55CA" w:rsidRDefault="004E5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51164" w14:textId="77777777" w:rsidR="00F94D8E" w:rsidRDefault="00F94D8E">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485BF" w14:textId="77777777" w:rsidR="004E55CA" w:rsidRDefault="004E5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6"/>
    <w:rsid w:val="00012601"/>
    <w:rsid w:val="0003494C"/>
    <w:rsid w:val="000367FD"/>
    <w:rsid w:val="00046BB9"/>
    <w:rsid w:val="00052E9A"/>
    <w:rsid w:val="000570D5"/>
    <w:rsid w:val="00061854"/>
    <w:rsid w:val="0006589E"/>
    <w:rsid w:val="000727CF"/>
    <w:rsid w:val="0008129A"/>
    <w:rsid w:val="00081969"/>
    <w:rsid w:val="00087C7E"/>
    <w:rsid w:val="0009654F"/>
    <w:rsid w:val="000A2230"/>
    <w:rsid w:val="000B60C1"/>
    <w:rsid w:val="000C7E24"/>
    <w:rsid w:val="000E7E42"/>
    <w:rsid w:val="001043F4"/>
    <w:rsid w:val="00106F33"/>
    <w:rsid w:val="00111DB5"/>
    <w:rsid w:val="00111FCE"/>
    <w:rsid w:val="00112A9B"/>
    <w:rsid w:val="0011797E"/>
    <w:rsid w:val="0013287E"/>
    <w:rsid w:val="00136FD5"/>
    <w:rsid w:val="00141A0F"/>
    <w:rsid w:val="00145C19"/>
    <w:rsid w:val="001503E7"/>
    <w:rsid w:val="00161944"/>
    <w:rsid w:val="00164E55"/>
    <w:rsid w:val="001721BF"/>
    <w:rsid w:val="00176722"/>
    <w:rsid w:val="00177925"/>
    <w:rsid w:val="00186947"/>
    <w:rsid w:val="00194362"/>
    <w:rsid w:val="001A0FEA"/>
    <w:rsid w:val="001A4A74"/>
    <w:rsid w:val="001C48B9"/>
    <w:rsid w:val="001E6699"/>
    <w:rsid w:val="001F00A6"/>
    <w:rsid w:val="001F2E07"/>
    <w:rsid w:val="001F7FAB"/>
    <w:rsid w:val="00205B37"/>
    <w:rsid w:val="002144FB"/>
    <w:rsid w:val="00220567"/>
    <w:rsid w:val="00241661"/>
    <w:rsid w:val="00244FF4"/>
    <w:rsid w:val="0026173F"/>
    <w:rsid w:val="0027579D"/>
    <w:rsid w:val="00275E3C"/>
    <w:rsid w:val="002831B0"/>
    <w:rsid w:val="002940A1"/>
    <w:rsid w:val="002A0768"/>
    <w:rsid w:val="002B0A69"/>
    <w:rsid w:val="002B3232"/>
    <w:rsid w:val="002C682D"/>
    <w:rsid w:val="002C707B"/>
    <w:rsid w:val="002D49CD"/>
    <w:rsid w:val="002E3582"/>
    <w:rsid w:val="002F4ACA"/>
    <w:rsid w:val="00302F28"/>
    <w:rsid w:val="00303B88"/>
    <w:rsid w:val="00311A57"/>
    <w:rsid w:val="00316303"/>
    <w:rsid w:val="003216F2"/>
    <w:rsid w:val="00344B15"/>
    <w:rsid w:val="0035022B"/>
    <w:rsid w:val="003611E5"/>
    <w:rsid w:val="00363110"/>
    <w:rsid w:val="003652AF"/>
    <w:rsid w:val="00367C44"/>
    <w:rsid w:val="00372E69"/>
    <w:rsid w:val="003755C3"/>
    <w:rsid w:val="0038021B"/>
    <w:rsid w:val="003818B0"/>
    <w:rsid w:val="00383A03"/>
    <w:rsid w:val="0038686F"/>
    <w:rsid w:val="003A02DA"/>
    <w:rsid w:val="003C3B1C"/>
    <w:rsid w:val="003D3242"/>
    <w:rsid w:val="003D4F1F"/>
    <w:rsid w:val="003E403F"/>
    <w:rsid w:val="003E69E7"/>
    <w:rsid w:val="003F4065"/>
    <w:rsid w:val="00402D9D"/>
    <w:rsid w:val="00407B03"/>
    <w:rsid w:val="00415D55"/>
    <w:rsid w:val="00415E34"/>
    <w:rsid w:val="004235D6"/>
    <w:rsid w:val="004344D6"/>
    <w:rsid w:val="004538B4"/>
    <w:rsid w:val="00461BE4"/>
    <w:rsid w:val="00464C3A"/>
    <w:rsid w:val="00480543"/>
    <w:rsid w:val="00492EFF"/>
    <w:rsid w:val="004B1448"/>
    <w:rsid w:val="004C24FE"/>
    <w:rsid w:val="004C6D42"/>
    <w:rsid w:val="004D223E"/>
    <w:rsid w:val="004E55CA"/>
    <w:rsid w:val="004F3160"/>
    <w:rsid w:val="004F6FFF"/>
    <w:rsid w:val="005167AD"/>
    <w:rsid w:val="005224C1"/>
    <w:rsid w:val="005303D2"/>
    <w:rsid w:val="005310A0"/>
    <w:rsid w:val="00535897"/>
    <w:rsid w:val="0054431A"/>
    <w:rsid w:val="00554394"/>
    <w:rsid w:val="00566D0E"/>
    <w:rsid w:val="00570F88"/>
    <w:rsid w:val="0058361B"/>
    <w:rsid w:val="00592095"/>
    <w:rsid w:val="005E2D0C"/>
    <w:rsid w:val="005F6499"/>
    <w:rsid w:val="00613B66"/>
    <w:rsid w:val="00615757"/>
    <w:rsid w:val="00617A92"/>
    <w:rsid w:val="006375FD"/>
    <w:rsid w:val="00641E95"/>
    <w:rsid w:val="00647928"/>
    <w:rsid w:val="006E2ACE"/>
    <w:rsid w:val="0073479E"/>
    <w:rsid w:val="00737E95"/>
    <w:rsid w:val="00753372"/>
    <w:rsid w:val="00753794"/>
    <w:rsid w:val="0076159E"/>
    <w:rsid w:val="0077531E"/>
    <w:rsid w:val="00781AC8"/>
    <w:rsid w:val="00786EE6"/>
    <w:rsid w:val="0078720B"/>
    <w:rsid w:val="007C0606"/>
    <w:rsid w:val="007D4D1C"/>
    <w:rsid w:val="007F71C7"/>
    <w:rsid w:val="007F7DB7"/>
    <w:rsid w:val="008041C5"/>
    <w:rsid w:val="00830612"/>
    <w:rsid w:val="00845DEE"/>
    <w:rsid w:val="00846EF4"/>
    <w:rsid w:val="008831CE"/>
    <w:rsid w:val="00894E63"/>
    <w:rsid w:val="008C2822"/>
    <w:rsid w:val="008C7F86"/>
    <w:rsid w:val="008D5590"/>
    <w:rsid w:val="008E2D0B"/>
    <w:rsid w:val="008E6152"/>
    <w:rsid w:val="008F2F4F"/>
    <w:rsid w:val="008F3E62"/>
    <w:rsid w:val="008F5CB9"/>
    <w:rsid w:val="00900B3C"/>
    <w:rsid w:val="009459F4"/>
    <w:rsid w:val="00946625"/>
    <w:rsid w:val="009572D0"/>
    <w:rsid w:val="00975CFB"/>
    <w:rsid w:val="00981C11"/>
    <w:rsid w:val="00987E0D"/>
    <w:rsid w:val="00991AE5"/>
    <w:rsid w:val="009A6CCC"/>
    <w:rsid w:val="009E1961"/>
    <w:rsid w:val="00A0048D"/>
    <w:rsid w:val="00A16812"/>
    <w:rsid w:val="00A2396C"/>
    <w:rsid w:val="00A23C02"/>
    <w:rsid w:val="00A26846"/>
    <w:rsid w:val="00A31B5F"/>
    <w:rsid w:val="00A32D60"/>
    <w:rsid w:val="00A63C8A"/>
    <w:rsid w:val="00A773FA"/>
    <w:rsid w:val="00A85417"/>
    <w:rsid w:val="00AA177E"/>
    <w:rsid w:val="00AB031C"/>
    <w:rsid w:val="00AB6D27"/>
    <w:rsid w:val="00AD367A"/>
    <w:rsid w:val="00AE3938"/>
    <w:rsid w:val="00B22C04"/>
    <w:rsid w:val="00B407DC"/>
    <w:rsid w:val="00B52AFD"/>
    <w:rsid w:val="00B81AD4"/>
    <w:rsid w:val="00B92165"/>
    <w:rsid w:val="00BB34A6"/>
    <w:rsid w:val="00BE15D3"/>
    <w:rsid w:val="00BF2212"/>
    <w:rsid w:val="00BF693D"/>
    <w:rsid w:val="00C02B6D"/>
    <w:rsid w:val="00C35239"/>
    <w:rsid w:val="00C363B2"/>
    <w:rsid w:val="00C47073"/>
    <w:rsid w:val="00C8543F"/>
    <w:rsid w:val="00C944A3"/>
    <w:rsid w:val="00CB4B88"/>
    <w:rsid w:val="00CB7AEA"/>
    <w:rsid w:val="00CC7284"/>
    <w:rsid w:val="00CD0C82"/>
    <w:rsid w:val="00CF04D0"/>
    <w:rsid w:val="00D03962"/>
    <w:rsid w:val="00D070F5"/>
    <w:rsid w:val="00D23226"/>
    <w:rsid w:val="00D45CF7"/>
    <w:rsid w:val="00D51639"/>
    <w:rsid w:val="00D71001"/>
    <w:rsid w:val="00D85E17"/>
    <w:rsid w:val="00D902F0"/>
    <w:rsid w:val="00D97E15"/>
    <w:rsid w:val="00DB0129"/>
    <w:rsid w:val="00DC168D"/>
    <w:rsid w:val="00DC21BB"/>
    <w:rsid w:val="00DC6995"/>
    <w:rsid w:val="00DC7012"/>
    <w:rsid w:val="00DF1119"/>
    <w:rsid w:val="00DF23BE"/>
    <w:rsid w:val="00DF4E52"/>
    <w:rsid w:val="00E1647E"/>
    <w:rsid w:val="00E36574"/>
    <w:rsid w:val="00E4519C"/>
    <w:rsid w:val="00E54933"/>
    <w:rsid w:val="00E5685B"/>
    <w:rsid w:val="00E91548"/>
    <w:rsid w:val="00EB125B"/>
    <w:rsid w:val="00EB4CDC"/>
    <w:rsid w:val="00EC0F43"/>
    <w:rsid w:val="00ED7F4D"/>
    <w:rsid w:val="00EE05BD"/>
    <w:rsid w:val="00EE0AD0"/>
    <w:rsid w:val="00EE528A"/>
    <w:rsid w:val="00EF0915"/>
    <w:rsid w:val="00F112B9"/>
    <w:rsid w:val="00F137FB"/>
    <w:rsid w:val="00F22F1E"/>
    <w:rsid w:val="00F36DD2"/>
    <w:rsid w:val="00F5535D"/>
    <w:rsid w:val="00F62214"/>
    <w:rsid w:val="00F62E69"/>
    <w:rsid w:val="00F74367"/>
    <w:rsid w:val="00F90DB2"/>
    <w:rsid w:val="00F94D8E"/>
    <w:rsid w:val="00F94EE8"/>
    <w:rsid w:val="00F951C9"/>
    <w:rsid w:val="00FA31D9"/>
    <w:rsid w:val="00FC0852"/>
    <w:rsid w:val="00FC5131"/>
    <w:rsid w:val="00FC59E0"/>
    <w:rsid w:val="00FD387E"/>
    <w:rsid w:val="00FD44FF"/>
    <w:rsid w:val="00FD4A33"/>
    <w:rsid w:val="00FF48F5"/>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378AFF"/>
  <w15:docId w15:val="{A4E2E3AB-C95B-470E-A772-33204E51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semiHidden/>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8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bgc.gov/prac/pg/other/guidance/multiemployer-no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01BF-9818-4D57-A042-AFD3FAD6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Thibault Peggy</dc:creator>
  <cp:lastModifiedBy>Liebman Daniel</cp:lastModifiedBy>
  <cp:revision>6</cp:revision>
  <cp:lastPrinted>2015-05-19T13:52:00Z</cp:lastPrinted>
  <dcterms:created xsi:type="dcterms:W3CDTF">2015-06-17T13:06:00Z</dcterms:created>
  <dcterms:modified xsi:type="dcterms:W3CDTF">2015-06-19T13:29:00Z</dcterms:modified>
</cp:coreProperties>
</file>