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FF0" w:rsidRDefault="005B4FF0" w:rsidP="005B4FF0">
      <w:pPr>
        <w:jc w:val="center"/>
        <w:rPr>
          <w:b/>
          <w:u w:val="single"/>
        </w:rPr>
      </w:pPr>
      <w:r>
        <w:rPr>
          <w:b/>
          <w:u w:val="single"/>
        </w:rPr>
        <w:t xml:space="preserve">Individual </w:t>
      </w:r>
      <w:r w:rsidR="0036473B">
        <w:rPr>
          <w:b/>
          <w:u w:val="single"/>
        </w:rPr>
        <w:t>Diaries Feasibility Test – Feasibility</w:t>
      </w:r>
      <w:r>
        <w:rPr>
          <w:b/>
          <w:u w:val="single"/>
        </w:rPr>
        <w:t xml:space="preserve"> Test</w:t>
      </w:r>
    </w:p>
    <w:p w:rsidR="005B4FF0" w:rsidRDefault="005B4FF0" w:rsidP="00170C47">
      <w:pPr>
        <w:rPr>
          <w:b/>
          <w:u w:val="single"/>
        </w:rPr>
      </w:pPr>
    </w:p>
    <w:p w:rsidR="002E1326" w:rsidRDefault="00170C47" w:rsidP="00170C47">
      <w:pPr>
        <w:numPr>
          <w:ilvl w:val="0"/>
          <w:numId w:val="2"/>
        </w:numPr>
      </w:pPr>
      <w:r>
        <w:rPr>
          <w:b/>
          <w:u w:val="single"/>
        </w:rPr>
        <w:t>Study Overview</w:t>
      </w:r>
    </w:p>
    <w:p w:rsidR="00170C47" w:rsidRPr="00170C47" w:rsidRDefault="00170C47" w:rsidP="00170C47">
      <w:pPr>
        <w:ind w:left="-720"/>
      </w:pPr>
    </w:p>
    <w:p w:rsidR="00F77DE4" w:rsidRDefault="00F77DE4" w:rsidP="00F77DE4">
      <w:pPr>
        <w:pStyle w:val="ListParagraph"/>
        <w:spacing w:after="0" w:line="240" w:lineRule="auto"/>
        <w:ind w:left="0"/>
        <w:rPr>
          <w:rFonts w:ascii="Times New Roman" w:hAnsi="Times New Roman"/>
          <w:sz w:val="24"/>
          <w:szCs w:val="24"/>
        </w:rPr>
      </w:pPr>
      <w:r w:rsidRPr="001C1127">
        <w:rPr>
          <w:rFonts w:ascii="Times New Roman" w:hAnsi="Times New Roman"/>
          <w:sz w:val="24"/>
          <w:szCs w:val="24"/>
        </w:rPr>
        <w:t xml:space="preserve">The current Consumer Expenditure Diary Survey (CED) </w:t>
      </w:r>
      <w:r>
        <w:rPr>
          <w:rFonts w:ascii="Times New Roman" w:hAnsi="Times New Roman"/>
          <w:sz w:val="24"/>
          <w:szCs w:val="24"/>
        </w:rPr>
        <w:t xml:space="preserve">at the Bureau of Labor Statistics (BLS) </w:t>
      </w:r>
      <w:r w:rsidRPr="001C1127">
        <w:rPr>
          <w:rFonts w:ascii="Times New Roman" w:hAnsi="Times New Roman"/>
          <w:sz w:val="24"/>
          <w:szCs w:val="24"/>
        </w:rPr>
        <w:t>uses a pencil-and-paper instrument (PAPI) to collect expenditure information from respondents.</w:t>
      </w:r>
      <w:r>
        <w:rPr>
          <w:rFonts w:ascii="Times New Roman" w:hAnsi="Times New Roman"/>
          <w:sz w:val="24"/>
          <w:szCs w:val="24"/>
        </w:rPr>
        <w:t xml:space="preserve"> PAPI diary data collection has a number of inherent drawbacks, such as limiting entry to a single individual in a single location, and requiring that the main diary keeper carry the diary with them throughout the day.</w:t>
      </w:r>
      <w:r w:rsidRPr="001C1127">
        <w:rPr>
          <w:rFonts w:ascii="Times New Roman" w:hAnsi="Times New Roman"/>
          <w:sz w:val="24"/>
          <w:szCs w:val="24"/>
        </w:rPr>
        <w:t xml:space="preserve"> </w:t>
      </w:r>
      <w:r>
        <w:rPr>
          <w:rFonts w:ascii="Times New Roman" w:hAnsi="Times New Roman"/>
          <w:sz w:val="24"/>
          <w:szCs w:val="24"/>
        </w:rPr>
        <w:t xml:space="preserve"> Additionally, having one person in the consumer unit (CU) maintain the diary for all members of the CU has drawbacks (Edgar et al., 2006).</w:t>
      </w:r>
    </w:p>
    <w:p w:rsidR="00F77DE4" w:rsidRDefault="00F77DE4" w:rsidP="00F77DE4">
      <w:pPr>
        <w:pStyle w:val="ListParagraph"/>
        <w:spacing w:after="0" w:line="240" w:lineRule="auto"/>
        <w:ind w:left="1080"/>
        <w:rPr>
          <w:rFonts w:ascii="Times New Roman" w:hAnsi="Times New Roman"/>
          <w:sz w:val="24"/>
          <w:szCs w:val="24"/>
        </w:rPr>
      </w:pPr>
    </w:p>
    <w:p w:rsidR="00F77DE4" w:rsidRDefault="00F77DE4" w:rsidP="00F77DE4">
      <w:pPr>
        <w:pStyle w:val="ListParagraph"/>
        <w:spacing w:after="0" w:line="240" w:lineRule="auto"/>
        <w:ind w:left="0"/>
        <w:rPr>
          <w:rFonts w:ascii="Times New Roman" w:hAnsi="Times New Roman"/>
          <w:sz w:val="24"/>
          <w:szCs w:val="24"/>
        </w:rPr>
      </w:pPr>
      <w:r>
        <w:rPr>
          <w:rFonts w:ascii="Times New Roman" w:hAnsi="Times New Roman"/>
          <w:sz w:val="24"/>
          <w:szCs w:val="24"/>
        </w:rPr>
        <w:t>In addition, t</w:t>
      </w:r>
      <w:r w:rsidRPr="006450E1">
        <w:rPr>
          <w:rFonts w:ascii="Times New Roman" w:hAnsi="Times New Roman"/>
          <w:sz w:val="24"/>
          <w:szCs w:val="24"/>
        </w:rPr>
        <w:t xml:space="preserve">he Consumer Expenditure Survey (CE) program would like to leverage data collection technologies and present CUs with </w:t>
      </w:r>
      <w:r>
        <w:rPr>
          <w:rFonts w:ascii="Times New Roman" w:hAnsi="Times New Roman"/>
          <w:sz w:val="24"/>
          <w:szCs w:val="24"/>
        </w:rPr>
        <w:t xml:space="preserve">more timely data entry options, such as a mobile-optimized web option for Smartphones or Tablets and a web diary.  These modes of data collection have been recommended by several researchers (Westat, 2011; Mathiowetz et al., 2011).   The technologies have the potential to </w:t>
      </w:r>
      <w:r w:rsidRPr="006450E1">
        <w:rPr>
          <w:rFonts w:ascii="Times New Roman" w:hAnsi="Times New Roman"/>
          <w:sz w:val="24"/>
          <w:szCs w:val="24"/>
        </w:rPr>
        <w:t>improve unit and item response ra</w:t>
      </w:r>
      <w:r>
        <w:rPr>
          <w:rFonts w:ascii="Times New Roman" w:hAnsi="Times New Roman"/>
          <w:sz w:val="24"/>
          <w:szCs w:val="24"/>
        </w:rPr>
        <w:t>tes as well as measurement error</w:t>
      </w:r>
      <w:r w:rsidRPr="006450E1">
        <w:rPr>
          <w:rFonts w:ascii="Times New Roman" w:hAnsi="Times New Roman"/>
          <w:sz w:val="24"/>
          <w:szCs w:val="24"/>
        </w:rPr>
        <w:t xml:space="preserve">. </w:t>
      </w:r>
      <w:r>
        <w:rPr>
          <w:rFonts w:ascii="Times New Roman" w:hAnsi="Times New Roman"/>
          <w:sz w:val="24"/>
          <w:szCs w:val="24"/>
        </w:rPr>
        <w:t xml:space="preserve"> Additionally</w:t>
      </w:r>
      <w:r w:rsidRPr="006450E1">
        <w:rPr>
          <w:rFonts w:ascii="Times New Roman" w:hAnsi="Times New Roman"/>
          <w:sz w:val="24"/>
          <w:szCs w:val="24"/>
        </w:rPr>
        <w:t>, a web component</w:t>
      </w:r>
      <w:r>
        <w:rPr>
          <w:rFonts w:ascii="Times New Roman" w:hAnsi="Times New Roman"/>
          <w:sz w:val="24"/>
          <w:szCs w:val="24"/>
        </w:rPr>
        <w:t xml:space="preserve"> and a mobile-optimized web option component have</w:t>
      </w:r>
      <w:r w:rsidRPr="006450E1">
        <w:rPr>
          <w:rFonts w:ascii="Times New Roman" w:hAnsi="Times New Roman"/>
          <w:sz w:val="24"/>
          <w:szCs w:val="24"/>
        </w:rPr>
        <w:t xml:space="preserve"> potential cost savings over PAPI due to reduced or eliminated materials, scanning, and data entry expenses.  </w:t>
      </w:r>
    </w:p>
    <w:p w:rsidR="00F77DE4" w:rsidRDefault="00F77DE4" w:rsidP="00F77DE4">
      <w:pPr>
        <w:pStyle w:val="ListParagraph"/>
        <w:spacing w:after="0" w:line="240" w:lineRule="auto"/>
        <w:ind w:left="1080"/>
        <w:rPr>
          <w:rFonts w:ascii="Times New Roman" w:hAnsi="Times New Roman"/>
          <w:sz w:val="24"/>
          <w:szCs w:val="24"/>
        </w:rPr>
      </w:pPr>
    </w:p>
    <w:p w:rsidR="00F77DE4" w:rsidRDefault="00F77DE4" w:rsidP="00F77DE4">
      <w:pPr>
        <w:pStyle w:val="ListParagraph"/>
        <w:spacing w:after="0" w:line="240" w:lineRule="auto"/>
        <w:ind w:left="0"/>
        <w:rPr>
          <w:rFonts w:ascii="Times New Roman" w:hAnsi="Times New Roman"/>
          <w:sz w:val="24"/>
          <w:szCs w:val="24"/>
        </w:rPr>
      </w:pPr>
      <w:r w:rsidRPr="006450E1">
        <w:rPr>
          <w:rFonts w:ascii="Times New Roman" w:hAnsi="Times New Roman"/>
          <w:sz w:val="24"/>
          <w:szCs w:val="24"/>
        </w:rPr>
        <w:t xml:space="preserve">This study will test the feasibility and impact of using </w:t>
      </w:r>
      <w:r>
        <w:rPr>
          <w:rFonts w:ascii="Times New Roman" w:hAnsi="Times New Roman"/>
          <w:sz w:val="24"/>
          <w:szCs w:val="24"/>
        </w:rPr>
        <w:t>both individual diaries and multiple modes</w:t>
      </w:r>
      <w:r w:rsidRPr="006450E1">
        <w:rPr>
          <w:rFonts w:ascii="Times New Roman" w:hAnsi="Times New Roman"/>
          <w:sz w:val="24"/>
          <w:szCs w:val="24"/>
        </w:rPr>
        <w:t xml:space="preserve"> to collect CE diary expenditures</w:t>
      </w:r>
      <w:r>
        <w:rPr>
          <w:rFonts w:ascii="Times New Roman" w:hAnsi="Times New Roman"/>
          <w:sz w:val="24"/>
          <w:szCs w:val="24"/>
        </w:rPr>
        <w:t xml:space="preserve">.  CU members in the research sample would be offered sequentially a mobile-optimized web option and then a web survey.  These modes would be available for each member of the CU to complete individually.  </w:t>
      </w:r>
    </w:p>
    <w:p w:rsidR="00A47730" w:rsidRDefault="00A47730" w:rsidP="00F77DE4">
      <w:pPr>
        <w:pStyle w:val="ListParagraph"/>
        <w:spacing w:after="0" w:line="240" w:lineRule="auto"/>
        <w:ind w:left="0"/>
        <w:rPr>
          <w:rFonts w:ascii="Times New Roman" w:hAnsi="Times New Roman"/>
          <w:sz w:val="24"/>
          <w:szCs w:val="24"/>
        </w:rPr>
      </w:pPr>
    </w:p>
    <w:p w:rsidR="00A47730" w:rsidRPr="006450E1" w:rsidRDefault="00A47730" w:rsidP="00F77DE4">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The results of this study and the work done leading up to its fielding will be used to as inputs into a separate feasibility study, the Gemini Proof-of-Concept (POC) test, that is designed to field data collection efforts that mirror what is proposed in the Gemini Redesign Report.  </w:t>
      </w:r>
    </w:p>
    <w:p w:rsidR="00B46E87" w:rsidRDefault="00B46E87" w:rsidP="00B46E87">
      <w:pPr>
        <w:pStyle w:val="ListParagraph"/>
        <w:spacing w:after="0" w:line="240" w:lineRule="auto"/>
        <w:ind w:left="0"/>
        <w:rPr>
          <w:rFonts w:ascii="Times New Roman" w:hAnsi="Times New Roman"/>
          <w:sz w:val="24"/>
          <w:szCs w:val="24"/>
        </w:rPr>
      </w:pPr>
    </w:p>
    <w:p w:rsidR="00F77DE4" w:rsidRDefault="00F77DE4" w:rsidP="00F77DE4">
      <w:pPr>
        <w:pStyle w:val="ListParagraph"/>
        <w:ind w:left="0"/>
        <w:rPr>
          <w:rFonts w:ascii="Times New Roman" w:hAnsi="Times New Roman"/>
          <w:sz w:val="24"/>
          <w:szCs w:val="24"/>
        </w:rPr>
      </w:pPr>
      <w:r w:rsidRPr="001C1127">
        <w:rPr>
          <w:rFonts w:ascii="Times New Roman" w:hAnsi="Times New Roman"/>
          <w:sz w:val="24"/>
          <w:szCs w:val="24"/>
        </w:rPr>
        <w:t xml:space="preserve">This study will attempt to answer </w:t>
      </w:r>
      <w:r>
        <w:rPr>
          <w:rFonts w:ascii="Times New Roman" w:hAnsi="Times New Roman"/>
          <w:sz w:val="24"/>
          <w:szCs w:val="24"/>
        </w:rPr>
        <w:t>the following research questions:</w:t>
      </w:r>
    </w:p>
    <w:p w:rsidR="00F77DE4" w:rsidRPr="001C1127" w:rsidRDefault="00F77DE4" w:rsidP="00F77DE4">
      <w:pPr>
        <w:pStyle w:val="ListParagraph"/>
        <w:ind w:left="1080"/>
        <w:rPr>
          <w:rFonts w:ascii="Times New Roman" w:hAnsi="Times New Roman"/>
          <w:sz w:val="24"/>
          <w:szCs w:val="24"/>
        </w:rPr>
      </w:pPr>
    </w:p>
    <w:p w:rsidR="00F77DE4" w:rsidRDefault="00F77DE4" w:rsidP="00F77DE4">
      <w:pPr>
        <w:pStyle w:val="ListParagraph"/>
        <w:numPr>
          <w:ilvl w:val="0"/>
          <w:numId w:val="3"/>
        </w:numPr>
        <w:spacing w:after="0" w:line="240" w:lineRule="auto"/>
        <w:ind w:left="720"/>
        <w:rPr>
          <w:rFonts w:ascii="Times New Roman" w:hAnsi="Times New Roman"/>
          <w:sz w:val="24"/>
          <w:szCs w:val="24"/>
        </w:rPr>
      </w:pPr>
      <w:r w:rsidRPr="00ED7669">
        <w:rPr>
          <w:rFonts w:ascii="Times New Roman" w:hAnsi="Times New Roman"/>
          <w:sz w:val="24"/>
          <w:szCs w:val="24"/>
        </w:rPr>
        <w:t>What are the operational issues related to implementing</w:t>
      </w:r>
      <w:r>
        <w:rPr>
          <w:rFonts w:ascii="Times New Roman" w:hAnsi="Times New Roman"/>
          <w:sz w:val="24"/>
          <w:szCs w:val="24"/>
        </w:rPr>
        <w:t xml:space="preserve"> </w:t>
      </w:r>
      <w:r w:rsidRPr="00ED7669">
        <w:rPr>
          <w:rFonts w:ascii="Times New Roman" w:hAnsi="Times New Roman"/>
          <w:sz w:val="24"/>
          <w:szCs w:val="24"/>
        </w:rPr>
        <w:t>a</w:t>
      </w:r>
      <w:r>
        <w:rPr>
          <w:rFonts w:ascii="Times New Roman" w:hAnsi="Times New Roman"/>
          <w:sz w:val="24"/>
          <w:szCs w:val="24"/>
        </w:rPr>
        <w:t xml:space="preserve"> mobile-optimized web option for CED data collection versus</w:t>
      </w:r>
      <w:r w:rsidRPr="00ED7669">
        <w:rPr>
          <w:rFonts w:ascii="Times New Roman" w:hAnsi="Times New Roman"/>
          <w:sz w:val="24"/>
          <w:szCs w:val="24"/>
        </w:rPr>
        <w:t xml:space="preserve"> web mode</w:t>
      </w:r>
      <w:r>
        <w:rPr>
          <w:rFonts w:ascii="Times New Roman" w:hAnsi="Times New Roman"/>
          <w:sz w:val="24"/>
          <w:szCs w:val="24"/>
        </w:rPr>
        <w:t xml:space="preserve"> with an individual log-in</w:t>
      </w:r>
      <w:r w:rsidRPr="00ED7669">
        <w:rPr>
          <w:rFonts w:ascii="Times New Roman" w:hAnsi="Times New Roman"/>
          <w:sz w:val="24"/>
          <w:szCs w:val="24"/>
        </w:rPr>
        <w:t>?</w:t>
      </w:r>
    </w:p>
    <w:p w:rsidR="00F77DE4" w:rsidRPr="001C1127" w:rsidRDefault="00F77DE4" w:rsidP="00F77DE4">
      <w:pPr>
        <w:pStyle w:val="ListParagraph"/>
        <w:numPr>
          <w:ilvl w:val="1"/>
          <w:numId w:val="3"/>
        </w:numPr>
        <w:spacing w:after="0" w:line="240" w:lineRule="auto"/>
        <w:ind w:left="1080"/>
        <w:rPr>
          <w:rFonts w:ascii="Times New Roman" w:hAnsi="Times New Roman"/>
          <w:sz w:val="24"/>
          <w:szCs w:val="24"/>
        </w:rPr>
      </w:pPr>
      <w:r w:rsidRPr="001C1127">
        <w:rPr>
          <w:rFonts w:ascii="Times New Roman" w:hAnsi="Times New Roman"/>
          <w:sz w:val="24"/>
          <w:szCs w:val="24"/>
        </w:rPr>
        <w:t xml:space="preserve">Debrief with </w:t>
      </w:r>
      <w:r>
        <w:rPr>
          <w:rFonts w:ascii="Times New Roman" w:hAnsi="Times New Roman"/>
          <w:sz w:val="24"/>
          <w:szCs w:val="24"/>
        </w:rPr>
        <w:t>field representatives (</w:t>
      </w:r>
      <w:r w:rsidRPr="001C1127">
        <w:rPr>
          <w:rFonts w:ascii="Times New Roman" w:hAnsi="Times New Roman"/>
          <w:sz w:val="24"/>
          <w:szCs w:val="24"/>
        </w:rPr>
        <w:t>FRs</w:t>
      </w:r>
      <w:r>
        <w:rPr>
          <w:rFonts w:ascii="Times New Roman" w:hAnsi="Times New Roman"/>
          <w:sz w:val="24"/>
          <w:szCs w:val="24"/>
        </w:rPr>
        <w:t>)</w:t>
      </w:r>
      <w:r w:rsidRPr="001C1127">
        <w:rPr>
          <w:rFonts w:ascii="Times New Roman" w:hAnsi="Times New Roman"/>
          <w:sz w:val="24"/>
          <w:szCs w:val="24"/>
        </w:rPr>
        <w:t xml:space="preserve"> to determine:</w:t>
      </w:r>
    </w:p>
    <w:p w:rsidR="00F77DE4" w:rsidRDefault="00F77DE4" w:rsidP="00F77DE4">
      <w:pPr>
        <w:pStyle w:val="ListParagraph"/>
        <w:numPr>
          <w:ilvl w:val="2"/>
          <w:numId w:val="4"/>
        </w:numPr>
        <w:spacing w:after="0" w:line="240" w:lineRule="auto"/>
        <w:ind w:left="1980"/>
        <w:rPr>
          <w:rFonts w:ascii="Times New Roman" w:hAnsi="Times New Roman"/>
          <w:sz w:val="24"/>
          <w:szCs w:val="24"/>
        </w:rPr>
      </w:pPr>
      <w:r>
        <w:rPr>
          <w:rFonts w:ascii="Times New Roman" w:hAnsi="Times New Roman"/>
          <w:sz w:val="24"/>
          <w:szCs w:val="24"/>
        </w:rPr>
        <w:t xml:space="preserve">What issues if any did </w:t>
      </w:r>
      <w:r w:rsidRPr="001C1127">
        <w:rPr>
          <w:rFonts w:ascii="Times New Roman" w:hAnsi="Times New Roman"/>
          <w:sz w:val="24"/>
          <w:szCs w:val="24"/>
        </w:rPr>
        <w:t xml:space="preserve">respondents </w:t>
      </w:r>
      <w:r>
        <w:rPr>
          <w:rFonts w:ascii="Times New Roman" w:hAnsi="Times New Roman"/>
          <w:sz w:val="24"/>
          <w:szCs w:val="24"/>
        </w:rPr>
        <w:t xml:space="preserve">have with </w:t>
      </w:r>
      <w:r w:rsidRPr="001C1127">
        <w:rPr>
          <w:rFonts w:ascii="Times New Roman" w:hAnsi="Times New Roman"/>
          <w:sz w:val="24"/>
          <w:szCs w:val="24"/>
        </w:rPr>
        <w:t xml:space="preserve">the </w:t>
      </w:r>
      <w:r>
        <w:rPr>
          <w:rFonts w:ascii="Times New Roman" w:hAnsi="Times New Roman"/>
          <w:sz w:val="24"/>
          <w:szCs w:val="24"/>
        </w:rPr>
        <w:t>materials provided</w:t>
      </w:r>
      <w:r w:rsidRPr="001C1127">
        <w:rPr>
          <w:rFonts w:ascii="Times New Roman" w:hAnsi="Times New Roman"/>
          <w:sz w:val="24"/>
          <w:szCs w:val="24"/>
        </w:rPr>
        <w:t>?</w:t>
      </w:r>
    </w:p>
    <w:p w:rsidR="00F77DE4" w:rsidRDefault="00F77DE4" w:rsidP="00F77DE4">
      <w:pPr>
        <w:pStyle w:val="ListParagraph"/>
        <w:numPr>
          <w:ilvl w:val="2"/>
          <w:numId w:val="4"/>
        </w:numPr>
        <w:spacing w:after="0" w:line="240" w:lineRule="auto"/>
        <w:ind w:left="1980"/>
        <w:rPr>
          <w:rFonts w:ascii="Times New Roman" w:hAnsi="Times New Roman"/>
          <w:sz w:val="24"/>
          <w:szCs w:val="24"/>
        </w:rPr>
      </w:pPr>
      <w:r w:rsidRPr="001C1127">
        <w:rPr>
          <w:rFonts w:ascii="Times New Roman" w:hAnsi="Times New Roman"/>
          <w:sz w:val="24"/>
          <w:szCs w:val="24"/>
        </w:rPr>
        <w:t>W</w:t>
      </w:r>
      <w:r>
        <w:rPr>
          <w:rFonts w:ascii="Times New Roman" w:hAnsi="Times New Roman"/>
          <w:sz w:val="24"/>
          <w:szCs w:val="24"/>
        </w:rPr>
        <w:t xml:space="preserve">hat </w:t>
      </w:r>
      <w:r w:rsidRPr="001C1127">
        <w:rPr>
          <w:rFonts w:ascii="Times New Roman" w:hAnsi="Times New Roman"/>
          <w:sz w:val="24"/>
          <w:szCs w:val="24"/>
        </w:rPr>
        <w:t xml:space="preserve">technical issues </w:t>
      </w:r>
      <w:r>
        <w:rPr>
          <w:rFonts w:ascii="Times New Roman" w:hAnsi="Times New Roman"/>
          <w:sz w:val="24"/>
          <w:szCs w:val="24"/>
        </w:rPr>
        <w:t xml:space="preserve">if any were </w:t>
      </w:r>
      <w:r w:rsidRPr="001C1127">
        <w:rPr>
          <w:rFonts w:ascii="Times New Roman" w:hAnsi="Times New Roman"/>
          <w:sz w:val="24"/>
          <w:szCs w:val="24"/>
        </w:rPr>
        <w:t>raised by the respondents?</w:t>
      </w:r>
    </w:p>
    <w:p w:rsidR="00F77DE4" w:rsidRDefault="00F77DE4" w:rsidP="00F77DE4">
      <w:pPr>
        <w:pStyle w:val="ListParagraph"/>
        <w:numPr>
          <w:ilvl w:val="2"/>
          <w:numId w:val="4"/>
        </w:numPr>
        <w:spacing w:after="0" w:line="240" w:lineRule="auto"/>
        <w:ind w:left="1980"/>
        <w:rPr>
          <w:rFonts w:ascii="Times New Roman" w:hAnsi="Times New Roman"/>
          <w:sz w:val="24"/>
          <w:szCs w:val="24"/>
        </w:rPr>
      </w:pPr>
      <w:r w:rsidRPr="001C1127">
        <w:rPr>
          <w:rFonts w:ascii="Times New Roman" w:hAnsi="Times New Roman"/>
          <w:sz w:val="24"/>
          <w:szCs w:val="24"/>
        </w:rPr>
        <w:t>How should respondent materials be revised?</w:t>
      </w:r>
    </w:p>
    <w:p w:rsidR="00F77DE4" w:rsidRDefault="00F77DE4" w:rsidP="00F77DE4">
      <w:pPr>
        <w:pStyle w:val="ListParagraph"/>
        <w:numPr>
          <w:ilvl w:val="1"/>
          <w:numId w:val="4"/>
        </w:numPr>
        <w:spacing w:after="0" w:line="240" w:lineRule="auto"/>
        <w:ind w:left="1080"/>
        <w:rPr>
          <w:rFonts w:ascii="Times New Roman" w:hAnsi="Times New Roman"/>
          <w:sz w:val="24"/>
          <w:szCs w:val="24"/>
        </w:rPr>
      </w:pPr>
      <w:r>
        <w:rPr>
          <w:rFonts w:ascii="Times New Roman" w:hAnsi="Times New Roman"/>
          <w:sz w:val="24"/>
          <w:szCs w:val="24"/>
        </w:rPr>
        <w:t>Debrief with respondents to determine:</w:t>
      </w:r>
    </w:p>
    <w:p w:rsidR="00F77DE4" w:rsidRDefault="00F77DE4" w:rsidP="00F77DE4">
      <w:pPr>
        <w:pStyle w:val="ListParagraph"/>
        <w:numPr>
          <w:ilvl w:val="2"/>
          <w:numId w:val="4"/>
        </w:numPr>
        <w:spacing w:after="0" w:line="240" w:lineRule="auto"/>
        <w:ind w:left="1980"/>
        <w:rPr>
          <w:rFonts w:ascii="Times New Roman" w:hAnsi="Times New Roman"/>
          <w:sz w:val="24"/>
          <w:szCs w:val="24"/>
        </w:rPr>
      </w:pPr>
      <w:r>
        <w:rPr>
          <w:rFonts w:ascii="Times New Roman" w:hAnsi="Times New Roman"/>
          <w:sz w:val="24"/>
          <w:szCs w:val="24"/>
        </w:rPr>
        <w:t>What did they like about the mode they were offered?</w:t>
      </w:r>
    </w:p>
    <w:p w:rsidR="00F77DE4" w:rsidRDefault="00F77DE4" w:rsidP="00F77DE4">
      <w:pPr>
        <w:pStyle w:val="ListParagraph"/>
        <w:numPr>
          <w:ilvl w:val="2"/>
          <w:numId w:val="4"/>
        </w:numPr>
        <w:spacing w:after="0" w:line="240" w:lineRule="auto"/>
        <w:ind w:left="1980"/>
        <w:rPr>
          <w:rFonts w:ascii="Times New Roman" w:hAnsi="Times New Roman"/>
          <w:sz w:val="24"/>
          <w:szCs w:val="24"/>
        </w:rPr>
      </w:pPr>
      <w:r>
        <w:rPr>
          <w:rFonts w:ascii="Times New Roman" w:hAnsi="Times New Roman"/>
          <w:sz w:val="24"/>
          <w:szCs w:val="24"/>
        </w:rPr>
        <w:t>What did they dislike about the mode they were offered?</w:t>
      </w:r>
    </w:p>
    <w:p w:rsidR="00F77DE4" w:rsidRDefault="00F77DE4" w:rsidP="00F77DE4">
      <w:pPr>
        <w:pStyle w:val="ListParagraph"/>
        <w:numPr>
          <w:ilvl w:val="2"/>
          <w:numId w:val="4"/>
        </w:numPr>
        <w:spacing w:after="0" w:line="240" w:lineRule="auto"/>
        <w:ind w:left="1980"/>
        <w:rPr>
          <w:rFonts w:ascii="Times New Roman" w:hAnsi="Times New Roman"/>
          <w:sz w:val="24"/>
          <w:szCs w:val="24"/>
        </w:rPr>
      </w:pPr>
      <w:r>
        <w:rPr>
          <w:rFonts w:ascii="Times New Roman" w:hAnsi="Times New Roman"/>
          <w:sz w:val="24"/>
          <w:szCs w:val="24"/>
        </w:rPr>
        <w:t>What extra information would have been helpful to them?</w:t>
      </w:r>
    </w:p>
    <w:p w:rsidR="00F77DE4" w:rsidRPr="001C1127" w:rsidRDefault="00F77DE4" w:rsidP="00F77DE4">
      <w:pPr>
        <w:pStyle w:val="ListParagraph"/>
        <w:numPr>
          <w:ilvl w:val="1"/>
          <w:numId w:val="4"/>
        </w:numPr>
        <w:spacing w:after="0" w:line="240" w:lineRule="auto"/>
        <w:ind w:left="1080"/>
        <w:rPr>
          <w:rFonts w:ascii="Times New Roman" w:hAnsi="Times New Roman"/>
          <w:sz w:val="24"/>
          <w:szCs w:val="24"/>
        </w:rPr>
      </w:pPr>
      <w:r w:rsidRPr="001C1127">
        <w:rPr>
          <w:rFonts w:ascii="Times New Roman" w:hAnsi="Times New Roman"/>
          <w:sz w:val="24"/>
          <w:szCs w:val="24"/>
        </w:rPr>
        <w:t xml:space="preserve">Debrief with the </w:t>
      </w:r>
      <w:r>
        <w:rPr>
          <w:rFonts w:ascii="Times New Roman" w:hAnsi="Times New Roman"/>
          <w:sz w:val="24"/>
          <w:szCs w:val="24"/>
        </w:rPr>
        <w:t xml:space="preserve">Regional Office (R.O.) and Demographic Survey Divisions (DSD) </w:t>
      </w:r>
      <w:r w:rsidRPr="001C1127">
        <w:rPr>
          <w:rFonts w:ascii="Times New Roman" w:hAnsi="Times New Roman"/>
          <w:sz w:val="24"/>
          <w:szCs w:val="24"/>
        </w:rPr>
        <w:t>staff that handle respondent help requests to determine:</w:t>
      </w:r>
    </w:p>
    <w:p w:rsidR="00F77DE4" w:rsidRDefault="00F77DE4" w:rsidP="00F77DE4">
      <w:pPr>
        <w:pStyle w:val="ListParagraph"/>
        <w:numPr>
          <w:ilvl w:val="2"/>
          <w:numId w:val="5"/>
        </w:numPr>
        <w:spacing w:after="0" w:line="240" w:lineRule="auto"/>
        <w:ind w:left="1980"/>
        <w:rPr>
          <w:rFonts w:ascii="Times New Roman" w:hAnsi="Times New Roman"/>
          <w:sz w:val="24"/>
          <w:szCs w:val="24"/>
        </w:rPr>
      </w:pPr>
      <w:r w:rsidRPr="001C1127">
        <w:rPr>
          <w:rFonts w:ascii="Times New Roman" w:hAnsi="Times New Roman"/>
          <w:sz w:val="24"/>
          <w:szCs w:val="24"/>
        </w:rPr>
        <w:t>What kind</w:t>
      </w:r>
      <w:r>
        <w:rPr>
          <w:rFonts w:ascii="Times New Roman" w:hAnsi="Times New Roman"/>
          <w:sz w:val="24"/>
          <w:szCs w:val="24"/>
        </w:rPr>
        <w:t>s</w:t>
      </w:r>
      <w:r w:rsidRPr="001C1127">
        <w:rPr>
          <w:rFonts w:ascii="Times New Roman" w:hAnsi="Times New Roman"/>
          <w:sz w:val="24"/>
          <w:szCs w:val="24"/>
        </w:rPr>
        <w:t xml:space="preserve"> of questions did respondents ask?</w:t>
      </w:r>
    </w:p>
    <w:p w:rsidR="00F77DE4" w:rsidRDefault="00F77DE4" w:rsidP="00F77DE4">
      <w:pPr>
        <w:pStyle w:val="ListParagraph"/>
        <w:numPr>
          <w:ilvl w:val="2"/>
          <w:numId w:val="5"/>
        </w:numPr>
        <w:spacing w:after="0" w:line="240" w:lineRule="auto"/>
        <w:ind w:left="1980"/>
        <w:rPr>
          <w:rFonts w:ascii="Times New Roman" w:hAnsi="Times New Roman"/>
          <w:sz w:val="24"/>
          <w:szCs w:val="24"/>
        </w:rPr>
      </w:pPr>
      <w:r w:rsidRPr="001C1127">
        <w:rPr>
          <w:rFonts w:ascii="Times New Roman" w:hAnsi="Times New Roman"/>
          <w:sz w:val="24"/>
          <w:szCs w:val="24"/>
        </w:rPr>
        <w:t>How should respondent materials be revised?</w:t>
      </w:r>
    </w:p>
    <w:p w:rsidR="00F77DE4" w:rsidRDefault="00F77DE4" w:rsidP="00F77DE4">
      <w:pPr>
        <w:pStyle w:val="ListParagraph"/>
        <w:numPr>
          <w:ilvl w:val="1"/>
          <w:numId w:val="4"/>
        </w:numPr>
        <w:spacing w:after="0" w:line="240" w:lineRule="auto"/>
        <w:ind w:left="1080"/>
        <w:rPr>
          <w:rFonts w:ascii="Times New Roman" w:hAnsi="Times New Roman"/>
          <w:sz w:val="24"/>
          <w:szCs w:val="24"/>
        </w:rPr>
      </w:pPr>
      <w:r>
        <w:rPr>
          <w:rFonts w:ascii="Times New Roman" w:hAnsi="Times New Roman"/>
          <w:sz w:val="24"/>
          <w:szCs w:val="24"/>
        </w:rPr>
        <w:t>Debrief with the National Processing Center (NPC) staff to determine:</w:t>
      </w:r>
    </w:p>
    <w:p w:rsidR="00F77DE4" w:rsidRDefault="00F77DE4" w:rsidP="00F77DE4">
      <w:pPr>
        <w:pStyle w:val="ListParagraph"/>
        <w:numPr>
          <w:ilvl w:val="2"/>
          <w:numId w:val="4"/>
        </w:numPr>
        <w:spacing w:after="0" w:line="240" w:lineRule="auto"/>
        <w:ind w:left="1980"/>
        <w:rPr>
          <w:rFonts w:ascii="Times New Roman" w:hAnsi="Times New Roman"/>
          <w:sz w:val="24"/>
          <w:szCs w:val="24"/>
        </w:rPr>
      </w:pPr>
      <w:r>
        <w:rPr>
          <w:rFonts w:ascii="Times New Roman" w:hAnsi="Times New Roman"/>
          <w:sz w:val="24"/>
          <w:szCs w:val="24"/>
        </w:rPr>
        <w:lastRenderedPageBreak/>
        <w:t>How would they change the data keying and coding processes to improve efficiency if the modes were put into Production?</w:t>
      </w:r>
    </w:p>
    <w:p w:rsidR="00F77DE4" w:rsidRPr="001C1127" w:rsidRDefault="00F77DE4" w:rsidP="00F77DE4">
      <w:pPr>
        <w:pStyle w:val="ListParagraph"/>
        <w:spacing w:after="0" w:line="240" w:lineRule="auto"/>
        <w:rPr>
          <w:rFonts w:ascii="Times New Roman" w:hAnsi="Times New Roman"/>
          <w:sz w:val="24"/>
          <w:szCs w:val="24"/>
        </w:rPr>
      </w:pPr>
    </w:p>
    <w:p w:rsidR="00F77DE4" w:rsidRDefault="00F77DE4" w:rsidP="00F77DE4">
      <w:pPr>
        <w:pStyle w:val="ListParagraph"/>
        <w:numPr>
          <w:ilvl w:val="0"/>
          <w:numId w:val="4"/>
        </w:numPr>
        <w:spacing w:after="0" w:line="240" w:lineRule="auto"/>
        <w:ind w:left="720"/>
        <w:rPr>
          <w:rFonts w:ascii="Times New Roman" w:hAnsi="Times New Roman"/>
          <w:sz w:val="24"/>
          <w:szCs w:val="24"/>
        </w:rPr>
      </w:pPr>
      <w:r w:rsidRPr="00ED7669">
        <w:rPr>
          <w:rFonts w:ascii="Times New Roman" w:hAnsi="Times New Roman"/>
          <w:sz w:val="24"/>
          <w:szCs w:val="24"/>
        </w:rPr>
        <w:t xml:space="preserve">How do high-level expenditure reporting rates and data quality differ by </w:t>
      </w:r>
      <w:r>
        <w:rPr>
          <w:rFonts w:ascii="Times New Roman" w:hAnsi="Times New Roman"/>
          <w:sz w:val="24"/>
          <w:szCs w:val="24"/>
        </w:rPr>
        <w:t>research group and control</w:t>
      </w:r>
      <w:r w:rsidRPr="00ED7669">
        <w:rPr>
          <w:rFonts w:ascii="Times New Roman" w:hAnsi="Times New Roman"/>
          <w:sz w:val="24"/>
          <w:szCs w:val="24"/>
        </w:rPr>
        <w:t xml:space="preserve">?  </w:t>
      </w:r>
    </w:p>
    <w:p w:rsidR="00F77DE4" w:rsidRPr="001C1127" w:rsidRDefault="00F77DE4" w:rsidP="00F77DE4">
      <w:pPr>
        <w:pStyle w:val="ListParagraph"/>
        <w:numPr>
          <w:ilvl w:val="1"/>
          <w:numId w:val="4"/>
        </w:numPr>
        <w:spacing w:after="0" w:line="240" w:lineRule="auto"/>
        <w:ind w:left="1080" w:hanging="270"/>
        <w:rPr>
          <w:rFonts w:ascii="Times New Roman" w:hAnsi="Times New Roman"/>
          <w:sz w:val="24"/>
          <w:szCs w:val="24"/>
        </w:rPr>
      </w:pPr>
      <w:r w:rsidRPr="001C1127">
        <w:rPr>
          <w:rFonts w:ascii="Times New Roman" w:hAnsi="Times New Roman"/>
          <w:sz w:val="24"/>
          <w:szCs w:val="24"/>
        </w:rPr>
        <w:t xml:space="preserve">Expenditures </w:t>
      </w:r>
    </w:p>
    <w:p w:rsidR="00F77DE4" w:rsidRPr="001C1127" w:rsidRDefault="00F77DE4" w:rsidP="00F77DE4">
      <w:pPr>
        <w:pStyle w:val="ListParagraph"/>
        <w:numPr>
          <w:ilvl w:val="1"/>
          <w:numId w:val="4"/>
        </w:numPr>
        <w:spacing w:after="0" w:line="240" w:lineRule="auto"/>
        <w:ind w:left="1080" w:hanging="270"/>
        <w:rPr>
          <w:rFonts w:ascii="Times New Roman" w:hAnsi="Times New Roman"/>
          <w:sz w:val="24"/>
          <w:szCs w:val="24"/>
        </w:rPr>
      </w:pPr>
      <w:r w:rsidRPr="001C1127">
        <w:rPr>
          <w:rFonts w:ascii="Times New Roman" w:hAnsi="Times New Roman"/>
          <w:sz w:val="24"/>
          <w:szCs w:val="24"/>
        </w:rPr>
        <w:t>Item-missingness</w:t>
      </w:r>
    </w:p>
    <w:p w:rsidR="00F77DE4" w:rsidRPr="001C1127" w:rsidRDefault="00F77DE4" w:rsidP="00F77DE4">
      <w:pPr>
        <w:pStyle w:val="ListParagraph"/>
        <w:ind w:left="1440"/>
        <w:rPr>
          <w:rFonts w:ascii="Times New Roman" w:hAnsi="Times New Roman"/>
          <w:sz w:val="24"/>
          <w:szCs w:val="24"/>
        </w:rPr>
      </w:pPr>
    </w:p>
    <w:p w:rsidR="00F77DE4" w:rsidRDefault="00F77DE4" w:rsidP="00F77DE4">
      <w:pPr>
        <w:pStyle w:val="ListParagraph"/>
        <w:numPr>
          <w:ilvl w:val="0"/>
          <w:numId w:val="4"/>
        </w:numPr>
        <w:spacing w:after="0" w:line="240" w:lineRule="auto"/>
        <w:ind w:left="720"/>
        <w:rPr>
          <w:rFonts w:ascii="Times New Roman" w:hAnsi="Times New Roman"/>
          <w:sz w:val="24"/>
          <w:szCs w:val="24"/>
        </w:rPr>
      </w:pPr>
      <w:r w:rsidRPr="00ED7669">
        <w:rPr>
          <w:rFonts w:ascii="Times New Roman" w:hAnsi="Times New Roman"/>
          <w:sz w:val="24"/>
          <w:szCs w:val="24"/>
        </w:rPr>
        <w:t xml:space="preserve">How do </w:t>
      </w:r>
      <w:r>
        <w:rPr>
          <w:rFonts w:ascii="Times New Roman" w:hAnsi="Times New Roman"/>
          <w:sz w:val="24"/>
          <w:szCs w:val="24"/>
        </w:rPr>
        <w:t>acceptance and completion</w:t>
      </w:r>
      <w:r w:rsidRPr="00ED7669">
        <w:rPr>
          <w:rFonts w:ascii="Times New Roman" w:hAnsi="Times New Roman"/>
          <w:sz w:val="24"/>
          <w:szCs w:val="24"/>
        </w:rPr>
        <w:t xml:space="preserve"> rates differ by </w:t>
      </w:r>
      <w:r>
        <w:rPr>
          <w:rFonts w:ascii="Times New Roman" w:hAnsi="Times New Roman"/>
          <w:sz w:val="24"/>
          <w:szCs w:val="24"/>
        </w:rPr>
        <w:t>research group and control</w:t>
      </w:r>
      <w:r w:rsidRPr="00ED7669">
        <w:rPr>
          <w:rFonts w:ascii="Times New Roman" w:hAnsi="Times New Roman"/>
          <w:sz w:val="24"/>
          <w:szCs w:val="24"/>
        </w:rPr>
        <w:t>?</w:t>
      </w:r>
    </w:p>
    <w:p w:rsidR="00F77DE4" w:rsidRPr="001C1127" w:rsidRDefault="00F77DE4" w:rsidP="00F77DE4">
      <w:pPr>
        <w:pStyle w:val="ListParagraph"/>
        <w:numPr>
          <w:ilvl w:val="1"/>
          <w:numId w:val="4"/>
        </w:numPr>
        <w:tabs>
          <w:tab w:val="left" w:pos="1800"/>
        </w:tabs>
        <w:spacing w:after="0" w:line="240" w:lineRule="auto"/>
        <w:ind w:left="1440" w:hanging="630"/>
        <w:rPr>
          <w:rFonts w:ascii="Times New Roman" w:hAnsi="Times New Roman"/>
          <w:sz w:val="24"/>
          <w:szCs w:val="24"/>
        </w:rPr>
      </w:pPr>
      <w:r w:rsidRPr="001C1127">
        <w:rPr>
          <w:rFonts w:ascii="Times New Roman" w:hAnsi="Times New Roman"/>
          <w:sz w:val="24"/>
          <w:szCs w:val="24"/>
        </w:rPr>
        <w:t xml:space="preserve">Week 1 acceptance rate </w:t>
      </w:r>
    </w:p>
    <w:p w:rsidR="00F77DE4" w:rsidRPr="001C1127" w:rsidRDefault="00F77DE4" w:rsidP="00F77DE4">
      <w:pPr>
        <w:pStyle w:val="ListParagraph"/>
        <w:numPr>
          <w:ilvl w:val="1"/>
          <w:numId w:val="4"/>
        </w:numPr>
        <w:tabs>
          <w:tab w:val="left" w:pos="1800"/>
        </w:tabs>
        <w:spacing w:after="0" w:line="240" w:lineRule="auto"/>
        <w:ind w:left="1440" w:hanging="630"/>
        <w:rPr>
          <w:rFonts w:ascii="Times New Roman" w:hAnsi="Times New Roman"/>
          <w:sz w:val="24"/>
          <w:szCs w:val="24"/>
        </w:rPr>
      </w:pPr>
      <w:r w:rsidRPr="001C1127">
        <w:rPr>
          <w:rFonts w:ascii="Times New Roman" w:hAnsi="Times New Roman"/>
          <w:sz w:val="24"/>
          <w:szCs w:val="24"/>
        </w:rPr>
        <w:t>Week 1 completion rates</w:t>
      </w:r>
    </w:p>
    <w:p w:rsidR="00F77DE4" w:rsidRPr="001C1127" w:rsidRDefault="00F77DE4" w:rsidP="00F77DE4">
      <w:pPr>
        <w:pStyle w:val="ListParagraph"/>
        <w:numPr>
          <w:ilvl w:val="1"/>
          <w:numId w:val="4"/>
        </w:numPr>
        <w:tabs>
          <w:tab w:val="left" w:pos="1800"/>
        </w:tabs>
        <w:spacing w:after="0" w:line="240" w:lineRule="auto"/>
        <w:ind w:left="1440" w:hanging="630"/>
        <w:rPr>
          <w:rFonts w:ascii="Times New Roman" w:hAnsi="Times New Roman"/>
          <w:sz w:val="24"/>
          <w:szCs w:val="24"/>
        </w:rPr>
      </w:pPr>
      <w:r w:rsidRPr="001C1127">
        <w:rPr>
          <w:rFonts w:ascii="Times New Roman" w:hAnsi="Times New Roman"/>
          <w:sz w:val="24"/>
          <w:szCs w:val="24"/>
        </w:rPr>
        <w:t xml:space="preserve">Week 2 completion rates </w:t>
      </w:r>
    </w:p>
    <w:p w:rsidR="00F77DE4" w:rsidRPr="001C1127" w:rsidRDefault="00F77DE4" w:rsidP="00F77DE4">
      <w:pPr>
        <w:pStyle w:val="ListParagraph"/>
        <w:spacing w:after="0" w:line="240" w:lineRule="auto"/>
        <w:rPr>
          <w:rFonts w:ascii="Times New Roman" w:hAnsi="Times New Roman"/>
          <w:sz w:val="24"/>
          <w:szCs w:val="24"/>
        </w:rPr>
      </w:pPr>
    </w:p>
    <w:p w:rsidR="00F77DE4" w:rsidRDefault="00F77DE4" w:rsidP="00F77DE4">
      <w:pPr>
        <w:pStyle w:val="ListParagraph"/>
        <w:numPr>
          <w:ilvl w:val="0"/>
          <w:numId w:val="4"/>
        </w:numPr>
        <w:spacing w:after="0" w:line="240" w:lineRule="auto"/>
        <w:ind w:left="720"/>
        <w:rPr>
          <w:rFonts w:ascii="Times New Roman" w:hAnsi="Times New Roman"/>
          <w:sz w:val="24"/>
          <w:szCs w:val="24"/>
        </w:rPr>
      </w:pPr>
      <w:r w:rsidRPr="00F93CC1">
        <w:rPr>
          <w:rFonts w:ascii="Times New Roman" w:hAnsi="Times New Roman"/>
          <w:sz w:val="24"/>
          <w:szCs w:val="24"/>
        </w:rPr>
        <w:t xml:space="preserve">What are web respondents’ </w:t>
      </w:r>
      <w:r>
        <w:rPr>
          <w:rFonts w:ascii="Times New Roman" w:hAnsi="Times New Roman"/>
          <w:sz w:val="24"/>
          <w:szCs w:val="24"/>
        </w:rPr>
        <w:t xml:space="preserve">and mobile-optimized web option respondents’ </w:t>
      </w:r>
      <w:r w:rsidRPr="00F93CC1">
        <w:rPr>
          <w:rFonts w:ascii="Times New Roman" w:hAnsi="Times New Roman"/>
          <w:sz w:val="24"/>
          <w:szCs w:val="24"/>
        </w:rPr>
        <w:t>specific data entry patterns?</w:t>
      </w:r>
    </w:p>
    <w:p w:rsidR="00F77DE4" w:rsidRPr="001C1127" w:rsidRDefault="00F77DE4" w:rsidP="00F77DE4">
      <w:pPr>
        <w:pStyle w:val="ListParagraph"/>
        <w:numPr>
          <w:ilvl w:val="1"/>
          <w:numId w:val="4"/>
        </w:numPr>
        <w:tabs>
          <w:tab w:val="left" w:pos="1800"/>
        </w:tabs>
        <w:spacing w:after="0" w:line="240" w:lineRule="auto"/>
        <w:ind w:left="1440" w:hanging="630"/>
        <w:rPr>
          <w:rFonts w:ascii="Times New Roman" w:hAnsi="Times New Roman"/>
          <w:sz w:val="24"/>
          <w:szCs w:val="24"/>
        </w:rPr>
      </w:pPr>
      <w:r w:rsidRPr="00F93CC1">
        <w:rPr>
          <w:rFonts w:ascii="Times New Roman" w:hAnsi="Times New Roman"/>
          <w:sz w:val="24"/>
          <w:szCs w:val="24"/>
        </w:rPr>
        <w:t>Number of log-ins p</w:t>
      </w:r>
      <w:r w:rsidRPr="001C1127">
        <w:rPr>
          <w:rFonts w:ascii="Times New Roman" w:hAnsi="Times New Roman"/>
          <w:sz w:val="24"/>
          <w:szCs w:val="24"/>
        </w:rPr>
        <w:t xml:space="preserve">er case </w:t>
      </w:r>
    </w:p>
    <w:p w:rsidR="00F77DE4" w:rsidRPr="001C1127" w:rsidRDefault="00F77DE4" w:rsidP="00F77DE4">
      <w:pPr>
        <w:pStyle w:val="ListParagraph"/>
        <w:numPr>
          <w:ilvl w:val="1"/>
          <w:numId w:val="4"/>
        </w:numPr>
        <w:tabs>
          <w:tab w:val="left" w:pos="1800"/>
        </w:tabs>
        <w:spacing w:after="0" w:line="240" w:lineRule="auto"/>
        <w:ind w:left="1440" w:hanging="630"/>
        <w:rPr>
          <w:rFonts w:ascii="Times New Roman" w:hAnsi="Times New Roman"/>
          <w:sz w:val="24"/>
          <w:szCs w:val="24"/>
        </w:rPr>
      </w:pPr>
      <w:r w:rsidRPr="001C1127">
        <w:rPr>
          <w:rFonts w:ascii="Times New Roman" w:hAnsi="Times New Roman"/>
          <w:sz w:val="24"/>
          <w:szCs w:val="24"/>
        </w:rPr>
        <w:t xml:space="preserve">Start/stop time stamps by diary day (to determine multiple times per day versus </w:t>
      </w:r>
      <w:r>
        <w:rPr>
          <w:rFonts w:ascii="Times New Roman" w:hAnsi="Times New Roman"/>
          <w:sz w:val="24"/>
          <w:szCs w:val="24"/>
        </w:rPr>
        <w:t xml:space="preserve">multiple days per week versus </w:t>
      </w:r>
      <w:r w:rsidRPr="001C1127">
        <w:rPr>
          <w:rFonts w:ascii="Times New Roman" w:hAnsi="Times New Roman"/>
          <w:sz w:val="24"/>
          <w:szCs w:val="24"/>
        </w:rPr>
        <w:t>only data entry at the end of the week)</w:t>
      </w:r>
    </w:p>
    <w:p w:rsidR="00B46E87" w:rsidRPr="001C1127" w:rsidRDefault="00B46E87" w:rsidP="00B46E87">
      <w:pPr>
        <w:pStyle w:val="ListParagraph"/>
        <w:spacing w:after="0" w:line="240" w:lineRule="auto"/>
        <w:ind w:left="0"/>
        <w:rPr>
          <w:rFonts w:ascii="Times New Roman" w:hAnsi="Times New Roman"/>
          <w:sz w:val="24"/>
          <w:szCs w:val="24"/>
        </w:rPr>
      </w:pPr>
    </w:p>
    <w:p w:rsidR="00170C47" w:rsidRPr="006C5093" w:rsidRDefault="00170C47" w:rsidP="00170C47">
      <w:pPr>
        <w:ind w:left="-720" w:right="-540"/>
      </w:pPr>
      <w:r w:rsidRPr="006C5093">
        <w:t xml:space="preserve">  </w:t>
      </w:r>
    </w:p>
    <w:p w:rsidR="00170C47" w:rsidRDefault="00170C47" w:rsidP="00170C47">
      <w:pPr>
        <w:ind w:left="-720"/>
      </w:pPr>
    </w:p>
    <w:p w:rsidR="00170C47" w:rsidRDefault="00170C47" w:rsidP="00170C47">
      <w:pPr>
        <w:numPr>
          <w:ilvl w:val="0"/>
          <w:numId w:val="1"/>
        </w:numPr>
        <w:ind w:right="-540"/>
      </w:pPr>
      <w:r>
        <w:rPr>
          <w:b/>
          <w:u w:val="single"/>
        </w:rPr>
        <w:t>Study Design</w:t>
      </w:r>
    </w:p>
    <w:p w:rsidR="00170C47" w:rsidRDefault="00170C47" w:rsidP="00170C47">
      <w:pPr>
        <w:ind w:left="-720" w:right="-540"/>
      </w:pPr>
    </w:p>
    <w:p w:rsidR="00B46E87" w:rsidRDefault="00B46E87" w:rsidP="00B46E87">
      <w:pPr>
        <w:pStyle w:val="ListParagraph"/>
        <w:numPr>
          <w:ilvl w:val="0"/>
          <w:numId w:val="8"/>
        </w:numPr>
        <w:spacing w:after="0" w:line="240" w:lineRule="auto"/>
        <w:ind w:left="360"/>
        <w:rPr>
          <w:rFonts w:ascii="Times New Roman" w:hAnsi="Times New Roman"/>
          <w:b/>
          <w:sz w:val="24"/>
          <w:szCs w:val="24"/>
        </w:rPr>
      </w:pPr>
      <w:r>
        <w:rPr>
          <w:rFonts w:ascii="Times New Roman" w:hAnsi="Times New Roman"/>
          <w:b/>
          <w:sz w:val="24"/>
          <w:szCs w:val="24"/>
        </w:rPr>
        <w:t>Field period</w:t>
      </w:r>
    </w:p>
    <w:p w:rsidR="00B46E87" w:rsidRPr="008E7F02" w:rsidRDefault="00B46E87" w:rsidP="00B46E87">
      <w:pPr>
        <w:spacing w:after="120"/>
        <w:ind w:left="360"/>
      </w:pPr>
      <w:r w:rsidRPr="008E7F02">
        <w:t>The fi</w:t>
      </w:r>
      <w:r>
        <w:t>eld</w:t>
      </w:r>
      <w:r w:rsidR="00F77DE4">
        <w:t xml:space="preserve"> per</w:t>
      </w:r>
      <w:r w:rsidR="0036473B">
        <w:t>iod is scheduled for August 2014 through December 2014</w:t>
      </w:r>
      <w:r w:rsidR="00F77DE4">
        <w:t>.</w:t>
      </w:r>
      <w:r w:rsidRPr="008E7F02">
        <w:t xml:space="preserve"> </w:t>
      </w:r>
      <w:r w:rsidR="005255F5">
        <w:t xml:space="preserve">July 2014 test group data will be “dummy” data comprised of August 2014 </w:t>
      </w:r>
      <w:r w:rsidR="00C62AAA">
        <w:t>test group data to facilitate C</w:t>
      </w:r>
      <w:r w:rsidR="005255F5">
        <w:t xml:space="preserve">E </w:t>
      </w:r>
      <w:r w:rsidR="00C62AAA">
        <w:t>Production and Control processing.</w:t>
      </w:r>
      <w:r w:rsidR="005255F5">
        <w:t xml:space="preserve"> </w:t>
      </w:r>
    </w:p>
    <w:p w:rsidR="00B46E87" w:rsidRDefault="00B46E87" w:rsidP="00B46E87">
      <w:pPr>
        <w:pStyle w:val="ListParagraph"/>
        <w:spacing w:after="0" w:line="240" w:lineRule="auto"/>
        <w:ind w:left="360"/>
        <w:rPr>
          <w:rFonts w:ascii="Times New Roman" w:hAnsi="Times New Roman"/>
          <w:b/>
          <w:sz w:val="24"/>
          <w:szCs w:val="24"/>
        </w:rPr>
      </w:pPr>
    </w:p>
    <w:p w:rsidR="00B46E87" w:rsidRPr="00E51C09" w:rsidRDefault="00B46E87" w:rsidP="00B46E87">
      <w:pPr>
        <w:pStyle w:val="ListParagraph"/>
        <w:numPr>
          <w:ilvl w:val="0"/>
          <w:numId w:val="8"/>
        </w:numPr>
        <w:spacing w:after="0" w:line="240" w:lineRule="auto"/>
        <w:ind w:left="360"/>
        <w:rPr>
          <w:rFonts w:ascii="Times New Roman" w:hAnsi="Times New Roman"/>
          <w:b/>
          <w:sz w:val="24"/>
          <w:szCs w:val="24"/>
        </w:rPr>
      </w:pPr>
      <w:r w:rsidRPr="001C1127">
        <w:rPr>
          <w:rFonts w:ascii="Times New Roman" w:hAnsi="Times New Roman"/>
          <w:b/>
          <w:sz w:val="24"/>
          <w:szCs w:val="24"/>
        </w:rPr>
        <w:t>Respondents</w:t>
      </w:r>
    </w:p>
    <w:p w:rsidR="00B46E87" w:rsidRPr="00E51C09" w:rsidRDefault="00B46E87" w:rsidP="00B46E87">
      <w:pPr>
        <w:ind w:left="360"/>
      </w:pPr>
      <w:r w:rsidRPr="00E51C09">
        <w:t>The Research sample will serve as the test group. The control group will come from the Production sample f</w:t>
      </w:r>
      <w:r w:rsidR="005255F5">
        <w:t>rom August 2014 through December 2014.</w:t>
      </w:r>
      <w:r w:rsidR="005255F5" w:rsidRPr="008E7F02">
        <w:t xml:space="preserve"> </w:t>
      </w:r>
      <w:r w:rsidRPr="00E51C09">
        <w:t xml:space="preserve"> </w:t>
      </w:r>
    </w:p>
    <w:p w:rsidR="00B46E87" w:rsidRPr="001C1127" w:rsidRDefault="00B46E87" w:rsidP="00B46E87">
      <w:pPr>
        <w:pStyle w:val="ListParagraph"/>
        <w:spacing w:after="0" w:line="240" w:lineRule="auto"/>
        <w:ind w:left="0"/>
        <w:rPr>
          <w:rFonts w:ascii="Times New Roman" w:hAnsi="Times New Roman"/>
          <w:sz w:val="24"/>
          <w:szCs w:val="24"/>
        </w:rPr>
      </w:pPr>
    </w:p>
    <w:p w:rsidR="00B46E87" w:rsidRPr="00E51C09" w:rsidRDefault="00B46E87" w:rsidP="00B46E87">
      <w:pPr>
        <w:pStyle w:val="ListParagraph"/>
        <w:numPr>
          <w:ilvl w:val="0"/>
          <w:numId w:val="8"/>
        </w:numPr>
        <w:tabs>
          <w:tab w:val="left" w:pos="360"/>
        </w:tabs>
        <w:spacing w:after="0" w:line="240" w:lineRule="auto"/>
        <w:ind w:left="0" w:firstLine="0"/>
        <w:rPr>
          <w:rFonts w:ascii="Times New Roman" w:hAnsi="Times New Roman"/>
          <w:b/>
          <w:sz w:val="24"/>
          <w:szCs w:val="24"/>
        </w:rPr>
      </w:pPr>
      <w:r w:rsidRPr="001C1127">
        <w:rPr>
          <w:rFonts w:ascii="Times New Roman" w:hAnsi="Times New Roman"/>
          <w:b/>
          <w:sz w:val="24"/>
          <w:szCs w:val="24"/>
        </w:rPr>
        <w:t>Mode</w:t>
      </w:r>
      <w:r>
        <w:rPr>
          <w:rFonts w:ascii="Times New Roman" w:hAnsi="Times New Roman"/>
          <w:b/>
          <w:sz w:val="24"/>
          <w:szCs w:val="24"/>
        </w:rPr>
        <w:t>s and diary changes</w:t>
      </w:r>
    </w:p>
    <w:p w:rsidR="00B46E87" w:rsidRDefault="00B46E87" w:rsidP="00B46E87">
      <w:pPr>
        <w:ind w:left="360"/>
      </w:pPr>
      <w:r w:rsidRPr="00E51C09">
        <w:t>The control group will use the current CED methodology.  The test group will use multiple modes</w:t>
      </w:r>
      <w:r>
        <w:t xml:space="preserve">: </w:t>
      </w:r>
      <w:r w:rsidRPr="00E51C09">
        <w:t>an in-person first visit with some CAPI data collection, a telephone reminder inste</w:t>
      </w:r>
      <w:r w:rsidR="00F77DE4">
        <w:t>ad of visit 2, completion of individual</w:t>
      </w:r>
      <w:r w:rsidRPr="00E51C09">
        <w:t xml:space="preserve"> </w:t>
      </w:r>
      <w:r w:rsidR="00F77DE4">
        <w:t>diaries</w:t>
      </w:r>
      <w:r w:rsidRPr="00E51C09">
        <w:t xml:space="preserve"> via web</w:t>
      </w:r>
      <w:r w:rsidR="00F77DE4">
        <w:t xml:space="preserve"> or mobile-optimized web</w:t>
      </w:r>
      <w:r w:rsidRPr="00E51C09">
        <w:t xml:space="preserve">, and an in-person third visit with some CAPI data collection. </w:t>
      </w:r>
    </w:p>
    <w:p w:rsidR="00B46E87" w:rsidRDefault="00B46E87" w:rsidP="00B46E87">
      <w:pPr>
        <w:ind w:left="360"/>
      </w:pPr>
    </w:p>
    <w:p w:rsidR="00B46E87" w:rsidRDefault="00B46E87" w:rsidP="00B46E87">
      <w:pPr>
        <w:ind w:left="360"/>
      </w:pPr>
      <w:r>
        <w:t>Changes to the web diary</w:t>
      </w:r>
      <w:r w:rsidR="00F77DE4">
        <w:t xml:space="preserve"> and mobile-optimized web diary</w:t>
      </w:r>
      <w:r>
        <w:t xml:space="preserve"> format</w:t>
      </w:r>
      <w:r w:rsidR="00F77DE4">
        <w:t>s</w:t>
      </w:r>
      <w:r>
        <w:t xml:space="preserve"> and content were based o</w:t>
      </w:r>
      <w:r w:rsidR="00F77DE4">
        <w:t xml:space="preserve">n one round of usability tests </w:t>
      </w:r>
      <w:r>
        <w:t xml:space="preserve">conducted by the </w:t>
      </w:r>
      <w:r w:rsidR="00F77DE4">
        <w:t>Office of Survey Methods Research</w:t>
      </w:r>
      <w:r>
        <w:t xml:space="preserve"> (</w:t>
      </w:r>
      <w:r w:rsidR="00F77DE4">
        <w:t>OSMR</w:t>
      </w:r>
      <w:r>
        <w:t xml:space="preserve">) at the </w:t>
      </w:r>
      <w:r w:rsidR="00F77DE4">
        <w:t>Bureau of Labor Statistics</w:t>
      </w:r>
      <w:r>
        <w:rPr>
          <w:rStyle w:val="FootnoteReference"/>
        </w:rPr>
        <w:footnoteReference w:id="2"/>
      </w:r>
      <w:r>
        <w:t xml:space="preserve">.  </w:t>
      </w:r>
    </w:p>
    <w:p w:rsidR="00B46E87" w:rsidRDefault="00B46E87" w:rsidP="00943038">
      <w:pPr>
        <w:rPr>
          <w:b/>
        </w:rPr>
      </w:pPr>
    </w:p>
    <w:p w:rsidR="00B46E87" w:rsidRDefault="00B46E87" w:rsidP="00943038">
      <w:pPr>
        <w:pStyle w:val="ListParagraph"/>
        <w:numPr>
          <w:ilvl w:val="0"/>
          <w:numId w:val="8"/>
        </w:numPr>
        <w:tabs>
          <w:tab w:val="left" w:pos="360"/>
        </w:tabs>
        <w:spacing w:after="0" w:line="240" w:lineRule="auto"/>
        <w:ind w:left="0" w:hanging="90"/>
        <w:rPr>
          <w:rFonts w:ascii="Times New Roman" w:hAnsi="Times New Roman"/>
          <w:b/>
          <w:sz w:val="24"/>
          <w:szCs w:val="24"/>
        </w:rPr>
      </w:pPr>
      <w:r>
        <w:rPr>
          <w:rFonts w:ascii="Times New Roman" w:hAnsi="Times New Roman"/>
          <w:b/>
          <w:sz w:val="24"/>
          <w:szCs w:val="24"/>
        </w:rPr>
        <w:t>CAPI changes</w:t>
      </w:r>
    </w:p>
    <w:p w:rsidR="00A87F75" w:rsidRDefault="00B46E87" w:rsidP="00943038">
      <w:pPr>
        <w:ind w:left="360"/>
      </w:pPr>
      <w:r w:rsidRPr="0032366F">
        <w:lastRenderedPageBreak/>
        <w:t xml:space="preserve">The CAPI survey instrument will have to be modified to add </w:t>
      </w:r>
      <w:r w:rsidR="00302650">
        <w:t>three</w:t>
      </w:r>
      <w:r w:rsidR="00A87F75">
        <w:t xml:space="preserve"> questions</w:t>
      </w:r>
      <w:r w:rsidRPr="0032366F">
        <w:t xml:space="preserve"> for both the Research and Production samples</w:t>
      </w:r>
      <w:r w:rsidR="00302650">
        <w:t>:  internet access, mobile access, and</w:t>
      </w:r>
      <w:r w:rsidR="00A87F75">
        <w:t xml:space="preserve"> how accessed</w:t>
      </w:r>
      <w:r w:rsidRPr="0032366F">
        <w:t>.</w:t>
      </w:r>
      <w:r w:rsidR="00A87F75">
        <w:t xml:space="preserve">  The first question will allow for matching between Research and Production samples since households/consumer units with internet access are different from those without internet access.</w:t>
      </w:r>
      <w:r w:rsidR="00A87F75">
        <w:rPr>
          <w:rStyle w:val="FootnoteReference"/>
        </w:rPr>
        <w:footnoteReference w:id="3"/>
      </w:r>
    </w:p>
    <w:p w:rsidR="00A87F75" w:rsidRDefault="00A87F75" w:rsidP="00943038">
      <w:pPr>
        <w:ind w:left="360"/>
      </w:pPr>
      <w:r>
        <w:t xml:space="preserve"> </w:t>
      </w:r>
    </w:p>
    <w:p w:rsidR="00B46E87" w:rsidRPr="0032366F" w:rsidRDefault="00A87F75" w:rsidP="00943038">
      <w:pPr>
        <w:ind w:left="360"/>
      </w:pPr>
      <w:r>
        <w:t>There will</w:t>
      </w:r>
      <w:r w:rsidR="00B46E87" w:rsidRPr="0032366F">
        <w:t xml:space="preserve"> also be questions added into CAPI to de-bri</w:t>
      </w:r>
      <w:r>
        <w:t>ef both the respondents and FRs</w:t>
      </w:r>
      <w:r w:rsidR="00B46E87" w:rsidRPr="0032366F">
        <w:t>.</w:t>
      </w:r>
      <w:r>
        <w:t xml:space="preserve">  These will gauge respondents’ general comments, use of records, and burden as well as FRs’ assessments of the respondents and their general comments.</w:t>
      </w:r>
      <w:r w:rsidR="00B46E87" w:rsidRPr="0032366F">
        <w:t xml:space="preserve">   </w:t>
      </w:r>
    </w:p>
    <w:p w:rsidR="00B46E87" w:rsidRDefault="00B46E87" w:rsidP="00943038">
      <w:pPr>
        <w:pStyle w:val="ListParagraph"/>
        <w:spacing w:after="0" w:line="240" w:lineRule="auto"/>
        <w:ind w:left="0"/>
        <w:rPr>
          <w:rFonts w:ascii="Times New Roman" w:hAnsi="Times New Roman"/>
          <w:b/>
          <w:sz w:val="24"/>
          <w:szCs w:val="24"/>
        </w:rPr>
      </w:pPr>
      <w:r w:rsidRPr="00E51C09">
        <w:rPr>
          <w:rFonts w:ascii="Times New Roman" w:hAnsi="Times New Roman"/>
          <w:b/>
          <w:sz w:val="24"/>
          <w:szCs w:val="24"/>
        </w:rPr>
        <w:t xml:space="preserve"> </w:t>
      </w:r>
    </w:p>
    <w:p w:rsidR="00B46E87" w:rsidRPr="00E51C09" w:rsidRDefault="00B46E87" w:rsidP="00943038">
      <w:pPr>
        <w:pStyle w:val="ListParagraph"/>
        <w:numPr>
          <w:ilvl w:val="0"/>
          <w:numId w:val="8"/>
        </w:numPr>
        <w:tabs>
          <w:tab w:val="left" w:pos="360"/>
        </w:tabs>
        <w:spacing w:after="0" w:line="240" w:lineRule="auto"/>
        <w:ind w:hanging="1530"/>
        <w:rPr>
          <w:rFonts w:ascii="Times New Roman" w:hAnsi="Times New Roman"/>
          <w:b/>
          <w:sz w:val="24"/>
          <w:szCs w:val="24"/>
        </w:rPr>
      </w:pPr>
      <w:r w:rsidRPr="00E51C09">
        <w:rPr>
          <w:rFonts w:ascii="Times New Roman" w:hAnsi="Times New Roman"/>
          <w:b/>
          <w:sz w:val="24"/>
          <w:szCs w:val="24"/>
        </w:rPr>
        <w:t>Methodology</w:t>
      </w:r>
    </w:p>
    <w:p w:rsidR="00B46E87" w:rsidRDefault="00B46E87" w:rsidP="00943038">
      <w:pPr>
        <w:pStyle w:val="ListParagraph"/>
        <w:spacing w:after="0" w:line="240" w:lineRule="auto"/>
        <w:ind w:left="360"/>
        <w:rPr>
          <w:rFonts w:ascii="Times New Roman" w:hAnsi="Times New Roman"/>
          <w:sz w:val="24"/>
          <w:szCs w:val="24"/>
        </w:rPr>
      </w:pPr>
      <w:r>
        <w:rPr>
          <w:rFonts w:ascii="Times New Roman" w:hAnsi="Times New Roman"/>
          <w:sz w:val="24"/>
          <w:szCs w:val="24"/>
        </w:rPr>
        <w:t>The control group will consist of p</w:t>
      </w:r>
      <w:r w:rsidRPr="001C1127">
        <w:rPr>
          <w:rFonts w:ascii="Times New Roman" w:hAnsi="Times New Roman"/>
          <w:sz w:val="24"/>
          <w:szCs w:val="24"/>
        </w:rPr>
        <w:t xml:space="preserve">roduction sample </w:t>
      </w:r>
      <w:r>
        <w:rPr>
          <w:rFonts w:ascii="Times New Roman" w:hAnsi="Times New Roman"/>
          <w:sz w:val="24"/>
          <w:szCs w:val="24"/>
        </w:rPr>
        <w:t>from</w:t>
      </w:r>
      <w:r w:rsidRPr="001C1127">
        <w:rPr>
          <w:rFonts w:ascii="Times New Roman" w:hAnsi="Times New Roman"/>
          <w:sz w:val="24"/>
          <w:szCs w:val="24"/>
        </w:rPr>
        <w:t xml:space="preserve"> the </w:t>
      </w:r>
      <w:r>
        <w:rPr>
          <w:rFonts w:ascii="Times New Roman" w:hAnsi="Times New Roman"/>
          <w:sz w:val="24"/>
          <w:szCs w:val="24"/>
        </w:rPr>
        <w:t xml:space="preserve">study’s </w:t>
      </w:r>
      <w:r w:rsidRPr="001C1127">
        <w:rPr>
          <w:rFonts w:ascii="Times New Roman" w:hAnsi="Times New Roman"/>
          <w:sz w:val="24"/>
          <w:szCs w:val="24"/>
        </w:rPr>
        <w:t>field period</w:t>
      </w:r>
      <w:r>
        <w:rPr>
          <w:rFonts w:ascii="Times New Roman" w:hAnsi="Times New Roman"/>
          <w:sz w:val="24"/>
          <w:szCs w:val="24"/>
        </w:rPr>
        <w:t>, and will be administered the current diary using standard procedures</w:t>
      </w:r>
      <w:r w:rsidRPr="001C1127">
        <w:rPr>
          <w:rFonts w:ascii="Times New Roman" w:hAnsi="Times New Roman"/>
          <w:sz w:val="24"/>
          <w:szCs w:val="24"/>
        </w:rPr>
        <w:t>.</w:t>
      </w:r>
      <w:r>
        <w:rPr>
          <w:rFonts w:ascii="Times New Roman" w:hAnsi="Times New Roman"/>
          <w:sz w:val="24"/>
          <w:szCs w:val="24"/>
        </w:rPr>
        <w:t xml:space="preserve"> T</w:t>
      </w:r>
      <w:r w:rsidRPr="001C1127">
        <w:rPr>
          <w:rFonts w:ascii="Times New Roman" w:hAnsi="Times New Roman"/>
          <w:sz w:val="24"/>
          <w:szCs w:val="24"/>
        </w:rPr>
        <w:t xml:space="preserve">he control </w:t>
      </w:r>
      <w:r>
        <w:rPr>
          <w:rFonts w:ascii="Times New Roman" w:hAnsi="Times New Roman"/>
          <w:sz w:val="24"/>
          <w:szCs w:val="24"/>
        </w:rPr>
        <w:t>group</w:t>
      </w:r>
      <w:r w:rsidRPr="001C1127">
        <w:rPr>
          <w:rFonts w:ascii="Times New Roman" w:hAnsi="Times New Roman"/>
          <w:sz w:val="24"/>
          <w:szCs w:val="24"/>
        </w:rPr>
        <w:t xml:space="preserve"> </w:t>
      </w:r>
      <w:r>
        <w:rPr>
          <w:rFonts w:ascii="Times New Roman" w:hAnsi="Times New Roman"/>
          <w:sz w:val="24"/>
          <w:szCs w:val="24"/>
        </w:rPr>
        <w:t xml:space="preserve">will be matched on socio-demographic characteristics </w:t>
      </w:r>
      <w:r w:rsidRPr="001C1127">
        <w:rPr>
          <w:rFonts w:ascii="Times New Roman" w:hAnsi="Times New Roman"/>
          <w:sz w:val="24"/>
          <w:szCs w:val="24"/>
        </w:rPr>
        <w:t xml:space="preserve">to the test </w:t>
      </w:r>
      <w:r>
        <w:rPr>
          <w:rFonts w:ascii="Times New Roman" w:hAnsi="Times New Roman"/>
          <w:sz w:val="24"/>
          <w:szCs w:val="24"/>
        </w:rPr>
        <w:t>group</w:t>
      </w:r>
      <w:r w:rsidRPr="001C1127">
        <w:rPr>
          <w:rFonts w:ascii="Times New Roman" w:hAnsi="Times New Roman"/>
          <w:sz w:val="24"/>
          <w:szCs w:val="24"/>
        </w:rPr>
        <w:t xml:space="preserve"> </w:t>
      </w:r>
      <w:r w:rsidRPr="009301C8">
        <w:rPr>
          <w:rFonts w:ascii="Times New Roman" w:hAnsi="Times New Roman"/>
          <w:i/>
          <w:sz w:val="24"/>
          <w:szCs w:val="24"/>
        </w:rPr>
        <w:t>after</w:t>
      </w:r>
      <w:r w:rsidR="00A87F75">
        <w:rPr>
          <w:rFonts w:ascii="Times New Roman" w:hAnsi="Times New Roman"/>
          <w:sz w:val="24"/>
          <w:szCs w:val="24"/>
        </w:rPr>
        <w:t xml:space="preserve"> the field period concludes, as mentioned above.</w:t>
      </w:r>
    </w:p>
    <w:p w:rsidR="00B46E87" w:rsidRDefault="00B46E87" w:rsidP="00B46E87">
      <w:pPr>
        <w:pStyle w:val="ListParagraph"/>
        <w:spacing w:after="0" w:line="240" w:lineRule="auto"/>
        <w:ind w:left="2160"/>
        <w:rPr>
          <w:rFonts w:ascii="Times New Roman" w:hAnsi="Times New Roman"/>
          <w:sz w:val="24"/>
          <w:szCs w:val="24"/>
        </w:rPr>
      </w:pPr>
    </w:p>
    <w:p w:rsidR="00B46E87" w:rsidRPr="00FC3E43" w:rsidRDefault="00B46E87" w:rsidP="00A87F75">
      <w:pPr>
        <w:pStyle w:val="CommentText"/>
        <w:spacing w:after="240"/>
        <w:ind w:left="720" w:right="-547"/>
        <w:rPr>
          <w:b/>
          <w:i/>
          <w:sz w:val="24"/>
          <w:szCs w:val="24"/>
        </w:rPr>
      </w:pPr>
      <w:r w:rsidRPr="00354534">
        <w:rPr>
          <w:b/>
          <w:i/>
          <w:sz w:val="24"/>
          <w:szCs w:val="24"/>
        </w:rPr>
        <w:t>Test Group</w:t>
      </w:r>
    </w:p>
    <w:p w:rsidR="00B46E87" w:rsidRPr="0091357C" w:rsidRDefault="00B46E87" w:rsidP="00A87F75">
      <w:pPr>
        <w:pStyle w:val="ListParagraph"/>
        <w:spacing w:after="0" w:line="240" w:lineRule="auto"/>
        <w:rPr>
          <w:rFonts w:ascii="Times New Roman" w:hAnsi="Times New Roman"/>
          <w:sz w:val="24"/>
          <w:szCs w:val="24"/>
        </w:rPr>
      </w:pPr>
      <w:r w:rsidRPr="0091357C">
        <w:rPr>
          <w:rFonts w:ascii="Times New Roman" w:hAnsi="Times New Roman"/>
          <w:sz w:val="24"/>
          <w:szCs w:val="24"/>
        </w:rPr>
        <w:t xml:space="preserve">The test group will consist of research sample cases, and will be administered the web diary </w:t>
      </w:r>
      <w:r w:rsidR="00302650">
        <w:rPr>
          <w:rFonts w:ascii="Times New Roman" w:hAnsi="Times New Roman"/>
          <w:sz w:val="24"/>
          <w:szCs w:val="24"/>
        </w:rPr>
        <w:t xml:space="preserve">and/or mobile-optimized web diary </w:t>
      </w:r>
      <w:r w:rsidRPr="0091357C">
        <w:rPr>
          <w:rFonts w:ascii="Times New Roman" w:hAnsi="Times New Roman"/>
          <w:sz w:val="24"/>
          <w:szCs w:val="24"/>
        </w:rPr>
        <w:t xml:space="preserve">using modified procedures. The contact schedule </w:t>
      </w:r>
      <w:r w:rsidR="0030002A">
        <w:rPr>
          <w:rFonts w:ascii="Times New Roman" w:hAnsi="Times New Roman"/>
          <w:sz w:val="24"/>
          <w:szCs w:val="24"/>
        </w:rPr>
        <w:t xml:space="preserve">for </w:t>
      </w:r>
      <w:r w:rsidRPr="0091357C">
        <w:rPr>
          <w:rFonts w:ascii="Times New Roman" w:hAnsi="Times New Roman"/>
          <w:sz w:val="24"/>
          <w:szCs w:val="24"/>
        </w:rPr>
        <w:t>the Test Group would be as follows:</w:t>
      </w:r>
    </w:p>
    <w:p w:rsidR="00B46E87" w:rsidRPr="0091357C" w:rsidRDefault="00B46E87" w:rsidP="00A87F75">
      <w:pPr>
        <w:pStyle w:val="ListParagraph"/>
        <w:numPr>
          <w:ilvl w:val="2"/>
          <w:numId w:val="6"/>
        </w:numPr>
        <w:spacing w:after="0" w:line="240" w:lineRule="auto"/>
        <w:ind w:left="1080"/>
        <w:rPr>
          <w:rFonts w:ascii="Times New Roman" w:hAnsi="Times New Roman"/>
          <w:sz w:val="24"/>
          <w:szCs w:val="24"/>
        </w:rPr>
      </w:pPr>
      <w:r w:rsidRPr="0091357C">
        <w:rPr>
          <w:rFonts w:ascii="Times New Roman" w:hAnsi="Times New Roman"/>
          <w:sz w:val="24"/>
          <w:szCs w:val="24"/>
        </w:rPr>
        <w:t xml:space="preserve">Visit 1 - All respondents randomly assigned to the treatment group will be asked </w:t>
      </w:r>
      <w:r w:rsidR="00A87F75">
        <w:rPr>
          <w:rFonts w:ascii="Times New Roman" w:hAnsi="Times New Roman"/>
          <w:sz w:val="24"/>
          <w:szCs w:val="24"/>
        </w:rPr>
        <w:t xml:space="preserve">the </w:t>
      </w:r>
      <w:r w:rsidRPr="0091357C">
        <w:rPr>
          <w:rFonts w:ascii="Times New Roman" w:hAnsi="Times New Roman"/>
          <w:sz w:val="24"/>
          <w:szCs w:val="24"/>
        </w:rPr>
        <w:t xml:space="preserve">internet access </w:t>
      </w:r>
      <w:r w:rsidR="00A87F75">
        <w:rPr>
          <w:rFonts w:ascii="Times New Roman" w:hAnsi="Times New Roman"/>
          <w:sz w:val="24"/>
          <w:szCs w:val="24"/>
        </w:rPr>
        <w:t>screening question and a follow-up question</w:t>
      </w:r>
      <w:r w:rsidR="00302650">
        <w:rPr>
          <w:rFonts w:ascii="Times New Roman" w:hAnsi="Times New Roman"/>
          <w:sz w:val="24"/>
          <w:szCs w:val="24"/>
        </w:rPr>
        <w:t>s</w:t>
      </w:r>
      <w:r w:rsidR="00A87F75">
        <w:rPr>
          <w:rFonts w:ascii="Times New Roman" w:hAnsi="Times New Roman"/>
          <w:sz w:val="24"/>
          <w:szCs w:val="24"/>
        </w:rPr>
        <w:t xml:space="preserve"> on how the internet is accessed</w:t>
      </w:r>
      <w:r w:rsidRPr="0091357C">
        <w:rPr>
          <w:rFonts w:ascii="Times New Roman" w:hAnsi="Times New Roman"/>
          <w:sz w:val="24"/>
          <w:szCs w:val="24"/>
        </w:rPr>
        <w:t xml:space="preserve">. </w:t>
      </w:r>
      <w:r w:rsidR="00A87F75">
        <w:rPr>
          <w:rFonts w:ascii="Times New Roman" w:hAnsi="Times New Roman"/>
          <w:sz w:val="24"/>
          <w:szCs w:val="24"/>
        </w:rPr>
        <w:t xml:space="preserve"> </w:t>
      </w:r>
      <w:r w:rsidR="00302650">
        <w:rPr>
          <w:rFonts w:ascii="Times New Roman" w:hAnsi="Times New Roman"/>
          <w:sz w:val="24"/>
          <w:szCs w:val="24"/>
        </w:rPr>
        <w:t>The web diaries and/or mobile-optimized web diaries</w:t>
      </w:r>
      <w:r w:rsidRPr="0091357C">
        <w:rPr>
          <w:rFonts w:ascii="Times New Roman" w:hAnsi="Times New Roman"/>
          <w:sz w:val="24"/>
          <w:szCs w:val="24"/>
        </w:rPr>
        <w:t xml:space="preserve"> would be placed in person.</w:t>
      </w:r>
      <w:r w:rsidR="00302650">
        <w:rPr>
          <w:rFonts w:ascii="Times New Roman" w:hAnsi="Times New Roman"/>
          <w:sz w:val="24"/>
          <w:szCs w:val="24"/>
        </w:rPr>
        <w:t xml:space="preserve"> If eligible respondents are not available at placement, the head-of-household will determine which instrument the unavailable respondent will receive.  </w:t>
      </w:r>
      <w:r w:rsidRPr="0091357C">
        <w:rPr>
          <w:rFonts w:ascii="Times New Roman" w:hAnsi="Times New Roman"/>
          <w:sz w:val="24"/>
          <w:szCs w:val="24"/>
        </w:rPr>
        <w:t xml:space="preserve"> Respondents would be given materials describing the web diary</w:t>
      </w:r>
      <w:r w:rsidR="00302650">
        <w:rPr>
          <w:rFonts w:ascii="Times New Roman" w:hAnsi="Times New Roman"/>
          <w:sz w:val="24"/>
          <w:szCs w:val="24"/>
        </w:rPr>
        <w:t xml:space="preserve"> and/or mobile-optimized web diary</w:t>
      </w:r>
      <w:r w:rsidRPr="0091357C">
        <w:rPr>
          <w:rFonts w:ascii="Times New Roman" w:hAnsi="Times New Roman"/>
          <w:sz w:val="24"/>
          <w:szCs w:val="24"/>
        </w:rPr>
        <w:t xml:space="preserve"> and instructions on how to log in and complete the diary.  If the CU does not have any internet connection, then the CU is screened out.  Any CAPI questions would be asked as currently scheduled:</w:t>
      </w:r>
    </w:p>
    <w:p w:rsidR="00B46E87" w:rsidRPr="0091357C" w:rsidRDefault="00B46E87" w:rsidP="00A87F75">
      <w:pPr>
        <w:pStyle w:val="ListParagraph"/>
        <w:numPr>
          <w:ilvl w:val="3"/>
          <w:numId w:val="6"/>
        </w:numPr>
        <w:spacing w:after="0" w:line="240" w:lineRule="auto"/>
        <w:ind w:left="1800"/>
        <w:rPr>
          <w:rFonts w:ascii="Times New Roman" w:hAnsi="Times New Roman"/>
          <w:sz w:val="24"/>
          <w:szCs w:val="24"/>
        </w:rPr>
      </w:pPr>
      <w:r w:rsidRPr="0091357C">
        <w:rPr>
          <w:rFonts w:ascii="Times New Roman" w:hAnsi="Times New Roman"/>
          <w:sz w:val="24"/>
          <w:szCs w:val="24"/>
        </w:rPr>
        <w:t xml:space="preserve">Front section: </w:t>
      </w:r>
      <w:hyperlink r:id="rId9" w:history="1">
        <w:r w:rsidR="00C62AAA">
          <w:rPr>
            <w:rStyle w:val="Hyperlink"/>
            <w:rFonts w:ascii="Times New Roman" w:hAnsi="Times New Roman"/>
            <w:sz w:val="24"/>
            <w:szCs w:val="24"/>
          </w:rPr>
          <w:t>http://www.bls.gov/cex/ced/2013</w:t>
        </w:r>
        <w:r w:rsidRPr="0091357C">
          <w:rPr>
            <w:rStyle w:val="Hyperlink"/>
            <w:rFonts w:ascii="Times New Roman" w:hAnsi="Times New Roman"/>
            <w:sz w:val="24"/>
            <w:szCs w:val="24"/>
          </w:rPr>
          <w:t>/csxfront.htm</w:t>
        </w:r>
      </w:hyperlink>
      <w:r w:rsidRPr="0091357C">
        <w:rPr>
          <w:rFonts w:ascii="Times New Roman" w:hAnsi="Times New Roman"/>
          <w:sz w:val="24"/>
          <w:szCs w:val="24"/>
        </w:rPr>
        <w:t xml:space="preserve"> </w:t>
      </w:r>
    </w:p>
    <w:p w:rsidR="00B46E87" w:rsidRPr="0091357C" w:rsidRDefault="00B46E87" w:rsidP="00A87F75">
      <w:pPr>
        <w:pStyle w:val="ListParagraph"/>
        <w:numPr>
          <w:ilvl w:val="3"/>
          <w:numId w:val="6"/>
        </w:numPr>
        <w:spacing w:after="0" w:line="240" w:lineRule="auto"/>
        <w:ind w:left="1800"/>
        <w:rPr>
          <w:rFonts w:ascii="Times New Roman" w:hAnsi="Times New Roman"/>
          <w:sz w:val="24"/>
          <w:szCs w:val="24"/>
        </w:rPr>
      </w:pPr>
      <w:r w:rsidRPr="0091357C">
        <w:rPr>
          <w:rFonts w:ascii="Times New Roman" w:hAnsi="Times New Roman"/>
          <w:sz w:val="24"/>
          <w:szCs w:val="24"/>
        </w:rPr>
        <w:t xml:space="preserve">Household Characteristics: </w:t>
      </w:r>
      <w:hyperlink r:id="rId10" w:history="1">
        <w:r w:rsidR="00C62AAA" w:rsidRPr="000E1CA1">
          <w:rPr>
            <w:rStyle w:val="Hyperlink"/>
            <w:rFonts w:ascii="Times New Roman" w:hAnsi="Times New Roman"/>
            <w:sz w:val="24"/>
            <w:szCs w:val="24"/>
          </w:rPr>
          <w:t>http://www.bls.gov/cex/ced/2013/csxsection1.htm</w:t>
        </w:r>
      </w:hyperlink>
      <w:r w:rsidRPr="0091357C">
        <w:rPr>
          <w:rFonts w:ascii="Times New Roman" w:hAnsi="Times New Roman"/>
          <w:sz w:val="24"/>
          <w:szCs w:val="24"/>
        </w:rPr>
        <w:t xml:space="preserve"> </w:t>
      </w:r>
    </w:p>
    <w:p w:rsidR="00B46E87" w:rsidRPr="0091357C" w:rsidRDefault="00B46E87" w:rsidP="00A87F75">
      <w:pPr>
        <w:pStyle w:val="ListParagraph"/>
        <w:numPr>
          <w:ilvl w:val="3"/>
          <w:numId w:val="6"/>
        </w:numPr>
        <w:spacing w:after="0" w:line="240" w:lineRule="auto"/>
        <w:ind w:left="1800"/>
        <w:rPr>
          <w:rFonts w:ascii="Times New Roman" w:hAnsi="Times New Roman"/>
          <w:sz w:val="24"/>
          <w:szCs w:val="24"/>
        </w:rPr>
      </w:pPr>
      <w:r w:rsidRPr="0091357C">
        <w:rPr>
          <w:rFonts w:ascii="Times New Roman" w:hAnsi="Times New Roman"/>
          <w:sz w:val="24"/>
          <w:szCs w:val="24"/>
        </w:rPr>
        <w:t xml:space="preserve">CU characteristics: </w:t>
      </w:r>
      <w:hyperlink r:id="rId11" w:history="1">
        <w:r w:rsidR="00C62AAA" w:rsidRPr="000E1CA1">
          <w:rPr>
            <w:rStyle w:val="Hyperlink"/>
            <w:rFonts w:ascii="Times New Roman" w:hAnsi="Times New Roman"/>
            <w:sz w:val="24"/>
            <w:szCs w:val="24"/>
          </w:rPr>
          <w:t>http://www.bls.gov/cex/ced/2013/csxsection2.htm</w:t>
        </w:r>
      </w:hyperlink>
      <w:r w:rsidRPr="0091357C">
        <w:rPr>
          <w:rFonts w:ascii="Times New Roman" w:hAnsi="Times New Roman"/>
          <w:sz w:val="24"/>
          <w:szCs w:val="24"/>
        </w:rPr>
        <w:t xml:space="preserve"> </w:t>
      </w:r>
    </w:p>
    <w:p w:rsidR="00B46E87" w:rsidRPr="00E51C09" w:rsidRDefault="00B46E87" w:rsidP="00A87F75">
      <w:pPr>
        <w:pStyle w:val="ListParagraph"/>
        <w:numPr>
          <w:ilvl w:val="3"/>
          <w:numId w:val="6"/>
        </w:numPr>
        <w:spacing w:after="0" w:line="240" w:lineRule="auto"/>
        <w:ind w:left="1800"/>
        <w:rPr>
          <w:rFonts w:ascii="Times New Roman" w:hAnsi="Times New Roman"/>
          <w:sz w:val="24"/>
          <w:szCs w:val="24"/>
        </w:rPr>
      </w:pPr>
      <w:r w:rsidRPr="0091357C">
        <w:rPr>
          <w:rFonts w:ascii="Times New Roman" w:hAnsi="Times New Roman"/>
          <w:sz w:val="24"/>
          <w:szCs w:val="24"/>
        </w:rPr>
        <w:t xml:space="preserve">Back section (not asked, but FR-completed): </w:t>
      </w:r>
      <w:hyperlink r:id="rId12" w:history="1">
        <w:r w:rsidR="00C62AAA">
          <w:rPr>
            <w:rStyle w:val="Hyperlink"/>
            <w:rFonts w:ascii="Times New Roman" w:hAnsi="Times New Roman"/>
            <w:sz w:val="24"/>
            <w:szCs w:val="24"/>
          </w:rPr>
          <w:t>http://www.bls.gov/cex/ced/2013/csxback.htm</w:t>
        </w:r>
      </w:hyperlink>
      <w:r w:rsidRPr="0091357C">
        <w:rPr>
          <w:rFonts w:ascii="Times New Roman" w:hAnsi="Times New Roman"/>
          <w:sz w:val="24"/>
          <w:szCs w:val="24"/>
        </w:rPr>
        <w:t xml:space="preserve"> </w:t>
      </w:r>
    </w:p>
    <w:p w:rsidR="00B46E87" w:rsidRDefault="00B46E87" w:rsidP="00A87F75">
      <w:pPr>
        <w:pStyle w:val="ListParagraph"/>
        <w:spacing w:after="0" w:line="240" w:lineRule="auto"/>
        <w:ind w:left="1080"/>
        <w:rPr>
          <w:rFonts w:ascii="Times New Roman" w:hAnsi="Times New Roman"/>
          <w:sz w:val="24"/>
          <w:szCs w:val="24"/>
        </w:rPr>
      </w:pPr>
    </w:p>
    <w:p w:rsidR="00EF0F0B" w:rsidRDefault="00EF0F0B" w:rsidP="00A87F75">
      <w:pPr>
        <w:pStyle w:val="ListParagraph"/>
        <w:spacing w:after="0" w:line="240" w:lineRule="auto"/>
        <w:ind w:left="1080"/>
        <w:rPr>
          <w:rFonts w:ascii="Times New Roman" w:hAnsi="Times New Roman"/>
          <w:sz w:val="24"/>
          <w:szCs w:val="24"/>
        </w:rPr>
      </w:pPr>
      <w:r>
        <w:rPr>
          <w:rFonts w:ascii="Times New Roman" w:hAnsi="Times New Roman"/>
          <w:sz w:val="24"/>
          <w:szCs w:val="24"/>
        </w:rPr>
        <w:t>Non-English households in the Research group will be screened out as Type C-language barrier (“WD Language Barrier”).</w:t>
      </w:r>
      <w:r w:rsidR="008C5F4C">
        <w:rPr>
          <w:rFonts w:ascii="Times New Roman" w:hAnsi="Times New Roman"/>
          <w:sz w:val="24"/>
          <w:szCs w:val="24"/>
        </w:rPr>
        <w:t xml:space="preserve">  (Type Cs are ineligibles for the FRs response rates.)</w:t>
      </w:r>
      <w:r>
        <w:rPr>
          <w:rFonts w:ascii="Times New Roman" w:hAnsi="Times New Roman"/>
          <w:sz w:val="24"/>
          <w:szCs w:val="24"/>
        </w:rPr>
        <w:t xml:space="preserve">  There will not be a Spanish web survey</w:t>
      </w:r>
      <w:r w:rsidR="00302650">
        <w:rPr>
          <w:rFonts w:ascii="Times New Roman" w:hAnsi="Times New Roman"/>
          <w:sz w:val="24"/>
          <w:szCs w:val="24"/>
        </w:rPr>
        <w:t xml:space="preserve"> or mobile-optimized web survey</w:t>
      </w:r>
      <w:r>
        <w:rPr>
          <w:rFonts w:ascii="Times New Roman" w:hAnsi="Times New Roman"/>
          <w:sz w:val="24"/>
          <w:szCs w:val="24"/>
        </w:rPr>
        <w:t>, but this could be revisited if the web survey</w:t>
      </w:r>
      <w:r w:rsidR="00302650">
        <w:rPr>
          <w:rFonts w:ascii="Times New Roman" w:hAnsi="Times New Roman"/>
          <w:sz w:val="24"/>
          <w:szCs w:val="24"/>
        </w:rPr>
        <w:t xml:space="preserve"> and/or mobile-optimized web survey are</w:t>
      </w:r>
      <w:r>
        <w:rPr>
          <w:rFonts w:ascii="Times New Roman" w:hAnsi="Times New Roman"/>
          <w:sz w:val="24"/>
          <w:szCs w:val="24"/>
        </w:rPr>
        <w:t xml:space="preserve"> put into Production.</w:t>
      </w:r>
    </w:p>
    <w:p w:rsidR="00EF0F0B" w:rsidRDefault="00EF0F0B" w:rsidP="00A87F75">
      <w:pPr>
        <w:pStyle w:val="ListParagraph"/>
        <w:spacing w:after="0" w:line="240" w:lineRule="auto"/>
        <w:ind w:left="1080"/>
        <w:rPr>
          <w:rFonts w:ascii="Times New Roman" w:hAnsi="Times New Roman"/>
          <w:sz w:val="24"/>
          <w:szCs w:val="24"/>
        </w:rPr>
      </w:pPr>
    </w:p>
    <w:p w:rsidR="00EF0F0B" w:rsidRDefault="00EF0F0B" w:rsidP="00A87F75">
      <w:pPr>
        <w:pStyle w:val="ListParagraph"/>
        <w:spacing w:after="0" w:line="240" w:lineRule="auto"/>
        <w:ind w:left="1080"/>
        <w:rPr>
          <w:rFonts w:ascii="Times New Roman" w:hAnsi="Times New Roman"/>
          <w:sz w:val="24"/>
          <w:szCs w:val="24"/>
        </w:rPr>
      </w:pPr>
      <w:r>
        <w:rPr>
          <w:rFonts w:ascii="Times New Roman" w:hAnsi="Times New Roman"/>
          <w:sz w:val="24"/>
          <w:szCs w:val="24"/>
        </w:rPr>
        <w:t>Spawned cases (multiple CUs found in one address) will also be coded out a</w:t>
      </w:r>
      <w:r w:rsidR="0030002A">
        <w:rPr>
          <w:rFonts w:ascii="Times New Roman" w:hAnsi="Times New Roman"/>
          <w:sz w:val="24"/>
          <w:szCs w:val="24"/>
        </w:rPr>
        <w:t>s</w:t>
      </w:r>
      <w:r>
        <w:rPr>
          <w:rFonts w:ascii="Times New Roman" w:hAnsi="Times New Roman"/>
          <w:sz w:val="24"/>
          <w:szCs w:val="24"/>
        </w:rPr>
        <w:t xml:space="preserve"> Type Cs. </w:t>
      </w:r>
    </w:p>
    <w:p w:rsidR="00EF0F0B" w:rsidRDefault="00EF0F0B" w:rsidP="00A87F75">
      <w:pPr>
        <w:pStyle w:val="ListParagraph"/>
        <w:spacing w:after="0" w:line="240" w:lineRule="auto"/>
        <w:ind w:left="1080"/>
        <w:rPr>
          <w:rFonts w:ascii="Times New Roman" w:hAnsi="Times New Roman"/>
          <w:sz w:val="24"/>
          <w:szCs w:val="24"/>
        </w:rPr>
      </w:pPr>
    </w:p>
    <w:p w:rsidR="00EF0F0B" w:rsidRDefault="00EF0F0B" w:rsidP="00A87F75">
      <w:pPr>
        <w:pStyle w:val="ListParagraph"/>
        <w:spacing w:after="0" w:line="240" w:lineRule="auto"/>
        <w:ind w:left="1080"/>
        <w:rPr>
          <w:rFonts w:ascii="Times New Roman" w:hAnsi="Times New Roman"/>
          <w:sz w:val="24"/>
          <w:szCs w:val="24"/>
        </w:rPr>
      </w:pPr>
    </w:p>
    <w:p w:rsidR="00FC34F2" w:rsidRDefault="00B46E87" w:rsidP="00A87F75">
      <w:pPr>
        <w:pStyle w:val="ListParagraph"/>
        <w:numPr>
          <w:ilvl w:val="2"/>
          <w:numId w:val="6"/>
        </w:numPr>
        <w:spacing w:after="0" w:line="240" w:lineRule="auto"/>
        <w:ind w:left="1080"/>
        <w:rPr>
          <w:rFonts w:ascii="Times New Roman" w:hAnsi="Times New Roman"/>
          <w:sz w:val="24"/>
          <w:szCs w:val="24"/>
        </w:rPr>
      </w:pPr>
      <w:r w:rsidRPr="0091357C">
        <w:rPr>
          <w:rFonts w:ascii="Times New Roman" w:hAnsi="Times New Roman"/>
          <w:sz w:val="24"/>
          <w:szCs w:val="24"/>
        </w:rPr>
        <w:t xml:space="preserve">Visit 2 - The second-week visit will not occur; instead, CUs will be reminded about the diary via telephone.  </w:t>
      </w:r>
      <w:r w:rsidR="00EF0F0B">
        <w:rPr>
          <w:rFonts w:ascii="Times New Roman" w:hAnsi="Times New Roman"/>
          <w:sz w:val="24"/>
          <w:szCs w:val="24"/>
        </w:rPr>
        <w:t>The FRs will not have access to the respondents’ web diaries</w:t>
      </w:r>
      <w:r w:rsidR="009A635F">
        <w:rPr>
          <w:rFonts w:ascii="Times New Roman" w:hAnsi="Times New Roman"/>
          <w:sz w:val="24"/>
          <w:szCs w:val="24"/>
        </w:rPr>
        <w:t xml:space="preserve"> or mobile-optimized web diaries</w:t>
      </w:r>
      <w:r w:rsidR="00EF0F0B">
        <w:rPr>
          <w:rFonts w:ascii="Times New Roman" w:hAnsi="Times New Roman"/>
          <w:sz w:val="24"/>
          <w:szCs w:val="24"/>
        </w:rPr>
        <w:t>.</w:t>
      </w:r>
      <w:r w:rsidR="00FC34F2">
        <w:rPr>
          <w:rFonts w:ascii="Times New Roman" w:hAnsi="Times New Roman"/>
          <w:sz w:val="24"/>
          <w:szCs w:val="24"/>
        </w:rPr>
        <w:t xml:space="preserve"> Therefore, the question for the FRs will be modified such that it will be directly asked of respondents:  </w:t>
      </w:r>
      <w:r w:rsidR="00FC34F2" w:rsidRPr="00FC34F2">
        <w:rPr>
          <w:rFonts w:ascii="Times New Roman" w:hAnsi="Times New Roman"/>
          <w:sz w:val="24"/>
          <w:szCs w:val="24"/>
        </w:rPr>
        <w:t>“Did you</w:t>
      </w:r>
      <w:r w:rsidR="009A635F">
        <w:rPr>
          <w:rFonts w:ascii="Times New Roman" w:hAnsi="Times New Roman"/>
          <w:sz w:val="24"/>
          <w:szCs w:val="24"/>
        </w:rPr>
        <w:t xml:space="preserve"> or anyone in your household</w:t>
      </w:r>
      <w:r w:rsidR="00FC34F2" w:rsidRPr="00FC34F2">
        <w:rPr>
          <w:rFonts w:ascii="Times New Roman" w:hAnsi="Times New Roman"/>
          <w:sz w:val="24"/>
          <w:szCs w:val="24"/>
        </w:rPr>
        <w:t xml:space="preserve"> reco</w:t>
      </w:r>
      <w:r w:rsidR="009A635F">
        <w:rPr>
          <w:rFonts w:ascii="Times New Roman" w:hAnsi="Times New Roman"/>
          <w:sz w:val="24"/>
          <w:szCs w:val="24"/>
        </w:rPr>
        <w:t xml:space="preserve">rd any expenses in the Web Diaries or Mobile-Optimized Web Dairies </w:t>
      </w:r>
      <w:r w:rsidR="00FC34F2" w:rsidRPr="00FC34F2">
        <w:rPr>
          <w:rFonts w:ascii="Times New Roman" w:hAnsi="Times New Roman"/>
          <w:sz w:val="24"/>
          <w:szCs w:val="24"/>
        </w:rPr>
        <w:t xml:space="preserve">during the first week?” </w:t>
      </w:r>
      <w:r w:rsidR="00FC34F2">
        <w:t xml:space="preserve"> </w:t>
      </w:r>
      <w:r w:rsidR="00EF0F0B">
        <w:rPr>
          <w:rFonts w:ascii="Times New Roman" w:hAnsi="Times New Roman"/>
          <w:sz w:val="24"/>
          <w:szCs w:val="24"/>
        </w:rPr>
        <w:t xml:space="preserve">  </w:t>
      </w:r>
    </w:p>
    <w:p w:rsidR="00FC34F2" w:rsidRDefault="00FC34F2" w:rsidP="00FC34F2">
      <w:pPr>
        <w:pStyle w:val="ListParagraph"/>
        <w:spacing w:after="0" w:line="240" w:lineRule="auto"/>
        <w:ind w:left="1080"/>
        <w:rPr>
          <w:rFonts w:ascii="Times New Roman" w:hAnsi="Times New Roman"/>
          <w:sz w:val="24"/>
          <w:szCs w:val="24"/>
        </w:rPr>
      </w:pPr>
    </w:p>
    <w:p w:rsidR="00B46E87" w:rsidRPr="0091357C" w:rsidRDefault="00B46E87" w:rsidP="00FC34F2">
      <w:pPr>
        <w:pStyle w:val="ListParagraph"/>
        <w:spacing w:after="0" w:line="240" w:lineRule="auto"/>
        <w:ind w:left="1440"/>
        <w:rPr>
          <w:rFonts w:ascii="Times New Roman" w:hAnsi="Times New Roman"/>
          <w:sz w:val="24"/>
          <w:szCs w:val="24"/>
        </w:rPr>
      </w:pPr>
      <w:r w:rsidRPr="0091357C">
        <w:rPr>
          <w:rFonts w:ascii="Times New Roman" w:hAnsi="Times New Roman"/>
          <w:sz w:val="24"/>
          <w:szCs w:val="24"/>
        </w:rPr>
        <w:t xml:space="preserve">FRs would </w:t>
      </w:r>
      <w:r w:rsidRPr="0091357C">
        <w:rPr>
          <w:rFonts w:ascii="Times New Roman" w:hAnsi="Times New Roman"/>
          <w:b/>
          <w:sz w:val="24"/>
          <w:szCs w:val="24"/>
          <w:u w:val="single"/>
        </w:rPr>
        <w:t>not</w:t>
      </w:r>
      <w:r w:rsidRPr="0091357C">
        <w:rPr>
          <w:rFonts w:ascii="Times New Roman" w:hAnsi="Times New Roman"/>
          <w:sz w:val="24"/>
          <w:szCs w:val="24"/>
        </w:rPr>
        <w:t xml:space="preserve"> visit week 1 non-contacts.  The following sections of CAPI questions would be asked as currently scheduled:</w:t>
      </w:r>
    </w:p>
    <w:p w:rsidR="00B46E87" w:rsidRPr="0091357C" w:rsidRDefault="00B46E87" w:rsidP="00A87F75">
      <w:pPr>
        <w:pStyle w:val="ListParagraph"/>
        <w:numPr>
          <w:ilvl w:val="3"/>
          <w:numId w:val="6"/>
        </w:numPr>
        <w:spacing w:after="0" w:line="240" w:lineRule="auto"/>
        <w:ind w:left="1800"/>
        <w:rPr>
          <w:rFonts w:ascii="Times New Roman" w:hAnsi="Times New Roman"/>
          <w:sz w:val="24"/>
          <w:szCs w:val="24"/>
        </w:rPr>
      </w:pPr>
      <w:r w:rsidRPr="0091357C">
        <w:rPr>
          <w:rFonts w:ascii="Times New Roman" w:hAnsi="Times New Roman"/>
          <w:sz w:val="24"/>
          <w:szCs w:val="24"/>
        </w:rPr>
        <w:t xml:space="preserve">Coverage (not asked, but FR-completed): </w:t>
      </w:r>
      <w:hyperlink r:id="rId13" w:history="1">
        <w:r w:rsidR="00C62AAA" w:rsidRPr="000E1CA1">
          <w:rPr>
            <w:rStyle w:val="Hyperlink"/>
            <w:rFonts w:ascii="Times New Roman" w:hAnsi="Times New Roman"/>
            <w:sz w:val="24"/>
            <w:szCs w:val="24"/>
          </w:rPr>
          <w:t>http://www.bls.gov/cex/ced/2013/csxcoverage.htm</w:t>
        </w:r>
      </w:hyperlink>
      <w:r w:rsidRPr="0091357C">
        <w:rPr>
          <w:rFonts w:ascii="Times New Roman" w:hAnsi="Times New Roman"/>
          <w:sz w:val="24"/>
          <w:szCs w:val="24"/>
        </w:rPr>
        <w:t xml:space="preserve"> </w:t>
      </w:r>
    </w:p>
    <w:p w:rsidR="00B46E87" w:rsidRPr="00E51C09" w:rsidRDefault="00B46E87" w:rsidP="00A87F75">
      <w:pPr>
        <w:pStyle w:val="ListParagraph"/>
        <w:numPr>
          <w:ilvl w:val="3"/>
          <w:numId w:val="6"/>
        </w:numPr>
        <w:spacing w:after="0" w:line="240" w:lineRule="auto"/>
        <w:ind w:left="1800"/>
        <w:rPr>
          <w:rFonts w:ascii="Times New Roman" w:hAnsi="Times New Roman"/>
          <w:sz w:val="24"/>
          <w:szCs w:val="24"/>
        </w:rPr>
      </w:pPr>
      <w:r w:rsidRPr="0091357C">
        <w:rPr>
          <w:rFonts w:ascii="Times New Roman" w:hAnsi="Times New Roman"/>
          <w:sz w:val="24"/>
          <w:szCs w:val="24"/>
        </w:rPr>
        <w:t xml:space="preserve">Back section (not asked, but FR-completed): </w:t>
      </w:r>
      <w:hyperlink r:id="rId14" w:history="1">
        <w:r w:rsidR="00C62AAA" w:rsidRPr="000E1CA1">
          <w:rPr>
            <w:rStyle w:val="Hyperlink"/>
            <w:rFonts w:ascii="Times New Roman" w:hAnsi="Times New Roman"/>
            <w:sz w:val="24"/>
            <w:szCs w:val="24"/>
          </w:rPr>
          <w:t>http://www.bls.gov/cex/ced/2013/csxback</w:t>
        </w:r>
      </w:hyperlink>
    </w:p>
    <w:p w:rsidR="00B46E87" w:rsidRDefault="00B46E87" w:rsidP="00A87F75">
      <w:pPr>
        <w:pStyle w:val="ListParagraph"/>
        <w:spacing w:after="0" w:line="240" w:lineRule="auto"/>
        <w:ind w:left="1080"/>
        <w:contextualSpacing w:val="0"/>
        <w:rPr>
          <w:rFonts w:ascii="Times New Roman" w:hAnsi="Times New Roman"/>
          <w:sz w:val="24"/>
          <w:szCs w:val="24"/>
        </w:rPr>
      </w:pPr>
    </w:p>
    <w:p w:rsidR="00B46E87" w:rsidRPr="0091357C" w:rsidRDefault="00B46E87" w:rsidP="00A87F75">
      <w:pPr>
        <w:pStyle w:val="ListParagraph"/>
        <w:numPr>
          <w:ilvl w:val="2"/>
          <w:numId w:val="6"/>
        </w:numPr>
        <w:spacing w:after="0" w:line="240" w:lineRule="auto"/>
        <w:ind w:left="1080"/>
        <w:contextualSpacing w:val="0"/>
        <w:rPr>
          <w:rFonts w:ascii="Times New Roman" w:hAnsi="Times New Roman"/>
          <w:sz w:val="24"/>
          <w:szCs w:val="24"/>
        </w:rPr>
      </w:pPr>
      <w:r w:rsidRPr="0091357C">
        <w:rPr>
          <w:rFonts w:ascii="Times New Roman" w:hAnsi="Times New Roman"/>
          <w:sz w:val="24"/>
          <w:szCs w:val="24"/>
        </w:rPr>
        <w:t>Visit 3 - The CUs would be visited in-person at the end of the diary period to thank them for their participation.  Any CAPI questions would be asked as currently scheduled:</w:t>
      </w:r>
    </w:p>
    <w:p w:rsidR="00B46E87" w:rsidRPr="0091357C" w:rsidRDefault="00B46E87" w:rsidP="00A87F75">
      <w:pPr>
        <w:pStyle w:val="ListParagraph"/>
        <w:numPr>
          <w:ilvl w:val="3"/>
          <w:numId w:val="6"/>
        </w:numPr>
        <w:spacing w:after="0" w:line="240" w:lineRule="auto"/>
        <w:ind w:left="1800"/>
        <w:rPr>
          <w:rFonts w:ascii="Times New Roman" w:hAnsi="Times New Roman"/>
          <w:sz w:val="24"/>
          <w:szCs w:val="24"/>
        </w:rPr>
      </w:pPr>
      <w:r w:rsidRPr="0091357C">
        <w:rPr>
          <w:rFonts w:ascii="Times New Roman" w:hAnsi="Times New Roman"/>
          <w:sz w:val="24"/>
          <w:szCs w:val="24"/>
        </w:rPr>
        <w:t xml:space="preserve">Work experience and income: </w:t>
      </w:r>
      <w:hyperlink r:id="rId15" w:history="1">
        <w:r w:rsidR="00C62AAA" w:rsidRPr="000E1CA1">
          <w:rPr>
            <w:rStyle w:val="Hyperlink"/>
            <w:rFonts w:ascii="Times New Roman" w:hAnsi="Times New Roman"/>
            <w:sz w:val="24"/>
            <w:szCs w:val="24"/>
          </w:rPr>
          <w:t>http://www.bls.gov/cex/ced/2013/csxsection4a.htm</w:t>
        </w:r>
      </w:hyperlink>
      <w:r w:rsidRPr="0091357C">
        <w:rPr>
          <w:rFonts w:ascii="Times New Roman" w:hAnsi="Times New Roman"/>
          <w:sz w:val="24"/>
          <w:szCs w:val="24"/>
        </w:rPr>
        <w:t xml:space="preserve">  </w:t>
      </w:r>
    </w:p>
    <w:p w:rsidR="00B46E87" w:rsidRPr="0091357C" w:rsidRDefault="00B46E87" w:rsidP="00A87F75">
      <w:pPr>
        <w:pStyle w:val="ListParagraph"/>
        <w:numPr>
          <w:ilvl w:val="3"/>
          <w:numId w:val="6"/>
        </w:numPr>
        <w:spacing w:after="0" w:line="240" w:lineRule="auto"/>
        <w:ind w:left="1800"/>
        <w:rPr>
          <w:rFonts w:ascii="Times New Roman" w:hAnsi="Times New Roman"/>
          <w:sz w:val="24"/>
          <w:szCs w:val="24"/>
        </w:rPr>
      </w:pPr>
      <w:r w:rsidRPr="0091357C">
        <w:rPr>
          <w:rFonts w:ascii="Times New Roman" w:hAnsi="Times New Roman"/>
          <w:sz w:val="24"/>
          <w:szCs w:val="24"/>
        </w:rPr>
        <w:t xml:space="preserve">Work experience and income for the CU: </w:t>
      </w:r>
      <w:hyperlink r:id="rId16" w:history="1">
        <w:r w:rsidR="00C62AAA" w:rsidRPr="000E1CA1">
          <w:rPr>
            <w:rStyle w:val="Hyperlink"/>
            <w:rFonts w:ascii="Times New Roman" w:hAnsi="Times New Roman"/>
            <w:sz w:val="24"/>
            <w:szCs w:val="24"/>
          </w:rPr>
          <w:t>http://www.bls.gov/cex/ced/2013/csxsection4b.htm</w:t>
        </w:r>
      </w:hyperlink>
      <w:r w:rsidRPr="0091357C">
        <w:rPr>
          <w:rFonts w:ascii="Times New Roman" w:hAnsi="Times New Roman"/>
          <w:sz w:val="24"/>
          <w:szCs w:val="24"/>
        </w:rPr>
        <w:t xml:space="preserve"> </w:t>
      </w:r>
    </w:p>
    <w:p w:rsidR="00B46E87" w:rsidRPr="0091357C" w:rsidRDefault="00B46E87" w:rsidP="00A87F75">
      <w:pPr>
        <w:pStyle w:val="ListParagraph"/>
        <w:numPr>
          <w:ilvl w:val="3"/>
          <w:numId w:val="6"/>
        </w:numPr>
        <w:spacing w:after="0" w:line="240" w:lineRule="auto"/>
        <w:ind w:left="1800"/>
        <w:rPr>
          <w:rFonts w:ascii="Times New Roman" w:hAnsi="Times New Roman"/>
          <w:sz w:val="24"/>
          <w:szCs w:val="24"/>
        </w:rPr>
      </w:pPr>
      <w:r w:rsidRPr="0091357C">
        <w:rPr>
          <w:rFonts w:ascii="Times New Roman" w:hAnsi="Times New Roman"/>
          <w:sz w:val="24"/>
          <w:szCs w:val="24"/>
        </w:rPr>
        <w:t xml:space="preserve">Coverage (not asked, but FR-completed): </w:t>
      </w:r>
      <w:hyperlink r:id="rId17" w:history="1">
        <w:r w:rsidR="00C62AAA" w:rsidRPr="000E1CA1">
          <w:rPr>
            <w:rStyle w:val="Hyperlink"/>
            <w:rFonts w:ascii="Times New Roman" w:hAnsi="Times New Roman"/>
            <w:sz w:val="24"/>
            <w:szCs w:val="24"/>
          </w:rPr>
          <w:t>http://www.bls.gov/cex/ced/2013/csxcoverage.htm</w:t>
        </w:r>
      </w:hyperlink>
      <w:r w:rsidRPr="0091357C">
        <w:rPr>
          <w:rFonts w:ascii="Times New Roman" w:hAnsi="Times New Roman"/>
          <w:sz w:val="24"/>
          <w:szCs w:val="24"/>
        </w:rPr>
        <w:t xml:space="preserve"> </w:t>
      </w:r>
    </w:p>
    <w:p w:rsidR="00B46E87" w:rsidRPr="0091357C" w:rsidRDefault="00B46E87" w:rsidP="00A87F75">
      <w:pPr>
        <w:pStyle w:val="ListParagraph"/>
        <w:numPr>
          <w:ilvl w:val="3"/>
          <w:numId w:val="6"/>
        </w:numPr>
        <w:spacing w:after="0" w:line="240" w:lineRule="auto"/>
        <w:ind w:left="1800"/>
        <w:rPr>
          <w:rFonts w:ascii="Times New Roman" w:hAnsi="Times New Roman"/>
          <w:sz w:val="24"/>
          <w:szCs w:val="24"/>
        </w:rPr>
      </w:pPr>
      <w:r w:rsidRPr="0091357C">
        <w:rPr>
          <w:rFonts w:ascii="Times New Roman" w:hAnsi="Times New Roman"/>
          <w:sz w:val="24"/>
          <w:szCs w:val="24"/>
        </w:rPr>
        <w:t xml:space="preserve">Back section (not asked, but FR-completed): </w:t>
      </w:r>
      <w:hyperlink r:id="rId18" w:history="1">
        <w:r w:rsidR="00C62AAA">
          <w:rPr>
            <w:rStyle w:val="Hyperlink"/>
            <w:rFonts w:ascii="Times New Roman" w:hAnsi="Times New Roman"/>
            <w:sz w:val="24"/>
            <w:szCs w:val="24"/>
          </w:rPr>
          <w:t>http://www.bls.gov/cex/ced/2013/csxback.htm</w:t>
        </w:r>
      </w:hyperlink>
      <w:r w:rsidRPr="0091357C">
        <w:rPr>
          <w:rFonts w:ascii="Times New Roman" w:hAnsi="Times New Roman"/>
          <w:sz w:val="24"/>
          <w:szCs w:val="24"/>
        </w:rPr>
        <w:t xml:space="preserve"> </w:t>
      </w:r>
    </w:p>
    <w:p w:rsidR="00B46E87" w:rsidRDefault="00B46E87" w:rsidP="00A87F75">
      <w:pPr>
        <w:pStyle w:val="ListParagraph"/>
        <w:spacing w:after="0" w:line="240" w:lineRule="auto"/>
        <w:ind w:left="540"/>
        <w:rPr>
          <w:rFonts w:ascii="Times New Roman" w:hAnsi="Times New Roman"/>
          <w:sz w:val="24"/>
          <w:szCs w:val="24"/>
        </w:rPr>
      </w:pPr>
    </w:p>
    <w:p w:rsidR="00EF0F0B" w:rsidRDefault="00B46E87" w:rsidP="009632C9">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FRs </w:t>
      </w:r>
      <w:r w:rsidRPr="0091357C">
        <w:rPr>
          <w:rFonts w:ascii="Times New Roman" w:hAnsi="Times New Roman"/>
          <w:sz w:val="24"/>
          <w:szCs w:val="24"/>
        </w:rPr>
        <w:t xml:space="preserve">will also collect receipts if provided by respondents.  </w:t>
      </w:r>
      <w:r w:rsidR="009632C9">
        <w:rPr>
          <w:rFonts w:ascii="Times New Roman" w:hAnsi="Times New Roman"/>
          <w:sz w:val="24"/>
          <w:szCs w:val="24"/>
        </w:rPr>
        <w:t>FRs w</w:t>
      </w:r>
      <w:r w:rsidR="00EF0F0B">
        <w:rPr>
          <w:rFonts w:ascii="Times New Roman" w:hAnsi="Times New Roman"/>
          <w:sz w:val="24"/>
          <w:szCs w:val="24"/>
        </w:rPr>
        <w:t>ould enter any receipts into a</w:t>
      </w:r>
      <w:r w:rsidR="009632C9">
        <w:rPr>
          <w:rFonts w:ascii="Times New Roman" w:hAnsi="Times New Roman"/>
          <w:sz w:val="24"/>
          <w:szCs w:val="24"/>
        </w:rPr>
        <w:t xml:space="preserve"> modified CAPI instrument.  </w:t>
      </w:r>
      <w:r w:rsidR="00EF0F0B">
        <w:rPr>
          <w:rFonts w:ascii="Times New Roman" w:hAnsi="Times New Roman"/>
          <w:sz w:val="24"/>
          <w:szCs w:val="24"/>
        </w:rPr>
        <w:t>(The CAPI instrument will be modified to include a new tab that mimics the web survey instrument.  FRs won’t have access to respondents’ web</w:t>
      </w:r>
      <w:r w:rsidR="009A635F">
        <w:rPr>
          <w:rFonts w:ascii="Times New Roman" w:hAnsi="Times New Roman"/>
          <w:sz w:val="24"/>
          <w:szCs w:val="24"/>
        </w:rPr>
        <w:t xml:space="preserve"> or mobile-optimized web</w:t>
      </w:r>
      <w:r w:rsidR="00EF0F0B">
        <w:rPr>
          <w:rFonts w:ascii="Times New Roman" w:hAnsi="Times New Roman"/>
          <w:sz w:val="24"/>
          <w:szCs w:val="24"/>
        </w:rPr>
        <w:t xml:space="preserve"> surveys.  FRs will be trained on the new web survey procedures and follow the documented procedures.)</w:t>
      </w:r>
    </w:p>
    <w:p w:rsidR="00EF0F0B" w:rsidRDefault="00EF0F0B" w:rsidP="009632C9">
      <w:pPr>
        <w:pStyle w:val="ListParagraph"/>
        <w:spacing w:after="0" w:line="240" w:lineRule="auto"/>
        <w:ind w:left="1440"/>
        <w:rPr>
          <w:rFonts w:ascii="Times New Roman" w:hAnsi="Times New Roman"/>
          <w:sz w:val="24"/>
          <w:szCs w:val="24"/>
        </w:rPr>
      </w:pPr>
    </w:p>
    <w:p w:rsidR="00B46E87" w:rsidRDefault="009632C9" w:rsidP="009632C9">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At the end of the last visit, respondents will be debriefed, as well as FRs (both using the CAPI instrument). </w:t>
      </w:r>
    </w:p>
    <w:p w:rsidR="00EF0F0B" w:rsidRDefault="00EF0F0B" w:rsidP="009632C9">
      <w:pPr>
        <w:pStyle w:val="ListParagraph"/>
        <w:spacing w:after="0" w:line="240" w:lineRule="auto"/>
        <w:ind w:left="1440"/>
        <w:rPr>
          <w:rFonts w:ascii="Times New Roman" w:hAnsi="Times New Roman"/>
          <w:sz w:val="24"/>
          <w:szCs w:val="24"/>
        </w:rPr>
      </w:pPr>
    </w:p>
    <w:p w:rsidR="00EF0F0B" w:rsidRDefault="00EF0F0B" w:rsidP="009632C9">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There will be no reinterviews for Research cases. </w:t>
      </w:r>
    </w:p>
    <w:p w:rsidR="006401FA" w:rsidRDefault="006401FA">
      <w:pPr>
        <w:rPr>
          <w:rFonts w:eastAsia="Calibri"/>
        </w:rPr>
      </w:pPr>
      <w:r>
        <w:br w:type="page"/>
      </w:r>
    </w:p>
    <w:p w:rsidR="00B46E87" w:rsidRPr="00E51C09" w:rsidRDefault="00B46E87" w:rsidP="00580373">
      <w:pPr>
        <w:pStyle w:val="ListParagraph"/>
        <w:numPr>
          <w:ilvl w:val="0"/>
          <w:numId w:val="8"/>
        </w:numPr>
        <w:spacing w:after="0" w:line="240" w:lineRule="auto"/>
        <w:ind w:left="0" w:firstLine="360"/>
        <w:rPr>
          <w:rFonts w:ascii="Times New Roman" w:hAnsi="Times New Roman"/>
          <w:b/>
          <w:sz w:val="24"/>
          <w:szCs w:val="24"/>
        </w:rPr>
      </w:pPr>
      <w:r>
        <w:rPr>
          <w:rFonts w:ascii="Times New Roman" w:hAnsi="Times New Roman"/>
          <w:b/>
          <w:sz w:val="24"/>
          <w:szCs w:val="24"/>
        </w:rPr>
        <w:lastRenderedPageBreak/>
        <w:t>Sampling and sample size</w:t>
      </w:r>
    </w:p>
    <w:p w:rsidR="00B46E87" w:rsidRPr="001C1127" w:rsidRDefault="00B46E87" w:rsidP="00580373">
      <w:pPr>
        <w:ind w:left="720"/>
      </w:pPr>
      <w:r w:rsidRPr="001C1127">
        <w:t>The Production sample w</w:t>
      </w:r>
      <w:r>
        <w:t>ill</w:t>
      </w:r>
      <w:r w:rsidRPr="001C1127">
        <w:t xml:space="preserve"> serve as the control group (meaning not offered the web diary </w:t>
      </w:r>
      <w:r w:rsidR="009A635F">
        <w:t xml:space="preserve">or mobile-optimized web diary </w:t>
      </w:r>
      <w:r w:rsidRPr="001C1127">
        <w:t>option</w:t>
      </w:r>
      <w:r w:rsidR="009A635F">
        <w:t>s</w:t>
      </w:r>
      <w:r w:rsidRPr="001C1127">
        <w:t xml:space="preserve">). </w:t>
      </w:r>
      <w:r>
        <w:t xml:space="preserve"> The research sample </w:t>
      </w:r>
      <w:r w:rsidR="00CA3B20">
        <w:t>will</w:t>
      </w:r>
      <w:r>
        <w:t xml:space="preserve"> be </w:t>
      </w:r>
      <w:r w:rsidRPr="00A839B2">
        <w:t>randomly selected</w:t>
      </w:r>
      <w:r w:rsidR="0036473B">
        <w:t xml:space="preserve"> from a starting sample of 1,200</w:t>
      </w:r>
      <w:r w:rsidR="00A839B2">
        <w:t xml:space="preserve"> addresses</w:t>
      </w:r>
      <w:r>
        <w:t xml:space="preserve">. </w:t>
      </w:r>
    </w:p>
    <w:p w:rsidR="00B46E87" w:rsidRDefault="00B46E87" w:rsidP="00B46E87">
      <w:pPr>
        <w:ind w:left="1080"/>
      </w:pPr>
    </w:p>
    <w:p w:rsidR="00B46E87" w:rsidRPr="001C1127" w:rsidRDefault="00B46E87" w:rsidP="00580373">
      <w:pPr>
        <w:ind w:left="720"/>
      </w:pPr>
      <w:r w:rsidRPr="001C1127">
        <w:t>Table 1:  Estimated sample sizes.</w:t>
      </w:r>
    </w:p>
    <w:tbl>
      <w:tblPr>
        <w:tblW w:w="853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775"/>
      </w:tblGrid>
      <w:tr w:rsidR="00B46E87" w:rsidRPr="001C1127" w:rsidTr="00BA5035">
        <w:trPr>
          <w:trHeight w:val="300"/>
        </w:trPr>
        <w:tc>
          <w:tcPr>
            <w:tcW w:w="5760" w:type="dxa"/>
            <w:shd w:val="clear" w:color="auto" w:fill="auto"/>
            <w:noWrap/>
            <w:vAlign w:val="center"/>
            <w:hideMark/>
          </w:tcPr>
          <w:p w:rsidR="00B46E87" w:rsidRPr="001C1127" w:rsidRDefault="00B46E87" w:rsidP="00943038">
            <w:pPr>
              <w:rPr>
                <w:color w:val="000000"/>
              </w:rPr>
            </w:pPr>
            <w:r w:rsidRPr="001C1127">
              <w:rPr>
                <w:color w:val="000000"/>
              </w:rPr>
              <w:t>Starting sample addresses</w:t>
            </w:r>
          </w:p>
        </w:tc>
        <w:tc>
          <w:tcPr>
            <w:tcW w:w="2775" w:type="dxa"/>
            <w:vAlign w:val="center"/>
          </w:tcPr>
          <w:p w:rsidR="00B46E87" w:rsidRPr="001C1127" w:rsidRDefault="0036473B" w:rsidP="00943038">
            <w:pPr>
              <w:jc w:val="center"/>
              <w:rPr>
                <w:color w:val="000000"/>
              </w:rPr>
            </w:pPr>
            <w:r>
              <w:rPr>
                <w:color w:val="000000"/>
              </w:rPr>
              <w:t>1,200</w:t>
            </w:r>
          </w:p>
        </w:tc>
      </w:tr>
      <w:tr w:rsidR="00B46E87" w:rsidRPr="001C1127" w:rsidTr="00BA5035">
        <w:trPr>
          <w:trHeight w:val="300"/>
        </w:trPr>
        <w:tc>
          <w:tcPr>
            <w:tcW w:w="5760" w:type="dxa"/>
            <w:shd w:val="clear" w:color="auto" w:fill="auto"/>
            <w:noWrap/>
            <w:vAlign w:val="center"/>
            <w:hideMark/>
          </w:tcPr>
          <w:p w:rsidR="00B46E87" w:rsidRPr="001C1127" w:rsidRDefault="00B46E87" w:rsidP="008208E2">
            <w:pPr>
              <w:rPr>
                <w:color w:val="000000"/>
              </w:rPr>
            </w:pPr>
            <w:r w:rsidRPr="001C1127">
              <w:rPr>
                <w:color w:val="000000"/>
              </w:rPr>
              <w:t xml:space="preserve">Occupied housing units (occupancy rate = </w:t>
            </w:r>
            <w:r w:rsidRPr="001C1127">
              <w:rPr>
                <w:b/>
                <w:color w:val="000000"/>
              </w:rPr>
              <w:t>80%</w:t>
            </w:r>
            <w:r w:rsidRPr="001C1127">
              <w:rPr>
                <w:color w:val="000000"/>
              </w:rPr>
              <w:t>)</w:t>
            </w:r>
          </w:p>
        </w:tc>
        <w:tc>
          <w:tcPr>
            <w:tcW w:w="2775" w:type="dxa"/>
            <w:vAlign w:val="center"/>
          </w:tcPr>
          <w:p w:rsidR="00B46E87" w:rsidRPr="001C1127" w:rsidRDefault="0036473B" w:rsidP="00943038">
            <w:pPr>
              <w:jc w:val="center"/>
              <w:rPr>
                <w:color w:val="000000"/>
              </w:rPr>
            </w:pPr>
            <w:r>
              <w:rPr>
                <w:color w:val="000000"/>
              </w:rPr>
              <w:t>960</w:t>
            </w:r>
          </w:p>
        </w:tc>
      </w:tr>
      <w:tr w:rsidR="00B46E87" w:rsidRPr="001C1127" w:rsidTr="00BA5035">
        <w:trPr>
          <w:trHeight w:val="300"/>
        </w:trPr>
        <w:tc>
          <w:tcPr>
            <w:tcW w:w="5760" w:type="dxa"/>
            <w:shd w:val="clear" w:color="auto" w:fill="auto"/>
            <w:noWrap/>
            <w:vAlign w:val="center"/>
            <w:hideMark/>
          </w:tcPr>
          <w:p w:rsidR="00B46E87" w:rsidRPr="001C1127" w:rsidRDefault="00B46E87" w:rsidP="008208E2">
            <w:pPr>
              <w:rPr>
                <w:color w:val="000000"/>
              </w:rPr>
            </w:pPr>
            <w:r w:rsidRPr="001C1127">
              <w:rPr>
                <w:color w:val="000000"/>
              </w:rPr>
              <w:t xml:space="preserve">Eligible CUs (screening rate = </w:t>
            </w:r>
            <w:r w:rsidRPr="001C1127">
              <w:rPr>
                <w:b/>
                <w:color w:val="000000"/>
              </w:rPr>
              <w:t>68%</w:t>
            </w:r>
            <w:r w:rsidRPr="001C1127">
              <w:rPr>
                <w:color w:val="000000"/>
              </w:rPr>
              <w:t>)</w:t>
            </w:r>
          </w:p>
        </w:tc>
        <w:tc>
          <w:tcPr>
            <w:tcW w:w="2775" w:type="dxa"/>
            <w:vAlign w:val="center"/>
          </w:tcPr>
          <w:p w:rsidR="00B46E87" w:rsidRPr="001C1127" w:rsidRDefault="0036473B" w:rsidP="00943038">
            <w:pPr>
              <w:jc w:val="center"/>
              <w:rPr>
                <w:color w:val="000000"/>
              </w:rPr>
            </w:pPr>
            <w:r>
              <w:rPr>
                <w:color w:val="000000"/>
              </w:rPr>
              <w:t>653</w:t>
            </w:r>
          </w:p>
        </w:tc>
      </w:tr>
      <w:tr w:rsidR="00B46E87" w:rsidRPr="001C1127" w:rsidTr="00BA5035">
        <w:trPr>
          <w:trHeight w:val="300"/>
        </w:trPr>
        <w:tc>
          <w:tcPr>
            <w:tcW w:w="5760" w:type="dxa"/>
            <w:shd w:val="clear" w:color="auto" w:fill="auto"/>
            <w:noWrap/>
            <w:vAlign w:val="center"/>
            <w:hideMark/>
          </w:tcPr>
          <w:p w:rsidR="00B46E87" w:rsidRPr="001C1127" w:rsidRDefault="00B46E87" w:rsidP="008208E2">
            <w:pPr>
              <w:rPr>
                <w:color w:val="000000"/>
              </w:rPr>
            </w:pPr>
            <w:r w:rsidRPr="001C1127">
              <w:rPr>
                <w:color w:val="000000"/>
              </w:rPr>
              <w:t xml:space="preserve">Completed diaries for week </w:t>
            </w:r>
            <w:r w:rsidR="0067237D" w:rsidRPr="001C1127">
              <w:rPr>
                <w:color w:val="000000"/>
              </w:rPr>
              <w:t>1 (</w:t>
            </w:r>
            <w:r w:rsidRPr="001C1127">
              <w:rPr>
                <w:color w:val="000000"/>
              </w:rPr>
              <w:t xml:space="preserve">CED response rate = </w:t>
            </w:r>
            <w:r w:rsidRPr="001C1127">
              <w:rPr>
                <w:b/>
                <w:color w:val="000000"/>
              </w:rPr>
              <w:t>70%</w:t>
            </w:r>
            <w:r w:rsidRPr="001C1127">
              <w:rPr>
                <w:color w:val="000000"/>
              </w:rPr>
              <w:t>)</w:t>
            </w:r>
          </w:p>
        </w:tc>
        <w:tc>
          <w:tcPr>
            <w:tcW w:w="2775" w:type="dxa"/>
            <w:vAlign w:val="center"/>
          </w:tcPr>
          <w:p w:rsidR="00B46E87" w:rsidRPr="001C1127" w:rsidRDefault="0036473B" w:rsidP="00943038">
            <w:pPr>
              <w:jc w:val="center"/>
              <w:rPr>
                <w:color w:val="000000"/>
              </w:rPr>
            </w:pPr>
            <w:r>
              <w:rPr>
                <w:color w:val="000000"/>
              </w:rPr>
              <w:t>457</w:t>
            </w:r>
          </w:p>
        </w:tc>
      </w:tr>
      <w:tr w:rsidR="00B46E87" w:rsidRPr="001C1127" w:rsidTr="00BA5035">
        <w:trPr>
          <w:trHeight w:val="300"/>
        </w:trPr>
        <w:tc>
          <w:tcPr>
            <w:tcW w:w="5760" w:type="dxa"/>
            <w:shd w:val="clear" w:color="auto" w:fill="auto"/>
            <w:noWrap/>
            <w:vAlign w:val="center"/>
            <w:hideMark/>
          </w:tcPr>
          <w:p w:rsidR="00B46E87" w:rsidRPr="001C1127" w:rsidRDefault="00B46E87" w:rsidP="008208E2">
            <w:pPr>
              <w:rPr>
                <w:color w:val="000000"/>
              </w:rPr>
            </w:pPr>
            <w:r w:rsidRPr="001C1127">
              <w:rPr>
                <w:color w:val="000000"/>
              </w:rPr>
              <w:t>Completed diaries for week 2</w:t>
            </w:r>
            <w:r w:rsidR="008208E2">
              <w:rPr>
                <w:color w:val="000000"/>
              </w:rPr>
              <w:t xml:space="preserve"> </w:t>
            </w:r>
            <w:r w:rsidRPr="001C1127">
              <w:rPr>
                <w:color w:val="000000"/>
              </w:rPr>
              <w:t>(CED attrition rate = 0%)</w:t>
            </w:r>
          </w:p>
        </w:tc>
        <w:tc>
          <w:tcPr>
            <w:tcW w:w="2775" w:type="dxa"/>
            <w:vAlign w:val="center"/>
          </w:tcPr>
          <w:p w:rsidR="00B46E87" w:rsidRPr="001C1127" w:rsidRDefault="0036473B" w:rsidP="00943038">
            <w:pPr>
              <w:jc w:val="center"/>
              <w:rPr>
                <w:color w:val="000000"/>
              </w:rPr>
            </w:pPr>
            <w:r>
              <w:rPr>
                <w:color w:val="000000"/>
              </w:rPr>
              <w:t>457</w:t>
            </w:r>
          </w:p>
        </w:tc>
      </w:tr>
      <w:tr w:rsidR="00B46E87" w:rsidRPr="001C1127" w:rsidTr="00BA5035">
        <w:trPr>
          <w:trHeight w:val="300"/>
        </w:trPr>
        <w:tc>
          <w:tcPr>
            <w:tcW w:w="5760" w:type="dxa"/>
            <w:shd w:val="clear" w:color="auto" w:fill="auto"/>
            <w:noWrap/>
            <w:vAlign w:val="center"/>
            <w:hideMark/>
          </w:tcPr>
          <w:p w:rsidR="00B46E87" w:rsidRPr="001C1127" w:rsidRDefault="00B46E87" w:rsidP="00943038">
            <w:pPr>
              <w:rPr>
                <w:color w:val="000000"/>
              </w:rPr>
            </w:pPr>
            <w:r w:rsidRPr="001C1127">
              <w:rPr>
                <w:color w:val="000000"/>
              </w:rPr>
              <w:t>Total completed diaries (weeks 1 and 2)</w:t>
            </w:r>
          </w:p>
        </w:tc>
        <w:tc>
          <w:tcPr>
            <w:tcW w:w="2775" w:type="dxa"/>
            <w:vAlign w:val="center"/>
          </w:tcPr>
          <w:p w:rsidR="00B46E87" w:rsidRPr="001C1127" w:rsidRDefault="0036473B" w:rsidP="0036473B">
            <w:pPr>
              <w:jc w:val="center"/>
              <w:rPr>
                <w:color w:val="000000"/>
              </w:rPr>
            </w:pPr>
            <w:r>
              <w:rPr>
                <w:color w:val="000000"/>
              </w:rPr>
              <w:t>914</w:t>
            </w:r>
          </w:p>
        </w:tc>
      </w:tr>
    </w:tbl>
    <w:p w:rsidR="00B46E87" w:rsidRDefault="00B46E87" w:rsidP="00B46E87">
      <w:pPr>
        <w:pStyle w:val="ListParagraph"/>
        <w:spacing w:after="120" w:line="240" w:lineRule="auto"/>
        <w:ind w:left="1080"/>
        <w:rPr>
          <w:rFonts w:ascii="Times New Roman" w:hAnsi="Times New Roman"/>
          <w:b/>
          <w:sz w:val="24"/>
          <w:szCs w:val="24"/>
        </w:rPr>
      </w:pPr>
    </w:p>
    <w:p w:rsidR="00CA3B20" w:rsidRDefault="00CA3B20" w:rsidP="00CA3B20">
      <w:pPr>
        <w:pStyle w:val="ListParagraph"/>
        <w:numPr>
          <w:ilvl w:val="0"/>
          <w:numId w:val="8"/>
        </w:numPr>
        <w:spacing w:after="120" w:line="240" w:lineRule="auto"/>
        <w:ind w:hanging="1080"/>
        <w:rPr>
          <w:rFonts w:ascii="Times New Roman" w:hAnsi="Times New Roman"/>
          <w:b/>
          <w:sz w:val="24"/>
          <w:szCs w:val="24"/>
        </w:rPr>
      </w:pPr>
      <w:r>
        <w:rPr>
          <w:rFonts w:ascii="Times New Roman" w:hAnsi="Times New Roman"/>
          <w:b/>
          <w:sz w:val="24"/>
          <w:szCs w:val="24"/>
        </w:rPr>
        <w:t>Available Materials</w:t>
      </w:r>
    </w:p>
    <w:p w:rsidR="00CA3B20" w:rsidRDefault="00CA3B20" w:rsidP="00CA3B20">
      <w:pPr>
        <w:pStyle w:val="ListParagraph"/>
        <w:spacing w:after="120" w:line="240" w:lineRule="auto"/>
        <w:ind w:left="1440"/>
        <w:rPr>
          <w:rFonts w:ascii="Times New Roman" w:hAnsi="Times New Roman"/>
          <w:b/>
          <w:sz w:val="24"/>
          <w:szCs w:val="24"/>
        </w:rPr>
      </w:pPr>
    </w:p>
    <w:p w:rsidR="00CA3B20" w:rsidRDefault="00CA3B20" w:rsidP="00CA3B20">
      <w:pPr>
        <w:pStyle w:val="ListParagraph"/>
        <w:spacing w:after="120" w:line="240" w:lineRule="auto"/>
        <w:rPr>
          <w:rFonts w:ascii="Times New Roman" w:hAnsi="Times New Roman"/>
          <w:sz w:val="24"/>
          <w:szCs w:val="24"/>
        </w:rPr>
      </w:pPr>
      <w:r>
        <w:rPr>
          <w:rFonts w:ascii="Times New Roman" w:hAnsi="Times New Roman"/>
          <w:sz w:val="24"/>
          <w:szCs w:val="24"/>
        </w:rPr>
        <w:t>The following materials are available to OMB for consideration of this project:</w:t>
      </w:r>
    </w:p>
    <w:p w:rsidR="00CA3B20" w:rsidRDefault="009A635F" w:rsidP="00CA3B20">
      <w:pPr>
        <w:pStyle w:val="ListParagraph"/>
        <w:numPr>
          <w:ilvl w:val="2"/>
          <w:numId w:val="3"/>
        </w:numPr>
        <w:spacing w:after="120" w:line="240" w:lineRule="auto"/>
        <w:rPr>
          <w:rFonts w:ascii="Times New Roman" w:hAnsi="Times New Roman"/>
          <w:sz w:val="24"/>
          <w:szCs w:val="24"/>
        </w:rPr>
      </w:pPr>
      <w:r>
        <w:rPr>
          <w:rFonts w:ascii="Times New Roman" w:hAnsi="Times New Roman"/>
          <w:sz w:val="24"/>
          <w:szCs w:val="24"/>
        </w:rPr>
        <w:t>OSMR</w:t>
      </w:r>
      <w:r w:rsidR="0036473B">
        <w:rPr>
          <w:rFonts w:ascii="Times New Roman" w:hAnsi="Times New Roman"/>
          <w:sz w:val="24"/>
          <w:szCs w:val="24"/>
        </w:rPr>
        <w:t>’s Round 2</w:t>
      </w:r>
      <w:r w:rsidR="00CA3B20">
        <w:rPr>
          <w:rFonts w:ascii="Times New Roman" w:hAnsi="Times New Roman"/>
          <w:sz w:val="24"/>
          <w:szCs w:val="24"/>
        </w:rPr>
        <w:t xml:space="preserve"> Usability Report</w:t>
      </w:r>
    </w:p>
    <w:p w:rsidR="00144D7C" w:rsidRDefault="00144D7C" w:rsidP="00CA3B20">
      <w:pPr>
        <w:pStyle w:val="ListParagraph"/>
        <w:numPr>
          <w:ilvl w:val="2"/>
          <w:numId w:val="3"/>
        </w:numPr>
        <w:spacing w:after="120" w:line="240" w:lineRule="auto"/>
        <w:rPr>
          <w:rFonts w:ascii="Times New Roman" w:hAnsi="Times New Roman"/>
          <w:sz w:val="24"/>
          <w:szCs w:val="24"/>
        </w:rPr>
      </w:pPr>
      <w:r>
        <w:rPr>
          <w:rFonts w:ascii="Times New Roman" w:hAnsi="Times New Roman"/>
          <w:sz w:val="24"/>
          <w:szCs w:val="24"/>
        </w:rPr>
        <w:t>Analysis Plan</w:t>
      </w:r>
    </w:p>
    <w:p w:rsidR="00C44400" w:rsidRDefault="00C44400" w:rsidP="00CA3B20">
      <w:pPr>
        <w:pStyle w:val="ListParagraph"/>
        <w:numPr>
          <w:ilvl w:val="2"/>
          <w:numId w:val="3"/>
        </w:numPr>
        <w:spacing w:after="120" w:line="240" w:lineRule="auto"/>
        <w:rPr>
          <w:rFonts w:ascii="Times New Roman" w:hAnsi="Times New Roman"/>
          <w:sz w:val="24"/>
          <w:szCs w:val="24"/>
        </w:rPr>
      </w:pPr>
      <w:r>
        <w:rPr>
          <w:rFonts w:ascii="Times New Roman" w:hAnsi="Times New Roman"/>
          <w:sz w:val="24"/>
          <w:szCs w:val="24"/>
        </w:rPr>
        <w:t>CAPI Change Document – Respondent Debriefing Questions p. 5</w:t>
      </w:r>
    </w:p>
    <w:p w:rsidR="00CA3B20" w:rsidRDefault="00CA3B20" w:rsidP="00CA3B20">
      <w:pPr>
        <w:pStyle w:val="ListParagraph"/>
        <w:numPr>
          <w:ilvl w:val="2"/>
          <w:numId w:val="3"/>
        </w:numPr>
        <w:spacing w:after="120" w:line="240" w:lineRule="auto"/>
        <w:rPr>
          <w:rFonts w:ascii="Times New Roman" w:hAnsi="Times New Roman"/>
          <w:sz w:val="24"/>
          <w:szCs w:val="24"/>
        </w:rPr>
      </w:pPr>
      <w:r>
        <w:rPr>
          <w:rFonts w:ascii="Times New Roman" w:hAnsi="Times New Roman"/>
          <w:sz w:val="24"/>
          <w:szCs w:val="24"/>
        </w:rPr>
        <w:t>Respondent User Guide</w:t>
      </w:r>
      <w:r w:rsidR="009A635F">
        <w:rPr>
          <w:rFonts w:ascii="Times New Roman" w:hAnsi="Times New Roman"/>
          <w:sz w:val="24"/>
          <w:szCs w:val="24"/>
        </w:rPr>
        <w:t>s</w:t>
      </w:r>
    </w:p>
    <w:p w:rsidR="00A47730" w:rsidRPr="00CA3B20" w:rsidRDefault="00B62394" w:rsidP="00CA3B20">
      <w:pPr>
        <w:pStyle w:val="ListParagraph"/>
        <w:numPr>
          <w:ilvl w:val="2"/>
          <w:numId w:val="3"/>
        </w:numPr>
        <w:spacing w:after="120" w:line="240" w:lineRule="auto"/>
        <w:rPr>
          <w:rFonts w:ascii="Times New Roman" w:hAnsi="Times New Roman"/>
          <w:sz w:val="24"/>
          <w:szCs w:val="24"/>
        </w:rPr>
      </w:pPr>
      <w:r>
        <w:rPr>
          <w:rFonts w:ascii="Times New Roman" w:hAnsi="Times New Roman"/>
          <w:sz w:val="24"/>
          <w:szCs w:val="24"/>
        </w:rPr>
        <w:t>IDFT Change Request Spreadsheet</w:t>
      </w:r>
    </w:p>
    <w:p w:rsidR="00A47730" w:rsidRPr="00A47730" w:rsidRDefault="00A47730" w:rsidP="00A47730">
      <w:pPr>
        <w:ind w:right="-540"/>
      </w:pPr>
    </w:p>
    <w:p w:rsidR="00A47730" w:rsidRDefault="00A47730" w:rsidP="00A47730">
      <w:pPr>
        <w:numPr>
          <w:ilvl w:val="0"/>
          <w:numId w:val="1"/>
        </w:numPr>
        <w:ind w:right="-540"/>
      </w:pPr>
      <w:r>
        <w:rPr>
          <w:b/>
          <w:u w:val="single"/>
        </w:rPr>
        <w:t xml:space="preserve">Study Modifications  </w:t>
      </w:r>
    </w:p>
    <w:p w:rsidR="00A47730" w:rsidRDefault="00A47730" w:rsidP="00A47730">
      <w:pPr>
        <w:ind w:left="-720" w:right="-540"/>
      </w:pPr>
    </w:p>
    <w:p w:rsidR="00A47730" w:rsidRDefault="00A47730" w:rsidP="00A47730">
      <w:pPr>
        <w:ind w:left="-720" w:right="-540"/>
      </w:pPr>
      <w:r>
        <w:t xml:space="preserve">The following modification were made to the feasibility study due to recommendations coming from the second round of Usability Testing and the </w:t>
      </w:r>
      <w:r w:rsidR="00B62394">
        <w:t xml:space="preserve">Individual Diaries </w:t>
      </w:r>
      <w:r>
        <w:t>Pilot Test.</w:t>
      </w:r>
    </w:p>
    <w:p w:rsidR="00A47730" w:rsidRDefault="00A47730" w:rsidP="00A47730">
      <w:pPr>
        <w:ind w:left="-720" w:right="-540"/>
      </w:pPr>
      <w:r>
        <w:t xml:space="preserve"> </w:t>
      </w:r>
    </w:p>
    <w:p w:rsidR="00A47730" w:rsidRDefault="00B62394" w:rsidP="00A47730">
      <w:pPr>
        <w:pStyle w:val="ListParagraph"/>
        <w:numPr>
          <w:ilvl w:val="0"/>
          <w:numId w:val="12"/>
        </w:numPr>
        <w:spacing w:after="0" w:line="240" w:lineRule="auto"/>
        <w:rPr>
          <w:rFonts w:ascii="Times New Roman" w:hAnsi="Times New Roman"/>
          <w:b/>
          <w:sz w:val="24"/>
          <w:szCs w:val="24"/>
        </w:rPr>
      </w:pPr>
      <w:r>
        <w:rPr>
          <w:rFonts w:ascii="Times New Roman" w:hAnsi="Times New Roman"/>
          <w:b/>
          <w:sz w:val="24"/>
          <w:szCs w:val="24"/>
        </w:rPr>
        <w:t>Simplify accessing and logging into the instrument</w:t>
      </w:r>
    </w:p>
    <w:p w:rsidR="00B62394" w:rsidRDefault="00B62394" w:rsidP="00B62394">
      <w:pPr>
        <w:spacing w:after="120"/>
        <w:ind w:left="360"/>
      </w:pPr>
      <w:r>
        <w:t>In order to simplify the logging process while remaining within Census Security Requirements, a hyphen was added to the username breaking up the character sequence and making the username easier to recall, modified training to recommend that the FRs offer assistance in logging in the first time to the respondents, a QR code was added to the respondent user guides</w:t>
      </w:r>
      <w:r w:rsidR="00FA5CFD">
        <w:t>,</w:t>
      </w:r>
      <w:r>
        <w:t xml:space="preserve"> and creating a trigger for a dialog box to open letting the respondent know that they successfully changed their password.  Due to time and budget </w:t>
      </w:r>
      <w:r w:rsidR="00FA5CFD">
        <w:t>restraints the</w:t>
      </w:r>
      <w:r>
        <w:t xml:space="preserve"> simplified URL</w:t>
      </w:r>
      <w:r w:rsidR="00FA5CFD">
        <w:t xml:space="preserve"> was not implemented.</w:t>
      </w:r>
      <w:r>
        <w:t xml:space="preserve"> </w:t>
      </w:r>
    </w:p>
    <w:p w:rsidR="00A47730" w:rsidRPr="002627CB" w:rsidRDefault="00B62394" w:rsidP="00B62394">
      <w:pPr>
        <w:pStyle w:val="ListParagraph"/>
        <w:numPr>
          <w:ilvl w:val="0"/>
          <w:numId w:val="12"/>
        </w:numPr>
        <w:spacing w:after="120"/>
        <w:rPr>
          <w:rFonts w:ascii="Times New Roman" w:hAnsi="Times New Roman"/>
          <w:b/>
          <w:sz w:val="24"/>
          <w:szCs w:val="24"/>
        </w:rPr>
      </w:pPr>
      <w:r w:rsidRPr="002627CB">
        <w:rPr>
          <w:rFonts w:ascii="Times New Roman" w:hAnsi="Times New Roman"/>
          <w:b/>
          <w:sz w:val="24"/>
          <w:szCs w:val="24"/>
        </w:rPr>
        <w:t>C</w:t>
      </w:r>
      <w:r w:rsidR="00FA5CFD" w:rsidRPr="002627CB">
        <w:rPr>
          <w:rFonts w:ascii="Times New Roman" w:hAnsi="Times New Roman"/>
          <w:b/>
          <w:sz w:val="24"/>
          <w:szCs w:val="24"/>
        </w:rPr>
        <w:t>onsolidate and c</w:t>
      </w:r>
      <w:r w:rsidRPr="002627CB">
        <w:rPr>
          <w:rFonts w:ascii="Times New Roman" w:hAnsi="Times New Roman"/>
          <w:b/>
          <w:sz w:val="24"/>
          <w:szCs w:val="24"/>
        </w:rPr>
        <w:t xml:space="preserve">reate additional </w:t>
      </w:r>
      <w:r w:rsidR="00FA5CFD" w:rsidRPr="002627CB">
        <w:rPr>
          <w:rFonts w:ascii="Times New Roman" w:hAnsi="Times New Roman"/>
          <w:b/>
          <w:sz w:val="24"/>
          <w:szCs w:val="24"/>
        </w:rPr>
        <w:t>instructional materials</w:t>
      </w:r>
    </w:p>
    <w:p w:rsidR="00FA5CFD" w:rsidRPr="002627CB" w:rsidRDefault="00FA5CFD" w:rsidP="00FA5CFD">
      <w:pPr>
        <w:pStyle w:val="ListParagraph"/>
        <w:spacing w:after="120"/>
        <w:ind w:left="360"/>
        <w:rPr>
          <w:rFonts w:ascii="Times New Roman" w:hAnsi="Times New Roman"/>
          <w:sz w:val="24"/>
          <w:szCs w:val="24"/>
        </w:rPr>
      </w:pPr>
      <w:r w:rsidRPr="002627CB">
        <w:rPr>
          <w:rFonts w:ascii="Times New Roman" w:hAnsi="Times New Roman"/>
          <w:sz w:val="24"/>
          <w:szCs w:val="24"/>
        </w:rPr>
        <w:t>To reduce the amount of materials and the perceived burden that is associated, the FR Talking Points, Respondent User guides, and shortcut handouts have been consolidated into a single document for the respondent.  In addition, instructional videos have been created and will be uploaded to YouTube, instructions to create a shortcut for the web diary have been added to the user guides, a helpdesk email is being setup, additional visuals have been added to user guides and a test site for FRs to train on is being implemented.</w:t>
      </w:r>
    </w:p>
    <w:p w:rsidR="00FA5CFD" w:rsidRPr="002627CB" w:rsidRDefault="00FA5CFD" w:rsidP="00FA5CFD">
      <w:pPr>
        <w:pStyle w:val="ListParagraph"/>
        <w:numPr>
          <w:ilvl w:val="0"/>
          <w:numId w:val="12"/>
        </w:numPr>
        <w:spacing w:after="120"/>
        <w:rPr>
          <w:rFonts w:ascii="Times New Roman" w:hAnsi="Times New Roman"/>
          <w:b/>
          <w:sz w:val="24"/>
          <w:szCs w:val="24"/>
        </w:rPr>
      </w:pPr>
      <w:r w:rsidRPr="002627CB">
        <w:rPr>
          <w:rFonts w:ascii="Times New Roman" w:hAnsi="Times New Roman"/>
          <w:b/>
          <w:sz w:val="24"/>
          <w:szCs w:val="24"/>
        </w:rPr>
        <w:t xml:space="preserve">In-instrument ease of navigation </w:t>
      </w:r>
    </w:p>
    <w:p w:rsidR="00FA5CFD" w:rsidRPr="002627CB" w:rsidRDefault="00FA5CFD" w:rsidP="00FA5CFD">
      <w:pPr>
        <w:pStyle w:val="ListParagraph"/>
        <w:spacing w:after="120"/>
        <w:ind w:left="360"/>
        <w:rPr>
          <w:rFonts w:ascii="Times New Roman" w:hAnsi="Times New Roman"/>
          <w:sz w:val="24"/>
          <w:szCs w:val="24"/>
        </w:rPr>
      </w:pPr>
      <w:r w:rsidRPr="002627CB">
        <w:rPr>
          <w:rFonts w:ascii="Times New Roman" w:hAnsi="Times New Roman"/>
          <w:sz w:val="24"/>
          <w:szCs w:val="24"/>
        </w:rPr>
        <w:lastRenderedPageBreak/>
        <w:t xml:space="preserve">Ease of navigation within the instrument has been increased by ensuring correct instrument scaling regardless of Smartphone, bringing up the appropriate mobile keyboard for ease of entry, changing the double gear icon to the more ubiquitous single gear icon, by developing a protocol to acknowledge voice-to-text capabilities, and updating the user guides </w:t>
      </w:r>
      <w:r w:rsidR="002627CB" w:rsidRPr="002627CB">
        <w:rPr>
          <w:rFonts w:ascii="Times New Roman" w:hAnsi="Times New Roman"/>
          <w:sz w:val="24"/>
          <w:szCs w:val="24"/>
        </w:rPr>
        <w:t>to</w:t>
      </w:r>
      <w:r w:rsidRPr="002627CB">
        <w:rPr>
          <w:rFonts w:ascii="Times New Roman" w:hAnsi="Times New Roman"/>
          <w:sz w:val="24"/>
          <w:szCs w:val="24"/>
        </w:rPr>
        <w:t xml:space="preserve"> include explicit directions on how to correctly enter Food Away from Home </w:t>
      </w:r>
      <w:r w:rsidR="002627CB" w:rsidRPr="002627CB">
        <w:rPr>
          <w:rFonts w:ascii="Times New Roman" w:hAnsi="Times New Roman"/>
          <w:sz w:val="24"/>
          <w:szCs w:val="24"/>
        </w:rPr>
        <w:t xml:space="preserve">expenditures.  </w:t>
      </w:r>
    </w:p>
    <w:p w:rsidR="00170C47" w:rsidRDefault="00170C47" w:rsidP="00170C47">
      <w:pPr>
        <w:ind w:left="-720"/>
      </w:pPr>
    </w:p>
    <w:p w:rsidR="00A47730" w:rsidRDefault="00A47730" w:rsidP="00170C47">
      <w:pPr>
        <w:ind w:left="-720"/>
        <w:rPr>
          <w:b/>
          <w:u w:val="single"/>
        </w:rPr>
      </w:pPr>
    </w:p>
    <w:p w:rsidR="00170C47" w:rsidRDefault="00A47730" w:rsidP="00170C47">
      <w:pPr>
        <w:ind w:left="-720"/>
      </w:pPr>
      <w:r>
        <w:rPr>
          <w:b/>
          <w:u w:val="single"/>
        </w:rPr>
        <w:t>IV</w:t>
      </w:r>
      <w:r w:rsidR="003E5E3A">
        <w:rPr>
          <w:b/>
          <w:u w:val="single"/>
        </w:rPr>
        <w:t>.</w:t>
      </w:r>
      <w:r w:rsidR="003E5E3A" w:rsidRPr="003E5E3A">
        <w:rPr>
          <w:b/>
        </w:rPr>
        <w:tab/>
      </w:r>
      <w:r w:rsidR="003E5E3A">
        <w:rPr>
          <w:b/>
          <w:u w:val="single"/>
        </w:rPr>
        <w:t>Burden Hour Estimate</w:t>
      </w:r>
    </w:p>
    <w:p w:rsidR="003E5E3A" w:rsidRPr="003E5E3A" w:rsidRDefault="003E5E3A" w:rsidP="00170C47">
      <w:pPr>
        <w:ind w:left="-720"/>
      </w:pPr>
    </w:p>
    <w:p w:rsidR="00144D7C" w:rsidRDefault="00144D7C" w:rsidP="00144D7C">
      <w:pPr>
        <w:ind w:left="-720"/>
      </w:pPr>
      <w:r>
        <w:t xml:space="preserve">BLS estimates that this </w:t>
      </w:r>
      <w:r w:rsidR="0036473B">
        <w:t xml:space="preserve">feasibility study will require </w:t>
      </w:r>
      <w:r w:rsidR="00BB25AD">
        <w:t>a</w:t>
      </w:r>
      <w:r w:rsidR="00A22C45">
        <w:t xml:space="preserve"> total of 2,135.29</w:t>
      </w:r>
      <w:r w:rsidR="00BB25AD">
        <w:t xml:space="preserve"> burden hours</w:t>
      </w:r>
      <w:r w:rsidR="00BA5035">
        <w:t>.  This</w:t>
      </w:r>
      <w:bookmarkStart w:id="0" w:name="_GoBack"/>
      <w:bookmarkEnd w:id="0"/>
      <w:r w:rsidR="00BB25AD">
        <w:t xml:space="preserve"> is </w:t>
      </w:r>
      <w:r w:rsidR="00225670">
        <w:t>approximately a 13 percent</w:t>
      </w:r>
      <w:r w:rsidR="00A22C45">
        <w:t xml:space="preserve"> </w:t>
      </w:r>
      <w:r w:rsidR="00225670">
        <w:t>(</w:t>
      </w:r>
      <w:r w:rsidR="00A22C45">
        <w:t>304.66</w:t>
      </w:r>
      <w:r w:rsidR="00A22C45">
        <w:rPr>
          <w:rStyle w:val="FootnoteReference"/>
        </w:rPr>
        <w:footnoteReference w:id="4"/>
      </w:r>
      <w:r w:rsidR="00A22C45">
        <w:t xml:space="preserve"> burden hours</w:t>
      </w:r>
      <w:r w:rsidR="00225670">
        <w:t xml:space="preserve">) </w:t>
      </w:r>
      <w:r w:rsidR="004344A8">
        <w:t xml:space="preserve">reduction </w:t>
      </w:r>
      <w:r w:rsidR="00225670">
        <w:t>in burden hours</w:t>
      </w:r>
      <w:r w:rsidR="00A22C45">
        <w:t xml:space="preserve"> when compared to</w:t>
      </w:r>
      <w:r w:rsidR="00BB25AD">
        <w:t xml:space="preserve"> CED production estimates</w:t>
      </w:r>
      <w:r w:rsidR="00A22C45">
        <w:t xml:space="preserve"> for a similar sample size</w:t>
      </w:r>
      <w:r>
        <w:t>.  We base this estimate upon the following assumptions:</w:t>
      </w:r>
    </w:p>
    <w:p w:rsidR="009E0CEC" w:rsidRPr="009E0CEC" w:rsidRDefault="009E0CEC" w:rsidP="009E0CEC">
      <w:pPr>
        <w:ind w:left="-720"/>
      </w:pPr>
    </w:p>
    <w:p w:rsidR="00EC777E" w:rsidRDefault="00EC777E" w:rsidP="00EC777E"/>
    <w:tbl>
      <w:tblPr>
        <w:tblW w:w="9630" w:type="dxa"/>
        <w:tblInd w:w="-432" w:type="dxa"/>
        <w:tblLook w:val="04A0" w:firstRow="1" w:lastRow="0" w:firstColumn="1" w:lastColumn="0" w:noHBand="0" w:noVBand="1"/>
      </w:tblPr>
      <w:tblGrid>
        <w:gridCol w:w="5850"/>
        <w:gridCol w:w="960"/>
        <w:gridCol w:w="977"/>
        <w:gridCol w:w="1843"/>
      </w:tblGrid>
      <w:tr w:rsidR="00144D7C" w:rsidRPr="00144D7C" w:rsidTr="003C7994">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D7C" w:rsidRPr="00144D7C" w:rsidRDefault="00144D7C" w:rsidP="00144D7C">
            <w:pPr>
              <w:rPr>
                <w:color w:val="000000"/>
              </w:rPr>
            </w:pPr>
            <w:r w:rsidRPr="00144D7C">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44D7C" w:rsidRPr="00144D7C" w:rsidRDefault="00144D7C" w:rsidP="00144D7C">
            <w:pPr>
              <w:jc w:val="right"/>
              <w:rPr>
                <w:b/>
                <w:bCs/>
                <w:color w:val="000000"/>
              </w:rPr>
            </w:pPr>
            <w:r w:rsidRPr="00144D7C">
              <w:rPr>
                <w:b/>
                <w:bCs/>
                <w:color w:val="000000"/>
              </w:rPr>
              <w:t>Mins.</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144D7C" w:rsidRPr="00144D7C" w:rsidRDefault="00144D7C" w:rsidP="00144D7C">
            <w:pPr>
              <w:jc w:val="right"/>
              <w:rPr>
                <w:b/>
                <w:bCs/>
                <w:color w:val="000000"/>
              </w:rPr>
            </w:pPr>
            <w:r w:rsidRPr="00144D7C">
              <w:rPr>
                <w:b/>
                <w:bCs/>
                <w:color w:val="000000"/>
              </w:rPr>
              <w:t>Sample</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44D7C" w:rsidRPr="00144D7C" w:rsidRDefault="00144D7C" w:rsidP="00144D7C">
            <w:pPr>
              <w:jc w:val="right"/>
              <w:rPr>
                <w:b/>
                <w:bCs/>
                <w:color w:val="000000"/>
              </w:rPr>
            </w:pPr>
            <w:r w:rsidRPr="00144D7C">
              <w:rPr>
                <w:b/>
                <w:bCs/>
                <w:color w:val="000000"/>
              </w:rPr>
              <w:t>Total Hours</w:t>
            </w:r>
          </w:p>
        </w:tc>
      </w:tr>
      <w:tr w:rsidR="00BB25AD" w:rsidRPr="00144D7C" w:rsidTr="003C7994">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tcPr>
          <w:p w:rsidR="00BB25AD" w:rsidRPr="00144D7C" w:rsidRDefault="00BB25AD" w:rsidP="00144D7C">
            <w:pPr>
              <w:rPr>
                <w:color w:val="000000"/>
              </w:rPr>
            </w:pPr>
            <w:r>
              <w:rPr>
                <w:color w:val="000000"/>
              </w:rPr>
              <w:t>Estimated time to place diary</w:t>
            </w:r>
          </w:p>
        </w:tc>
        <w:tc>
          <w:tcPr>
            <w:tcW w:w="960" w:type="dxa"/>
            <w:tcBorders>
              <w:top w:val="nil"/>
              <w:left w:val="nil"/>
              <w:bottom w:val="single" w:sz="4" w:space="0" w:color="auto"/>
              <w:right w:val="single" w:sz="4" w:space="0" w:color="auto"/>
            </w:tcBorders>
            <w:shd w:val="clear" w:color="auto" w:fill="auto"/>
            <w:noWrap/>
            <w:vAlign w:val="center"/>
          </w:tcPr>
          <w:p w:rsidR="00BB25AD" w:rsidRDefault="00BB25AD" w:rsidP="00144D7C">
            <w:pPr>
              <w:jc w:val="right"/>
              <w:rPr>
                <w:color w:val="000000"/>
              </w:rPr>
            </w:pPr>
            <w:r>
              <w:rPr>
                <w:color w:val="000000"/>
              </w:rPr>
              <w:t>24</w:t>
            </w:r>
          </w:p>
        </w:tc>
        <w:tc>
          <w:tcPr>
            <w:tcW w:w="977" w:type="dxa"/>
            <w:tcBorders>
              <w:top w:val="nil"/>
              <w:left w:val="nil"/>
              <w:bottom w:val="single" w:sz="4" w:space="0" w:color="auto"/>
              <w:right w:val="single" w:sz="4" w:space="0" w:color="auto"/>
            </w:tcBorders>
            <w:shd w:val="clear" w:color="auto" w:fill="auto"/>
            <w:noWrap/>
            <w:vAlign w:val="center"/>
          </w:tcPr>
          <w:p w:rsidR="00BB25AD" w:rsidRDefault="00BB25AD" w:rsidP="00144D7C">
            <w:pPr>
              <w:jc w:val="right"/>
              <w:rPr>
                <w:color w:val="000000"/>
              </w:rPr>
            </w:pPr>
            <w:r>
              <w:rPr>
                <w:color w:val="000000"/>
              </w:rPr>
              <w:t>960</w:t>
            </w:r>
          </w:p>
        </w:tc>
        <w:tc>
          <w:tcPr>
            <w:tcW w:w="1843" w:type="dxa"/>
            <w:tcBorders>
              <w:top w:val="nil"/>
              <w:left w:val="nil"/>
              <w:bottom w:val="single" w:sz="4" w:space="0" w:color="auto"/>
              <w:right w:val="single" w:sz="4" w:space="0" w:color="auto"/>
            </w:tcBorders>
            <w:shd w:val="clear" w:color="auto" w:fill="auto"/>
            <w:noWrap/>
            <w:vAlign w:val="center"/>
          </w:tcPr>
          <w:p w:rsidR="00BB25AD" w:rsidRDefault="00BB25AD" w:rsidP="00144D7C">
            <w:pPr>
              <w:jc w:val="right"/>
              <w:rPr>
                <w:color w:val="000000"/>
              </w:rPr>
            </w:pPr>
            <w:r>
              <w:rPr>
                <w:color w:val="000000"/>
              </w:rPr>
              <w:t>384</w:t>
            </w:r>
          </w:p>
        </w:tc>
      </w:tr>
      <w:tr w:rsidR="00144D7C" w:rsidRPr="00144D7C" w:rsidTr="003C7994">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rsidR="00144D7C" w:rsidRPr="00144D7C" w:rsidRDefault="00144D7C" w:rsidP="00BA5035">
            <w:pPr>
              <w:ind w:left="720"/>
              <w:rPr>
                <w:color w:val="000000"/>
              </w:rPr>
            </w:pPr>
            <w:r w:rsidRPr="00144D7C">
              <w:rPr>
                <w:color w:val="000000"/>
              </w:rPr>
              <w:t>Estimated time to be screened for Research sample</w:t>
            </w:r>
          </w:p>
        </w:tc>
        <w:tc>
          <w:tcPr>
            <w:tcW w:w="960" w:type="dxa"/>
            <w:tcBorders>
              <w:top w:val="nil"/>
              <w:left w:val="nil"/>
              <w:bottom w:val="single" w:sz="4" w:space="0" w:color="auto"/>
              <w:right w:val="single" w:sz="4" w:space="0" w:color="auto"/>
            </w:tcBorders>
            <w:shd w:val="clear" w:color="auto" w:fill="auto"/>
            <w:noWrap/>
            <w:vAlign w:val="center"/>
            <w:hideMark/>
          </w:tcPr>
          <w:p w:rsidR="00144D7C" w:rsidRPr="00144D7C" w:rsidRDefault="00124B7F" w:rsidP="00144D7C">
            <w:pPr>
              <w:jc w:val="right"/>
              <w:rPr>
                <w:color w:val="000000"/>
              </w:rPr>
            </w:pPr>
            <w:r>
              <w:rPr>
                <w:color w:val="000000"/>
              </w:rPr>
              <w:t>2</w:t>
            </w:r>
          </w:p>
        </w:tc>
        <w:tc>
          <w:tcPr>
            <w:tcW w:w="977" w:type="dxa"/>
            <w:tcBorders>
              <w:top w:val="nil"/>
              <w:left w:val="nil"/>
              <w:bottom w:val="single" w:sz="4" w:space="0" w:color="auto"/>
              <w:right w:val="single" w:sz="4" w:space="0" w:color="auto"/>
            </w:tcBorders>
            <w:shd w:val="clear" w:color="auto" w:fill="auto"/>
            <w:noWrap/>
            <w:vAlign w:val="center"/>
            <w:hideMark/>
          </w:tcPr>
          <w:p w:rsidR="00144D7C" w:rsidRPr="00144D7C" w:rsidRDefault="0036473B" w:rsidP="00144D7C">
            <w:pPr>
              <w:jc w:val="right"/>
              <w:rPr>
                <w:color w:val="000000"/>
              </w:rPr>
            </w:pPr>
            <w:r>
              <w:rPr>
                <w:color w:val="000000"/>
              </w:rPr>
              <w:t>960</w:t>
            </w:r>
          </w:p>
        </w:tc>
        <w:tc>
          <w:tcPr>
            <w:tcW w:w="1843" w:type="dxa"/>
            <w:tcBorders>
              <w:top w:val="nil"/>
              <w:left w:val="nil"/>
              <w:bottom w:val="single" w:sz="4" w:space="0" w:color="auto"/>
              <w:right w:val="single" w:sz="4" w:space="0" w:color="auto"/>
            </w:tcBorders>
            <w:shd w:val="clear" w:color="auto" w:fill="auto"/>
            <w:noWrap/>
            <w:vAlign w:val="center"/>
            <w:hideMark/>
          </w:tcPr>
          <w:p w:rsidR="00144D7C" w:rsidRPr="00144D7C" w:rsidRDefault="0036473B" w:rsidP="00144D7C">
            <w:pPr>
              <w:jc w:val="right"/>
              <w:rPr>
                <w:color w:val="000000"/>
              </w:rPr>
            </w:pPr>
            <w:r>
              <w:rPr>
                <w:color w:val="000000"/>
              </w:rPr>
              <w:t>32</w:t>
            </w:r>
          </w:p>
        </w:tc>
      </w:tr>
      <w:tr w:rsidR="00144D7C" w:rsidRPr="00144D7C" w:rsidTr="003C7994">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rsidR="00144D7C" w:rsidRPr="00144D7C" w:rsidRDefault="00144D7C" w:rsidP="00144D7C">
            <w:pPr>
              <w:rPr>
                <w:color w:val="000000"/>
              </w:rPr>
            </w:pPr>
            <w:r w:rsidRPr="00144D7C">
              <w:rPr>
                <w:color w:val="000000"/>
              </w:rPr>
              <w:t xml:space="preserve">Estimated time to complete </w:t>
            </w:r>
            <w:r w:rsidR="002C4555">
              <w:rPr>
                <w:color w:val="000000"/>
              </w:rPr>
              <w:t>electronic</w:t>
            </w:r>
            <w:r w:rsidRPr="00144D7C">
              <w:rPr>
                <w:color w:val="000000"/>
              </w:rPr>
              <w:t xml:space="preserve"> diary (first week)</w:t>
            </w:r>
          </w:p>
        </w:tc>
        <w:tc>
          <w:tcPr>
            <w:tcW w:w="960" w:type="dxa"/>
            <w:tcBorders>
              <w:top w:val="nil"/>
              <w:left w:val="nil"/>
              <w:bottom w:val="single" w:sz="4" w:space="0" w:color="auto"/>
              <w:right w:val="single" w:sz="4" w:space="0" w:color="auto"/>
            </w:tcBorders>
            <w:shd w:val="clear" w:color="auto" w:fill="auto"/>
            <w:noWrap/>
            <w:vAlign w:val="center"/>
            <w:hideMark/>
          </w:tcPr>
          <w:p w:rsidR="00144D7C" w:rsidRPr="00144D7C" w:rsidRDefault="00A22C45" w:rsidP="00144D7C">
            <w:pPr>
              <w:jc w:val="right"/>
              <w:rPr>
                <w:color w:val="000000"/>
              </w:rPr>
            </w:pPr>
            <w:r>
              <w:rPr>
                <w:color w:val="000000"/>
              </w:rPr>
              <w:t>85</w:t>
            </w:r>
            <w:r w:rsidR="00144D7C" w:rsidRPr="00144D7C">
              <w:rPr>
                <w:rStyle w:val="FootnoteReference"/>
                <w:color w:val="000000"/>
              </w:rPr>
              <w:footnoteReference w:id="5"/>
            </w:r>
          </w:p>
        </w:tc>
        <w:tc>
          <w:tcPr>
            <w:tcW w:w="977" w:type="dxa"/>
            <w:tcBorders>
              <w:top w:val="nil"/>
              <w:left w:val="nil"/>
              <w:bottom w:val="single" w:sz="4" w:space="0" w:color="auto"/>
              <w:right w:val="single" w:sz="4" w:space="0" w:color="auto"/>
            </w:tcBorders>
            <w:shd w:val="clear" w:color="auto" w:fill="auto"/>
            <w:noWrap/>
            <w:vAlign w:val="center"/>
            <w:hideMark/>
          </w:tcPr>
          <w:p w:rsidR="00144D7C" w:rsidRPr="00144D7C" w:rsidRDefault="0036473B" w:rsidP="00144D7C">
            <w:pPr>
              <w:jc w:val="right"/>
              <w:rPr>
                <w:color w:val="000000"/>
              </w:rPr>
            </w:pPr>
            <w:r>
              <w:rPr>
                <w:color w:val="000000"/>
              </w:rPr>
              <w:t>457</w:t>
            </w:r>
          </w:p>
        </w:tc>
        <w:tc>
          <w:tcPr>
            <w:tcW w:w="1843" w:type="dxa"/>
            <w:tcBorders>
              <w:top w:val="nil"/>
              <w:left w:val="nil"/>
              <w:bottom w:val="single" w:sz="4" w:space="0" w:color="auto"/>
              <w:right w:val="single" w:sz="4" w:space="0" w:color="auto"/>
            </w:tcBorders>
            <w:shd w:val="clear" w:color="auto" w:fill="auto"/>
            <w:noWrap/>
            <w:vAlign w:val="center"/>
            <w:hideMark/>
          </w:tcPr>
          <w:p w:rsidR="00144D7C" w:rsidRPr="00144D7C" w:rsidRDefault="00A22C45" w:rsidP="00144D7C">
            <w:pPr>
              <w:jc w:val="right"/>
              <w:rPr>
                <w:color w:val="000000"/>
              </w:rPr>
            </w:pPr>
            <w:r>
              <w:rPr>
                <w:color w:val="000000"/>
              </w:rPr>
              <w:t>647.42</w:t>
            </w:r>
          </w:p>
        </w:tc>
      </w:tr>
      <w:tr w:rsidR="00144D7C" w:rsidRPr="00144D7C" w:rsidTr="003C7994">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rsidR="00144D7C" w:rsidRPr="00144D7C" w:rsidRDefault="00144D7C" w:rsidP="00144D7C">
            <w:pPr>
              <w:rPr>
                <w:color w:val="000000"/>
              </w:rPr>
            </w:pPr>
            <w:r w:rsidRPr="00144D7C">
              <w:rPr>
                <w:color w:val="000000"/>
              </w:rPr>
              <w:t xml:space="preserve">Estimated time to complete </w:t>
            </w:r>
            <w:r w:rsidR="002C4555">
              <w:rPr>
                <w:color w:val="000000"/>
              </w:rPr>
              <w:t xml:space="preserve">electronic </w:t>
            </w:r>
            <w:r w:rsidRPr="00144D7C">
              <w:rPr>
                <w:color w:val="000000"/>
              </w:rPr>
              <w:t>diary (second week)</w:t>
            </w:r>
          </w:p>
        </w:tc>
        <w:tc>
          <w:tcPr>
            <w:tcW w:w="960" w:type="dxa"/>
            <w:tcBorders>
              <w:top w:val="nil"/>
              <w:left w:val="nil"/>
              <w:bottom w:val="single" w:sz="4" w:space="0" w:color="auto"/>
              <w:right w:val="single" w:sz="4" w:space="0" w:color="auto"/>
            </w:tcBorders>
            <w:shd w:val="clear" w:color="auto" w:fill="auto"/>
            <w:noWrap/>
            <w:vAlign w:val="center"/>
            <w:hideMark/>
          </w:tcPr>
          <w:p w:rsidR="00144D7C" w:rsidRPr="00144D7C" w:rsidRDefault="00A22C45" w:rsidP="00144D7C">
            <w:pPr>
              <w:jc w:val="right"/>
              <w:rPr>
                <w:color w:val="000000"/>
              </w:rPr>
            </w:pPr>
            <w:r>
              <w:rPr>
                <w:color w:val="000000"/>
              </w:rPr>
              <w:t>85</w:t>
            </w:r>
          </w:p>
        </w:tc>
        <w:tc>
          <w:tcPr>
            <w:tcW w:w="977" w:type="dxa"/>
            <w:tcBorders>
              <w:top w:val="nil"/>
              <w:left w:val="nil"/>
              <w:bottom w:val="single" w:sz="4" w:space="0" w:color="auto"/>
              <w:right w:val="single" w:sz="4" w:space="0" w:color="auto"/>
            </w:tcBorders>
            <w:shd w:val="clear" w:color="auto" w:fill="auto"/>
            <w:noWrap/>
            <w:vAlign w:val="center"/>
            <w:hideMark/>
          </w:tcPr>
          <w:p w:rsidR="00144D7C" w:rsidRPr="00144D7C" w:rsidRDefault="0036473B" w:rsidP="00144D7C">
            <w:pPr>
              <w:jc w:val="right"/>
              <w:rPr>
                <w:color w:val="000000"/>
              </w:rPr>
            </w:pPr>
            <w:r>
              <w:rPr>
                <w:color w:val="000000"/>
              </w:rPr>
              <w:t>457</w:t>
            </w:r>
          </w:p>
        </w:tc>
        <w:tc>
          <w:tcPr>
            <w:tcW w:w="1843" w:type="dxa"/>
            <w:tcBorders>
              <w:top w:val="nil"/>
              <w:left w:val="nil"/>
              <w:bottom w:val="single" w:sz="4" w:space="0" w:color="auto"/>
              <w:right w:val="single" w:sz="4" w:space="0" w:color="auto"/>
            </w:tcBorders>
            <w:shd w:val="clear" w:color="auto" w:fill="auto"/>
            <w:noWrap/>
            <w:vAlign w:val="center"/>
            <w:hideMark/>
          </w:tcPr>
          <w:p w:rsidR="00144D7C" w:rsidRPr="00144D7C" w:rsidRDefault="00A22C45" w:rsidP="00144D7C">
            <w:pPr>
              <w:jc w:val="right"/>
              <w:rPr>
                <w:color w:val="000000"/>
              </w:rPr>
            </w:pPr>
            <w:r>
              <w:rPr>
                <w:color w:val="000000"/>
              </w:rPr>
              <w:t>647.42</w:t>
            </w:r>
          </w:p>
        </w:tc>
      </w:tr>
      <w:tr w:rsidR="00BB25AD" w:rsidRPr="00144D7C" w:rsidTr="003C7994">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tcPr>
          <w:p w:rsidR="00BB25AD" w:rsidRPr="00144D7C" w:rsidRDefault="00225670" w:rsidP="00225670">
            <w:pPr>
              <w:rPr>
                <w:color w:val="000000"/>
              </w:rPr>
            </w:pPr>
            <w:r>
              <w:rPr>
                <w:color w:val="000000"/>
              </w:rPr>
              <w:t>Estimated time at diary</w:t>
            </w:r>
            <w:r w:rsidR="00BB25AD">
              <w:rPr>
                <w:color w:val="000000"/>
              </w:rPr>
              <w:t xml:space="preserve"> pick-u</w:t>
            </w:r>
            <w:r>
              <w:rPr>
                <w:color w:val="000000"/>
              </w:rPr>
              <w:t>p</w:t>
            </w:r>
          </w:p>
        </w:tc>
        <w:tc>
          <w:tcPr>
            <w:tcW w:w="960" w:type="dxa"/>
            <w:tcBorders>
              <w:top w:val="nil"/>
              <w:left w:val="nil"/>
              <w:bottom w:val="single" w:sz="4" w:space="0" w:color="auto"/>
              <w:right w:val="single" w:sz="4" w:space="0" w:color="auto"/>
            </w:tcBorders>
            <w:shd w:val="clear" w:color="auto" w:fill="auto"/>
            <w:noWrap/>
            <w:vAlign w:val="center"/>
          </w:tcPr>
          <w:p w:rsidR="00BB25AD" w:rsidRPr="00144D7C" w:rsidRDefault="00BB25AD" w:rsidP="00144D7C">
            <w:pPr>
              <w:jc w:val="right"/>
              <w:rPr>
                <w:color w:val="000000"/>
              </w:rPr>
            </w:pPr>
            <w:r>
              <w:rPr>
                <w:color w:val="000000"/>
              </w:rPr>
              <w:t>24</w:t>
            </w:r>
          </w:p>
        </w:tc>
        <w:tc>
          <w:tcPr>
            <w:tcW w:w="977" w:type="dxa"/>
            <w:tcBorders>
              <w:top w:val="nil"/>
              <w:left w:val="nil"/>
              <w:bottom w:val="single" w:sz="4" w:space="0" w:color="auto"/>
              <w:right w:val="single" w:sz="4" w:space="0" w:color="auto"/>
            </w:tcBorders>
            <w:shd w:val="clear" w:color="auto" w:fill="auto"/>
            <w:noWrap/>
            <w:vAlign w:val="center"/>
          </w:tcPr>
          <w:p w:rsidR="00BB25AD" w:rsidRDefault="00BB25AD" w:rsidP="00144D7C">
            <w:pPr>
              <w:jc w:val="right"/>
              <w:rPr>
                <w:color w:val="000000"/>
              </w:rPr>
            </w:pPr>
            <w:r>
              <w:rPr>
                <w:color w:val="000000"/>
              </w:rPr>
              <w:t>653</w:t>
            </w:r>
          </w:p>
        </w:tc>
        <w:tc>
          <w:tcPr>
            <w:tcW w:w="1843" w:type="dxa"/>
            <w:tcBorders>
              <w:top w:val="nil"/>
              <w:left w:val="nil"/>
              <w:bottom w:val="single" w:sz="4" w:space="0" w:color="auto"/>
              <w:right w:val="single" w:sz="4" w:space="0" w:color="auto"/>
            </w:tcBorders>
            <w:shd w:val="clear" w:color="auto" w:fill="auto"/>
            <w:noWrap/>
            <w:vAlign w:val="center"/>
          </w:tcPr>
          <w:p w:rsidR="00BB25AD" w:rsidRDefault="00BB25AD" w:rsidP="00144D7C">
            <w:pPr>
              <w:jc w:val="right"/>
              <w:rPr>
                <w:color w:val="000000"/>
              </w:rPr>
            </w:pPr>
            <w:r>
              <w:rPr>
                <w:color w:val="000000"/>
              </w:rPr>
              <w:t>261.20</w:t>
            </w:r>
          </w:p>
        </w:tc>
      </w:tr>
      <w:tr w:rsidR="00144D7C" w:rsidRPr="00144D7C" w:rsidTr="003C7994">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rsidR="00144D7C" w:rsidRPr="00144D7C" w:rsidRDefault="00144D7C" w:rsidP="00BA5035">
            <w:pPr>
              <w:ind w:left="720"/>
              <w:rPr>
                <w:color w:val="000000"/>
              </w:rPr>
            </w:pPr>
            <w:r w:rsidRPr="00144D7C">
              <w:rPr>
                <w:color w:val="000000"/>
              </w:rPr>
              <w:t xml:space="preserve">Additional time for </w:t>
            </w:r>
            <w:r w:rsidR="00225670">
              <w:rPr>
                <w:color w:val="000000"/>
              </w:rPr>
              <w:t>IDFT research</w:t>
            </w:r>
            <w:r w:rsidRPr="00144D7C">
              <w:rPr>
                <w:color w:val="000000"/>
              </w:rPr>
              <w:t xml:space="preserve"> question</w:t>
            </w:r>
            <w:r w:rsidR="00BB25AD">
              <w:rPr>
                <w:color w:val="000000"/>
              </w:rPr>
              <w:t>s</w:t>
            </w:r>
            <w:r w:rsidRPr="00144D7C">
              <w:rPr>
                <w:color w:val="000000"/>
              </w:rPr>
              <w:t xml:space="preserve"> during </w:t>
            </w:r>
            <w:r w:rsidR="004344A8">
              <w:rPr>
                <w:color w:val="000000"/>
              </w:rPr>
              <w:t>pick-up</w:t>
            </w:r>
          </w:p>
        </w:tc>
        <w:tc>
          <w:tcPr>
            <w:tcW w:w="960" w:type="dxa"/>
            <w:tcBorders>
              <w:top w:val="nil"/>
              <w:left w:val="nil"/>
              <w:bottom w:val="single" w:sz="4" w:space="0" w:color="auto"/>
              <w:right w:val="single" w:sz="4" w:space="0" w:color="auto"/>
            </w:tcBorders>
            <w:shd w:val="clear" w:color="auto" w:fill="auto"/>
            <w:noWrap/>
            <w:vAlign w:val="center"/>
            <w:hideMark/>
          </w:tcPr>
          <w:p w:rsidR="00144D7C" w:rsidRPr="00144D7C" w:rsidRDefault="00144D7C" w:rsidP="00144D7C">
            <w:pPr>
              <w:jc w:val="right"/>
              <w:rPr>
                <w:color w:val="000000"/>
              </w:rPr>
            </w:pPr>
            <w:r w:rsidRPr="00144D7C">
              <w:rPr>
                <w:color w:val="000000"/>
              </w:rPr>
              <w:t>15</w:t>
            </w:r>
          </w:p>
        </w:tc>
        <w:tc>
          <w:tcPr>
            <w:tcW w:w="977" w:type="dxa"/>
            <w:tcBorders>
              <w:top w:val="nil"/>
              <w:left w:val="nil"/>
              <w:bottom w:val="single" w:sz="4" w:space="0" w:color="auto"/>
              <w:right w:val="single" w:sz="4" w:space="0" w:color="auto"/>
            </w:tcBorders>
            <w:shd w:val="clear" w:color="auto" w:fill="auto"/>
            <w:noWrap/>
            <w:vAlign w:val="center"/>
            <w:hideMark/>
          </w:tcPr>
          <w:p w:rsidR="00144D7C" w:rsidRPr="00144D7C" w:rsidRDefault="0036473B" w:rsidP="00144D7C">
            <w:pPr>
              <w:jc w:val="right"/>
              <w:rPr>
                <w:color w:val="000000"/>
              </w:rPr>
            </w:pPr>
            <w:r>
              <w:rPr>
                <w:color w:val="000000"/>
              </w:rPr>
              <w:t>653</w:t>
            </w:r>
          </w:p>
        </w:tc>
        <w:tc>
          <w:tcPr>
            <w:tcW w:w="1843" w:type="dxa"/>
            <w:tcBorders>
              <w:top w:val="nil"/>
              <w:left w:val="nil"/>
              <w:bottom w:val="single" w:sz="4" w:space="0" w:color="auto"/>
              <w:right w:val="single" w:sz="4" w:space="0" w:color="auto"/>
            </w:tcBorders>
            <w:shd w:val="clear" w:color="auto" w:fill="auto"/>
            <w:noWrap/>
            <w:vAlign w:val="center"/>
            <w:hideMark/>
          </w:tcPr>
          <w:p w:rsidR="00144D7C" w:rsidRPr="00144D7C" w:rsidRDefault="0036473B" w:rsidP="00144D7C">
            <w:pPr>
              <w:jc w:val="right"/>
              <w:rPr>
                <w:color w:val="000000"/>
              </w:rPr>
            </w:pPr>
            <w:r>
              <w:rPr>
                <w:color w:val="000000"/>
              </w:rPr>
              <w:t>163.25</w:t>
            </w:r>
          </w:p>
        </w:tc>
      </w:tr>
      <w:tr w:rsidR="00144D7C" w:rsidRPr="00144D7C" w:rsidTr="003C7994">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rsidR="00144D7C" w:rsidRPr="00144D7C" w:rsidRDefault="00144D7C" w:rsidP="00144D7C">
            <w:pPr>
              <w:rPr>
                <w:color w:val="000000"/>
              </w:rPr>
            </w:pPr>
            <w:r w:rsidRPr="00144D7C">
              <w:rPr>
                <w:color w:val="00000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144D7C" w:rsidRPr="00144D7C" w:rsidRDefault="00144D7C" w:rsidP="00144D7C">
            <w:pPr>
              <w:rPr>
                <w:color w:val="000000"/>
              </w:rPr>
            </w:pPr>
            <w:r w:rsidRPr="00144D7C">
              <w:rPr>
                <w:color w:val="000000"/>
              </w:rPr>
              <w:t> </w:t>
            </w:r>
          </w:p>
        </w:tc>
        <w:tc>
          <w:tcPr>
            <w:tcW w:w="977" w:type="dxa"/>
            <w:tcBorders>
              <w:top w:val="nil"/>
              <w:left w:val="nil"/>
              <w:bottom w:val="single" w:sz="4" w:space="0" w:color="auto"/>
              <w:right w:val="single" w:sz="4" w:space="0" w:color="auto"/>
            </w:tcBorders>
            <w:shd w:val="clear" w:color="auto" w:fill="auto"/>
            <w:noWrap/>
            <w:vAlign w:val="bottom"/>
            <w:hideMark/>
          </w:tcPr>
          <w:p w:rsidR="00144D7C" w:rsidRPr="00144D7C" w:rsidRDefault="00144D7C" w:rsidP="00144D7C">
            <w:pPr>
              <w:rPr>
                <w:color w:val="000000"/>
              </w:rPr>
            </w:pPr>
            <w:r w:rsidRPr="00144D7C">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144D7C" w:rsidRPr="00144D7C" w:rsidRDefault="00A22C45" w:rsidP="00144D7C">
            <w:pPr>
              <w:jc w:val="right"/>
              <w:rPr>
                <w:color w:val="000000"/>
              </w:rPr>
            </w:pPr>
            <w:r>
              <w:rPr>
                <w:color w:val="000000"/>
              </w:rPr>
              <w:t>2,135.29</w:t>
            </w:r>
          </w:p>
        </w:tc>
      </w:tr>
    </w:tbl>
    <w:p w:rsidR="00D24D63" w:rsidRDefault="00D24D63" w:rsidP="009E0CEC">
      <w:pPr>
        <w:ind w:left="-720"/>
      </w:pPr>
    </w:p>
    <w:p w:rsidR="00D24D63" w:rsidRDefault="00D24D63" w:rsidP="00A47730">
      <w:pPr>
        <w:numPr>
          <w:ilvl w:val="0"/>
          <w:numId w:val="11"/>
        </w:numPr>
        <w:rPr>
          <w:b/>
          <w:u w:val="single"/>
        </w:rPr>
      </w:pPr>
      <w:r>
        <w:br w:type="page"/>
      </w:r>
      <w:r w:rsidRPr="00D24D63">
        <w:rPr>
          <w:b/>
          <w:u w:val="single"/>
        </w:rPr>
        <w:lastRenderedPageBreak/>
        <w:t>References</w:t>
      </w:r>
    </w:p>
    <w:p w:rsidR="00D24D63" w:rsidRDefault="00D24D63" w:rsidP="00D24D63"/>
    <w:p w:rsidR="00D24D63" w:rsidRDefault="00D24D63" w:rsidP="00A47730">
      <w:pPr>
        <w:numPr>
          <w:ilvl w:val="1"/>
          <w:numId w:val="11"/>
        </w:numPr>
        <w:spacing w:line="360" w:lineRule="auto"/>
      </w:pPr>
      <w:r>
        <w:t>Edgar, J</w:t>
      </w:r>
      <w:r w:rsidRPr="00860A86">
        <w:t>.</w:t>
      </w:r>
      <w:r>
        <w:t>, Davis, J., Spell, S., Verlander, L., and Wetzel, G. (2006</w:t>
      </w:r>
      <w:r w:rsidRPr="00860A86">
        <w:t xml:space="preserve">). </w:t>
      </w:r>
      <w:r>
        <w:t>Individual Diary Feasibility Test</w:t>
      </w:r>
      <w:r w:rsidRPr="00860A86">
        <w:t>. BLS, Division of Consumer Expenditure Survey internal report.</w:t>
      </w:r>
    </w:p>
    <w:p w:rsidR="00D24D63" w:rsidRDefault="00D24D63" w:rsidP="00A47730">
      <w:pPr>
        <w:numPr>
          <w:ilvl w:val="1"/>
          <w:numId w:val="11"/>
        </w:numPr>
        <w:spacing w:line="360" w:lineRule="auto"/>
      </w:pPr>
      <w:r>
        <w:t>Westat</w:t>
      </w:r>
      <w:r w:rsidRPr="00860A86">
        <w:t xml:space="preserve">. (2011). </w:t>
      </w:r>
      <w:r>
        <w:t>Data Capture Technologies and Financial Software for Collecting Consumer Expenditure Data</w:t>
      </w:r>
      <w:r w:rsidRPr="00860A86">
        <w:t>. BLS, Division of Consumer Expenditure Survey internal report.</w:t>
      </w:r>
    </w:p>
    <w:p w:rsidR="00D24D63" w:rsidRDefault="00D24D63" w:rsidP="00A47730">
      <w:pPr>
        <w:numPr>
          <w:ilvl w:val="1"/>
          <w:numId w:val="11"/>
        </w:numPr>
        <w:spacing w:line="360" w:lineRule="auto"/>
      </w:pPr>
      <w:r>
        <w:t>Mathiowetz, N., Olson, K., and Kennedy, C</w:t>
      </w:r>
      <w:r w:rsidRPr="00C66360">
        <w:t xml:space="preserve">. (2011). </w:t>
      </w:r>
      <w:r>
        <w:t>Redesign Options for the Consumer Expenditure Survey.</w:t>
      </w:r>
      <w:r w:rsidRPr="00C66360">
        <w:t xml:space="preserve"> </w:t>
      </w:r>
      <w:r>
        <w:t>Prepared for National Academies of Sciences</w:t>
      </w:r>
      <w:r w:rsidRPr="00C66360">
        <w:t>.</w:t>
      </w:r>
      <w:r>
        <w:t xml:space="preserve"> </w:t>
      </w:r>
      <w:r w:rsidRPr="00860A86">
        <w:t>BLS, Division of Consumer Expenditure Survey internal report.</w:t>
      </w:r>
    </w:p>
    <w:p w:rsidR="00EF354E" w:rsidRDefault="00EF354E" w:rsidP="009E0CEC">
      <w:pPr>
        <w:ind w:left="-720"/>
      </w:pPr>
    </w:p>
    <w:sectPr w:rsidR="00EF354E" w:rsidSect="00170C47">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5F5" w:rsidRDefault="005255F5" w:rsidP="00B46E87">
      <w:r>
        <w:separator/>
      </w:r>
    </w:p>
  </w:endnote>
  <w:endnote w:type="continuationSeparator" w:id="0">
    <w:p w:rsidR="005255F5" w:rsidRDefault="005255F5" w:rsidP="00B46E87">
      <w:r>
        <w:continuationSeparator/>
      </w:r>
    </w:p>
  </w:endnote>
  <w:endnote w:type="continuationNotice" w:id="1">
    <w:p w:rsidR="007D6937" w:rsidRDefault="007D6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20" w:rsidRDefault="00CA3B20">
    <w:pPr>
      <w:pStyle w:val="Footer"/>
      <w:jc w:val="right"/>
    </w:pPr>
    <w:r>
      <w:fldChar w:fldCharType="begin"/>
    </w:r>
    <w:r>
      <w:instrText xml:space="preserve"> PAGE   \* MERGEFORMAT </w:instrText>
    </w:r>
    <w:r>
      <w:fldChar w:fldCharType="separate"/>
    </w:r>
    <w:r w:rsidR="00BA5035">
      <w:rPr>
        <w:noProof/>
      </w:rPr>
      <w:t>7</w:t>
    </w:r>
    <w:r>
      <w:fldChar w:fldCharType="end"/>
    </w:r>
  </w:p>
  <w:p w:rsidR="00CA3B20" w:rsidRDefault="00CA3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5F5" w:rsidRDefault="005255F5" w:rsidP="00B46E87">
      <w:r>
        <w:separator/>
      </w:r>
    </w:p>
  </w:footnote>
  <w:footnote w:type="continuationSeparator" w:id="0">
    <w:p w:rsidR="005255F5" w:rsidRDefault="005255F5" w:rsidP="00B46E87">
      <w:r>
        <w:continuationSeparator/>
      </w:r>
    </w:p>
  </w:footnote>
  <w:footnote w:type="continuationNotice" w:id="1">
    <w:p w:rsidR="007D6937" w:rsidRDefault="007D6937"/>
  </w:footnote>
  <w:footnote w:id="2">
    <w:p w:rsidR="00580373" w:rsidRDefault="00580373">
      <w:pPr>
        <w:pStyle w:val="FootnoteText"/>
      </w:pPr>
      <w:r>
        <w:rPr>
          <w:rStyle w:val="FootnoteReference"/>
        </w:rPr>
        <w:footnoteRef/>
      </w:r>
      <w:r w:rsidR="00F77DE4">
        <w:t xml:space="preserve"> Usability testing by OSMR</w:t>
      </w:r>
      <w:r>
        <w:t xml:space="preserve"> was covered by their generic clearance and they submitted their own clearance packages.</w:t>
      </w:r>
    </w:p>
  </w:footnote>
  <w:footnote w:id="3">
    <w:p w:rsidR="00580373" w:rsidRDefault="00580373" w:rsidP="00A87F75">
      <w:r>
        <w:rPr>
          <w:rStyle w:val="FootnoteReference"/>
        </w:rPr>
        <w:footnoteRef/>
      </w:r>
      <w:r>
        <w:t xml:space="preserve"> </w:t>
      </w:r>
      <w:r w:rsidRPr="00A87F75">
        <w:rPr>
          <w:sz w:val="20"/>
          <w:szCs w:val="20"/>
        </w:rPr>
        <w:t>Consumer units will also be matched by other variables, such as geography and income.</w:t>
      </w:r>
      <w:r>
        <w:t xml:space="preserve"> </w:t>
      </w:r>
    </w:p>
    <w:p w:rsidR="00580373" w:rsidRDefault="00580373">
      <w:pPr>
        <w:pStyle w:val="FootnoteText"/>
      </w:pPr>
    </w:p>
  </w:footnote>
  <w:footnote w:id="4">
    <w:p w:rsidR="00A22C45" w:rsidRDefault="00A22C45">
      <w:pPr>
        <w:pStyle w:val="FootnoteText"/>
      </w:pPr>
      <w:r>
        <w:rPr>
          <w:rStyle w:val="FootnoteReference"/>
        </w:rPr>
        <w:footnoteRef/>
      </w:r>
      <w:r>
        <w:t xml:space="preserve"> CED production estimates </w:t>
      </w:r>
      <w:r w:rsidR="00D50207">
        <w:t xml:space="preserve"> are </w:t>
      </w:r>
      <w:r>
        <w:t>based on</w:t>
      </w:r>
      <w:r w:rsidR="006E0A4B">
        <w:t xml:space="preserve"> time</w:t>
      </w:r>
      <w:r>
        <w:t xml:space="preserve"> estimates stated in Censes CED Advance Letter </w:t>
      </w:r>
      <w:r w:rsidR="00D50207">
        <w:t xml:space="preserve">to respondents </w:t>
      </w:r>
    </w:p>
  </w:footnote>
  <w:footnote w:id="5">
    <w:p w:rsidR="00144D7C" w:rsidRDefault="00144D7C" w:rsidP="00144D7C">
      <w:r>
        <w:rPr>
          <w:rStyle w:val="FootnoteReference"/>
        </w:rPr>
        <w:footnoteRef/>
      </w:r>
      <w:r>
        <w:t xml:space="preserve"> </w:t>
      </w:r>
      <w:r w:rsidRPr="00144D7C">
        <w:rPr>
          <w:sz w:val="20"/>
          <w:szCs w:val="20"/>
        </w:rPr>
        <w:t>BLS estimates that the web diary</w:t>
      </w:r>
      <w:r w:rsidR="00A839B2">
        <w:rPr>
          <w:sz w:val="20"/>
          <w:szCs w:val="20"/>
        </w:rPr>
        <w:t xml:space="preserve"> and/or mobile-optimized web diary</w:t>
      </w:r>
      <w:r w:rsidRPr="00144D7C">
        <w:rPr>
          <w:sz w:val="20"/>
          <w:szCs w:val="20"/>
        </w:rPr>
        <w:t xml:space="preserve"> will take </w:t>
      </w:r>
      <w:r w:rsidR="00A22C45">
        <w:rPr>
          <w:sz w:val="20"/>
          <w:szCs w:val="20"/>
        </w:rPr>
        <w:t>85</w:t>
      </w:r>
      <w:r w:rsidRPr="00144D7C">
        <w:rPr>
          <w:sz w:val="20"/>
          <w:szCs w:val="20"/>
        </w:rPr>
        <w:t xml:space="preserve"> minutes to complete per week</w:t>
      </w:r>
      <w:r w:rsidR="00A22C45">
        <w:rPr>
          <w:sz w:val="20"/>
          <w:szCs w:val="20"/>
        </w:rPr>
        <w:t xml:space="preserve"> per consumer unit</w:t>
      </w:r>
      <w:r w:rsidRPr="00144D7C">
        <w:rPr>
          <w:sz w:val="20"/>
          <w:szCs w:val="20"/>
        </w:rPr>
        <w:t>, based on r</w:t>
      </w:r>
      <w:r w:rsidR="00A839B2">
        <w:rPr>
          <w:sz w:val="20"/>
          <w:szCs w:val="20"/>
        </w:rPr>
        <w:t xml:space="preserve">esults </w:t>
      </w:r>
      <w:r w:rsidR="00A22C45">
        <w:rPr>
          <w:sz w:val="20"/>
          <w:szCs w:val="20"/>
        </w:rPr>
        <w:t>from</w:t>
      </w:r>
      <w:r w:rsidR="00A839B2">
        <w:rPr>
          <w:sz w:val="20"/>
          <w:szCs w:val="20"/>
        </w:rPr>
        <w:t xml:space="preserve"> the </w:t>
      </w:r>
      <w:r w:rsidR="00A22C45">
        <w:rPr>
          <w:sz w:val="20"/>
          <w:szCs w:val="20"/>
        </w:rPr>
        <w:t>Individual Diaries</w:t>
      </w:r>
      <w:r w:rsidR="00A839B2">
        <w:rPr>
          <w:sz w:val="20"/>
          <w:szCs w:val="20"/>
        </w:rPr>
        <w:t xml:space="preserve"> </w:t>
      </w:r>
      <w:r w:rsidR="00A22C45">
        <w:rPr>
          <w:sz w:val="20"/>
          <w:szCs w:val="20"/>
        </w:rPr>
        <w:t>Pilot</w:t>
      </w:r>
      <w:r w:rsidR="00A839B2">
        <w:rPr>
          <w:sz w:val="20"/>
          <w:szCs w:val="20"/>
        </w:rPr>
        <w:t xml:space="preserve"> Test</w:t>
      </w:r>
      <w:r w:rsidR="00A22C45">
        <w:rPr>
          <w:sz w:val="20"/>
          <w:szCs w:val="20"/>
        </w:rPr>
        <w:t xml:space="preserve"> where, on average, it took each respondent 40 minutes per week at 2.13 respondents per consumer unit</w:t>
      </w:r>
      <w:r w:rsidRPr="00144D7C">
        <w:rPr>
          <w:sz w:val="20"/>
          <w:szCs w:val="20"/>
        </w:rPr>
        <w:t>.</w:t>
      </w:r>
      <w:r>
        <w:t xml:space="preserve">  </w:t>
      </w:r>
    </w:p>
    <w:p w:rsidR="00144D7C" w:rsidRDefault="00144D7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937" w:rsidRDefault="007D69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741A2"/>
    <w:multiLevelType w:val="hybridMultilevel"/>
    <w:tmpl w:val="699A93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4D7599"/>
    <w:multiLevelType w:val="hybridMultilevel"/>
    <w:tmpl w:val="3DF07B4E"/>
    <w:lvl w:ilvl="0" w:tplc="AEC8C4F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227357"/>
    <w:multiLevelType w:val="hybridMultilevel"/>
    <w:tmpl w:val="1FE27D80"/>
    <w:lvl w:ilvl="0" w:tplc="EAC66318">
      <w:start w:val="2"/>
      <w:numFmt w:val="upperRoman"/>
      <w:lvlText w:val="%1."/>
      <w:lvlJc w:val="left"/>
      <w:pPr>
        <w:tabs>
          <w:tab w:val="num" w:pos="0"/>
        </w:tabs>
        <w:ind w:left="0" w:hanging="720"/>
      </w:pPr>
      <w:rPr>
        <w:rFonts w:hint="default"/>
        <w:b/>
        <w:u w:val="single"/>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nsid w:val="130A2174"/>
    <w:multiLevelType w:val="hybridMultilevel"/>
    <w:tmpl w:val="3B9298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E7838"/>
    <w:multiLevelType w:val="hybridMultilevel"/>
    <w:tmpl w:val="AA562C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9D1D91"/>
    <w:multiLevelType w:val="hybridMultilevel"/>
    <w:tmpl w:val="771850A8"/>
    <w:lvl w:ilvl="0" w:tplc="0DB403F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77543E"/>
    <w:multiLevelType w:val="hybridMultilevel"/>
    <w:tmpl w:val="631A70A2"/>
    <w:lvl w:ilvl="0" w:tplc="F154B0E8">
      <w:start w:val="1"/>
      <w:numFmt w:val="upperRoman"/>
      <w:lvlText w:val="%1."/>
      <w:lvlJc w:val="left"/>
      <w:pPr>
        <w:tabs>
          <w:tab w:val="num" w:pos="0"/>
        </w:tabs>
        <w:ind w:left="0" w:hanging="720"/>
      </w:pPr>
      <w:rPr>
        <w:rFonts w:hint="default"/>
        <w:b/>
        <w:u w:val="single"/>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nsid w:val="25DB0DAF"/>
    <w:multiLevelType w:val="hybridMultilevel"/>
    <w:tmpl w:val="5DD0542C"/>
    <w:lvl w:ilvl="0" w:tplc="4CA4A5CA">
      <w:start w:val="1"/>
      <w:numFmt w:val="decimal"/>
      <w:lvlText w:val="%1."/>
      <w:lvlJc w:val="left"/>
      <w:pPr>
        <w:ind w:left="2790" w:hanging="360"/>
      </w:pPr>
      <w:rPr>
        <w:rFonts w:ascii="Times New Roman" w:hAnsi="Times New Roman" w:hint="default"/>
        <w:b w:val="0"/>
        <w:i w:val="0"/>
        <w:sz w:val="24"/>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
    <w:nsid w:val="2D037613"/>
    <w:multiLevelType w:val="hybridMultilevel"/>
    <w:tmpl w:val="337A6152"/>
    <w:lvl w:ilvl="0" w:tplc="82300132">
      <w:start w:val="5"/>
      <w:numFmt w:val="upperRoman"/>
      <w:lvlText w:val="%1."/>
      <w:lvlJc w:val="left"/>
      <w:pPr>
        <w:tabs>
          <w:tab w:val="num" w:pos="720"/>
        </w:tabs>
        <w:ind w:left="720" w:hanging="720"/>
      </w:pPr>
      <w:rPr>
        <w:rFonts w:hint="default"/>
        <w:b/>
        <w:u w:val="single"/>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57DA1FC2"/>
    <w:multiLevelType w:val="hybridMultilevel"/>
    <w:tmpl w:val="2E04C146"/>
    <w:lvl w:ilvl="0" w:tplc="03FE731E">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21410"/>
    <w:multiLevelType w:val="hybridMultilevel"/>
    <w:tmpl w:val="65C47F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700" w:hanging="360"/>
      </w:pPr>
      <w:rPr>
        <w:rFonts w:hint="default"/>
      </w:rPr>
    </w:lvl>
    <w:lvl w:ilvl="3" w:tplc="0B449070">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3D04F5"/>
    <w:multiLevelType w:val="hybridMultilevel"/>
    <w:tmpl w:val="8744AD5E"/>
    <w:lvl w:ilvl="0" w:tplc="D7B01B4E">
      <w:start w:val="4"/>
      <w:numFmt w:val="upperRoman"/>
      <w:lvlText w:val="%1."/>
      <w:lvlJc w:val="left"/>
      <w:pPr>
        <w:tabs>
          <w:tab w:val="num" w:pos="0"/>
        </w:tabs>
        <w:ind w:left="0" w:hanging="72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3"/>
  </w:num>
  <w:num w:numId="5">
    <w:abstractNumId w:val="4"/>
  </w:num>
  <w:num w:numId="6">
    <w:abstractNumId w:val="0"/>
  </w:num>
  <w:num w:numId="7">
    <w:abstractNumId w:val="9"/>
  </w:num>
  <w:num w:numId="8">
    <w:abstractNumId w:val="5"/>
  </w:num>
  <w:num w:numId="9">
    <w:abstractNumId w:val="7"/>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F5"/>
    <w:rsid w:val="00113138"/>
    <w:rsid w:val="00124B7F"/>
    <w:rsid w:val="00144D7C"/>
    <w:rsid w:val="00170C47"/>
    <w:rsid w:val="001C6ABA"/>
    <w:rsid w:val="00225670"/>
    <w:rsid w:val="002627CB"/>
    <w:rsid w:val="00277BE8"/>
    <w:rsid w:val="00294C0D"/>
    <w:rsid w:val="002C4555"/>
    <w:rsid w:val="002E1326"/>
    <w:rsid w:val="0030002A"/>
    <w:rsid w:val="00302650"/>
    <w:rsid w:val="00331851"/>
    <w:rsid w:val="00343F5D"/>
    <w:rsid w:val="0036473B"/>
    <w:rsid w:val="003B7CEC"/>
    <w:rsid w:val="003C7994"/>
    <w:rsid w:val="003E5E3A"/>
    <w:rsid w:val="003F5FCD"/>
    <w:rsid w:val="004344A8"/>
    <w:rsid w:val="00462812"/>
    <w:rsid w:val="004B4155"/>
    <w:rsid w:val="004F5D21"/>
    <w:rsid w:val="005255F5"/>
    <w:rsid w:val="0053689B"/>
    <w:rsid w:val="00580373"/>
    <w:rsid w:val="005B4FF0"/>
    <w:rsid w:val="00607D98"/>
    <w:rsid w:val="00624F8F"/>
    <w:rsid w:val="006401FA"/>
    <w:rsid w:val="00640A65"/>
    <w:rsid w:val="0067237D"/>
    <w:rsid w:val="006E0A4B"/>
    <w:rsid w:val="007630C0"/>
    <w:rsid w:val="007D6937"/>
    <w:rsid w:val="008208E2"/>
    <w:rsid w:val="0085474E"/>
    <w:rsid w:val="008C5F4C"/>
    <w:rsid w:val="009031FE"/>
    <w:rsid w:val="00943038"/>
    <w:rsid w:val="00955946"/>
    <w:rsid w:val="009632C9"/>
    <w:rsid w:val="0098198A"/>
    <w:rsid w:val="009A635F"/>
    <w:rsid w:val="009E0CEC"/>
    <w:rsid w:val="00A22C45"/>
    <w:rsid w:val="00A47730"/>
    <w:rsid w:val="00A51B88"/>
    <w:rsid w:val="00A839B2"/>
    <w:rsid w:val="00A87F75"/>
    <w:rsid w:val="00AF4838"/>
    <w:rsid w:val="00B02EBC"/>
    <w:rsid w:val="00B46E87"/>
    <w:rsid w:val="00B62394"/>
    <w:rsid w:val="00BA5035"/>
    <w:rsid w:val="00BB25AD"/>
    <w:rsid w:val="00BD4E44"/>
    <w:rsid w:val="00BE5315"/>
    <w:rsid w:val="00C44400"/>
    <w:rsid w:val="00C62AAA"/>
    <w:rsid w:val="00CA3B20"/>
    <w:rsid w:val="00CA7F83"/>
    <w:rsid w:val="00CE5D87"/>
    <w:rsid w:val="00D24D63"/>
    <w:rsid w:val="00D50207"/>
    <w:rsid w:val="00DB1BC8"/>
    <w:rsid w:val="00E64489"/>
    <w:rsid w:val="00E70318"/>
    <w:rsid w:val="00EC777E"/>
    <w:rsid w:val="00EF0F0B"/>
    <w:rsid w:val="00EF354E"/>
    <w:rsid w:val="00F67DF1"/>
    <w:rsid w:val="00F77DE4"/>
    <w:rsid w:val="00FA5CFD"/>
    <w:rsid w:val="00FC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9DBD0-4C4A-4E07-A205-D30F8A87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0C47"/>
    <w:rPr>
      <w:rFonts w:ascii="Verdana" w:hAnsi="Verdana" w:cs="Times New Roman"/>
      <w:color w:val="336699"/>
      <w:sz w:val="18"/>
      <w:szCs w:val="18"/>
      <w:u w:val="single"/>
    </w:rPr>
  </w:style>
  <w:style w:type="table" w:styleId="TableGrid">
    <w:name w:val="Table Grid"/>
    <w:basedOn w:val="TableNormal"/>
    <w:rsid w:val="004F5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6E87"/>
    <w:pPr>
      <w:spacing w:after="200" w:line="276" w:lineRule="auto"/>
      <w:ind w:left="720"/>
      <w:contextualSpacing/>
    </w:pPr>
    <w:rPr>
      <w:rFonts w:ascii="Calibri" w:eastAsia="Calibri" w:hAnsi="Calibri"/>
      <w:sz w:val="22"/>
      <w:szCs w:val="22"/>
    </w:rPr>
  </w:style>
  <w:style w:type="character" w:styleId="CommentReference">
    <w:name w:val="annotation reference"/>
    <w:rsid w:val="00B46E87"/>
    <w:rPr>
      <w:rFonts w:cs="Times New Roman"/>
      <w:sz w:val="16"/>
      <w:szCs w:val="16"/>
    </w:rPr>
  </w:style>
  <w:style w:type="paragraph" w:styleId="CommentText">
    <w:name w:val="annotation text"/>
    <w:basedOn w:val="Normal"/>
    <w:link w:val="CommentTextChar"/>
    <w:rsid w:val="00B46E87"/>
    <w:rPr>
      <w:sz w:val="20"/>
      <w:szCs w:val="20"/>
    </w:rPr>
  </w:style>
  <w:style w:type="character" w:customStyle="1" w:styleId="CommentTextChar">
    <w:name w:val="Comment Text Char"/>
    <w:basedOn w:val="DefaultParagraphFont"/>
    <w:link w:val="CommentText"/>
    <w:rsid w:val="00B46E87"/>
  </w:style>
  <w:style w:type="paragraph" w:styleId="FootnoteText">
    <w:name w:val="footnote text"/>
    <w:basedOn w:val="Normal"/>
    <w:link w:val="FootnoteTextChar"/>
    <w:rsid w:val="00B46E87"/>
    <w:rPr>
      <w:sz w:val="20"/>
      <w:szCs w:val="20"/>
    </w:rPr>
  </w:style>
  <w:style w:type="character" w:customStyle="1" w:styleId="FootnoteTextChar">
    <w:name w:val="Footnote Text Char"/>
    <w:basedOn w:val="DefaultParagraphFont"/>
    <w:link w:val="FootnoteText"/>
    <w:rsid w:val="00B46E87"/>
  </w:style>
  <w:style w:type="character" w:styleId="FootnoteReference">
    <w:name w:val="footnote reference"/>
    <w:rsid w:val="00B46E87"/>
    <w:rPr>
      <w:vertAlign w:val="superscript"/>
    </w:rPr>
  </w:style>
  <w:style w:type="paragraph" w:styleId="Header">
    <w:name w:val="header"/>
    <w:basedOn w:val="Normal"/>
    <w:link w:val="HeaderChar"/>
    <w:rsid w:val="00CA3B20"/>
    <w:pPr>
      <w:tabs>
        <w:tab w:val="center" w:pos="4680"/>
        <w:tab w:val="right" w:pos="9360"/>
      </w:tabs>
    </w:pPr>
  </w:style>
  <w:style w:type="character" w:customStyle="1" w:styleId="HeaderChar">
    <w:name w:val="Header Char"/>
    <w:link w:val="Header"/>
    <w:rsid w:val="00CA3B20"/>
    <w:rPr>
      <w:sz w:val="24"/>
      <w:szCs w:val="24"/>
    </w:rPr>
  </w:style>
  <w:style w:type="paragraph" w:styleId="Footer">
    <w:name w:val="footer"/>
    <w:basedOn w:val="Normal"/>
    <w:link w:val="FooterChar"/>
    <w:uiPriority w:val="99"/>
    <w:rsid w:val="00CA3B20"/>
    <w:pPr>
      <w:tabs>
        <w:tab w:val="center" w:pos="4680"/>
        <w:tab w:val="right" w:pos="9360"/>
      </w:tabs>
    </w:pPr>
  </w:style>
  <w:style w:type="character" w:customStyle="1" w:styleId="FooterChar">
    <w:name w:val="Footer Char"/>
    <w:link w:val="Footer"/>
    <w:uiPriority w:val="99"/>
    <w:rsid w:val="00CA3B20"/>
    <w:rPr>
      <w:sz w:val="24"/>
      <w:szCs w:val="24"/>
    </w:rPr>
  </w:style>
  <w:style w:type="character" w:styleId="FollowedHyperlink">
    <w:name w:val="FollowedHyperlink"/>
    <w:basedOn w:val="DefaultParagraphFont"/>
    <w:rsid w:val="00C62AAA"/>
    <w:rPr>
      <w:color w:val="954F72" w:themeColor="followedHyperlink"/>
      <w:u w:val="single"/>
    </w:rPr>
  </w:style>
  <w:style w:type="paragraph" w:styleId="BalloonText">
    <w:name w:val="Balloon Text"/>
    <w:basedOn w:val="Normal"/>
    <w:link w:val="BalloonTextChar"/>
    <w:rsid w:val="00CA7F83"/>
    <w:rPr>
      <w:rFonts w:ascii="Segoe UI" w:hAnsi="Segoe UI" w:cs="Segoe UI"/>
      <w:sz w:val="18"/>
      <w:szCs w:val="18"/>
    </w:rPr>
  </w:style>
  <w:style w:type="character" w:customStyle="1" w:styleId="BalloonTextChar">
    <w:name w:val="Balloon Text Char"/>
    <w:basedOn w:val="DefaultParagraphFont"/>
    <w:link w:val="BalloonText"/>
    <w:rsid w:val="00CA7F83"/>
    <w:rPr>
      <w:rFonts w:ascii="Segoe UI" w:hAnsi="Segoe UI" w:cs="Segoe UI"/>
      <w:sz w:val="18"/>
      <w:szCs w:val="18"/>
    </w:rPr>
  </w:style>
  <w:style w:type="paragraph" w:styleId="Revision">
    <w:name w:val="Revision"/>
    <w:hidden/>
    <w:uiPriority w:val="99"/>
    <w:semiHidden/>
    <w:rsid w:val="007D69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07258">
      <w:bodyDiv w:val="1"/>
      <w:marLeft w:val="0"/>
      <w:marRight w:val="0"/>
      <w:marTop w:val="0"/>
      <w:marBottom w:val="0"/>
      <w:divBdr>
        <w:top w:val="none" w:sz="0" w:space="0" w:color="auto"/>
        <w:left w:val="none" w:sz="0" w:space="0" w:color="auto"/>
        <w:bottom w:val="none" w:sz="0" w:space="0" w:color="auto"/>
        <w:right w:val="none" w:sz="0" w:space="0" w:color="auto"/>
      </w:divBdr>
    </w:div>
    <w:div w:id="842085947">
      <w:bodyDiv w:val="1"/>
      <w:marLeft w:val="0"/>
      <w:marRight w:val="0"/>
      <w:marTop w:val="0"/>
      <w:marBottom w:val="0"/>
      <w:divBdr>
        <w:top w:val="none" w:sz="0" w:space="0" w:color="auto"/>
        <w:left w:val="none" w:sz="0" w:space="0" w:color="auto"/>
        <w:bottom w:val="none" w:sz="0" w:space="0" w:color="auto"/>
        <w:right w:val="none" w:sz="0" w:space="0" w:color="auto"/>
      </w:divBdr>
    </w:div>
    <w:div w:id="20881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cex/ced/2013/csxcoverage.htm" TargetMode="External"/><Relationship Id="rId18" Type="http://schemas.openxmlformats.org/officeDocument/2006/relationships/hyperlink" Target="http://www.bls.gov/cex/ced/2013/csxback.ht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ls.gov/cex/ced/2013/csxback.htm" TargetMode="External"/><Relationship Id="rId17" Type="http://schemas.openxmlformats.org/officeDocument/2006/relationships/hyperlink" Target="http://www.bls.gov/cex/ced/2013/csxcoverage.htm" TargetMode="External"/><Relationship Id="rId2" Type="http://schemas.openxmlformats.org/officeDocument/2006/relationships/customXml" Target="../customXml/item2.xml"/><Relationship Id="rId16" Type="http://schemas.openxmlformats.org/officeDocument/2006/relationships/hyperlink" Target="http://www.bls.gov/cex/ced/2013/csxsection4b.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cex/ced/2013/csxsection2.htm" TargetMode="External"/><Relationship Id="rId5" Type="http://schemas.openxmlformats.org/officeDocument/2006/relationships/settings" Target="settings.xml"/><Relationship Id="rId15" Type="http://schemas.openxmlformats.org/officeDocument/2006/relationships/hyperlink" Target="http://www.bls.gov/cex/ced/2013/csxsection4a.htm" TargetMode="External"/><Relationship Id="rId10" Type="http://schemas.openxmlformats.org/officeDocument/2006/relationships/hyperlink" Target="http://www.bls.gov/cex/ced/2013/csxsection1.ht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s.gov/cex/ced/2013/csxfront.htm" TargetMode="External"/><Relationship Id="rId14" Type="http://schemas.openxmlformats.org/officeDocument/2006/relationships/hyperlink" Target="http://www.bls.gov/cex/ced/2013/csxbac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4D2DB-66B1-4C60-B6DB-B6A0E9CA492E}">
  <ds:schemaRefs>
    <ds:schemaRef ds:uri="http://schemas.openxmlformats.org/officeDocument/2006/bibliography"/>
  </ds:schemaRefs>
</ds:datastoreItem>
</file>

<file path=customXml/itemProps2.xml><?xml version="1.0" encoding="utf-8"?>
<ds:datastoreItem xmlns:ds="http://schemas.openxmlformats.org/officeDocument/2006/customXml" ds:itemID="{DFF1D910-BBF7-4E2F-AA23-CE6B54B9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1988</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vt:lpstr>
    </vt:vector>
  </TitlesOfParts>
  <Company>Bureau of Labor Statistics</Company>
  <LinksUpToDate>false</LinksUpToDate>
  <CharactersWithSpaces>13545</CharactersWithSpaces>
  <SharedDoc>false</SharedDoc>
  <HLinks>
    <vt:vector size="60" baseType="variant">
      <vt:variant>
        <vt:i4>7536668</vt:i4>
      </vt:variant>
      <vt:variant>
        <vt:i4>27</vt:i4>
      </vt:variant>
      <vt:variant>
        <vt:i4>0</vt:i4>
      </vt:variant>
      <vt:variant>
        <vt:i4>5</vt:i4>
      </vt:variant>
      <vt:variant>
        <vt:lpwstr>http://www.bls.gov/cex/ced/2011/csxback.htm</vt:lpwstr>
      </vt:variant>
      <vt:variant>
        <vt:lpwstr>WK2_ST2</vt:lpwstr>
      </vt:variant>
      <vt:variant>
        <vt:i4>3276846</vt:i4>
      </vt:variant>
      <vt:variant>
        <vt:i4>24</vt:i4>
      </vt:variant>
      <vt:variant>
        <vt:i4>0</vt:i4>
      </vt:variant>
      <vt:variant>
        <vt:i4>5</vt:i4>
      </vt:variant>
      <vt:variant>
        <vt:lpwstr>http://www.bls.gov/cex/ced/2011/csxcoverage.htm</vt:lpwstr>
      </vt:variant>
      <vt:variant>
        <vt:lpwstr/>
      </vt:variant>
      <vt:variant>
        <vt:i4>1572952</vt:i4>
      </vt:variant>
      <vt:variant>
        <vt:i4>21</vt:i4>
      </vt:variant>
      <vt:variant>
        <vt:i4>0</vt:i4>
      </vt:variant>
      <vt:variant>
        <vt:i4>5</vt:i4>
      </vt:variant>
      <vt:variant>
        <vt:lpwstr>http://www.bls.gov/cex/ced/2011/csxsection4b.htm</vt:lpwstr>
      </vt:variant>
      <vt:variant>
        <vt:lpwstr/>
      </vt:variant>
      <vt:variant>
        <vt:i4>1769560</vt:i4>
      </vt:variant>
      <vt:variant>
        <vt:i4>18</vt:i4>
      </vt:variant>
      <vt:variant>
        <vt:i4>0</vt:i4>
      </vt:variant>
      <vt:variant>
        <vt:i4>5</vt:i4>
      </vt:variant>
      <vt:variant>
        <vt:lpwstr>http://www.bls.gov/cex/ced/2011/csxsection4a.htm</vt:lpwstr>
      </vt:variant>
      <vt:variant>
        <vt:lpwstr/>
      </vt:variant>
      <vt:variant>
        <vt:i4>7536668</vt:i4>
      </vt:variant>
      <vt:variant>
        <vt:i4>15</vt:i4>
      </vt:variant>
      <vt:variant>
        <vt:i4>0</vt:i4>
      </vt:variant>
      <vt:variant>
        <vt:i4>5</vt:i4>
      </vt:variant>
      <vt:variant>
        <vt:lpwstr>http://www.bls.gov/cex/ced/2011/csxback.htm</vt:lpwstr>
      </vt:variant>
      <vt:variant>
        <vt:lpwstr>WK2_ST2</vt:lpwstr>
      </vt:variant>
      <vt:variant>
        <vt:i4>3276846</vt:i4>
      </vt:variant>
      <vt:variant>
        <vt:i4>12</vt:i4>
      </vt:variant>
      <vt:variant>
        <vt:i4>0</vt:i4>
      </vt:variant>
      <vt:variant>
        <vt:i4>5</vt:i4>
      </vt:variant>
      <vt:variant>
        <vt:lpwstr>http://www.bls.gov/cex/ced/2011/csxcoverage.htm</vt:lpwstr>
      </vt:variant>
      <vt:variant>
        <vt:lpwstr/>
      </vt:variant>
      <vt:variant>
        <vt:i4>3342378</vt:i4>
      </vt:variant>
      <vt:variant>
        <vt:i4>9</vt:i4>
      </vt:variant>
      <vt:variant>
        <vt:i4>0</vt:i4>
      </vt:variant>
      <vt:variant>
        <vt:i4>5</vt:i4>
      </vt:variant>
      <vt:variant>
        <vt:lpwstr>http://www.bls.gov/cex/ced/2011/csxback.htm</vt:lpwstr>
      </vt:variant>
      <vt:variant>
        <vt:lpwstr/>
      </vt:variant>
      <vt:variant>
        <vt:i4>2424940</vt:i4>
      </vt:variant>
      <vt:variant>
        <vt:i4>6</vt:i4>
      </vt:variant>
      <vt:variant>
        <vt:i4>0</vt:i4>
      </vt:variant>
      <vt:variant>
        <vt:i4>5</vt:i4>
      </vt:variant>
      <vt:variant>
        <vt:lpwstr>http://www.bls.gov/cex/ced/2011/csxsection2.htm</vt:lpwstr>
      </vt:variant>
      <vt:variant>
        <vt:lpwstr/>
      </vt:variant>
      <vt:variant>
        <vt:i4>2424943</vt:i4>
      </vt:variant>
      <vt:variant>
        <vt:i4>3</vt:i4>
      </vt:variant>
      <vt:variant>
        <vt:i4>0</vt:i4>
      </vt:variant>
      <vt:variant>
        <vt:i4>5</vt:i4>
      </vt:variant>
      <vt:variant>
        <vt:lpwstr>http://www.bls.gov/cex/ced/2011/csxsection1.htm</vt:lpwstr>
      </vt:variant>
      <vt:variant>
        <vt:lpwstr/>
      </vt:variant>
      <vt:variant>
        <vt:i4>1048590</vt:i4>
      </vt:variant>
      <vt:variant>
        <vt:i4>0</vt:i4>
      </vt:variant>
      <vt:variant>
        <vt:i4>0</vt:i4>
      </vt:variant>
      <vt:variant>
        <vt:i4>5</vt:i4>
      </vt:variant>
      <vt:variant>
        <vt:lpwstr>http://www.bls.gov/cex/ced/2011/csxfront.htm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elkin_i</dc:creator>
  <cp:keywords/>
  <dc:description/>
  <cp:lastModifiedBy>Kincaid, Nora - BLS</cp:lastModifiedBy>
  <cp:revision>2</cp:revision>
  <dcterms:created xsi:type="dcterms:W3CDTF">2014-05-13T12:02:00Z</dcterms:created>
  <dcterms:modified xsi:type="dcterms:W3CDTF">2014-05-13T12:02:00Z</dcterms:modified>
</cp:coreProperties>
</file>