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4F8" w:rsidRDefault="000C1691" w:rsidP="003444F8">
      <w:pPr>
        <w:spacing w:after="0"/>
        <w:jc w:val="center"/>
        <w:rPr>
          <w:b/>
          <w:sz w:val="32"/>
        </w:rPr>
      </w:pPr>
      <w:r>
        <w:rPr>
          <w:b/>
          <w:sz w:val="32"/>
        </w:rPr>
        <w:t xml:space="preserve">SUPPORTING STATEMENT FOR </w:t>
      </w:r>
      <w:r>
        <w:rPr>
          <w:b/>
          <w:sz w:val="32"/>
        </w:rPr>
        <w:br/>
        <w:t>PAPERWORK REDUCTION ACT SUBMISSION</w:t>
      </w:r>
      <w:r w:rsidR="00D11A71">
        <w:rPr>
          <w:b/>
          <w:sz w:val="32"/>
        </w:rPr>
        <w:br/>
      </w:r>
      <w:r w:rsidR="00D11A71">
        <w:rPr>
          <w:b/>
          <w:sz w:val="32"/>
        </w:rPr>
        <w:br/>
      </w:r>
      <w:r w:rsidR="00B91711" w:rsidRPr="009242FA">
        <w:rPr>
          <w:b/>
          <w:sz w:val="30"/>
          <w:szCs w:val="30"/>
        </w:rPr>
        <w:t>Statement Regarding a Lost or Stolen</w:t>
      </w:r>
      <w:r w:rsidR="003F66C3" w:rsidRPr="009242FA">
        <w:rPr>
          <w:b/>
          <w:sz w:val="30"/>
          <w:szCs w:val="30"/>
        </w:rPr>
        <w:t xml:space="preserve"> </w:t>
      </w:r>
      <w:r w:rsidR="009B3569" w:rsidRPr="009242FA">
        <w:rPr>
          <w:b/>
          <w:sz w:val="30"/>
          <w:szCs w:val="30"/>
        </w:rPr>
        <w:t xml:space="preserve">U.S. </w:t>
      </w:r>
      <w:r w:rsidR="00B91711" w:rsidRPr="009242FA">
        <w:rPr>
          <w:b/>
          <w:sz w:val="30"/>
          <w:szCs w:val="30"/>
        </w:rPr>
        <w:t>Passport</w:t>
      </w:r>
      <w:r w:rsidR="007A4372" w:rsidRPr="009242FA">
        <w:rPr>
          <w:b/>
          <w:sz w:val="30"/>
          <w:szCs w:val="30"/>
        </w:rPr>
        <w:t xml:space="preserve"> Book and/or Card</w:t>
      </w:r>
      <w:r w:rsidR="00B91711">
        <w:rPr>
          <w:b/>
          <w:sz w:val="32"/>
        </w:rPr>
        <w:br/>
        <w:t>OMB Number 1405-0014</w:t>
      </w:r>
      <w:r w:rsidR="003444F8">
        <w:rPr>
          <w:b/>
          <w:sz w:val="32"/>
        </w:rPr>
        <w:t xml:space="preserve">, </w:t>
      </w:r>
      <w:r w:rsidR="007B57EB">
        <w:rPr>
          <w:b/>
          <w:sz w:val="32"/>
        </w:rPr>
        <w:t>DS-</w:t>
      </w:r>
      <w:r w:rsidR="00B91711">
        <w:rPr>
          <w:b/>
          <w:sz w:val="32"/>
        </w:rPr>
        <w:t>64</w:t>
      </w:r>
    </w:p>
    <w:p w:rsidR="003444F8" w:rsidRDefault="003444F8" w:rsidP="003444F8">
      <w:pPr>
        <w:spacing w:after="0"/>
        <w:jc w:val="center"/>
        <w:rPr>
          <w:b/>
          <w:sz w:val="32"/>
        </w:rPr>
      </w:pPr>
    </w:p>
    <w:p w:rsidR="003444F8" w:rsidRPr="003444F8" w:rsidRDefault="003444F8" w:rsidP="003444F8">
      <w:pPr>
        <w:spacing w:after="0"/>
        <w:jc w:val="center"/>
        <w:rPr>
          <w:b/>
          <w:sz w:val="32"/>
        </w:rPr>
      </w:pPr>
    </w:p>
    <w:p w:rsidR="000C1691" w:rsidRDefault="000C1691">
      <w:pPr>
        <w:pStyle w:val="Heading1"/>
      </w:pPr>
      <w:r>
        <w:t>A.</w:t>
      </w:r>
      <w:r>
        <w:tab/>
        <w:t>JUSTIFICATION</w:t>
      </w:r>
    </w:p>
    <w:p w:rsidR="00B91711" w:rsidRDefault="00B91711" w:rsidP="00B91711">
      <w:pPr>
        <w:numPr>
          <w:ilvl w:val="0"/>
          <w:numId w:val="1"/>
        </w:numPr>
      </w:pPr>
      <w:r>
        <w:t>A passport applicant must submit a</w:t>
      </w:r>
      <w:r w:rsidR="007B57EB">
        <w:t xml:space="preserve"> form DS-64,</w:t>
      </w:r>
      <w:r>
        <w:t xml:space="preserve"> Statement Regarding a Lost or Stolen </w:t>
      </w:r>
      <w:r w:rsidR="007B57EB">
        <w:t>U.S. Passport</w:t>
      </w:r>
      <w:r w:rsidR="00987E1E">
        <w:t xml:space="preserve"> Book and/or Card</w:t>
      </w:r>
      <w:r>
        <w:t xml:space="preserve">, with an application for a new </w:t>
      </w:r>
      <w:r w:rsidR="007B57EB">
        <w:t xml:space="preserve">U.S. </w:t>
      </w:r>
      <w:r>
        <w:t xml:space="preserve">passport </w:t>
      </w:r>
      <w:r w:rsidR="00786EBD">
        <w:t xml:space="preserve">book or card </w:t>
      </w:r>
      <w:r>
        <w:t>when a previous</w:t>
      </w:r>
      <w:r w:rsidR="00703500">
        <w:t>ly issued</w:t>
      </w:r>
      <w:r>
        <w:t xml:space="preserve"> valid or potentially valid </w:t>
      </w:r>
      <w:r w:rsidR="007B57EB">
        <w:t xml:space="preserve">U.S. </w:t>
      </w:r>
      <w:r>
        <w:t xml:space="preserve">passport </w:t>
      </w:r>
      <w:r w:rsidR="00786EBD">
        <w:t xml:space="preserve">book or card </w:t>
      </w:r>
      <w:r>
        <w:t xml:space="preserve">cannot be presented.  </w:t>
      </w:r>
      <w:r w:rsidR="003D13C8">
        <w:t>T</w:t>
      </w:r>
      <w:r>
        <w:t xml:space="preserve">o </w:t>
      </w:r>
      <w:r w:rsidR="00AC33A7">
        <w:t xml:space="preserve">assist in </w:t>
      </w:r>
      <w:r w:rsidR="00786EBD">
        <w:t xml:space="preserve">protection </w:t>
      </w:r>
      <w:r w:rsidR="00703500">
        <w:t>against</w:t>
      </w:r>
      <w:r>
        <w:t xml:space="preserve"> identity theft, a passport bearer shall also submit a</w:t>
      </w:r>
      <w:r w:rsidR="007B57EB">
        <w:t xml:space="preserve"> form DS-64</w:t>
      </w:r>
      <w:r w:rsidR="00433BDA">
        <w:t xml:space="preserve">, </w:t>
      </w:r>
      <w:r>
        <w:t xml:space="preserve">after a loss or theft has taken place even if the bearer does not apply for a new </w:t>
      </w:r>
      <w:r w:rsidR="007B57EB">
        <w:t xml:space="preserve">U.S. </w:t>
      </w:r>
      <w:r>
        <w:t xml:space="preserve">passport.  The statement must detail the circumstances of the loss or theft, </w:t>
      </w:r>
      <w:r w:rsidR="00AC33A7">
        <w:t xml:space="preserve">as required in </w:t>
      </w:r>
      <w:r w:rsidR="00260A44">
        <w:t xml:space="preserve">federal </w:t>
      </w:r>
      <w:r w:rsidR="00AC33A7">
        <w:t xml:space="preserve">regulation 22 C.F.R. § 51.8(b), </w:t>
      </w:r>
      <w:r>
        <w:t>and any efforts made to recover it.</w:t>
      </w:r>
    </w:p>
    <w:p w:rsidR="00B91711" w:rsidRDefault="00B91711" w:rsidP="00B91711">
      <w:pPr>
        <w:ind w:left="360"/>
      </w:pPr>
      <w:r>
        <w:t xml:space="preserve">Entering a report of a loss or theft of a U.S. passport </w:t>
      </w:r>
      <w:r w:rsidR="00786EBD">
        <w:t xml:space="preserve">book or card </w:t>
      </w:r>
      <w:r>
        <w:t xml:space="preserve">in the </w:t>
      </w:r>
      <w:r w:rsidR="00433BDA">
        <w:t>passport</w:t>
      </w:r>
      <w:r>
        <w:t xml:space="preserve"> data system, as mandated by 8 U.S.C. § 1737, requires accurate verification of the reported passport.  </w:t>
      </w:r>
      <w:r w:rsidRPr="005F2ACA">
        <w:t>Collection of the soci</w:t>
      </w:r>
      <w:r w:rsidR="007B57EB">
        <w:t>al security number on form DS-</w:t>
      </w:r>
      <w:r w:rsidRPr="005F2ACA">
        <w:t xml:space="preserve">64 is </w:t>
      </w:r>
      <w:r w:rsidR="00EB0A49">
        <w:t>included</w:t>
      </w:r>
      <w:r w:rsidRPr="005F2ACA">
        <w:t xml:space="preserve"> to </w:t>
      </w:r>
      <w:r w:rsidR="00AC33A7">
        <w:t xml:space="preserve">assist in </w:t>
      </w:r>
      <w:r w:rsidRPr="005F2ACA">
        <w:t>correctly identify</w:t>
      </w:r>
      <w:r w:rsidR="00AC33A7">
        <w:t>ing</w:t>
      </w:r>
      <w:r w:rsidRPr="005F2ACA">
        <w:t xml:space="preserve"> the passport that needs invalidation</w:t>
      </w:r>
      <w:r w:rsidR="00703500">
        <w:t>.</w:t>
      </w:r>
    </w:p>
    <w:p w:rsidR="00B91711" w:rsidRDefault="00B91711" w:rsidP="00B91711">
      <w:pPr>
        <w:ind w:left="360"/>
      </w:pPr>
      <w:r>
        <w:t>The legal authorities under which the information is requested include, but are not limited to the following:</w:t>
      </w:r>
    </w:p>
    <w:p w:rsidR="00B91711" w:rsidRDefault="00B91711" w:rsidP="00B91711">
      <w:pPr>
        <w:ind w:left="360"/>
      </w:pPr>
      <w:r>
        <w:tab/>
      </w:r>
      <w:proofErr w:type="gramStart"/>
      <w:r>
        <w:t>22 U.S.C. § 211a et seq.;</w:t>
      </w:r>
      <w:proofErr w:type="gramEnd"/>
    </w:p>
    <w:p w:rsidR="00B91711" w:rsidRDefault="00B91711" w:rsidP="00B91711">
      <w:pPr>
        <w:ind w:left="360"/>
      </w:pPr>
      <w:r>
        <w:tab/>
        <w:t xml:space="preserve">Executive Order 11295; </w:t>
      </w:r>
    </w:p>
    <w:p w:rsidR="00B91711" w:rsidRDefault="00B91711" w:rsidP="00B91711">
      <w:pPr>
        <w:ind w:left="360"/>
      </w:pPr>
      <w:r>
        <w:tab/>
        <w:t>22 C.F.R. Part 51, including 22 C.F.R. 51.8</w:t>
      </w:r>
      <w:r w:rsidR="00AC33A7">
        <w:t xml:space="preserve"> &amp; 51.2</w:t>
      </w:r>
      <w:r>
        <w:t>;</w:t>
      </w:r>
    </w:p>
    <w:p w:rsidR="00B91711" w:rsidRDefault="00B91711" w:rsidP="00B91711">
      <w:pPr>
        <w:ind w:left="360"/>
      </w:pPr>
      <w:r>
        <w:tab/>
        <w:t>8 U.S.C. § 1737</w:t>
      </w:r>
      <w:r w:rsidR="004B3B5F">
        <w:t>;</w:t>
      </w:r>
    </w:p>
    <w:p w:rsidR="004B3B5F" w:rsidRDefault="00B91711" w:rsidP="00B91711">
      <w:pPr>
        <w:ind w:left="360"/>
      </w:pPr>
      <w:r>
        <w:tab/>
        <w:t>18 U.S.C. § 1028</w:t>
      </w:r>
      <w:r w:rsidR="004B3B5F">
        <w:t>; and</w:t>
      </w:r>
    </w:p>
    <w:p w:rsidR="00B91711" w:rsidRDefault="004B3B5F" w:rsidP="00B91711">
      <w:pPr>
        <w:ind w:left="360"/>
      </w:pPr>
      <w:r>
        <w:tab/>
      </w:r>
      <w:proofErr w:type="gramStart"/>
      <w:r>
        <w:t>18 U.S.C. § 1544.</w:t>
      </w:r>
      <w:proofErr w:type="gramEnd"/>
    </w:p>
    <w:p w:rsidR="00B91711" w:rsidRDefault="00B91711" w:rsidP="00B91711">
      <w:pPr>
        <w:pStyle w:val="NormalIndent"/>
      </w:pPr>
    </w:p>
    <w:p w:rsidR="00B91711" w:rsidRPr="00497628" w:rsidRDefault="00577420" w:rsidP="00B91711">
      <w:pPr>
        <w:numPr>
          <w:ilvl w:val="0"/>
          <w:numId w:val="1"/>
        </w:numPr>
      </w:pPr>
      <w:r>
        <w:t>The Department uses the information obtained from the DS-64 to record a report of a lost or stolen passport, to invalidate the lost or stolen passport, and as part</w:t>
      </w:r>
      <w:r w:rsidR="003D13C8">
        <w:t xml:space="preserve"> of</w:t>
      </w:r>
      <w:r>
        <w:t xml:space="preserve"> the adjudication of an application for a new U.S. passport. </w:t>
      </w:r>
      <w:r w:rsidR="00EF5FF6">
        <w:t xml:space="preserve">This helps the Department </w:t>
      </w:r>
      <w:r w:rsidR="00B91711">
        <w:t xml:space="preserve">to ensure that no person shall bear more than one fully </w:t>
      </w:r>
      <w:r w:rsidR="00B91711" w:rsidRPr="00497628">
        <w:t xml:space="preserve">valid or potentially valid U.S. passport book and/or passport card at any one time, except as authorized by the Department.  The information is also used to combat passport fraud and misuse.  </w:t>
      </w:r>
    </w:p>
    <w:p w:rsidR="001D1E2F" w:rsidRPr="00497628" w:rsidRDefault="001D1E2F" w:rsidP="001D1E2F">
      <w:pPr>
        <w:ind w:left="360"/>
      </w:pPr>
    </w:p>
    <w:p w:rsidR="00033443" w:rsidRPr="00497628" w:rsidRDefault="00577420" w:rsidP="00407CA5">
      <w:pPr>
        <w:pStyle w:val="ListParagraph"/>
        <w:numPr>
          <w:ilvl w:val="0"/>
          <w:numId w:val="1"/>
        </w:numPr>
        <w:rPr>
          <w:color w:val="000000"/>
        </w:rPr>
      </w:pPr>
      <w:r w:rsidRPr="00497628">
        <w:rPr>
          <w:color w:val="000000"/>
        </w:rPr>
        <w:t xml:space="preserve">Currently, the </w:t>
      </w:r>
      <w:r w:rsidR="00033443" w:rsidRPr="00497628">
        <w:rPr>
          <w:color w:val="000000"/>
        </w:rPr>
        <w:t xml:space="preserve">DS-64 is </w:t>
      </w:r>
      <w:r w:rsidR="00104409" w:rsidRPr="00497628">
        <w:rPr>
          <w:color w:val="000000"/>
        </w:rPr>
        <w:t xml:space="preserve">available </w:t>
      </w:r>
      <w:r w:rsidR="00033443" w:rsidRPr="00497628">
        <w:rPr>
          <w:color w:val="000000"/>
        </w:rPr>
        <w:t>on the Department’s website</w:t>
      </w:r>
      <w:r w:rsidR="003D13C8" w:rsidRPr="00497628">
        <w:rPr>
          <w:color w:val="000000"/>
        </w:rPr>
        <w:t>,</w:t>
      </w:r>
      <w:r w:rsidR="00407CA5">
        <w:rPr>
          <w:color w:val="000000"/>
        </w:rPr>
        <w:t xml:space="preserve"> (</w:t>
      </w:r>
      <w:hyperlink r:id="rId12" w:history="1">
        <w:r w:rsidR="00407CA5" w:rsidRPr="00BD1BFD">
          <w:rPr>
            <w:rStyle w:val="Hyperlink"/>
          </w:rPr>
          <w:t>http://www.state.gov/m/a/dir/forms/index.htm</w:t>
        </w:r>
      </w:hyperlink>
      <w:proofErr w:type="gramStart"/>
      <w:r w:rsidR="00407CA5">
        <w:rPr>
          <w:color w:val="000000"/>
        </w:rPr>
        <w:t xml:space="preserve">) </w:t>
      </w:r>
      <w:r w:rsidR="00033443" w:rsidRPr="00497628">
        <w:rPr>
          <w:color w:val="000000"/>
        </w:rPr>
        <w:t xml:space="preserve"> where</w:t>
      </w:r>
      <w:proofErr w:type="gramEnd"/>
      <w:r w:rsidR="00033443" w:rsidRPr="00497628">
        <w:rPr>
          <w:color w:val="000000"/>
        </w:rPr>
        <w:t xml:space="preserve"> applicants </w:t>
      </w:r>
      <w:r w:rsidR="00407CA5">
        <w:rPr>
          <w:color w:val="000000"/>
        </w:rPr>
        <w:t>can</w:t>
      </w:r>
      <w:r w:rsidR="00033443" w:rsidRPr="00497628">
        <w:rPr>
          <w:color w:val="000000"/>
        </w:rPr>
        <w:t xml:space="preserve"> print it for </w:t>
      </w:r>
      <w:r w:rsidR="00407CA5">
        <w:rPr>
          <w:color w:val="000000"/>
        </w:rPr>
        <w:t xml:space="preserve">completion, </w:t>
      </w:r>
      <w:r w:rsidR="00033443" w:rsidRPr="00497628">
        <w:rPr>
          <w:color w:val="000000"/>
        </w:rPr>
        <w:t xml:space="preserve">signature and submission.  </w:t>
      </w:r>
    </w:p>
    <w:p w:rsidR="00033443" w:rsidRPr="00497628" w:rsidRDefault="0000312B" w:rsidP="00033443">
      <w:pPr>
        <w:pStyle w:val="ListParagraph"/>
        <w:ind w:left="360"/>
        <w:rPr>
          <w:color w:val="000000"/>
        </w:rPr>
      </w:pPr>
      <w:r w:rsidRPr="00497628">
        <w:rPr>
          <w:color w:val="000000"/>
        </w:rPr>
        <w:lastRenderedPageBreak/>
        <w:t xml:space="preserve">In pursuit of the goals of the Government Paperwork Elimination Act and Executive Order 13571, </w:t>
      </w:r>
      <w:r w:rsidR="00577420" w:rsidRPr="00497628">
        <w:rPr>
          <w:color w:val="000000"/>
        </w:rPr>
        <w:t>The Department</w:t>
      </w:r>
      <w:r w:rsidR="00033443" w:rsidRPr="00497628">
        <w:rPr>
          <w:color w:val="000000"/>
        </w:rPr>
        <w:t xml:space="preserve"> is also developing </w:t>
      </w:r>
      <w:r w:rsidR="00577420" w:rsidRPr="00497628">
        <w:rPr>
          <w:color w:val="000000"/>
        </w:rPr>
        <w:t>a new submission option for the DS-64 that is fully electronic</w:t>
      </w:r>
      <w:r w:rsidR="00033443" w:rsidRPr="00497628">
        <w:rPr>
          <w:color w:val="000000"/>
        </w:rPr>
        <w:t>.</w:t>
      </w:r>
      <w:r w:rsidR="00577420" w:rsidRPr="00497628">
        <w:rPr>
          <w:color w:val="000000"/>
        </w:rPr>
        <w:t xml:space="preserve">  Once this electronic submission option is </w:t>
      </w:r>
      <w:r w:rsidR="00104409" w:rsidRPr="00497628">
        <w:rPr>
          <w:color w:val="000000"/>
        </w:rPr>
        <w:t>available</w:t>
      </w:r>
      <w:r w:rsidR="00577420" w:rsidRPr="00497628">
        <w:rPr>
          <w:color w:val="000000"/>
        </w:rPr>
        <w:t>, the DS-64 can be completed, signed, and submitted electronically.</w:t>
      </w:r>
      <w:r w:rsidR="00033443" w:rsidRPr="00497628">
        <w:rPr>
          <w:color w:val="000000"/>
        </w:rPr>
        <w:t xml:space="preserve">  </w:t>
      </w:r>
      <w:r w:rsidRPr="00497628">
        <w:rPr>
          <w:color w:val="000000"/>
        </w:rPr>
        <w:t>The public will still have the option</w:t>
      </w:r>
      <w:r w:rsidR="00033443" w:rsidRPr="00497628">
        <w:rPr>
          <w:color w:val="000000"/>
        </w:rPr>
        <w:t xml:space="preserve"> to call </w:t>
      </w:r>
      <w:r w:rsidR="00260A44" w:rsidRPr="00497628">
        <w:rPr>
          <w:color w:val="000000"/>
        </w:rPr>
        <w:t xml:space="preserve">the </w:t>
      </w:r>
      <w:r w:rsidR="00033443" w:rsidRPr="00497628">
        <w:rPr>
          <w:color w:val="000000"/>
        </w:rPr>
        <w:t xml:space="preserve">National Passport Information Center (NPIC) </w:t>
      </w:r>
      <w:r w:rsidRPr="00497628">
        <w:rPr>
          <w:color w:val="000000"/>
        </w:rPr>
        <w:t xml:space="preserve">or </w:t>
      </w:r>
      <w:r w:rsidR="00497628" w:rsidRPr="00497628">
        <w:rPr>
          <w:color w:val="000000"/>
        </w:rPr>
        <w:t>mail in</w:t>
      </w:r>
      <w:r w:rsidRPr="00497628">
        <w:rPr>
          <w:color w:val="000000"/>
        </w:rPr>
        <w:t xml:space="preserve"> </w:t>
      </w:r>
      <w:r w:rsidR="00033443" w:rsidRPr="00497628">
        <w:rPr>
          <w:color w:val="000000"/>
        </w:rPr>
        <w:t xml:space="preserve">a hard copy </w:t>
      </w:r>
      <w:r w:rsidR="00260A44" w:rsidRPr="00497628">
        <w:rPr>
          <w:color w:val="000000"/>
        </w:rPr>
        <w:t xml:space="preserve">of the </w:t>
      </w:r>
      <w:r w:rsidR="00033443" w:rsidRPr="00497628">
        <w:rPr>
          <w:color w:val="000000"/>
        </w:rPr>
        <w:t xml:space="preserve">DS-64 form.  </w:t>
      </w:r>
    </w:p>
    <w:p w:rsidR="00033443" w:rsidRPr="00497628" w:rsidRDefault="0000312B" w:rsidP="00033443">
      <w:pPr>
        <w:pStyle w:val="ListParagraph"/>
        <w:ind w:left="360"/>
        <w:rPr>
          <w:color w:val="000000"/>
        </w:rPr>
      </w:pPr>
      <w:r w:rsidRPr="00497628">
        <w:rPr>
          <w:color w:val="000000"/>
        </w:rPr>
        <w:t>As per prior OMB guidance on the subject</w:t>
      </w:r>
      <w:r w:rsidR="00033443" w:rsidRPr="00497628">
        <w:rPr>
          <w:color w:val="000000"/>
        </w:rPr>
        <w:t xml:space="preserve">, </w:t>
      </w:r>
      <w:r w:rsidR="00816CFB" w:rsidRPr="00497628">
        <w:rPr>
          <w:color w:val="000000"/>
        </w:rPr>
        <w:t xml:space="preserve">the Department </w:t>
      </w:r>
      <w:r w:rsidR="00033443" w:rsidRPr="00497628">
        <w:rPr>
          <w:color w:val="000000"/>
        </w:rPr>
        <w:t xml:space="preserve">has </w:t>
      </w:r>
      <w:r w:rsidRPr="00497628">
        <w:rPr>
          <w:color w:val="000000"/>
        </w:rPr>
        <w:t xml:space="preserve">assessed the risks associated with the fully electronic submission of DS-64 forms.  </w:t>
      </w:r>
      <w:r w:rsidR="00033443" w:rsidRPr="00497628">
        <w:rPr>
          <w:color w:val="000000"/>
        </w:rPr>
        <w:t xml:space="preserve"> </w:t>
      </w:r>
      <w:r w:rsidRPr="00497628">
        <w:rPr>
          <w:color w:val="000000"/>
        </w:rPr>
        <w:t>Following this assessment, the Department concluded</w:t>
      </w:r>
      <w:r w:rsidR="00033443" w:rsidRPr="00497628">
        <w:rPr>
          <w:color w:val="000000"/>
        </w:rPr>
        <w:t xml:space="preserve"> that the proposed online process provides sufficient protections. Use of the online tool will be limited to adults</w:t>
      </w:r>
      <w:r w:rsidRPr="00497628">
        <w:rPr>
          <w:color w:val="000000"/>
        </w:rPr>
        <w:t xml:space="preserve">.  </w:t>
      </w:r>
      <w:r w:rsidR="00CB1D96" w:rsidRPr="00497628">
        <w:rPr>
          <w:color w:val="000000"/>
        </w:rPr>
        <w:t>For the</w:t>
      </w:r>
      <w:r w:rsidRPr="00497628">
        <w:rPr>
          <w:color w:val="000000"/>
        </w:rPr>
        <w:t xml:space="preserve"> </w:t>
      </w:r>
      <w:r w:rsidR="00CB1D96" w:rsidRPr="00497628">
        <w:rPr>
          <w:color w:val="000000"/>
        </w:rPr>
        <w:t xml:space="preserve">lost or stolen </w:t>
      </w:r>
      <w:r w:rsidRPr="00497628">
        <w:rPr>
          <w:color w:val="000000"/>
        </w:rPr>
        <w:t>passport</w:t>
      </w:r>
      <w:r w:rsidR="00CB1D96" w:rsidRPr="00497628">
        <w:rPr>
          <w:color w:val="000000"/>
        </w:rPr>
        <w:t>s</w:t>
      </w:r>
      <w:r w:rsidRPr="00497628">
        <w:rPr>
          <w:color w:val="000000"/>
        </w:rPr>
        <w:t xml:space="preserve"> of a minor, or when the electronic report of a lost or stolen passport is</w:t>
      </w:r>
      <w:r w:rsidR="00221AE2" w:rsidRPr="00497628">
        <w:rPr>
          <w:color w:val="000000"/>
        </w:rPr>
        <w:t xml:space="preserve"> in</w:t>
      </w:r>
      <w:r w:rsidR="00C858A5" w:rsidRPr="00497628">
        <w:rPr>
          <w:color w:val="000000"/>
        </w:rPr>
        <w:t>sufficient</w:t>
      </w:r>
      <w:r w:rsidRPr="00497628">
        <w:rPr>
          <w:color w:val="000000"/>
        </w:rPr>
        <w:t>, the Department will still require that a paper copy of the DS-6</w:t>
      </w:r>
      <w:r w:rsidR="007F6B34" w:rsidRPr="00497628">
        <w:rPr>
          <w:color w:val="000000"/>
        </w:rPr>
        <w:t>4</w:t>
      </w:r>
      <w:r w:rsidRPr="00497628">
        <w:rPr>
          <w:color w:val="000000"/>
        </w:rPr>
        <w:t xml:space="preserve"> be submitted with the hand signature of the person submitting the form.</w:t>
      </w:r>
      <w:r w:rsidR="00733727" w:rsidRPr="00497628">
        <w:rPr>
          <w:color w:val="000000"/>
        </w:rPr>
        <w:t xml:space="preserve"> </w:t>
      </w:r>
      <w:r w:rsidR="00033443" w:rsidRPr="00497628">
        <w:rPr>
          <w:color w:val="000000"/>
        </w:rPr>
        <w:t xml:space="preserve">Under the existing </w:t>
      </w:r>
      <w:r w:rsidR="00816CFB" w:rsidRPr="00497628">
        <w:rPr>
          <w:color w:val="000000"/>
        </w:rPr>
        <w:t xml:space="preserve">lost or stolen passport book or card reporting </w:t>
      </w:r>
      <w:r w:rsidR="00033443" w:rsidRPr="00497628">
        <w:rPr>
          <w:color w:val="000000"/>
        </w:rPr>
        <w:t xml:space="preserve">process, regardless of whether the signed DS-64 form is submitted, the passport is cancelled within 24 hours </w:t>
      </w:r>
      <w:r w:rsidR="0001569E" w:rsidRPr="00497628">
        <w:rPr>
          <w:color w:val="000000"/>
        </w:rPr>
        <w:t xml:space="preserve">of a received report </w:t>
      </w:r>
      <w:r w:rsidR="00033443" w:rsidRPr="00497628">
        <w:rPr>
          <w:color w:val="000000"/>
        </w:rPr>
        <w:t>to limit potential misuse.  The online process would follow the same 24</w:t>
      </w:r>
      <w:r w:rsidR="00260A44" w:rsidRPr="00497628">
        <w:rPr>
          <w:color w:val="000000"/>
        </w:rPr>
        <w:t>-</w:t>
      </w:r>
      <w:r w:rsidR="00033443" w:rsidRPr="00497628">
        <w:rPr>
          <w:color w:val="000000"/>
        </w:rPr>
        <w:t>hour cancellation policy.</w:t>
      </w:r>
    </w:p>
    <w:p w:rsidR="00033443" w:rsidRDefault="00B67310" w:rsidP="00033443">
      <w:pPr>
        <w:pStyle w:val="ListParagraph"/>
        <w:ind w:left="360"/>
      </w:pPr>
      <w:r w:rsidRPr="00497628">
        <w:t>The Department expects</w:t>
      </w:r>
      <w:r w:rsidR="005551F7" w:rsidRPr="00497628">
        <w:t xml:space="preserve"> the online submission option to be ready when the DS-64 is renewed in 2015.</w:t>
      </w:r>
      <w:r w:rsidR="005551F7">
        <w:t xml:space="preserve">  </w:t>
      </w:r>
    </w:p>
    <w:p w:rsidR="00E536D3" w:rsidRDefault="008D6C5C" w:rsidP="00033443">
      <w:pPr>
        <w:pStyle w:val="ListParagraph"/>
        <w:ind w:left="360"/>
      </w:pPr>
      <w:r w:rsidRPr="00CC0B90">
        <w:rPr>
          <w:color w:val="000000" w:themeColor="text1"/>
        </w:rPr>
        <w:t xml:space="preserve"> </w:t>
      </w:r>
    </w:p>
    <w:p w:rsidR="00B91711" w:rsidRDefault="00B91711" w:rsidP="00B91711">
      <w:pPr>
        <w:numPr>
          <w:ilvl w:val="0"/>
          <w:numId w:val="1"/>
        </w:numPr>
      </w:pPr>
      <w:r w:rsidRPr="005A1A84">
        <w:t xml:space="preserve">The DS-64 is the form used </w:t>
      </w:r>
      <w:r w:rsidR="00816CFB">
        <w:t xml:space="preserve">solely by the U.S. Department of State </w:t>
      </w:r>
      <w:r w:rsidRPr="005A1A84">
        <w:t>for the purpose outlined in item 2.</w:t>
      </w:r>
      <w:r>
        <w:t xml:space="preserve">  The information collected does not duplicate information </w:t>
      </w:r>
      <w:r w:rsidR="00E30144">
        <w:t>gathered</w:t>
      </w:r>
      <w:r>
        <w:t xml:space="preserve"> elsewhere.</w:t>
      </w:r>
    </w:p>
    <w:p w:rsidR="00CC0B90" w:rsidRDefault="00CC0B90" w:rsidP="00CC0B90"/>
    <w:p w:rsidR="00B91711" w:rsidRDefault="00B91711" w:rsidP="00B91711">
      <w:pPr>
        <w:numPr>
          <w:ilvl w:val="0"/>
          <w:numId w:val="1"/>
        </w:numPr>
      </w:pPr>
      <w:r>
        <w:t>The collection of information does not involve small businesses or other small entities.</w:t>
      </w:r>
    </w:p>
    <w:p w:rsidR="00CC0B90" w:rsidRDefault="00CC0B90" w:rsidP="00033443"/>
    <w:p w:rsidR="00B91711" w:rsidRDefault="00B91711" w:rsidP="00B91711">
      <w:pPr>
        <w:numPr>
          <w:ilvl w:val="0"/>
          <w:numId w:val="1"/>
        </w:numPr>
      </w:pPr>
      <w:r>
        <w:t xml:space="preserve">If the information were not collected, the </w:t>
      </w:r>
      <w:r w:rsidR="00816CFB">
        <w:t>Department</w:t>
      </w:r>
      <w:r w:rsidR="007F472E">
        <w:t xml:space="preserve"> </w:t>
      </w:r>
      <w:r w:rsidR="00CC0B90">
        <w:t xml:space="preserve">would have difficulty </w:t>
      </w:r>
      <w:r>
        <w:t xml:space="preserve">determining whether to issue a new </w:t>
      </w:r>
      <w:r w:rsidR="00C41FCD">
        <w:t xml:space="preserve">U.S. </w:t>
      </w:r>
      <w:r>
        <w:t>passport</w:t>
      </w:r>
      <w:r w:rsidR="00E30144">
        <w:t xml:space="preserve"> </w:t>
      </w:r>
      <w:r w:rsidR="00816CFB">
        <w:t>book or</w:t>
      </w:r>
      <w:r w:rsidR="00E30144">
        <w:t xml:space="preserve"> card</w:t>
      </w:r>
      <w:r>
        <w:t xml:space="preserve"> to persons whose </w:t>
      </w:r>
      <w:r w:rsidR="00C41FCD">
        <w:t>U.S.</w:t>
      </w:r>
      <w:r w:rsidR="007F472E">
        <w:t xml:space="preserve"> </w:t>
      </w:r>
      <w:r w:rsidR="00816CFB">
        <w:t xml:space="preserve">passport books or cards </w:t>
      </w:r>
      <w:r>
        <w:t xml:space="preserve">have been lost or stolen, and would also have difficulty in combating passport fraud.  Elimination of the form would significantly increase the Department’s costs by necessitating more labor-intensive methods of collecting the information, and could have </w:t>
      </w:r>
      <w:r w:rsidR="00AF778A">
        <w:t xml:space="preserve">serious </w:t>
      </w:r>
      <w:r>
        <w:t>consequences for national security</w:t>
      </w:r>
      <w:r w:rsidR="00AC33A7">
        <w:t xml:space="preserve"> and law enforcement</w:t>
      </w:r>
      <w:r>
        <w:t>.</w:t>
      </w:r>
    </w:p>
    <w:p w:rsidR="00B91711" w:rsidRDefault="00B91711" w:rsidP="00B91711">
      <w:pPr>
        <w:pStyle w:val="ListParagraph"/>
      </w:pPr>
    </w:p>
    <w:p w:rsidR="00B91711" w:rsidRDefault="00CC0B90" w:rsidP="00B91711">
      <w:pPr>
        <w:numPr>
          <w:ilvl w:val="0"/>
          <w:numId w:val="1"/>
        </w:numPr>
      </w:pPr>
      <w:r>
        <w:t>N</w:t>
      </w:r>
      <w:r w:rsidR="00B91711">
        <w:t>o such special circumstances exist.</w:t>
      </w:r>
    </w:p>
    <w:p w:rsidR="00B91711" w:rsidRDefault="00B91711" w:rsidP="00B91711">
      <w:pPr>
        <w:pStyle w:val="ListParagraph"/>
      </w:pPr>
    </w:p>
    <w:p w:rsidR="00A075DA" w:rsidRPr="002B4253" w:rsidRDefault="007C59C1" w:rsidP="005B3FC9">
      <w:pPr>
        <w:numPr>
          <w:ilvl w:val="0"/>
          <w:numId w:val="1"/>
        </w:numPr>
        <w:rPr>
          <w:szCs w:val="24"/>
        </w:rPr>
      </w:pPr>
      <w:r w:rsidRPr="002B4253">
        <w:t xml:space="preserve">The </w:t>
      </w:r>
      <w:r w:rsidR="00816CFB" w:rsidRPr="002B4253">
        <w:t>Department</w:t>
      </w:r>
      <w:r w:rsidRPr="002B4253">
        <w:t xml:space="preserve"> </w:t>
      </w:r>
      <w:r w:rsidR="00E82923" w:rsidRPr="002B4253">
        <w:t>publish</w:t>
      </w:r>
      <w:r w:rsidR="0057029C" w:rsidRPr="002B4253">
        <w:t>ed</w:t>
      </w:r>
      <w:r w:rsidRPr="002B4253">
        <w:t xml:space="preserve"> a 60-day notice </w:t>
      </w:r>
      <w:r w:rsidR="00E826C7" w:rsidRPr="002B4253">
        <w:t xml:space="preserve">in the </w:t>
      </w:r>
      <w:r w:rsidR="00665957" w:rsidRPr="002B4253">
        <w:rPr>
          <w:i/>
        </w:rPr>
        <w:t>Federal Register</w:t>
      </w:r>
      <w:r w:rsidR="00E826C7" w:rsidRPr="002B4253">
        <w:t xml:space="preserve"> </w:t>
      </w:r>
      <w:r w:rsidRPr="002B4253">
        <w:t xml:space="preserve">to solicit public comments </w:t>
      </w:r>
      <w:r w:rsidR="00E826C7" w:rsidRPr="002B4253">
        <w:t>on</w:t>
      </w:r>
      <w:r w:rsidRPr="002B4253">
        <w:t xml:space="preserve"> th</w:t>
      </w:r>
      <w:r w:rsidR="005177D6" w:rsidRPr="002B4253">
        <w:t>is</w:t>
      </w:r>
      <w:r w:rsidRPr="002B4253">
        <w:t xml:space="preserve"> </w:t>
      </w:r>
      <w:r w:rsidRPr="002B4253">
        <w:rPr>
          <w:szCs w:val="24"/>
        </w:rPr>
        <w:t>collection</w:t>
      </w:r>
      <w:r w:rsidR="003D63F2">
        <w:rPr>
          <w:szCs w:val="24"/>
        </w:rPr>
        <w:t xml:space="preserve">.  </w:t>
      </w:r>
      <w:r w:rsidR="003D63F2">
        <w:rPr>
          <w:i/>
          <w:szCs w:val="24"/>
        </w:rPr>
        <w:t xml:space="preserve">See </w:t>
      </w:r>
      <w:r w:rsidR="003D63F2">
        <w:rPr>
          <w:szCs w:val="24"/>
        </w:rPr>
        <w:t xml:space="preserve">80 FR </w:t>
      </w:r>
      <w:r w:rsidR="0057029C" w:rsidRPr="002B4253">
        <w:rPr>
          <w:szCs w:val="24"/>
        </w:rPr>
        <w:t>6566</w:t>
      </w:r>
      <w:r w:rsidR="003D63F2">
        <w:rPr>
          <w:szCs w:val="24"/>
        </w:rPr>
        <w:t>, dated</w:t>
      </w:r>
      <w:r w:rsidR="0057029C" w:rsidRPr="002B4253">
        <w:rPr>
          <w:szCs w:val="24"/>
        </w:rPr>
        <w:t xml:space="preserve"> February 5, 2015</w:t>
      </w:r>
      <w:r w:rsidRPr="002B4253">
        <w:rPr>
          <w:i/>
          <w:iCs/>
          <w:szCs w:val="24"/>
        </w:rPr>
        <w:t>.</w:t>
      </w:r>
      <w:r w:rsidR="005D3A81" w:rsidRPr="002B4253">
        <w:rPr>
          <w:iCs/>
          <w:szCs w:val="24"/>
        </w:rPr>
        <w:t xml:space="preserve">  </w:t>
      </w:r>
      <w:r w:rsidR="003B6F68" w:rsidRPr="002B4253">
        <w:rPr>
          <w:iCs/>
          <w:szCs w:val="24"/>
        </w:rPr>
        <w:t xml:space="preserve">The sole comment received </w:t>
      </w:r>
      <w:r w:rsidR="005D3A81" w:rsidRPr="002B4253">
        <w:rPr>
          <w:iCs/>
          <w:szCs w:val="24"/>
        </w:rPr>
        <w:t>proposed charging a $2,000 fine for lost passports and proposed that each passport showcase a fingerprint.</w:t>
      </w:r>
      <w:r w:rsidR="003B6F68" w:rsidRPr="002B4253">
        <w:rPr>
          <w:iCs/>
          <w:szCs w:val="24"/>
        </w:rPr>
        <w:t xml:space="preserve">  Regarding the fine, </w:t>
      </w:r>
      <w:r w:rsidR="005B3FC9" w:rsidRPr="002B4253">
        <w:rPr>
          <w:iCs/>
          <w:szCs w:val="24"/>
        </w:rPr>
        <w:t xml:space="preserve">any </w:t>
      </w:r>
      <w:r w:rsidR="003B6F68" w:rsidRPr="002B4253">
        <w:rPr>
          <w:iCs/>
          <w:szCs w:val="24"/>
        </w:rPr>
        <w:t xml:space="preserve">fee change </w:t>
      </w:r>
      <w:r w:rsidR="005B3FC9" w:rsidRPr="002B4253">
        <w:rPr>
          <w:iCs/>
          <w:szCs w:val="24"/>
        </w:rPr>
        <w:t>must be</w:t>
      </w:r>
      <w:r w:rsidR="003B6F68" w:rsidRPr="002B4253">
        <w:rPr>
          <w:iCs/>
          <w:szCs w:val="24"/>
        </w:rPr>
        <w:t xml:space="preserve"> proposed under </w:t>
      </w:r>
      <w:r w:rsidR="003D63F2">
        <w:rPr>
          <w:iCs/>
          <w:szCs w:val="24"/>
        </w:rPr>
        <w:t xml:space="preserve">a </w:t>
      </w:r>
      <w:proofErr w:type="spellStart"/>
      <w:r w:rsidR="003B6F68" w:rsidRPr="002B4253">
        <w:rPr>
          <w:iCs/>
          <w:szCs w:val="24"/>
        </w:rPr>
        <w:t>rulemaking</w:t>
      </w:r>
      <w:proofErr w:type="spellEnd"/>
      <w:r w:rsidR="003B6F68" w:rsidRPr="002B4253">
        <w:rPr>
          <w:iCs/>
          <w:szCs w:val="24"/>
        </w:rPr>
        <w:t xml:space="preserve"> process and is therefore outside of the scope of this information collection.  </w:t>
      </w:r>
      <w:r w:rsidR="003D5E50" w:rsidRPr="002B4253">
        <w:rPr>
          <w:iCs/>
          <w:szCs w:val="24"/>
        </w:rPr>
        <w:t xml:space="preserve">Fingerprints have been previously considered as a </w:t>
      </w:r>
      <w:r w:rsidR="005B3FC9" w:rsidRPr="002B4253">
        <w:rPr>
          <w:iCs/>
          <w:szCs w:val="24"/>
        </w:rPr>
        <w:t xml:space="preserve">second </w:t>
      </w:r>
      <w:r w:rsidR="003D5E50" w:rsidRPr="002B4253">
        <w:rPr>
          <w:iCs/>
          <w:szCs w:val="24"/>
        </w:rPr>
        <w:t>biometric for passports</w:t>
      </w:r>
      <w:r w:rsidR="005B3FC9" w:rsidRPr="002B4253">
        <w:rPr>
          <w:iCs/>
          <w:szCs w:val="24"/>
        </w:rPr>
        <w:t xml:space="preserve"> in addition to the photograph biometric</w:t>
      </w:r>
      <w:r w:rsidR="003D5E50" w:rsidRPr="002B4253">
        <w:rPr>
          <w:iCs/>
          <w:szCs w:val="24"/>
        </w:rPr>
        <w:t xml:space="preserve">. The initial collection of fingerprints would require a live enrollment process in which customers will have to appear in-person at an acceptance facility.  A fingerprint requirement will also require customers to appear in person for renewals of their passports </w:t>
      </w:r>
      <w:r w:rsidR="003D5E50" w:rsidRPr="002B4253">
        <w:rPr>
          <w:iCs/>
          <w:szCs w:val="24"/>
        </w:rPr>
        <w:lastRenderedPageBreak/>
        <w:t xml:space="preserve">since the fingerprint images, which may have changed slightly over time, will have to be re-collected.  The </w:t>
      </w:r>
      <w:r w:rsidR="005B3FC9" w:rsidRPr="002B4253">
        <w:rPr>
          <w:iCs/>
          <w:szCs w:val="24"/>
        </w:rPr>
        <w:t xml:space="preserve">convenient </w:t>
      </w:r>
      <w:r w:rsidR="003D5E50" w:rsidRPr="002B4253">
        <w:rPr>
          <w:iCs/>
          <w:szCs w:val="24"/>
        </w:rPr>
        <w:t xml:space="preserve">renewal process by mail would </w:t>
      </w:r>
      <w:r w:rsidR="00016DB5" w:rsidRPr="002B4253">
        <w:rPr>
          <w:iCs/>
          <w:szCs w:val="24"/>
        </w:rPr>
        <w:t xml:space="preserve">therefore </w:t>
      </w:r>
      <w:r w:rsidR="003D5E50" w:rsidRPr="002B4253">
        <w:rPr>
          <w:iCs/>
          <w:szCs w:val="24"/>
        </w:rPr>
        <w:t xml:space="preserve">be seriously impacted.  Cost analysis provided from the Government Accountability Office estimated </w:t>
      </w:r>
      <w:r w:rsidR="00D06BA4" w:rsidRPr="002B4253">
        <w:rPr>
          <w:iCs/>
          <w:szCs w:val="24"/>
        </w:rPr>
        <w:t>the cost</w:t>
      </w:r>
      <w:r w:rsidR="003D5E50" w:rsidRPr="002B4253">
        <w:rPr>
          <w:iCs/>
          <w:szCs w:val="24"/>
        </w:rPr>
        <w:t xml:space="preserve"> to the government would be</w:t>
      </w:r>
      <w:r w:rsidR="00A075DA" w:rsidRPr="002B4253">
        <w:rPr>
          <w:iCs/>
          <w:szCs w:val="24"/>
        </w:rPr>
        <w:t xml:space="preserve"> as much as $6.6 billion dollars in initial costs and $1.96 billion in recurring costs to implement a fingerprint enrollment infrastructure.  </w:t>
      </w:r>
      <w:r w:rsidR="00601FB2" w:rsidRPr="002B4253">
        <w:rPr>
          <w:iCs/>
          <w:szCs w:val="24"/>
        </w:rPr>
        <w:t xml:space="preserve">Therefore, </w:t>
      </w:r>
      <w:r w:rsidR="005B3FC9" w:rsidRPr="002B4253">
        <w:rPr>
          <w:iCs/>
          <w:szCs w:val="24"/>
        </w:rPr>
        <w:t xml:space="preserve">adding </w:t>
      </w:r>
      <w:r w:rsidR="00601FB2" w:rsidRPr="002B4253">
        <w:rPr>
          <w:iCs/>
          <w:szCs w:val="24"/>
        </w:rPr>
        <w:t xml:space="preserve">fingerprints as second biometric in U.S. passports </w:t>
      </w:r>
      <w:r w:rsidR="005B3FC9" w:rsidRPr="002B4253">
        <w:rPr>
          <w:iCs/>
          <w:szCs w:val="24"/>
        </w:rPr>
        <w:t>was</w:t>
      </w:r>
      <w:r w:rsidR="00601FB2" w:rsidRPr="002B4253">
        <w:rPr>
          <w:iCs/>
          <w:szCs w:val="24"/>
        </w:rPr>
        <w:t xml:space="preserve"> determined to</w:t>
      </w:r>
      <w:r w:rsidR="00601FB2" w:rsidRPr="002B4253">
        <w:rPr>
          <w:noProof/>
          <w:szCs w:val="24"/>
        </w:rPr>
        <w:t xml:space="preserve"> have far-reaching operational and resource implications for the Department</w:t>
      </w:r>
      <w:r w:rsidR="005B3FC9" w:rsidRPr="002B4253">
        <w:rPr>
          <w:noProof/>
          <w:szCs w:val="24"/>
        </w:rPr>
        <w:t xml:space="preserve"> and great inconvenience to the public,</w:t>
      </w:r>
      <w:r w:rsidR="00601FB2" w:rsidRPr="002B4253" w:rsidDel="00016DB5">
        <w:rPr>
          <w:iCs/>
          <w:szCs w:val="24"/>
        </w:rPr>
        <w:t xml:space="preserve"> </w:t>
      </w:r>
      <w:r w:rsidR="00D06BA4" w:rsidRPr="002B4253">
        <w:rPr>
          <w:iCs/>
          <w:szCs w:val="24"/>
        </w:rPr>
        <w:t>with little</w:t>
      </w:r>
      <w:r w:rsidR="00601FB2" w:rsidRPr="002B4253">
        <w:rPr>
          <w:iCs/>
          <w:szCs w:val="24"/>
        </w:rPr>
        <w:t xml:space="preserve"> benefit.</w:t>
      </w:r>
    </w:p>
    <w:p w:rsidR="00A075DA" w:rsidRPr="005B3FC9" w:rsidRDefault="00A075DA" w:rsidP="005B3FC9">
      <w:pPr>
        <w:ind w:left="360"/>
        <w:rPr>
          <w:iCs/>
          <w:szCs w:val="24"/>
          <w:highlight w:val="yellow"/>
        </w:rPr>
      </w:pPr>
    </w:p>
    <w:p w:rsidR="00B91711" w:rsidRDefault="00B91711" w:rsidP="00B91711">
      <w:pPr>
        <w:numPr>
          <w:ilvl w:val="0"/>
          <w:numId w:val="1"/>
        </w:numPr>
      </w:pPr>
      <w:r>
        <w:t>This information collection does not provide any payment or gift to respondents.</w:t>
      </w:r>
    </w:p>
    <w:p w:rsidR="00B91711" w:rsidRDefault="00B91711" w:rsidP="00B91711">
      <w:pPr>
        <w:pStyle w:val="ListParagraph"/>
      </w:pPr>
    </w:p>
    <w:p w:rsidR="00B91711" w:rsidRDefault="002A700E" w:rsidP="00B91711">
      <w:pPr>
        <w:numPr>
          <w:ilvl w:val="0"/>
          <w:numId w:val="1"/>
        </w:numPr>
      </w:pPr>
      <w:r>
        <w:t xml:space="preserve">The Department makes no promise of confidentiality, other than those contained in statutes. </w:t>
      </w:r>
      <w:r w:rsidR="00B91711">
        <w:t>The form includes a Privacy Act Statement explaining the routine use exceptions to the Act. (5 U.S.C. § 552a)</w:t>
      </w:r>
    </w:p>
    <w:p w:rsidR="00B91711" w:rsidRDefault="00B91711" w:rsidP="00B91711">
      <w:pPr>
        <w:pStyle w:val="ListParagraph"/>
      </w:pPr>
    </w:p>
    <w:p w:rsidR="009558F7" w:rsidRPr="009558F7" w:rsidRDefault="00B91711" w:rsidP="009558F7">
      <w:pPr>
        <w:numPr>
          <w:ilvl w:val="0"/>
          <w:numId w:val="1"/>
        </w:numPr>
        <w:rPr>
          <w:u w:val="single"/>
        </w:rPr>
      </w:pPr>
      <w:r w:rsidRPr="001515CB">
        <w:t xml:space="preserve">The </w:t>
      </w:r>
      <w:r w:rsidR="003444F8" w:rsidRPr="001515CB">
        <w:t xml:space="preserve">DS-64 </w:t>
      </w:r>
      <w:r w:rsidR="001515CB">
        <w:t xml:space="preserve">collection of information </w:t>
      </w:r>
      <w:r w:rsidR="001515CB" w:rsidRPr="001515CB">
        <w:t>ask</w:t>
      </w:r>
      <w:r w:rsidR="002A700E">
        <w:t>s</w:t>
      </w:r>
      <w:r w:rsidR="001515CB" w:rsidRPr="001515CB">
        <w:t xml:space="preserve"> </w:t>
      </w:r>
      <w:r w:rsidR="001515CB">
        <w:t xml:space="preserve">the respondent to provide a </w:t>
      </w:r>
      <w:r w:rsidR="00577420">
        <w:t xml:space="preserve">Social Security </w:t>
      </w:r>
      <w:r w:rsidR="001515CB">
        <w:t>number to identify and confirm that the person completing the form is also the same person who held the lost or stolen passport</w:t>
      </w:r>
      <w:r w:rsidR="00816CFB">
        <w:t xml:space="preserve"> book and/or card</w:t>
      </w:r>
      <w:r w:rsidR="001515CB">
        <w:t xml:space="preserve">. </w:t>
      </w:r>
      <w:r w:rsidR="00577420">
        <w:t xml:space="preserve">Moreover, the applicant’s Social Security number helps the Department accurately identify the passport being reported lost or stolen so that the correct passport can be invalidated.  </w:t>
      </w:r>
    </w:p>
    <w:p w:rsidR="009558F7" w:rsidRDefault="009558F7" w:rsidP="009558F7">
      <w:pPr>
        <w:pStyle w:val="ListParagraph"/>
      </w:pPr>
    </w:p>
    <w:p w:rsidR="009558F7" w:rsidRPr="009558F7" w:rsidRDefault="009558F7" w:rsidP="009558F7">
      <w:pPr>
        <w:numPr>
          <w:ilvl w:val="0"/>
          <w:numId w:val="1"/>
        </w:numPr>
        <w:rPr>
          <w:u w:val="single"/>
        </w:rPr>
      </w:pPr>
      <w:r>
        <w:t>Passport Services estimates that the average time required for this information collection is 10 (minutes) or 0.16 (hours) per response.  Therefore, the estimated total annual burden for this collection is:</w:t>
      </w:r>
    </w:p>
    <w:p w:rsidR="009558F7" w:rsidRDefault="009558F7" w:rsidP="009558F7">
      <w:pPr>
        <w:spacing w:after="0"/>
        <w:jc w:val="both"/>
      </w:pPr>
    </w:p>
    <w:p w:rsidR="009558F7" w:rsidRDefault="00BD3D3D" w:rsidP="00DB1BA3">
      <w:pPr>
        <w:spacing w:after="0"/>
        <w:ind w:left="360"/>
      </w:pPr>
      <w:proofErr w:type="gramStart"/>
      <w:r w:rsidRPr="00BD3D3D">
        <w:t>527</w:t>
      </w:r>
      <w:r>
        <w:t>,</w:t>
      </w:r>
      <w:r w:rsidRPr="00BD3D3D">
        <w:t>33</w:t>
      </w:r>
      <w:r w:rsidR="004E078A">
        <w:t>4</w:t>
      </w:r>
      <w:r w:rsidRPr="00BD3D3D" w:rsidDel="00BD3D3D">
        <w:t xml:space="preserve"> </w:t>
      </w:r>
      <w:r w:rsidR="009558F7" w:rsidRPr="00F30A78">
        <w:t>(</w:t>
      </w:r>
      <w:r w:rsidR="003F3853">
        <w:t xml:space="preserve">estimated </w:t>
      </w:r>
      <w:r w:rsidR="009558F7">
        <w:t xml:space="preserve">average </w:t>
      </w:r>
      <w:r w:rsidR="009558F7" w:rsidRPr="00F30A78">
        <w:t>number of respondents</w:t>
      </w:r>
      <w:r w:rsidR="009558F7">
        <w:t xml:space="preserve"> for FY16 – FY18</w:t>
      </w:r>
      <w:r w:rsidR="009558F7" w:rsidRPr="00F30A78">
        <w:t xml:space="preserve">) x 10 (minutes) / 60 = </w:t>
      </w:r>
      <w:r>
        <w:t xml:space="preserve">87,889 </w:t>
      </w:r>
      <w:r w:rsidR="009558F7" w:rsidRPr="00F30A78">
        <w:t>hours per year.</w:t>
      </w:r>
      <w:proofErr w:type="gramEnd"/>
    </w:p>
    <w:p w:rsidR="009558F7" w:rsidRDefault="009558F7" w:rsidP="00DB1BA3">
      <w:pPr>
        <w:pStyle w:val="BodyTextIndent"/>
        <w:tabs>
          <w:tab w:val="clear" w:pos="720"/>
        </w:tabs>
        <w:ind w:left="540"/>
        <w:jc w:val="left"/>
      </w:pPr>
    </w:p>
    <w:p w:rsidR="009558F7" w:rsidRDefault="009558F7" w:rsidP="00DB1BA3">
      <w:pPr>
        <w:pStyle w:val="BodyTextIndent"/>
        <w:tabs>
          <w:tab w:val="clear" w:pos="720"/>
        </w:tabs>
        <w:ind w:left="360"/>
        <w:jc w:val="left"/>
      </w:pPr>
      <w:r>
        <w:t xml:space="preserve">The estimated number of minutes required per response is based on counting the time required to search existing data sources, </w:t>
      </w:r>
      <w:r w:rsidR="00816CFB">
        <w:t xml:space="preserve">collect and provide </w:t>
      </w:r>
      <w:r>
        <w:t xml:space="preserve">the necessary information, make photocopies of the front and back of the </w:t>
      </w:r>
      <w:r w:rsidR="00816CFB">
        <w:t xml:space="preserve">respondent’s </w:t>
      </w:r>
      <w:r>
        <w:t xml:space="preserve">identification document, review the final </w:t>
      </w:r>
      <w:r w:rsidR="00816CFB">
        <w:t>information</w:t>
      </w:r>
      <w:r>
        <w:t>, and submit</w:t>
      </w:r>
      <w:r w:rsidR="007F472E">
        <w:t xml:space="preserve"> </w:t>
      </w:r>
      <w:r>
        <w:t>to Passport Services for processing.  Passport Services ascertained</w:t>
      </w:r>
      <w:r w:rsidRPr="009377C7">
        <w:t xml:space="preserve"> the</w:t>
      </w:r>
      <w:r>
        <w:t xml:space="preserve"> estimated</w:t>
      </w:r>
      <w:r w:rsidRPr="009377C7">
        <w:t xml:space="preserve"> time required to </w:t>
      </w:r>
      <w:r>
        <w:t xml:space="preserve">complete the </w:t>
      </w:r>
      <w:r w:rsidR="00816CFB">
        <w:t xml:space="preserve">respondent’s </w:t>
      </w:r>
      <w:r>
        <w:t>portion of the form through</w:t>
      </w:r>
      <w:r w:rsidRPr="00672A1C">
        <w:t xml:space="preserve"> consultation with a </w:t>
      </w:r>
      <w:r>
        <w:t xml:space="preserve">small </w:t>
      </w:r>
      <w:r w:rsidRPr="00672A1C">
        <w:t xml:space="preserve">group of </w:t>
      </w:r>
      <w:r>
        <w:t>Consular Affairs employees.</w:t>
      </w:r>
      <w:r w:rsidRPr="00672A1C">
        <w:t xml:space="preserve">  </w:t>
      </w:r>
      <w:r>
        <w:t xml:space="preserve">In addition, Passport Services has increased the estimated number of minutes per response from the previous 5 minutes to 10 minutes to allow for travel time for the </w:t>
      </w:r>
      <w:r w:rsidR="00816CFB">
        <w:t xml:space="preserve">respondents </w:t>
      </w:r>
      <w:r>
        <w:t xml:space="preserve">that </w:t>
      </w:r>
      <w:r w:rsidR="00F64968">
        <w:t>require</w:t>
      </w:r>
      <w:r>
        <w:t xml:space="preserve"> travel to a local business to make photocopies of their identification document</w:t>
      </w:r>
      <w:r w:rsidR="0051221F">
        <w:t>.</w:t>
      </w:r>
    </w:p>
    <w:p w:rsidR="009558F7" w:rsidRDefault="009558F7" w:rsidP="00DB1BA3">
      <w:pPr>
        <w:pStyle w:val="BodyTextIndent"/>
        <w:tabs>
          <w:tab w:val="clear" w:pos="720"/>
        </w:tabs>
        <w:ind w:left="540"/>
        <w:jc w:val="left"/>
      </w:pPr>
    </w:p>
    <w:p w:rsidR="009558F7" w:rsidRDefault="009558F7" w:rsidP="00DB1BA3">
      <w:pPr>
        <w:pStyle w:val="BodyTextIndent"/>
        <w:tabs>
          <w:tab w:val="clear" w:pos="720"/>
        </w:tabs>
        <w:ind w:left="360"/>
        <w:jc w:val="left"/>
      </w:pPr>
      <w:r>
        <w:t>To estimate the cost to respondents for this form based on the hourly wage and weighted wage multiplier, the Department calculated the following:</w:t>
      </w:r>
    </w:p>
    <w:p w:rsidR="009558F7" w:rsidRDefault="009558F7" w:rsidP="00DB1BA3">
      <w:pPr>
        <w:pStyle w:val="BodyTextIndent"/>
        <w:tabs>
          <w:tab w:val="clear" w:pos="720"/>
        </w:tabs>
        <w:ind w:left="540"/>
        <w:jc w:val="left"/>
      </w:pPr>
    </w:p>
    <w:p w:rsidR="009558F7" w:rsidRPr="00F30A78" w:rsidRDefault="009558F7" w:rsidP="00DB1BA3">
      <w:pPr>
        <w:pStyle w:val="BodyTextIndent"/>
        <w:tabs>
          <w:tab w:val="clear" w:pos="720"/>
        </w:tabs>
        <w:ind w:left="360"/>
        <w:jc w:val="left"/>
      </w:pPr>
      <w:r w:rsidRPr="00F30A78">
        <w:lastRenderedPageBreak/>
        <w:t>$22.6</w:t>
      </w:r>
      <w:r w:rsidR="00264427">
        <w:t>1</w:t>
      </w:r>
      <w:r w:rsidRPr="00F30A78">
        <w:t xml:space="preserve"> (mean hourly earnings based on estimated income per hour from the Bureau of Labor Statistics</w:t>
      </w:r>
      <w:r w:rsidRPr="00F30A78">
        <w:rPr>
          <w:szCs w:val="20"/>
        </w:rPr>
        <w:t xml:space="preserve"> </w:t>
      </w:r>
      <w:hyperlink r:id="rId13" w:history="1">
        <w:r w:rsidRPr="00F30A78">
          <w:rPr>
            <w:color w:val="0000FF"/>
            <w:szCs w:val="20"/>
            <w:u w:val="single"/>
          </w:rPr>
          <w:t>http://www.bls.gov/ncs/ocs/sp/nctb1475.pdf</w:t>
        </w:r>
      </w:hyperlink>
      <w:r w:rsidRPr="00F30A78">
        <w:t xml:space="preserve"> ) x 1.4 (weighted wage OMB multiplier) = </w:t>
      </w:r>
      <w:r w:rsidRPr="00F30A78">
        <w:rPr>
          <w:b/>
        </w:rPr>
        <w:t>$31.</w:t>
      </w:r>
      <w:r w:rsidR="00264427" w:rsidRPr="00F30A78">
        <w:rPr>
          <w:b/>
        </w:rPr>
        <w:t>6</w:t>
      </w:r>
      <w:r w:rsidR="00264427">
        <w:rPr>
          <w:b/>
        </w:rPr>
        <w:t>5</w:t>
      </w:r>
      <w:r w:rsidRPr="00F30A78">
        <w:t xml:space="preserve"> weighted wage</w:t>
      </w:r>
    </w:p>
    <w:p w:rsidR="009558F7" w:rsidRPr="00AD44D6" w:rsidRDefault="009558F7" w:rsidP="009558F7">
      <w:pPr>
        <w:pStyle w:val="BodyTextIndent"/>
        <w:tabs>
          <w:tab w:val="clear" w:pos="720"/>
        </w:tabs>
        <w:ind w:left="540"/>
        <w:rPr>
          <w:highlight w:val="yellow"/>
        </w:rPr>
      </w:pPr>
    </w:p>
    <w:p w:rsidR="009558F7" w:rsidRDefault="00C22781" w:rsidP="009558F7">
      <w:pPr>
        <w:pStyle w:val="BodyTextIndent"/>
        <w:tabs>
          <w:tab w:val="clear" w:pos="720"/>
        </w:tabs>
        <w:ind w:left="0" w:firstLine="360"/>
      </w:pPr>
      <w:r>
        <w:t>87,889</w:t>
      </w:r>
      <w:r w:rsidR="009558F7" w:rsidRPr="00F30A78">
        <w:t xml:space="preserve"> (annual hours) x $31.</w:t>
      </w:r>
      <w:r w:rsidR="00264427">
        <w:t>65</w:t>
      </w:r>
      <w:r w:rsidR="009558F7" w:rsidRPr="00F30A78">
        <w:t xml:space="preserve"> (weighted wage) = </w:t>
      </w:r>
      <w:r w:rsidR="009558F7" w:rsidRPr="00F30A78">
        <w:rPr>
          <w:b/>
        </w:rPr>
        <w:t>$</w:t>
      </w:r>
      <w:r>
        <w:rPr>
          <w:b/>
        </w:rPr>
        <w:t>2,781,68</w:t>
      </w:r>
      <w:r w:rsidR="004E078A">
        <w:rPr>
          <w:b/>
        </w:rPr>
        <w:t>7</w:t>
      </w:r>
      <w:r w:rsidR="009558F7" w:rsidRPr="00F30A78">
        <w:t xml:space="preserve"> (yearly hour burden cost)</w:t>
      </w:r>
    </w:p>
    <w:p w:rsidR="00B91711" w:rsidRDefault="00B91711" w:rsidP="007F472E">
      <w:pPr>
        <w:pStyle w:val="BodyTextIndent"/>
        <w:tabs>
          <w:tab w:val="clear" w:pos="720"/>
        </w:tabs>
        <w:ind w:left="0" w:firstLine="360"/>
      </w:pPr>
    </w:p>
    <w:p w:rsidR="00C8002E" w:rsidRPr="00F72B2F" w:rsidRDefault="00C8002E" w:rsidP="00EB79D7">
      <w:pPr>
        <w:pStyle w:val="ListParagraph"/>
        <w:numPr>
          <w:ilvl w:val="0"/>
          <w:numId w:val="1"/>
        </w:numPr>
      </w:pPr>
      <w:r w:rsidRPr="00F72B2F">
        <w:t>The DS-64 may be submitted in conjunction with a DS-11, “Application for a U.S. Passport”, or on its own by mail</w:t>
      </w:r>
      <w:r w:rsidR="003326D5">
        <w:t xml:space="preserve"> at an estimated cost of $0.49 per mailing</w:t>
      </w:r>
      <w:r w:rsidRPr="00F72B2F">
        <w:t xml:space="preserve">. </w:t>
      </w:r>
      <w:r w:rsidR="001769DA">
        <w:t xml:space="preserve">The Department estimates that about 58,000 respondents choose to submit the DS-64 on its own by mail.  </w:t>
      </w:r>
      <w:r w:rsidR="003326D5">
        <w:t>In order t</w:t>
      </w:r>
      <w:r w:rsidRPr="00F72B2F">
        <w:t>o properly complete and submit a DS-64 on its own, an applicant must submit a photocopy of government issued identification containing his/he</w:t>
      </w:r>
      <w:r w:rsidRPr="003B6F68">
        <w:t xml:space="preserve">r photograph as specified in the How To Report </w:t>
      </w:r>
      <w:r w:rsidR="005B1FBC" w:rsidRPr="00F72B2F">
        <w:t xml:space="preserve">a </w:t>
      </w:r>
      <w:r w:rsidRPr="00F72B2F">
        <w:t xml:space="preserve">Lost Or Stolen U.S. Passport Book </w:t>
      </w:r>
      <w:r w:rsidR="005B1FBC">
        <w:t>and</w:t>
      </w:r>
      <w:r w:rsidR="005B1FBC" w:rsidRPr="00F72B2F">
        <w:t>/or</w:t>
      </w:r>
      <w:r w:rsidRPr="00F72B2F">
        <w:t xml:space="preserve"> Card section on page 1 of the form.  </w:t>
      </w:r>
      <w:r w:rsidRPr="003B6F68">
        <w:t>The cost of a black and white photocopy of an identification card is $0.22 (front only) based on a quote from a local copier business.</w:t>
      </w:r>
    </w:p>
    <w:p w:rsidR="007606BB" w:rsidRDefault="007606BB" w:rsidP="00932A11">
      <w:pPr>
        <w:spacing w:after="0"/>
        <w:ind w:firstLine="360"/>
        <w:rPr>
          <w:szCs w:val="24"/>
        </w:rPr>
      </w:pPr>
    </w:p>
    <w:p w:rsidR="00C8002E" w:rsidRDefault="001769DA" w:rsidP="00932A11">
      <w:pPr>
        <w:pStyle w:val="BodyTextIndent"/>
        <w:tabs>
          <w:tab w:val="clear" w:pos="720"/>
        </w:tabs>
        <w:ind w:left="630"/>
        <w:jc w:val="left"/>
        <w:rPr>
          <w:b/>
        </w:rPr>
      </w:pPr>
      <w:r w:rsidRPr="007606BB">
        <w:t xml:space="preserve">58,000 respondents x ($0.22 per photocopy + $0.49 per mailing) = </w:t>
      </w:r>
      <w:r w:rsidRPr="00932A11">
        <w:rPr>
          <w:b/>
        </w:rPr>
        <w:t>$41,180 cost burden</w:t>
      </w:r>
    </w:p>
    <w:p w:rsidR="00932A11" w:rsidRPr="00C8002E" w:rsidRDefault="00932A11" w:rsidP="00932A11">
      <w:pPr>
        <w:pStyle w:val="BodyTextIndent"/>
        <w:tabs>
          <w:tab w:val="clear" w:pos="720"/>
        </w:tabs>
        <w:ind w:left="630"/>
        <w:jc w:val="left"/>
      </w:pPr>
    </w:p>
    <w:p w:rsidR="00EA57D2" w:rsidRDefault="007606BB" w:rsidP="00932A11">
      <w:pPr>
        <w:spacing w:after="0"/>
        <w:ind w:left="360"/>
        <w:rPr>
          <w:szCs w:val="24"/>
        </w:rPr>
      </w:pPr>
      <w:r>
        <w:rPr>
          <w:szCs w:val="24"/>
        </w:rPr>
        <w:t>T</w:t>
      </w:r>
      <w:r w:rsidR="00EA57D2">
        <w:rPr>
          <w:szCs w:val="24"/>
        </w:rPr>
        <w:t>he Department</w:t>
      </w:r>
      <w:r w:rsidR="00C8002E" w:rsidRPr="00C8002E">
        <w:rPr>
          <w:szCs w:val="24"/>
        </w:rPr>
        <w:t xml:space="preserve"> </w:t>
      </w:r>
      <w:r w:rsidR="001769DA">
        <w:rPr>
          <w:szCs w:val="24"/>
        </w:rPr>
        <w:t xml:space="preserve">also </w:t>
      </w:r>
      <w:r w:rsidR="00C8002E" w:rsidRPr="00C8002E">
        <w:rPr>
          <w:szCs w:val="24"/>
        </w:rPr>
        <w:t>estimate</w:t>
      </w:r>
      <w:r w:rsidR="00EA57D2">
        <w:rPr>
          <w:szCs w:val="24"/>
        </w:rPr>
        <w:t>s</w:t>
      </w:r>
      <w:r w:rsidR="00C8002E" w:rsidRPr="00C8002E">
        <w:rPr>
          <w:szCs w:val="24"/>
        </w:rPr>
        <w:t xml:space="preserve"> </w:t>
      </w:r>
      <w:r w:rsidR="00EA57D2">
        <w:rPr>
          <w:szCs w:val="24"/>
        </w:rPr>
        <w:t xml:space="preserve">that </w:t>
      </w:r>
      <w:r w:rsidR="0051221F">
        <w:rPr>
          <w:szCs w:val="24"/>
        </w:rPr>
        <w:t>50%</w:t>
      </w:r>
      <w:r w:rsidR="00D06BA4">
        <w:rPr>
          <w:szCs w:val="24"/>
        </w:rPr>
        <w:t xml:space="preserve"> </w:t>
      </w:r>
      <w:r w:rsidR="00C8002E" w:rsidRPr="00C8002E">
        <w:rPr>
          <w:szCs w:val="24"/>
        </w:rPr>
        <w:t>of the total 58,000 respondents/year who submit the DS-64 on its own</w:t>
      </w:r>
      <w:r w:rsidR="009C1D08">
        <w:rPr>
          <w:szCs w:val="24"/>
        </w:rPr>
        <w:t xml:space="preserve"> do not have access to free copies</w:t>
      </w:r>
      <w:r w:rsidR="001769DA">
        <w:rPr>
          <w:szCs w:val="24"/>
        </w:rPr>
        <w:t xml:space="preserve"> available at Acceptance Facilities and Department field offices worldwide</w:t>
      </w:r>
      <w:r w:rsidR="00EA57D2">
        <w:rPr>
          <w:szCs w:val="24"/>
        </w:rPr>
        <w:t xml:space="preserve">.  </w:t>
      </w:r>
      <w:r w:rsidR="001769DA">
        <w:rPr>
          <w:szCs w:val="24"/>
        </w:rPr>
        <w:t>Again</w:t>
      </w:r>
      <w:r w:rsidR="00C8002E" w:rsidRPr="00C8002E">
        <w:rPr>
          <w:szCs w:val="24"/>
        </w:rPr>
        <w:t xml:space="preserve">, </w:t>
      </w:r>
      <w:r w:rsidR="00EA57D2">
        <w:rPr>
          <w:szCs w:val="24"/>
        </w:rPr>
        <w:t>the</w:t>
      </w:r>
      <w:r w:rsidR="00C8002E" w:rsidRPr="00C8002E">
        <w:rPr>
          <w:szCs w:val="24"/>
        </w:rPr>
        <w:t xml:space="preserve"> average cost of </w:t>
      </w:r>
      <w:r>
        <w:rPr>
          <w:szCs w:val="24"/>
        </w:rPr>
        <w:t>to print the form</w:t>
      </w:r>
      <w:r w:rsidR="00EA57D2">
        <w:rPr>
          <w:szCs w:val="24"/>
        </w:rPr>
        <w:t xml:space="preserve"> is </w:t>
      </w:r>
      <w:r w:rsidR="007F472E" w:rsidRPr="00C8002E">
        <w:rPr>
          <w:szCs w:val="24"/>
        </w:rPr>
        <w:t>$</w:t>
      </w:r>
      <w:r w:rsidR="007F472E">
        <w:rPr>
          <w:szCs w:val="24"/>
        </w:rPr>
        <w:t>0.</w:t>
      </w:r>
      <w:r w:rsidR="004B5139">
        <w:rPr>
          <w:szCs w:val="24"/>
        </w:rPr>
        <w:t>22</w:t>
      </w:r>
      <w:r w:rsidR="00EA57D2">
        <w:rPr>
          <w:szCs w:val="24"/>
        </w:rPr>
        <w:t>.</w:t>
      </w:r>
    </w:p>
    <w:p w:rsidR="001769DA" w:rsidRDefault="001769DA" w:rsidP="00932A11">
      <w:pPr>
        <w:spacing w:after="0"/>
        <w:ind w:left="360"/>
        <w:rPr>
          <w:szCs w:val="24"/>
        </w:rPr>
      </w:pPr>
    </w:p>
    <w:p w:rsidR="007606BB" w:rsidRDefault="00C8002E" w:rsidP="00932A11">
      <w:pPr>
        <w:spacing w:after="0"/>
        <w:ind w:left="360" w:firstLine="360"/>
        <w:rPr>
          <w:szCs w:val="24"/>
        </w:rPr>
      </w:pPr>
      <w:r w:rsidRPr="00C8002E">
        <w:rPr>
          <w:szCs w:val="24"/>
        </w:rPr>
        <w:t xml:space="preserve"> (</w:t>
      </w:r>
      <w:r w:rsidR="004B5139">
        <w:rPr>
          <w:szCs w:val="24"/>
        </w:rPr>
        <w:t>0.5</w:t>
      </w:r>
      <w:r w:rsidRPr="00C8002E">
        <w:rPr>
          <w:szCs w:val="24"/>
        </w:rPr>
        <w:t xml:space="preserve"> </w:t>
      </w:r>
      <w:proofErr w:type="gramStart"/>
      <w:r w:rsidRPr="00C8002E">
        <w:rPr>
          <w:szCs w:val="24"/>
        </w:rPr>
        <w:t>of</w:t>
      </w:r>
      <w:proofErr w:type="gramEnd"/>
      <w:r w:rsidRPr="00C8002E">
        <w:rPr>
          <w:szCs w:val="24"/>
        </w:rPr>
        <w:t xml:space="preserve"> 58,000 respondents) x $</w:t>
      </w:r>
      <w:r w:rsidR="007F472E">
        <w:rPr>
          <w:szCs w:val="24"/>
        </w:rPr>
        <w:t>0</w:t>
      </w:r>
      <w:r w:rsidR="004B5139">
        <w:rPr>
          <w:szCs w:val="24"/>
        </w:rPr>
        <w:t>.22</w:t>
      </w:r>
      <w:r w:rsidRPr="00C8002E">
        <w:rPr>
          <w:szCs w:val="24"/>
        </w:rPr>
        <w:t xml:space="preserve"> (1 </w:t>
      </w:r>
      <w:r w:rsidR="007606BB">
        <w:rPr>
          <w:szCs w:val="24"/>
        </w:rPr>
        <w:t>form</w:t>
      </w:r>
      <w:r w:rsidRPr="00C8002E">
        <w:rPr>
          <w:szCs w:val="24"/>
        </w:rPr>
        <w:t xml:space="preserve">) </w:t>
      </w:r>
      <w:r w:rsidR="007606BB">
        <w:rPr>
          <w:szCs w:val="24"/>
        </w:rPr>
        <w:t xml:space="preserve">= </w:t>
      </w:r>
      <w:r w:rsidR="007606BB" w:rsidRPr="00932A11">
        <w:rPr>
          <w:b/>
          <w:szCs w:val="24"/>
        </w:rPr>
        <w:t>6,380</w:t>
      </w:r>
      <w:r w:rsidRPr="00932A11">
        <w:rPr>
          <w:b/>
          <w:szCs w:val="24"/>
        </w:rPr>
        <w:t xml:space="preserve"> </w:t>
      </w:r>
      <w:r w:rsidR="007606BB" w:rsidRPr="00932A11">
        <w:rPr>
          <w:b/>
          <w:szCs w:val="24"/>
        </w:rPr>
        <w:t>additional cost burden</w:t>
      </w:r>
    </w:p>
    <w:p w:rsidR="007606BB" w:rsidRDefault="007606BB" w:rsidP="00932A11">
      <w:pPr>
        <w:spacing w:after="0"/>
        <w:ind w:left="360"/>
        <w:rPr>
          <w:szCs w:val="24"/>
        </w:rPr>
      </w:pPr>
    </w:p>
    <w:p w:rsidR="00C8002E" w:rsidRPr="00C8002E" w:rsidRDefault="007606BB" w:rsidP="00932A11">
      <w:pPr>
        <w:spacing w:after="0"/>
        <w:ind w:left="360"/>
        <w:rPr>
          <w:szCs w:val="24"/>
        </w:rPr>
      </w:pPr>
      <w:r>
        <w:rPr>
          <w:szCs w:val="24"/>
        </w:rPr>
        <w:t xml:space="preserve">$41,180 + 6,380 therefore equals </w:t>
      </w:r>
      <w:r w:rsidR="00C8002E" w:rsidRPr="00C8002E">
        <w:rPr>
          <w:szCs w:val="24"/>
        </w:rPr>
        <w:t xml:space="preserve">a total cost burden of </w:t>
      </w:r>
      <w:r w:rsidR="00C8002E" w:rsidRPr="00C8002E">
        <w:rPr>
          <w:b/>
          <w:szCs w:val="24"/>
        </w:rPr>
        <w:t>$</w:t>
      </w:r>
      <w:r>
        <w:rPr>
          <w:b/>
          <w:szCs w:val="24"/>
        </w:rPr>
        <w:t>47,560</w:t>
      </w:r>
      <w:r w:rsidR="00C8002E" w:rsidRPr="00C8002E">
        <w:rPr>
          <w:szCs w:val="24"/>
        </w:rPr>
        <w:t xml:space="preserve"> to respondents per year for a three year period.  </w:t>
      </w:r>
    </w:p>
    <w:p w:rsidR="00B91711" w:rsidRDefault="00B91711" w:rsidP="00EB79D7">
      <w:pPr>
        <w:pStyle w:val="ListParagraph"/>
      </w:pPr>
    </w:p>
    <w:p w:rsidR="00C8002E" w:rsidRPr="003D2818" w:rsidRDefault="00C8002E" w:rsidP="00DB1BA3">
      <w:pPr>
        <w:pStyle w:val="ListParagraph"/>
        <w:numPr>
          <w:ilvl w:val="0"/>
          <w:numId w:val="1"/>
        </w:numPr>
        <w:spacing w:after="0"/>
      </w:pPr>
      <w:r w:rsidRPr="0089270F">
        <w:t>The Department pays a contractor for materials and/or supplies to produce the DS-</w:t>
      </w:r>
      <w:r>
        <w:t>64 form</w:t>
      </w:r>
      <w:r w:rsidRPr="0089270F">
        <w:t>.</w:t>
      </w:r>
      <w:r>
        <w:t>  The estimate provided to the Department by the contractor includes cost for contractor labor, supplies, equipment, printing, materials, delivery, overhead, support staff, etc</w:t>
      </w:r>
      <w:r w:rsidRPr="00C55B0F">
        <w:t xml:space="preserve">.  Using the estimated projection of </w:t>
      </w:r>
      <w:r w:rsidR="00C22781">
        <w:t>527,33</w:t>
      </w:r>
      <w:r w:rsidR="004E078A">
        <w:t>4</w:t>
      </w:r>
      <w:r w:rsidR="00C22781">
        <w:t xml:space="preserve"> </w:t>
      </w:r>
      <w:r w:rsidRPr="00C55B0F">
        <w:t xml:space="preserve">respondents </w:t>
      </w:r>
      <w:r w:rsidR="002B65CE">
        <w:t xml:space="preserve">(rounded up to </w:t>
      </w:r>
      <w:r w:rsidR="002B65CE" w:rsidRPr="002B65CE">
        <w:rPr>
          <w:b/>
        </w:rPr>
        <w:t>528,000</w:t>
      </w:r>
      <w:r w:rsidR="002B65CE">
        <w:t xml:space="preserve">) </w:t>
      </w:r>
      <w:r w:rsidRPr="00C55B0F">
        <w:t xml:space="preserve">per year for FYs 2016– 2018 at a cost of </w:t>
      </w:r>
      <w:r w:rsidRPr="002B65CE">
        <w:rPr>
          <w:b/>
        </w:rPr>
        <w:t>$</w:t>
      </w:r>
      <w:r w:rsidR="004B5139" w:rsidRPr="002B65CE">
        <w:rPr>
          <w:b/>
        </w:rPr>
        <w:t>15</w:t>
      </w:r>
      <w:r w:rsidRPr="00C55B0F">
        <w:t xml:space="preserve"> </w:t>
      </w:r>
      <w:r w:rsidRPr="00C8002E">
        <w:rPr>
          <w:b/>
        </w:rPr>
        <w:t>per thousand</w:t>
      </w:r>
      <w:r w:rsidRPr="00C55B0F">
        <w:t xml:space="preserve">, the contractor cost to the Federal Government is </w:t>
      </w:r>
      <w:r w:rsidRPr="00C8002E">
        <w:rPr>
          <w:b/>
          <w:bCs/>
        </w:rPr>
        <w:t>$</w:t>
      </w:r>
      <w:r w:rsidR="00C22781">
        <w:rPr>
          <w:b/>
          <w:bCs/>
        </w:rPr>
        <w:t>7,920</w:t>
      </w:r>
      <w:r w:rsidRPr="00C8002E">
        <w:rPr>
          <w:b/>
          <w:bCs/>
        </w:rPr>
        <w:t>.</w:t>
      </w:r>
    </w:p>
    <w:p w:rsidR="00C8002E" w:rsidRDefault="00C8002E" w:rsidP="00DB1BA3">
      <w:pPr>
        <w:spacing w:after="0"/>
        <w:rPr>
          <w:b/>
          <w:bCs/>
        </w:rPr>
      </w:pPr>
    </w:p>
    <w:p w:rsidR="00C8002E" w:rsidRDefault="00C8002E" w:rsidP="00DB1BA3">
      <w:pPr>
        <w:spacing w:after="0"/>
        <w:ind w:left="360"/>
        <w:rPr>
          <w:szCs w:val="24"/>
        </w:rPr>
      </w:pPr>
      <w:r w:rsidRPr="003D2818">
        <w:rPr>
          <w:szCs w:val="24"/>
        </w:rPr>
        <w:t>Also, the Department is providing the passport specialist time and salary cost</w:t>
      </w:r>
      <w:r w:rsidR="00F64968">
        <w:rPr>
          <w:szCs w:val="24"/>
        </w:rPr>
        <w:t>,</w:t>
      </w:r>
      <w:r w:rsidRPr="003D2818">
        <w:rPr>
          <w:szCs w:val="24"/>
        </w:rPr>
        <w:t xml:space="preserve"> which was derived using 201</w:t>
      </w:r>
      <w:r w:rsidR="002E3C50">
        <w:rPr>
          <w:szCs w:val="24"/>
        </w:rPr>
        <w:t>3</w:t>
      </w:r>
      <w:r w:rsidRPr="003D2818">
        <w:rPr>
          <w:szCs w:val="24"/>
        </w:rPr>
        <w:t xml:space="preserve"> Time and Motion (T&amp;M) Study numbers that measured processes conducted by passport specialists.  This includes time spent to adjudicate specific forms.  These average times were then used to calculate a weighted average of the number of respondents (application receipts) for each form to account for differing amounts of time required to adjudicate a particular form.  For forms that were not measured during the T&amp;M study, no </w:t>
      </w:r>
      <w:r>
        <w:rPr>
          <w:szCs w:val="24"/>
        </w:rPr>
        <w:t xml:space="preserve">adjudication time multiplier </w:t>
      </w:r>
      <w:r w:rsidRPr="003D2818">
        <w:rPr>
          <w:szCs w:val="24"/>
        </w:rPr>
        <w:t>was applied to the estimated number of respondents</w:t>
      </w:r>
      <w:r>
        <w:rPr>
          <w:szCs w:val="24"/>
        </w:rPr>
        <w:t xml:space="preserve"> (hence the 1.0 value assigned to the multiplier).  </w:t>
      </w:r>
      <w:r w:rsidRPr="003D2818">
        <w:rPr>
          <w:szCs w:val="24"/>
        </w:rPr>
        <w:t xml:space="preserve">The weighted averages were then converted into percentages and multiplied by the total estimated salary and total number of hours spent on adjudication tasks for passport specialists to arrive at the cost and time required to process each form.  The total estimated salary is based on the existing ratio of grade levels at each passport agency and locality pay; the total number of hours is adjusted to reflect time spent only on adjudicative tasks.  </w:t>
      </w:r>
    </w:p>
    <w:p w:rsidR="00C8002E" w:rsidRPr="003D2818" w:rsidRDefault="00C8002E" w:rsidP="00C8002E">
      <w:pPr>
        <w:spacing w:after="0"/>
        <w:ind w:left="547"/>
        <w:jc w:val="both"/>
        <w:rPr>
          <w:szCs w:val="24"/>
        </w:rPr>
      </w:pPr>
    </w:p>
    <w:p w:rsidR="00C8002E" w:rsidRPr="003D2818" w:rsidRDefault="00C8002E" w:rsidP="00DB1BA3">
      <w:pPr>
        <w:spacing w:after="0"/>
        <w:ind w:firstLine="360"/>
        <w:rPr>
          <w:szCs w:val="24"/>
        </w:rPr>
      </w:pPr>
      <w:r>
        <w:rPr>
          <w:szCs w:val="24"/>
        </w:rPr>
        <w:t>Therefore, the DS-64 passport specialist adjudication cost is calculated as follows:</w:t>
      </w:r>
    </w:p>
    <w:p w:rsidR="00C8002E" w:rsidRDefault="00C8002E" w:rsidP="00DB1BA3">
      <w:pPr>
        <w:tabs>
          <w:tab w:val="left" w:pos="720"/>
        </w:tabs>
        <w:spacing w:after="0"/>
        <w:ind w:left="720"/>
        <w:rPr>
          <w:szCs w:val="24"/>
        </w:rPr>
      </w:pPr>
    </w:p>
    <w:p w:rsidR="00C8002E" w:rsidRDefault="00C8002E" w:rsidP="00DB1BA3">
      <w:pPr>
        <w:spacing w:after="0"/>
        <w:ind w:left="540"/>
        <w:rPr>
          <w:szCs w:val="24"/>
        </w:rPr>
      </w:pPr>
      <w:r w:rsidRPr="00F92CAA">
        <w:rPr>
          <w:szCs w:val="24"/>
        </w:rPr>
        <w:t xml:space="preserve">1.0 (adjudication time multiplier) x </w:t>
      </w:r>
      <w:r w:rsidR="00CC6934">
        <w:rPr>
          <w:szCs w:val="24"/>
        </w:rPr>
        <w:t>527,33</w:t>
      </w:r>
      <w:r w:rsidR="004E078A">
        <w:rPr>
          <w:szCs w:val="24"/>
        </w:rPr>
        <w:t>4</w:t>
      </w:r>
      <w:r w:rsidRPr="00DB1BA3">
        <w:rPr>
          <w:szCs w:val="24"/>
        </w:rPr>
        <w:t xml:space="preserve"> (respondents</w:t>
      </w:r>
      <w:r w:rsidRPr="00F92CAA">
        <w:rPr>
          <w:szCs w:val="24"/>
        </w:rPr>
        <w:t xml:space="preserve">) / </w:t>
      </w:r>
      <w:r w:rsidR="003C17C0">
        <w:rPr>
          <w:szCs w:val="24"/>
        </w:rPr>
        <w:t>22,643,194</w:t>
      </w:r>
      <w:r w:rsidRPr="00F92CAA">
        <w:rPr>
          <w:szCs w:val="24"/>
        </w:rPr>
        <w:t xml:space="preserve"> (total weighted</w:t>
      </w:r>
      <w:r w:rsidR="007F472E">
        <w:rPr>
          <w:szCs w:val="24"/>
        </w:rPr>
        <w:t xml:space="preserve"> </w:t>
      </w:r>
      <w:r w:rsidR="004B5139">
        <w:rPr>
          <w:szCs w:val="24"/>
        </w:rPr>
        <w:t>average</w:t>
      </w:r>
      <w:r w:rsidRPr="00F92CAA">
        <w:rPr>
          <w:szCs w:val="24"/>
        </w:rPr>
        <w:t xml:space="preserve"> of respondents, all PPT forms) x $</w:t>
      </w:r>
      <w:r w:rsidR="003C17C0">
        <w:rPr>
          <w:szCs w:val="24"/>
        </w:rPr>
        <w:t>85,483,755</w:t>
      </w:r>
      <w:r w:rsidRPr="00F92CAA">
        <w:rPr>
          <w:szCs w:val="24"/>
        </w:rPr>
        <w:t xml:space="preserve"> (total passport specialist salary) = </w:t>
      </w:r>
      <w:r w:rsidRPr="00F92CAA">
        <w:rPr>
          <w:b/>
          <w:bCs/>
          <w:szCs w:val="24"/>
        </w:rPr>
        <w:t>$</w:t>
      </w:r>
      <w:r w:rsidR="00A64BAA">
        <w:rPr>
          <w:b/>
          <w:bCs/>
          <w:szCs w:val="24"/>
        </w:rPr>
        <w:t>1,990,81</w:t>
      </w:r>
      <w:r w:rsidR="00BD35D4">
        <w:rPr>
          <w:b/>
          <w:bCs/>
          <w:szCs w:val="24"/>
        </w:rPr>
        <w:t>9</w:t>
      </w:r>
    </w:p>
    <w:p w:rsidR="00C8002E" w:rsidRDefault="00C8002E" w:rsidP="00DB1BA3">
      <w:pPr>
        <w:spacing w:after="0"/>
        <w:ind w:left="720"/>
        <w:rPr>
          <w:rFonts w:ascii="Calibri" w:hAnsi="Calibri"/>
          <w:sz w:val="22"/>
          <w:szCs w:val="22"/>
        </w:rPr>
      </w:pPr>
    </w:p>
    <w:p w:rsidR="00C8002E" w:rsidRPr="00F92CAA" w:rsidRDefault="00C8002E" w:rsidP="00DB1BA3">
      <w:pPr>
        <w:ind w:firstLine="540"/>
        <w:rPr>
          <w:szCs w:val="24"/>
        </w:rPr>
      </w:pPr>
      <w:r w:rsidRPr="00F92CAA">
        <w:rPr>
          <w:szCs w:val="24"/>
        </w:rPr>
        <w:t>Or using numbers only,</w:t>
      </w:r>
    </w:p>
    <w:p w:rsidR="00C8002E" w:rsidRDefault="00C8002E" w:rsidP="00DB1BA3">
      <w:pPr>
        <w:ind w:firstLine="540"/>
        <w:rPr>
          <w:szCs w:val="24"/>
        </w:rPr>
      </w:pPr>
      <w:r w:rsidRPr="00F92CAA">
        <w:rPr>
          <w:b/>
          <w:bCs/>
          <w:szCs w:val="24"/>
        </w:rPr>
        <w:t>[</w:t>
      </w:r>
      <w:r w:rsidRPr="00F92CAA">
        <w:rPr>
          <w:szCs w:val="24"/>
        </w:rPr>
        <w:t xml:space="preserve">(1.0 x </w:t>
      </w:r>
      <w:r w:rsidR="00E8545B">
        <w:rPr>
          <w:szCs w:val="24"/>
        </w:rPr>
        <w:t>527,33</w:t>
      </w:r>
      <w:r w:rsidR="00BD35D4">
        <w:rPr>
          <w:szCs w:val="24"/>
        </w:rPr>
        <w:t>4</w:t>
      </w:r>
      <w:r w:rsidRPr="00F92CAA">
        <w:rPr>
          <w:szCs w:val="24"/>
        </w:rPr>
        <w:t>) / (</w:t>
      </w:r>
      <w:r w:rsidR="00E8545B">
        <w:rPr>
          <w:szCs w:val="24"/>
        </w:rPr>
        <w:t>22,643,194</w:t>
      </w:r>
      <w:r w:rsidRPr="00F92CAA">
        <w:rPr>
          <w:szCs w:val="24"/>
        </w:rPr>
        <w:t>)</w:t>
      </w:r>
      <w:r w:rsidRPr="00F92CAA">
        <w:rPr>
          <w:b/>
          <w:bCs/>
          <w:szCs w:val="24"/>
        </w:rPr>
        <w:t>]</w:t>
      </w:r>
      <w:r w:rsidRPr="00F92CAA">
        <w:rPr>
          <w:szCs w:val="24"/>
        </w:rPr>
        <w:t xml:space="preserve"> x $</w:t>
      </w:r>
      <w:r w:rsidR="00E8545B">
        <w:rPr>
          <w:szCs w:val="24"/>
        </w:rPr>
        <w:t>85,483,755</w:t>
      </w:r>
      <w:r w:rsidRPr="00F92CAA">
        <w:rPr>
          <w:szCs w:val="24"/>
        </w:rPr>
        <w:t xml:space="preserve">) </w:t>
      </w:r>
      <w:r w:rsidRPr="00F92CAA">
        <w:rPr>
          <w:b/>
          <w:bCs/>
          <w:szCs w:val="24"/>
        </w:rPr>
        <w:t>= $</w:t>
      </w:r>
      <w:r w:rsidR="00E8545B">
        <w:rPr>
          <w:b/>
          <w:bCs/>
          <w:szCs w:val="24"/>
        </w:rPr>
        <w:t>1,990,81</w:t>
      </w:r>
      <w:r w:rsidR="00BD35D4">
        <w:rPr>
          <w:b/>
          <w:bCs/>
          <w:szCs w:val="24"/>
        </w:rPr>
        <w:t>9</w:t>
      </w:r>
    </w:p>
    <w:p w:rsidR="00C8002E" w:rsidRPr="003D2818" w:rsidRDefault="00C8002E" w:rsidP="00DB1BA3">
      <w:pPr>
        <w:tabs>
          <w:tab w:val="left" w:pos="720"/>
        </w:tabs>
        <w:spacing w:after="0"/>
        <w:ind w:left="720"/>
        <w:rPr>
          <w:szCs w:val="24"/>
        </w:rPr>
      </w:pPr>
    </w:p>
    <w:p w:rsidR="00C8002E" w:rsidRPr="006C713E" w:rsidRDefault="00C8002E" w:rsidP="00DB1BA3">
      <w:pPr>
        <w:spacing w:after="0"/>
        <w:ind w:left="540"/>
        <w:rPr>
          <w:szCs w:val="24"/>
        </w:rPr>
      </w:pPr>
      <w:r w:rsidRPr="006C713E">
        <w:rPr>
          <w:szCs w:val="24"/>
        </w:rPr>
        <w:t xml:space="preserve">With regard to the material costs (use of office supplies, printing, overhead, etc.) incurred by the passport specialist when adjudicating the DS-11, the Department has determined these costs to be negligible.  </w:t>
      </w:r>
    </w:p>
    <w:p w:rsidR="00C8002E" w:rsidRPr="006C713E" w:rsidRDefault="00C8002E" w:rsidP="00DB1BA3">
      <w:pPr>
        <w:spacing w:after="0"/>
        <w:rPr>
          <w:szCs w:val="24"/>
        </w:rPr>
      </w:pPr>
    </w:p>
    <w:p w:rsidR="00C8002E" w:rsidRPr="00F92CAA" w:rsidRDefault="00C8002E" w:rsidP="00DB1BA3">
      <w:pPr>
        <w:spacing w:after="0"/>
        <w:ind w:firstLine="540"/>
        <w:rPr>
          <w:szCs w:val="24"/>
        </w:rPr>
      </w:pPr>
      <w:r w:rsidRPr="00F92CAA">
        <w:rPr>
          <w:szCs w:val="24"/>
        </w:rPr>
        <w:t>Therefore, the total cost to the Government is:</w:t>
      </w:r>
    </w:p>
    <w:p w:rsidR="00C8002E" w:rsidRPr="003D2818" w:rsidRDefault="00C8002E" w:rsidP="00DB1BA3">
      <w:pPr>
        <w:spacing w:after="0"/>
        <w:ind w:left="540"/>
        <w:rPr>
          <w:szCs w:val="24"/>
        </w:rPr>
      </w:pPr>
      <w:r w:rsidRPr="00F92CAA">
        <w:t>$</w:t>
      </w:r>
      <w:r w:rsidR="00E8545B">
        <w:rPr>
          <w:b/>
          <w:bCs/>
        </w:rPr>
        <w:t>7,920</w:t>
      </w:r>
      <w:r w:rsidR="00AB4952" w:rsidRPr="00F92CAA" w:rsidDel="007540B4">
        <w:t xml:space="preserve"> </w:t>
      </w:r>
      <w:r w:rsidRPr="00F92CAA">
        <w:t xml:space="preserve">(contractor) + </w:t>
      </w:r>
      <w:r w:rsidRPr="00F92CAA">
        <w:rPr>
          <w:b/>
          <w:bCs/>
          <w:szCs w:val="24"/>
        </w:rPr>
        <w:t>$</w:t>
      </w:r>
      <w:proofErr w:type="gramStart"/>
      <w:r w:rsidR="00E8545B">
        <w:rPr>
          <w:b/>
          <w:bCs/>
          <w:szCs w:val="24"/>
        </w:rPr>
        <w:t>,1,990,81</w:t>
      </w:r>
      <w:r w:rsidR="00091447">
        <w:rPr>
          <w:b/>
          <w:bCs/>
          <w:szCs w:val="24"/>
        </w:rPr>
        <w:t>9</w:t>
      </w:r>
      <w:proofErr w:type="gramEnd"/>
      <w:r w:rsidRPr="00F92CAA" w:rsidDel="007540B4">
        <w:t xml:space="preserve"> </w:t>
      </w:r>
      <w:r w:rsidRPr="00F92CAA">
        <w:t xml:space="preserve">(passport specialist adjudication) = </w:t>
      </w:r>
      <w:r w:rsidRPr="00F92CAA">
        <w:rPr>
          <w:b/>
          <w:color w:val="000000"/>
        </w:rPr>
        <w:t>$</w:t>
      </w:r>
      <w:r w:rsidR="00E8545B">
        <w:rPr>
          <w:b/>
          <w:color w:val="000000"/>
        </w:rPr>
        <w:t>1,998,73</w:t>
      </w:r>
      <w:r w:rsidR="00091447">
        <w:rPr>
          <w:b/>
          <w:color w:val="000000"/>
        </w:rPr>
        <w:t>9</w:t>
      </w:r>
    </w:p>
    <w:p w:rsidR="00C8002E" w:rsidRDefault="00C8002E" w:rsidP="00EB79D7">
      <w:pPr>
        <w:pStyle w:val="ListParagraph"/>
        <w:ind w:left="360"/>
        <w:rPr>
          <w:szCs w:val="24"/>
        </w:rPr>
      </w:pPr>
    </w:p>
    <w:p w:rsidR="00C8002E" w:rsidRPr="006D402C" w:rsidRDefault="00C8002E" w:rsidP="00DB1BA3">
      <w:pPr>
        <w:pStyle w:val="ListParagraph"/>
        <w:numPr>
          <w:ilvl w:val="0"/>
          <w:numId w:val="1"/>
        </w:numPr>
        <w:tabs>
          <w:tab w:val="clear" w:pos="360"/>
        </w:tabs>
        <w:spacing w:after="0"/>
        <w:ind w:left="540"/>
      </w:pPr>
      <w:r w:rsidRPr="00D2038C">
        <w:t>The yearly projected numbers of</w:t>
      </w:r>
      <w:r>
        <w:t xml:space="preserve"> DS-64</w:t>
      </w:r>
      <w:r w:rsidRPr="00D2038C">
        <w:t xml:space="preserve"> respondents are based on demand forecast numbers from statistical models and historical trends of form usage.  The primary driver for form usage is the demand forecast for each fiscal year.  </w:t>
      </w:r>
      <w:r>
        <w:t>DS-64</w:t>
      </w:r>
      <w:r w:rsidRPr="00F92CAA">
        <w:t xml:space="preserve"> use is expected to increase steadily in correlation with the number of passport applications received estimate through FY 2018 as shown in the Projections </w:t>
      </w:r>
      <w:r w:rsidRPr="006D402C">
        <w:t xml:space="preserve">table below. </w:t>
      </w:r>
    </w:p>
    <w:p w:rsidR="00C8002E" w:rsidRPr="00F40088" w:rsidRDefault="00C8002E" w:rsidP="0090692E">
      <w:pPr>
        <w:pStyle w:val="ListParagraph"/>
        <w:ind w:left="540"/>
        <w:rPr>
          <w:highlight w:val="yellow"/>
        </w:rPr>
      </w:pPr>
    </w:p>
    <w:tbl>
      <w:tblPr>
        <w:tblW w:w="6191" w:type="dxa"/>
        <w:jc w:val="center"/>
        <w:tblInd w:w="638" w:type="dxa"/>
        <w:tblCellMar>
          <w:left w:w="0" w:type="dxa"/>
          <w:right w:w="0" w:type="dxa"/>
        </w:tblCellMar>
        <w:tblLook w:val="04A0" w:firstRow="1" w:lastRow="0" w:firstColumn="1" w:lastColumn="0" w:noHBand="0" w:noVBand="1"/>
      </w:tblPr>
      <w:tblGrid>
        <w:gridCol w:w="1995"/>
        <w:gridCol w:w="1444"/>
        <w:gridCol w:w="1444"/>
        <w:gridCol w:w="1308"/>
      </w:tblGrid>
      <w:tr w:rsidR="00C8002E" w:rsidRPr="00265C42" w:rsidTr="00DB1BA3">
        <w:trPr>
          <w:trHeight w:val="305"/>
          <w:jc w:val="center"/>
        </w:trPr>
        <w:tc>
          <w:tcPr>
            <w:tcW w:w="1995" w:type="dxa"/>
            <w:tcBorders>
              <w:top w:val="single" w:sz="8" w:space="0" w:color="auto"/>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bottom"/>
            <w:hideMark/>
          </w:tcPr>
          <w:p w:rsidR="00C8002E" w:rsidRPr="00265C42" w:rsidRDefault="00C8002E" w:rsidP="00AE1E0B">
            <w:pPr>
              <w:rPr>
                <w:rFonts w:eastAsia="Calibri"/>
                <w:szCs w:val="24"/>
              </w:rPr>
            </w:pPr>
          </w:p>
        </w:tc>
        <w:tc>
          <w:tcPr>
            <w:tcW w:w="4196" w:type="dxa"/>
            <w:gridSpan w:val="3"/>
            <w:tcBorders>
              <w:top w:val="single" w:sz="8" w:space="0" w:color="auto"/>
              <w:left w:val="nil"/>
              <w:bottom w:val="single" w:sz="8" w:space="0" w:color="auto"/>
              <w:right w:val="single" w:sz="8" w:space="0" w:color="auto"/>
            </w:tcBorders>
            <w:shd w:val="clear" w:color="auto" w:fill="C5D9F1"/>
            <w:noWrap/>
            <w:tcMar>
              <w:top w:w="0" w:type="dxa"/>
              <w:left w:w="108" w:type="dxa"/>
              <w:bottom w:w="0" w:type="dxa"/>
              <w:right w:w="108" w:type="dxa"/>
            </w:tcMar>
            <w:vAlign w:val="bottom"/>
            <w:hideMark/>
          </w:tcPr>
          <w:p w:rsidR="00C8002E" w:rsidRPr="00265C42" w:rsidRDefault="00C8002E" w:rsidP="00FA1FAC">
            <w:pPr>
              <w:jc w:val="center"/>
              <w:rPr>
                <w:b/>
                <w:bCs/>
                <w:szCs w:val="24"/>
              </w:rPr>
            </w:pPr>
            <w:r w:rsidRPr="00265C42">
              <w:rPr>
                <w:b/>
                <w:bCs/>
                <w:szCs w:val="24"/>
              </w:rPr>
              <w:t>Projections</w:t>
            </w:r>
            <w:r w:rsidR="00FA1FAC">
              <w:rPr>
                <w:b/>
                <w:bCs/>
                <w:szCs w:val="24"/>
              </w:rPr>
              <w:t xml:space="preserve">* </w:t>
            </w:r>
          </w:p>
        </w:tc>
      </w:tr>
      <w:tr w:rsidR="00DB1BA3" w:rsidRPr="00265C42" w:rsidTr="00DB1BA3">
        <w:trPr>
          <w:trHeight w:val="305"/>
          <w:jc w:val="center"/>
        </w:trPr>
        <w:tc>
          <w:tcPr>
            <w:tcW w:w="19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DB1BA3" w:rsidRPr="00265C42" w:rsidRDefault="00DB1BA3" w:rsidP="00AE1E0B">
            <w:pPr>
              <w:jc w:val="center"/>
              <w:rPr>
                <w:rFonts w:eastAsia="Calibri"/>
                <w:b/>
                <w:bCs/>
                <w:szCs w:val="24"/>
              </w:rPr>
            </w:pPr>
            <w:r w:rsidRPr="00265C42">
              <w:rPr>
                <w:b/>
                <w:bCs/>
                <w:szCs w:val="24"/>
              </w:rPr>
              <w:t>Fiscal Year</w:t>
            </w:r>
          </w:p>
        </w:tc>
        <w:tc>
          <w:tcPr>
            <w:tcW w:w="144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rsidR="00DB1BA3" w:rsidRPr="00265C42" w:rsidRDefault="00DB1BA3" w:rsidP="00AE1E0B">
            <w:pPr>
              <w:jc w:val="center"/>
              <w:rPr>
                <w:b/>
                <w:bCs/>
                <w:szCs w:val="24"/>
              </w:rPr>
            </w:pPr>
            <w:r w:rsidRPr="00265C42">
              <w:rPr>
                <w:b/>
                <w:bCs/>
                <w:szCs w:val="24"/>
              </w:rPr>
              <w:t>FY16</w:t>
            </w:r>
          </w:p>
        </w:tc>
        <w:tc>
          <w:tcPr>
            <w:tcW w:w="144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DB1BA3" w:rsidRPr="00265C42" w:rsidRDefault="00DB1BA3" w:rsidP="00AE1E0B">
            <w:pPr>
              <w:jc w:val="center"/>
              <w:rPr>
                <w:b/>
                <w:bCs/>
                <w:szCs w:val="24"/>
              </w:rPr>
            </w:pPr>
            <w:r w:rsidRPr="00265C42">
              <w:rPr>
                <w:b/>
                <w:bCs/>
                <w:szCs w:val="24"/>
              </w:rPr>
              <w:t>FY17</w:t>
            </w:r>
          </w:p>
        </w:tc>
        <w:tc>
          <w:tcPr>
            <w:tcW w:w="1308" w:type="dxa"/>
            <w:tcBorders>
              <w:top w:val="nil"/>
              <w:left w:val="nil"/>
              <w:bottom w:val="single" w:sz="8" w:space="0" w:color="auto"/>
              <w:right w:val="single" w:sz="8" w:space="0" w:color="auto"/>
            </w:tcBorders>
            <w:shd w:val="clear" w:color="auto" w:fill="FFFFFF"/>
          </w:tcPr>
          <w:p w:rsidR="00DB1BA3" w:rsidRPr="00265C42" w:rsidRDefault="00DB1BA3" w:rsidP="00AE1E0B">
            <w:pPr>
              <w:jc w:val="center"/>
              <w:rPr>
                <w:b/>
                <w:bCs/>
                <w:szCs w:val="24"/>
              </w:rPr>
            </w:pPr>
            <w:r w:rsidRPr="00265C42">
              <w:rPr>
                <w:b/>
                <w:bCs/>
                <w:szCs w:val="24"/>
              </w:rPr>
              <w:t>FY18</w:t>
            </w:r>
          </w:p>
        </w:tc>
      </w:tr>
      <w:tr w:rsidR="00DB1BA3" w:rsidRPr="00265C42" w:rsidTr="00DB1BA3">
        <w:trPr>
          <w:trHeight w:val="428"/>
          <w:jc w:val="center"/>
        </w:trPr>
        <w:tc>
          <w:tcPr>
            <w:tcW w:w="19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B1BA3" w:rsidRPr="00265C42" w:rsidRDefault="00DB1BA3" w:rsidP="00AE1E0B">
            <w:pPr>
              <w:jc w:val="center"/>
              <w:rPr>
                <w:rFonts w:eastAsia="Calibri"/>
                <w:b/>
                <w:bCs/>
                <w:szCs w:val="24"/>
              </w:rPr>
            </w:pPr>
            <w:r>
              <w:rPr>
                <w:b/>
                <w:bCs/>
                <w:szCs w:val="24"/>
              </w:rPr>
              <w:t xml:space="preserve">Total </w:t>
            </w:r>
            <w:r w:rsidR="00FA1FAC">
              <w:rPr>
                <w:b/>
                <w:bCs/>
                <w:szCs w:val="24"/>
              </w:rPr>
              <w:t xml:space="preserve">Projected </w:t>
            </w:r>
            <w:r>
              <w:rPr>
                <w:b/>
                <w:bCs/>
                <w:szCs w:val="24"/>
              </w:rPr>
              <w:t xml:space="preserve">Passport Applications </w:t>
            </w:r>
          </w:p>
        </w:tc>
        <w:tc>
          <w:tcPr>
            <w:tcW w:w="144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rsidR="00DB1BA3" w:rsidRPr="00265C42" w:rsidRDefault="00DB1BA3" w:rsidP="00AE1E0B">
            <w:pPr>
              <w:jc w:val="center"/>
              <w:rPr>
                <w:b/>
                <w:bCs/>
                <w:szCs w:val="24"/>
              </w:rPr>
            </w:pPr>
          </w:p>
          <w:p w:rsidR="00DB1BA3" w:rsidRPr="00265C42" w:rsidRDefault="00E8545B" w:rsidP="00AE1E0B">
            <w:pPr>
              <w:jc w:val="center"/>
              <w:rPr>
                <w:b/>
                <w:bCs/>
                <w:szCs w:val="24"/>
              </w:rPr>
            </w:pPr>
            <w:r>
              <w:rPr>
                <w:b/>
                <w:bCs/>
                <w:szCs w:val="24"/>
              </w:rPr>
              <w:t>16,000,000</w:t>
            </w:r>
          </w:p>
        </w:tc>
        <w:tc>
          <w:tcPr>
            <w:tcW w:w="144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DB1BA3" w:rsidRPr="00265C42" w:rsidRDefault="00DB1BA3" w:rsidP="00AE1E0B">
            <w:pPr>
              <w:jc w:val="center"/>
              <w:rPr>
                <w:b/>
                <w:bCs/>
                <w:szCs w:val="24"/>
              </w:rPr>
            </w:pPr>
          </w:p>
          <w:p w:rsidR="00DB1BA3" w:rsidRPr="00265C42" w:rsidRDefault="00E8545B" w:rsidP="00AE1E0B">
            <w:pPr>
              <w:jc w:val="center"/>
              <w:rPr>
                <w:b/>
                <w:bCs/>
                <w:szCs w:val="24"/>
              </w:rPr>
            </w:pPr>
            <w:r>
              <w:rPr>
                <w:b/>
                <w:bCs/>
                <w:szCs w:val="24"/>
              </w:rPr>
              <w:t>20,0</w:t>
            </w:r>
            <w:r w:rsidR="00DB1BA3" w:rsidRPr="00265C42">
              <w:rPr>
                <w:b/>
                <w:bCs/>
                <w:szCs w:val="24"/>
              </w:rPr>
              <w:t>00,000</w:t>
            </w:r>
          </w:p>
        </w:tc>
        <w:tc>
          <w:tcPr>
            <w:tcW w:w="1308" w:type="dxa"/>
            <w:tcBorders>
              <w:top w:val="nil"/>
              <w:left w:val="nil"/>
              <w:bottom w:val="single" w:sz="8" w:space="0" w:color="auto"/>
              <w:right w:val="single" w:sz="8" w:space="0" w:color="auto"/>
            </w:tcBorders>
            <w:shd w:val="clear" w:color="auto" w:fill="FFFFFF"/>
          </w:tcPr>
          <w:p w:rsidR="00DB1BA3" w:rsidRPr="00265C42" w:rsidRDefault="00DB1BA3" w:rsidP="00AE1E0B">
            <w:pPr>
              <w:jc w:val="center"/>
              <w:rPr>
                <w:b/>
                <w:bCs/>
                <w:szCs w:val="24"/>
              </w:rPr>
            </w:pPr>
          </w:p>
          <w:p w:rsidR="00DB1BA3" w:rsidRPr="00265C42" w:rsidRDefault="00E8545B" w:rsidP="00AE1E0B">
            <w:pPr>
              <w:jc w:val="center"/>
              <w:rPr>
                <w:b/>
                <w:bCs/>
                <w:szCs w:val="24"/>
              </w:rPr>
            </w:pPr>
            <w:r>
              <w:rPr>
                <w:b/>
                <w:bCs/>
                <w:szCs w:val="24"/>
              </w:rPr>
              <w:t>20</w:t>
            </w:r>
            <w:r w:rsidR="00DB1BA3" w:rsidRPr="00265C42">
              <w:rPr>
                <w:b/>
                <w:bCs/>
                <w:szCs w:val="24"/>
              </w:rPr>
              <w:t>,000,000</w:t>
            </w:r>
          </w:p>
        </w:tc>
      </w:tr>
      <w:tr w:rsidR="00DB1BA3" w:rsidRPr="00392451" w:rsidTr="00DB1BA3">
        <w:trPr>
          <w:trHeight w:val="320"/>
          <w:jc w:val="center"/>
        </w:trPr>
        <w:tc>
          <w:tcPr>
            <w:tcW w:w="19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DB1BA3" w:rsidRPr="00265C42" w:rsidRDefault="00DB1BA3" w:rsidP="00AE1E0B">
            <w:pPr>
              <w:jc w:val="center"/>
              <w:rPr>
                <w:rFonts w:eastAsia="Calibri"/>
                <w:b/>
                <w:bCs/>
                <w:szCs w:val="24"/>
              </w:rPr>
            </w:pPr>
            <w:r w:rsidRPr="00265C42">
              <w:rPr>
                <w:b/>
                <w:bCs/>
                <w:szCs w:val="24"/>
              </w:rPr>
              <w:t>DS-64</w:t>
            </w:r>
          </w:p>
        </w:tc>
        <w:tc>
          <w:tcPr>
            <w:tcW w:w="144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DB1BA3" w:rsidRPr="007540B4" w:rsidRDefault="00E8545B" w:rsidP="00AE1E0B">
            <w:pPr>
              <w:jc w:val="center"/>
              <w:rPr>
                <w:b/>
                <w:bCs/>
                <w:szCs w:val="24"/>
              </w:rPr>
            </w:pPr>
            <w:r>
              <w:rPr>
                <w:b/>
              </w:rPr>
              <w:t>452</w:t>
            </w:r>
            <w:r w:rsidR="00DB1BA3">
              <w:rPr>
                <w:b/>
              </w:rPr>
              <w:t>,</w:t>
            </w:r>
            <w:r w:rsidR="00DB1BA3" w:rsidRPr="006D402C">
              <w:rPr>
                <w:b/>
              </w:rPr>
              <w:t>000</w:t>
            </w:r>
          </w:p>
        </w:tc>
        <w:tc>
          <w:tcPr>
            <w:tcW w:w="144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DB1BA3" w:rsidRPr="007540B4" w:rsidRDefault="00E8545B" w:rsidP="00E8545B">
            <w:pPr>
              <w:jc w:val="center"/>
              <w:rPr>
                <w:b/>
                <w:bCs/>
                <w:szCs w:val="24"/>
              </w:rPr>
            </w:pPr>
            <w:r>
              <w:rPr>
                <w:b/>
              </w:rPr>
              <w:t>565</w:t>
            </w:r>
            <w:r w:rsidR="00DB1BA3">
              <w:rPr>
                <w:b/>
              </w:rPr>
              <w:t>,</w:t>
            </w:r>
            <w:r w:rsidR="00DB1BA3" w:rsidRPr="006D402C">
              <w:rPr>
                <w:b/>
              </w:rPr>
              <w:t>000</w:t>
            </w:r>
          </w:p>
        </w:tc>
        <w:tc>
          <w:tcPr>
            <w:tcW w:w="1308" w:type="dxa"/>
            <w:tcBorders>
              <w:top w:val="nil"/>
              <w:left w:val="nil"/>
              <w:bottom w:val="single" w:sz="8" w:space="0" w:color="auto"/>
              <w:right w:val="single" w:sz="8" w:space="0" w:color="auto"/>
            </w:tcBorders>
            <w:shd w:val="clear" w:color="auto" w:fill="FFFFFF"/>
            <w:vAlign w:val="bottom"/>
          </w:tcPr>
          <w:p w:rsidR="00DB1BA3" w:rsidRPr="007540B4" w:rsidRDefault="00E8545B" w:rsidP="00E8545B">
            <w:pPr>
              <w:jc w:val="center"/>
              <w:rPr>
                <w:b/>
                <w:bCs/>
                <w:szCs w:val="24"/>
              </w:rPr>
            </w:pPr>
            <w:r>
              <w:rPr>
                <w:b/>
              </w:rPr>
              <w:t>565</w:t>
            </w:r>
            <w:r w:rsidR="00DB1BA3">
              <w:rPr>
                <w:b/>
              </w:rPr>
              <w:t>,</w:t>
            </w:r>
            <w:r w:rsidR="00DB1BA3" w:rsidRPr="006D402C">
              <w:rPr>
                <w:b/>
              </w:rPr>
              <w:t>000</w:t>
            </w:r>
          </w:p>
        </w:tc>
      </w:tr>
    </w:tbl>
    <w:p w:rsidR="00C8002E" w:rsidRDefault="00C8002E" w:rsidP="0016154E">
      <w:pPr>
        <w:ind w:left="360"/>
      </w:pPr>
    </w:p>
    <w:p w:rsidR="00FA1FAC" w:rsidRDefault="00FA1FAC" w:rsidP="0010338C">
      <w:pPr>
        <w:pStyle w:val="ListParagraph"/>
        <w:ind w:left="1080"/>
      </w:pPr>
      <w:r>
        <w:t>*</w:t>
      </w:r>
      <w:r w:rsidRPr="00FA1FAC">
        <w:t>(</w:t>
      </w:r>
      <w:r>
        <w:t xml:space="preserve">estimates </w:t>
      </w:r>
      <w:r w:rsidRPr="00FA1FAC">
        <w:t>as of May, 2015)</w:t>
      </w:r>
    </w:p>
    <w:p w:rsidR="0016154E" w:rsidRDefault="00D349ED" w:rsidP="0016154E">
      <w:pPr>
        <w:ind w:left="360"/>
      </w:pPr>
      <w:r>
        <w:t>T</w:t>
      </w:r>
      <w:r w:rsidR="0016154E">
        <w:t>he following changes have been made to the form</w:t>
      </w:r>
      <w:r>
        <w:t xml:space="preserve"> (no questions were removed or added, content was rearranged for better flow and instructions were modified for clarity)</w:t>
      </w:r>
      <w:r w:rsidR="0016154E">
        <w:t>:</w:t>
      </w:r>
    </w:p>
    <w:p w:rsidR="0016154E" w:rsidRDefault="0016154E" w:rsidP="0016154E">
      <w:pPr>
        <w:ind w:left="360"/>
      </w:pPr>
      <w:r>
        <w:t xml:space="preserve">Item 1 </w:t>
      </w:r>
      <w:r w:rsidR="00C8002E">
        <w:t>–</w:t>
      </w:r>
      <w:r>
        <w:t xml:space="preserve"> </w:t>
      </w:r>
      <w:r w:rsidR="00C8002E">
        <w:t>The color of the form was changed from blue to purple</w:t>
      </w:r>
      <w:r>
        <w:t xml:space="preserve">.  </w:t>
      </w:r>
    </w:p>
    <w:p w:rsidR="0016154E" w:rsidRDefault="0016154E" w:rsidP="0016154E">
      <w:pPr>
        <w:ind w:left="360"/>
      </w:pPr>
      <w:r>
        <w:t xml:space="preserve">Item 2 </w:t>
      </w:r>
      <w:r w:rsidR="00C8002E">
        <w:t>–</w:t>
      </w:r>
      <w:r>
        <w:t xml:space="preserve"> </w:t>
      </w:r>
      <w:r w:rsidR="00C8002E">
        <w:t xml:space="preserve">The “How </w:t>
      </w:r>
      <w:proofErr w:type="gramStart"/>
      <w:r w:rsidR="00C8002E">
        <w:t>To</w:t>
      </w:r>
      <w:proofErr w:type="gramEnd"/>
      <w:r w:rsidR="00C8002E">
        <w:t xml:space="preserve"> Report</w:t>
      </w:r>
      <w:r w:rsidR="007F472E">
        <w:t xml:space="preserve"> </w:t>
      </w:r>
      <w:r w:rsidR="004B5139">
        <w:t xml:space="preserve">a </w:t>
      </w:r>
      <w:r w:rsidR="00C8002E">
        <w:t>Lost/Stolen Passport Book and/or Card” section was completely revamped in an attempt to simplify and call the applicant’s attention to the more pressing matters.</w:t>
      </w:r>
      <w:r>
        <w:t xml:space="preserve"> </w:t>
      </w:r>
    </w:p>
    <w:p w:rsidR="0016154E" w:rsidRDefault="0016154E" w:rsidP="0016154E">
      <w:pPr>
        <w:ind w:left="360"/>
      </w:pPr>
      <w:r>
        <w:t xml:space="preserve">Item 3 </w:t>
      </w:r>
      <w:r w:rsidR="00C8002E">
        <w:t>–</w:t>
      </w:r>
      <w:r>
        <w:t xml:space="preserve"> </w:t>
      </w:r>
      <w:r w:rsidR="00C8002E">
        <w:t>The “Important Notice” section was revised in an attempt to simplify the language and include a warning that multiple losses may lead to a limited validity replacement passport.</w:t>
      </w:r>
    </w:p>
    <w:p w:rsidR="00C8002E" w:rsidRDefault="00C8002E" w:rsidP="0016154E">
      <w:pPr>
        <w:ind w:left="360"/>
        <w:rPr>
          <w:szCs w:val="24"/>
        </w:rPr>
      </w:pPr>
      <w:proofErr w:type="gramStart"/>
      <w:r>
        <w:lastRenderedPageBreak/>
        <w:t>Item 4 – The “2.</w:t>
      </w:r>
      <w:proofErr w:type="gramEnd"/>
      <w:r>
        <w:t xml:space="preserve"> Lost or Stolen Passport Book/Card Information” was rearranged in an attempt to put questions that the applicant would have an easier time answering up front thereby making the form easier for the applicant to fill out.  </w:t>
      </w:r>
    </w:p>
    <w:p w:rsidR="0016154E" w:rsidRPr="00DC252F" w:rsidRDefault="0016154E" w:rsidP="0016154E">
      <w:pPr>
        <w:pStyle w:val="ListParagraph"/>
        <w:spacing w:after="0"/>
        <w:rPr>
          <w:szCs w:val="24"/>
        </w:rPr>
      </w:pPr>
    </w:p>
    <w:p w:rsidR="00072AC6" w:rsidRDefault="0016154E" w:rsidP="0016154E">
      <w:pPr>
        <w:ind w:left="360"/>
      </w:pPr>
      <w:r>
        <w:t xml:space="preserve">The Department estimates that these few </w:t>
      </w:r>
      <w:r w:rsidR="00D349ED">
        <w:t xml:space="preserve">changes </w:t>
      </w:r>
      <w:bookmarkStart w:id="0" w:name="_GoBack"/>
      <w:bookmarkEnd w:id="0"/>
      <w:r>
        <w:t>will not result in a</w:t>
      </w:r>
      <w:r w:rsidR="003F3853">
        <w:t>n</w:t>
      </w:r>
      <w:r>
        <w:t xml:space="preserve"> increase in the current burden time of </w:t>
      </w:r>
      <w:r w:rsidR="00C8002E">
        <w:t>10</w:t>
      </w:r>
      <w:r>
        <w:t xml:space="preserve"> minutes. </w:t>
      </w:r>
      <w:r w:rsidR="000B2E42">
        <w:t xml:space="preserve"> </w:t>
      </w:r>
    </w:p>
    <w:p w:rsidR="0016154E" w:rsidRDefault="000B2E42" w:rsidP="0016154E">
      <w:pPr>
        <w:ind w:left="360"/>
      </w:pPr>
      <w:r>
        <w:t xml:space="preserve">The decrease in respondent costs </w:t>
      </w:r>
      <w:r w:rsidR="009C1D08">
        <w:t xml:space="preserve">is </w:t>
      </w:r>
      <w:r>
        <w:t>due to the decrease in number of respondents.</w:t>
      </w:r>
    </w:p>
    <w:p w:rsidR="008B0C2A" w:rsidRPr="00CF0F8C" w:rsidRDefault="001C1703" w:rsidP="00CF0F8C">
      <w:r>
        <w:t xml:space="preserve"> </w:t>
      </w:r>
      <w:r w:rsidR="008B0C2A">
        <w:t xml:space="preserve"> </w:t>
      </w:r>
    </w:p>
    <w:p w:rsidR="00B91711" w:rsidRDefault="00B91711" w:rsidP="00C8002E">
      <w:pPr>
        <w:numPr>
          <w:ilvl w:val="0"/>
          <w:numId w:val="1"/>
        </w:numPr>
      </w:pPr>
      <w:r>
        <w:t>This collection of information will not be published for statistical use.</w:t>
      </w:r>
    </w:p>
    <w:p w:rsidR="00B91711" w:rsidRDefault="00B91711" w:rsidP="00B91711">
      <w:pPr>
        <w:pStyle w:val="ListParagraph"/>
      </w:pPr>
    </w:p>
    <w:p w:rsidR="00B91711" w:rsidRDefault="00B91711" w:rsidP="00C8002E">
      <w:pPr>
        <w:numPr>
          <w:ilvl w:val="0"/>
          <w:numId w:val="1"/>
        </w:numPr>
      </w:pPr>
      <w:r>
        <w:t>The expiration date for OMB approval will be displayed.</w:t>
      </w:r>
    </w:p>
    <w:p w:rsidR="00B91711" w:rsidRDefault="00B91711" w:rsidP="00B91711">
      <w:pPr>
        <w:pStyle w:val="ListParagraph"/>
      </w:pPr>
    </w:p>
    <w:p w:rsidR="00B91711" w:rsidRDefault="00B91711" w:rsidP="00C8002E">
      <w:pPr>
        <w:numPr>
          <w:ilvl w:val="0"/>
          <w:numId w:val="1"/>
        </w:numPr>
      </w:pPr>
      <w:r>
        <w:t>No exceptions to the certification statement are being requested.</w:t>
      </w:r>
    </w:p>
    <w:p w:rsidR="00B91711" w:rsidRDefault="00B91711" w:rsidP="00B91711">
      <w:pPr>
        <w:ind w:left="360"/>
      </w:pPr>
    </w:p>
    <w:p w:rsidR="00B91711" w:rsidRDefault="00B91711" w:rsidP="00B91711">
      <w:pPr>
        <w:pStyle w:val="Heading1"/>
      </w:pPr>
      <w:r>
        <w:t>B.</w:t>
      </w:r>
      <w:r>
        <w:tab/>
        <w:t>COLLECTION OF INFORMATION EMPLOYING STATISTICAL METHODS</w:t>
      </w:r>
    </w:p>
    <w:p w:rsidR="00B91711" w:rsidRPr="00D17A96" w:rsidRDefault="00B91711" w:rsidP="00B91711">
      <w:pPr>
        <w:rPr>
          <w:b/>
          <w:i/>
        </w:rPr>
      </w:pPr>
      <w:r>
        <w:t xml:space="preserve">This collection does not employ statistical methods. </w:t>
      </w:r>
    </w:p>
    <w:p w:rsidR="000C1691" w:rsidRDefault="000C1691"/>
    <w:p w:rsidR="000C1691" w:rsidRDefault="000C1691"/>
    <w:sectPr w:rsidR="000C1691" w:rsidSect="00303A46">
      <w:headerReference w:type="default" r:id="rId14"/>
      <w:footerReference w:type="default" r:id="rId15"/>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A5A" w:rsidRDefault="00A23A5A">
      <w:r>
        <w:separator/>
      </w:r>
    </w:p>
  </w:endnote>
  <w:endnote w:type="continuationSeparator" w:id="0">
    <w:p w:rsidR="00A23A5A" w:rsidRDefault="00A23A5A">
      <w:r>
        <w:continuationSeparator/>
      </w:r>
    </w:p>
  </w:endnote>
  <w:endnote w:type="continuationNotice" w:id="1">
    <w:p w:rsidR="00A23A5A" w:rsidRDefault="00A23A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B2F" w:rsidRDefault="00F72B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A5A" w:rsidRDefault="00A23A5A">
      <w:r>
        <w:separator/>
      </w:r>
    </w:p>
  </w:footnote>
  <w:footnote w:type="continuationSeparator" w:id="0">
    <w:p w:rsidR="00A23A5A" w:rsidRDefault="00A23A5A">
      <w:r>
        <w:continuationSeparator/>
      </w:r>
    </w:p>
  </w:footnote>
  <w:footnote w:type="continuationNotice" w:id="1">
    <w:p w:rsidR="00A23A5A" w:rsidRDefault="00A23A5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54E" w:rsidRDefault="004A35F0">
    <w:pPr>
      <w:pStyle w:val="Header"/>
      <w:jc w:val="center"/>
    </w:pPr>
    <w:r>
      <w:rPr>
        <w:rStyle w:val="PageNumber"/>
      </w:rPr>
      <w:fldChar w:fldCharType="begin"/>
    </w:r>
    <w:r w:rsidR="0016154E">
      <w:rPr>
        <w:rStyle w:val="PageNumber"/>
      </w:rPr>
      <w:instrText xml:space="preserve"> PAGE </w:instrText>
    </w:r>
    <w:r>
      <w:rPr>
        <w:rStyle w:val="PageNumber"/>
      </w:rPr>
      <w:fldChar w:fldCharType="separate"/>
    </w:r>
    <w:r w:rsidR="00BC31CE">
      <w:rPr>
        <w:rStyle w:val="PageNumber"/>
        <w:noProof/>
      </w:rPr>
      <w:t>6</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8EA365F"/>
    <w:multiLevelType w:val="hybridMultilevel"/>
    <w:tmpl w:val="3FFE8052"/>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E45F3E"/>
    <w:multiLevelType w:val="hybridMultilevel"/>
    <w:tmpl w:val="422881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191D12"/>
    <w:multiLevelType w:val="hybridMultilevel"/>
    <w:tmpl w:val="3C68AA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5C5266"/>
    <w:multiLevelType w:val="singleLevel"/>
    <w:tmpl w:val="0409000F"/>
    <w:lvl w:ilvl="0">
      <w:start w:val="1"/>
      <w:numFmt w:val="decimal"/>
      <w:lvlText w:val="%1."/>
      <w:lvlJc w:val="left"/>
      <w:pPr>
        <w:tabs>
          <w:tab w:val="num" w:pos="360"/>
        </w:tabs>
        <w:ind w:left="360" w:hanging="360"/>
      </w:pPr>
    </w:lvl>
  </w:abstractNum>
  <w:abstractNum w:abstractNumId="5">
    <w:nsid w:val="7D090A3C"/>
    <w:multiLevelType w:val="hybridMultilevel"/>
    <w:tmpl w:val="AAE6AA1E"/>
    <w:lvl w:ilvl="0" w:tplc="A5DA411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D4A52D1"/>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
  </w:num>
  <w:num w:numId="3">
    <w:abstractNumId w:val="6"/>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0312B"/>
    <w:rsid w:val="00003832"/>
    <w:rsid w:val="00005C71"/>
    <w:rsid w:val="0001569E"/>
    <w:rsid w:val="00016DB5"/>
    <w:rsid w:val="00022EE4"/>
    <w:rsid w:val="00023422"/>
    <w:rsid w:val="00023B08"/>
    <w:rsid w:val="000254B2"/>
    <w:rsid w:val="000313CA"/>
    <w:rsid w:val="00031B44"/>
    <w:rsid w:val="00033443"/>
    <w:rsid w:val="0003373C"/>
    <w:rsid w:val="00046B8F"/>
    <w:rsid w:val="00054970"/>
    <w:rsid w:val="00072AC6"/>
    <w:rsid w:val="00075908"/>
    <w:rsid w:val="000857F4"/>
    <w:rsid w:val="00087766"/>
    <w:rsid w:val="00091447"/>
    <w:rsid w:val="000962F7"/>
    <w:rsid w:val="000A3358"/>
    <w:rsid w:val="000A5B2E"/>
    <w:rsid w:val="000B2196"/>
    <w:rsid w:val="000B2E42"/>
    <w:rsid w:val="000B5676"/>
    <w:rsid w:val="000B5B62"/>
    <w:rsid w:val="000C1691"/>
    <w:rsid w:val="0010338C"/>
    <w:rsid w:val="00104409"/>
    <w:rsid w:val="00112A99"/>
    <w:rsid w:val="001268AB"/>
    <w:rsid w:val="001504D6"/>
    <w:rsid w:val="001515CB"/>
    <w:rsid w:val="0016154E"/>
    <w:rsid w:val="001769DA"/>
    <w:rsid w:val="00181246"/>
    <w:rsid w:val="0019256E"/>
    <w:rsid w:val="001A24F0"/>
    <w:rsid w:val="001B4BC1"/>
    <w:rsid w:val="001C1703"/>
    <w:rsid w:val="001C1AF9"/>
    <w:rsid w:val="001D06F3"/>
    <w:rsid w:val="001D1E2F"/>
    <w:rsid w:val="001E2487"/>
    <w:rsid w:val="001E2E74"/>
    <w:rsid w:val="001F4184"/>
    <w:rsid w:val="00207050"/>
    <w:rsid w:val="00221AE2"/>
    <w:rsid w:val="002240E8"/>
    <w:rsid w:val="00260A44"/>
    <w:rsid w:val="00264427"/>
    <w:rsid w:val="002734AE"/>
    <w:rsid w:val="00277473"/>
    <w:rsid w:val="00286304"/>
    <w:rsid w:val="002868AD"/>
    <w:rsid w:val="00295027"/>
    <w:rsid w:val="00295E14"/>
    <w:rsid w:val="002972E4"/>
    <w:rsid w:val="002A700E"/>
    <w:rsid w:val="002B3C44"/>
    <w:rsid w:val="002B4253"/>
    <w:rsid w:val="002B65CE"/>
    <w:rsid w:val="002B7E18"/>
    <w:rsid w:val="002D0DF4"/>
    <w:rsid w:val="002E3C50"/>
    <w:rsid w:val="002F0D7A"/>
    <w:rsid w:val="00303A46"/>
    <w:rsid w:val="0032543A"/>
    <w:rsid w:val="003264B1"/>
    <w:rsid w:val="00327C21"/>
    <w:rsid w:val="003326D5"/>
    <w:rsid w:val="00333020"/>
    <w:rsid w:val="00333212"/>
    <w:rsid w:val="003444F8"/>
    <w:rsid w:val="0035042B"/>
    <w:rsid w:val="0037179D"/>
    <w:rsid w:val="00380A3F"/>
    <w:rsid w:val="00385EC8"/>
    <w:rsid w:val="003870DF"/>
    <w:rsid w:val="003934D4"/>
    <w:rsid w:val="003A642A"/>
    <w:rsid w:val="003B62AD"/>
    <w:rsid w:val="003B6F68"/>
    <w:rsid w:val="003B75B9"/>
    <w:rsid w:val="003C17C0"/>
    <w:rsid w:val="003C1B2E"/>
    <w:rsid w:val="003D13C8"/>
    <w:rsid w:val="003D5E50"/>
    <w:rsid w:val="003D63F2"/>
    <w:rsid w:val="003F3853"/>
    <w:rsid w:val="003F66C3"/>
    <w:rsid w:val="004002B5"/>
    <w:rsid w:val="00407CA5"/>
    <w:rsid w:val="00433BDA"/>
    <w:rsid w:val="0045563F"/>
    <w:rsid w:val="00475B22"/>
    <w:rsid w:val="00494523"/>
    <w:rsid w:val="00497628"/>
    <w:rsid w:val="004A35F0"/>
    <w:rsid w:val="004B3B5F"/>
    <w:rsid w:val="004B5139"/>
    <w:rsid w:val="004B5F78"/>
    <w:rsid w:val="004C100B"/>
    <w:rsid w:val="004D36F4"/>
    <w:rsid w:val="004D4414"/>
    <w:rsid w:val="004D6DCF"/>
    <w:rsid w:val="004D74B0"/>
    <w:rsid w:val="004E078A"/>
    <w:rsid w:val="004F6113"/>
    <w:rsid w:val="00505157"/>
    <w:rsid w:val="0051221F"/>
    <w:rsid w:val="00514598"/>
    <w:rsid w:val="005177D6"/>
    <w:rsid w:val="00537E15"/>
    <w:rsid w:val="00543D4D"/>
    <w:rsid w:val="005456E4"/>
    <w:rsid w:val="00552BC5"/>
    <w:rsid w:val="005551F7"/>
    <w:rsid w:val="0055574B"/>
    <w:rsid w:val="0057029C"/>
    <w:rsid w:val="00577420"/>
    <w:rsid w:val="00593BCC"/>
    <w:rsid w:val="005954C7"/>
    <w:rsid w:val="005A1A84"/>
    <w:rsid w:val="005B1FBC"/>
    <w:rsid w:val="005B3FC9"/>
    <w:rsid w:val="005D37FA"/>
    <w:rsid w:val="005D3A81"/>
    <w:rsid w:val="005F545A"/>
    <w:rsid w:val="005F7056"/>
    <w:rsid w:val="00601FB2"/>
    <w:rsid w:val="00612791"/>
    <w:rsid w:val="00622172"/>
    <w:rsid w:val="0062481E"/>
    <w:rsid w:val="006375D6"/>
    <w:rsid w:val="00642234"/>
    <w:rsid w:val="00655930"/>
    <w:rsid w:val="00665957"/>
    <w:rsid w:val="006723BB"/>
    <w:rsid w:val="006828F5"/>
    <w:rsid w:val="00682DAF"/>
    <w:rsid w:val="006B531C"/>
    <w:rsid w:val="006B549A"/>
    <w:rsid w:val="006C4B9D"/>
    <w:rsid w:val="00703500"/>
    <w:rsid w:val="00704E20"/>
    <w:rsid w:val="007211F7"/>
    <w:rsid w:val="00726056"/>
    <w:rsid w:val="00727EB2"/>
    <w:rsid w:val="007330A6"/>
    <w:rsid w:val="00733727"/>
    <w:rsid w:val="00754D4B"/>
    <w:rsid w:val="007551F7"/>
    <w:rsid w:val="00757CA3"/>
    <w:rsid w:val="007606BB"/>
    <w:rsid w:val="00763ACF"/>
    <w:rsid w:val="00780301"/>
    <w:rsid w:val="00782E78"/>
    <w:rsid w:val="00786EBD"/>
    <w:rsid w:val="0079206B"/>
    <w:rsid w:val="00793BA5"/>
    <w:rsid w:val="00797650"/>
    <w:rsid w:val="007977F0"/>
    <w:rsid w:val="007A14EC"/>
    <w:rsid w:val="007A1734"/>
    <w:rsid w:val="007A3C77"/>
    <w:rsid w:val="007A4372"/>
    <w:rsid w:val="007B2E64"/>
    <w:rsid w:val="007B57EB"/>
    <w:rsid w:val="007C1F4F"/>
    <w:rsid w:val="007C59C1"/>
    <w:rsid w:val="007D220C"/>
    <w:rsid w:val="007E2534"/>
    <w:rsid w:val="007E6A13"/>
    <w:rsid w:val="007F472E"/>
    <w:rsid w:val="007F54C2"/>
    <w:rsid w:val="007F6B34"/>
    <w:rsid w:val="00816CFB"/>
    <w:rsid w:val="00817487"/>
    <w:rsid w:val="00820B08"/>
    <w:rsid w:val="00824E1A"/>
    <w:rsid w:val="008263F1"/>
    <w:rsid w:val="00827828"/>
    <w:rsid w:val="008302D2"/>
    <w:rsid w:val="008321F2"/>
    <w:rsid w:val="0084217C"/>
    <w:rsid w:val="00843F9E"/>
    <w:rsid w:val="00844F53"/>
    <w:rsid w:val="00867242"/>
    <w:rsid w:val="00867EBC"/>
    <w:rsid w:val="008B0C2A"/>
    <w:rsid w:val="008B2A3A"/>
    <w:rsid w:val="008C0025"/>
    <w:rsid w:val="008C1FAF"/>
    <w:rsid w:val="008D6C5C"/>
    <w:rsid w:val="0090692E"/>
    <w:rsid w:val="009242FA"/>
    <w:rsid w:val="009255AC"/>
    <w:rsid w:val="00932A11"/>
    <w:rsid w:val="00952812"/>
    <w:rsid w:val="0095573B"/>
    <w:rsid w:val="009558F7"/>
    <w:rsid w:val="00974DAE"/>
    <w:rsid w:val="009856A3"/>
    <w:rsid w:val="00987E1E"/>
    <w:rsid w:val="00991F58"/>
    <w:rsid w:val="00997781"/>
    <w:rsid w:val="009A3528"/>
    <w:rsid w:val="009B3569"/>
    <w:rsid w:val="009C1D08"/>
    <w:rsid w:val="009C6B04"/>
    <w:rsid w:val="009E32FB"/>
    <w:rsid w:val="00A075DA"/>
    <w:rsid w:val="00A14C58"/>
    <w:rsid w:val="00A23A5A"/>
    <w:rsid w:val="00A2619D"/>
    <w:rsid w:val="00A42AF3"/>
    <w:rsid w:val="00A610E3"/>
    <w:rsid w:val="00A64BAA"/>
    <w:rsid w:val="00A730D9"/>
    <w:rsid w:val="00A8260E"/>
    <w:rsid w:val="00A9165C"/>
    <w:rsid w:val="00A957C1"/>
    <w:rsid w:val="00AA5D9E"/>
    <w:rsid w:val="00AB4952"/>
    <w:rsid w:val="00AC33A7"/>
    <w:rsid w:val="00AD10D8"/>
    <w:rsid w:val="00AD4402"/>
    <w:rsid w:val="00AF1427"/>
    <w:rsid w:val="00AF778A"/>
    <w:rsid w:val="00B0375D"/>
    <w:rsid w:val="00B26569"/>
    <w:rsid w:val="00B53090"/>
    <w:rsid w:val="00B602DC"/>
    <w:rsid w:val="00B62C14"/>
    <w:rsid w:val="00B67310"/>
    <w:rsid w:val="00B91711"/>
    <w:rsid w:val="00B937A8"/>
    <w:rsid w:val="00BA23EB"/>
    <w:rsid w:val="00BA2984"/>
    <w:rsid w:val="00BC31CE"/>
    <w:rsid w:val="00BC5857"/>
    <w:rsid w:val="00BD35D4"/>
    <w:rsid w:val="00BD3D3D"/>
    <w:rsid w:val="00BF78F0"/>
    <w:rsid w:val="00C17DFD"/>
    <w:rsid w:val="00C22781"/>
    <w:rsid w:val="00C25509"/>
    <w:rsid w:val="00C41FCD"/>
    <w:rsid w:val="00C53907"/>
    <w:rsid w:val="00C63312"/>
    <w:rsid w:val="00C73BC8"/>
    <w:rsid w:val="00C8002E"/>
    <w:rsid w:val="00C858A5"/>
    <w:rsid w:val="00CA2278"/>
    <w:rsid w:val="00CA3466"/>
    <w:rsid w:val="00CB1D96"/>
    <w:rsid w:val="00CC0B90"/>
    <w:rsid w:val="00CC6934"/>
    <w:rsid w:val="00CD2858"/>
    <w:rsid w:val="00CE516E"/>
    <w:rsid w:val="00CF0F8C"/>
    <w:rsid w:val="00CF4D7F"/>
    <w:rsid w:val="00D06BA4"/>
    <w:rsid w:val="00D11A71"/>
    <w:rsid w:val="00D17A96"/>
    <w:rsid w:val="00D253FE"/>
    <w:rsid w:val="00D30FA0"/>
    <w:rsid w:val="00D349ED"/>
    <w:rsid w:val="00D46EDA"/>
    <w:rsid w:val="00D504B6"/>
    <w:rsid w:val="00D75024"/>
    <w:rsid w:val="00D923B9"/>
    <w:rsid w:val="00DA042F"/>
    <w:rsid w:val="00DA1ABE"/>
    <w:rsid w:val="00DB1BA3"/>
    <w:rsid w:val="00DD3E6E"/>
    <w:rsid w:val="00E1324B"/>
    <w:rsid w:val="00E16206"/>
    <w:rsid w:val="00E30144"/>
    <w:rsid w:val="00E30504"/>
    <w:rsid w:val="00E36CEA"/>
    <w:rsid w:val="00E473E6"/>
    <w:rsid w:val="00E536D3"/>
    <w:rsid w:val="00E640E4"/>
    <w:rsid w:val="00E710A0"/>
    <w:rsid w:val="00E826C7"/>
    <w:rsid w:val="00E82923"/>
    <w:rsid w:val="00E82C02"/>
    <w:rsid w:val="00E8545B"/>
    <w:rsid w:val="00E857E4"/>
    <w:rsid w:val="00E90F14"/>
    <w:rsid w:val="00EA1A1F"/>
    <w:rsid w:val="00EA2CF6"/>
    <w:rsid w:val="00EA57D2"/>
    <w:rsid w:val="00EA67F2"/>
    <w:rsid w:val="00EB0A49"/>
    <w:rsid w:val="00EB32F6"/>
    <w:rsid w:val="00EB79D7"/>
    <w:rsid w:val="00EC5647"/>
    <w:rsid w:val="00EF5FF6"/>
    <w:rsid w:val="00F11BC5"/>
    <w:rsid w:val="00F3002D"/>
    <w:rsid w:val="00F34F27"/>
    <w:rsid w:val="00F37E5E"/>
    <w:rsid w:val="00F40742"/>
    <w:rsid w:val="00F52EDA"/>
    <w:rsid w:val="00F64968"/>
    <w:rsid w:val="00F70148"/>
    <w:rsid w:val="00F72B2F"/>
    <w:rsid w:val="00F80021"/>
    <w:rsid w:val="00F95B84"/>
    <w:rsid w:val="00F97FE9"/>
    <w:rsid w:val="00FA0E27"/>
    <w:rsid w:val="00FA1FAC"/>
    <w:rsid w:val="00FB5030"/>
    <w:rsid w:val="00FC119F"/>
    <w:rsid w:val="00FE5068"/>
    <w:rsid w:val="00FE5327"/>
    <w:rsid w:val="00FF04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3A46"/>
    <w:pPr>
      <w:spacing w:after="120"/>
    </w:pPr>
    <w:rPr>
      <w:sz w:val="24"/>
    </w:rPr>
  </w:style>
  <w:style w:type="paragraph" w:styleId="Heading1">
    <w:name w:val="heading 1"/>
    <w:basedOn w:val="Normal"/>
    <w:next w:val="Normal"/>
    <w:qFormat/>
    <w:rsid w:val="00303A4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3A46"/>
    <w:pPr>
      <w:tabs>
        <w:tab w:val="center" w:pos="4320"/>
        <w:tab w:val="right" w:pos="8640"/>
      </w:tabs>
    </w:pPr>
  </w:style>
  <w:style w:type="paragraph" w:styleId="NormalIndent">
    <w:name w:val="Normal Indent"/>
    <w:basedOn w:val="Normal"/>
    <w:rsid w:val="00303A46"/>
    <w:pPr>
      <w:ind w:left="360"/>
    </w:pPr>
  </w:style>
  <w:style w:type="paragraph" w:styleId="Footer">
    <w:name w:val="footer"/>
    <w:basedOn w:val="Normal"/>
    <w:rsid w:val="00303A46"/>
    <w:pPr>
      <w:tabs>
        <w:tab w:val="center" w:pos="4320"/>
        <w:tab w:val="right" w:pos="8640"/>
      </w:tabs>
    </w:pPr>
  </w:style>
  <w:style w:type="character" w:styleId="PageNumber">
    <w:name w:val="page number"/>
    <w:basedOn w:val="DefaultParagraphFont"/>
    <w:rsid w:val="00303A46"/>
  </w:style>
  <w:style w:type="paragraph" w:styleId="ListParagraph">
    <w:name w:val="List Paragraph"/>
    <w:basedOn w:val="Normal"/>
    <w:uiPriority w:val="34"/>
    <w:qFormat/>
    <w:rsid w:val="00B91711"/>
    <w:pPr>
      <w:ind w:left="720"/>
    </w:pPr>
  </w:style>
  <w:style w:type="character" w:styleId="Hyperlink">
    <w:name w:val="Hyperlink"/>
    <w:basedOn w:val="DefaultParagraphFont"/>
    <w:rsid w:val="00B91711"/>
    <w:rPr>
      <w:color w:val="0000FF"/>
      <w:u w:val="single"/>
    </w:rPr>
  </w:style>
  <w:style w:type="paragraph" w:styleId="HTMLPreformatted">
    <w:name w:val="HTML Preformatted"/>
    <w:basedOn w:val="Normal"/>
    <w:link w:val="HTMLPreformattedChar"/>
    <w:uiPriority w:val="99"/>
    <w:rsid w:val="00025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0254B2"/>
    <w:rPr>
      <w:rFonts w:ascii="Courier New" w:hAnsi="Courier New" w:cs="Courier New"/>
    </w:rPr>
  </w:style>
  <w:style w:type="paragraph" w:styleId="BalloonText">
    <w:name w:val="Balloon Text"/>
    <w:basedOn w:val="Normal"/>
    <w:semiHidden/>
    <w:rsid w:val="00AC33A7"/>
    <w:rPr>
      <w:rFonts w:ascii="Tahoma" w:hAnsi="Tahoma" w:cs="Tahoma"/>
      <w:sz w:val="16"/>
      <w:szCs w:val="16"/>
    </w:rPr>
  </w:style>
  <w:style w:type="paragraph" w:styleId="BodyTextIndent">
    <w:name w:val="Body Text Indent"/>
    <w:basedOn w:val="Normal"/>
    <w:link w:val="BodyTextIndentChar"/>
    <w:rsid w:val="007F54C2"/>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7F54C2"/>
    <w:rPr>
      <w:sz w:val="24"/>
      <w:szCs w:val="24"/>
    </w:rPr>
  </w:style>
  <w:style w:type="character" w:styleId="CommentReference">
    <w:name w:val="annotation reference"/>
    <w:basedOn w:val="DefaultParagraphFont"/>
    <w:uiPriority w:val="99"/>
    <w:rsid w:val="00EF5FF6"/>
    <w:rPr>
      <w:sz w:val="16"/>
      <w:szCs w:val="16"/>
    </w:rPr>
  </w:style>
  <w:style w:type="paragraph" w:styleId="CommentText">
    <w:name w:val="annotation text"/>
    <w:basedOn w:val="Normal"/>
    <w:link w:val="CommentTextChar"/>
    <w:uiPriority w:val="99"/>
    <w:rsid w:val="00EF5FF6"/>
    <w:rPr>
      <w:sz w:val="20"/>
    </w:rPr>
  </w:style>
  <w:style w:type="character" w:customStyle="1" w:styleId="CommentTextChar">
    <w:name w:val="Comment Text Char"/>
    <w:basedOn w:val="DefaultParagraphFont"/>
    <w:link w:val="CommentText"/>
    <w:uiPriority w:val="99"/>
    <w:rsid w:val="00EF5FF6"/>
  </w:style>
  <w:style w:type="paragraph" w:styleId="CommentSubject">
    <w:name w:val="annotation subject"/>
    <w:basedOn w:val="CommentText"/>
    <w:next w:val="CommentText"/>
    <w:link w:val="CommentSubjectChar"/>
    <w:rsid w:val="00EF5FF6"/>
    <w:rPr>
      <w:b/>
      <w:bCs/>
    </w:rPr>
  </w:style>
  <w:style w:type="character" w:customStyle="1" w:styleId="CommentSubjectChar">
    <w:name w:val="Comment Subject Char"/>
    <w:basedOn w:val="CommentTextChar"/>
    <w:link w:val="CommentSubject"/>
    <w:rsid w:val="00EF5FF6"/>
    <w:rPr>
      <w:b/>
      <w:bCs/>
    </w:rPr>
  </w:style>
  <w:style w:type="paragraph" w:styleId="Subtitle">
    <w:name w:val="Subtitle"/>
    <w:basedOn w:val="Normal"/>
    <w:next w:val="Normal"/>
    <w:link w:val="SubtitleChar"/>
    <w:qFormat/>
    <w:rsid w:val="00C8002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C8002E"/>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
    <w:rsid w:val="003D5E50"/>
    <w:pPr>
      <w:spacing w:line="480" w:lineRule="auto"/>
    </w:pPr>
  </w:style>
  <w:style w:type="character" w:customStyle="1" w:styleId="BodyText2Char">
    <w:name w:val="Body Text 2 Char"/>
    <w:basedOn w:val="DefaultParagraphFont"/>
    <w:link w:val="BodyText2"/>
    <w:rsid w:val="003D5E50"/>
    <w:rPr>
      <w:sz w:val="24"/>
    </w:rPr>
  </w:style>
  <w:style w:type="paragraph" w:styleId="BodyTextIndent3">
    <w:name w:val="Body Text Indent 3"/>
    <w:basedOn w:val="Normal"/>
    <w:link w:val="BodyTextIndent3Char"/>
    <w:rsid w:val="003D5E50"/>
    <w:pPr>
      <w:ind w:left="360"/>
    </w:pPr>
    <w:rPr>
      <w:sz w:val="16"/>
      <w:szCs w:val="16"/>
    </w:rPr>
  </w:style>
  <w:style w:type="character" w:customStyle="1" w:styleId="BodyTextIndent3Char">
    <w:name w:val="Body Text Indent 3 Char"/>
    <w:basedOn w:val="DefaultParagraphFont"/>
    <w:link w:val="BodyTextIndent3"/>
    <w:rsid w:val="003D5E5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3A46"/>
    <w:pPr>
      <w:spacing w:after="120"/>
    </w:pPr>
    <w:rPr>
      <w:sz w:val="24"/>
    </w:rPr>
  </w:style>
  <w:style w:type="paragraph" w:styleId="Heading1">
    <w:name w:val="heading 1"/>
    <w:basedOn w:val="Normal"/>
    <w:next w:val="Normal"/>
    <w:qFormat/>
    <w:rsid w:val="00303A4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3A46"/>
    <w:pPr>
      <w:tabs>
        <w:tab w:val="center" w:pos="4320"/>
        <w:tab w:val="right" w:pos="8640"/>
      </w:tabs>
    </w:pPr>
  </w:style>
  <w:style w:type="paragraph" w:styleId="NormalIndent">
    <w:name w:val="Normal Indent"/>
    <w:basedOn w:val="Normal"/>
    <w:rsid w:val="00303A46"/>
    <w:pPr>
      <w:ind w:left="360"/>
    </w:pPr>
  </w:style>
  <w:style w:type="paragraph" w:styleId="Footer">
    <w:name w:val="footer"/>
    <w:basedOn w:val="Normal"/>
    <w:rsid w:val="00303A46"/>
    <w:pPr>
      <w:tabs>
        <w:tab w:val="center" w:pos="4320"/>
        <w:tab w:val="right" w:pos="8640"/>
      </w:tabs>
    </w:pPr>
  </w:style>
  <w:style w:type="character" w:styleId="PageNumber">
    <w:name w:val="page number"/>
    <w:basedOn w:val="DefaultParagraphFont"/>
    <w:rsid w:val="00303A46"/>
  </w:style>
  <w:style w:type="paragraph" w:styleId="ListParagraph">
    <w:name w:val="List Paragraph"/>
    <w:basedOn w:val="Normal"/>
    <w:uiPriority w:val="34"/>
    <w:qFormat/>
    <w:rsid w:val="00B91711"/>
    <w:pPr>
      <w:ind w:left="720"/>
    </w:pPr>
  </w:style>
  <w:style w:type="character" w:styleId="Hyperlink">
    <w:name w:val="Hyperlink"/>
    <w:basedOn w:val="DefaultParagraphFont"/>
    <w:rsid w:val="00B91711"/>
    <w:rPr>
      <w:color w:val="0000FF"/>
      <w:u w:val="single"/>
    </w:rPr>
  </w:style>
  <w:style w:type="paragraph" w:styleId="HTMLPreformatted">
    <w:name w:val="HTML Preformatted"/>
    <w:basedOn w:val="Normal"/>
    <w:link w:val="HTMLPreformattedChar"/>
    <w:uiPriority w:val="99"/>
    <w:rsid w:val="00025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0254B2"/>
    <w:rPr>
      <w:rFonts w:ascii="Courier New" w:hAnsi="Courier New" w:cs="Courier New"/>
    </w:rPr>
  </w:style>
  <w:style w:type="paragraph" w:styleId="BalloonText">
    <w:name w:val="Balloon Text"/>
    <w:basedOn w:val="Normal"/>
    <w:semiHidden/>
    <w:rsid w:val="00AC33A7"/>
    <w:rPr>
      <w:rFonts w:ascii="Tahoma" w:hAnsi="Tahoma" w:cs="Tahoma"/>
      <w:sz w:val="16"/>
      <w:szCs w:val="16"/>
    </w:rPr>
  </w:style>
  <w:style w:type="paragraph" w:styleId="BodyTextIndent">
    <w:name w:val="Body Text Indent"/>
    <w:basedOn w:val="Normal"/>
    <w:link w:val="BodyTextIndentChar"/>
    <w:rsid w:val="007F54C2"/>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7F54C2"/>
    <w:rPr>
      <w:sz w:val="24"/>
      <w:szCs w:val="24"/>
    </w:rPr>
  </w:style>
  <w:style w:type="character" w:styleId="CommentReference">
    <w:name w:val="annotation reference"/>
    <w:basedOn w:val="DefaultParagraphFont"/>
    <w:uiPriority w:val="99"/>
    <w:rsid w:val="00EF5FF6"/>
    <w:rPr>
      <w:sz w:val="16"/>
      <w:szCs w:val="16"/>
    </w:rPr>
  </w:style>
  <w:style w:type="paragraph" w:styleId="CommentText">
    <w:name w:val="annotation text"/>
    <w:basedOn w:val="Normal"/>
    <w:link w:val="CommentTextChar"/>
    <w:uiPriority w:val="99"/>
    <w:rsid w:val="00EF5FF6"/>
    <w:rPr>
      <w:sz w:val="20"/>
    </w:rPr>
  </w:style>
  <w:style w:type="character" w:customStyle="1" w:styleId="CommentTextChar">
    <w:name w:val="Comment Text Char"/>
    <w:basedOn w:val="DefaultParagraphFont"/>
    <w:link w:val="CommentText"/>
    <w:uiPriority w:val="99"/>
    <w:rsid w:val="00EF5FF6"/>
  </w:style>
  <w:style w:type="paragraph" w:styleId="CommentSubject">
    <w:name w:val="annotation subject"/>
    <w:basedOn w:val="CommentText"/>
    <w:next w:val="CommentText"/>
    <w:link w:val="CommentSubjectChar"/>
    <w:rsid w:val="00EF5FF6"/>
    <w:rPr>
      <w:b/>
      <w:bCs/>
    </w:rPr>
  </w:style>
  <w:style w:type="character" w:customStyle="1" w:styleId="CommentSubjectChar">
    <w:name w:val="Comment Subject Char"/>
    <w:basedOn w:val="CommentTextChar"/>
    <w:link w:val="CommentSubject"/>
    <w:rsid w:val="00EF5FF6"/>
    <w:rPr>
      <w:b/>
      <w:bCs/>
    </w:rPr>
  </w:style>
  <w:style w:type="paragraph" w:styleId="Subtitle">
    <w:name w:val="Subtitle"/>
    <w:basedOn w:val="Normal"/>
    <w:next w:val="Normal"/>
    <w:link w:val="SubtitleChar"/>
    <w:qFormat/>
    <w:rsid w:val="00C8002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C8002E"/>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
    <w:rsid w:val="003D5E50"/>
    <w:pPr>
      <w:spacing w:line="480" w:lineRule="auto"/>
    </w:pPr>
  </w:style>
  <w:style w:type="character" w:customStyle="1" w:styleId="BodyText2Char">
    <w:name w:val="Body Text 2 Char"/>
    <w:basedOn w:val="DefaultParagraphFont"/>
    <w:link w:val="BodyText2"/>
    <w:rsid w:val="003D5E50"/>
    <w:rPr>
      <w:sz w:val="24"/>
    </w:rPr>
  </w:style>
  <w:style w:type="paragraph" w:styleId="BodyTextIndent3">
    <w:name w:val="Body Text Indent 3"/>
    <w:basedOn w:val="Normal"/>
    <w:link w:val="BodyTextIndent3Char"/>
    <w:rsid w:val="003D5E50"/>
    <w:pPr>
      <w:ind w:left="360"/>
    </w:pPr>
    <w:rPr>
      <w:sz w:val="16"/>
      <w:szCs w:val="16"/>
    </w:rPr>
  </w:style>
  <w:style w:type="character" w:customStyle="1" w:styleId="BodyTextIndent3Char">
    <w:name w:val="Body Text Indent 3 Char"/>
    <w:basedOn w:val="DefaultParagraphFont"/>
    <w:link w:val="BodyTextIndent3"/>
    <w:rsid w:val="003D5E5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52849">
      <w:bodyDiv w:val="1"/>
      <w:marLeft w:val="0"/>
      <w:marRight w:val="0"/>
      <w:marTop w:val="0"/>
      <w:marBottom w:val="0"/>
      <w:divBdr>
        <w:top w:val="none" w:sz="0" w:space="0" w:color="auto"/>
        <w:left w:val="none" w:sz="0" w:space="0" w:color="auto"/>
        <w:bottom w:val="none" w:sz="0" w:space="0" w:color="auto"/>
        <w:right w:val="none" w:sz="0" w:space="0" w:color="auto"/>
      </w:divBdr>
    </w:div>
    <w:div w:id="481971322">
      <w:bodyDiv w:val="1"/>
      <w:marLeft w:val="0"/>
      <w:marRight w:val="0"/>
      <w:marTop w:val="0"/>
      <w:marBottom w:val="0"/>
      <w:divBdr>
        <w:top w:val="none" w:sz="0" w:space="0" w:color="auto"/>
        <w:left w:val="none" w:sz="0" w:space="0" w:color="auto"/>
        <w:bottom w:val="none" w:sz="0" w:space="0" w:color="auto"/>
        <w:right w:val="none" w:sz="0" w:space="0" w:color="auto"/>
      </w:divBdr>
    </w:div>
    <w:div w:id="799109065">
      <w:bodyDiv w:val="1"/>
      <w:marLeft w:val="0"/>
      <w:marRight w:val="0"/>
      <w:marTop w:val="0"/>
      <w:marBottom w:val="0"/>
      <w:divBdr>
        <w:top w:val="none" w:sz="0" w:space="0" w:color="auto"/>
        <w:left w:val="none" w:sz="0" w:space="0" w:color="auto"/>
        <w:bottom w:val="none" w:sz="0" w:space="0" w:color="auto"/>
        <w:right w:val="none" w:sz="0" w:space="0" w:color="auto"/>
      </w:divBdr>
    </w:div>
    <w:div w:id="1105731997">
      <w:bodyDiv w:val="1"/>
      <w:marLeft w:val="0"/>
      <w:marRight w:val="0"/>
      <w:marTop w:val="0"/>
      <w:marBottom w:val="0"/>
      <w:divBdr>
        <w:top w:val="none" w:sz="0" w:space="0" w:color="auto"/>
        <w:left w:val="none" w:sz="0" w:space="0" w:color="auto"/>
        <w:bottom w:val="none" w:sz="0" w:space="0" w:color="auto"/>
        <w:right w:val="none" w:sz="0" w:space="0" w:color="auto"/>
      </w:divBdr>
    </w:div>
    <w:div w:id="1113093141">
      <w:bodyDiv w:val="1"/>
      <w:marLeft w:val="0"/>
      <w:marRight w:val="0"/>
      <w:marTop w:val="0"/>
      <w:marBottom w:val="0"/>
      <w:divBdr>
        <w:top w:val="none" w:sz="0" w:space="0" w:color="auto"/>
        <w:left w:val="none" w:sz="0" w:space="0" w:color="auto"/>
        <w:bottom w:val="none" w:sz="0" w:space="0" w:color="auto"/>
        <w:right w:val="none" w:sz="0" w:space="0" w:color="auto"/>
      </w:divBdr>
    </w:div>
    <w:div w:id="1532844378">
      <w:bodyDiv w:val="1"/>
      <w:marLeft w:val="0"/>
      <w:marRight w:val="0"/>
      <w:marTop w:val="0"/>
      <w:marBottom w:val="0"/>
      <w:divBdr>
        <w:top w:val="none" w:sz="0" w:space="0" w:color="auto"/>
        <w:left w:val="none" w:sz="0" w:space="0" w:color="auto"/>
        <w:bottom w:val="none" w:sz="0" w:space="0" w:color="auto"/>
        <w:right w:val="none" w:sz="0" w:space="0" w:color="auto"/>
      </w:divBdr>
    </w:div>
    <w:div w:id="1770272756">
      <w:bodyDiv w:val="1"/>
      <w:marLeft w:val="0"/>
      <w:marRight w:val="0"/>
      <w:marTop w:val="0"/>
      <w:marBottom w:val="0"/>
      <w:divBdr>
        <w:top w:val="none" w:sz="0" w:space="0" w:color="auto"/>
        <w:left w:val="none" w:sz="0" w:space="0" w:color="auto"/>
        <w:bottom w:val="none" w:sz="0" w:space="0" w:color="auto"/>
        <w:right w:val="none" w:sz="0" w:space="0" w:color="auto"/>
      </w:divBdr>
    </w:div>
    <w:div w:id="1936329398">
      <w:bodyDiv w:val="1"/>
      <w:marLeft w:val="0"/>
      <w:marRight w:val="0"/>
      <w:marTop w:val="0"/>
      <w:marBottom w:val="0"/>
      <w:divBdr>
        <w:top w:val="none" w:sz="0" w:space="0" w:color="auto"/>
        <w:left w:val="none" w:sz="0" w:space="0" w:color="auto"/>
        <w:bottom w:val="none" w:sz="0" w:space="0" w:color="auto"/>
        <w:right w:val="none" w:sz="0" w:space="0" w:color="auto"/>
      </w:divBdr>
    </w:div>
    <w:div w:id="1957372217">
      <w:bodyDiv w:val="1"/>
      <w:marLeft w:val="0"/>
      <w:marRight w:val="0"/>
      <w:marTop w:val="0"/>
      <w:marBottom w:val="0"/>
      <w:divBdr>
        <w:top w:val="none" w:sz="0" w:space="0" w:color="auto"/>
        <w:left w:val="none" w:sz="0" w:space="0" w:color="auto"/>
        <w:bottom w:val="none" w:sz="0" w:space="0" w:color="auto"/>
        <w:right w:val="none" w:sz="0" w:space="0" w:color="auto"/>
      </w:divBdr>
    </w:div>
    <w:div w:id="201687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ncs/ocs/sp/nctb1475.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tate.gov/m/a/dir/forms/index.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7F3F7-6A95-4D93-B9A2-42C9374B4F6B}">
  <ds:schemaRefs>
    <ds:schemaRef ds:uri="http://schemas.microsoft.com/sharepoint/v3/contenttype/forms"/>
  </ds:schemaRefs>
</ds:datastoreItem>
</file>

<file path=customXml/itemProps2.xml><?xml version="1.0" encoding="utf-8"?>
<ds:datastoreItem xmlns:ds="http://schemas.openxmlformats.org/officeDocument/2006/customXml" ds:itemID="{9A1B0062-5351-4A2C-BBEF-FE02E3682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FE4D61F-70E7-4E79-8F9C-5FF957E93F38}">
  <ds:schemaRefs>
    <ds:schemaRef ds:uri="http://schemas.microsoft.com/office/2006/metadata/properties"/>
    <ds:schemaRef ds:uri="http://www.w3.org/XML/1998/namespace"/>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BE119F10-74D2-4BBE-A60F-8A8AB0E80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87</TotalTime>
  <Pages>6</Pages>
  <Words>2126</Words>
  <Characters>11531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13630</CharactersWithSpaces>
  <SharedDoc>false</SharedDoc>
  <HLinks>
    <vt:vector size="6" baseType="variant">
      <vt:variant>
        <vt:i4>1769566</vt:i4>
      </vt:variant>
      <vt:variant>
        <vt:i4>0</vt:i4>
      </vt:variant>
      <vt:variant>
        <vt:i4>0</vt:i4>
      </vt:variant>
      <vt:variant>
        <vt:i4>5</vt:i4>
      </vt:variant>
      <vt:variant>
        <vt:lpwstr>http://www.travel.state.gov/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RAC</cp:lastModifiedBy>
  <cp:revision>7</cp:revision>
  <cp:lastPrinted>2015-04-24T18:11:00Z</cp:lastPrinted>
  <dcterms:created xsi:type="dcterms:W3CDTF">2015-05-15T18:52:00Z</dcterms:created>
  <dcterms:modified xsi:type="dcterms:W3CDTF">2015-05-26T17:28:00Z</dcterms:modified>
</cp:coreProperties>
</file>