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80" w:type="dxa"/>
        <w:tblLook w:val="04A0" w:firstRow="1" w:lastRow="0" w:firstColumn="1" w:lastColumn="0" w:noHBand="0" w:noVBand="1"/>
      </w:tblPr>
      <w:tblGrid>
        <w:gridCol w:w="468"/>
        <w:gridCol w:w="1890"/>
        <w:gridCol w:w="4770"/>
        <w:gridCol w:w="5130"/>
      </w:tblGrid>
      <w:tr w:rsidR="004C59D8" w:rsidRPr="004C59D8" w14:paraId="215A85FC" w14:textId="77777777" w:rsidTr="004C59D8">
        <w:trPr>
          <w:tblHeader/>
        </w:trPr>
        <w:tc>
          <w:tcPr>
            <w:tcW w:w="12258" w:type="dxa"/>
            <w:gridSpan w:val="4"/>
            <w:shd w:val="clear" w:color="auto" w:fill="FFC000"/>
          </w:tcPr>
          <w:p w14:paraId="60330BDA" w14:textId="3292F58E" w:rsidR="004C59D8" w:rsidRPr="004C59D8" w:rsidRDefault="004C59D8" w:rsidP="004C59D8">
            <w:pPr>
              <w:jc w:val="center"/>
              <w:rPr>
                <w:rFonts w:asciiTheme="minorHAnsi" w:hAnsiTheme="minorHAnsi"/>
                <w:b/>
                <w:sz w:val="28"/>
                <w:szCs w:val="28"/>
              </w:rPr>
            </w:pPr>
            <w:r>
              <w:rPr>
                <w:rFonts w:asciiTheme="minorHAnsi" w:hAnsiTheme="minorHAnsi"/>
                <w:b/>
                <w:sz w:val="28"/>
                <w:szCs w:val="28"/>
              </w:rPr>
              <w:t>FORM</w:t>
            </w:r>
            <w:r w:rsidRPr="004C59D8">
              <w:rPr>
                <w:rFonts w:asciiTheme="minorHAnsi" w:hAnsiTheme="minorHAnsi"/>
                <w:b/>
                <w:sz w:val="28"/>
                <w:szCs w:val="28"/>
              </w:rPr>
              <w:t xml:space="preserve"> I-485</w:t>
            </w:r>
          </w:p>
        </w:tc>
      </w:tr>
      <w:tr w:rsidR="004C59D8" w:rsidRPr="004C59D8" w14:paraId="752713B4" w14:textId="405B83B8" w:rsidTr="00074DE9">
        <w:trPr>
          <w:tblHeader/>
        </w:trPr>
        <w:tc>
          <w:tcPr>
            <w:tcW w:w="468" w:type="dxa"/>
            <w:shd w:val="clear" w:color="auto" w:fill="FDE9D9" w:themeFill="accent6" w:themeFillTint="33"/>
          </w:tcPr>
          <w:p w14:paraId="7B74A054" w14:textId="36D51DF9" w:rsidR="004C59D8" w:rsidRPr="004C59D8" w:rsidRDefault="004C59D8" w:rsidP="00315F54">
            <w:pPr>
              <w:rPr>
                <w:rFonts w:asciiTheme="minorHAnsi" w:hAnsiTheme="minorHAnsi"/>
                <w:b/>
                <w:i/>
                <w:sz w:val="22"/>
                <w:szCs w:val="22"/>
                <w:u w:val="single"/>
              </w:rPr>
            </w:pPr>
            <w:r w:rsidRPr="004C59D8">
              <w:rPr>
                <w:rFonts w:asciiTheme="minorHAnsi" w:hAnsiTheme="minorHAnsi"/>
                <w:b/>
                <w:i/>
                <w:sz w:val="22"/>
                <w:szCs w:val="22"/>
                <w:u w:val="single"/>
              </w:rPr>
              <w:t>#</w:t>
            </w:r>
          </w:p>
        </w:tc>
        <w:tc>
          <w:tcPr>
            <w:tcW w:w="1890" w:type="dxa"/>
            <w:shd w:val="clear" w:color="auto" w:fill="FDE9D9" w:themeFill="accent6" w:themeFillTint="33"/>
          </w:tcPr>
          <w:p w14:paraId="4437A5EF" w14:textId="28EBAFED" w:rsidR="004C59D8" w:rsidRPr="004C59D8" w:rsidRDefault="004C59D8" w:rsidP="00315F54">
            <w:pPr>
              <w:rPr>
                <w:rFonts w:asciiTheme="minorHAnsi" w:hAnsiTheme="minorHAnsi"/>
                <w:b/>
                <w:i/>
                <w:sz w:val="22"/>
                <w:szCs w:val="22"/>
                <w:u w:val="single"/>
              </w:rPr>
            </w:pPr>
            <w:r w:rsidRPr="004C59D8">
              <w:rPr>
                <w:rFonts w:asciiTheme="minorHAnsi" w:hAnsiTheme="minorHAnsi"/>
                <w:b/>
                <w:i/>
                <w:sz w:val="22"/>
                <w:szCs w:val="22"/>
                <w:u w:val="single"/>
              </w:rPr>
              <w:t>Category</w:t>
            </w:r>
          </w:p>
        </w:tc>
        <w:tc>
          <w:tcPr>
            <w:tcW w:w="4770" w:type="dxa"/>
            <w:shd w:val="clear" w:color="auto" w:fill="FDE9D9" w:themeFill="accent6" w:themeFillTint="33"/>
          </w:tcPr>
          <w:p w14:paraId="25E59F90" w14:textId="74C8E219" w:rsidR="004C59D8" w:rsidRPr="004C59D8" w:rsidRDefault="004C59D8" w:rsidP="00315F54">
            <w:pPr>
              <w:rPr>
                <w:rFonts w:asciiTheme="minorHAnsi" w:hAnsiTheme="minorHAnsi"/>
                <w:b/>
                <w:i/>
                <w:sz w:val="22"/>
                <w:szCs w:val="22"/>
                <w:u w:val="single"/>
              </w:rPr>
            </w:pPr>
            <w:r w:rsidRPr="004C59D8">
              <w:rPr>
                <w:rFonts w:asciiTheme="minorHAnsi" w:hAnsiTheme="minorHAnsi"/>
                <w:b/>
                <w:i/>
                <w:sz w:val="22"/>
                <w:szCs w:val="22"/>
                <w:u w:val="single"/>
              </w:rPr>
              <w:t>Comment</w:t>
            </w:r>
          </w:p>
        </w:tc>
        <w:tc>
          <w:tcPr>
            <w:tcW w:w="5130" w:type="dxa"/>
            <w:shd w:val="clear" w:color="auto" w:fill="FDE9D9" w:themeFill="accent6" w:themeFillTint="33"/>
          </w:tcPr>
          <w:p w14:paraId="11D8F11B" w14:textId="459A53BB" w:rsidR="004C59D8" w:rsidRPr="004C59D8" w:rsidRDefault="004C59D8" w:rsidP="00315F54">
            <w:pPr>
              <w:rPr>
                <w:rFonts w:asciiTheme="minorHAnsi" w:hAnsiTheme="minorHAnsi"/>
                <w:b/>
                <w:i/>
                <w:sz w:val="22"/>
                <w:szCs w:val="22"/>
                <w:u w:val="single"/>
              </w:rPr>
            </w:pPr>
            <w:r w:rsidRPr="004C59D8">
              <w:rPr>
                <w:rFonts w:asciiTheme="minorHAnsi" w:hAnsiTheme="minorHAnsi"/>
                <w:b/>
                <w:i/>
                <w:sz w:val="22"/>
                <w:szCs w:val="22"/>
                <w:u w:val="single"/>
              </w:rPr>
              <w:t>Response</w:t>
            </w:r>
          </w:p>
        </w:tc>
      </w:tr>
      <w:tr w:rsidR="004C59D8" w:rsidRPr="004C59D8" w14:paraId="2BD8CA49" w14:textId="4AA64252" w:rsidTr="004C59D8">
        <w:tc>
          <w:tcPr>
            <w:tcW w:w="468" w:type="dxa"/>
          </w:tcPr>
          <w:p w14:paraId="772BC9A9" w14:textId="707FCB8A" w:rsidR="004C59D8" w:rsidRPr="004C59D8" w:rsidRDefault="004C59D8" w:rsidP="004C59D8">
            <w:pPr>
              <w:rPr>
                <w:rFonts w:asciiTheme="minorHAnsi" w:hAnsiTheme="minorHAnsi"/>
                <w:sz w:val="22"/>
                <w:szCs w:val="22"/>
              </w:rPr>
            </w:pPr>
            <w:r w:rsidRPr="00824002">
              <w:rPr>
                <w:rFonts w:asciiTheme="minorHAnsi" w:hAnsiTheme="minorHAnsi" w:cstheme="minorHAnsi"/>
                <w:sz w:val="22"/>
                <w:szCs w:val="22"/>
              </w:rPr>
              <w:t>1</w:t>
            </w:r>
          </w:p>
        </w:tc>
        <w:tc>
          <w:tcPr>
            <w:tcW w:w="1890" w:type="dxa"/>
          </w:tcPr>
          <w:p w14:paraId="71B060F8" w14:textId="77777777" w:rsidR="004C59D8" w:rsidRPr="00824002" w:rsidRDefault="004C59D8" w:rsidP="004C59D8">
            <w:pPr>
              <w:rPr>
                <w:rFonts w:asciiTheme="minorHAnsi" w:hAnsiTheme="minorHAnsi" w:cstheme="minorHAnsi"/>
                <w:sz w:val="22"/>
                <w:szCs w:val="22"/>
              </w:rPr>
            </w:pPr>
            <w:r w:rsidRPr="00824002">
              <w:rPr>
                <w:rFonts w:asciiTheme="minorHAnsi" w:hAnsiTheme="minorHAnsi" w:cstheme="minorHAnsi"/>
                <w:sz w:val="22"/>
                <w:szCs w:val="22"/>
              </w:rPr>
              <w:t>General Comment</w:t>
            </w:r>
          </w:p>
          <w:p w14:paraId="65E4608A" w14:textId="77777777" w:rsidR="004C59D8" w:rsidRPr="004C59D8" w:rsidRDefault="004C59D8" w:rsidP="004C59D8">
            <w:pPr>
              <w:rPr>
                <w:rFonts w:asciiTheme="minorHAnsi" w:hAnsiTheme="minorHAnsi"/>
                <w:sz w:val="22"/>
                <w:szCs w:val="22"/>
              </w:rPr>
            </w:pPr>
          </w:p>
        </w:tc>
        <w:tc>
          <w:tcPr>
            <w:tcW w:w="4770" w:type="dxa"/>
          </w:tcPr>
          <w:p w14:paraId="055869A0" w14:textId="07BE2BC2" w:rsidR="004C59D8" w:rsidRPr="004C59D8" w:rsidRDefault="004C59D8" w:rsidP="00003CAF">
            <w:pPr>
              <w:rPr>
                <w:rFonts w:asciiTheme="minorHAnsi" w:hAnsiTheme="minorHAnsi"/>
                <w:sz w:val="22"/>
              </w:rPr>
            </w:pPr>
            <w:r>
              <w:rPr>
                <w:rFonts w:asciiTheme="minorHAnsi" w:hAnsiTheme="minorHAnsi"/>
                <w:sz w:val="22"/>
              </w:rPr>
              <w:t>C</w:t>
            </w:r>
            <w:r w:rsidRPr="00C73795">
              <w:rPr>
                <w:rFonts w:asciiTheme="minorHAnsi" w:hAnsiTheme="minorHAnsi"/>
                <w:sz w:val="22"/>
              </w:rPr>
              <w:t>ommenter</w:t>
            </w:r>
            <w:r>
              <w:rPr>
                <w:rFonts w:asciiTheme="minorHAnsi" w:hAnsiTheme="minorHAnsi"/>
                <w:sz w:val="22"/>
              </w:rPr>
              <w:t>s</w:t>
            </w:r>
            <w:r w:rsidRPr="00C73795">
              <w:rPr>
                <w:rFonts w:asciiTheme="minorHAnsi" w:hAnsiTheme="minorHAnsi"/>
                <w:sz w:val="22"/>
              </w:rPr>
              <w:t xml:space="preserve"> (Number</w:t>
            </w:r>
            <w:r>
              <w:rPr>
                <w:rFonts w:asciiTheme="minorHAnsi" w:hAnsiTheme="minorHAnsi"/>
                <w:sz w:val="22"/>
              </w:rPr>
              <w:t>s</w:t>
            </w:r>
            <w:r w:rsidRPr="00C73795">
              <w:rPr>
                <w:rFonts w:asciiTheme="minorHAnsi" w:hAnsiTheme="minorHAnsi"/>
                <w:sz w:val="22"/>
              </w:rPr>
              <w:t xml:space="preserve"> 1</w:t>
            </w:r>
            <w:r>
              <w:rPr>
                <w:rFonts w:asciiTheme="minorHAnsi" w:hAnsiTheme="minorHAnsi"/>
                <w:sz w:val="22"/>
              </w:rPr>
              <w:t xml:space="preserve"> and 7</w:t>
            </w:r>
            <w:r w:rsidRPr="00C73795">
              <w:rPr>
                <w:rFonts w:asciiTheme="minorHAnsi" w:hAnsiTheme="minorHAnsi"/>
                <w:sz w:val="22"/>
              </w:rPr>
              <w:t xml:space="preserve">) state that the revised form is unnecessarily </w:t>
            </w:r>
            <w:r>
              <w:rPr>
                <w:rFonts w:asciiTheme="minorHAnsi" w:hAnsiTheme="minorHAnsi"/>
                <w:sz w:val="22"/>
              </w:rPr>
              <w:t>bloated and onerous to complete, placing an undue burden on applicants.</w:t>
            </w:r>
            <w:r w:rsidRPr="00C73795">
              <w:rPr>
                <w:rFonts w:asciiTheme="minorHAnsi" w:hAnsiTheme="minorHAnsi" w:cstheme="minorHAnsi"/>
                <w:sz w:val="22"/>
                <w:szCs w:val="22"/>
              </w:rPr>
              <w:t xml:space="preserve"> </w:t>
            </w:r>
          </w:p>
        </w:tc>
        <w:tc>
          <w:tcPr>
            <w:tcW w:w="5130" w:type="dxa"/>
          </w:tcPr>
          <w:p w14:paraId="674B0F64" w14:textId="508C31B4" w:rsidR="004C59D8" w:rsidRPr="004C59D8" w:rsidRDefault="004C59D8" w:rsidP="004C59D8">
            <w:pPr>
              <w:rPr>
                <w:rFonts w:asciiTheme="minorHAnsi" w:hAnsiTheme="minorHAnsi"/>
                <w:sz w:val="22"/>
                <w:szCs w:val="22"/>
              </w:rPr>
            </w:pPr>
            <w:r>
              <w:rPr>
                <w:rFonts w:asciiTheme="minorHAnsi" w:hAnsiTheme="minorHAnsi" w:cstheme="minorHAnsi"/>
                <w:sz w:val="22"/>
                <w:szCs w:val="22"/>
              </w:rPr>
              <w:t>See response below (at end of document).</w:t>
            </w:r>
          </w:p>
        </w:tc>
      </w:tr>
      <w:tr w:rsidR="004C59D8" w:rsidRPr="004C59D8" w14:paraId="4019CB7B" w14:textId="77777777" w:rsidTr="004C59D8">
        <w:tc>
          <w:tcPr>
            <w:tcW w:w="468" w:type="dxa"/>
          </w:tcPr>
          <w:p w14:paraId="7E5ABB05" w14:textId="38A01743" w:rsidR="004C59D8" w:rsidRPr="00824002" w:rsidRDefault="004C59D8" w:rsidP="004C59D8">
            <w:pPr>
              <w:rPr>
                <w:rFonts w:asciiTheme="minorHAnsi" w:hAnsiTheme="minorHAnsi" w:cstheme="minorHAnsi"/>
                <w:sz w:val="22"/>
                <w:szCs w:val="22"/>
              </w:rPr>
            </w:pPr>
            <w:r>
              <w:rPr>
                <w:rFonts w:asciiTheme="minorHAnsi" w:hAnsiTheme="minorHAnsi" w:cstheme="minorHAnsi"/>
                <w:sz w:val="22"/>
                <w:szCs w:val="22"/>
              </w:rPr>
              <w:t>2</w:t>
            </w:r>
          </w:p>
        </w:tc>
        <w:tc>
          <w:tcPr>
            <w:tcW w:w="1890" w:type="dxa"/>
          </w:tcPr>
          <w:p w14:paraId="70A92494" w14:textId="77777777" w:rsidR="004C59D8" w:rsidRPr="00824002" w:rsidRDefault="004C59D8" w:rsidP="004C59D8">
            <w:pPr>
              <w:rPr>
                <w:rFonts w:asciiTheme="minorHAnsi" w:hAnsiTheme="minorHAnsi" w:cstheme="minorHAnsi"/>
                <w:sz w:val="22"/>
                <w:szCs w:val="22"/>
              </w:rPr>
            </w:pPr>
            <w:r w:rsidRPr="00824002">
              <w:rPr>
                <w:rFonts w:asciiTheme="minorHAnsi" w:hAnsiTheme="minorHAnsi" w:cstheme="minorHAnsi"/>
                <w:sz w:val="22"/>
                <w:szCs w:val="22"/>
              </w:rPr>
              <w:t>General Comment</w:t>
            </w:r>
          </w:p>
          <w:p w14:paraId="79C5AA38" w14:textId="77777777" w:rsidR="004C59D8" w:rsidRPr="00824002" w:rsidRDefault="004C59D8" w:rsidP="004C59D8">
            <w:pPr>
              <w:rPr>
                <w:rFonts w:asciiTheme="minorHAnsi" w:hAnsiTheme="minorHAnsi" w:cstheme="minorHAnsi"/>
                <w:sz w:val="22"/>
                <w:szCs w:val="22"/>
              </w:rPr>
            </w:pPr>
          </w:p>
        </w:tc>
        <w:tc>
          <w:tcPr>
            <w:tcW w:w="4770" w:type="dxa"/>
          </w:tcPr>
          <w:p w14:paraId="2F202CD7" w14:textId="0FD4BCFC" w:rsidR="004C59D8" w:rsidRPr="004C59D8" w:rsidRDefault="004C59D8" w:rsidP="004C59D8">
            <w:pPr>
              <w:rPr>
                <w:rFonts w:asciiTheme="minorHAnsi" w:hAnsiTheme="minorHAnsi"/>
                <w:sz w:val="22"/>
              </w:rPr>
            </w:pPr>
            <w:r w:rsidRPr="00C73795">
              <w:rPr>
                <w:rFonts w:asciiTheme="minorHAnsi" w:hAnsiTheme="minorHAnsi"/>
                <w:sz w:val="22"/>
              </w:rPr>
              <w:t xml:space="preserve">The commenter (Number 1) recommends clarifying that a G-325A is no longer required. </w:t>
            </w:r>
          </w:p>
        </w:tc>
        <w:tc>
          <w:tcPr>
            <w:tcW w:w="5130" w:type="dxa"/>
          </w:tcPr>
          <w:p w14:paraId="00650FBF" w14:textId="1CF5293E" w:rsidR="004C59D8" w:rsidRPr="004C59D8" w:rsidRDefault="004C59D8" w:rsidP="00B66C35">
            <w:pPr>
              <w:rPr>
                <w:rFonts w:asciiTheme="minorHAnsi" w:hAnsiTheme="minorHAnsi"/>
                <w:sz w:val="22"/>
                <w:szCs w:val="22"/>
              </w:rPr>
            </w:pPr>
            <w:r w:rsidRPr="00C73795">
              <w:rPr>
                <w:rFonts w:asciiTheme="minorHAnsi" w:hAnsiTheme="minorHAnsi"/>
                <w:sz w:val="22"/>
              </w:rPr>
              <w:t xml:space="preserve">USCIS will adopt </w:t>
            </w:r>
            <w:r w:rsidRPr="00C73795">
              <w:rPr>
                <w:rFonts w:asciiTheme="minorHAnsi" w:hAnsiTheme="minorHAnsi"/>
                <w:color w:val="000000"/>
                <w:sz w:val="22"/>
              </w:rPr>
              <w:t xml:space="preserve">this recommendation and modify the language in </w:t>
            </w:r>
            <w:r w:rsidRPr="00C73795">
              <w:rPr>
                <w:rFonts w:asciiTheme="minorHAnsi" w:hAnsiTheme="minorHAnsi"/>
                <w:sz w:val="22"/>
              </w:rPr>
              <w:t xml:space="preserve">the Form I-485 instructions in the section </w:t>
            </w:r>
            <w:r w:rsidRPr="00C73795">
              <w:rPr>
                <w:rFonts w:asciiTheme="minorHAnsi" w:hAnsiTheme="minorHAnsi"/>
                <w:b/>
                <w:sz w:val="22"/>
              </w:rPr>
              <w:t>What Evidence Must You Submit with This Application?</w:t>
            </w:r>
            <w:r>
              <w:rPr>
                <w:rFonts w:asciiTheme="minorHAnsi" w:hAnsiTheme="minorHAnsi" w:cstheme="minorHAnsi"/>
                <w:b/>
                <w:sz w:val="22"/>
                <w:szCs w:val="22"/>
              </w:rPr>
              <w:t xml:space="preserve"> </w:t>
            </w:r>
            <w:r>
              <w:rPr>
                <w:rFonts w:asciiTheme="minorHAnsi" w:hAnsiTheme="minorHAnsi" w:cstheme="minorHAnsi"/>
                <w:sz w:val="22"/>
                <w:szCs w:val="22"/>
              </w:rPr>
              <w:t>We will also add the same language at the beginnin</w:t>
            </w:r>
            <w:r w:rsidRPr="00B66C35">
              <w:rPr>
                <w:rFonts w:asciiTheme="minorHAnsi" w:hAnsiTheme="minorHAnsi" w:cstheme="minorHAnsi"/>
                <w:sz w:val="22"/>
                <w:szCs w:val="22"/>
              </w:rPr>
              <w:t>g of the Instruction Booklet</w:t>
            </w:r>
            <w:r w:rsidR="00B66C35" w:rsidRPr="00B66C35">
              <w:rPr>
                <w:rFonts w:asciiTheme="minorHAnsi" w:hAnsiTheme="minorHAnsi" w:cstheme="minorHAnsi"/>
                <w:sz w:val="22"/>
                <w:szCs w:val="22"/>
              </w:rPr>
              <w:t xml:space="preserve"> to indicate the data collected on Form G-325A is now part of the Form I-485.</w:t>
            </w:r>
          </w:p>
        </w:tc>
      </w:tr>
      <w:tr w:rsidR="004C59D8" w:rsidRPr="004C59D8" w14:paraId="7520352C" w14:textId="77777777" w:rsidTr="004C59D8">
        <w:tc>
          <w:tcPr>
            <w:tcW w:w="468" w:type="dxa"/>
          </w:tcPr>
          <w:p w14:paraId="5456B67B" w14:textId="6FA4DCA1" w:rsidR="004C59D8" w:rsidRDefault="004C59D8" w:rsidP="004C59D8">
            <w:pPr>
              <w:rPr>
                <w:rFonts w:asciiTheme="minorHAnsi" w:hAnsiTheme="minorHAnsi" w:cstheme="minorHAnsi"/>
                <w:sz w:val="22"/>
                <w:szCs w:val="22"/>
              </w:rPr>
            </w:pPr>
            <w:r>
              <w:rPr>
                <w:rFonts w:asciiTheme="minorHAnsi" w:hAnsiTheme="minorHAnsi" w:cstheme="minorHAnsi"/>
                <w:sz w:val="22"/>
                <w:szCs w:val="22"/>
              </w:rPr>
              <w:t>3</w:t>
            </w:r>
          </w:p>
        </w:tc>
        <w:tc>
          <w:tcPr>
            <w:tcW w:w="1890" w:type="dxa"/>
          </w:tcPr>
          <w:p w14:paraId="22B1123D" w14:textId="77777777" w:rsidR="004C59D8" w:rsidRPr="00824002" w:rsidRDefault="004C59D8" w:rsidP="004C59D8">
            <w:pPr>
              <w:rPr>
                <w:rFonts w:asciiTheme="minorHAnsi" w:hAnsiTheme="minorHAnsi" w:cstheme="minorHAnsi"/>
                <w:sz w:val="22"/>
                <w:szCs w:val="22"/>
              </w:rPr>
            </w:pPr>
            <w:r w:rsidRPr="00824002">
              <w:rPr>
                <w:rFonts w:asciiTheme="minorHAnsi" w:hAnsiTheme="minorHAnsi" w:cstheme="minorHAnsi"/>
                <w:sz w:val="22"/>
                <w:szCs w:val="22"/>
              </w:rPr>
              <w:t>General Comment</w:t>
            </w:r>
          </w:p>
          <w:p w14:paraId="1DA375A9" w14:textId="77777777" w:rsidR="004C59D8" w:rsidRPr="00824002" w:rsidRDefault="004C59D8" w:rsidP="004C59D8">
            <w:pPr>
              <w:rPr>
                <w:rFonts w:asciiTheme="minorHAnsi" w:hAnsiTheme="minorHAnsi" w:cstheme="minorHAnsi"/>
                <w:sz w:val="22"/>
                <w:szCs w:val="22"/>
              </w:rPr>
            </w:pPr>
          </w:p>
        </w:tc>
        <w:tc>
          <w:tcPr>
            <w:tcW w:w="4770" w:type="dxa"/>
          </w:tcPr>
          <w:p w14:paraId="7E156A79" w14:textId="3E3088B3" w:rsidR="004C59D8" w:rsidRPr="00C73795" w:rsidRDefault="004C59D8" w:rsidP="004C59D8">
            <w:pPr>
              <w:rPr>
                <w:rFonts w:asciiTheme="minorHAnsi" w:hAnsiTheme="minorHAnsi"/>
                <w:sz w:val="22"/>
              </w:rPr>
            </w:pPr>
            <w:r w:rsidRPr="00C73795">
              <w:rPr>
                <w:rFonts w:asciiTheme="minorHAnsi" w:hAnsiTheme="minorHAnsi"/>
                <w:sz w:val="22"/>
              </w:rPr>
              <w:t>The commenter (Number 2) states that the additional paperwork is becoming burdensome. Instead of reducing time and paperwork involved in the applications, the service is exponentially increasing paperwork and time burden. The I-485 will more than triple in size, and will include extremely detailed questions regarding admissibility and a book-length set of instructions.</w:t>
            </w:r>
          </w:p>
          <w:p w14:paraId="16A2ACA1" w14:textId="77777777" w:rsidR="004C59D8" w:rsidRPr="00C73795" w:rsidRDefault="004C59D8" w:rsidP="004C59D8">
            <w:pPr>
              <w:rPr>
                <w:rFonts w:asciiTheme="minorHAnsi" w:hAnsiTheme="minorHAnsi"/>
                <w:sz w:val="22"/>
              </w:rPr>
            </w:pPr>
          </w:p>
          <w:p w14:paraId="22E59A3B" w14:textId="22F400BB" w:rsidR="004C59D8" w:rsidRPr="004C59D8" w:rsidRDefault="004C59D8" w:rsidP="004C59D8">
            <w:pPr>
              <w:rPr>
                <w:rFonts w:asciiTheme="minorHAnsi" w:hAnsiTheme="minorHAnsi"/>
                <w:sz w:val="22"/>
              </w:rPr>
            </w:pPr>
            <w:r w:rsidRPr="00C73795">
              <w:rPr>
                <w:rFonts w:asciiTheme="minorHAnsi" w:hAnsiTheme="minorHAnsi"/>
                <w:sz w:val="22"/>
              </w:rPr>
              <w:t>This is truly onerous for all involved, particularly low-income applicants who will not be able to afford the increased costs of representation associated with the increased time and paperwork.</w:t>
            </w:r>
          </w:p>
        </w:tc>
        <w:tc>
          <w:tcPr>
            <w:tcW w:w="5130" w:type="dxa"/>
          </w:tcPr>
          <w:p w14:paraId="5D5A87FF" w14:textId="38BEA1F7" w:rsidR="004C59D8" w:rsidRPr="004C59D8" w:rsidRDefault="004C59D8" w:rsidP="004C59D8">
            <w:pPr>
              <w:rPr>
                <w:rFonts w:asciiTheme="minorHAnsi" w:hAnsiTheme="minorHAnsi"/>
                <w:sz w:val="22"/>
                <w:szCs w:val="22"/>
              </w:rPr>
            </w:pPr>
            <w:r>
              <w:rPr>
                <w:rFonts w:asciiTheme="minorHAnsi" w:hAnsiTheme="minorHAnsi" w:cstheme="minorHAnsi"/>
                <w:sz w:val="22"/>
                <w:szCs w:val="22"/>
              </w:rPr>
              <w:t>See respons</w:t>
            </w:r>
            <w:bookmarkStart w:id="0" w:name="_GoBack"/>
            <w:bookmarkEnd w:id="0"/>
            <w:r>
              <w:rPr>
                <w:rFonts w:asciiTheme="minorHAnsi" w:hAnsiTheme="minorHAnsi" w:cstheme="minorHAnsi"/>
                <w:sz w:val="22"/>
                <w:szCs w:val="22"/>
              </w:rPr>
              <w:t>e below (at end of document).</w:t>
            </w:r>
          </w:p>
        </w:tc>
      </w:tr>
      <w:tr w:rsidR="004C59D8" w:rsidRPr="004C59D8" w14:paraId="0EB8F984" w14:textId="77777777" w:rsidTr="004C59D8">
        <w:tc>
          <w:tcPr>
            <w:tcW w:w="468" w:type="dxa"/>
          </w:tcPr>
          <w:p w14:paraId="6C94D17B" w14:textId="6162CC89" w:rsidR="004C59D8" w:rsidRDefault="004C59D8" w:rsidP="004C59D8">
            <w:pPr>
              <w:rPr>
                <w:rFonts w:asciiTheme="minorHAnsi" w:hAnsiTheme="minorHAnsi" w:cstheme="minorHAnsi"/>
                <w:sz w:val="22"/>
                <w:szCs w:val="22"/>
              </w:rPr>
            </w:pPr>
            <w:r>
              <w:rPr>
                <w:rFonts w:asciiTheme="minorHAnsi" w:hAnsiTheme="minorHAnsi" w:cstheme="minorHAnsi"/>
                <w:sz w:val="22"/>
                <w:szCs w:val="22"/>
              </w:rPr>
              <w:t>4</w:t>
            </w:r>
          </w:p>
        </w:tc>
        <w:tc>
          <w:tcPr>
            <w:tcW w:w="1890" w:type="dxa"/>
          </w:tcPr>
          <w:p w14:paraId="24355632" w14:textId="264D7B36" w:rsidR="004C59D8" w:rsidRPr="00824002" w:rsidRDefault="004C59D8" w:rsidP="004C59D8">
            <w:pPr>
              <w:rPr>
                <w:rFonts w:asciiTheme="minorHAnsi" w:hAnsiTheme="minorHAnsi" w:cstheme="minorHAnsi"/>
                <w:sz w:val="22"/>
                <w:szCs w:val="22"/>
              </w:rPr>
            </w:pPr>
            <w:r>
              <w:rPr>
                <w:rFonts w:asciiTheme="minorHAnsi" w:hAnsiTheme="minorHAnsi" w:cstheme="minorHAnsi"/>
                <w:sz w:val="22"/>
                <w:szCs w:val="22"/>
              </w:rPr>
              <w:t>General Comment</w:t>
            </w:r>
          </w:p>
        </w:tc>
        <w:tc>
          <w:tcPr>
            <w:tcW w:w="4770" w:type="dxa"/>
          </w:tcPr>
          <w:p w14:paraId="2D386F0B" w14:textId="3FC3BAA3" w:rsidR="004C59D8" w:rsidRPr="004C59D8" w:rsidRDefault="004C59D8" w:rsidP="004C59D8">
            <w:pPr>
              <w:rPr>
                <w:rFonts w:ascii="Calibri" w:hAnsi="Calibri" w:cstheme="minorHAnsi"/>
                <w:sz w:val="22"/>
                <w:szCs w:val="22"/>
              </w:rPr>
            </w:pPr>
            <w:r w:rsidRPr="00FF05EC">
              <w:rPr>
                <w:rFonts w:ascii="Calibri" w:hAnsi="Calibri" w:cstheme="minorHAnsi"/>
                <w:sz w:val="22"/>
                <w:szCs w:val="22"/>
              </w:rPr>
              <w:t xml:space="preserve">The </w:t>
            </w:r>
            <w:r>
              <w:rPr>
                <w:rFonts w:ascii="Calibri" w:hAnsi="Calibri" w:cstheme="minorHAnsi"/>
                <w:sz w:val="22"/>
                <w:szCs w:val="22"/>
              </w:rPr>
              <w:t xml:space="preserve">commenter (Number 3) states that all of USCIS’s recent form revisions have been in conflict with the goal of the Paperwork Reduction Act to minimize the paperwork burden. The commenter stated that the proposed I-485 is three times as long as the current I-485 and G-325A combined </w:t>
            </w:r>
            <w:r>
              <w:rPr>
                <w:rFonts w:ascii="Calibri" w:hAnsi="Calibri" w:cstheme="minorHAnsi"/>
                <w:sz w:val="22"/>
                <w:szCs w:val="22"/>
              </w:rPr>
              <w:lastRenderedPageBreak/>
              <w:t>(not including addenda or Supplement A) and that it seems an unnecessarily large increase in form length even with the additional questions and field included. The commenter states that the longer form would mean a substantially increased burden for the commenter’s office and similar businesses in terms of postage costs, preparation time, and paper itself. The commenter strongly requests USCIS consider other formatting options that would allow for a more streamlined and shorter version of the form.</w:t>
            </w:r>
          </w:p>
        </w:tc>
        <w:tc>
          <w:tcPr>
            <w:tcW w:w="5130" w:type="dxa"/>
          </w:tcPr>
          <w:p w14:paraId="6908B948" w14:textId="6A61AA00" w:rsidR="004C59D8" w:rsidRDefault="004C59D8" w:rsidP="004C59D8">
            <w:pPr>
              <w:rPr>
                <w:rFonts w:asciiTheme="minorHAnsi" w:hAnsiTheme="minorHAnsi" w:cstheme="minorHAnsi"/>
                <w:sz w:val="22"/>
                <w:szCs w:val="22"/>
              </w:rPr>
            </w:pPr>
            <w:r>
              <w:rPr>
                <w:rFonts w:ascii="Calibri" w:hAnsi="Calibri" w:cstheme="minorHAnsi"/>
                <w:sz w:val="22"/>
                <w:szCs w:val="22"/>
              </w:rPr>
              <w:lastRenderedPageBreak/>
              <w:t>See response below (at end of document).</w:t>
            </w:r>
          </w:p>
        </w:tc>
      </w:tr>
      <w:tr w:rsidR="004C59D8" w:rsidRPr="004C59D8" w14:paraId="79875C0C" w14:textId="77777777" w:rsidTr="004C59D8">
        <w:tc>
          <w:tcPr>
            <w:tcW w:w="468" w:type="dxa"/>
          </w:tcPr>
          <w:p w14:paraId="4B348998" w14:textId="58E3308B" w:rsidR="004C59D8" w:rsidRDefault="004C59D8" w:rsidP="004C59D8">
            <w:pPr>
              <w:rPr>
                <w:rFonts w:asciiTheme="minorHAnsi" w:hAnsiTheme="minorHAnsi" w:cstheme="minorHAnsi"/>
                <w:sz w:val="22"/>
                <w:szCs w:val="22"/>
              </w:rPr>
            </w:pPr>
            <w:r>
              <w:rPr>
                <w:rFonts w:asciiTheme="minorHAnsi" w:hAnsiTheme="minorHAnsi" w:cstheme="minorHAnsi"/>
                <w:sz w:val="22"/>
                <w:szCs w:val="22"/>
              </w:rPr>
              <w:lastRenderedPageBreak/>
              <w:t>5</w:t>
            </w:r>
          </w:p>
        </w:tc>
        <w:tc>
          <w:tcPr>
            <w:tcW w:w="1890" w:type="dxa"/>
          </w:tcPr>
          <w:p w14:paraId="398F6FB9" w14:textId="1ECA2BD3" w:rsidR="004C59D8" w:rsidRDefault="004C59D8" w:rsidP="004C59D8">
            <w:pPr>
              <w:rPr>
                <w:rFonts w:asciiTheme="minorHAnsi" w:hAnsiTheme="minorHAnsi" w:cstheme="minorHAnsi"/>
                <w:sz w:val="22"/>
                <w:szCs w:val="22"/>
              </w:rPr>
            </w:pPr>
            <w:r>
              <w:rPr>
                <w:rFonts w:asciiTheme="minorHAnsi" w:hAnsiTheme="minorHAnsi" w:cstheme="minorHAnsi"/>
                <w:sz w:val="22"/>
                <w:szCs w:val="22"/>
              </w:rPr>
              <w:t>General Comment</w:t>
            </w:r>
          </w:p>
        </w:tc>
        <w:tc>
          <w:tcPr>
            <w:tcW w:w="4770" w:type="dxa"/>
          </w:tcPr>
          <w:p w14:paraId="4EBDEE70" w14:textId="72318846" w:rsidR="004C59D8" w:rsidRPr="00FF05EC" w:rsidRDefault="004C59D8" w:rsidP="004C59D8">
            <w:pPr>
              <w:rPr>
                <w:rFonts w:ascii="Calibri" w:hAnsi="Calibri" w:cstheme="minorHAnsi"/>
                <w:sz w:val="22"/>
                <w:szCs w:val="22"/>
              </w:rPr>
            </w:pPr>
            <w:r>
              <w:rPr>
                <w:rFonts w:ascii="Calibri" w:hAnsi="Calibri" w:cstheme="minorHAnsi"/>
                <w:sz w:val="22"/>
                <w:szCs w:val="22"/>
              </w:rPr>
              <w:t xml:space="preserve">The commenter (Number 4) recommended changing the Form I-485 to use non-gendered terms to describe the parents and spouse of an applicant. </w:t>
            </w:r>
            <w:r w:rsidRPr="00F91937">
              <w:rPr>
                <w:rFonts w:asciiTheme="minorHAnsi" w:hAnsiTheme="minorHAnsi" w:cstheme="minorHAnsi"/>
                <w:b/>
                <w:sz w:val="22"/>
                <w:szCs w:val="22"/>
              </w:rPr>
              <w:t xml:space="preserve"> </w:t>
            </w:r>
          </w:p>
        </w:tc>
        <w:tc>
          <w:tcPr>
            <w:tcW w:w="5130" w:type="dxa"/>
          </w:tcPr>
          <w:p w14:paraId="67711D8B" w14:textId="043C00E7" w:rsidR="004C59D8" w:rsidRDefault="004C59D8" w:rsidP="00065D43">
            <w:pPr>
              <w:rPr>
                <w:rFonts w:ascii="Calibri" w:hAnsi="Calibri" w:cstheme="minorHAnsi"/>
                <w:sz w:val="22"/>
                <w:szCs w:val="22"/>
              </w:rPr>
            </w:pPr>
            <w:r w:rsidRPr="00904446">
              <w:rPr>
                <w:rFonts w:asciiTheme="minorHAnsi" w:hAnsiTheme="minorHAnsi" w:cstheme="minorHAnsi"/>
                <w:sz w:val="22"/>
                <w:szCs w:val="22"/>
              </w:rPr>
              <w:t xml:space="preserve">USCIS </w:t>
            </w:r>
            <w:r w:rsidR="00065D43">
              <w:rPr>
                <w:rFonts w:asciiTheme="minorHAnsi" w:hAnsiTheme="minorHAnsi" w:cstheme="minorHAnsi"/>
                <w:sz w:val="22"/>
                <w:szCs w:val="22"/>
              </w:rPr>
              <w:t xml:space="preserve">has </w:t>
            </w:r>
            <w:r w:rsidRPr="00904446">
              <w:rPr>
                <w:rFonts w:asciiTheme="minorHAnsi" w:hAnsiTheme="minorHAnsi" w:cstheme="minorHAnsi"/>
                <w:sz w:val="22"/>
                <w:szCs w:val="22"/>
              </w:rPr>
              <w:t>adopt</w:t>
            </w:r>
            <w:r w:rsidR="00065D43">
              <w:rPr>
                <w:rFonts w:asciiTheme="minorHAnsi" w:hAnsiTheme="minorHAnsi" w:cstheme="minorHAnsi"/>
                <w:sz w:val="22"/>
                <w:szCs w:val="22"/>
              </w:rPr>
              <w:t>ed</w:t>
            </w:r>
            <w:r w:rsidRPr="00904446">
              <w:rPr>
                <w:rFonts w:asciiTheme="minorHAnsi" w:hAnsiTheme="minorHAnsi" w:cstheme="minorHAnsi"/>
                <w:sz w:val="22"/>
                <w:szCs w:val="22"/>
              </w:rPr>
              <w:t xml:space="preserve"> this recommendation</w:t>
            </w:r>
            <w:r>
              <w:rPr>
                <w:rFonts w:asciiTheme="minorHAnsi" w:hAnsiTheme="minorHAnsi" w:cstheme="minorHAnsi"/>
                <w:sz w:val="22"/>
                <w:szCs w:val="22"/>
              </w:rPr>
              <w:t>.</w:t>
            </w:r>
          </w:p>
        </w:tc>
      </w:tr>
      <w:tr w:rsidR="004C59D8" w:rsidRPr="004C59D8" w14:paraId="620CAD9E" w14:textId="77777777" w:rsidTr="004C59D8">
        <w:tc>
          <w:tcPr>
            <w:tcW w:w="468" w:type="dxa"/>
          </w:tcPr>
          <w:p w14:paraId="5B3F5BDB" w14:textId="6DA4C641" w:rsidR="004C59D8" w:rsidRDefault="004C59D8" w:rsidP="004C59D8">
            <w:pPr>
              <w:rPr>
                <w:rFonts w:asciiTheme="minorHAnsi" w:hAnsiTheme="minorHAnsi" w:cstheme="minorHAnsi"/>
                <w:sz w:val="22"/>
                <w:szCs w:val="22"/>
              </w:rPr>
            </w:pPr>
            <w:r>
              <w:rPr>
                <w:rFonts w:asciiTheme="minorHAnsi" w:hAnsiTheme="minorHAnsi" w:cstheme="minorHAnsi"/>
                <w:sz w:val="22"/>
                <w:szCs w:val="22"/>
              </w:rPr>
              <w:t>6</w:t>
            </w:r>
          </w:p>
        </w:tc>
        <w:tc>
          <w:tcPr>
            <w:tcW w:w="1890" w:type="dxa"/>
          </w:tcPr>
          <w:p w14:paraId="28B3CB68" w14:textId="65569F4D" w:rsidR="004C59D8" w:rsidRDefault="004C59D8" w:rsidP="004C59D8">
            <w:pPr>
              <w:rPr>
                <w:rFonts w:asciiTheme="minorHAnsi" w:hAnsiTheme="minorHAnsi" w:cstheme="minorHAnsi"/>
                <w:sz w:val="22"/>
                <w:szCs w:val="22"/>
              </w:rPr>
            </w:pPr>
            <w:r>
              <w:rPr>
                <w:rFonts w:asciiTheme="minorHAnsi" w:hAnsiTheme="minorHAnsi" w:cstheme="minorHAnsi"/>
                <w:sz w:val="22"/>
                <w:szCs w:val="22"/>
              </w:rPr>
              <w:t>General Comment</w:t>
            </w:r>
          </w:p>
        </w:tc>
        <w:tc>
          <w:tcPr>
            <w:tcW w:w="4770" w:type="dxa"/>
          </w:tcPr>
          <w:p w14:paraId="148F2F5F" w14:textId="5F783FAC" w:rsidR="004C59D8" w:rsidRDefault="004C59D8" w:rsidP="004C59D8">
            <w:pPr>
              <w:rPr>
                <w:rFonts w:ascii="Calibri" w:hAnsi="Calibri" w:cstheme="minorHAnsi"/>
                <w:sz w:val="22"/>
                <w:szCs w:val="22"/>
              </w:rPr>
            </w:pPr>
            <w:r>
              <w:rPr>
                <w:rFonts w:ascii="Calibri" w:hAnsi="Calibri" w:cstheme="minorHAnsi"/>
                <w:sz w:val="22"/>
                <w:szCs w:val="22"/>
              </w:rPr>
              <w:t xml:space="preserve">The commenter (Number 8) states the length of the proposed Form contravenes the intent of the Paperwork Reduction Act. The form is overwhelmingly detailed, complex, and calls for extraneous information and legal conclusions that are not necessary to the document collection.  </w:t>
            </w:r>
          </w:p>
        </w:tc>
        <w:tc>
          <w:tcPr>
            <w:tcW w:w="5130" w:type="dxa"/>
          </w:tcPr>
          <w:p w14:paraId="54191A24" w14:textId="63C3179D" w:rsidR="004C59D8" w:rsidRPr="00904446" w:rsidRDefault="004C59D8" w:rsidP="004C59D8">
            <w:pPr>
              <w:rPr>
                <w:rFonts w:asciiTheme="minorHAnsi" w:hAnsiTheme="minorHAnsi" w:cstheme="minorHAnsi"/>
                <w:sz w:val="22"/>
                <w:szCs w:val="22"/>
              </w:rPr>
            </w:pPr>
            <w:r>
              <w:rPr>
                <w:rFonts w:ascii="Calibri" w:hAnsi="Calibri" w:cstheme="minorHAnsi"/>
                <w:sz w:val="22"/>
                <w:szCs w:val="22"/>
              </w:rPr>
              <w:t>See response below (at end of document).</w:t>
            </w:r>
          </w:p>
        </w:tc>
      </w:tr>
      <w:tr w:rsidR="004C59D8" w:rsidRPr="004C59D8" w14:paraId="40F6D646" w14:textId="77777777" w:rsidTr="004C59D8">
        <w:tc>
          <w:tcPr>
            <w:tcW w:w="468" w:type="dxa"/>
          </w:tcPr>
          <w:p w14:paraId="709442A1" w14:textId="294D4DA3" w:rsidR="004C59D8" w:rsidRDefault="004C59D8" w:rsidP="004C59D8">
            <w:pPr>
              <w:rPr>
                <w:rFonts w:asciiTheme="minorHAnsi" w:hAnsiTheme="minorHAnsi" w:cstheme="minorHAnsi"/>
                <w:sz w:val="22"/>
                <w:szCs w:val="22"/>
              </w:rPr>
            </w:pPr>
            <w:r>
              <w:rPr>
                <w:rFonts w:asciiTheme="minorHAnsi" w:hAnsiTheme="minorHAnsi" w:cstheme="minorHAnsi"/>
                <w:sz w:val="22"/>
                <w:szCs w:val="22"/>
              </w:rPr>
              <w:t>7</w:t>
            </w:r>
          </w:p>
        </w:tc>
        <w:tc>
          <w:tcPr>
            <w:tcW w:w="1890" w:type="dxa"/>
          </w:tcPr>
          <w:p w14:paraId="02CD0557" w14:textId="58870455" w:rsidR="004C59D8" w:rsidRDefault="004C59D8" w:rsidP="004C59D8">
            <w:pPr>
              <w:rPr>
                <w:rFonts w:asciiTheme="minorHAnsi" w:hAnsiTheme="minorHAnsi" w:cstheme="minorHAnsi"/>
                <w:sz w:val="22"/>
                <w:szCs w:val="22"/>
              </w:rPr>
            </w:pPr>
            <w:r>
              <w:rPr>
                <w:rFonts w:asciiTheme="minorHAnsi" w:hAnsiTheme="minorHAnsi" w:cstheme="minorHAnsi"/>
                <w:sz w:val="22"/>
                <w:szCs w:val="22"/>
              </w:rPr>
              <w:t>Attorney block at top of p. 1</w:t>
            </w:r>
          </w:p>
        </w:tc>
        <w:tc>
          <w:tcPr>
            <w:tcW w:w="4770" w:type="dxa"/>
          </w:tcPr>
          <w:p w14:paraId="0E528ED5" w14:textId="21A70390" w:rsidR="004C59D8" w:rsidRPr="004C59D8" w:rsidRDefault="004C59D8" w:rsidP="004C59D8">
            <w:pPr>
              <w:rPr>
                <w:rFonts w:ascii="Calibri" w:hAnsi="Calibri" w:cs="Calibri"/>
                <w:sz w:val="22"/>
                <w:szCs w:val="22"/>
              </w:rPr>
            </w:pPr>
            <w:r>
              <w:rPr>
                <w:rFonts w:ascii="Calibri" w:hAnsi="Calibri" w:cs="Calibri"/>
                <w:sz w:val="22"/>
                <w:szCs w:val="22"/>
              </w:rPr>
              <w:t>The commenter (Number 1) recommended removing this block or removing the requirement that a G-28 be filed.</w:t>
            </w:r>
            <w:r w:rsidRPr="00405DEA">
              <w:rPr>
                <w:rFonts w:ascii="Calibri" w:hAnsi="Calibri" w:cstheme="minorHAnsi"/>
                <w:sz w:val="22"/>
                <w:szCs w:val="22"/>
              </w:rPr>
              <w:t xml:space="preserve"> </w:t>
            </w:r>
          </w:p>
        </w:tc>
        <w:tc>
          <w:tcPr>
            <w:tcW w:w="5130" w:type="dxa"/>
          </w:tcPr>
          <w:p w14:paraId="103E4C03" w14:textId="70EF364C" w:rsidR="004C59D8" w:rsidRPr="00904446" w:rsidRDefault="004C59D8" w:rsidP="00003CAF">
            <w:pPr>
              <w:rPr>
                <w:rFonts w:asciiTheme="minorHAnsi" w:hAnsiTheme="minorHAnsi" w:cstheme="minorHAnsi"/>
                <w:sz w:val="22"/>
                <w:szCs w:val="22"/>
              </w:rPr>
            </w:pPr>
            <w:r w:rsidRPr="00674BE2">
              <w:rPr>
                <w:rFonts w:asciiTheme="minorHAnsi" w:hAnsiTheme="minorHAnsi" w:cstheme="minorHAnsi"/>
                <w:sz w:val="22"/>
                <w:szCs w:val="22"/>
              </w:rPr>
              <w:t xml:space="preserve">No change will be made based on this comment. </w:t>
            </w:r>
            <w:r w:rsidR="00003CAF">
              <w:rPr>
                <w:rFonts w:asciiTheme="minorHAnsi" w:hAnsiTheme="minorHAnsi" w:cstheme="minorHAnsi"/>
                <w:sz w:val="22"/>
                <w:szCs w:val="22"/>
              </w:rPr>
              <w:t>Applicants</w:t>
            </w:r>
            <w:r w:rsidRPr="00674BE2">
              <w:rPr>
                <w:rFonts w:asciiTheme="minorHAnsi" w:hAnsiTheme="minorHAnsi" w:cstheme="minorHAnsi"/>
                <w:sz w:val="22"/>
                <w:szCs w:val="22"/>
              </w:rPr>
              <w:t xml:space="preserve"> have a right to be represented in proceedings before the Department of Homeland Security.  Pursuant to 8 CFR 292.4(a), “[a]n appearance must be filed on the appropriate form as prescribed by DHS by the attorney or accredited representative appearing in each case.”</w:t>
            </w:r>
          </w:p>
        </w:tc>
      </w:tr>
      <w:tr w:rsidR="004C59D8" w:rsidRPr="004C59D8" w14:paraId="34D2FF07" w14:textId="77777777" w:rsidTr="004C59D8">
        <w:tc>
          <w:tcPr>
            <w:tcW w:w="468" w:type="dxa"/>
          </w:tcPr>
          <w:p w14:paraId="11F642A0" w14:textId="7C879157" w:rsidR="004C59D8" w:rsidRDefault="004C59D8" w:rsidP="004C59D8">
            <w:pPr>
              <w:rPr>
                <w:rFonts w:asciiTheme="minorHAnsi" w:hAnsiTheme="minorHAnsi" w:cstheme="minorHAnsi"/>
                <w:sz w:val="22"/>
                <w:szCs w:val="22"/>
              </w:rPr>
            </w:pPr>
            <w:r>
              <w:rPr>
                <w:rFonts w:asciiTheme="minorHAnsi" w:hAnsiTheme="minorHAnsi" w:cstheme="minorHAnsi"/>
                <w:sz w:val="22"/>
                <w:szCs w:val="22"/>
              </w:rPr>
              <w:t>8</w:t>
            </w:r>
          </w:p>
        </w:tc>
        <w:tc>
          <w:tcPr>
            <w:tcW w:w="1890" w:type="dxa"/>
          </w:tcPr>
          <w:p w14:paraId="2F66B863" w14:textId="7D68FAEA" w:rsidR="004C59D8" w:rsidRDefault="004C59D8" w:rsidP="004C59D8">
            <w:pPr>
              <w:rPr>
                <w:rFonts w:asciiTheme="minorHAnsi" w:hAnsiTheme="minorHAnsi" w:cstheme="minorHAnsi"/>
                <w:sz w:val="22"/>
                <w:szCs w:val="22"/>
              </w:rPr>
            </w:pPr>
            <w:r>
              <w:rPr>
                <w:rFonts w:asciiTheme="minorHAnsi" w:hAnsiTheme="minorHAnsi" w:cstheme="minorHAnsi"/>
                <w:sz w:val="22"/>
                <w:szCs w:val="22"/>
              </w:rPr>
              <w:t>Part 1. Information About You</w:t>
            </w:r>
          </w:p>
        </w:tc>
        <w:tc>
          <w:tcPr>
            <w:tcW w:w="4770" w:type="dxa"/>
          </w:tcPr>
          <w:p w14:paraId="12BC73A7" w14:textId="65B21975" w:rsidR="004C59D8" w:rsidRDefault="004C59D8" w:rsidP="004C59D8">
            <w:pPr>
              <w:rPr>
                <w:rFonts w:ascii="Calibri" w:hAnsi="Calibri" w:cs="Calibri"/>
                <w:sz w:val="22"/>
                <w:szCs w:val="22"/>
              </w:rPr>
            </w:pPr>
            <w:r>
              <w:rPr>
                <w:rFonts w:ascii="Calibri" w:hAnsi="Calibri" w:cs="Calibri"/>
                <w:sz w:val="22"/>
                <w:szCs w:val="22"/>
              </w:rPr>
              <w:t xml:space="preserve">The commenter (Number 1) recommended combining “Street Number and Name”, “Apt”, “Ste”, “Flr” and “Number” fields. The commenter </w:t>
            </w:r>
            <w:r>
              <w:rPr>
                <w:rFonts w:ascii="Calibri" w:hAnsi="Calibri" w:cs="Calibri"/>
                <w:sz w:val="22"/>
                <w:szCs w:val="22"/>
              </w:rPr>
              <w:lastRenderedPageBreak/>
              <w:t>stated that separating these fields only contributes to increasing burden on the applicant and waste of paper. The commenter stated that, if these fields are split up due to database requirements, that there is no plausible reason why the databases should require the splitting of what is one line per the US Postal Service’s standards.</w:t>
            </w:r>
            <w:r w:rsidRPr="00AF22C8">
              <w:rPr>
                <w:rFonts w:asciiTheme="minorHAnsi" w:hAnsiTheme="minorHAnsi" w:cstheme="minorHAnsi"/>
                <w:sz w:val="22"/>
                <w:szCs w:val="22"/>
              </w:rPr>
              <w:t xml:space="preserve"> </w:t>
            </w:r>
          </w:p>
        </w:tc>
        <w:tc>
          <w:tcPr>
            <w:tcW w:w="5130" w:type="dxa"/>
          </w:tcPr>
          <w:p w14:paraId="62AD7E4B" w14:textId="24517AB0" w:rsidR="004C59D8" w:rsidRPr="00674BE2" w:rsidRDefault="004C59D8" w:rsidP="00647F4E">
            <w:pPr>
              <w:rPr>
                <w:rFonts w:asciiTheme="minorHAnsi" w:hAnsiTheme="minorHAnsi" w:cstheme="minorHAnsi"/>
                <w:sz w:val="22"/>
                <w:szCs w:val="22"/>
              </w:rPr>
            </w:pPr>
            <w:r w:rsidRPr="00AF22C8">
              <w:rPr>
                <w:rFonts w:asciiTheme="minorHAnsi" w:hAnsiTheme="minorHAnsi" w:cstheme="minorHAnsi"/>
                <w:sz w:val="22"/>
                <w:szCs w:val="22"/>
              </w:rPr>
              <w:lastRenderedPageBreak/>
              <w:t>No change will be made based on this comment. The fields are set up as individual data collections to mirror USCIS systems.</w:t>
            </w:r>
            <w:r w:rsidR="00647F4E">
              <w:rPr>
                <w:rFonts w:asciiTheme="minorHAnsi" w:hAnsiTheme="minorHAnsi" w:cstheme="minorHAnsi"/>
                <w:sz w:val="22"/>
                <w:szCs w:val="22"/>
              </w:rPr>
              <w:t xml:space="preserve">  The data field size is based on the </w:t>
            </w:r>
            <w:r w:rsidR="00647F4E">
              <w:rPr>
                <w:rFonts w:asciiTheme="minorHAnsi" w:hAnsiTheme="minorHAnsi" w:cstheme="minorHAnsi"/>
                <w:sz w:val="22"/>
                <w:szCs w:val="22"/>
              </w:rPr>
              <w:lastRenderedPageBreak/>
              <w:t xml:space="preserve">form development and completion software capabilities and the expertise of form development and information mapping and collection experts as to what is the optimal size.  </w:t>
            </w:r>
            <w:r w:rsidRPr="00AF22C8">
              <w:rPr>
                <w:rFonts w:asciiTheme="minorHAnsi" w:hAnsiTheme="minorHAnsi" w:cstheme="minorHAnsi"/>
                <w:sz w:val="22"/>
                <w:szCs w:val="22"/>
              </w:rPr>
              <w:t xml:space="preserve">USCIS systems </w:t>
            </w:r>
            <w:r w:rsidR="00647F4E">
              <w:rPr>
                <w:rFonts w:asciiTheme="minorHAnsi" w:hAnsiTheme="minorHAnsi" w:cstheme="minorHAnsi"/>
                <w:sz w:val="22"/>
                <w:szCs w:val="22"/>
              </w:rPr>
              <w:t xml:space="preserve">collect </w:t>
            </w:r>
            <w:r w:rsidRPr="00AF22C8">
              <w:rPr>
                <w:rFonts w:asciiTheme="minorHAnsi" w:hAnsiTheme="minorHAnsi" w:cstheme="minorHAnsi"/>
                <w:sz w:val="22"/>
                <w:szCs w:val="22"/>
              </w:rPr>
              <w:t xml:space="preserve">those fields, when necessary, to match USPS address standards. Some USCIS forms, including </w:t>
            </w:r>
            <w:r>
              <w:rPr>
                <w:rFonts w:asciiTheme="minorHAnsi" w:hAnsiTheme="minorHAnsi" w:cstheme="minorHAnsi"/>
                <w:sz w:val="22"/>
                <w:szCs w:val="22"/>
              </w:rPr>
              <w:t xml:space="preserve">the </w:t>
            </w:r>
            <w:r w:rsidRPr="00AF22C8">
              <w:rPr>
                <w:rFonts w:asciiTheme="minorHAnsi" w:hAnsiTheme="minorHAnsi" w:cstheme="minorHAnsi"/>
                <w:sz w:val="22"/>
                <w:szCs w:val="22"/>
              </w:rPr>
              <w:t xml:space="preserve">Form I-90 and Form N-400, already </w:t>
            </w:r>
            <w:r>
              <w:rPr>
                <w:rFonts w:asciiTheme="minorHAnsi" w:hAnsiTheme="minorHAnsi" w:cstheme="minorHAnsi"/>
                <w:sz w:val="22"/>
                <w:szCs w:val="22"/>
              </w:rPr>
              <w:t xml:space="preserve">have </w:t>
            </w:r>
            <w:r w:rsidRPr="00AF22C8">
              <w:rPr>
                <w:rFonts w:asciiTheme="minorHAnsi" w:hAnsiTheme="minorHAnsi" w:cstheme="minorHAnsi"/>
                <w:sz w:val="22"/>
                <w:szCs w:val="22"/>
              </w:rPr>
              <w:t xml:space="preserve">incorporated this data standard. All </w:t>
            </w:r>
            <w:r>
              <w:rPr>
                <w:rFonts w:asciiTheme="minorHAnsi" w:hAnsiTheme="minorHAnsi" w:cstheme="minorHAnsi"/>
                <w:sz w:val="22"/>
                <w:szCs w:val="22"/>
              </w:rPr>
              <w:t xml:space="preserve">future </w:t>
            </w:r>
            <w:r w:rsidRPr="00AF22C8">
              <w:rPr>
                <w:rFonts w:asciiTheme="minorHAnsi" w:hAnsiTheme="minorHAnsi" w:cstheme="minorHAnsi"/>
                <w:sz w:val="22"/>
                <w:szCs w:val="22"/>
              </w:rPr>
              <w:t xml:space="preserve">USCIS </w:t>
            </w:r>
            <w:r>
              <w:rPr>
                <w:rFonts w:asciiTheme="minorHAnsi" w:hAnsiTheme="minorHAnsi" w:cstheme="minorHAnsi"/>
                <w:sz w:val="22"/>
                <w:szCs w:val="22"/>
              </w:rPr>
              <w:t>forms</w:t>
            </w:r>
            <w:r w:rsidRPr="00AF22C8">
              <w:rPr>
                <w:rFonts w:asciiTheme="minorHAnsi" w:hAnsiTheme="minorHAnsi" w:cstheme="minorHAnsi"/>
                <w:sz w:val="22"/>
                <w:szCs w:val="22"/>
              </w:rPr>
              <w:t xml:space="preserve"> will </w:t>
            </w:r>
            <w:r>
              <w:rPr>
                <w:rFonts w:asciiTheme="minorHAnsi" w:hAnsiTheme="minorHAnsi" w:cstheme="minorHAnsi"/>
                <w:sz w:val="22"/>
                <w:szCs w:val="22"/>
              </w:rPr>
              <w:t>utilize</w:t>
            </w:r>
            <w:r w:rsidRPr="00AF22C8">
              <w:rPr>
                <w:rFonts w:asciiTheme="minorHAnsi" w:hAnsiTheme="minorHAnsi" w:cstheme="minorHAnsi"/>
                <w:sz w:val="22"/>
                <w:szCs w:val="22"/>
              </w:rPr>
              <w:t xml:space="preserve"> this</w:t>
            </w:r>
            <w:r>
              <w:rPr>
                <w:rFonts w:asciiTheme="minorHAnsi" w:hAnsiTheme="minorHAnsi" w:cstheme="minorHAnsi"/>
                <w:sz w:val="22"/>
                <w:szCs w:val="22"/>
              </w:rPr>
              <w:t xml:space="preserve"> same</w:t>
            </w:r>
            <w:r w:rsidRPr="00AF22C8">
              <w:rPr>
                <w:rFonts w:asciiTheme="minorHAnsi" w:hAnsiTheme="minorHAnsi" w:cstheme="minorHAnsi"/>
                <w:sz w:val="22"/>
                <w:szCs w:val="22"/>
              </w:rPr>
              <w:t xml:space="preserve"> data standard.</w:t>
            </w:r>
            <w:r w:rsidR="00065D43">
              <w:rPr>
                <w:rFonts w:asciiTheme="minorHAnsi" w:hAnsiTheme="minorHAnsi" w:cstheme="minorHAnsi"/>
                <w:sz w:val="22"/>
                <w:szCs w:val="22"/>
              </w:rPr>
              <w:t xml:space="preserve">  USCIS believes that it results in no additional burden while improving mailing processes and data quality.</w:t>
            </w:r>
          </w:p>
        </w:tc>
      </w:tr>
      <w:tr w:rsidR="004C59D8" w:rsidRPr="004C59D8" w14:paraId="31BC7EFA" w14:textId="77777777" w:rsidTr="004C59D8">
        <w:tc>
          <w:tcPr>
            <w:tcW w:w="468" w:type="dxa"/>
          </w:tcPr>
          <w:p w14:paraId="5916F961" w14:textId="77DFAFC3" w:rsidR="004C59D8" w:rsidRDefault="004C59D8" w:rsidP="004C59D8">
            <w:pPr>
              <w:rPr>
                <w:rFonts w:asciiTheme="minorHAnsi" w:hAnsiTheme="minorHAnsi" w:cstheme="minorHAnsi"/>
                <w:sz w:val="22"/>
                <w:szCs w:val="22"/>
              </w:rPr>
            </w:pPr>
            <w:r>
              <w:rPr>
                <w:rFonts w:asciiTheme="minorHAnsi" w:hAnsiTheme="minorHAnsi" w:cstheme="minorHAnsi"/>
                <w:sz w:val="22"/>
                <w:szCs w:val="22"/>
              </w:rPr>
              <w:lastRenderedPageBreak/>
              <w:t>9</w:t>
            </w:r>
          </w:p>
        </w:tc>
        <w:tc>
          <w:tcPr>
            <w:tcW w:w="1890" w:type="dxa"/>
          </w:tcPr>
          <w:p w14:paraId="6169E7F6" w14:textId="27601D41" w:rsidR="004C59D8" w:rsidRDefault="004C59D8" w:rsidP="004C59D8">
            <w:pPr>
              <w:rPr>
                <w:rFonts w:asciiTheme="minorHAnsi" w:hAnsiTheme="minorHAnsi" w:cstheme="minorHAnsi"/>
                <w:sz w:val="22"/>
                <w:szCs w:val="22"/>
              </w:rPr>
            </w:pPr>
            <w:r>
              <w:rPr>
                <w:rFonts w:asciiTheme="minorHAnsi" w:hAnsiTheme="minorHAnsi" w:cstheme="minorHAnsi"/>
                <w:sz w:val="22"/>
                <w:szCs w:val="22"/>
              </w:rPr>
              <w:t>Part 1, Information About You. Items 12-15.</w:t>
            </w:r>
          </w:p>
        </w:tc>
        <w:tc>
          <w:tcPr>
            <w:tcW w:w="4770" w:type="dxa"/>
          </w:tcPr>
          <w:p w14:paraId="36F4AD85" w14:textId="7ED0B612" w:rsidR="004C59D8" w:rsidRPr="004C59D8" w:rsidRDefault="004C59D8" w:rsidP="004C59D8">
            <w:pPr>
              <w:rPr>
                <w:rFonts w:asciiTheme="minorHAnsi" w:hAnsiTheme="minorHAnsi" w:cstheme="minorHAnsi"/>
                <w:sz w:val="22"/>
                <w:szCs w:val="22"/>
              </w:rPr>
            </w:pPr>
            <w:r>
              <w:rPr>
                <w:rFonts w:asciiTheme="minorHAnsi" w:hAnsiTheme="minorHAnsi" w:cstheme="minorHAnsi"/>
                <w:sz w:val="22"/>
                <w:szCs w:val="22"/>
              </w:rPr>
              <w:t xml:space="preserve">The commenter (Number 6) recommended edits to make clear that USCIS is requesting information regarding the passport or travel document that the applicant used to enter the United States. </w:t>
            </w:r>
            <w:r>
              <w:rPr>
                <w:rFonts w:asciiTheme="minorHAnsi" w:hAnsiTheme="minorHAnsi" w:cstheme="minorHAnsi"/>
                <w:b/>
                <w:sz w:val="22"/>
                <w:szCs w:val="22"/>
              </w:rPr>
              <w:t xml:space="preserve"> </w:t>
            </w:r>
          </w:p>
        </w:tc>
        <w:tc>
          <w:tcPr>
            <w:tcW w:w="5130" w:type="dxa"/>
          </w:tcPr>
          <w:p w14:paraId="63B1A965" w14:textId="5F833AD4" w:rsidR="004C59D8" w:rsidRPr="00674BE2" w:rsidRDefault="004C59D8" w:rsidP="004C59D8">
            <w:pPr>
              <w:rPr>
                <w:rFonts w:asciiTheme="minorHAnsi" w:hAnsiTheme="minorHAnsi" w:cstheme="minorHAnsi"/>
                <w:sz w:val="22"/>
                <w:szCs w:val="22"/>
              </w:rPr>
            </w:pPr>
            <w:r>
              <w:rPr>
                <w:rFonts w:asciiTheme="minorHAnsi" w:hAnsiTheme="minorHAnsi" w:cstheme="minorHAnsi"/>
                <w:sz w:val="22"/>
                <w:szCs w:val="22"/>
              </w:rPr>
              <w:t>USCIS will adopt this recommendation and the suggested edits.</w:t>
            </w:r>
          </w:p>
        </w:tc>
      </w:tr>
      <w:tr w:rsidR="004C59D8" w:rsidRPr="004C59D8" w14:paraId="42433017" w14:textId="77777777" w:rsidTr="004C59D8">
        <w:tc>
          <w:tcPr>
            <w:tcW w:w="468" w:type="dxa"/>
          </w:tcPr>
          <w:p w14:paraId="7C479AEA" w14:textId="27E5CB20" w:rsidR="004C59D8" w:rsidRDefault="004C59D8" w:rsidP="004C59D8">
            <w:pPr>
              <w:rPr>
                <w:rFonts w:asciiTheme="minorHAnsi" w:hAnsiTheme="minorHAnsi" w:cstheme="minorHAnsi"/>
                <w:sz w:val="22"/>
                <w:szCs w:val="22"/>
              </w:rPr>
            </w:pPr>
            <w:r>
              <w:rPr>
                <w:rFonts w:asciiTheme="minorHAnsi" w:hAnsiTheme="minorHAnsi" w:cstheme="minorHAnsi"/>
                <w:sz w:val="22"/>
                <w:szCs w:val="22"/>
              </w:rPr>
              <w:t>10</w:t>
            </w:r>
          </w:p>
        </w:tc>
        <w:tc>
          <w:tcPr>
            <w:tcW w:w="1890" w:type="dxa"/>
          </w:tcPr>
          <w:p w14:paraId="620F071B" w14:textId="2698B72D" w:rsidR="004C59D8" w:rsidRDefault="004C59D8" w:rsidP="004C59D8">
            <w:pPr>
              <w:rPr>
                <w:rFonts w:asciiTheme="minorHAnsi" w:hAnsiTheme="minorHAnsi" w:cstheme="minorHAnsi"/>
                <w:sz w:val="22"/>
                <w:szCs w:val="22"/>
              </w:rPr>
            </w:pPr>
            <w:r>
              <w:rPr>
                <w:rFonts w:asciiTheme="minorHAnsi" w:hAnsiTheme="minorHAnsi" w:cstheme="minorHAnsi"/>
                <w:sz w:val="22"/>
                <w:szCs w:val="22"/>
              </w:rPr>
              <w:t>Part 1, Information About You. Item 20.</w:t>
            </w:r>
          </w:p>
        </w:tc>
        <w:tc>
          <w:tcPr>
            <w:tcW w:w="4770" w:type="dxa"/>
          </w:tcPr>
          <w:p w14:paraId="759079A3" w14:textId="4FC57818" w:rsidR="004C59D8" w:rsidRPr="004C59D8" w:rsidRDefault="004C59D8" w:rsidP="004C59D8">
            <w:pPr>
              <w:rPr>
                <w:rFonts w:asciiTheme="minorHAnsi" w:hAnsiTheme="minorHAnsi" w:cstheme="minorHAnsi"/>
                <w:sz w:val="22"/>
                <w:szCs w:val="22"/>
              </w:rPr>
            </w:pPr>
            <w:r>
              <w:rPr>
                <w:rFonts w:asciiTheme="minorHAnsi" w:hAnsiTheme="minorHAnsi" w:cstheme="minorHAnsi"/>
                <w:sz w:val="22"/>
                <w:szCs w:val="22"/>
              </w:rPr>
              <w:t xml:space="preserve">The commenter (Number 6) recommended removing “without inspection” from the list of examples and replacing it with “no lawful status”. </w:t>
            </w:r>
            <w:r>
              <w:rPr>
                <w:rFonts w:asciiTheme="minorHAnsi" w:hAnsiTheme="minorHAnsi" w:cstheme="minorHAnsi"/>
                <w:b/>
                <w:sz w:val="22"/>
                <w:szCs w:val="22"/>
              </w:rPr>
              <w:t xml:space="preserve"> </w:t>
            </w:r>
          </w:p>
        </w:tc>
        <w:tc>
          <w:tcPr>
            <w:tcW w:w="5130" w:type="dxa"/>
          </w:tcPr>
          <w:p w14:paraId="42975275" w14:textId="59B604DD" w:rsidR="004C59D8" w:rsidRPr="00674BE2" w:rsidRDefault="004C59D8" w:rsidP="004C59D8">
            <w:pPr>
              <w:rPr>
                <w:rFonts w:asciiTheme="minorHAnsi" w:hAnsiTheme="minorHAnsi" w:cstheme="minorHAnsi"/>
                <w:sz w:val="22"/>
                <w:szCs w:val="22"/>
              </w:rPr>
            </w:pPr>
            <w:r>
              <w:rPr>
                <w:rFonts w:asciiTheme="minorHAnsi" w:hAnsiTheme="minorHAnsi" w:cstheme="minorHAnsi"/>
                <w:sz w:val="22"/>
                <w:szCs w:val="22"/>
              </w:rPr>
              <w:t>USCIS will remove “without inspection” as an example.</w:t>
            </w:r>
          </w:p>
        </w:tc>
      </w:tr>
      <w:tr w:rsidR="00D51952" w:rsidRPr="004C59D8" w14:paraId="68E97472" w14:textId="77777777" w:rsidTr="004C59D8">
        <w:tc>
          <w:tcPr>
            <w:tcW w:w="468" w:type="dxa"/>
          </w:tcPr>
          <w:p w14:paraId="40C81AEC" w14:textId="0199E20F" w:rsidR="00D51952" w:rsidRDefault="00D51952" w:rsidP="00D51952">
            <w:pPr>
              <w:rPr>
                <w:rFonts w:asciiTheme="minorHAnsi" w:hAnsiTheme="minorHAnsi" w:cstheme="minorHAnsi"/>
                <w:sz w:val="22"/>
                <w:szCs w:val="22"/>
              </w:rPr>
            </w:pPr>
            <w:r>
              <w:rPr>
                <w:rFonts w:asciiTheme="minorHAnsi" w:hAnsiTheme="minorHAnsi" w:cstheme="minorHAnsi"/>
                <w:sz w:val="22"/>
                <w:szCs w:val="22"/>
              </w:rPr>
              <w:t>11</w:t>
            </w:r>
          </w:p>
        </w:tc>
        <w:tc>
          <w:tcPr>
            <w:tcW w:w="1890" w:type="dxa"/>
          </w:tcPr>
          <w:p w14:paraId="57BD9E1C" w14:textId="4B6301E5" w:rsidR="00D51952" w:rsidRDefault="00D51952" w:rsidP="00D51952">
            <w:pPr>
              <w:rPr>
                <w:rFonts w:asciiTheme="minorHAnsi" w:hAnsiTheme="minorHAnsi" w:cstheme="minorHAnsi"/>
                <w:sz w:val="22"/>
                <w:szCs w:val="22"/>
              </w:rPr>
            </w:pPr>
            <w:r>
              <w:rPr>
                <w:rFonts w:asciiTheme="minorHAnsi" w:hAnsiTheme="minorHAnsi" w:cstheme="minorHAnsi"/>
                <w:sz w:val="22"/>
                <w:szCs w:val="22"/>
              </w:rPr>
              <w:t>Part 1. Information About You. Item 23.</w:t>
            </w:r>
          </w:p>
        </w:tc>
        <w:tc>
          <w:tcPr>
            <w:tcW w:w="4770" w:type="dxa"/>
          </w:tcPr>
          <w:p w14:paraId="206771DD" w14:textId="50CDB9A1" w:rsidR="00D51952" w:rsidRDefault="00D51952" w:rsidP="00D51952">
            <w:pPr>
              <w:rPr>
                <w:rFonts w:asciiTheme="minorHAnsi" w:hAnsiTheme="minorHAnsi" w:cstheme="minorHAnsi"/>
                <w:sz w:val="22"/>
                <w:szCs w:val="22"/>
              </w:rPr>
            </w:pPr>
            <w:r w:rsidRPr="00F53F72">
              <w:rPr>
                <w:rFonts w:asciiTheme="minorHAnsi" w:hAnsiTheme="minorHAnsi" w:cstheme="minorHAnsi"/>
                <w:sz w:val="22"/>
                <w:szCs w:val="22"/>
              </w:rPr>
              <w:t>The commenter (Number 1) recommended moving the input box in line with the question to reduce paper.</w:t>
            </w:r>
            <w:r w:rsidRPr="00F53F72">
              <w:rPr>
                <w:rFonts w:asciiTheme="minorHAnsi" w:hAnsiTheme="minorHAnsi" w:cstheme="minorHAnsi"/>
                <w:b/>
                <w:sz w:val="22"/>
                <w:szCs w:val="22"/>
              </w:rPr>
              <w:t xml:space="preserve"> </w:t>
            </w:r>
          </w:p>
        </w:tc>
        <w:tc>
          <w:tcPr>
            <w:tcW w:w="5130" w:type="dxa"/>
          </w:tcPr>
          <w:p w14:paraId="3B87EF05" w14:textId="2CF582E0" w:rsidR="00D51952" w:rsidRDefault="00D51952" w:rsidP="00065D43">
            <w:pPr>
              <w:rPr>
                <w:rFonts w:asciiTheme="minorHAnsi" w:hAnsiTheme="minorHAnsi" w:cstheme="minorHAnsi"/>
                <w:sz w:val="22"/>
                <w:szCs w:val="22"/>
              </w:rPr>
            </w:pPr>
            <w:r w:rsidRPr="00F53F72">
              <w:rPr>
                <w:rFonts w:asciiTheme="minorHAnsi" w:hAnsiTheme="minorHAnsi" w:cstheme="minorHAnsi"/>
                <w:sz w:val="22"/>
                <w:szCs w:val="22"/>
              </w:rPr>
              <w:t>USCIS</w:t>
            </w:r>
            <w:r w:rsidRPr="00F53F72">
              <w:rPr>
                <w:rFonts w:asciiTheme="minorHAnsi" w:hAnsiTheme="minorHAnsi" w:cstheme="minorHAnsi"/>
                <w:color w:val="000000"/>
                <w:sz w:val="22"/>
                <w:szCs w:val="22"/>
              </w:rPr>
              <w:t xml:space="preserve"> </w:t>
            </w:r>
            <w:r w:rsidR="00065D43">
              <w:rPr>
                <w:rFonts w:asciiTheme="minorHAnsi" w:hAnsiTheme="minorHAnsi" w:cstheme="minorHAnsi"/>
                <w:color w:val="000000"/>
                <w:sz w:val="22"/>
                <w:szCs w:val="22"/>
              </w:rPr>
              <w:t xml:space="preserve">appreciates but </w:t>
            </w:r>
            <w:r w:rsidRPr="00F53F72">
              <w:rPr>
                <w:rFonts w:asciiTheme="minorHAnsi" w:hAnsiTheme="minorHAnsi" w:cstheme="minorHAnsi"/>
                <w:color w:val="000000"/>
                <w:sz w:val="22"/>
                <w:szCs w:val="22"/>
              </w:rPr>
              <w:t xml:space="preserve">will not adopt this recommendation due to formatting </w:t>
            </w:r>
            <w:r w:rsidR="00065D43">
              <w:rPr>
                <w:rFonts w:asciiTheme="minorHAnsi" w:hAnsiTheme="minorHAnsi" w:cstheme="minorHAnsi"/>
                <w:color w:val="000000"/>
                <w:sz w:val="22"/>
                <w:szCs w:val="22"/>
              </w:rPr>
              <w:t>requirements</w:t>
            </w:r>
            <w:r w:rsidRPr="00F53F72">
              <w:rPr>
                <w:rFonts w:asciiTheme="minorHAnsi" w:hAnsiTheme="minorHAnsi" w:cstheme="minorHAnsi"/>
                <w:color w:val="000000"/>
                <w:sz w:val="22"/>
                <w:szCs w:val="22"/>
              </w:rPr>
              <w:t>.</w:t>
            </w:r>
          </w:p>
        </w:tc>
      </w:tr>
      <w:tr w:rsidR="00D51952" w:rsidRPr="004C59D8" w14:paraId="29ACCDC3" w14:textId="77777777" w:rsidTr="004C59D8">
        <w:tc>
          <w:tcPr>
            <w:tcW w:w="468" w:type="dxa"/>
          </w:tcPr>
          <w:p w14:paraId="5BDFE496" w14:textId="078214CC" w:rsidR="00D51952" w:rsidRDefault="00D51952" w:rsidP="00D51952">
            <w:pPr>
              <w:rPr>
                <w:rFonts w:asciiTheme="minorHAnsi" w:hAnsiTheme="minorHAnsi" w:cstheme="minorHAnsi"/>
                <w:sz w:val="22"/>
                <w:szCs w:val="22"/>
              </w:rPr>
            </w:pPr>
            <w:r>
              <w:rPr>
                <w:rFonts w:asciiTheme="minorHAnsi" w:hAnsiTheme="minorHAnsi" w:cstheme="minorHAnsi"/>
                <w:sz w:val="22"/>
                <w:szCs w:val="22"/>
              </w:rPr>
              <w:t>12</w:t>
            </w:r>
          </w:p>
        </w:tc>
        <w:tc>
          <w:tcPr>
            <w:tcW w:w="1890" w:type="dxa"/>
          </w:tcPr>
          <w:p w14:paraId="37514614" w14:textId="655E6CA8" w:rsidR="00D51952" w:rsidRDefault="00D51952" w:rsidP="00D51952">
            <w:pPr>
              <w:rPr>
                <w:rFonts w:asciiTheme="minorHAnsi" w:hAnsiTheme="minorHAnsi" w:cstheme="minorHAnsi"/>
                <w:sz w:val="22"/>
                <w:szCs w:val="22"/>
              </w:rPr>
            </w:pPr>
            <w:r>
              <w:rPr>
                <w:rFonts w:asciiTheme="minorHAnsi" w:hAnsiTheme="minorHAnsi" w:cstheme="minorHAnsi"/>
                <w:sz w:val="22"/>
                <w:szCs w:val="22"/>
              </w:rPr>
              <w:t>Part 1, Information About You. Item 23.</w:t>
            </w:r>
          </w:p>
        </w:tc>
        <w:tc>
          <w:tcPr>
            <w:tcW w:w="4770" w:type="dxa"/>
          </w:tcPr>
          <w:p w14:paraId="43FA4335" w14:textId="6850B2FB" w:rsidR="00D51952" w:rsidRPr="00D51952" w:rsidRDefault="00D51952" w:rsidP="00D51952">
            <w:pPr>
              <w:pStyle w:val="CommentText"/>
              <w:rPr>
                <w:rFonts w:ascii="Calibri" w:hAnsi="Calibri" w:cstheme="minorHAnsi"/>
                <w:sz w:val="22"/>
                <w:szCs w:val="22"/>
              </w:rPr>
            </w:pPr>
            <w:r>
              <w:rPr>
                <w:rFonts w:ascii="Calibri" w:hAnsi="Calibri" w:cstheme="minorHAnsi"/>
                <w:sz w:val="22"/>
                <w:szCs w:val="22"/>
              </w:rPr>
              <w:t>Th</w:t>
            </w:r>
            <w:r w:rsidRPr="00F53F72">
              <w:rPr>
                <w:rFonts w:ascii="Calibri" w:hAnsi="Calibri" w:cstheme="minorHAnsi"/>
                <w:sz w:val="22"/>
                <w:szCs w:val="22"/>
              </w:rPr>
              <w:t>e commenter (Number 7) recommended the following edits: “If your immigration status has changed since your last entry, provide...”</w:t>
            </w:r>
            <w:r>
              <w:rPr>
                <w:rFonts w:ascii="Calibri" w:hAnsi="Calibri" w:cstheme="minorHAnsi"/>
                <w:b/>
                <w:sz w:val="22"/>
                <w:szCs w:val="22"/>
              </w:rPr>
              <w:t xml:space="preserve"> </w:t>
            </w:r>
          </w:p>
        </w:tc>
        <w:tc>
          <w:tcPr>
            <w:tcW w:w="5130" w:type="dxa"/>
          </w:tcPr>
          <w:p w14:paraId="72F12F34" w14:textId="153C9A18" w:rsidR="00D51952" w:rsidRDefault="00D51952" w:rsidP="00D51952">
            <w:pPr>
              <w:rPr>
                <w:rFonts w:asciiTheme="minorHAnsi" w:hAnsiTheme="minorHAnsi" w:cstheme="minorHAnsi"/>
                <w:sz w:val="22"/>
                <w:szCs w:val="22"/>
              </w:rPr>
            </w:pPr>
            <w:r>
              <w:rPr>
                <w:rFonts w:ascii="Calibri" w:hAnsi="Calibri" w:cstheme="minorHAnsi"/>
                <w:sz w:val="22"/>
                <w:szCs w:val="22"/>
              </w:rPr>
              <w:t>USCIS has deleted this question.</w:t>
            </w:r>
          </w:p>
        </w:tc>
      </w:tr>
      <w:tr w:rsidR="00D51952" w:rsidRPr="004C59D8" w14:paraId="29F25354" w14:textId="77777777" w:rsidTr="004C59D8">
        <w:tc>
          <w:tcPr>
            <w:tcW w:w="468" w:type="dxa"/>
          </w:tcPr>
          <w:p w14:paraId="69695B87" w14:textId="24648432" w:rsidR="00D51952" w:rsidRDefault="00D51952" w:rsidP="00D51952">
            <w:pPr>
              <w:rPr>
                <w:rFonts w:asciiTheme="minorHAnsi" w:hAnsiTheme="minorHAnsi" w:cstheme="minorHAnsi"/>
                <w:sz w:val="22"/>
                <w:szCs w:val="22"/>
              </w:rPr>
            </w:pPr>
            <w:r>
              <w:rPr>
                <w:rFonts w:asciiTheme="minorHAnsi" w:hAnsiTheme="minorHAnsi" w:cstheme="minorHAnsi"/>
                <w:sz w:val="22"/>
                <w:szCs w:val="22"/>
              </w:rPr>
              <w:t>13</w:t>
            </w:r>
          </w:p>
        </w:tc>
        <w:tc>
          <w:tcPr>
            <w:tcW w:w="1890" w:type="dxa"/>
          </w:tcPr>
          <w:p w14:paraId="09E93738" w14:textId="50739568" w:rsidR="00D51952" w:rsidRDefault="00D51952" w:rsidP="00D51952">
            <w:pPr>
              <w:rPr>
                <w:rFonts w:asciiTheme="minorHAnsi" w:hAnsiTheme="minorHAnsi" w:cstheme="minorHAnsi"/>
                <w:sz w:val="22"/>
                <w:szCs w:val="22"/>
              </w:rPr>
            </w:pPr>
            <w:r>
              <w:rPr>
                <w:rFonts w:asciiTheme="minorHAnsi" w:hAnsiTheme="minorHAnsi" w:cstheme="minorHAnsi"/>
                <w:sz w:val="22"/>
                <w:szCs w:val="22"/>
              </w:rPr>
              <w:t>Part 1, Information About You Item 24.C.</w:t>
            </w:r>
          </w:p>
        </w:tc>
        <w:tc>
          <w:tcPr>
            <w:tcW w:w="4770" w:type="dxa"/>
          </w:tcPr>
          <w:p w14:paraId="52F80568" w14:textId="19B457A2" w:rsidR="00D51952" w:rsidRPr="00D51952" w:rsidRDefault="00D51952" w:rsidP="00D51952">
            <w:pPr>
              <w:pStyle w:val="CommentText"/>
            </w:pPr>
            <w:r>
              <w:rPr>
                <w:rFonts w:ascii="Calibri" w:hAnsi="Calibri" w:cstheme="minorHAnsi"/>
                <w:sz w:val="22"/>
                <w:szCs w:val="22"/>
              </w:rPr>
              <w:t>Commenter (Number 5) suggested we delete the word “final” assuming that USCIS wants to know the outcome of the immigrant visa application.</w:t>
            </w:r>
            <w:r>
              <w:rPr>
                <w:rFonts w:ascii="Calibri" w:hAnsi="Calibri" w:cstheme="minorHAnsi"/>
                <w:b/>
                <w:sz w:val="22"/>
                <w:szCs w:val="22"/>
              </w:rPr>
              <w:t xml:space="preserve"> </w:t>
            </w:r>
          </w:p>
        </w:tc>
        <w:tc>
          <w:tcPr>
            <w:tcW w:w="5130" w:type="dxa"/>
          </w:tcPr>
          <w:p w14:paraId="0FF44B1D" w14:textId="6DBA88D1" w:rsidR="00D51952" w:rsidRDefault="00D51952" w:rsidP="00D51952">
            <w:pPr>
              <w:rPr>
                <w:rFonts w:asciiTheme="minorHAnsi" w:hAnsiTheme="minorHAnsi" w:cstheme="minorHAnsi"/>
                <w:sz w:val="22"/>
                <w:szCs w:val="22"/>
              </w:rPr>
            </w:pPr>
            <w:r>
              <w:rPr>
                <w:rFonts w:ascii="Calibri" w:hAnsi="Calibri" w:cstheme="minorHAnsi"/>
                <w:sz w:val="22"/>
                <w:szCs w:val="22"/>
              </w:rPr>
              <w:t>USCIS will adopt this recommendation.</w:t>
            </w:r>
          </w:p>
        </w:tc>
      </w:tr>
      <w:tr w:rsidR="00D51952" w:rsidRPr="004C59D8" w14:paraId="5776BF68" w14:textId="77777777" w:rsidTr="004C59D8">
        <w:tc>
          <w:tcPr>
            <w:tcW w:w="468" w:type="dxa"/>
          </w:tcPr>
          <w:p w14:paraId="771861C0" w14:textId="3F3025FA" w:rsidR="00D51952" w:rsidRDefault="00D51952" w:rsidP="00D51952">
            <w:pPr>
              <w:rPr>
                <w:rFonts w:asciiTheme="minorHAnsi" w:hAnsiTheme="minorHAnsi" w:cstheme="minorHAnsi"/>
                <w:sz w:val="22"/>
                <w:szCs w:val="22"/>
              </w:rPr>
            </w:pPr>
            <w:r>
              <w:rPr>
                <w:rFonts w:asciiTheme="minorHAnsi" w:hAnsiTheme="minorHAnsi" w:cstheme="minorHAnsi"/>
                <w:sz w:val="22"/>
                <w:szCs w:val="22"/>
              </w:rPr>
              <w:t>14</w:t>
            </w:r>
          </w:p>
        </w:tc>
        <w:tc>
          <w:tcPr>
            <w:tcW w:w="1890" w:type="dxa"/>
          </w:tcPr>
          <w:p w14:paraId="7D6AEF78" w14:textId="76C2D905" w:rsidR="00D51952" w:rsidRDefault="00D51952" w:rsidP="00D51952">
            <w:pPr>
              <w:rPr>
                <w:rFonts w:asciiTheme="minorHAnsi" w:hAnsiTheme="minorHAnsi" w:cstheme="minorHAnsi"/>
                <w:sz w:val="22"/>
                <w:szCs w:val="22"/>
              </w:rPr>
            </w:pPr>
            <w:r>
              <w:rPr>
                <w:rFonts w:asciiTheme="minorHAnsi" w:hAnsiTheme="minorHAnsi" w:cstheme="minorHAnsi"/>
                <w:sz w:val="22"/>
                <w:szCs w:val="22"/>
              </w:rPr>
              <w:t>Part 2. Application Type or Filing Category</w:t>
            </w:r>
          </w:p>
        </w:tc>
        <w:tc>
          <w:tcPr>
            <w:tcW w:w="4770" w:type="dxa"/>
          </w:tcPr>
          <w:p w14:paraId="0A71BE04" w14:textId="6EF60699" w:rsidR="00D51952" w:rsidRPr="00D51952" w:rsidRDefault="00D51952" w:rsidP="00D51952">
            <w:pPr>
              <w:autoSpaceDE w:val="0"/>
              <w:autoSpaceDN w:val="0"/>
              <w:adjustRightInd w:val="0"/>
              <w:rPr>
                <w:rFonts w:asciiTheme="minorHAnsi" w:hAnsiTheme="minorHAnsi" w:cstheme="minorHAnsi"/>
                <w:sz w:val="22"/>
                <w:szCs w:val="22"/>
              </w:rPr>
            </w:pPr>
            <w:r>
              <w:rPr>
                <w:rFonts w:ascii="Calibri" w:hAnsi="Calibri" w:cstheme="minorHAnsi"/>
                <w:sz w:val="22"/>
                <w:szCs w:val="22"/>
              </w:rPr>
              <w:t xml:space="preserve">Commenter (Number 8) states that it is not necessary to require the applicant to list the receipt number and priority date of the underlying petition, or to separate out whether they are the </w:t>
            </w:r>
            <w:r>
              <w:rPr>
                <w:rFonts w:ascii="Calibri" w:hAnsi="Calibri" w:cstheme="minorHAnsi"/>
                <w:sz w:val="22"/>
                <w:szCs w:val="22"/>
              </w:rPr>
              <w:lastRenderedPageBreak/>
              <w:t xml:space="preserve">principal applicant or derivative applicant, as this information will all be readily available on the face of the Form I-797 </w:t>
            </w:r>
            <w:r w:rsidRPr="003A3AEA">
              <w:rPr>
                <w:rFonts w:asciiTheme="minorHAnsi" w:hAnsiTheme="minorHAnsi" w:cstheme="minorHAnsi"/>
                <w:sz w:val="22"/>
                <w:szCs w:val="22"/>
              </w:rPr>
              <w:t>Approval Notice for the underlying petition that must be attached to the Form I-485. Requesting this</w:t>
            </w:r>
            <w:r>
              <w:rPr>
                <w:rFonts w:asciiTheme="minorHAnsi" w:hAnsiTheme="minorHAnsi" w:cstheme="minorHAnsi"/>
                <w:sz w:val="22"/>
                <w:szCs w:val="22"/>
              </w:rPr>
              <w:t xml:space="preserve"> </w:t>
            </w:r>
            <w:r w:rsidRPr="003A3AEA">
              <w:rPr>
                <w:rFonts w:asciiTheme="minorHAnsi" w:hAnsiTheme="minorHAnsi" w:cstheme="minorHAnsi"/>
                <w:sz w:val="22"/>
                <w:szCs w:val="22"/>
              </w:rPr>
              <w:t>information on Form I-485 creates an additional burden on the applicant. Further, making</w:t>
            </w:r>
            <w:r>
              <w:rPr>
                <w:rFonts w:asciiTheme="minorHAnsi" w:hAnsiTheme="minorHAnsi" w:cstheme="minorHAnsi"/>
                <w:sz w:val="22"/>
                <w:szCs w:val="22"/>
              </w:rPr>
              <w:t xml:space="preserve"> </w:t>
            </w:r>
            <w:r w:rsidRPr="003A3AEA">
              <w:rPr>
                <w:rFonts w:asciiTheme="minorHAnsi" w:hAnsiTheme="minorHAnsi" w:cstheme="minorHAnsi"/>
                <w:sz w:val="22"/>
                <w:szCs w:val="22"/>
              </w:rPr>
              <w:t>the applicant distinguish between principal and derivative applicant status introduces a</w:t>
            </w:r>
            <w:r>
              <w:rPr>
                <w:rFonts w:asciiTheme="minorHAnsi" w:hAnsiTheme="minorHAnsi" w:cstheme="minorHAnsi"/>
                <w:sz w:val="22"/>
                <w:szCs w:val="22"/>
              </w:rPr>
              <w:t xml:space="preserve"> </w:t>
            </w:r>
            <w:r w:rsidRPr="003A3AEA">
              <w:rPr>
                <w:rFonts w:asciiTheme="minorHAnsi" w:hAnsiTheme="minorHAnsi" w:cstheme="minorHAnsi"/>
                <w:sz w:val="22"/>
                <w:szCs w:val="22"/>
              </w:rPr>
              <w:t>legal distinction that may serve to confuse the applicant.</w:t>
            </w:r>
          </w:p>
        </w:tc>
        <w:tc>
          <w:tcPr>
            <w:tcW w:w="5130" w:type="dxa"/>
          </w:tcPr>
          <w:p w14:paraId="489356D3" w14:textId="3D6417ED" w:rsidR="00D51952" w:rsidRDefault="004D615B" w:rsidP="00D51952">
            <w:pPr>
              <w:rPr>
                <w:rFonts w:ascii="Calibri" w:hAnsi="Calibri" w:cstheme="minorHAnsi"/>
                <w:sz w:val="22"/>
                <w:szCs w:val="22"/>
              </w:rPr>
            </w:pPr>
            <w:r w:rsidRPr="00624E3D">
              <w:rPr>
                <w:rFonts w:asciiTheme="minorHAnsi" w:hAnsiTheme="minorHAnsi"/>
                <w:sz w:val="22"/>
              </w:rPr>
              <w:lastRenderedPageBreak/>
              <w:t xml:space="preserve">No change will be made based on this comment. </w:t>
            </w:r>
            <w:r w:rsidR="00706B8E" w:rsidRPr="00624E3D">
              <w:rPr>
                <w:rFonts w:asciiTheme="minorHAnsi" w:hAnsiTheme="minorHAnsi"/>
                <w:sz w:val="22"/>
              </w:rPr>
              <w:t xml:space="preserve">The ability to capture </w:t>
            </w:r>
            <w:r w:rsidR="00624E3D" w:rsidRPr="00624E3D">
              <w:rPr>
                <w:rFonts w:asciiTheme="minorHAnsi" w:hAnsiTheme="minorHAnsi" w:cstheme="minorHAnsi"/>
                <w:sz w:val="22"/>
                <w:szCs w:val="22"/>
              </w:rPr>
              <w:t>this information</w:t>
            </w:r>
            <w:r w:rsidR="00706B8E" w:rsidRPr="00624E3D">
              <w:rPr>
                <w:rFonts w:asciiTheme="minorHAnsi" w:hAnsiTheme="minorHAnsi"/>
                <w:sz w:val="22"/>
              </w:rPr>
              <w:t xml:space="preserve"> on the form allows us to automatically input that data into our systems and improve processing efficiency. </w:t>
            </w:r>
            <w:r w:rsidR="00624E3D" w:rsidRPr="00624E3D">
              <w:rPr>
                <w:rFonts w:asciiTheme="minorHAnsi" w:hAnsiTheme="minorHAnsi" w:cstheme="minorHAnsi"/>
                <w:sz w:val="22"/>
                <w:szCs w:val="22"/>
              </w:rPr>
              <w:t xml:space="preserve">The ability to </w:t>
            </w:r>
            <w:r w:rsidR="00624E3D" w:rsidRPr="00624E3D">
              <w:rPr>
                <w:rFonts w:asciiTheme="minorHAnsi" w:hAnsiTheme="minorHAnsi" w:cstheme="minorHAnsi"/>
                <w:sz w:val="22"/>
                <w:szCs w:val="22"/>
              </w:rPr>
              <w:lastRenderedPageBreak/>
              <w:t>capture the priority date is also important since the controlling priority date (e.g. based on a previously approved I-140) may not always be reflected on the I-797 notice on which the adjustment application is based.  </w:t>
            </w:r>
            <w:r w:rsidRPr="00624E3D">
              <w:rPr>
                <w:rFonts w:asciiTheme="minorHAnsi" w:hAnsiTheme="minorHAnsi"/>
                <w:sz w:val="22"/>
              </w:rPr>
              <w:t>USCIS</w:t>
            </w:r>
            <w:r w:rsidR="00706B8E" w:rsidRPr="00624E3D">
              <w:rPr>
                <w:rFonts w:asciiTheme="minorHAnsi" w:hAnsiTheme="minorHAnsi"/>
                <w:sz w:val="22"/>
              </w:rPr>
              <w:t xml:space="preserve"> also</w:t>
            </w:r>
            <w:r w:rsidRPr="00624E3D">
              <w:rPr>
                <w:rFonts w:asciiTheme="minorHAnsi" w:hAnsiTheme="minorHAnsi"/>
                <w:sz w:val="22"/>
              </w:rPr>
              <w:t xml:space="preserve"> believes it is important for an applicant to understand if they are the principal applicant or derivative applicant. The Instruction Booklet is designed to give the eligibility requirements for the principal and derivative applicants (when applicable) for each immigrant category. Furthermore, we define what the term derivative means on the main instructions.</w:t>
            </w:r>
          </w:p>
        </w:tc>
      </w:tr>
      <w:tr w:rsidR="00D51952" w:rsidRPr="004C59D8" w14:paraId="0CF1EB3E" w14:textId="77777777" w:rsidTr="004C59D8">
        <w:tc>
          <w:tcPr>
            <w:tcW w:w="468" w:type="dxa"/>
          </w:tcPr>
          <w:p w14:paraId="7722E973" w14:textId="41C769B6" w:rsidR="00D51952" w:rsidRDefault="00D51952" w:rsidP="00D51952">
            <w:pPr>
              <w:rPr>
                <w:rFonts w:asciiTheme="minorHAnsi" w:hAnsiTheme="minorHAnsi" w:cstheme="minorHAnsi"/>
                <w:sz w:val="22"/>
                <w:szCs w:val="22"/>
              </w:rPr>
            </w:pPr>
            <w:r>
              <w:rPr>
                <w:rFonts w:asciiTheme="minorHAnsi" w:hAnsiTheme="minorHAnsi" w:cstheme="minorHAnsi"/>
                <w:sz w:val="22"/>
                <w:szCs w:val="22"/>
              </w:rPr>
              <w:lastRenderedPageBreak/>
              <w:t>15</w:t>
            </w:r>
          </w:p>
        </w:tc>
        <w:tc>
          <w:tcPr>
            <w:tcW w:w="1890" w:type="dxa"/>
          </w:tcPr>
          <w:p w14:paraId="1162CC9A" w14:textId="37DA7474" w:rsidR="00D51952" w:rsidRDefault="00D51952" w:rsidP="00D51952">
            <w:pPr>
              <w:rPr>
                <w:rFonts w:asciiTheme="minorHAnsi" w:hAnsiTheme="minorHAnsi" w:cstheme="minorHAnsi"/>
                <w:sz w:val="22"/>
                <w:szCs w:val="22"/>
              </w:rPr>
            </w:pPr>
            <w:r>
              <w:rPr>
                <w:rFonts w:asciiTheme="minorHAnsi" w:hAnsiTheme="minorHAnsi" w:cstheme="minorHAnsi"/>
                <w:sz w:val="22"/>
                <w:szCs w:val="22"/>
              </w:rPr>
              <w:t>Part 2. Application Type or Filing Category. Item 1.B.</w:t>
            </w:r>
          </w:p>
        </w:tc>
        <w:tc>
          <w:tcPr>
            <w:tcW w:w="4770" w:type="dxa"/>
          </w:tcPr>
          <w:p w14:paraId="164FF21C" w14:textId="5D4BD8C2" w:rsidR="00D51952" w:rsidRPr="00D51952" w:rsidRDefault="00D51952" w:rsidP="00D51952">
            <w:pPr>
              <w:rPr>
                <w:rFonts w:ascii="Calibri" w:hAnsi="Calibri" w:cs="Calibri"/>
                <w:sz w:val="22"/>
                <w:szCs w:val="22"/>
              </w:rPr>
            </w:pPr>
            <w:r>
              <w:rPr>
                <w:rFonts w:ascii="Calibri" w:hAnsi="Calibri" w:cs="Calibri"/>
                <w:sz w:val="22"/>
                <w:szCs w:val="22"/>
              </w:rPr>
              <w:t>The commenter (Number 1) recommended removing Item 1.B. because it is duplicative of Part 2, Item 3.</w:t>
            </w:r>
            <w:r w:rsidRPr="00405DEA">
              <w:rPr>
                <w:rFonts w:ascii="Calibri" w:hAnsi="Calibri" w:cstheme="minorHAnsi"/>
                <w:sz w:val="22"/>
                <w:szCs w:val="22"/>
              </w:rPr>
              <w:t xml:space="preserve"> </w:t>
            </w:r>
          </w:p>
        </w:tc>
        <w:tc>
          <w:tcPr>
            <w:tcW w:w="5130" w:type="dxa"/>
          </w:tcPr>
          <w:p w14:paraId="1407DE90" w14:textId="0491A5AA" w:rsidR="00D51952" w:rsidRDefault="00D51952" w:rsidP="00D51952">
            <w:pPr>
              <w:rPr>
                <w:rFonts w:ascii="Calibri" w:hAnsi="Calibri" w:cstheme="minorHAnsi"/>
                <w:sz w:val="22"/>
                <w:szCs w:val="22"/>
              </w:rPr>
            </w:pPr>
            <w:r>
              <w:rPr>
                <w:rFonts w:ascii="Calibri" w:hAnsi="Calibri" w:cstheme="minorHAnsi"/>
                <w:sz w:val="22"/>
                <w:szCs w:val="22"/>
              </w:rPr>
              <w:t>USCIS will adopt this recommendation.</w:t>
            </w:r>
          </w:p>
        </w:tc>
      </w:tr>
      <w:tr w:rsidR="00D51952" w:rsidRPr="004C59D8" w14:paraId="77EE9B23" w14:textId="77777777" w:rsidTr="004C59D8">
        <w:tc>
          <w:tcPr>
            <w:tcW w:w="468" w:type="dxa"/>
          </w:tcPr>
          <w:p w14:paraId="6B6C3824" w14:textId="1A2F3FCA" w:rsidR="00D51952" w:rsidRDefault="00D51952" w:rsidP="00D51952">
            <w:pPr>
              <w:rPr>
                <w:rFonts w:asciiTheme="minorHAnsi" w:hAnsiTheme="minorHAnsi" w:cstheme="minorHAnsi"/>
                <w:sz w:val="22"/>
                <w:szCs w:val="22"/>
              </w:rPr>
            </w:pPr>
            <w:r>
              <w:rPr>
                <w:rFonts w:asciiTheme="minorHAnsi" w:hAnsiTheme="minorHAnsi" w:cstheme="minorHAnsi"/>
                <w:sz w:val="22"/>
                <w:szCs w:val="22"/>
              </w:rPr>
              <w:t>16</w:t>
            </w:r>
          </w:p>
        </w:tc>
        <w:tc>
          <w:tcPr>
            <w:tcW w:w="1890" w:type="dxa"/>
          </w:tcPr>
          <w:p w14:paraId="31B2BE7B" w14:textId="17C29497" w:rsidR="00D51952" w:rsidRDefault="00D51952" w:rsidP="00D51952">
            <w:pPr>
              <w:rPr>
                <w:rFonts w:asciiTheme="minorHAnsi" w:hAnsiTheme="minorHAnsi" w:cstheme="minorHAnsi"/>
                <w:sz w:val="22"/>
                <w:szCs w:val="22"/>
              </w:rPr>
            </w:pPr>
            <w:r w:rsidRPr="00E15AE4">
              <w:rPr>
                <w:rFonts w:asciiTheme="minorHAnsi" w:hAnsiTheme="minorHAnsi" w:cstheme="minorHAnsi"/>
                <w:sz w:val="22"/>
                <w:szCs w:val="22"/>
              </w:rPr>
              <w:t xml:space="preserve">Part </w:t>
            </w:r>
            <w:r>
              <w:rPr>
                <w:rFonts w:asciiTheme="minorHAnsi" w:hAnsiTheme="minorHAnsi" w:cstheme="minorHAnsi"/>
                <w:sz w:val="22"/>
                <w:szCs w:val="22"/>
              </w:rPr>
              <w:t xml:space="preserve">2. Application Type or Filing Category. Item 2.B. </w:t>
            </w:r>
          </w:p>
        </w:tc>
        <w:tc>
          <w:tcPr>
            <w:tcW w:w="4770" w:type="dxa"/>
          </w:tcPr>
          <w:p w14:paraId="314242D6" w14:textId="0C3D12D2" w:rsidR="00D51952" w:rsidRPr="00D51952" w:rsidRDefault="00D51952" w:rsidP="00D51952">
            <w:pPr>
              <w:rPr>
                <w:rFonts w:ascii="Calibri" w:hAnsi="Calibri" w:cstheme="minorHAnsi"/>
                <w:sz w:val="22"/>
                <w:szCs w:val="22"/>
              </w:rPr>
            </w:pPr>
            <w:r>
              <w:rPr>
                <w:rFonts w:ascii="Calibri" w:hAnsi="Calibri" w:cstheme="minorHAnsi"/>
                <w:sz w:val="22"/>
                <w:szCs w:val="22"/>
              </w:rPr>
              <w:t xml:space="preserve">The commenter (Number 6) recommended adding a short description in the instruction booklet and expanding the answer field for this item in the likely event a narrative description is requested. </w:t>
            </w:r>
            <w:r>
              <w:rPr>
                <w:rFonts w:ascii="Calibri" w:hAnsi="Calibri" w:cstheme="minorHAnsi"/>
                <w:b/>
                <w:sz w:val="22"/>
                <w:szCs w:val="22"/>
              </w:rPr>
              <w:t xml:space="preserve"> </w:t>
            </w:r>
          </w:p>
        </w:tc>
        <w:tc>
          <w:tcPr>
            <w:tcW w:w="5130" w:type="dxa"/>
          </w:tcPr>
          <w:p w14:paraId="560AD086" w14:textId="591D8380" w:rsidR="00D51952" w:rsidRDefault="008C6E88" w:rsidP="00D51952">
            <w:pPr>
              <w:rPr>
                <w:rFonts w:ascii="Calibri" w:hAnsi="Calibri" w:cstheme="minorHAnsi"/>
                <w:sz w:val="22"/>
                <w:szCs w:val="22"/>
              </w:rPr>
            </w:pPr>
            <w:r>
              <w:rPr>
                <w:rFonts w:ascii="Calibri" w:hAnsi="Calibri" w:cstheme="minorHAnsi"/>
                <w:sz w:val="22"/>
                <w:szCs w:val="22"/>
              </w:rPr>
              <w:t>USCIS will delete</w:t>
            </w:r>
            <w:r w:rsidR="00D51952">
              <w:rPr>
                <w:rFonts w:ascii="Calibri" w:hAnsi="Calibri" w:cstheme="minorHAnsi"/>
                <w:sz w:val="22"/>
                <w:szCs w:val="22"/>
              </w:rPr>
              <w:t xml:space="preserve"> Item 2.B. in Part 2.</w:t>
            </w:r>
          </w:p>
        </w:tc>
      </w:tr>
      <w:tr w:rsidR="00D51952" w:rsidRPr="004C59D8" w14:paraId="5EF750B2" w14:textId="77777777" w:rsidTr="004C59D8">
        <w:tc>
          <w:tcPr>
            <w:tcW w:w="468" w:type="dxa"/>
          </w:tcPr>
          <w:p w14:paraId="055AD0A1" w14:textId="22872E43" w:rsidR="00D51952" w:rsidRDefault="00D51952" w:rsidP="00D51952">
            <w:pPr>
              <w:rPr>
                <w:rFonts w:asciiTheme="minorHAnsi" w:hAnsiTheme="minorHAnsi" w:cstheme="minorHAnsi"/>
                <w:sz w:val="22"/>
                <w:szCs w:val="22"/>
              </w:rPr>
            </w:pPr>
            <w:r>
              <w:rPr>
                <w:rFonts w:asciiTheme="minorHAnsi" w:hAnsiTheme="minorHAnsi" w:cstheme="minorHAnsi"/>
                <w:sz w:val="22"/>
                <w:szCs w:val="22"/>
              </w:rPr>
              <w:t>17</w:t>
            </w:r>
          </w:p>
        </w:tc>
        <w:tc>
          <w:tcPr>
            <w:tcW w:w="1890" w:type="dxa"/>
          </w:tcPr>
          <w:p w14:paraId="080255A8" w14:textId="78739760" w:rsidR="00D51952" w:rsidRPr="00E15AE4" w:rsidRDefault="00D51952" w:rsidP="00D51952">
            <w:pPr>
              <w:rPr>
                <w:rFonts w:asciiTheme="minorHAnsi" w:hAnsiTheme="minorHAnsi" w:cstheme="minorHAnsi"/>
                <w:sz w:val="22"/>
                <w:szCs w:val="22"/>
              </w:rPr>
            </w:pPr>
            <w:r>
              <w:rPr>
                <w:rFonts w:asciiTheme="minorHAnsi" w:hAnsiTheme="minorHAnsi" w:cstheme="minorHAnsi"/>
                <w:sz w:val="22"/>
                <w:szCs w:val="22"/>
              </w:rPr>
              <w:t>Part 2. Application Type or Filing Category. Item 3.</w:t>
            </w:r>
          </w:p>
        </w:tc>
        <w:tc>
          <w:tcPr>
            <w:tcW w:w="4770" w:type="dxa"/>
          </w:tcPr>
          <w:p w14:paraId="5C9CC51A" w14:textId="3F9BDC2E" w:rsidR="00D51952" w:rsidRPr="00D51952" w:rsidRDefault="00D51952" w:rsidP="00D51952">
            <w:pPr>
              <w:rPr>
                <w:rFonts w:asciiTheme="minorHAnsi" w:hAnsiTheme="minorHAnsi" w:cstheme="minorHAnsi"/>
                <w:sz w:val="22"/>
                <w:szCs w:val="22"/>
              </w:rPr>
            </w:pPr>
            <w:r>
              <w:rPr>
                <w:rFonts w:ascii="Calibri" w:hAnsi="Calibri" w:cstheme="minorHAnsi"/>
                <w:sz w:val="22"/>
                <w:szCs w:val="22"/>
              </w:rPr>
              <w:t xml:space="preserve">The commenter (Number 8) recommended keeping the current version of Part 2, Application Type because it is much easier for the applicant to understand. The commenter states that the proposed list of immigrant categories is unnecessary and complex, and employs technical terms potentially confusing to applicants. The commenter states that the adjudicator can easily determine the category based on the facts of the application, so the applicant does not need to. Further, the Instruction Booklet does not help </w:t>
            </w:r>
            <w:r>
              <w:rPr>
                <w:rFonts w:ascii="Calibri" w:hAnsi="Calibri" w:cstheme="minorHAnsi"/>
                <w:sz w:val="22"/>
                <w:szCs w:val="22"/>
              </w:rPr>
              <w:lastRenderedPageBreak/>
              <w:t xml:space="preserve">resolve the confusion as there is no clearly marked section in the booklet to help applicants understand how to complete this </w:t>
            </w:r>
            <w:r w:rsidRPr="00C26A22">
              <w:rPr>
                <w:rFonts w:asciiTheme="minorHAnsi" w:hAnsiTheme="minorHAnsi" w:cstheme="minorHAnsi"/>
                <w:sz w:val="22"/>
                <w:szCs w:val="22"/>
              </w:rPr>
              <w:t xml:space="preserve">section of the form. </w:t>
            </w:r>
          </w:p>
        </w:tc>
        <w:tc>
          <w:tcPr>
            <w:tcW w:w="5130" w:type="dxa"/>
          </w:tcPr>
          <w:p w14:paraId="69FE6C95" w14:textId="4C3AC529" w:rsidR="001C4567" w:rsidRDefault="001C4567" w:rsidP="00D51952">
            <w:pPr>
              <w:rPr>
                <w:rFonts w:asciiTheme="minorHAnsi" w:hAnsiTheme="minorHAnsi" w:cstheme="minorHAnsi"/>
                <w:sz w:val="22"/>
                <w:szCs w:val="22"/>
              </w:rPr>
            </w:pPr>
            <w:r>
              <w:rPr>
                <w:rFonts w:asciiTheme="minorHAnsi" w:hAnsiTheme="minorHAnsi" w:cstheme="minorHAnsi"/>
                <w:sz w:val="22"/>
                <w:szCs w:val="22"/>
              </w:rPr>
              <w:lastRenderedPageBreak/>
              <w:t xml:space="preserve">USCIS will not </w:t>
            </w:r>
            <w:r w:rsidR="00390D73">
              <w:rPr>
                <w:rFonts w:asciiTheme="minorHAnsi" w:hAnsiTheme="minorHAnsi" w:cstheme="minorHAnsi"/>
                <w:sz w:val="22"/>
                <w:szCs w:val="22"/>
              </w:rPr>
              <w:t xml:space="preserve">adopt </w:t>
            </w:r>
            <w:r>
              <w:rPr>
                <w:rFonts w:asciiTheme="minorHAnsi" w:hAnsiTheme="minorHAnsi" w:cstheme="minorHAnsi"/>
                <w:sz w:val="22"/>
                <w:szCs w:val="22"/>
              </w:rPr>
              <w:t>this recommendation.</w:t>
            </w:r>
          </w:p>
          <w:p w14:paraId="20356E28" w14:textId="3D8454AA" w:rsidR="007367B7" w:rsidRDefault="007367B7" w:rsidP="00D51952">
            <w:pPr>
              <w:rPr>
                <w:rFonts w:asciiTheme="minorHAnsi" w:hAnsiTheme="minorHAnsi" w:cstheme="minorHAnsi"/>
                <w:sz w:val="22"/>
                <w:szCs w:val="22"/>
              </w:rPr>
            </w:pPr>
            <w:r w:rsidRPr="001C4567">
              <w:rPr>
                <w:rFonts w:asciiTheme="minorHAnsi" w:hAnsiTheme="minorHAnsi" w:cstheme="minorHAnsi"/>
                <w:sz w:val="22"/>
                <w:szCs w:val="22"/>
              </w:rPr>
              <w:t>The current Form I-485 only</w:t>
            </w:r>
            <w:r w:rsidRPr="001C4567" w:rsidDel="009B69BF">
              <w:rPr>
                <w:rFonts w:asciiTheme="minorHAnsi" w:hAnsiTheme="minorHAnsi" w:cstheme="minorHAnsi"/>
                <w:sz w:val="22"/>
                <w:szCs w:val="22"/>
              </w:rPr>
              <w:t xml:space="preserve"> </w:t>
            </w:r>
            <w:r w:rsidR="009B69BF">
              <w:rPr>
                <w:rFonts w:asciiTheme="minorHAnsi" w:hAnsiTheme="minorHAnsi" w:cstheme="minorHAnsi"/>
                <w:sz w:val="22"/>
                <w:szCs w:val="22"/>
              </w:rPr>
              <w:t>lists</w:t>
            </w:r>
            <w:r w:rsidRPr="001C4567">
              <w:rPr>
                <w:rFonts w:asciiTheme="minorHAnsi" w:hAnsiTheme="minorHAnsi" w:cstheme="minorHAnsi"/>
                <w:sz w:val="22"/>
                <w:szCs w:val="22"/>
              </w:rPr>
              <w:t xml:space="preserve"> 10 categories (four of which relate only to Cuban adjustments) for applicants to select as the immigrant category under which they are seeking to adjust status. The revised form is far more comprehensive and lists 31 immigrant categories.  The main instructions for filing Form I-485 at pages 6-9 of the Instruction Booklet clearly define and describe the various immigrant categories.  It is important for applicants to identify which immigrant category under which they are applying for </w:t>
            </w:r>
            <w:r w:rsidRPr="001C4567">
              <w:rPr>
                <w:rFonts w:asciiTheme="minorHAnsi" w:hAnsiTheme="minorHAnsi" w:cstheme="minorHAnsi"/>
                <w:sz w:val="22"/>
                <w:szCs w:val="22"/>
              </w:rPr>
              <w:lastRenderedPageBreak/>
              <w:t xml:space="preserve">adjustment, as this will allow them to follow the specific instructions in the Instruction Booklet that relate to that category, ensure </w:t>
            </w:r>
            <w:r w:rsidR="009B69BF">
              <w:rPr>
                <w:rFonts w:asciiTheme="minorHAnsi" w:hAnsiTheme="minorHAnsi" w:cstheme="minorHAnsi"/>
                <w:sz w:val="22"/>
                <w:szCs w:val="22"/>
              </w:rPr>
              <w:t xml:space="preserve">that </w:t>
            </w:r>
            <w:r w:rsidRPr="001C4567">
              <w:rPr>
                <w:rFonts w:asciiTheme="minorHAnsi" w:hAnsiTheme="minorHAnsi" w:cstheme="minorHAnsi"/>
                <w:sz w:val="22"/>
                <w:szCs w:val="22"/>
              </w:rPr>
              <w:t xml:space="preserve">they meet the eligibility requirements and </w:t>
            </w:r>
            <w:r w:rsidR="009B69BF">
              <w:rPr>
                <w:rFonts w:asciiTheme="minorHAnsi" w:hAnsiTheme="minorHAnsi" w:cstheme="minorHAnsi"/>
                <w:sz w:val="22"/>
                <w:szCs w:val="22"/>
              </w:rPr>
              <w:t xml:space="preserve">that they are </w:t>
            </w:r>
            <w:r w:rsidRPr="001C4567">
              <w:rPr>
                <w:rFonts w:asciiTheme="minorHAnsi" w:hAnsiTheme="minorHAnsi" w:cstheme="minorHAnsi"/>
                <w:sz w:val="22"/>
                <w:szCs w:val="22"/>
              </w:rPr>
              <w:t xml:space="preserve">submitting all the required documents for that category. In addition, the applicant’s selection of a particular immigrant category </w:t>
            </w:r>
            <w:r w:rsidR="009B69BF">
              <w:rPr>
                <w:rFonts w:asciiTheme="minorHAnsi" w:hAnsiTheme="minorHAnsi" w:cstheme="minorHAnsi"/>
                <w:sz w:val="22"/>
                <w:szCs w:val="22"/>
              </w:rPr>
              <w:t>up</w:t>
            </w:r>
            <w:r w:rsidRPr="001C4567">
              <w:rPr>
                <w:rFonts w:asciiTheme="minorHAnsi" w:hAnsiTheme="minorHAnsi" w:cstheme="minorHAnsi"/>
                <w:sz w:val="22"/>
                <w:szCs w:val="22"/>
              </w:rPr>
              <w:t>on which the Form I-485 is based facilitates forms intake, file routing, assignment to appropriate officers, and ultimate</w:t>
            </w:r>
            <w:r w:rsidR="009B69BF">
              <w:rPr>
                <w:rFonts w:asciiTheme="minorHAnsi" w:hAnsiTheme="minorHAnsi" w:cstheme="minorHAnsi"/>
                <w:sz w:val="22"/>
                <w:szCs w:val="22"/>
              </w:rPr>
              <w:t>ly</w:t>
            </w:r>
            <w:r w:rsidRPr="001C4567">
              <w:rPr>
                <w:rFonts w:asciiTheme="minorHAnsi" w:hAnsiTheme="minorHAnsi" w:cstheme="minorHAnsi"/>
                <w:sz w:val="22"/>
                <w:szCs w:val="22"/>
              </w:rPr>
              <w:t xml:space="preserve"> adjudication.</w:t>
            </w:r>
          </w:p>
          <w:p w14:paraId="09424047" w14:textId="1E578AF0" w:rsidR="00D32BA0" w:rsidRDefault="00D32BA0" w:rsidP="00D51952">
            <w:pPr>
              <w:rPr>
                <w:rFonts w:asciiTheme="minorHAnsi" w:hAnsiTheme="minorHAnsi" w:cstheme="minorHAnsi"/>
                <w:sz w:val="22"/>
                <w:szCs w:val="22"/>
              </w:rPr>
            </w:pPr>
          </w:p>
          <w:p w14:paraId="5B4C6F52" w14:textId="3781A532" w:rsidR="00D32BA0" w:rsidRPr="001C4567" w:rsidRDefault="00D32BA0" w:rsidP="00D51952">
            <w:pPr>
              <w:rPr>
                <w:rFonts w:asciiTheme="minorHAnsi" w:hAnsiTheme="minorHAnsi" w:cstheme="minorHAnsi"/>
                <w:sz w:val="22"/>
                <w:szCs w:val="22"/>
              </w:rPr>
            </w:pPr>
            <w:r>
              <w:rPr>
                <w:rFonts w:asciiTheme="minorHAnsi" w:hAnsiTheme="minorHAnsi" w:cstheme="minorHAnsi"/>
                <w:sz w:val="22"/>
                <w:szCs w:val="22"/>
              </w:rPr>
              <w:t xml:space="preserve">Several other commenters supported the change that this commenter opposes. </w:t>
            </w:r>
          </w:p>
          <w:p w14:paraId="054263B2" w14:textId="5577D4D7" w:rsidR="00D51952" w:rsidRDefault="00D51952" w:rsidP="00D51952">
            <w:pPr>
              <w:rPr>
                <w:rFonts w:ascii="Calibri" w:hAnsi="Calibri" w:cstheme="minorHAnsi"/>
                <w:sz w:val="22"/>
                <w:szCs w:val="22"/>
              </w:rPr>
            </w:pPr>
          </w:p>
        </w:tc>
      </w:tr>
      <w:tr w:rsidR="00D51952" w:rsidRPr="004C59D8" w14:paraId="0FBA7A48" w14:textId="77777777" w:rsidTr="004C59D8">
        <w:tc>
          <w:tcPr>
            <w:tcW w:w="468" w:type="dxa"/>
          </w:tcPr>
          <w:p w14:paraId="736CE64E" w14:textId="60988AC9" w:rsidR="00D51952" w:rsidRDefault="00D51952" w:rsidP="00D51952">
            <w:pPr>
              <w:rPr>
                <w:rFonts w:asciiTheme="minorHAnsi" w:hAnsiTheme="minorHAnsi" w:cstheme="minorHAnsi"/>
                <w:sz w:val="22"/>
                <w:szCs w:val="22"/>
              </w:rPr>
            </w:pPr>
            <w:r>
              <w:rPr>
                <w:rFonts w:asciiTheme="minorHAnsi" w:hAnsiTheme="minorHAnsi" w:cstheme="minorHAnsi"/>
                <w:sz w:val="22"/>
                <w:szCs w:val="22"/>
              </w:rPr>
              <w:lastRenderedPageBreak/>
              <w:t>18</w:t>
            </w:r>
          </w:p>
        </w:tc>
        <w:tc>
          <w:tcPr>
            <w:tcW w:w="1890" w:type="dxa"/>
          </w:tcPr>
          <w:p w14:paraId="33CC2B5C" w14:textId="7FF1D519" w:rsidR="00D51952" w:rsidRDefault="00D51952" w:rsidP="00D51952">
            <w:pPr>
              <w:rPr>
                <w:rFonts w:asciiTheme="minorHAnsi" w:hAnsiTheme="minorHAnsi" w:cstheme="minorHAnsi"/>
                <w:sz w:val="22"/>
                <w:szCs w:val="22"/>
              </w:rPr>
            </w:pPr>
            <w:r w:rsidRPr="00E15AE4">
              <w:rPr>
                <w:rFonts w:asciiTheme="minorHAnsi" w:hAnsiTheme="minorHAnsi" w:cstheme="minorHAnsi"/>
                <w:sz w:val="22"/>
                <w:szCs w:val="22"/>
              </w:rPr>
              <w:t xml:space="preserve">Part </w:t>
            </w:r>
            <w:r>
              <w:rPr>
                <w:rFonts w:asciiTheme="minorHAnsi" w:hAnsiTheme="minorHAnsi" w:cstheme="minorHAnsi"/>
                <w:sz w:val="22"/>
                <w:szCs w:val="22"/>
              </w:rPr>
              <w:t>2. Application Type or Filing Category. Items 4-5.</w:t>
            </w:r>
          </w:p>
        </w:tc>
        <w:tc>
          <w:tcPr>
            <w:tcW w:w="4770" w:type="dxa"/>
          </w:tcPr>
          <w:p w14:paraId="3AA826FD" w14:textId="1EE157B9" w:rsidR="00D51952" w:rsidRPr="00D51952" w:rsidRDefault="00D51952" w:rsidP="00D51952">
            <w:pPr>
              <w:rPr>
                <w:rFonts w:ascii="Calibri" w:hAnsi="Calibri" w:cs="Calibri"/>
                <w:sz w:val="22"/>
                <w:szCs w:val="22"/>
              </w:rPr>
            </w:pPr>
            <w:r>
              <w:rPr>
                <w:rFonts w:ascii="Calibri" w:hAnsi="Calibri" w:cs="Calibri"/>
                <w:sz w:val="22"/>
                <w:szCs w:val="22"/>
              </w:rPr>
              <w:t>The commenter (Number 1) recommended combining Items 4.A. and 4.B. with Items 5.D. and 5.E. to reduce waste of paper. The commenter stated that having these items separate does not contribute to clarity, only to form bloat.</w:t>
            </w:r>
            <w:r w:rsidRPr="00405DEA">
              <w:rPr>
                <w:rFonts w:ascii="Calibri" w:hAnsi="Calibri" w:cstheme="minorHAnsi"/>
                <w:sz w:val="22"/>
                <w:szCs w:val="22"/>
              </w:rPr>
              <w:t xml:space="preserve"> </w:t>
            </w:r>
          </w:p>
        </w:tc>
        <w:tc>
          <w:tcPr>
            <w:tcW w:w="5130" w:type="dxa"/>
          </w:tcPr>
          <w:p w14:paraId="5FEC8516" w14:textId="4B162087" w:rsidR="00D51952" w:rsidRDefault="00D51952" w:rsidP="00D32BA0">
            <w:pPr>
              <w:rPr>
                <w:rFonts w:ascii="Calibri" w:hAnsi="Calibri" w:cstheme="minorHAnsi"/>
                <w:sz w:val="22"/>
                <w:szCs w:val="22"/>
              </w:rPr>
            </w:pPr>
            <w:r w:rsidRPr="00681145">
              <w:rPr>
                <w:rFonts w:asciiTheme="minorHAnsi" w:hAnsiTheme="minorHAnsi"/>
                <w:color w:val="000000"/>
                <w:sz w:val="22"/>
              </w:rPr>
              <w:t>No change will be made based on this comment. </w:t>
            </w:r>
            <w:r w:rsidR="00D32BA0">
              <w:rPr>
                <w:rFonts w:asciiTheme="minorHAnsi" w:hAnsiTheme="minorHAnsi"/>
                <w:color w:val="000000"/>
                <w:sz w:val="22"/>
              </w:rPr>
              <w:t xml:space="preserve">Those data elements are collected separately because they relate to separate people, the primary applicant and their family member or derivative applicant.  USCIS needs </w:t>
            </w:r>
            <w:r w:rsidRPr="00681145">
              <w:rPr>
                <w:rFonts w:asciiTheme="minorHAnsi" w:hAnsiTheme="minorHAnsi"/>
                <w:color w:val="000000"/>
                <w:sz w:val="22"/>
              </w:rPr>
              <w:t>to collect the information about the principal and derivative separately.</w:t>
            </w:r>
          </w:p>
        </w:tc>
      </w:tr>
      <w:tr w:rsidR="00D51952" w:rsidRPr="004C59D8" w14:paraId="6C8D67C2" w14:textId="77777777" w:rsidTr="004C59D8">
        <w:tc>
          <w:tcPr>
            <w:tcW w:w="468" w:type="dxa"/>
          </w:tcPr>
          <w:p w14:paraId="6F99939B" w14:textId="2A38468C" w:rsidR="00D51952" w:rsidRDefault="00D51952" w:rsidP="00D51952">
            <w:pPr>
              <w:rPr>
                <w:rFonts w:asciiTheme="minorHAnsi" w:hAnsiTheme="minorHAnsi" w:cstheme="minorHAnsi"/>
                <w:sz w:val="22"/>
                <w:szCs w:val="22"/>
              </w:rPr>
            </w:pPr>
            <w:r>
              <w:rPr>
                <w:rFonts w:asciiTheme="minorHAnsi" w:hAnsiTheme="minorHAnsi" w:cstheme="minorHAnsi"/>
                <w:sz w:val="22"/>
                <w:szCs w:val="22"/>
              </w:rPr>
              <w:t>19</w:t>
            </w:r>
          </w:p>
        </w:tc>
        <w:tc>
          <w:tcPr>
            <w:tcW w:w="1890" w:type="dxa"/>
          </w:tcPr>
          <w:p w14:paraId="71C0A28F" w14:textId="07D260E9" w:rsidR="00D51952" w:rsidRPr="00E15AE4" w:rsidRDefault="00D51952" w:rsidP="00D51952">
            <w:pPr>
              <w:rPr>
                <w:rFonts w:asciiTheme="minorHAnsi" w:hAnsiTheme="minorHAnsi" w:cstheme="minorHAnsi"/>
                <w:sz w:val="22"/>
                <w:szCs w:val="22"/>
              </w:rPr>
            </w:pPr>
            <w:r>
              <w:rPr>
                <w:rFonts w:asciiTheme="minorHAnsi" w:hAnsiTheme="minorHAnsi" w:cstheme="minorHAnsi"/>
                <w:sz w:val="22"/>
                <w:szCs w:val="22"/>
              </w:rPr>
              <w:t>Part 3. Information About Your Parents</w:t>
            </w:r>
          </w:p>
        </w:tc>
        <w:tc>
          <w:tcPr>
            <w:tcW w:w="4770" w:type="dxa"/>
          </w:tcPr>
          <w:p w14:paraId="06292E88" w14:textId="6FDDE61A" w:rsidR="00D51952" w:rsidRPr="00D51952" w:rsidRDefault="00D51952" w:rsidP="00D51952">
            <w:pPr>
              <w:rPr>
                <w:rFonts w:ascii="Calibri" w:hAnsi="Calibri" w:cstheme="minorHAnsi"/>
                <w:sz w:val="22"/>
                <w:szCs w:val="22"/>
              </w:rPr>
            </w:pPr>
            <w:r>
              <w:rPr>
                <w:rFonts w:ascii="Calibri" w:hAnsi="Calibri" w:cstheme="minorHAnsi"/>
                <w:sz w:val="22"/>
                <w:szCs w:val="22"/>
              </w:rPr>
              <w:t xml:space="preserve">The commenter (Number 8) recommends deleting the information about the applicant’s parents stating it is not necessary for the adjudication of the Form I-485 and creates an additional burden on the applicant. </w:t>
            </w:r>
            <w:r>
              <w:rPr>
                <w:rFonts w:ascii="Calibri" w:hAnsi="Calibri" w:cstheme="minorHAnsi"/>
                <w:b/>
                <w:sz w:val="22"/>
                <w:szCs w:val="22"/>
              </w:rPr>
              <w:t xml:space="preserve"> </w:t>
            </w:r>
          </w:p>
        </w:tc>
        <w:tc>
          <w:tcPr>
            <w:tcW w:w="5130" w:type="dxa"/>
          </w:tcPr>
          <w:p w14:paraId="74EABE24" w14:textId="1B7ADEDF" w:rsidR="00D51952" w:rsidRDefault="00D51952" w:rsidP="006C2B18">
            <w:pPr>
              <w:rPr>
                <w:rFonts w:ascii="Calibri" w:hAnsi="Calibri" w:cstheme="minorHAnsi"/>
                <w:sz w:val="22"/>
                <w:szCs w:val="22"/>
              </w:rPr>
            </w:pPr>
            <w:r>
              <w:rPr>
                <w:rFonts w:ascii="Calibri" w:hAnsi="Calibri" w:cstheme="minorHAnsi"/>
                <w:sz w:val="22"/>
                <w:szCs w:val="22"/>
              </w:rPr>
              <w:t>USCIS will not adopt this recommendation. These questions relating to parents are incorporated directly from the G-325A</w:t>
            </w:r>
            <w:r w:rsidR="006C2B18">
              <w:rPr>
                <w:rFonts w:ascii="Calibri" w:hAnsi="Calibri" w:cstheme="minorHAnsi"/>
                <w:sz w:val="22"/>
                <w:szCs w:val="22"/>
              </w:rPr>
              <w:t xml:space="preserve"> and collected for biographical background purposes</w:t>
            </w:r>
            <w:r>
              <w:rPr>
                <w:rFonts w:ascii="Calibri" w:hAnsi="Calibri" w:cstheme="minorHAnsi"/>
                <w:sz w:val="22"/>
                <w:szCs w:val="22"/>
              </w:rPr>
              <w:t xml:space="preserve">. </w:t>
            </w:r>
            <w:r w:rsidR="006C2B18">
              <w:rPr>
                <w:rFonts w:ascii="Calibri" w:hAnsi="Calibri" w:cstheme="minorHAnsi"/>
                <w:sz w:val="22"/>
                <w:szCs w:val="22"/>
              </w:rPr>
              <w:t xml:space="preserve"> </w:t>
            </w:r>
            <w:r>
              <w:rPr>
                <w:rFonts w:ascii="Calibri" w:hAnsi="Calibri" w:cstheme="minorHAnsi"/>
                <w:sz w:val="22"/>
                <w:szCs w:val="22"/>
              </w:rPr>
              <w:t xml:space="preserve">Applicants </w:t>
            </w:r>
            <w:r w:rsidR="006C2B18">
              <w:rPr>
                <w:rFonts w:ascii="Calibri" w:hAnsi="Calibri" w:cstheme="minorHAnsi"/>
                <w:sz w:val="22"/>
                <w:szCs w:val="22"/>
              </w:rPr>
              <w:t xml:space="preserve">must </w:t>
            </w:r>
            <w:r>
              <w:rPr>
                <w:rFonts w:ascii="Calibri" w:hAnsi="Calibri" w:cstheme="minorHAnsi"/>
                <w:sz w:val="22"/>
                <w:szCs w:val="22"/>
              </w:rPr>
              <w:t xml:space="preserve">no longer submit a separate Form G-325A with Form I-485. </w:t>
            </w:r>
            <w:r w:rsidR="006C2B18">
              <w:rPr>
                <w:rFonts w:ascii="Calibri" w:hAnsi="Calibri" w:cstheme="minorHAnsi"/>
                <w:sz w:val="22"/>
                <w:szCs w:val="22"/>
              </w:rPr>
              <w:t xml:space="preserve"> </w:t>
            </w:r>
            <w:r>
              <w:rPr>
                <w:rFonts w:ascii="Calibri" w:hAnsi="Calibri" w:cstheme="minorHAnsi"/>
                <w:sz w:val="22"/>
                <w:szCs w:val="22"/>
              </w:rPr>
              <w:t xml:space="preserve">Sections 1 and 3 of </w:t>
            </w:r>
            <w:r w:rsidR="006C2B18">
              <w:rPr>
                <w:rFonts w:ascii="Calibri" w:hAnsi="Calibri" w:cstheme="minorHAnsi"/>
                <w:sz w:val="22"/>
                <w:szCs w:val="22"/>
              </w:rPr>
              <w:t xml:space="preserve">revised </w:t>
            </w:r>
            <w:r>
              <w:rPr>
                <w:rFonts w:ascii="Calibri" w:hAnsi="Calibri" w:cstheme="minorHAnsi"/>
                <w:sz w:val="22"/>
                <w:szCs w:val="22"/>
              </w:rPr>
              <w:t>Form I-485 meet the requirements of 8 CFR 245.2(a)(3)(i) by collecting the biographical information formerly required on G-325A.</w:t>
            </w:r>
          </w:p>
        </w:tc>
      </w:tr>
      <w:tr w:rsidR="0006198F" w:rsidRPr="004C59D8" w14:paraId="64E83EDA" w14:textId="77777777" w:rsidTr="004C59D8">
        <w:tc>
          <w:tcPr>
            <w:tcW w:w="468" w:type="dxa"/>
          </w:tcPr>
          <w:p w14:paraId="3E326213" w14:textId="3D80FB5A" w:rsidR="0006198F" w:rsidRDefault="0006198F" w:rsidP="0006198F">
            <w:pPr>
              <w:rPr>
                <w:rFonts w:asciiTheme="minorHAnsi" w:hAnsiTheme="minorHAnsi" w:cstheme="minorHAnsi"/>
                <w:sz w:val="22"/>
                <w:szCs w:val="22"/>
              </w:rPr>
            </w:pPr>
            <w:r>
              <w:rPr>
                <w:rFonts w:asciiTheme="minorHAnsi" w:hAnsiTheme="minorHAnsi" w:cstheme="minorHAnsi"/>
                <w:sz w:val="22"/>
                <w:szCs w:val="22"/>
              </w:rPr>
              <w:t>20</w:t>
            </w:r>
          </w:p>
        </w:tc>
        <w:tc>
          <w:tcPr>
            <w:tcW w:w="1890" w:type="dxa"/>
          </w:tcPr>
          <w:p w14:paraId="2DE953F0" w14:textId="429903EC" w:rsidR="0006198F" w:rsidRDefault="0006198F" w:rsidP="0006198F">
            <w:pPr>
              <w:rPr>
                <w:rFonts w:asciiTheme="minorHAnsi" w:hAnsiTheme="minorHAnsi" w:cstheme="minorHAnsi"/>
                <w:sz w:val="22"/>
                <w:szCs w:val="22"/>
              </w:rPr>
            </w:pPr>
            <w:r>
              <w:rPr>
                <w:rFonts w:asciiTheme="minorHAnsi" w:hAnsiTheme="minorHAnsi" w:cstheme="minorHAnsi"/>
                <w:sz w:val="22"/>
                <w:szCs w:val="22"/>
              </w:rPr>
              <w:t xml:space="preserve">Part 4. Information About Your Marital </w:t>
            </w:r>
            <w:r>
              <w:rPr>
                <w:rFonts w:asciiTheme="minorHAnsi" w:hAnsiTheme="minorHAnsi" w:cstheme="minorHAnsi"/>
                <w:sz w:val="22"/>
                <w:szCs w:val="22"/>
              </w:rPr>
              <w:lastRenderedPageBreak/>
              <w:t>History. Item 4.B.</w:t>
            </w:r>
          </w:p>
        </w:tc>
        <w:tc>
          <w:tcPr>
            <w:tcW w:w="4770" w:type="dxa"/>
          </w:tcPr>
          <w:p w14:paraId="6B45DA47" w14:textId="298F521A" w:rsidR="0006198F" w:rsidRPr="0006198F" w:rsidRDefault="0006198F" w:rsidP="0006198F">
            <w:pPr>
              <w:rPr>
                <w:rFonts w:ascii="Calibri" w:hAnsi="Calibri" w:cs="Calibri"/>
                <w:sz w:val="22"/>
                <w:szCs w:val="22"/>
              </w:rPr>
            </w:pPr>
            <w:r>
              <w:rPr>
                <w:rFonts w:ascii="Calibri" w:hAnsi="Calibri" w:cs="Calibri"/>
                <w:sz w:val="22"/>
                <w:szCs w:val="22"/>
              </w:rPr>
              <w:lastRenderedPageBreak/>
              <w:t>The commenter (Number 1) recommended adding “(if any)” to Item 4.B.</w:t>
            </w:r>
            <w:r w:rsidRPr="00405DEA">
              <w:rPr>
                <w:rFonts w:ascii="Calibri" w:hAnsi="Calibri" w:cstheme="minorHAnsi"/>
                <w:sz w:val="22"/>
                <w:szCs w:val="22"/>
              </w:rPr>
              <w:t xml:space="preserve"> </w:t>
            </w:r>
          </w:p>
        </w:tc>
        <w:tc>
          <w:tcPr>
            <w:tcW w:w="5130" w:type="dxa"/>
          </w:tcPr>
          <w:p w14:paraId="71D3C98E" w14:textId="26BBF192" w:rsidR="0006198F" w:rsidRDefault="0006198F" w:rsidP="0006198F">
            <w:pPr>
              <w:rPr>
                <w:rFonts w:ascii="Calibri" w:hAnsi="Calibri" w:cstheme="minorHAnsi"/>
                <w:sz w:val="22"/>
                <w:szCs w:val="22"/>
              </w:rPr>
            </w:pPr>
            <w:r>
              <w:rPr>
                <w:rFonts w:ascii="Calibri" w:hAnsi="Calibri" w:cstheme="minorHAnsi"/>
                <w:sz w:val="22"/>
                <w:szCs w:val="22"/>
              </w:rPr>
              <w:t>USCIS will adopt this recommendation.</w:t>
            </w:r>
          </w:p>
        </w:tc>
      </w:tr>
      <w:tr w:rsidR="0006198F" w:rsidRPr="004C59D8" w14:paraId="539F340B" w14:textId="77777777" w:rsidTr="004C59D8">
        <w:tc>
          <w:tcPr>
            <w:tcW w:w="468" w:type="dxa"/>
          </w:tcPr>
          <w:p w14:paraId="0D259498" w14:textId="183789A8" w:rsidR="0006198F" w:rsidRDefault="0006198F" w:rsidP="0006198F">
            <w:pPr>
              <w:rPr>
                <w:rFonts w:asciiTheme="minorHAnsi" w:hAnsiTheme="minorHAnsi" w:cstheme="minorHAnsi"/>
                <w:sz w:val="22"/>
                <w:szCs w:val="22"/>
              </w:rPr>
            </w:pPr>
            <w:r>
              <w:rPr>
                <w:rFonts w:asciiTheme="minorHAnsi" w:hAnsiTheme="minorHAnsi" w:cstheme="minorHAnsi"/>
                <w:sz w:val="22"/>
                <w:szCs w:val="22"/>
              </w:rPr>
              <w:lastRenderedPageBreak/>
              <w:t>21</w:t>
            </w:r>
          </w:p>
        </w:tc>
        <w:tc>
          <w:tcPr>
            <w:tcW w:w="1890" w:type="dxa"/>
          </w:tcPr>
          <w:p w14:paraId="75C23866" w14:textId="1D9C7106" w:rsidR="0006198F" w:rsidRDefault="0006198F" w:rsidP="0006198F">
            <w:pPr>
              <w:rPr>
                <w:rFonts w:asciiTheme="minorHAnsi" w:hAnsiTheme="minorHAnsi" w:cstheme="minorHAnsi"/>
                <w:sz w:val="22"/>
                <w:szCs w:val="22"/>
              </w:rPr>
            </w:pPr>
            <w:r>
              <w:rPr>
                <w:rFonts w:asciiTheme="minorHAnsi" w:hAnsiTheme="minorHAnsi" w:cstheme="minorHAnsi"/>
                <w:sz w:val="22"/>
                <w:szCs w:val="22"/>
              </w:rPr>
              <w:t xml:space="preserve">Part 4. Information About Your Marital History. Item 4.G. </w:t>
            </w:r>
          </w:p>
        </w:tc>
        <w:tc>
          <w:tcPr>
            <w:tcW w:w="4770" w:type="dxa"/>
          </w:tcPr>
          <w:p w14:paraId="36FA8F33" w14:textId="7A4D7593" w:rsidR="0006198F" w:rsidRPr="0006198F" w:rsidRDefault="0006198F" w:rsidP="0006198F">
            <w:pPr>
              <w:rPr>
                <w:rFonts w:ascii="Calibri" w:hAnsi="Calibri" w:cstheme="minorHAnsi"/>
                <w:sz w:val="22"/>
                <w:szCs w:val="22"/>
              </w:rPr>
            </w:pPr>
            <w:r>
              <w:rPr>
                <w:rFonts w:ascii="Calibri" w:hAnsi="Calibri" w:cstheme="minorHAnsi"/>
                <w:sz w:val="22"/>
                <w:szCs w:val="22"/>
              </w:rPr>
              <w:t xml:space="preserve">The commenter (Number 5) recommended deleting 4.G. stating it is not relevant to the applicant’s eligibility to adjust status. </w:t>
            </w:r>
            <w:r>
              <w:rPr>
                <w:rFonts w:ascii="Calibri" w:hAnsi="Calibri" w:cstheme="minorHAnsi"/>
                <w:b/>
                <w:sz w:val="22"/>
                <w:szCs w:val="22"/>
              </w:rPr>
              <w:t xml:space="preserve"> </w:t>
            </w:r>
          </w:p>
        </w:tc>
        <w:tc>
          <w:tcPr>
            <w:tcW w:w="5130" w:type="dxa"/>
          </w:tcPr>
          <w:p w14:paraId="455471D1" w14:textId="64235FB2" w:rsidR="0006198F" w:rsidRDefault="0006198F" w:rsidP="0006198F">
            <w:pPr>
              <w:rPr>
                <w:rFonts w:ascii="Calibri" w:hAnsi="Calibri" w:cstheme="minorHAnsi"/>
                <w:sz w:val="22"/>
                <w:szCs w:val="22"/>
              </w:rPr>
            </w:pPr>
            <w:r>
              <w:rPr>
                <w:rFonts w:ascii="Calibri" w:hAnsi="Calibri" w:cstheme="minorHAnsi"/>
                <w:sz w:val="22"/>
                <w:szCs w:val="22"/>
              </w:rPr>
              <w:t>USCIS will adopt this recommendation.</w:t>
            </w:r>
          </w:p>
        </w:tc>
      </w:tr>
      <w:tr w:rsidR="0006198F" w:rsidRPr="004C59D8" w14:paraId="0F00F115" w14:textId="77777777" w:rsidTr="004C59D8">
        <w:tc>
          <w:tcPr>
            <w:tcW w:w="468" w:type="dxa"/>
          </w:tcPr>
          <w:p w14:paraId="02D13D79" w14:textId="4870BFF8" w:rsidR="0006198F" w:rsidRDefault="0006198F" w:rsidP="0006198F">
            <w:pPr>
              <w:rPr>
                <w:rFonts w:asciiTheme="minorHAnsi" w:hAnsiTheme="minorHAnsi" w:cstheme="minorHAnsi"/>
                <w:sz w:val="22"/>
                <w:szCs w:val="22"/>
              </w:rPr>
            </w:pPr>
            <w:r>
              <w:rPr>
                <w:rFonts w:asciiTheme="minorHAnsi" w:hAnsiTheme="minorHAnsi" w:cstheme="minorHAnsi"/>
                <w:sz w:val="22"/>
                <w:szCs w:val="22"/>
              </w:rPr>
              <w:t>22</w:t>
            </w:r>
          </w:p>
        </w:tc>
        <w:tc>
          <w:tcPr>
            <w:tcW w:w="1890" w:type="dxa"/>
          </w:tcPr>
          <w:p w14:paraId="30300F11" w14:textId="2F0ECFDC" w:rsidR="0006198F" w:rsidRDefault="0006198F" w:rsidP="0006198F">
            <w:pPr>
              <w:rPr>
                <w:rFonts w:asciiTheme="minorHAnsi" w:hAnsiTheme="minorHAnsi" w:cstheme="minorHAnsi"/>
                <w:sz w:val="22"/>
                <w:szCs w:val="22"/>
              </w:rPr>
            </w:pPr>
            <w:r>
              <w:rPr>
                <w:rFonts w:asciiTheme="minorHAnsi" w:hAnsiTheme="minorHAnsi" w:cstheme="minorHAnsi"/>
                <w:sz w:val="22"/>
                <w:szCs w:val="22"/>
              </w:rPr>
              <w:t>Part 4. Information About Your Marital History. Item 5.B.</w:t>
            </w:r>
          </w:p>
        </w:tc>
        <w:tc>
          <w:tcPr>
            <w:tcW w:w="4770" w:type="dxa"/>
          </w:tcPr>
          <w:p w14:paraId="3EBEDD4A" w14:textId="5517BD68" w:rsidR="0006198F" w:rsidRDefault="0006198F" w:rsidP="0022651A">
            <w:pPr>
              <w:rPr>
                <w:rFonts w:ascii="Calibri" w:hAnsi="Calibri" w:cstheme="minorHAnsi"/>
                <w:sz w:val="22"/>
                <w:szCs w:val="22"/>
              </w:rPr>
            </w:pPr>
            <w:r w:rsidRPr="0006198F">
              <w:rPr>
                <w:rFonts w:ascii="Calibri" w:hAnsi="Calibri" w:cstheme="minorHAnsi"/>
                <w:sz w:val="22"/>
                <w:szCs w:val="22"/>
              </w:rPr>
              <w:t>The commenter (Number 1) recommended removing Item 5.B. as irrelevant and potentially unknowable. The commenter stated that once the marital relationship ended, it is entirely possible that contact ceased and therefore it is not possible for the applicant to know the former’s spouses immigration status.</w:t>
            </w:r>
          </w:p>
        </w:tc>
        <w:tc>
          <w:tcPr>
            <w:tcW w:w="5130" w:type="dxa"/>
          </w:tcPr>
          <w:p w14:paraId="3B3C2FC2" w14:textId="0859C9CE" w:rsidR="0006198F" w:rsidRDefault="0006198F" w:rsidP="0006198F">
            <w:pPr>
              <w:rPr>
                <w:rFonts w:ascii="Calibri" w:hAnsi="Calibri" w:cstheme="minorHAnsi"/>
                <w:sz w:val="22"/>
                <w:szCs w:val="22"/>
              </w:rPr>
            </w:pPr>
            <w:r>
              <w:rPr>
                <w:rFonts w:ascii="Calibri" w:hAnsi="Calibri" w:cstheme="minorHAnsi"/>
                <w:sz w:val="22"/>
                <w:szCs w:val="22"/>
              </w:rPr>
              <w:t>USCIS will adopt this recommendation.</w:t>
            </w:r>
          </w:p>
        </w:tc>
      </w:tr>
      <w:tr w:rsidR="0006198F" w:rsidRPr="004C59D8" w14:paraId="529A21B9" w14:textId="77777777" w:rsidTr="004C59D8">
        <w:tc>
          <w:tcPr>
            <w:tcW w:w="468" w:type="dxa"/>
          </w:tcPr>
          <w:p w14:paraId="1FDF285B" w14:textId="28817984" w:rsidR="0006198F" w:rsidRDefault="0006198F" w:rsidP="0006198F">
            <w:pPr>
              <w:rPr>
                <w:rFonts w:asciiTheme="minorHAnsi" w:hAnsiTheme="minorHAnsi" w:cstheme="minorHAnsi"/>
                <w:sz w:val="22"/>
                <w:szCs w:val="22"/>
              </w:rPr>
            </w:pPr>
            <w:r>
              <w:rPr>
                <w:rFonts w:asciiTheme="minorHAnsi" w:hAnsiTheme="minorHAnsi" w:cstheme="minorHAnsi"/>
                <w:sz w:val="22"/>
                <w:szCs w:val="22"/>
              </w:rPr>
              <w:t>23</w:t>
            </w:r>
          </w:p>
        </w:tc>
        <w:tc>
          <w:tcPr>
            <w:tcW w:w="1890" w:type="dxa"/>
          </w:tcPr>
          <w:p w14:paraId="4F1BE7C1" w14:textId="1611C5E9" w:rsidR="0006198F" w:rsidRDefault="0006198F" w:rsidP="0006198F">
            <w:pPr>
              <w:rPr>
                <w:rFonts w:asciiTheme="minorHAnsi" w:hAnsiTheme="minorHAnsi" w:cstheme="minorHAnsi"/>
                <w:sz w:val="22"/>
                <w:szCs w:val="22"/>
              </w:rPr>
            </w:pPr>
            <w:r>
              <w:rPr>
                <w:rFonts w:asciiTheme="minorHAnsi" w:hAnsiTheme="minorHAnsi" w:cstheme="minorHAnsi"/>
                <w:sz w:val="22"/>
                <w:szCs w:val="22"/>
              </w:rPr>
              <w:t>Part 4. Information About Your Marital History. Item 5.C.-E.</w:t>
            </w:r>
          </w:p>
        </w:tc>
        <w:tc>
          <w:tcPr>
            <w:tcW w:w="4770" w:type="dxa"/>
          </w:tcPr>
          <w:p w14:paraId="7C96A689" w14:textId="242781BE" w:rsidR="0006198F" w:rsidRPr="0006198F" w:rsidRDefault="0006198F" w:rsidP="0006198F">
            <w:pPr>
              <w:rPr>
                <w:rFonts w:ascii="Calibri" w:hAnsi="Calibri" w:cs="Calibri"/>
                <w:sz w:val="22"/>
                <w:szCs w:val="22"/>
              </w:rPr>
            </w:pPr>
            <w:r>
              <w:rPr>
                <w:rFonts w:ascii="Calibri" w:hAnsi="Calibri" w:cs="Calibri"/>
                <w:sz w:val="22"/>
                <w:szCs w:val="22"/>
              </w:rPr>
              <w:t>The commenter (Number 1) recommended removing Items 5.C., D., and E. because they are not relevant.</w:t>
            </w:r>
            <w:r>
              <w:rPr>
                <w:rFonts w:ascii="Calibri" w:hAnsi="Calibri" w:cstheme="minorHAnsi"/>
                <w:sz w:val="22"/>
                <w:szCs w:val="22"/>
              </w:rPr>
              <w:t xml:space="preserve"> </w:t>
            </w:r>
          </w:p>
        </w:tc>
        <w:tc>
          <w:tcPr>
            <w:tcW w:w="5130" w:type="dxa"/>
          </w:tcPr>
          <w:p w14:paraId="3A7FC44A" w14:textId="220FF6F2" w:rsidR="0006198F" w:rsidRDefault="0006198F" w:rsidP="0006198F">
            <w:pPr>
              <w:rPr>
                <w:rFonts w:ascii="Calibri" w:hAnsi="Calibri" w:cstheme="minorHAnsi"/>
                <w:sz w:val="22"/>
                <w:szCs w:val="22"/>
              </w:rPr>
            </w:pPr>
            <w:r>
              <w:rPr>
                <w:rFonts w:ascii="Calibri" w:hAnsi="Calibri" w:cstheme="minorHAnsi"/>
                <w:sz w:val="22"/>
                <w:szCs w:val="22"/>
              </w:rPr>
              <w:t>USCIS will adopt the recommendation to remove 5.D and 5.E. USCIS will not adopt the recommendation to remove 5.C</w:t>
            </w:r>
            <w:r w:rsidR="00986F4E">
              <w:rPr>
                <w:rFonts w:ascii="Calibri" w:hAnsi="Calibri" w:cstheme="minorHAnsi"/>
                <w:sz w:val="22"/>
                <w:szCs w:val="22"/>
              </w:rPr>
              <w:t xml:space="preserve"> as i</w:t>
            </w:r>
            <w:r>
              <w:rPr>
                <w:rFonts w:ascii="Calibri" w:hAnsi="Calibri" w:cstheme="minorHAnsi"/>
                <w:sz w:val="22"/>
                <w:szCs w:val="22"/>
              </w:rPr>
              <w:t>t is a question we are incorporating from the G-325A.</w:t>
            </w:r>
          </w:p>
        </w:tc>
      </w:tr>
      <w:tr w:rsidR="0006198F" w:rsidRPr="004C59D8" w14:paraId="0CBBD1DC" w14:textId="77777777" w:rsidTr="004C59D8">
        <w:tc>
          <w:tcPr>
            <w:tcW w:w="468" w:type="dxa"/>
          </w:tcPr>
          <w:p w14:paraId="3A10B17E" w14:textId="0A1F906D" w:rsidR="0006198F" w:rsidRDefault="0006198F" w:rsidP="0006198F">
            <w:pPr>
              <w:rPr>
                <w:rFonts w:asciiTheme="minorHAnsi" w:hAnsiTheme="minorHAnsi" w:cstheme="minorHAnsi"/>
                <w:sz w:val="22"/>
                <w:szCs w:val="22"/>
              </w:rPr>
            </w:pPr>
            <w:r>
              <w:rPr>
                <w:rFonts w:asciiTheme="minorHAnsi" w:hAnsiTheme="minorHAnsi" w:cstheme="minorHAnsi"/>
                <w:sz w:val="22"/>
                <w:szCs w:val="22"/>
              </w:rPr>
              <w:t>24</w:t>
            </w:r>
          </w:p>
        </w:tc>
        <w:tc>
          <w:tcPr>
            <w:tcW w:w="1890" w:type="dxa"/>
          </w:tcPr>
          <w:p w14:paraId="2D75F80E" w14:textId="1C6E9567" w:rsidR="0006198F" w:rsidRDefault="0006198F" w:rsidP="0006198F">
            <w:pPr>
              <w:rPr>
                <w:rFonts w:asciiTheme="minorHAnsi" w:hAnsiTheme="minorHAnsi" w:cstheme="minorHAnsi"/>
                <w:sz w:val="22"/>
                <w:szCs w:val="22"/>
              </w:rPr>
            </w:pPr>
            <w:r>
              <w:rPr>
                <w:rFonts w:asciiTheme="minorHAnsi" w:hAnsiTheme="minorHAnsi" w:cstheme="minorHAnsi"/>
                <w:sz w:val="22"/>
                <w:szCs w:val="22"/>
              </w:rPr>
              <w:t>Part 4. Information About Your Marital History. Item 7.</w:t>
            </w:r>
          </w:p>
        </w:tc>
        <w:tc>
          <w:tcPr>
            <w:tcW w:w="4770" w:type="dxa"/>
          </w:tcPr>
          <w:p w14:paraId="21B9FD4A" w14:textId="4E1EFCB7" w:rsidR="0006198F" w:rsidRPr="0006198F" w:rsidRDefault="0006198F" w:rsidP="0006198F">
            <w:pPr>
              <w:rPr>
                <w:rFonts w:ascii="Calibri" w:hAnsi="Calibri" w:cs="Calibri"/>
                <w:sz w:val="22"/>
                <w:szCs w:val="22"/>
              </w:rPr>
            </w:pPr>
            <w:r>
              <w:rPr>
                <w:rFonts w:ascii="Calibri" w:hAnsi="Calibri" w:cs="Calibri"/>
                <w:sz w:val="22"/>
                <w:szCs w:val="22"/>
              </w:rPr>
              <w:t>The commenter (Number 1) recommended removing Item 7 as irrelevant. The commenter stated that the relevant aspect is that the spouse is a U.S. citizen, which is fully covered by Part 4, Item 6.</w:t>
            </w:r>
            <w:r>
              <w:rPr>
                <w:rFonts w:ascii="Calibri" w:hAnsi="Calibri" w:cstheme="minorHAnsi"/>
                <w:sz w:val="22"/>
                <w:szCs w:val="22"/>
              </w:rPr>
              <w:t xml:space="preserve"> </w:t>
            </w:r>
          </w:p>
        </w:tc>
        <w:tc>
          <w:tcPr>
            <w:tcW w:w="5130" w:type="dxa"/>
          </w:tcPr>
          <w:p w14:paraId="7736CF4E" w14:textId="340FE7A2" w:rsidR="0006198F" w:rsidRDefault="0006198F" w:rsidP="0006198F">
            <w:pPr>
              <w:rPr>
                <w:rFonts w:ascii="Calibri" w:hAnsi="Calibri" w:cstheme="minorHAnsi"/>
                <w:sz w:val="22"/>
                <w:szCs w:val="22"/>
              </w:rPr>
            </w:pPr>
            <w:r>
              <w:rPr>
                <w:rFonts w:ascii="Calibri" w:hAnsi="Calibri" w:cstheme="minorHAnsi"/>
                <w:sz w:val="22"/>
                <w:szCs w:val="22"/>
              </w:rPr>
              <w:t>USCIS will adopt this recommendation</w:t>
            </w:r>
            <w:r w:rsidR="007A0FFE">
              <w:rPr>
                <w:rFonts w:ascii="Calibri" w:hAnsi="Calibri" w:cstheme="minorHAnsi"/>
                <w:sz w:val="22"/>
                <w:szCs w:val="22"/>
              </w:rPr>
              <w:t>.</w:t>
            </w:r>
          </w:p>
        </w:tc>
      </w:tr>
      <w:tr w:rsidR="0006198F" w:rsidRPr="004C59D8" w14:paraId="6C5EE228" w14:textId="77777777" w:rsidTr="0006198F">
        <w:trPr>
          <w:trHeight w:val="1277"/>
        </w:trPr>
        <w:tc>
          <w:tcPr>
            <w:tcW w:w="468" w:type="dxa"/>
          </w:tcPr>
          <w:p w14:paraId="2720C4A9" w14:textId="77F46668" w:rsidR="0006198F" w:rsidRDefault="0006198F" w:rsidP="0006198F">
            <w:pPr>
              <w:rPr>
                <w:rFonts w:asciiTheme="minorHAnsi" w:hAnsiTheme="minorHAnsi" w:cstheme="minorHAnsi"/>
                <w:sz w:val="22"/>
                <w:szCs w:val="22"/>
              </w:rPr>
            </w:pPr>
            <w:r>
              <w:rPr>
                <w:rFonts w:asciiTheme="minorHAnsi" w:hAnsiTheme="minorHAnsi" w:cstheme="minorHAnsi"/>
                <w:sz w:val="22"/>
                <w:szCs w:val="22"/>
              </w:rPr>
              <w:t>25</w:t>
            </w:r>
          </w:p>
        </w:tc>
        <w:tc>
          <w:tcPr>
            <w:tcW w:w="1890" w:type="dxa"/>
          </w:tcPr>
          <w:p w14:paraId="2F255B77" w14:textId="0F170D59" w:rsidR="0006198F" w:rsidRDefault="0006198F" w:rsidP="0006198F">
            <w:pPr>
              <w:rPr>
                <w:rFonts w:asciiTheme="minorHAnsi" w:hAnsiTheme="minorHAnsi" w:cstheme="minorHAnsi"/>
                <w:sz w:val="22"/>
                <w:szCs w:val="22"/>
              </w:rPr>
            </w:pPr>
            <w:r>
              <w:rPr>
                <w:rFonts w:asciiTheme="minorHAnsi" w:hAnsiTheme="minorHAnsi" w:cstheme="minorHAnsi"/>
                <w:sz w:val="22"/>
                <w:szCs w:val="22"/>
              </w:rPr>
              <w:t>Part 4. Information About Your Marital History. Item 7.</w:t>
            </w:r>
          </w:p>
        </w:tc>
        <w:tc>
          <w:tcPr>
            <w:tcW w:w="4770" w:type="dxa"/>
          </w:tcPr>
          <w:p w14:paraId="4732B66D" w14:textId="6C4302A9" w:rsidR="0006198F" w:rsidRPr="0006198F" w:rsidRDefault="0006198F" w:rsidP="0006198F">
            <w:pPr>
              <w:rPr>
                <w:rFonts w:ascii="Calibri" w:hAnsi="Calibri" w:cstheme="minorHAnsi"/>
                <w:sz w:val="22"/>
                <w:szCs w:val="22"/>
              </w:rPr>
            </w:pPr>
            <w:r>
              <w:rPr>
                <w:rFonts w:ascii="Calibri" w:hAnsi="Calibri" w:cstheme="minorHAnsi"/>
                <w:sz w:val="22"/>
                <w:szCs w:val="22"/>
              </w:rPr>
              <w:t xml:space="preserve">Commenters (Numbers 5 and 7) recommended starting with the words “If yes,” or “If so,” since it assumes the current spouse is a U.S. citizen. </w:t>
            </w:r>
            <w:r>
              <w:rPr>
                <w:rFonts w:ascii="Calibri" w:hAnsi="Calibri" w:cstheme="minorHAnsi"/>
                <w:b/>
                <w:sz w:val="22"/>
                <w:szCs w:val="22"/>
              </w:rPr>
              <w:t xml:space="preserve"> </w:t>
            </w:r>
          </w:p>
        </w:tc>
        <w:tc>
          <w:tcPr>
            <w:tcW w:w="5130" w:type="dxa"/>
          </w:tcPr>
          <w:p w14:paraId="7F8D5766" w14:textId="484F4DED" w:rsidR="0006198F" w:rsidRDefault="0006198F" w:rsidP="0006198F">
            <w:pPr>
              <w:rPr>
                <w:rFonts w:ascii="Calibri" w:hAnsi="Calibri" w:cstheme="minorHAnsi"/>
                <w:sz w:val="22"/>
                <w:szCs w:val="22"/>
              </w:rPr>
            </w:pPr>
            <w:r>
              <w:rPr>
                <w:rFonts w:ascii="Calibri" w:hAnsi="Calibri" w:cstheme="minorHAnsi"/>
                <w:sz w:val="22"/>
                <w:szCs w:val="22"/>
              </w:rPr>
              <w:t>Please see comment and response above. USCIS is removing Part 4, #7.</w:t>
            </w:r>
          </w:p>
        </w:tc>
      </w:tr>
      <w:tr w:rsidR="0006198F" w:rsidRPr="004C59D8" w14:paraId="14B83565" w14:textId="77777777" w:rsidTr="004C59D8">
        <w:tc>
          <w:tcPr>
            <w:tcW w:w="468" w:type="dxa"/>
          </w:tcPr>
          <w:p w14:paraId="0C957499" w14:textId="7609A88D" w:rsidR="0006198F" w:rsidRDefault="0006198F" w:rsidP="0006198F">
            <w:pPr>
              <w:rPr>
                <w:rFonts w:asciiTheme="minorHAnsi" w:hAnsiTheme="minorHAnsi" w:cstheme="minorHAnsi"/>
                <w:sz w:val="22"/>
                <w:szCs w:val="22"/>
              </w:rPr>
            </w:pPr>
            <w:r>
              <w:rPr>
                <w:rFonts w:asciiTheme="minorHAnsi" w:hAnsiTheme="minorHAnsi" w:cstheme="minorHAnsi"/>
                <w:sz w:val="22"/>
                <w:szCs w:val="22"/>
              </w:rPr>
              <w:t>26</w:t>
            </w:r>
          </w:p>
        </w:tc>
        <w:tc>
          <w:tcPr>
            <w:tcW w:w="1890" w:type="dxa"/>
          </w:tcPr>
          <w:p w14:paraId="5CA6C249" w14:textId="79E5184A" w:rsidR="0006198F" w:rsidRDefault="0006198F" w:rsidP="0006198F">
            <w:pPr>
              <w:rPr>
                <w:rFonts w:asciiTheme="minorHAnsi" w:hAnsiTheme="minorHAnsi" w:cstheme="minorHAnsi"/>
                <w:sz w:val="22"/>
                <w:szCs w:val="22"/>
              </w:rPr>
            </w:pPr>
            <w:r>
              <w:rPr>
                <w:rFonts w:asciiTheme="minorHAnsi" w:hAnsiTheme="minorHAnsi" w:cstheme="minorHAnsi"/>
                <w:sz w:val="22"/>
                <w:szCs w:val="22"/>
              </w:rPr>
              <w:t>Part 4. Information About Your Marital History. Item 8.C.</w:t>
            </w:r>
          </w:p>
        </w:tc>
        <w:tc>
          <w:tcPr>
            <w:tcW w:w="4770" w:type="dxa"/>
          </w:tcPr>
          <w:p w14:paraId="047846E9" w14:textId="24789075" w:rsidR="0006198F" w:rsidRPr="0006198F" w:rsidRDefault="0006198F" w:rsidP="0006198F">
            <w:pPr>
              <w:rPr>
                <w:rFonts w:ascii="Calibri" w:hAnsi="Calibri" w:cstheme="minorHAnsi"/>
                <w:sz w:val="22"/>
                <w:szCs w:val="22"/>
              </w:rPr>
            </w:pPr>
            <w:r>
              <w:rPr>
                <w:rFonts w:ascii="Calibri" w:hAnsi="Calibri" w:cstheme="minorHAnsi"/>
                <w:sz w:val="22"/>
                <w:szCs w:val="22"/>
              </w:rPr>
              <w:t>The commenter (Number 7) recommended removing this question, which could have a chilling effect on deserving applicants who may have a spouse who is not in valid status.</w:t>
            </w:r>
            <w:r>
              <w:rPr>
                <w:rFonts w:ascii="Calibri" w:hAnsi="Calibri" w:cstheme="minorHAnsi"/>
                <w:b/>
                <w:sz w:val="22"/>
                <w:szCs w:val="22"/>
              </w:rPr>
              <w:t xml:space="preserve"> </w:t>
            </w:r>
          </w:p>
        </w:tc>
        <w:tc>
          <w:tcPr>
            <w:tcW w:w="5130" w:type="dxa"/>
          </w:tcPr>
          <w:p w14:paraId="15450AB3" w14:textId="392E1B90" w:rsidR="0006198F" w:rsidRDefault="0006198F" w:rsidP="0006198F">
            <w:pPr>
              <w:rPr>
                <w:rFonts w:ascii="Calibri" w:hAnsi="Calibri" w:cstheme="minorHAnsi"/>
                <w:sz w:val="22"/>
                <w:szCs w:val="22"/>
              </w:rPr>
            </w:pPr>
            <w:r>
              <w:rPr>
                <w:rFonts w:ascii="Calibri" w:hAnsi="Calibri" w:cstheme="minorHAnsi"/>
                <w:sz w:val="22"/>
                <w:szCs w:val="22"/>
              </w:rPr>
              <w:t>USCIS will adopt this recommendation and remove this question.</w:t>
            </w:r>
          </w:p>
        </w:tc>
      </w:tr>
      <w:tr w:rsidR="0006198F" w:rsidRPr="004C59D8" w14:paraId="3CBA2038" w14:textId="77777777" w:rsidTr="004C59D8">
        <w:tc>
          <w:tcPr>
            <w:tcW w:w="468" w:type="dxa"/>
          </w:tcPr>
          <w:p w14:paraId="117025CC" w14:textId="6B942454" w:rsidR="0006198F" w:rsidRDefault="0006198F" w:rsidP="0006198F">
            <w:pPr>
              <w:rPr>
                <w:rFonts w:asciiTheme="minorHAnsi" w:hAnsiTheme="minorHAnsi" w:cstheme="minorHAnsi"/>
                <w:sz w:val="22"/>
                <w:szCs w:val="22"/>
              </w:rPr>
            </w:pPr>
            <w:r>
              <w:rPr>
                <w:rFonts w:asciiTheme="minorHAnsi" w:hAnsiTheme="minorHAnsi" w:cstheme="minorHAnsi"/>
                <w:sz w:val="22"/>
                <w:szCs w:val="22"/>
              </w:rPr>
              <w:lastRenderedPageBreak/>
              <w:t>27</w:t>
            </w:r>
          </w:p>
        </w:tc>
        <w:tc>
          <w:tcPr>
            <w:tcW w:w="1890" w:type="dxa"/>
          </w:tcPr>
          <w:p w14:paraId="1666AC19" w14:textId="4B72D15F" w:rsidR="0006198F" w:rsidRDefault="0006198F" w:rsidP="0006198F">
            <w:pPr>
              <w:rPr>
                <w:rFonts w:asciiTheme="minorHAnsi" w:hAnsiTheme="minorHAnsi" w:cstheme="minorHAnsi"/>
                <w:sz w:val="22"/>
                <w:szCs w:val="22"/>
              </w:rPr>
            </w:pPr>
            <w:r>
              <w:rPr>
                <w:rFonts w:asciiTheme="minorHAnsi" w:hAnsiTheme="minorHAnsi" w:cstheme="minorHAnsi"/>
                <w:sz w:val="22"/>
                <w:szCs w:val="22"/>
              </w:rPr>
              <w:t>Part 4. Information About Your Marital History. Items 11.B.-E.</w:t>
            </w:r>
          </w:p>
        </w:tc>
        <w:tc>
          <w:tcPr>
            <w:tcW w:w="4770" w:type="dxa"/>
          </w:tcPr>
          <w:p w14:paraId="7BE4FC44" w14:textId="1C6CD280" w:rsidR="0006198F" w:rsidRPr="0006198F" w:rsidRDefault="0006198F" w:rsidP="0006198F">
            <w:pPr>
              <w:rPr>
                <w:rFonts w:ascii="Calibri" w:hAnsi="Calibri" w:cs="Calibri"/>
                <w:sz w:val="22"/>
                <w:szCs w:val="22"/>
              </w:rPr>
            </w:pPr>
            <w:r>
              <w:rPr>
                <w:rFonts w:ascii="Calibri" w:hAnsi="Calibri" w:cs="Calibri"/>
                <w:sz w:val="22"/>
                <w:szCs w:val="22"/>
              </w:rPr>
              <w:t xml:space="preserve">The commenter (Number 1) recommended removing Items 11.B., C., D., and E. because they are all irrelevant and at least Item 11.B. is unknowable. </w:t>
            </w:r>
            <w:r w:rsidRPr="00405DEA">
              <w:rPr>
                <w:rFonts w:ascii="Calibri" w:hAnsi="Calibri" w:cstheme="minorHAnsi"/>
                <w:sz w:val="22"/>
                <w:szCs w:val="22"/>
              </w:rPr>
              <w:t xml:space="preserve"> </w:t>
            </w:r>
          </w:p>
        </w:tc>
        <w:tc>
          <w:tcPr>
            <w:tcW w:w="5130" w:type="dxa"/>
          </w:tcPr>
          <w:p w14:paraId="1AAEBDF5" w14:textId="5194597C" w:rsidR="0006198F" w:rsidRDefault="0006198F" w:rsidP="0006198F">
            <w:pPr>
              <w:rPr>
                <w:rFonts w:ascii="Calibri" w:hAnsi="Calibri" w:cstheme="minorHAnsi"/>
                <w:sz w:val="22"/>
                <w:szCs w:val="22"/>
              </w:rPr>
            </w:pPr>
            <w:r>
              <w:rPr>
                <w:rFonts w:ascii="Calibri" w:hAnsi="Calibri" w:cstheme="minorHAnsi"/>
                <w:sz w:val="22"/>
                <w:szCs w:val="22"/>
              </w:rPr>
              <w:t>USCIS will adopt this recommendation.</w:t>
            </w:r>
          </w:p>
        </w:tc>
      </w:tr>
      <w:tr w:rsidR="009A0F44" w:rsidRPr="004C59D8" w14:paraId="7D4591EC" w14:textId="77777777" w:rsidTr="004C59D8">
        <w:tc>
          <w:tcPr>
            <w:tcW w:w="468" w:type="dxa"/>
          </w:tcPr>
          <w:p w14:paraId="635EBB35" w14:textId="1D80D228" w:rsidR="009A0F44" w:rsidRDefault="009A0F44" w:rsidP="009A0F44">
            <w:pPr>
              <w:rPr>
                <w:rFonts w:asciiTheme="minorHAnsi" w:hAnsiTheme="minorHAnsi" w:cstheme="minorHAnsi"/>
                <w:sz w:val="22"/>
                <w:szCs w:val="22"/>
              </w:rPr>
            </w:pPr>
            <w:r>
              <w:rPr>
                <w:rFonts w:asciiTheme="minorHAnsi" w:hAnsiTheme="minorHAnsi" w:cstheme="minorHAnsi"/>
                <w:sz w:val="22"/>
                <w:szCs w:val="22"/>
              </w:rPr>
              <w:t>28</w:t>
            </w:r>
          </w:p>
        </w:tc>
        <w:tc>
          <w:tcPr>
            <w:tcW w:w="1890" w:type="dxa"/>
          </w:tcPr>
          <w:p w14:paraId="4440BB84" w14:textId="0F351B9B" w:rsidR="009A0F44" w:rsidRDefault="009A0F44" w:rsidP="009A0F44">
            <w:pPr>
              <w:rPr>
                <w:rFonts w:asciiTheme="minorHAnsi" w:hAnsiTheme="minorHAnsi" w:cstheme="minorHAnsi"/>
                <w:sz w:val="22"/>
                <w:szCs w:val="22"/>
              </w:rPr>
            </w:pPr>
            <w:r>
              <w:rPr>
                <w:rFonts w:asciiTheme="minorHAnsi" w:hAnsiTheme="minorHAnsi" w:cstheme="minorHAnsi"/>
                <w:sz w:val="22"/>
                <w:szCs w:val="22"/>
              </w:rPr>
              <w:t>Part 5. Information About Your Children.</w:t>
            </w:r>
          </w:p>
        </w:tc>
        <w:tc>
          <w:tcPr>
            <w:tcW w:w="4770" w:type="dxa"/>
          </w:tcPr>
          <w:p w14:paraId="19B35DEA" w14:textId="77777777" w:rsidR="009A0F44" w:rsidRPr="007E26EA" w:rsidRDefault="009A0F44" w:rsidP="009A0F44">
            <w:pPr>
              <w:rPr>
                <w:rFonts w:asciiTheme="minorHAnsi" w:hAnsiTheme="minorHAnsi" w:cstheme="minorHAnsi"/>
                <w:sz w:val="22"/>
                <w:szCs w:val="22"/>
              </w:rPr>
            </w:pPr>
            <w:r w:rsidRPr="007E26EA">
              <w:rPr>
                <w:rFonts w:asciiTheme="minorHAnsi" w:hAnsiTheme="minorHAnsi" w:cstheme="minorHAnsi"/>
                <w:b/>
                <w:sz w:val="22"/>
                <w:szCs w:val="22"/>
              </w:rPr>
              <w:t xml:space="preserve">Comment: </w:t>
            </w:r>
            <w:r w:rsidRPr="007E26EA">
              <w:rPr>
                <w:rFonts w:asciiTheme="minorHAnsi" w:hAnsiTheme="minorHAnsi" w:cstheme="minorHAnsi"/>
                <w:sz w:val="22"/>
                <w:szCs w:val="22"/>
              </w:rPr>
              <w:t>The commenter (Number 8) states that the additional address details of</w:t>
            </w:r>
          </w:p>
          <w:p w14:paraId="11269DAC" w14:textId="77777777" w:rsidR="009A0F44" w:rsidRPr="007E26EA" w:rsidRDefault="009A0F44" w:rsidP="009A0F44">
            <w:pPr>
              <w:autoSpaceDE w:val="0"/>
              <w:autoSpaceDN w:val="0"/>
              <w:adjustRightInd w:val="0"/>
              <w:rPr>
                <w:rFonts w:asciiTheme="minorHAnsi" w:hAnsiTheme="minorHAnsi" w:cstheme="minorHAnsi"/>
                <w:sz w:val="22"/>
                <w:szCs w:val="22"/>
              </w:rPr>
            </w:pPr>
            <w:r w:rsidRPr="007E26EA">
              <w:rPr>
                <w:rFonts w:asciiTheme="minorHAnsi" w:hAnsiTheme="minorHAnsi" w:cstheme="minorHAnsi"/>
                <w:sz w:val="22"/>
                <w:szCs w:val="22"/>
              </w:rPr>
              <w:t>children that are requested on the revised Form are not necessary to the Form’s</w:t>
            </w:r>
          </w:p>
          <w:p w14:paraId="026699F0" w14:textId="3A1336BA" w:rsidR="009A0F44" w:rsidRPr="009A0F44" w:rsidRDefault="009A0F44" w:rsidP="0022651A">
            <w:pPr>
              <w:autoSpaceDE w:val="0"/>
              <w:autoSpaceDN w:val="0"/>
              <w:adjustRightInd w:val="0"/>
              <w:rPr>
                <w:rFonts w:asciiTheme="minorHAnsi" w:hAnsiTheme="minorHAnsi" w:cstheme="minorHAnsi"/>
                <w:b/>
                <w:sz w:val="22"/>
                <w:szCs w:val="22"/>
              </w:rPr>
            </w:pPr>
            <w:r w:rsidRPr="007E26EA">
              <w:rPr>
                <w:rFonts w:asciiTheme="minorHAnsi" w:hAnsiTheme="minorHAnsi" w:cstheme="minorHAnsi"/>
                <w:sz w:val="22"/>
                <w:szCs w:val="22"/>
              </w:rPr>
              <w:t>adjudication and create an additional burden on the applicant to complete this</w:t>
            </w:r>
            <w:r w:rsidR="0022651A">
              <w:rPr>
                <w:rFonts w:asciiTheme="minorHAnsi" w:hAnsiTheme="minorHAnsi" w:cstheme="minorHAnsi"/>
                <w:sz w:val="22"/>
                <w:szCs w:val="22"/>
              </w:rPr>
              <w:t xml:space="preserve"> </w:t>
            </w:r>
            <w:r w:rsidRPr="007E26EA">
              <w:rPr>
                <w:rFonts w:asciiTheme="minorHAnsi" w:hAnsiTheme="minorHAnsi" w:cstheme="minorHAnsi"/>
                <w:sz w:val="22"/>
                <w:szCs w:val="22"/>
              </w:rPr>
              <w:t>unnecessary information.</w:t>
            </w:r>
            <w:r w:rsidRPr="007E26EA">
              <w:rPr>
                <w:rFonts w:asciiTheme="minorHAnsi" w:hAnsiTheme="minorHAnsi" w:cstheme="minorHAnsi"/>
                <w:b/>
                <w:sz w:val="22"/>
                <w:szCs w:val="22"/>
              </w:rPr>
              <w:t xml:space="preserve"> </w:t>
            </w:r>
            <w:r>
              <w:rPr>
                <w:rFonts w:ascii="Calibri" w:hAnsi="Calibri" w:cstheme="minorHAnsi"/>
                <w:b/>
                <w:sz w:val="22"/>
                <w:szCs w:val="22"/>
              </w:rPr>
              <w:t xml:space="preserve"> </w:t>
            </w:r>
          </w:p>
        </w:tc>
        <w:tc>
          <w:tcPr>
            <w:tcW w:w="5130" w:type="dxa"/>
          </w:tcPr>
          <w:p w14:paraId="352C3DA4" w14:textId="1F7F523A" w:rsidR="009A0F44" w:rsidRDefault="009A0F44" w:rsidP="009A0F44">
            <w:pPr>
              <w:rPr>
                <w:rFonts w:ascii="Calibri" w:hAnsi="Calibri" w:cstheme="minorHAnsi"/>
                <w:sz w:val="22"/>
                <w:szCs w:val="22"/>
              </w:rPr>
            </w:pPr>
            <w:r>
              <w:rPr>
                <w:rFonts w:ascii="Calibri" w:hAnsi="Calibri" w:cstheme="minorHAnsi"/>
                <w:sz w:val="22"/>
                <w:szCs w:val="22"/>
              </w:rPr>
              <w:t>USCIS will adopt this recommendation and remove the additional address details.</w:t>
            </w:r>
          </w:p>
        </w:tc>
      </w:tr>
      <w:tr w:rsidR="009A0F44" w:rsidRPr="004C59D8" w14:paraId="1212D9F7" w14:textId="77777777" w:rsidTr="004C59D8">
        <w:tc>
          <w:tcPr>
            <w:tcW w:w="468" w:type="dxa"/>
          </w:tcPr>
          <w:p w14:paraId="6D0C3D2D" w14:textId="720AFD0E" w:rsidR="009A0F44" w:rsidRDefault="009A0F44" w:rsidP="009A0F44">
            <w:pPr>
              <w:rPr>
                <w:rFonts w:asciiTheme="minorHAnsi" w:hAnsiTheme="minorHAnsi" w:cstheme="minorHAnsi"/>
                <w:sz w:val="22"/>
                <w:szCs w:val="22"/>
              </w:rPr>
            </w:pPr>
            <w:r>
              <w:rPr>
                <w:rFonts w:asciiTheme="minorHAnsi" w:hAnsiTheme="minorHAnsi" w:cstheme="minorHAnsi"/>
                <w:sz w:val="22"/>
                <w:szCs w:val="22"/>
              </w:rPr>
              <w:t>29</w:t>
            </w:r>
          </w:p>
        </w:tc>
        <w:tc>
          <w:tcPr>
            <w:tcW w:w="1890" w:type="dxa"/>
          </w:tcPr>
          <w:p w14:paraId="0993E7C7" w14:textId="784099EA" w:rsidR="009A0F44" w:rsidRDefault="009A0F44" w:rsidP="009A0F44">
            <w:pPr>
              <w:rPr>
                <w:rFonts w:asciiTheme="minorHAnsi" w:hAnsiTheme="minorHAnsi" w:cstheme="minorHAnsi"/>
                <w:sz w:val="22"/>
                <w:szCs w:val="22"/>
              </w:rPr>
            </w:pPr>
            <w:r>
              <w:rPr>
                <w:rFonts w:asciiTheme="minorHAnsi" w:hAnsiTheme="minorHAnsi" w:cstheme="minorHAnsi"/>
                <w:sz w:val="22"/>
                <w:szCs w:val="22"/>
              </w:rPr>
              <w:t>Part 5. Information About Your Children.</w:t>
            </w:r>
          </w:p>
        </w:tc>
        <w:tc>
          <w:tcPr>
            <w:tcW w:w="4770" w:type="dxa"/>
          </w:tcPr>
          <w:p w14:paraId="0A2F7D83" w14:textId="668D8B49" w:rsidR="009A0F44" w:rsidRPr="009A0F44" w:rsidRDefault="009A0F44" w:rsidP="009A0F44">
            <w:pPr>
              <w:rPr>
                <w:rFonts w:ascii="Calibri" w:hAnsi="Calibri" w:cs="Calibri"/>
                <w:sz w:val="22"/>
                <w:szCs w:val="22"/>
              </w:rPr>
            </w:pPr>
            <w:r>
              <w:rPr>
                <w:rFonts w:ascii="Calibri" w:hAnsi="Calibri" w:cs="Calibri"/>
                <w:sz w:val="22"/>
                <w:szCs w:val="22"/>
              </w:rPr>
              <w:t xml:space="preserve">The commenter (Number 1) recommended removing the “What is your child’s relationship to you?” blocks because it is irrelevant whether the child is a biological child, a stepchild, or adopted child. The commenter stated that a child is a child under the INA and that the agency should not contribute to discrimination. </w:t>
            </w:r>
            <w:r w:rsidRPr="00405DEA">
              <w:rPr>
                <w:rFonts w:ascii="Calibri" w:hAnsi="Calibri" w:cstheme="minorHAnsi"/>
                <w:sz w:val="22"/>
                <w:szCs w:val="22"/>
              </w:rPr>
              <w:t xml:space="preserve"> </w:t>
            </w:r>
          </w:p>
        </w:tc>
        <w:tc>
          <w:tcPr>
            <w:tcW w:w="5130" w:type="dxa"/>
          </w:tcPr>
          <w:p w14:paraId="5AEEB140" w14:textId="32350DB3" w:rsidR="009A0F44" w:rsidRDefault="009A0F44" w:rsidP="009A0F44">
            <w:pPr>
              <w:rPr>
                <w:rFonts w:ascii="Calibri" w:hAnsi="Calibri" w:cstheme="minorHAnsi"/>
                <w:sz w:val="22"/>
                <w:szCs w:val="22"/>
              </w:rPr>
            </w:pPr>
            <w:r>
              <w:rPr>
                <w:rFonts w:ascii="Calibri" w:hAnsi="Calibri" w:cstheme="minorHAnsi"/>
                <w:sz w:val="22"/>
                <w:szCs w:val="22"/>
              </w:rPr>
              <w:t>USCIS will adopt this recommendation.</w:t>
            </w:r>
          </w:p>
        </w:tc>
      </w:tr>
      <w:tr w:rsidR="009A0F44" w:rsidRPr="004C59D8" w14:paraId="009EB5B8" w14:textId="77777777" w:rsidTr="004C59D8">
        <w:tc>
          <w:tcPr>
            <w:tcW w:w="468" w:type="dxa"/>
          </w:tcPr>
          <w:p w14:paraId="1175F72D" w14:textId="671D9CCD" w:rsidR="009A0F44" w:rsidRDefault="009A0F44" w:rsidP="009A0F44">
            <w:pPr>
              <w:rPr>
                <w:rFonts w:asciiTheme="minorHAnsi" w:hAnsiTheme="minorHAnsi" w:cstheme="minorHAnsi"/>
                <w:sz w:val="22"/>
                <w:szCs w:val="22"/>
              </w:rPr>
            </w:pPr>
            <w:r>
              <w:rPr>
                <w:rFonts w:asciiTheme="minorHAnsi" w:hAnsiTheme="minorHAnsi" w:cstheme="minorHAnsi"/>
                <w:sz w:val="22"/>
                <w:szCs w:val="22"/>
              </w:rPr>
              <w:t>30</w:t>
            </w:r>
          </w:p>
        </w:tc>
        <w:tc>
          <w:tcPr>
            <w:tcW w:w="1890" w:type="dxa"/>
          </w:tcPr>
          <w:p w14:paraId="7598337D" w14:textId="4085C6A5" w:rsidR="009A0F44" w:rsidRDefault="009A0F44" w:rsidP="009A0F44">
            <w:pPr>
              <w:rPr>
                <w:rFonts w:asciiTheme="minorHAnsi" w:hAnsiTheme="minorHAnsi" w:cstheme="minorHAnsi"/>
                <w:sz w:val="22"/>
                <w:szCs w:val="22"/>
              </w:rPr>
            </w:pPr>
            <w:r>
              <w:rPr>
                <w:rFonts w:asciiTheme="minorHAnsi" w:hAnsiTheme="minorHAnsi" w:cstheme="minorHAnsi"/>
                <w:sz w:val="22"/>
                <w:szCs w:val="22"/>
              </w:rPr>
              <w:t>Part 6. Biographic Information.</w:t>
            </w:r>
          </w:p>
        </w:tc>
        <w:tc>
          <w:tcPr>
            <w:tcW w:w="4770" w:type="dxa"/>
          </w:tcPr>
          <w:p w14:paraId="6AFC40D0" w14:textId="08DED1A7" w:rsidR="009A0F44" w:rsidRDefault="009A0F44" w:rsidP="009A0F44">
            <w:pPr>
              <w:rPr>
                <w:rFonts w:ascii="Calibri" w:hAnsi="Calibri" w:cs="Calibri"/>
                <w:sz w:val="22"/>
                <w:szCs w:val="22"/>
              </w:rPr>
            </w:pPr>
            <w:r w:rsidRPr="009A0F44">
              <w:rPr>
                <w:rFonts w:ascii="Calibri" w:hAnsi="Calibri" w:cs="Calibri"/>
                <w:sz w:val="22"/>
                <w:szCs w:val="22"/>
              </w:rPr>
              <w:t>The commenter (Number 1) recommended removing Part 6 in its entirety because ethnicity is irrelevant, particularly when limited to two choices. The commenter stated that height and weight are irrelevant to the I-485 adjudication, that eye and hair color are mutable, irrelevant to the I-485 adjudication, and provide no assis</w:t>
            </w:r>
            <w:r>
              <w:rPr>
                <w:rFonts w:ascii="Calibri" w:hAnsi="Calibri" w:cs="Calibri"/>
                <w:sz w:val="22"/>
                <w:szCs w:val="22"/>
              </w:rPr>
              <w:t xml:space="preserve">tance in identifying a person. </w:t>
            </w:r>
          </w:p>
        </w:tc>
        <w:tc>
          <w:tcPr>
            <w:tcW w:w="5130" w:type="dxa"/>
          </w:tcPr>
          <w:p w14:paraId="57B3BA4E" w14:textId="77777777" w:rsidR="009A0F44" w:rsidRPr="009A0F44" w:rsidRDefault="009A0F44" w:rsidP="009A0F44">
            <w:pPr>
              <w:rPr>
                <w:rFonts w:ascii="Calibri" w:hAnsi="Calibri" w:cs="Calibri"/>
                <w:sz w:val="22"/>
                <w:szCs w:val="22"/>
              </w:rPr>
            </w:pPr>
            <w:r w:rsidRPr="009A0F44">
              <w:rPr>
                <w:rFonts w:ascii="Calibri" w:hAnsi="Calibri" w:cs="Calibri"/>
                <w:sz w:val="22"/>
                <w:szCs w:val="22"/>
              </w:rPr>
              <w:t xml:space="preserve">No change will be made based on this comment. The questions, categories, instructions definitions, and manner in which the identifying data is collected, comply with the United States, Office of Management and Budget, Standards for the Classification of Federal Data on Race and Ethnicity.  OMB makes clear that these classifications are for identification only and should not be interpreted as being scientific or anthropological in nature, nor should they be viewed as determinants of eligibility for participation in any Federal program.  </w:t>
            </w:r>
          </w:p>
          <w:p w14:paraId="24FF3401" w14:textId="77777777" w:rsidR="009A0F44" w:rsidRPr="009A0F44" w:rsidRDefault="009A0F44" w:rsidP="009A0F44">
            <w:pPr>
              <w:rPr>
                <w:rFonts w:ascii="Calibri" w:hAnsi="Calibri" w:cs="Calibri"/>
                <w:sz w:val="22"/>
                <w:szCs w:val="22"/>
              </w:rPr>
            </w:pPr>
          </w:p>
          <w:p w14:paraId="6A4F55E2" w14:textId="6D7AD2E4" w:rsidR="009A0F44" w:rsidRDefault="009A0F44" w:rsidP="009A0F44">
            <w:pPr>
              <w:rPr>
                <w:rFonts w:ascii="Calibri" w:hAnsi="Calibri" w:cstheme="minorHAnsi"/>
                <w:sz w:val="22"/>
                <w:szCs w:val="22"/>
              </w:rPr>
            </w:pPr>
            <w:r w:rsidRPr="009A0F44">
              <w:rPr>
                <w:rFonts w:ascii="Calibri" w:hAnsi="Calibri" w:cs="Calibri"/>
                <w:sz w:val="22"/>
                <w:szCs w:val="22"/>
              </w:rPr>
              <w:lastRenderedPageBreak/>
              <w:t xml:space="preserve">The Biographic Data elements were added to Form I-485 streamline the applicant’s visit to the USCIS Application Support Center (ASC).  When an applicant arrives at an ASC to provide biometrics, for the purpose of the required background checks, they first must complete FBI Form FD-258, which includes a number of identifying characteristic that the FBI requires to run background checks.  USCIS has decided to collect and store that information on the filed forms so it does not need to be provided again, manually, at the ASC.   </w:t>
            </w:r>
          </w:p>
        </w:tc>
      </w:tr>
      <w:tr w:rsidR="009A0F44" w:rsidRPr="004C59D8" w14:paraId="1438E897" w14:textId="77777777" w:rsidTr="004C59D8">
        <w:tc>
          <w:tcPr>
            <w:tcW w:w="468" w:type="dxa"/>
          </w:tcPr>
          <w:p w14:paraId="01DB3711" w14:textId="184CD0B5" w:rsidR="009A0F44" w:rsidRDefault="00D15686" w:rsidP="009A0F44">
            <w:pPr>
              <w:rPr>
                <w:rFonts w:asciiTheme="minorHAnsi" w:hAnsiTheme="minorHAnsi" w:cstheme="minorHAnsi"/>
                <w:sz w:val="22"/>
                <w:szCs w:val="22"/>
              </w:rPr>
            </w:pPr>
            <w:r>
              <w:rPr>
                <w:rFonts w:asciiTheme="minorHAnsi" w:hAnsiTheme="minorHAnsi" w:cstheme="minorHAnsi"/>
                <w:sz w:val="22"/>
                <w:szCs w:val="22"/>
              </w:rPr>
              <w:lastRenderedPageBreak/>
              <w:t>31</w:t>
            </w:r>
          </w:p>
        </w:tc>
        <w:tc>
          <w:tcPr>
            <w:tcW w:w="1890" w:type="dxa"/>
          </w:tcPr>
          <w:p w14:paraId="51DC25BF" w14:textId="64D698C2" w:rsidR="009A0F44" w:rsidRDefault="009A0F44" w:rsidP="009A0F44">
            <w:pPr>
              <w:rPr>
                <w:rFonts w:asciiTheme="minorHAnsi" w:hAnsiTheme="minorHAnsi" w:cstheme="minorHAnsi"/>
                <w:sz w:val="22"/>
                <w:szCs w:val="22"/>
              </w:rPr>
            </w:pPr>
            <w:r>
              <w:rPr>
                <w:rFonts w:asciiTheme="minorHAnsi" w:hAnsiTheme="minorHAnsi" w:cstheme="minorHAnsi"/>
                <w:sz w:val="22"/>
                <w:szCs w:val="22"/>
              </w:rPr>
              <w:t>Part 6. Biographic Information.</w:t>
            </w:r>
          </w:p>
        </w:tc>
        <w:tc>
          <w:tcPr>
            <w:tcW w:w="4770" w:type="dxa"/>
          </w:tcPr>
          <w:p w14:paraId="05A0EE6E" w14:textId="187AC482" w:rsidR="009A0F44" w:rsidRPr="009A0F44" w:rsidRDefault="009A0F44" w:rsidP="009A0F44">
            <w:pPr>
              <w:rPr>
                <w:rFonts w:ascii="Calibri" w:hAnsi="Calibri" w:cs="Calibri"/>
                <w:sz w:val="22"/>
                <w:szCs w:val="22"/>
              </w:rPr>
            </w:pPr>
            <w:r>
              <w:rPr>
                <w:rFonts w:ascii="Calibri" w:hAnsi="Calibri" w:cs="Calibri"/>
                <w:sz w:val="22"/>
                <w:szCs w:val="22"/>
              </w:rPr>
              <w:t>The commenter (Number 3) stated that, b</w:t>
            </w:r>
            <w:r w:rsidRPr="00C91F1C">
              <w:rPr>
                <w:rFonts w:ascii="Calibri" w:hAnsi="Calibri" w:cs="Calibri"/>
                <w:sz w:val="22"/>
                <w:szCs w:val="22"/>
              </w:rPr>
              <w:t xml:space="preserve">y collecting the applicant’s country of birth, USCIS already has access to the individual’s “ethnicity” in the narrow terms in which USCIS chooses to define it. </w:t>
            </w:r>
            <w:r>
              <w:rPr>
                <w:rFonts w:ascii="Calibri" w:hAnsi="Calibri" w:cs="Calibri"/>
                <w:sz w:val="22"/>
                <w:szCs w:val="22"/>
              </w:rPr>
              <w:t>The commenter also stated that USCIS could</w:t>
            </w:r>
            <w:r w:rsidRPr="00C91F1C">
              <w:rPr>
                <w:rFonts w:ascii="Calibri" w:hAnsi="Calibri" w:cs="Calibri"/>
                <w:sz w:val="22"/>
                <w:szCs w:val="22"/>
              </w:rPr>
              <w:t xml:space="preserve"> easily see certain physical features of the applicant</w:t>
            </w:r>
            <w:r>
              <w:rPr>
                <w:rFonts w:ascii="Calibri" w:hAnsi="Calibri" w:cs="Calibri"/>
                <w:sz w:val="22"/>
                <w:szCs w:val="22"/>
              </w:rPr>
              <w:t xml:space="preserve"> through the photographs it collects</w:t>
            </w:r>
            <w:r w:rsidRPr="00C91F1C">
              <w:rPr>
                <w:rFonts w:ascii="Calibri" w:hAnsi="Calibri" w:cs="Calibri"/>
                <w:sz w:val="22"/>
                <w:szCs w:val="22"/>
              </w:rPr>
              <w:t xml:space="preserve">. </w:t>
            </w:r>
            <w:r>
              <w:rPr>
                <w:rFonts w:ascii="Calibri" w:hAnsi="Calibri" w:cs="Calibri"/>
                <w:sz w:val="22"/>
                <w:szCs w:val="22"/>
              </w:rPr>
              <w:t xml:space="preserve">The commenter stated that, </w:t>
            </w:r>
            <w:r w:rsidRPr="00C91F1C">
              <w:rPr>
                <w:rFonts w:ascii="Calibri" w:hAnsi="Calibri" w:cs="Calibri"/>
                <w:sz w:val="22"/>
                <w:szCs w:val="22"/>
              </w:rPr>
              <w:t xml:space="preserve">given the background checks and biometrics already involved in the I-485 application process, </w:t>
            </w:r>
            <w:r>
              <w:rPr>
                <w:rFonts w:ascii="Calibri" w:hAnsi="Calibri" w:cs="Calibri"/>
                <w:sz w:val="22"/>
                <w:szCs w:val="22"/>
              </w:rPr>
              <w:t>the</w:t>
            </w:r>
            <w:r w:rsidRPr="00C91F1C">
              <w:rPr>
                <w:rFonts w:ascii="Calibri" w:hAnsi="Calibri" w:cs="Calibri"/>
                <w:sz w:val="22"/>
                <w:szCs w:val="22"/>
              </w:rPr>
              <w:t xml:space="preserve"> very basic physiological information (that is easily and frequently changed, such as an individual’s weight or appearance) </w:t>
            </w:r>
            <w:r>
              <w:rPr>
                <w:rFonts w:ascii="Calibri" w:hAnsi="Calibri" w:cs="Calibri"/>
                <w:sz w:val="22"/>
                <w:szCs w:val="22"/>
              </w:rPr>
              <w:t>collected in Part 6 is unlikely to be</w:t>
            </w:r>
            <w:r w:rsidRPr="00C91F1C">
              <w:rPr>
                <w:rFonts w:ascii="Calibri" w:hAnsi="Calibri" w:cs="Calibri"/>
                <w:sz w:val="22"/>
                <w:szCs w:val="22"/>
              </w:rPr>
              <w:t xml:space="preserve"> helpful to USCIS in the I-485 adjudication process.</w:t>
            </w:r>
            <w:r>
              <w:rPr>
                <w:rFonts w:ascii="Calibri" w:hAnsi="Calibri" w:cs="Calibri"/>
                <w:sz w:val="22"/>
                <w:szCs w:val="22"/>
              </w:rPr>
              <w:t xml:space="preserve"> The commenter recommended removing this section.</w:t>
            </w:r>
          </w:p>
        </w:tc>
        <w:tc>
          <w:tcPr>
            <w:tcW w:w="5130" w:type="dxa"/>
          </w:tcPr>
          <w:p w14:paraId="09E79482" w14:textId="310B446D" w:rsidR="009A0F44" w:rsidRPr="009A0F44" w:rsidRDefault="00D15686" w:rsidP="009A0F44">
            <w:pPr>
              <w:rPr>
                <w:rFonts w:ascii="Calibri" w:hAnsi="Calibri" w:cs="Calibri"/>
                <w:sz w:val="22"/>
                <w:szCs w:val="22"/>
              </w:rPr>
            </w:pPr>
            <w:r>
              <w:rPr>
                <w:rFonts w:ascii="Calibri" w:hAnsi="Calibri" w:cstheme="minorHAnsi"/>
                <w:sz w:val="22"/>
                <w:szCs w:val="22"/>
              </w:rPr>
              <w:t>See response above.</w:t>
            </w:r>
            <w:r w:rsidR="009A0F44">
              <w:rPr>
                <w:rFonts w:ascii="Calibri" w:hAnsi="Calibri" w:cs="Calibri"/>
                <w:sz w:val="22"/>
                <w:szCs w:val="22"/>
              </w:rPr>
              <w:t xml:space="preserve">  </w:t>
            </w:r>
            <w:r w:rsidR="009A0F44" w:rsidDel="00BB2212">
              <w:rPr>
                <w:rFonts w:ascii="Calibri" w:hAnsi="Calibri" w:cs="Calibri"/>
                <w:sz w:val="22"/>
                <w:szCs w:val="22"/>
                <w:lang w:val="en"/>
              </w:rPr>
              <w:t xml:space="preserve"> </w:t>
            </w:r>
          </w:p>
        </w:tc>
      </w:tr>
      <w:tr w:rsidR="00D15686" w:rsidRPr="004C59D8" w14:paraId="6E1256C4" w14:textId="77777777" w:rsidTr="004C59D8">
        <w:tc>
          <w:tcPr>
            <w:tcW w:w="468" w:type="dxa"/>
          </w:tcPr>
          <w:p w14:paraId="18A3BF1B" w14:textId="64A72C34" w:rsidR="00D15686" w:rsidRDefault="00D15686" w:rsidP="00D15686">
            <w:pPr>
              <w:rPr>
                <w:rFonts w:asciiTheme="minorHAnsi" w:hAnsiTheme="minorHAnsi" w:cstheme="minorHAnsi"/>
                <w:sz w:val="22"/>
                <w:szCs w:val="22"/>
              </w:rPr>
            </w:pPr>
            <w:r>
              <w:rPr>
                <w:rFonts w:asciiTheme="minorHAnsi" w:hAnsiTheme="minorHAnsi" w:cstheme="minorHAnsi"/>
                <w:sz w:val="22"/>
                <w:szCs w:val="22"/>
              </w:rPr>
              <w:t>32</w:t>
            </w:r>
          </w:p>
        </w:tc>
        <w:tc>
          <w:tcPr>
            <w:tcW w:w="1890" w:type="dxa"/>
          </w:tcPr>
          <w:p w14:paraId="5CE730F8" w14:textId="4D222CE9" w:rsidR="00D15686" w:rsidRDefault="00D15686" w:rsidP="00D15686">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1.</w:t>
            </w:r>
          </w:p>
        </w:tc>
        <w:tc>
          <w:tcPr>
            <w:tcW w:w="4770" w:type="dxa"/>
          </w:tcPr>
          <w:p w14:paraId="2C4E82D8" w14:textId="38D2FD6B" w:rsidR="00D15686" w:rsidRPr="00D15686" w:rsidRDefault="00D15686" w:rsidP="00D15686">
            <w:pPr>
              <w:rPr>
                <w:rFonts w:ascii="Calibri" w:hAnsi="Calibri" w:cstheme="minorHAnsi"/>
                <w:sz w:val="22"/>
                <w:szCs w:val="22"/>
              </w:rPr>
            </w:pPr>
            <w:r>
              <w:rPr>
                <w:rFonts w:ascii="Calibri" w:hAnsi="Calibri" w:cstheme="minorHAnsi"/>
                <w:sz w:val="22"/>
                <w:szCs w:val="22"/>
              </w:rPr>
              <w:t xml:space="preserve">The commenter (Number 8) recommends deleting this question since “admission” is a legal term of art and will be confusing to non-lawyers. The commenter also states this question is irrelevant </w:t>
            </w:r>
            <w:r>
              <w:rPr>
                <w:rFonts w:ascii="Calibri" w:hAnsi="Calibri" w:cstheme="minorHAnsi"/>
                <w:sz w:val="22"/>
                <w:szCs w:val="22"/>
              </w:rPr>
              <w:lastRenderedPageBreak/>
              <w:t>to eligibility for adjustment and outside the scope of the Form I-485.</w:t>
            </w:r>
            <w:r w:rsidRPr="00EA46E5">
              <w:rPr>
                <w:rFonts w:ascii="Calibri" w:hAnsi="Calibri" w:cstheme="minorHAnsi"/>
                <w:sz w:val="22"/>
                <w:szCs w:val="22"/>
              </w:rPr>
              <w:t xml:space="preserve"> </w:t>
            </w:r>
          </w:p>
        </w:tc>
        <w:tc>
          <w:tcPr>
            <w:tcW w:w="5130" w:type="dxa"/>
          </w:tcPr>
          <w:p w14:paraId="5AFE6FC2" w14:textId="6E7EF668" w:rsidR="00D15686" w:rsidRDefault="009623AE" w:rsidP="00D15686">
            <w:pPr>
              <w:rPr>
                <w:rFonts w:ascii="Calibri" w:hAnsi="Calibri" w:cstheme="minorHAnsi"/>
                <w:sz w:val="22"/>
                <w:szCs w:val="22"/>
              </w:rPr>
            </w:pPr>
            <w:r>
              <w:rPr>
                <w:rFonts w:asciiTheme="minorHAnsi" w:hAnsiTheme="minorHAnsi" w:cstheme="minorHAnsi"/>
                <w:sz w:val="22"/>
                <w:szCs w:val="22"/>
              </w:rPr>
              <w:lastRenderedPageBreak/>
              <w:t>No change will be made based on this comment.</w:t>
            </w:r>
            <w:r>
              <w:rPr>
                <w:rFonts w:ascii="Calibri" w:hAnsi="Calibri" w:cstheme="minorHAnsi"/>
                <w:sz w:val="22"/>
                <w:szCs w:val="22"/>
              </w:rPr>
              <w:t xml:space="preserve"> </w:t>
            </w:r>
            <w:r w:rsidR="00EF0B8C">
              <w:rPr>
                <w:rFonts w:ascii="Calibri" w:hAnsi="Calibri" w:cstheme="minorHAnsi"/>
                <w:sz w:val="22"/>
                <w:szCs w:val="22"/>
              </w:rPr>
              <w:t>W</w:t>
            </w:r>
            <w:r w:rsidR="00D15686" w:rsidRPr="00EA46E5">
              <w:rPr>
                <w:rFonts w:ascii="Calibri" w:hAnsi="Calibri" w:cstheme="minorHAnsi"/>
                <w:sz w:val="22"/>
                <w:szCs w:val="22"/>
              </w:rPr>
              <w:t xml:space="preserve">hether an applicant has ever been denied admission is relevant for purposes of adjustment of status, which requires that an applicant be admissible to the United </w:t>
            </w:r>
            <w:r w:rsidR="00D15686" w:rsidRPr="00EA46E5">
              <w:rPr>
                <w:rFonts w:ascii="Calibri" w:hAnsi="Calibri" w:cstheme="minorHAnsi"/>
                <w:sz w:val="22"/>
                <w:szCs w:val="22"/>
              </w:rPr>
              <w:lastRenderedPageBreak/>
              <w:t xml:space="preserve">States. </w:t>
            </w:r>
          </w:p>
        </w:tc>
      </w:tr>
      <w:tr w:rsidR="00D15686" w:rsidRPr="004C59D8" w14:paraId="2D021631" w14:textId="77777777" w:rsidTr="004C59D8">
        <w:tc>
          <w:tcPr>
            <w:tcW w:w="468" w:type="dxa"/>
          </w:tcPr>
          <w:p w14:paraId="5BDCECD0" w14:textId="7C57C331" w:rsidR="00D15686" w:rsidRDefault="00D15686" w:rsidP="00D15686">
            <w:pPr>
              <w:rPr>
                <w:rFonts w:asciiTheme="minorHAnsi" w:hAnsiTheme="minorHAnsi" w:cstheme="minorHAnsi"/>
                <w:sz w:val="22"/>
                <w:szCs w:val="22"/>
              </w:rPr>
            </w:pPr>
            <w:r>
              <w:rPr>
                <w:rFonts w:asciiTheme="minorHAnsi" w:hAnsiTheme="minorHAnsi" w:cstheme="minorHAnsi"/>
                <w:sz w:val="22"/>
                <w:szCs w:val="22"/>
              </w:rPr>
              <w:lastRenderedPageBreak/>
              <w:t>33</w:t>
            </w:r>
          </w:p>
        </w:tc>
        <w:tc>
          <w:tcPr>
            <w:tcW w:w="1890" w:type="dxa"/>
          </w:tcPr>
          <w:p w14:paraId="4575CB97" w14:textId="441A0EF9" w:rsidR="00D15686" w:rsidRDefault="00D15686" w:rsidP="00D15686">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10.</w:t>
            </w:r>
          </w:p>
        </w:tc>
        <w:tc>
          <w:tcPr>
            <w:tcW w:w="4770" w:type="dxa"/>
          </w:tcPr>
          <w:p w14:paraId="53104C80" w14:textId="2555FF20" w:rsidR="00D15686" w:rsidRPr="00D15686" w:rsidRDefault="00D15686" w:rsidP="00D15686">
            <w:pPr>
              <w:rPr>
                <w:rFonts w:asciiTheme="minorHAnsi" w:hAnsiTheme="minorHAnsi"/>
                <w:sz w:val="22"/>
              </w:rPr>
            </w:pPr>
            <w:r>
              <w:rPr>
                <w:rFonts w:ascii="Calibri" w:hAnsi="Calibri" w:cstheme="minorHAnsi"/>
                <w:sz w:val="22"/>
                <w:szCs w:val="22"/>
              </w:rPr>
              <w:t xml:space="preserve">The commenter (Number 6) recommends adding language to specify if the applicable “relief from removal, exclusion, or deportation” includes only those applications submitted directly to an immigration </w:t>
            </w:r>
            <w:r w:rsidRPr="00B049CF">
              <w:rPr>
                <w:rFonts w:asciiTheme="minorHAnsi" w:hAnsiTheme="minorHAnsi"/>
                <w:sz w:val="22"/>
              </w:rPr>
              <w:t>judge or if it also includes applications submitted to USCIS more generally. The recommendation is</w:t>
            </w:r>
            <w:r w:rsidRPr="00B049CF">
              <w:rPr>
                <w:rFonts w:asciiTheme="minorHAnsi" w:hAnsiTheme="minorHAnsi" w:cstheme="minorHAnsi"/>
                <w:sz w:val="22"/>
                <w:szCs w:val="22"/>
              </w:rPr>
              <w:t xml:space="preserve"> to add</w:t>
            </w:r>
            <w:r w:rsidRPr="00B049CF">
              <w:rPr>
                <w:rFonts w:asciiTheme="minorHAnsi" w:hAnsiTheme="minorHAnsi"/>
                <w:sz w:val="22"/>
              </w:rPr>
              <w:t xml:space="preserve"> the </w:t>
            </w:r>
            <w:r w:rsidRPr="00B049CF">
              <w:rPr>
                <w:rFonts w:asciiTheme="minorHAnsi" w:hAnsiTheme="minorHAnsi" w:cstheme="minorHAnsi"/>
                <w:sz w:val="22"/>
                <w:szCs w:val="22"/>
              </w:rPr>
              <w:t>bolded language</w:t>
            </w:r>
            <w:r w:rsidRPr="00B049CF">
              <w:rPr>
                <w:rFonts w:asciiTheme="minorHAnsi" w:hAnsiTheme="minorHAnsi"/>
                <w:sz w:val="22"/>
              </w:rPr>
              <w:t xml:space="preserve">: “Have you EVER applied for any kind of relief from removal, exclusion, or deportation </w:t>
            </w:r>
            <w:r w:rsidRPr="00B049CF">
              <w:rPr>
                <w:rFonts w:asciiTheme="minorHAnsi" w:hAnsiTheme="minorHAnsi"/>
                <w:b/>
                <w:sz w:val="22"/>
              </w:rPr>
              <w:t>before an immigration judge</w:t>
            </w:r>
            <w:r w:rsidRPr="00B049CF">
              <w:rPr>
                <w:rFonts w:asciiTheme="minorHAnsi" w:hAnsiTheme="minorHAnsi"/>
                <w:sz w:val="22"/>
              </w:rPr>
              <w:t xml:space="preserve">?” </w:t>
            </w:r>
          </w:p>
        </w:tc>
        <w:tc>
          <w:tcPr>
            <w:tcW w:w="5130" w:type="dxa"/>
          </w:tcPr>
          <w:p w14:paraId="3353B2E0" w14:textId="4181C487" w:rsidR="00D15686" w:rsidRDefault="00D15686" w:rsidP="008C6E88">
            <w:pPr>
              <w:rPr>
                <w:rFonts w:ascii="Calibri" w:hAnsi="Calibri" w:cstheme="minorHAnsi"/>
                <w:sz w:val="22"/>
                <w:szCs w:val="22"/>
              </w:rPr>
            </w:pPr>
            <w:r>
              <w:rPr>
                <w:rFonts w:asciiTheme="minorHAnsi" w:hAnsiTheme="minorHAnsi" w:cstheme="minorHAnsi"/>
                <w:sz w:val="22"/>
                <w:szCs w:val="22"/>
              </w:rPr>
              <w:t>No change will be made based on this comment.</w:t>
            </w:r>
            <w:r w:rsidR="009623AE">
              <w:rPr>
                <w:rFonts w:asciiTheme="minorHAnsi" w:hAnsiTheme="minorHAnsi" w:cstheme="minorHAnsi"/>
                <w:sz w:val="22"/>
                <w:szCs w:val="22"/>
              </w:rPr>
              <w:t xml:space="preserve"> </w:t>
            </w:r>
            <w:r w:rsidRPr="00B049CF">
              <w:rPr>
                <w:rFonts w:asciiTheme="minorHAnsi" w:hAnsiTheme="minorHAnsi" w:cstheme="minorHAnsi"/>
                <w:sz w:val="22"/>
                <w:szCs w:val="22"/>
              </w:rPr>
              <w:t>While USCIS can only provide full relief from removal in connection with the T and the U program, DHS can grant, for example, temporary relief from removal through a stay of removal or some other discretionary remedy such as deferred action. The immigration judge can also grant relief from removal. Therefore, we believe that the language should remain broad .</w:t>
            </w:r>
          </w:p>
        </w:tc>
      </w:tr>
      <w:tr w:rsidR="00D15686" w:rsidRPr="004C59D8" w14:paraId="179A0BF4" w14:textId="77777777" w:rsidTr="004C59D8">
        <w:tc>
          <w:tcPr>
            <w:tcW w:w="468" w:type="dxa"/>
          </w:tcPr>
          <w:p w14:paraId="4BCE0AEA" w14:textId="4DE83C1D" w:rsidR="00D15686" w:rsidRDefault="00D15686" w:rsidP="00D15686">
            <w:pPr>
              <w:rPr>
                <w:rFonts w:asciiTheme="minorHAnsi" w:hAnsiTheme="minorHAnsi" w:cstheme="minorHAnsi"/>
                <w:sz w:val="22"/>
                <w:szCs w:val="22"/>
              </w:rPr>
            </w:pPr>
            <w:r>
              <w:rPr>
                <w:rFonts w:asciiTheme="minorHAnsi" w:hAnsiTheme="minorHAnsi" w:cstheme="minorHAnsi"/>
                <w:sz w:val="22"/>
                <w:szCs w:val="22"/>
              </w:rPr>
              <w:t>34</w:t>
            </w:r>
          </w:p>
        </w:tc>
        <w:tc>
          <w:tcPr>
            <w:tcW w:w="1890" w:type="dxa"/>
          </w:tcPr>
          <w:p w14:paraId="3A858FD8" w14:textId="0BC9419F" w:rsidR="00D15686" w:rsidRDefault="00D15686" w:rsidP="00D15686">
            <w:pPr>
              <w:rPr>
                <w:rFonts w:asciiTheme="minorHAnsi" w:hAnsiTheme="minorHAnsi" w:cstheme="minorHAnsi"/>
                <w:sz w:val="22"/>
                <w:szCs w:val="22"/>
              </w:rPr>
            </w:pPr>
            <w:r>
              <w:rPr>
                <w:rFonts w:asciiTheme="minorHAnsi" w:hAnsiTheme="minorHAnsi" w:cstheme="minorHAnsi"/>
                <w:sz w:val="22"/>
                <w:szCs w:val="22"/>
              </w:rPr>
              <w:t xml:space="preserve">Part 7. General Eligibility and Inadmissibility Grounds. Item 10. </w:t>
            </w:r>
          </w:p>
        </w:tc>
        <w:tc>
          <w:tcPr>
            <w:tcW w:w="4770" w:type="dxa"/>
          </w:tcPr>
          <w:p w14:paraId="30EC2D55" w14:textId="5CC09F2B" w:rsidR="00D15686" w:rsidRPr="00D15686" w:rsidRDefault="00D15686" w:rsidP="00D15686">
            <w:pPr>
              <w:rPr>
                <w:rFonts w:ascii="Calibri" w:hAnsi="Calibri" w:cstheme="minorHAnsi"/>
                <w:sz w:val="22"/>
                <w:szCs w:val="22"/>
              </w:rPr>
            </w:pPr>
            <w:r>
              <w:rPr>
                <w:rFonts w:ascii="Calibri" w:hAnsi="Calibri" w:cstheme="minorHAnsi"/>
                <w:sz w:val="22"/>
                <w:szCs w:val="22"/>
              </w:rPr>
              <w:t xml:space="preserve">The commenter (Number 8) recommends deleting this question because it is unnecessary and creates additional burden for the applicant. The question involves a legal term of art and other questions on the form get to the heart of the issue around removal. </w:t>
            </w:r>
            <w:r>
              <w:rPr>
                <w:rFonts w:ascii="Calibri" w:hAnsi="Calibri" w:cstheme="minorHAnsi"/>
                <w:b/>
                <w:sz w:val="22"/>
                <w:szCs w:val="22"/>
              </w:rPr>
              <w:t xml:space="preserve"> </w:t>
            </w:r>
          </w:p>
        </w:tc>
        <w:tc>
          <w:tcPr>
            <w:tcW w:w="5130" w:type="dxa"/>
          </w:tcPr>
          <w:p w14:paraId="6F93E3E0" w14:textId="4D9F6F5E" w:rsidR="00D15686" w:rsidRDefault="00E626D0" w:rsidP="00D15686">
            <w:pPr>
              <w:rPr>
                <w:rFonts w:ascii="Calibri" w:hAnsi="Calibri" w:cstheme="minorHAnsi"/>
                <w:sz w:val="22"/>
                <w:szCs w:val="22"/>
              </w:rPr>
            </w:pPr>
            <w:r>
              <w:rPr>
                <w:rFonts w:asciiTheme="minorHAnsi" w:hAnsiTheme="minorHAnsi" w:cstheme="minorHAnsi"/>
                <w:sz w:val="22"/>
                <w:szCs w:val="22"/>
              </w:rPr>
              <w:t>No change will be made based on this comment.</w:t>
            </w:r>
            <w:r>
              <w:rPr>
                <w:rFonts w:ascii="Calibri" w:hAnsi="Calibri" w:cstheme="minorHAnsi"/>
                <w:sz w:val="22"/>
                <w:szCs w:val="22"/>
              </w:rPr>
              <w:t xml:space="preserve"> </w:t>
            </w:r>
            <w:r w:rsidR="00D15686" w:rsidRPr="00EA46E5">
              <w:rPr>
                <w:rFonts w:ascii="Calibri" w:hAnsi="Calibri" w:cstheme="minorHAnsi"/>
                <w:sz w:val="22"/>
                <w:szCs w:val="22"/>
              </w:rPr>
              <w:t>The question of whether an applicant has ever applied for relief from removal provides information about the applicant’s eligibility for adjustment of status. For example, an applicant who applied for voluntary departure but failed to depart, is not eligible for adjustment of status for a period of 10 years. See INA 240B(d). Therefore, USCIS retained the question.</w:t>
            </w:r>
          </w:p>
        </w:tc>
      </w:tr>
      <w:tr w:rsidR="008368A8" w:rsidRPr="004C59D8" w14:paraId="1671A75D" w14:textId="77777777" w:rsidTr="004C59D8">
        <w:tc>
          <w:tcPr>
            <w:tcW w:w="468" w:type="dxa"/>
          </w:tcPr>
          <w:p w14:paraId="3169F18F" w14:textId="10E708D2" w:rsidR="008368A8" w:rsidRDefault="008368A8" w:rsidP="008368A8">
            <w:pPr>
              <w:rPr>
                <w:rFonts w:asciiTheme="minorHAnsi" w:hAnsiTheme="minorHAnsi" w:cstheme="minorHAnsi"/>
                <w:sz w:val="22"/>
                <w:szCs w:val="22"/>
              </w:rPr>
            </w:pPr>
            <w:r>
              <w:rPr>
                <w:rFonts w:asciiTheme="minorHAnsi" w:hAnsiTheme="minorHAnsi" w:cstheme="minorHAnsi"/>
                <w:sz w:val="22"/>
                <w:szCs w:val="22"/>
              </w:rPr>
              <w:t>35</w:t>
            </w:r>
          </w:p>
        </w:tc>
        <w:tc>
          <w:tcPr>
            <w:tcW w:w="1890" w:type="dxa"/>
          </w:tcPr>
          <w:p w14:paraId="4864CA5F" w14:textId="6527661F"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Items 11.A.</w:t>
            </w:r>
          </w:p>
        </w:tc>
        <w:tc>
          <w:tcPr>
            <w:tcW w:w="4770" w:type="dxa"/>
          </w:tcPr>
          <w:p w14:paraId="5DB48D08" w14:textId="313D1F50" w:rsidR="008368A8" w:rsidRDefault="008368A8" w:rsidP="008368A8">
            <w:pPr>
              <w:rPr>
                <w:rFonts w:ascii="Calibri" w:hAnsi="Calibri" w:cstheme="minorHAnsi"/>
                <w:sz w:val="22"/>
                <w:szCs w:val="22"/>
              </w:rPr>
            </w:pPr>
            <w:r>
              <w:rPr>
                <w:rFonts w:ascii="Calibri" w:hAnsi="Calibri" w:cstheme="minorHAnsi"/>
                <w:sz w:val="22"/>
                <w:szCs w:val="22"/>
              </w:rPr>
              <w:t xml:space="preserve">The commenter (Number 5) recommended adding: “If you answered yes, please answer the following:” after 11.A.  </w:t>
            </w:r>
          </w:p>
        </w:tc>
        <w:tc>
          <w:tcPr>
            <w:tcW w:w="5130" w:type="dxa"/>
          </w:tcPr>
          <w:p w14:paraId="729342AC" w14:textId="1D938ED5" w:rsidR="008368A8" w:rsidRPr="00EA46E5" w:rsidRDefault="00105E26" w:rsidP="00E626D0">
            <w:pPr>
              <w:rPr>
                <w:rFonts w:ascii="Calibri" w:hAnsi="Calibri" w:cstheme="minorHAnsi"/>
                <w:sz w:val="22"/>
                <w:szCs w:val="22"/>
              </w:rPr>
            </w:pPr>
            <w:r>
              <w:rPr>
                <w:rFonts w:ascii="Calibri" w:hAnsi="Calibri" w:cstheme="minorHAnsi"/>
                <w:sz w:val="22"/>
                <w:szCs w:val="22"/>
              </w:rPr>
              <w:t>See below</w:t>
            </w:r>
            <w:r w:rsidR="008368A8">
              <w:rPr>
                <w:rFonts w:ascii="Calibri" w:hAnsi="Calibri" w:cstheme="minorHAnsi"/>
                <w:sz w:val="22"/>
                <w:szCs w:val="22"/>
              </w:rPr>
              <w:t xml:space="preserve">. USCIS will adopt the recommendation to modify the language in the pertinent section. </w:t>
            </w:r>
            <w:r w:rsidR="008368A8">
              <w:rPr>
                <w:rFonts w:ascii="Calibri" w:hAnsi="Calibri" w:cstheme="minorHAnsi"/>
                <w:b/>
                <w:sz w:val="22"/>
                <w:szCs w:val="22"/>
              </w:rPr>
              <w:t xml:space="preserve"> </w:t>
            </w:r>
          </w:p>
        </w:tc>
      </w:tr>
      <w:tr w:rsidR="008368A8" w:rsidRPr="004C59D8" w14:paraId="381C0297" w14:textId="77777777" w:rsidTr="004C59D8">
        <w:tc>
          <w:tcPr>
            <w:tcW w:w="468" w:type="dxa"/>
          </w:tcPr>
          <w:p w14:paraId="0142FD45" w14:textId="38AEF0CE" w:rsidR="008368A8" w:rsidRDefault="008368A8" w:rsidP="008368A8">
            <w:pPr>
              <w:rPr>
                <w:rFonts w:asciiTheme="minorHAnsi" w:hAnsiTheme="minorHAnsi" w:cstheme="minorHAnsi"/>
                <w:sz w:val="22"/>
                <w:szCs w:val="22"/>
              </w:rPr>
            </w:pPr>
            <w:r>
              <w:rPr>
                <w:rFonts w:asciiTheme="minorHAnsi" w:hAnsiTheme="minorHAnsi" w:cstheme="minorHAnsi"/>
                <w:sz w:val="22"/>
                <w:szCs w:val="22"/>
              </w:rPr>
              <w:t>36</w:t>
            </w:r>
          </w:p>
        </w:tc>
        <w:tc>
          <w:tcPr>
            <w:tcW w:w="1890" w:type="dxa"/>
          </w:tcPr>
          <w:p w14:paraId="01FAFC76" w14:textId="77751ADE"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Items 11.B.-D.</w:t>
            </w:r>
          </w:p>
        </w:tc>
        <w:tc>
          <w:tcPr>
            <w:tcW w:w="4770" w:type="dxa"/>
          </w:tcPr>
          <w:p w14:paraId="14B3FDC8" w14:textId="4AF3CF34" w:rsidR="008368A8" w:rsidRPr="008368A8" w:rsidRDefault="008368A8" w:rsidP="008368A8">
            <w:pPr>
              <w:rPr>
                <w:rFonts w:ascii="Calibri" w:hAnsi="Calibri" w:cs="Calibri"/>
                <w:sz w:val="22"/>
                <w:szCs w:val="22"/>
              </w:rPr>
            </w:pPr>
            <w:r>
              <w:rPr>
                <w:rFonts w:ascii="Calibri" w:hAnsi="Calibri" w:cs="Calibri"/>
                <w:sz w:val="22"/>
                <w:szCs w:val="22"/>
              </w:rPr>
              <w:t xml:space="preserve">The commenter (Number 1) stated that Items 11.B., C., and D. are only relevant if Item 11.A. is “yes”, and that the form should indicate as such. </w:t>
            </w:r>
            <w:r w:rsidRPr="003B1913">
              <w:rPr>
                <w:rFonts w:ascii="Calibri" w:hAnsi="Calibri" w:cstheme="minorHAnsi"/>
                <w:sz w:val="22"/>
                <w:szCs w:val="22"/>
              </w:rPr>
              <w:t xml:space="preserve"> </w:t>
            </w:r>
          </w:p>
        </w:tc>
        <w:tc>
          <w:tcPr>
            <w:tcW w:w="5130" w:type="dxa"/>
          </w:tcPr>
          <w:p w14:paraId="581BA87F" w14:textId="13AAC1E0" w:rsidR="008368A8" w:rsidRDefault="008368A8" w:rsidP="008368A8">
            <w:pPr>
              <w:rPr>
                <w:rFonts w:ascii="Calibri" w:hAnsi="Calibri" w:cstheme="minorHAnsi"/>
                <w:sz w:val="22"/>
                <w:szCs w:val="22"/>
              </w:rPr>
            </w:pPr>
            <w:r w:rsidRPr="00C91F1C">
              <w:rPr>
                <w:rFonts w:asciiTheme="minorHAnsi" w:hAnsiTheme="minorHAnsi"/>
                <w:color w:val="000000"/>
                <w:sz w:val="22"/>
              </w:rPr>
              <w:t>USCIS will adopt this recommendation and modify the language in the pertinent section.</w:t>
            </w:r>
          </w:p>
        </w:tc>
      </w:tr>
      <w:tr w:rsidR="008368A8" w:rsidRPr="004C59D8" w14:paraId="54D2C5ED" w14:textId="77777777" w:rsidTr="004C59D8">
        <w:tc>
          <w:tcPr>
            <w:tcW w:w="468" w:type="dxa"/>
          </w:tcPr>
          <w:p w14:paraId="614A2D7E" w14:textId="2A58DDF6" w:rsidR="008368A8" w:rsidRDefault="008368A8" w:rsidP="008368A8">
            <w:pPr>
              <w:rPr>
                <w:rFonts w:asciiTheme="minorHAnsi" w:hAnsiTheme="minorHAnsi" w:cstheme="minorHAnsi"/>
                <w:sz w:val="22"/>
                <w:szCs w:val="22"/>
              </w:rPr>
            </w:pPr>
            <w:r>
              <w:rPr>
                <w:rFonts w:asciiTheme="minorHAnsi" w:hAnsiTheme="minorHAnsi" w:cstheme="minorHAnsi"/>
                <w:sz w:val="22"/>
                <w:szCs w:val="22"/>
              </w:rPr>
              <w:t>37</w:t>
            </w:r>
          </w:p>
        </w:tc>
        <w:tc>
          <w:tcPr>
            <w:tcW w:w="1890" w:type="dxa"/>
          </w:tcPr>
          <w:p w14:paraId="75C0162E" w14:textId="35000604" w:rsidR="008368A8" w:rsidRDefault="008368A8" w:rsidP="008368A8">
            <w:pPr>
              <w:rPr>
                <w:rFonts w:asciiTheme="minorHAnsi" w:hAnsiTheme="minorHAnsi" w:cstheme="minorHAnsi"/>
                <w:sz w:val="22"/>
                <w:szCs w:val="22"/>
              </w:rPr>
            </w:pPr>
            <w:r>
              <w:rPr>
                <w:rFonts w:asciiTheme="minorHAnsi" w:hAnsiTheme="minorHAnsi" w:cstheme="minorHAnsi"/>
                <w:sz w:val="22"/>
                <w:szCs w:val="22"/>
              </w:rPr>
              <w:t xml:space="preserve">Part 7. General </w:t>
            </w:r>
            <w:r>
              <w:rPr>
                <w:rFonts w:asciiTheme="minorHAnsi" w:hAnsiTheme="minorHAnsi" w:cstheme="minorHAnsi"/>
                <w:sz w:val="22"/>
                <w:szCs w:val="22"/>
              </w:rPr>
              <w:lastRenderedPageBreak/>
              <w:t>Eligibility and Inadmissibility Grounds. Items 11.B.-D.</w:t>
            </w:r>
          </w:p>
        </w:tc>
        <w:tc>
          <w:tcPr>
            <w:tcW w:w="4770" w:type="dxa"/>
          </w:tcPr>
          <w:p w14:paraId="651FCBFC" w14:textId="0660E54C" w:rsidR="008368A8" w:rsidRPr="008368A8" w:rsidRDefault="008368A8" w:rsidP="008368A8">
            <w:pPr>
              <w:rPr>
                <w:rFonts w:ascii="Calibri" w:hAnsi="Calibri" w:cstheme="minorHAnsi"/>
                <w:sz w:val="22"/>
                <w:szCs w:val="22"/>
              </w:rPr>
            </w:pPr>
            <w:r>
              <w:rPr>
                <w:rFonts w:ascii="Calibri" w:hAnsi="Calibri" w:cstheme="minorHAnsi"/>
                <w:sz w:val="22"/>
                <w:szCs w:val="22"/>
              </w:rPr>
              <w:lastRenderedPageBreak/>
              <w:t xml:space="preserve">The commenter (Number 6) recommended </w:t>
            </w:r>
            <w:r>
              <w:rPr>
                <w:rFonts w:ascii="Calibri" w:hAnsi="Calibri" w:cstheme="minorHAnsi"/>
                <w:sz w:val="22"/>
                <w:szCs w:val="22"/>
              </w:rPr>
              <w:lastRenderedPageBreak/>
              <w:t xml:space="preserve">making clear that questions 11.B, 11.C., and 11.D. need be answered only if the answer to Question 11.A. is “yes.” </w:t>
            </w:r>
            <w:r>
              <w:rPr>
                <w:rFonts w:ascii="Calibri" w:hAnsi="Calibri" w:cstheme="minorHAnsi"/>
                <w:b/>
                <w:sz w:val="22"/>
                <w:szCs w:val="22"/>
              </w:rPr>
              <w:t xml:space="preserve"> </w:t>
            </w:r>
          </w:p>
        </w:tc>
        <w:tc>
          <w:tcPr>
            <w:tcW w:w="5130" w:type="dxa"/>
          </w:tcPr>
          <w:p w14:paraId="0FE16455" w14:textId="58536339" w:rsidR="008368A8" w:rsidRDefault="008368A8" w:rsidP="008368A8">
            <w:pPr>
              <w:rPr>
                <w:rFonts w:ascii="Calibri" w:hAnsi="Calibri" w:cstheme="minorHAnsi"/>
                <w:sz w:val="22"/>
                <w:szCs w:val="22"/>
              </w:rPr>
            </w:pPr>
            <w:r>
              <w:rPr>
                <w:rFonts w:ascii="Calibri" w:hAnsi="Calibri" w:cstheme="minorHAnsi"/>
                <w:sz w:val="22"/>
                <w:szCs w:val="22"/>
              </w:rPr>
              <w:lastRenderedPageBreak/>
              <w:t>See above. USCIS will adopt this recommendation.</w:t>
            </w:r>
          </w:p>
        </w:tc>
      </w:tr>
      <w:tr w:rsidR="008368A8" w:rsidRPr="004C59D8" w14:paraId="6A37ECA5" w14:textId="77777777" w:rsidTr="004C59D8">
        <w:tc>
          <w:tcPr>
            <w:tcW w:w="468" w:type="dxa"/>
          </w:tcPr>
          <w:p w14:paraId="291B534C" w14:textId="2E47F904" w:rsidR="008368A8" w:rsidRDefault="008368A8" w:rsidP="008368A8">
            <w:pPr>
              <w:rPr>
                <w:rFonts w:asciiTheme="minorHAnsi" w:hAnsiTheme="minorHAnsi" w:cstheme="minorHAnsi"/>
                <w:sz w:val="22"/>
                <w:szCs w:val="22"/>
              </w:rPr>
            </w:pPr>
            <w:r>
              <w:rPr>
                <w:rFonts w:asciiTheme="minorHAnsi" w:hAnsiTheme="minorHAnsi" w:cstheme="minorHAnsi"/>
                <w:sz w:val="22"/>
                <w:szCs w:val="22"/>
              </w:rPr>
              <w:lastRenderedPageBreak/>
              <w:t>38</w:t>
            </w:r>
          </w:p>
        </w:tc>
        <w:tc>
          <w:tcPr>
            <w:tcW w:w="1890" w:type="dxa"/>
          </w:tcPr>
          <w:p w14:paraId="185759A9" w14:textId="7E7E7072"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12.</w:t>
            </w:r>
          </w:p>
        </w:tc>
        <w:tc>
          <w:tcPr>
            <w:tcW w:w="4770" w:type="dxa"/>
          </w:tcPr>
          <w:p w14:paraId="6A177412" w14:textId="4E493B32" w:rsidR="008368A8" w:rsidRPr="008368A8" w:rsidRDefault="008368A8" w:rsidP="008368A8">
            <w:pPr>
              <w:rPr>
                <w:rFonts w:ascii="Calibri" w:hAnsi="Calibri" w:cstheme="minorHAnsi"/>
                <w:sz w:val="22"/>
                <w:szCs w:val="22"/>
              </w:rPr>
            </w:pPr>
            <w:r>
              <w:rPr>
                <w:rFonts w:ascii="Calibri" w:hAnsi="Calibri" w:cstheme="minorHAnsi"/>
                <w:sz w:val="22"/>
                <w:szCs w:val="22"/>
              </w:rPr>
              <w:t xml:space="preserve">The commenter (Number 6) recommended inserting “drugs” after “illegal” to make the question easier to understand. </w:t>
            </w:r>
            <w:r>
              <w:rPr>
                <w:rFonts w:ascii="Calibri" w:hAnsi="Calibri" w:cstheme="minorHAnsi"/>
                <w:b/>
                <w:sz w:val="22"/>
                <w:szCs w:val="22"/>
              </w:rPr>
              <w:t xml:space="preserve"> </w:t>
            </w:r>
          </w:p>
        </w:tc>
        <w:tc>
          <w:tcPr>
            <w:tcW w:w="5130" w:type="dxa"/>
          </w:tcPr>
          <w:p w14:paraId="20CCC1EA" w14:textId="609178CD" w:rsidR="008368A8" w:rsidRDefault="008368A8" w:rsidP="008368A8">
            <w:pPr>
              <w:rPr>
                <w:rFonts w:ascii="Calibri" w:hAnsi="Calibri" w:cstheme="minorHAnsi"/>
                <w:sz w:val="22"/>
                <w:szCs w:val="22"/>
              </w:rPr>
            </w:pPr>
            <w:r>
              <w:rPr>
                <w:rFonts w:ascii="Calibri" w:hAnsi="Calibri" w:cstheme="minorHAnsi"/>
                <w:sz w:val="22"/>
                <w:szCs w:val="22"/>
              </w:rPr>
              <w:t>USCIS will adopt this recommendation.</w:t>
            </w:r>
          </w:p>
        </w:tc>
      </w:tr>
      <w:tr w:rsidR="008368A8" w:rsidRPr="004C59D8" w14:paraId="627835A5" w14:textId="77777777" w:rsidTr="004C59D8">
        <w:tc>
          <w:tcPr>
            <w:tcW w:w="468" w:type="dxa"/>
          </w:tcPr>
          <w:p w14:paraId="1862E577" w14:textId="1A28CF58" w:rsidR="008368A8" w:rsidRDefault="008368A8" w:rsidP="008368A8">
            <w:pPr>
              <w:rPr>
                <w:rFonts w:asciiTheme="minorHAnsi" w:hAnsiTheme="minorHAnsi" w:cstheme="minorHAnsi"/>
                <w:sz w:val="22"/>
                <w:szCs w:val="22"/>
              </w:rPr>
            </w:pPr>
            <w:r>
              <w:rPr>
                <w:rFonts w:asciiTheme="minorHAnsi" w:hAnsiTheme="minorHAnsi" w:cstheme="minorHAnsi"/>
                <w:sz w:val="22"/>
                <w:szCs w:val="22"/>
              </w:rPr>
              <w:t>39</w:t>
            </w:r>
          </w:p>
        </w:tc>
        <w:tc>
          <w:tcPr>
            <w:tcW w:w="1890" w:type="dxa"/>
          </w:tcPr>
          <w:p w14:paraId="2509D7D4" w14:textId="08C54B13"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12.</w:t>
            </w:r>
          </w:p>
        </w:tc>
        <w:tc>
          <w:tcPr>
            <w:tcW w:w="4770" w:type="dxa"/>
          </w:tcPr>
          <w:p w14:paraId="05A9B271" w14:textId="7726D899" w:rsidR="008368A8" w:rsidRPr="008368A8" w:rsidRDefault="008368A8" w:rsidP="008368A8">
            <w:pPr>
              <w:rPr>
                <w:rFonts w:ascii="Calibri" w:hAnsi="Calibri" w:cs="Calibri"/>
                <w:sz w:val="22"/>
                <w:szCs w:val="22"/>
              </w:rPr>
            </w:pPr>
            <w:r>
              <w:rPr>
                <w:rFonts w:ascii="Calibri" w:hAnsi="Calibri" w:cs="Calibri"/>
                <w:sz w:val="22"/>
                <w:szCs w:val="22"/>
              </w:rPr>
              <w:t xml:space="preserve">The commenter (Number 1) requested “abused” be defined. </w:t>
            </w:r>
            <w:r w:rsidRPr="007027F7">
              <w:rPr>
                <w:rFonts w:asciiTheme="minorHAnsi" w:hAnsiTheme="minorHAnsi" w:cstheme="minorHAnsi"/>
                <w:sz w:val="22"/>
                <w:szCs w:val="22"/>
              </w:rPr>
              <w:t xml:space="preserve"> </w:t>
            </w:r>
          </w:p>
        </w:tc>
        <w:tc>
          <w:tcPr>
            <w:tcW w:w="5130" w:type="dxa"/>
          </w:tcPr>
          <w:p w14:paraId="5A2F4508" w14:textId="0664143B" w:rsidR="008368A8" w:rsidRDefault="008368A8" w:rsidP="008368A8">
            <w:pPr>
              <w:rPr>
                <w:rFonts w:ascii="Calibri" w:hAnsi="Calibri" w:cstheme="minorHAnsi"/>
                <w:sz w:val="22"/>
                <w:szCs w:val="22"/>
              </w:rPr>
            </w:pPr>
            <w:r w:rsidRPr="007027F7">
              <w:rPr>
                <w:rFonts w:asciiTheme="minorHAnsi" w:hAnsiTheme="minorHAnsi" w:cstheme="minorHAnsi"/>
                <w:sz w:val="22"/>
                <w:szCs w:val="22"/>
              </w:rPr>
              <w:t xml:space="preserve">No change will be made based on this comment. There is a definition of abuse that can be found in CDCs Technical Instructions. An official determination </w:t>
            </w:r>
            <w:r>
              <w:rPr>
                <w:rFonts w:asciiTheme="minorHAnsi" w:hAnsiTheme="minorHAnsi" w:cstheme="minorHAnsi"/>
                <w:sz w:val="22"/>
                <w:szCs w:val="22"/>
              </w:rPr>
              <w:t xml:space="preserve">as to </w:t>
            </w:r>
            <w:r w:rsidRPr="007027F7">
              <w:rPr>
                <w:rFonts w:asciiTheme="minorHAnsi" w:hAnsiTheme="minorHAnsi" w:cstheme="minorHAnsi"/>
                <w:sz w:val="22"/>
                <w:szCs w:val="22"/>
              </w:rPr>
              <w:t xml:space="preserve">abuse would be made by a </w:t>
            </w:r>
            <w:r w:rsidR="001367F8">
              <w:rPr>
                <w:rFonts w:asciiTheme="minorHAnsi" w:hAnsiTheme="minorHAnsi" w:cstheme="minorHAnsi"/>
                <w:sz w:val="22"/>
                <w:szCs w:val="22"/>
              </w:rPr>
              <w:t>civil surgeon</w:t>
            </w:r>
            <w:r w:rsidR="001367F8" w:rsidRPr="007027F7">
              <w:rPr>
                <w:rFonts w:asciiTheme="minorHAnsi" w:hAnsiTheme="minorHAnsi" w:cstheme="minorHAnsi"/>
                <w:sz w:val="22"/>
                <w:szCs w:val="22"/>
              </w:rPr>
              <w:t xml:space="preserve"> </w:t>
            </w:r>
            <w:r w:rsidRPr="007027F7">
              <w:rPr>
                <w:rFonts w:asciiTheme="minorHAnsi" w:hAnsiTheme="minorHAnsi" w:cstheme="minorHAnsi"/>
                <w:sz w:val="22"/>
                <w:szCs w:val="22"/>
              </w:rPr>
              <w:t>upon referral by an officer.</w:t>
            </w:r>
          </w:p>
        </w:tc>
      </w:tr>
      <w:tr w:rsidR="008368A8" w:rsidRPr="004C59D8" w14:paraId="6C3AFDF0" w14:textId="77777777" w:rsidTr="004C59D8">
        <w:tc>
          <w:tcPr>
            <w:tcW w:w="468" w:type="dxa"/>
          </w:tcPr>
          <w:p w14:paraId="14ECFA24" w14:textId="7BC9605B" w:rsidR="008368A8" w:rsidRDefault="008368A8" w:rsidP="008368A8">
            <w:pPr>
              <w:rPr>
                <w:rFonts w:asciiTheme="minorHAnsi" w:hAnsiTheme="minorHAnsi" w:cstheme="minorHAnsi"/>
                <w:sz w:val="22"/>
                <w:szCs w:val="22"/>
              </w:rPr>
            </w:pPr>
            <w:r>
              <w:rPr>
                <w:rFonts w:asciiTheme="minorHAnsi" w:hAnsiTheme="minorHAnsi" w:cstheme="minorHAnsi"/>
                <w:sz w:val="22"/>
                <w:szCs w:val="22"/>
              </w:rPr>
              <w:t>40</w:t>
            </w:r>
          </w:p>
        </w:tc>
        <w:tc>
          <w:tcPr>
            <w:tcW w:w="1890" w:type="dxa"/>
          </w:tcPr>
          <w:p w14:paraId="6244E9A7" w14:textId="2E2CD633"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12.</w:t>
            </w:r>
          </w:p>
        </w:tc>
        <w:tc>
          <w:tcPr>
            <w:tcW w:w="4770" w:type="dxa"/>
          </w:tcPr>
          <w:p w14:paraId="08C49CD0" w14:textId="5B76E8AF" w:rsidR="008368A8" w:rsidRPr="008368A8" w:rsidRDefault="008368A8" w:rsidP="008368A8">
            <w:pPr>
              <w:rPr>
                <w:rFonts w:asciiTheme="minorHAnsi" w:hAnsiTheme="minorHAnsi" w:cstheme="minorHAnsi"/>
                <w:sz w:val="22"/>
                <w:szCs w:val="22"/>
              </w:rPr>
            </w:pPr>
            <w:r>
              <w:rPr>
                <w:rFonts w:asciiTheme="minorHAnsi" w:hAnsiTheme="minorHAnsi" w:cstheme="minorHAnsi"/>
                <w:sz w:val="22"/>
                <w:szCs w:val="22"/>
              </w:rPr>
              <w:t>C</w:t>
            </w:r>
            <w:r w:rsidRPr="00976372">
              <w:rPr>
                <w:rFonts w:asciiTheme="minorHAnsi" w:hAnsiTheme="minorHAnsi" w:cstheme="minorHAnsi"/>
                <w:sz w:val="22"/>
                <w:szCs w:val="22"/>
              </w:rPr>
              <w:t>ommenter</w:t>
            </w:r>
            <w:r>
              <w:rPr>
                <w:rFonts w:asciiTheme="minorHAnsi" w:hAnsiTheme="minorHAnsi" w:cstheme="minorHAnsi"/>
                <w:sz w:val="22"/>
                <w:szCs w:val="22"/>
              </w:rPr>
              <w:t>s</w:t>
            </w:r>
            <w:r w:rsidRPr="00976372">
              <w:rPr>
                <w:rFonts w:asciiTheme="minorHAnsi" w:hAnsiTheme="minorHAnsi" w:cstheme="minorHAnsi"/>
                <w:sz w:val="22"/>
                <w:szCs w:val="22"/>
              </w:rPr>
              <w:t xml:space="preserve"> (Number</w:t>
            </w:r>
            <w:r>
              <w:rPr>
                <w:rFonts w:asciiTheme="minorHAnsi" w:hAnsiTheme="minorHAnsi" w:cstheme="minorHAnsi"/>
                <w:sz w:val="22"/>
                <w:szCs w:val="22"/>
              </w:rPr>
              <w:t>s</w:t>
            </w:r>
            <w:r w:rsidRPr="00976372">
              <w:rPr>
                <w:rFonts w:asciiTheme="minorHAnsi" w:hAnsiTheme="minorHAnsi" w:cstheme="minorHAnsi"/>
                <w:sz w:val="22"/>
                <w:szCs w:val="22"/>
              </w:rPr>
              <w:t xml:space="preserve"> 5</w:t>
            </w:r>
            <w:r>
              <w:rPr>
                <w:rFonts w:asciiTheme="minorHAnsi" w:hAnsiTheme="minorHAnsi" w:cstheme="minorHAnsi"/>
                <w:sz w:val="22"/>
                <w:szCs w:val="22"/>
              </w:rPr>
              <w:t xml:space="preserve"> and 8) recommended</w:t>
            </w:r>
            <w:r w:rsidRPr="00976372">
              <w:rPr>
                <w:rFonts w:asciiTheme="minorHAnsi" w:hAnsiTheme="minorHAnsi" w:cstheme="minorHAnsi"/>
                <w:sz w:val="22"/>
                <w:szCs w:val="22"/>
              </w:rPr>
              <w:t xml:space="preserve"> that U</w:t>
            </w:r>
            <w:r>
              <w:rPr>
                <w:rFonts w:asciiTheme="minorHAnsi" w:hAnsiTheme="minorHAnsi" w:cstheme="minorHAnsi"/>
                <w:sz w:val="22"/>
                <w:szCs w:val="22"/>
              </w:rPr>
              <w:t xml:space="preserve">SCIS delete this question stating that </w:t>
            </w:r>
            <w:r w:rsidRPr="00976372">
              <w:rPr>
                <w:rFonts w:asciiTheme="minorHAnsi" w:hAnsiTheme="minorHAnsi" w:cstheme="minorHAnsi"/>
                <w:sz w:val="22"/>
                <w:szCs w:val="22"/>
              </w:rPr>
              <w:t xml:space="preserve">all health-related </w:t>
            </w:r>
            <w:r>
              <w:rPr>
                <w:rFonts w:asciiTheme="minorHAnsi" w:hAnsiTheme="minorHAnsi" w:cstheme="minorHAnsi"/>
                <w:sz w:val="22"/>
                <w:szCs w:val="22"/>
              </w:rPr>
              <w:t>ground in inadmissibility</w:t>
            </w:r>
            <w:r w:rsidRPr="00976372">
              <w:rPr>
                <w:rFonts w:asciiTheme="minorHAnsi" w:hAnsiTheme="minorHAnsi" w:cstheme="minorHAnsi"/>
                <w:sz w:val="22"/>
                <w:szCs w:val="22"/>
              </w:rPr>
              <w:t xml:space="preserve"> are</w:t>
            </w:r>
            <w:r>
              <w:rPr>
                <w:rFonts w:asciiTheme="minorHAnsi" w:hAnsiTheme="minorHAnsi" w:cstheme="minorHAnsi"/>
                <w:sz w:val="22"/>
                <w:szCs w:val="22"/>
              </w:rPr>
              <w:t xml:space="preserve"> determined by the designated civil surgeon and covered in the medical exam. </w:t>
            </w:r>
            <w:r w:rsidRPr="00976372">
              <w:rPr>
                <w:rFonts w:asciiTheme="minorHAnsi" w:hAnsiTheme="minorHAnsi" w:cstheme="minorHAnsi"/>
                <w:b/>
                <w:sz w:val="22"/>
                <w:szCs w:val="22"/>
              </w:rPr>
              <w:t xml:space="preserve"> </w:t>
            </w:r>
          </w:p>
        </w:tc>
        <w:tc>
          <w:tcPr>
            <w:tcW w:w="5130" w:type="dxa"/>
          </w:tcPr>
          <w:p w14:paraId="79C095AD" w14:textId="7786E631" w:rsidR="008368A8" w:rsidRDefault="008368A8" w:rsidP="00E4291B">
            <w:pPr>
              <w:rPr>
                <w:rFonts w:ascii="Calibri" w:hAnsi="Calibri" w:cstheme="minorHAnsi"/>
                <w:sz w:val="22"/>
                <w:szCs w:val="22"/>
              </w:rPr>
            </w:pPr>
            <w:r>
              <w:rPr>
                <w:rFonts w:asciiTheme="minorHAnsi" w:hAnsiTheme="minorHAnsi" w:cstheme="minorHAnsi"/>
                <w:sz w:val="22"/>
                <w:szCs w:val="22"/>
              </w:rPr>
              <w:t xml:space="preserve">The question </w:t>
            </w:r>
            <w:r w:rsidRPr="00976372">
              <w:rPr>
                <w:rFonts w:asciiTheme="minorHAnsi" w:hAnsiTheme="minorHAnsi" w:cstheme="minorHAnsi"/>
                <w:sz w:val="22"/>
                <w:szCs w:val="22"/>
              </w:rPr>
              <w:t xml:space="preserve">is intended to </w:t>
            </w:r>
            <w:r w:rsidR="00E4291B">
              <w:rPr>
                <w:rFonts w:asciiTheme="minorHAnsi" w:hAnsiTheme="minorHAnsi" w:cstheme="minorHAnsi"/>
                <w:sz w:val="22"/>
                <w:szCs w:val="22"/>
              </w:rPr>
              <w:t>e</w:t>
            </w:r>
            <w:r w:rsidRPr="00976372">
              <w:rPr>
                <w:rFonts w:asciiTheme="minorHAnsi" w:hAnsiTheme="minorHAnsi" w:cstheme="minorHAnsi"/>
                <w:sz w:val="22"/>
                <w:szCs w:val="22"/>
              </w:rPr>
              <w:t>licit information from an applicant and not for an officer to make a medical diagnos</w:t>
            </w:r>
            <w:r>
              <w:rPr>
                <w:rFonts w:asciiTheme="minorHAnsi" w:hAnsiTheme="minorHAnsi" w:cstheme="minorHAnsi"/>
                <w:sz w:val="22"/>
                <w:szCs w:val="22"/>
              </w:rPr>
              <w:t>is of drug abuse or addiction. </w:t>
            </w:r>
            <w:r w:rsidRPr="00976372">
              <w:rPr>
                <w:rFonts w:asciiTheme="minorHAnsi" w:hAnsiTheme="minorHAnsi" w:cstheme="minorHAnsi"/>
                <w:sz w:val="22"/>
                <w:szCs w:val="22"/>
                <w:lang w:val="en"/>
              </w:rPr>
              <w:t xml:space="preserve">In general, an immigration officer may order a medical examination of an applicant at any time, if the officer is concerned that the applicant may be medically inadmissible.  </w:t>
            </w:r>
            <w:r w:rsidRPr="00976372">
              <w:rPr>
                <w:rFonts w:asciiTheme="minorHAnsi" w:hAnsiTheme="minorHAnsi" w:cstheme="minorHAnsi"/>
                <w:sz w:val="22"/>
                <w:szCs w:val="22"/>
              </w:rPr>
              <w:t xml:space="preserve">An immigration officer who believes, at the time of adjudication of the I-485, that an applicant is a drug abuser or addict based on an answer to this question would refer the applicant for an additional medical examination by a civil surgeon, and the civil surgeon would make an official determination </w:t>
            </w:r>
            <w:r>
              <w:rPr>
                <w:rFonts w:asciiTheme="minorHAnsi" w:hAnsiTheme="minorHAnsi" w:cstheme="minorHAnsi"/>
                <w:sz w:val="22"/>
                <w:szCs w:val="22"/>
              </w:rPr>
              <w:t xml:space="preserve">as to </w:t>
            </w:r>
            <w:r w:rsidRPr="00976372">
              <w:rPr>
                <w:rFonts w:asciiTheme="minorHAnsi" w:hAnsiTheme="minorHAnsi" w:cstheme="minorHAnsi"/>
                <w:sz w:val="22"/>
                <w:szCs w:val="22"/>
              </w:rPr>
              <w:t>abuse.  For these reasons, we retained this question.</w:t>
            </w:r>
          </w:p>
        </w:tc>
      </w:tr>
      <w:tr w:rsidR="008368A8" w:rsidRPr="004C59D8" w14:paraId="7017190E" w14:textId="77777777" w:rsidTr="004C59D8">
        <w:tc>
          <w:tcPr>
            <w:tcW w:w="468" w:type="dxa"/>
          </w:tcPr>
          <w:p w14:paraId="7A9717DA" w14:textId="7FAE7E05" w:rsidR="008368A8" w:rsidRDefault="008368A8" w:rsidP="008368A8">
            <w:pPr>
              <w:rPr>
                <w:rFonts w:asciiTheme="minorHAnsi" w:hAnsiTheme="minorHAnsi" w:cstheme="minorHAnsi"/>
                <w:sz w:val="22"/>
                <w:szCs w:val="22"/>
              </w:rPr>
            </w:pPr>
            <w:r>
              <w:rPr>
                <w:rFonts w:asciiTheme="minorHAnsi" w:hAnsiTheme="minorHAnsi" w:cstheme="minorHAnsi"/>
                <w:sz w:val="22"/>
                <w:szCs w:val="22"/>
              </w:rPr>
              <w:t>41</w:t>
            </w:r>
          </w:p>
        </w:tc>
        <w:tc>
          <w:tcPr>
            <w:tcW w:w="1890" w:type="dxa"/>
          </w:tcPr>
          <w:p w14:paraId="117AF012" w14:textId="4874A2E1"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12.</w:t>
            </w:r>
          </w:p>
        </w:tc>
        <w:tc>
          <w:tcPr>
            <w:tcW w:w="4770" w:type="dxa"/>
          </w:tcPr>
          <w:p w14:paraId="3458AF57" w14:textId="3037D249" w:rsidR="008368A8" w:rsidRDefault="008368A8" w:rsidP="008368A8">
            <w:pPr>
              <w:rPr>
                <w:rFonts w:asciiTheme="minorHAnsi" w:hAnsiTheme="minorHAnsi" w:cstheme="minorHAnsi"/>
                <w:sz w:val="22"/>
                <w:szCs w:val="22"/>
              </w:rPr>
            </w:pPr>
            <w:r>
              <w:rPr>
                <w:rFonts w:asciiTheme="minorHAnsi" w:hAnsiTheme="minorHAnsi" w:cstheme="minorHAnsi"/>
                <w:sz w:val="22"/>
                <w:szCs w:val="22"/>
              </w:rPr>
              <w:t>The commenter (Number 7) states that the question is overly broad in scope since admitting to merely having used (but not abused) an illegal drug does not render the applicant inadmissible for health-related reasons.</w:t>
            </w:r>
            <w:r>
              <w:rPr>
                <w:rFonts w:asciiTheme="minorHAnsi" w:hAnsiTheme="minorHAnsi" w:cstheme="minorHAnsi"/>
                <w:b/>
                <w:sz w:val="22"/>
                <w:szCs w:val="22"/>
              </w:rPr>
              <w:t xml:space="preserve"> </w:t>
            </w:r>
          </w:p>
        </w:tc>
        <w:tc>
          <w:tcPr>
            <w:tcW w:w="5130" w:type="dxa"/>
          </w:tcPr>
          <w:p w14:paraId="494B7D6A" w14:textId="478F6743" w:rsidR="008368A8" w:rsidRDefault="008368A8" w:rsidP="008368A8">
            <w:pPr>
              <w:rPr>
                <w:rFonts w:asciiTheme="minorHAnsi" w:hAnsiTheme="minorHAnsi" w:cstheme="minorHAnsi"/>
                <w:sz w:val="22"/>
                <w:szCs w:val="22"/>
              </w:rPr>
            </w:pPr>
            <w:r>
              <w:rPr>
                <w:rFonts w:asciiTheme="minorHAnsi" w:hAnsiTheme="minorHAnsi" w:cstheme="minorHAnsi"/>
                <w:sz w:val="22"/>
                <w:szCs w:val="22"/>
              </w:rPr>
              <w:t>See response above.</w:t>
            </w:r>
          </w:p>
        </w:tc>
      </w:tr>
      <w:tr w:rsidR="008368A8" w:rsidRPr="004C59D8" w14:paraId="662EEACF" w14:textId="77777777" w:rsidTr="004C59D8">
        <w:tc>
          <w:tcPr>
            <w:tcW w:w="468" w:type="dxa"/>
          </w:tcPr>
          <w:p w14:paraId="6930C977" w14:textId="64257ED3" w:rsidR="008368A8" w:rsidRDefault="008368A8" w:rsidP="008368A8">
            <w:pPr>
              <w:rPr>
                <w:rFonts w:asciiTheme="minorHAnsi" w:hAnsiTheme="minorHAnsi" w:cstheme="minorHAnsi"/>
                <w:sz w:val="22"/>
                <w:szCs w:val="22"/>
              </w:rPr>
            </w:pPr>
            <w:r>
              <w:rPr>
                <w:rFonts w:asciiTheme="minorHAnsi" w:hAnsiTheme="minorHAnsi" w:cstheme="minorHAnsi"/>
                <w:sz w:val="22"/>
                <w:szCs w:val="22"/>
              </w:rPr>
              <w:lastRenderedPageBreak/>
              <w:t>42</w:t>
            </w:r>
          </w:p>
        </w:tc>
        <w:tc>
          <w:tcPr>
            <w:tcW w:w="1890" w:type="dxa"/>
          </w:tcPr>
          <w:p w14:paraId="0FADDB8F" w14:textId="30F2EADB"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Items 13-37.</w:t>
            </w:r>
          </w:p>
        </w:tc>
        <w:tc>
          <w:tcPr>
            <w:tcW w:w="4770" w:type="dxa"/>
          </w:tcPr>
          <w:p w14:paraId="1BCCC40F" w14:textId="2CDEF01E" w:rsidR="008368A8" w:rsidRPr="008368A8" w:rsidRDefault="008368A8" w:rsidP="008368A8">
            <w:pPr>
              <w:rPr>
                <w:rFonts w:asciiTheme="minorHAnsi" w:hAnsiTheme="minorHAnsi"/>
                <w:sz w:val="22"/>
              </w:rPr>
            </w:pPr>
            <w:r w:rsidRPr="00C963E0">
              <w:rPr>
                <w:rFonts w:ascii="Calibri" w:hAnsi="Calibri" w:cstheme="minorHAnsi"/>
                <w:sz w:val="22"/>
                <w:szCs w:val="22"/>
              </w:rPr>
              <w:t>Commenters</w:t>
            </w:r>
            <w:r>
              <w:rPr>
                <w:rFonts w:ascii="Calibri" w:hAnsi="Calibri" w:cstheme="minorHAnsi"/>
                <w:sz w:val="22"/>
                <w:szCs w:val="22"/>
              </w:rPr>
              <w:t xml:space="preserve"> (Numbers 6 and 8) suggest that the requirement that a child submit certified police and court records of criminal charges, arrests, or convictions should be modified in light of state confidentiality provisions governing juvenile arrests and juvenile court proceedings. Many applicants do not realize they may be breaking state law by disclosing protected documents. We therefore suggest a caveat be added that documents should be provided “unless disclosure is prohibited under state law</w:t>
            </w:r>
            <w:r w:rsidRPr="00356D76">
              <w:rPr>
                <w:rFonts w:asciiTheme="minorHAnsi" w:hAnsiTheme="minorHAnsi"/>
                <w:sz w:val="22"/>
              </w:rPr>
              <w:t>.”</w:t>
            </w:r>
            <w:r>
              <w:rPr>
                <w:rFonts w:asciiTheme="minorHAnsi" w:hAnsiTheme="minorHAnsi" w:cstheme="minorHAnsi"/>
                <w:sz w:val="22"/>
                <w:szCs w:val="22"/>
              </w:rPr>
              <w:t xml:space="preserve"> One commenter (Number 8) noted that excepting cases handled in juvenile court and where disclosure is prevented by state confidentiality laws is consistent with USCIS’s approach in Form I-821D.</w:t>
            </w:r>
            <w:r w:rsidRPr="00356D76">
              <w:rPr>
                <w:rFonts w:asciiTheme="minorHAnsi" w:hAnsiTheme="minorHAnsi" w:cstheme="minorHAnsi"/>
                <w:sz w:val="22"/>
                <w:szCs w:val="22"/>
              </w:rPr>
              <w:t xml:space="preserve"> </w:t>
            </w:r>
          </w:p>
        </w:tc>
        <w:tc>
          <w:tcPr>
            <w:tcW w:w="5130" w:type="dxa"/>
          </w:tcPr>
          <w:p w14:paraId="198A3564" w14:textId="171E5E93" w:rsidR="008368A8" w:rsidRDefault="008368A8" w:rsidP="008368A8">
            <w:pPr>
              <w:rPr>
                <w:rFonts w:asciiTheme="minorHAnsi" w:hAnsiTheme="minorHAnsi" w:cstheme="minorHAnsi"/>
                <w:sz w:val="22"/>
                <w:szCs w:val="22"/>
              </w:rPr>
            </w:pPr>
            <w:r w:rsidRPr="00356D76">
              <w:rPr>
                <w:rFonts w:asciiTheme="minorHAnsi" w:hAnsiTheme="minorHAnsi" w:cstheme="minorHAnsi"/>
                <w:sz w:val="22"/>
                <w:szCs w:val="22"/>
              </w:rPr>
              <w:t>No change will be made based on this comment. There is no legal exception that allows nondisclosure of a juvenile adjudication for federal immigration purposes</w:t>
            </w:r>
            <w:r w:rsidRPr="00356D76">
              <w:rPr>
                <w:rFonts w:asciiTheme="minorHAnsi" w:hAnsiTheme="minorHAnsi" w:cstheme="minorHAnsi"/>
                <w:i/>
                <w:iCs/>
                <w:sz w:val="22"/>
                <w:szCs w:val="22"/>
              </w:rPr>
              <w:t xml:space="preserve">, </w:t>
            </w:r>
            <w:r w:rsidRPr="00356D76">
              <w:rPr>
                <w:rFonts w:asciiTheme="minorHAnsi" w:hAnsiTheme="minorHAnsi" w:cstheme="minorHAnsi"/>
                <w:sz w:val="22"/>
                <w:szCs w:val="22"/>
              </w:rPr>
              <w:t xml:space="preserve">even where a state law provides that a juvenile adjudication no longer exists. Disclosure of this information is required given the differences in how states address juvenile offenders. It is within USCIS’s jurisdiction to determine whether the state finding corresponds to the Federal Juvenile Delinquency Act and therefore does not qualify as a conviction for immigration purposes.  Furthermore, an applicant can always provide documentation that the record is unavailable.  </w:t>
            </w:r>
            <w:r w:rsidR="007C20BE" w:rsidRPr="007C20BE">
              <w:rPr>
                <w:rFonts w:asciiTheme="minorHAnsi" w:hAnsiTheme="minorHAnsi" w:cstheme="minorHAnsi"/>
                <w:sz w:val="22"/>
                <w:szCs w:val="22"/>
              </w:rPr>
              <w:t>For these reasons, we</w:t>
            </w:r>
            <w:r w:rsidRPr="00356D76">
              <w:rPr>
                <w:rFonts w:asciiTheme="minorHAnsi" w:hAnsiTheme="minorHAnsi" w:cstheme="minorHAnsi"/>
                <w:sz w:val="22"/>
                <w:szCs w:val="22"/>
              </w:rPr>
              <w:t xml:space="preserve"> retained the original language</w:t>
            </w:r>
            <w:r w:rsidR="007C20BE">
              <w:rPr>
                <w:rFonts w:asciiTheme="minorHAnsi" w:hAnsiTheme="minorHAnsi" w:cstheme="minorHAnsi"/>
                <w:sz w:val="22"/>
                <w:szCs w:val="22"/>
              </w:rPr>
              <w:t>.</w:t>
            </w:r>
            <w:r w:rsidRPr="00356D76">
              <w:rPr>
                <w:rFonts w:asciiTheme="minorHAnsi" w:hAnsiTheme="minorHAnsi" w:cstheme="minorHAnsi"/>
                <w:sz w:val="22"/>
                <w:szCs w:val="22"/>
              </w:rPr>
              <w:t xml:space="preserve"> </w:t>
            </w:r>
          </w:p>
        </w:tc>
      </w:tr>
      <w:tr w:rsidR="008368A8" w:rsidRPr="004C59D8" w14:paraId="64EAF546" w14:textId="77777777" w:rsidTr="004C59D8">
        <w:tc>
          <w:tcPr>
            <w:tcW w:w="468" w:type="dxa"/>
          </w:tcPr>
          <w:p w14:paraId="5F3273FC" w14:textId="24D06DDA" w:rsidR="008368A8" w:rsidRDefault="008368A8" w:rsidP="008368A8">
            <w:pPr>
              <w:rPr>
                <w:rFonts w:asciiTheme="minorHAnsi" w:hAnsiTheme="minorHAnsi" w:cstheme="minorHAnsi"/>
                <w:sz w:val="22"/>
                <w:szCs w:val="22"/>
              </w:rPr>
            </w:pPr>
            <w:r>
              <w:rPr>
                <w:rFonts w:asciiTheme="minorHAnsi" w:hAnsiTheme="minorHAnsi" w:cstheme="minorHAnsi"/>
                <w:sz w:val="22"/>
                <w:szCs w:val="22"/>
              </w:rPr>
              <w:t>43</w:t>
            </w:r>
          </w:p>
        </w:tc>
        <w:tc>
          <w:tcPr>
            <w:tcW w:w="1890" w:type="dxa"/>
          </w:tcPr>
          <w:p w14:paraId="2D9862D0" w14:textId="6D84B902"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13.</w:t>
            </w:r>
          </w:p>
        </w:tc>
        <w:tc>
          <w:tcPr>
            <w:tcW w:w="4770" w:type="dxa"/>
          </w:tcPr>
          <w:p w14:paraId="4A139E5A" w14:textId="5749A8D0" w:rsidR="008368A8" w:rsidRPr="008368A8" w:rsidRDefault="008368A8" w:rsidP="008368A8">
            <w:pPr>
              <w:rPr>
                <w:rFonts w:asciiTheme="minorHAnsi" w:hAnsiTheme="minorHAnsi" w:cstheme="minorHAnsi"/>
                <w:sz w:val="22"/>
                <w:szCs w:val="22"/>
              </w:rPr>
            </w:pPr>
            <w:r>
              <w:rPr>
                <w:rFonts w:asciiTheme="minorHAnsi" w:hAnsiTheme="minorHAnsi" w:cstheme="minorHAnsi"/>
                <w:sz w:val="22"/>
                <w:szCs w:val="22"/>
              </w:rPr>
              <w:t xml:space="preserve">The commenter (Number 5) pointed out there is no end parenthesis after the word “Forces.”  </w:t>
            </w:r>
          </w:p>
        </w:tc>
        <w:tc>
          <w:tcPr>
            <w:tcW w:w="5130" w:type="dxa"/>
          </w:tcPr>
          <w:p w14:paraId="6DAEC5E6" w14:textId="1C62F429" w:rsidR="008368A8" w:rsidRPr="00356D76" w:rsidRDefault="008368A8" w:rsidP="008368A8">
            <w:pPr>
              <w:rPr>
                <w:rFonts w:asciiTheme="minorHAnsi" w:hAnsiTheme="minorHAnsi" w:cstheme="minorHAnsi"/>
                <w:sz w:val="22"/>
                <w:szCs w:val="22"/>
              </w:rPr>
            </w:pPr>
            <w:r>
              <w:rPr>
                <w:rFonts w:asciiTheme="minorHAnsi" w:hAnsiTheme="minorHAnsi" w:cstheme="minorHAnsi"/>
                <w:sz w:val="22"/>
                <w:szCs w:val="22"/>
              </w:rPr>
              <w:t xml:space="preserve">USCIS will adopt this recommendation. </w:t>
            </w:r>
            <w:r>
              <w:rPr>
                <w:rFonts w:asciiTheme="minorHAnsi" w:hAnsiTheme="minorHAnsi" w:cstheme="minorHAnsi"/>
                <w:b/>
                <w:sz w:val="22"/>
                <w:szCs w:val="22"/>
              </w:rPr>
              <w:t xml:space="preserve"> </w:t>
            </w:r>
          </w:p>
        </w:tc>
      </w:tr>
      <w:tr w:rsidR="008368A8" w:rsidRPr="004C59D8" w14:paraId="2572E524" w14:textId="77777777" w:rsidTr="004C59D8">
        <w:tc>
          <w:tcPr>
            <w:tcW w:w="468" w:type="dxa"/>
          </w:tcPr>
          <w:p w14:paraId="1FF60199" w14:textId="45A0AF7C" w:rsidR="008368A8" w:rsidRDefault="008368A8" w:rsidP="008368A8">
            <w:pPr>
              <w:rPr>
                <w:rFonts w:asciiTheme="minorHAnsi" w:hAnsiTheme="minorHAnsi" w:cstheme="minorHAnsi"/>
                <w:sz w:val="22"/>
                <w:szCs w:val="22"/>
              </w:rPr>
            </w:pPr>
            <w:r>
              <w:rPr>
                <w:rFonts w:asciiTheme="minorHAnsi" w:hAnsiTheme="minorHAnsi" w:cstheme="minorHAnsi"/>
                <w:sz w:val="22"/>
                <w:szCs w:val="22"/>
              </w:rPr>
              <w:t>44</w:t>
            </w:r>
          </w:p>
        </w:tc>
        <w:tc>
          <w:tcPr>
            <w:tcW w:w="1890" w:type="dxa"/>
          </w:tcPr>
          <w:p w14:paraId="3BA81FC7" w14:textId="43CD55FE"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14.</w:t>
            </w:r>
          </w:p>
        </w:tc>
        <w:tc>
          <w:tcPr>
            <w:tcW w:w="4770" w:type="dxa"/>
          </w:tcPr>
          <w:p w14:paraId="3BD7DCED" w14:textId="3FDE138C" w:rsidR="008368A8" w:rsidRPr="008368A8" w:rsidRDefault="008368A8" w:rsidP="008368A8">
            <w:pPr>
              <w:rPr>
                <w:rFonts w:asciiTheme="minorHAnsi" w:hAnsiTheme="minorHAnsi" w:cstheme="minorHAnsi"/>
                <w:sz w:val="22"/>
                <w:szCs w:val="22"/>
              </w:rPr>
            </w:pPr>
            <w:r>
              <w:rPr>
                <w:rFonts w:asciiTheme="minorHAnsi" w:hAnsiTheme="minorHAnsi" w:cstheme="minorHAnsi"/>
                <w:sz w:val="22"/>
                <w:szCs w:val="22"/>
              </w:rPr>
              <w:t>The commenter (Number 8) recommended deleting the phrase “including crimes involving moral turpitude” from this question since this term is not only superfluous but highly technical and impossible for an applicant to respond to.</w:t>
            </w:r>
            <w:r>
              <w:rPr>
                <w:rFonts w:asciiTheme="minorHAnsi" w:hAnsiTheme="minorHAnsi" w:cstheme="minorHAnsi"/>
                <w:b/>
                <w:sz w:val="22"/>
                <w:szCs w:val="22"/>
              </w:rPr>
              <w:t xml:space="preserve"> </w:t>
            </w:r>
          </w:p>
        </w:tc>
        <w:tc>
          <w:tcPr>
            <w:tcW w:w="5130" w:type="dxa"/>
          </w:tcPr>
          <w:p w14:paraId="63433C73" w14:textId="2EA10CAB" w:rsidR="008368A8" w:rsidRPr="00356D76" w:rsidRDefault="00E626D0" w:rsidP="00E626D0">
            <w:pPr>
              <w:rPr>
                <w:rFonts w:asciiTheme="minorHAnsi" w:hAnsiTheme="minorHAnsi" w:cstheme="minorHAnsi"/>
                <w:sz w:val="22"/>
                <w:szCs w:val="22"/>
              </w:rPr>
            </w:pPr>
            <w:r>
              <w:rPr>
                <w:rFonts w:asciiTheme="minorHAnsi" w:hAnsiTheme="minorHAnsi" w:cstheme="minorHAnsi"/>
                <w:sz w:val="22"/>
                <w:szCs w:val="22"/>
              </w:rPr>
              <w:t>USCIS will adopt this</w:t>
            </w:r>
            <w:r w:rsidR="008368A8">
              <w:rPr>
                <w:rFonts w:asciiTheme="minorHAnsi" w:hAnsiTheme="minorHAnsi" w:cstheme="minorHAnsi"/>
                <w:sz w:val="22"/>
                <w:szCs w:val="22"/>
              </w:rPr>
              <w:t xml:space="preserve"> recommendation.</w:t>
            </w:r>
          </w:p>
        </w:tc>
      </w:tr>
      <w:tr w:rsidR="008368A8" w:rsidRPr="004C59D8" w14:paraId="4270547E" w14:textId="77777777" w:rsidTr="004C59D8">
        <w:tc>
          <w:tcPr>
            <w:tcW w:w="468" w:type="dxa"/>
          </w:tcPr>
          <w:p w14:paraId="4A9173D7" w14:textId="3B99EDE6" w:rsidR="008368A8" w:rsidRDefault="008368A8" w:rsidP="008368A8">
            <w:pPr>
              <w:rPr>
                <w:rFonts w:asciiTheme="minorHAnsi" w:hAnsiTheme="minorHAnsi" w:cstheme="minorHAnsi"/>
                <w:sz w:val="22"/>
                <w:szCs w:val="22"/>
              </w:rPr>
            </w:pPr>
            <w:r>
              <w:rPr>
                <w:rFonts w:asciiTheme="minorHAnsi" w:hAnsiTheme="minorHAnsi" w:cstheme="minorHAnsi"/>
                <w:sz w:val="22"/>
                <w:szCs w:val="22"/>
              </w:rPr>
              <w:t>45</w:t>
            </w:r>
          </w:p>
        </w:tc>
        <w:tc>
          <w:tcPr>
            <w:tcW w:w="1890" w:type="dxa"/>
          </w:tcPr>
          <w:p w14:paraId="4915DD71" w14:textId="05EBCC51"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15.</w:t>
            </w:r>
          </w:p>
        </w:tc>
        <w:tc>
          <w:tcPr>
            <w:tcW w:w="4770" w:type="dxa"/>
          </w:tcPr>
          <w:p w14:paraId="66DD05D3" w14:textId="40E68B91" w:rsidR="008368A8" w:rsidRDefault="008368A8" w:rsidP="008368A8">
            <w:pPr>
              <w:rPr>
                <w:rFonts w:asciiTheme="minorHAnsi" w:hAnsiTheme="minorHAnsi" w:cstheme="minorHAnsi"/>
                <w:sz w:val="22"/>
                <w:szCs w:val="22"/>
              </w:rPr>
            </w:pPr>
            <w:r>
              <w:rPr>
                <w:rFonts w:asciiTheme="minorHAnsi" w:hAnsiTheme="minorHAnsi" w:cstheme="minorHAnsi"/>
                <w:sz w:val="22"/>
                <w:szCs w:val="22"/>
              </w:rPr>
              <w:t xml:space="preserve">The commenter (Number 7) states that the question is overly broad in scope, as admitting to committing any crime or any offense for which you were not arrested does not render the applicant inadmissible. The commenter recommends </w:t>
            </w:r>
            <w:r w:rsidRPr="001129D5">
              <w:rPr>
                <w:rFonts w:asciiTheme="minorHAnsi" w:hAnsiTheme="minorHAnsi" w:cstheme="minorHAnsi"/>
                <w:sz w:val="22"/>
                <w:szCs w:val="22"/>
              </w:rPr>
              <w:t>USCIS retain th</w:t>
            </w:r>
            <w:r>
              <w:rPr>
                <w:rFonts w:asciiTheme="minorHAnsi" w:hAnsiTheme="minorHAnsi" w:cstheme="minorHAnsi"/>
                <w:sz w:val="22"/>
                <w:szCs w:val="22"/>
              </w:rPr>
              <w:t xml:space="preserve">e language on the current form: </w:t>
            </w:r>
            <w:r w:rsidRPr="001129D5">
              <w:rPr>
                <w:rFonts w:asciiTheme="minorHAnsi" w:hAnsiTheme="minorHAnsi" w:cstheme="minorHAnsi"/>
                <w:sz w:val="22"/>
                <w:szCs w:val="22"/>
              </w:rPr>
              <w:t xml:space="preserve">“Have you EVER, in or outside the </w:t>
            </w:r>
            <w:r w:rsidRPr="001129D5">
              <w:rPr>
                <w:rFonts w:asciiTheme="minorHAnsi" w:hAnsiTheme="minorHAnsi" w:cstheme="minorHAnsi"/>
                <w:sz w:val="22"/>
                <w:szCs w:val="22"/>
              </w:rPr>
              <w:lastRenderedPageBreak/>
              <w:t>United States ... knowing</w:t>
            </w:r>
            <w:r>
              <w:rPr>
                <w:rFonts w:asciiTheme="minorHAnsi" w:hAnsiTheme="minorHAnsi" w:cstheme="minorHAnsi"/>
                <w:sz w:val="22"/>
                <w:szCs w:val="22"/>
              </w:rPr>
              <w:t xml:space="preserve">ly committed any crime of moral </w:t>
            </w:r>
            <w:r w:rsidRPr="001129D5">
              <w:rPr>
                <w:rFonts w:asciiTheme="minorHAnsi" w:hAnsiTheme="minorHAnsi" w:cstheme="minorHAnsi"/>
                <w:sz w:val="22"/>
                <w:szCs w:val="22"/>
              </w:rPr>
              <w:t>turpitude or a drug-related offense for which you have not been arrested?</w:t>
            </w:r>
            <w:r>
              <w:rPr>
                <w:rFonts w:asciiTheme="minorHAnsi" w:hAnsiTheme="minorHAnsi" w:cstheme="minorHAnsi"/>
                <w:sz w:val="22"/>
                <w:szCs w:val="22"/>
              </w:rPr>
              <w:t>”</w:t>
            </w:r>
            <w:r w:rsidRPr="00B62CEB">
              <w:rPr>
                <w:rFonts w:asciiTheme="minorHAnsi" w:hAnsiTheme="minorHAnsi" w:cstheme="minorHAnsi"/>
                <w:b/>
                <w:sz w:val="22"/>
                <w:szCs w:val="22"/>
              </w:rPr>
              <w:t xml:space="preserve"> </w:t>
            </w:r>
          </w:p>
        </w:tc>
        <w:tc>
          <w:tcPr>
            <w:tcW w:w="5130" w:type="dxa"/>
          </w:tcPr>
          <w:p w14:paraId="48355E52" w14:textId="552382BB" w:rsidR="008368A8" w:rsidRDefault="008368A8" w:rsidP="008368A8">
            <w:pPr>
              <w:rPr>
                <w:rFonts w:asciiTheme="minorHAnsi" w:hAnsiTheme="minorHAnsi" w:cstheme="minorHAnsi"/>
                <w:sz w:val="22"/>
                <w:szCs w:val="22"/>
              </w:rPr>
            </w:pPr>
            <w:r>
              <w:rPr>
                <w:rFonts w:asciiTheme="minorHAnsi" w:hAnsiTheme="minorHAnsi" w:cstheme="minorHAnsi"/>
                <w:sz w:val="22"/>
                <w:szCs w:val="22"/>
              </w:rPr>
              <w:lastRenderedPageBreak/>
              <w:t>No change will be made based on this comment</w:t>
            </w:r>
            <w:r w:rsidR="00244AB7">
              <w:rPr>
                <w:rFonts w:asciiTheme="minorHAnsi" w:hAnsiTheme="minorHAnsi" w:cstheme="minorHAnsi"/>
                <w:sz w:val="22"/>
                <w:szCs w:val="22"/>
              </w:rPr>
              <w:t>, although Item 15 will be merged with Item 14</w:t>
            </w:r>
            <w:r>
              <w:rPr>
                <w:rFonts w:asciiTheme="minorHAnsi" w:hAnsiTheme="minorHAnsi" w:cstheme="minorHAnsi"/>
                <w:sz w:val="22"/>
                <w:szCs w:val="22"/>
              </w:rPr>
              <w:t xml:space="preserve">. </w:t>
            </w:r>
            <w:r w:rsidRPr="00B62CEB">
              <w:rPr>
                <w:rFonts w:asciiTheme="minorHAnsi" w:hAnsiTheme="minorHAnsi" w:cstheme="minorHAnsi"/>
                <w:sz w:val="22"/>
                <w:szCs w:val="22"/>
              </w:rPr>
              <w:t xml:space="preserve">Several criminal grounds of inadmissibility do not require a conviction for the conduct to make the applicant inadmissible.   Admitting to a crime that an applicant was not arrested for, may make the applicant inadmissible depending on the crime.  </w:t>
            </w:r>
            <w:r w:rsidR="009F623E">
              <w:rPr>
                <w:rFonts w:asciiTheme="minorHAnsi" w:hAnsiTheme="minorHAnsi" w:cstheme="minorHAnsi"/>
                <w:sz w:val="22"/>
                <w:szCs w:val="22"/>
              </w:rPr>
              <w:t xml:space="preserve">Moreover, </w:t>
            </w:r>
            <w:r w:rsidR="009F623E">
              <w:rPr>
                <w:rFonts w:asciiTheme="minorHAnsi" w:hAnsiTheme="minorHAnsi" w:cstheme="minorHAnsi"/>
                <w:sz w:val="22"/>
                <w:szCs w:val="22"/>
              </w:rPr>
              <w:lastRenderedPageBreak/>
              <w:t>admitting to a crime</w:t>
            </w:r>
            <w:r w:rsidR="007C20BE">
              <w:rPr>
                <w:rFonts w:asciiTheme="minorHAnsi" w:hAnsiTheme="minorHAnsi" w:cstheme="minorHAnsi"/>
                <w:sz w:val="22"/>
                <w:szCs w:val="22"/>
              </w:rPr>
              <w:t>, even if the</w:t>
            </w:r>
            <w:r w:rsidR="009F623E">
              <w:rPr>
                <w:rFonts w:asciiTheme="minorHAnsi" w:hAnsiTheme="minorHAnsi" w:cstheme="minorHAnsi"/>
                <w:sz w:val="22"/>
                <w:szCs w:val="22"/>
              </w:rPr>
              <w:t xml:space="preserve"> applicant was </w:t>
            </w:r>
            <w:r w:rsidR="007C20BE">
              <w:rPr>
                <w:rFonts w:asciiTheme="minorHAnsi" w:hAnsiTheme="minorHAnsi" w:cstheme="minorHAnsi"/>
                <w:sz w:val="22"/>
                <w:szCs w:val="22"/>
              </w:rPr>
              <w:t>never</w:t>
            </w:r>
            <w:r w:rsidR="009F623E">
              <w:rPr>
                <w:rFonts w:asciiTheme="minorHAnsi" w:hAnsiTheme="minorHAnsi" w:cstheme="minorHAnsi"/>
                <w:sz w:val="22"/>
                <w:szCs w:val="22"/>
              </w:rPr>
              <w:t xml:space="preserve"> arrested, charged, or convicted, is relevant to discretion.  </w:t>
            </w:r>
            <w:r w:rsidRPr="00B62CEB">
              <w:rPr>
                <w:rFonts w:asciiTheme="minorHAnsi" w:hAnsiTheme="minorHAnsi" w:cstheme="minorHAnsi"/>
                <w:sz w:val="22"/>
                <w:szCs w:val="22"/>
              </w:rPr>
              <w:t>Therefore</w:t>
            </w:r>
            <w:r w:rsidR="001367F8">
              <w:rPr>
                <w:rFonts w:asciiTheme="minorHAnsi" w:hAnsiTheme="minorHAnsi" w:cstheme="minorHAnsi"/>
                <w:sz w:val="22"/>
                <w:szCs w:val="22"/>
              </w:rPr>
              <w:t>,</w:t>
            </w:r>
            <w:r w:rsidRPr="00B62CEB">
              <w:rPr>
                <w:rFonts w:asciiTheme="minorHAnsi" w:hAnsiTheme="minorHAnsi" w:cstheme="minorHAnsi"/>
                <w:sz w:val="22"/>
                <w:szCs w:val="22"/>
              </w:rPr>
              <w:t xml:space="preserve"> asking for information on any crime an applicant committed is not overbroad as it necessary to determine eligibility for adjustment of status.</w:t>
            </w:r>
            <w:r w:rsidRPr="00B62CEB">
              <w:t> </w:t>
            </w:r>
          </w:p>
        </w:tc>
      </w:tr>
      <w:tr w:rsidR="008368A8" w:rsidRPr="004C59D8" w14:paraId="1E8CE1DB" w14:textId="77777777" w:rsidTr="004C59D8">
        <w:tc>
          <w:tcPr>
            <w:tcW w:w="468" w:type="dxa"/>
          </w:tcPr>
          <w:p w14:paraId="33F232BD" w14:textId="67851F93" w:rsidR="008368A8" w:rsidRDefault="008368A8" w:rsidP="008368A8">
            <w:pPr>
              <w:rPr>
                <w:rFonts w:asciiTheme="minorHAnsi" w:hAnsiTheme="minorHAnsi" w:cstheme="minorHAnsi"/>
                <w:sz w:val="22"/>
                <w:szCs w:val="22"/>
              </w:rPr>
            </w:pPr>
            <w:r>
              <w:rPr>
                <w:rFonts w:asciiTheme="minorHAnsi" w:hAnsiTheme="minorHAnsi" w:cstheme="minorHAnsi"/>
                <w:sz w:val="22"/>
                <w:szCs w:val="22"/>
              </w:rPr>
              <w:lastRenderedPageBreak/>
              <w:t>46</w:t>
            </w:r>
          </w:p>
        </w:tc>
        <w:tc>
          <w:tcPr>
            <w:tcW w:w="1890" w:type="dxa"/>
          </w:tcPr>
          <w:p w14:paraId="6D9140FE" w14:textId="1DC1440F"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17.</w:t>
            </w:r>
          </w:p>
        </w:tc>
        <w:tc>
          <w:tcPr>
            <w:tcW w:w="4770" w:type="dxa"/>
          </w:tcPr>
          <w:p w14:paraId="78774349" w14:textId="601DF784" w:rsidR="008368A8" w:rsidRPr="008368A8" w:rsidRDefault="008368A8" w:rsidP="008368A8">
            <w:pPr>
              <w:rPr>
                <w:rFonts w:asciiTheme="minorHAnsi" w:hAnsiTheme="minorHAnsi" w:cstheme="minorHAnsi"/>
                <w:sz w:val="22"/>
                <w:szCs w:val="22"/>
              </w:rPr>
            </w:pPr>
            <w:r>
              <w:rPr>
                <w:rFonts w:asciiTheme="minorHAnsi" w:hAnsiTheme="minorHAnsi" w:cstheme="minorHAnsi"/>
                <w:sz w:val="22"/>
                <w:szCs w:val="22"/>
              </w:rPr>
              <w:t xml:space="preserve">The commenter (Number 8) recommended deleting this question because the wording is so broadly phrased that it could be interpreted to include all kinds of situations that are not relevant to the applicant’s eligibility for adjustment. Further, this question is unnecessary given the plethora of other questions seeking information about the existence of a criminal history. </w:t>
            </w:r>
          </w:p>
        </w:tc>
        <w:tc>
          <w:tcPr>
            <w:tcW w:w="5130" w:type="dxa"/>
          </w:tcPr>
          <w:p w14:paraId="125D40D5" w14:textId="190A9ECD" w:rsidR="008368A8" w:rsidRDefault="008368A8" w:rsidP="008368A8">
            <w:pPr>
              <w:rPr>
                <w:rFonts w:asciiTheme="minorHAnsi" w:hAnsiTheme="minorHAnsi" w:cstheme="minorHAnsi"/>
                <w:sz w:val="22"/>
                <w:szCs w:val="22"/>
              </w:rPr>
            </w:pPr>
            <w:r w:rsidRPr="003958F4">
              <w:rPr>
                <w:rFonts w:asciiTheme="minorHAnsi" w:hAnsiTheme="minorHAnsi" w:cstheme="minorHAnsi"/>
                <w:sz w:val="22"/>
                <w:szCs w:val="22"/>
              </w:rPr>
              <w:t xml:space="preserve">This question is necessary as it directly relates to whether an applicant was convicted of an offense under INA 101(a)(48)(A).  Other questions do not directly address this punishment requirement.  Since </w:t>
            </w:r>
            <w:r w:rsidR="00024E08">
              <w:rPr>
                <w:rFonts w:asciiTheme="minorHAnsi" w:hAnsiTheme="minorHAnsi" w:cstheme="minorHAnsi"/>
                <w:sz w:val="22"/>
                <w:szCs w:val="22"/>
              </w:rPr>
              <w:t>a</w:t>
            </w:r>
            <w:r w:rsidRPr="003958F4">
              <w:rPr>
                <w:rFonts w:asciiTheme="minorHAnsi" w:hAnsiTheme="minorHAnsi" w:cstheme="minorHAnsi"/>
                <w:sz w:val="22"/>
                <w:szCs w:val="22"/>
              </w:rPr>
              <w:t xml:space="preserve"> conviction is </w:t>
            </w:r>
            <w:r w:rsidR="00024E08">
              <w:rPr>
                <w:rFonts w:asciiTheme="minorHAnsi" w:hAnsiTheme="minorHAnsi" w:cstheme="minorHAnsi"/>
                <w:sz w:val="22"/>
                <w:szCs w:val="22"/>
              </w:rPr>
              <w:t>relevant to</w:t>
            </w:r>
            <w:r w:rsidRPr="003958F4">
              <w:rPr>
                <w:rFonts w:asciiTheme="minorHAnsi" w:hAnsiTheme="minorHAnsi" w:cstheme="minorHAnsi"/>
                <w:sz w:val="22"/>
                <w:szCs w:val="22"/>
              </w:rPr>
              <w:t xml:space="preserve"> multiple grounds of inadmissibility, we retained the original language.</w:t>
            </w:r>
          </w:p>
        </w:tc>
      </w:tr>
      <w:tr w:rsidR="008368A8" w:rsidRPr="004C59D8" w14:paraId="665D92B7" w14:textId="77777777" w:rsidTr="004C59D8">
        <w:tc>
          <w:tcPr>
            <w:tcW w:w="468" w:type="dxa"/>
          </w:tcPr>
          <w:p w14:paraId="58DAF7FE" w14:textId="1529DE4E" w:rsidR="008368A8" w:rsidRDefault="00E63B38" w:rsidP="008368A8">
            <w:pPr>
              <w:rPr>
                <w:rFonts w:asciiTheme="minorHAnsi" w:hAnsiTheme="minorHAnsi" w:cstheme="minorHAnsi"/>
                <w:sz w:val="22"/>
                <w:szCs w:val="22"/>
              </w:rPr>
            </w:pPr>
            <w:r>
              <w:rPr>
                <w:rFonts w:asciiTheme="minorHAnsi" w:hAnsiTheme="minorHAnsi" w:cstheme="minorHAnsi"/>
                <w:sz w:val="22"/>
                <w:szCs w:val="22"/>
              </w:rPr>
              <w:t>47</w:t>
            </w:r>
          </w:p>
        </w:tc>
        <w:tc>
          <w:tcPr>
            <w:tcW w:w="1890" w:type="dxa"/>
          </w:tcPr>
          <w:p w14:paraId="6368BED0" w14:textId="2ED255F1"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21.</w:t>
            </w:r>
          </w:p>
        </w:tc>
        <w:tc>
          <w:tcPr>
            <w:tcW w:w="4770" w:type="dxa"/>
          </w:tcPr>
          <w:p w14:paraId="446D0ED9" w14:textId="5DEE1697" w:rsidR="008368A8" w:rsidRPr="008368A8" w:rsidRDefault="008368A8" w:rsidP="008368A8">
            <w:pPr>
              <w:rPr>
                <w:rFonts w:asciiTheme="minorHAnsi" w:hAnsiTheme="minorHAnsi" w:cstheme="minorHAnsi"/>
                <w:sz w:val="22"/>
                <w:szCs w:val="22"/>
              </w:rPr>
            </w:pPr>
            <w:r>
              <w:rPr>
                <w:rFonts w:asciiTheme="minorHAnsi" w:hAnsiTheme="minorHAnsi" w:cstheme="minorHAnsi"/>
                <w:sz w:val="22"/>
                <w:szCs w:val="22"/>
              </w:rPr>
              <w:t>The commenter (Number 8) recommended deleting this question because it is incredibly vague and unclear regarding what “involved” means. The commenter states that the language in the current Form I-485 is clearer and more easily understood. The commenter alternatively recommended revising the question to read: “Have you EVER committed a drug-related offense for which you have not been arrested?”</w:t>
            </w:r>
            <w:r>
              <w:rPr>
                <w:rFonts w:asciiTheme="minorHAnsi" w:hAnsiTheme="minorHAnsi" w:cstheme="minorHAnsi"/>
                <w:b/>
                <w:sz w:val="22"/>
                <w:szCs w:val="22"/>
              </w:rPr>
              <w:t xml:space="preserve"> </w:t>
            </w:r>
          </w:p>
        </w:tc>
        <w:tc>
          <w:tcPr>
            <w:tcW w:w="5130" w:type="dxa"/>
          </w:tcPr>
          <w:p w14:paraId="26DF7A25" w14:textId="7115A319" w:rsidR="008368A8" w:rsidRDefault="00E626D0" w:rsidP="00E626D0">
            <w:pPr>
              <w:rPr>
                <w:rFonts w:asciiTheme="minorHAnsi" w:hAnsiTheme="minorHAnsi" w:cstheme="minorHAnsi"/>
                <w:sz w:val="22"/>
                <w:szCs w:val="22"/>
              </w:rPr>
            </w:pPr>
            <w:r>
              <w:rPr>
                <w:rFonts w:asciiTheme="minorHAnsi" w:hAnsiTheme="minorHAnsi" w:cstheme="minorHAnsi"/>
                <w:sz w:val="22"/>
                <w:szCs w:val="22"/>
              </w:rPr>
              <w:t xml:space="preserve">No change will be made based on this comment. </w:t>
            </w:r>
            <w:r w:rsidR="008368A8" w:rsidRPr="00324A98">
              <w:rPr>
                <w:rFonts w:asciiTheme="minorHAnsi" w:hAnsiTheme="minorHAnsi" w:cstheme="minorHAnsi"/>
                <w:sz w:val="22"/>
                <w:szCs w:val="22"/>
              </w:rPr>
              <w:t xml:space="preserve">The question covers all conduct that would make an applicant inadmissible under INA 212(a)(2)(A)(i)(II).  </w:t>
            </w:r>
            <w:r w:rsidR="00024E08">
              <w:rPr>
                <w:rFonts w:asciiTheme="minorHAnsi" w:hAnsiTheme="minorHAnsi" w:cstheme="minorHAnsi"/>
                <w:sz w:val="22"/>
                <w:szCs w:val="22"/>
              </w:rPr>
              <w:t>A</w:t>
            </w:r>
            <w:r w:rsidR="008368A8" w:rsidRPr="00324A98">
              <w:rPr>
                <w:rFonts w:asciiTheme="minorHAnsi" w:hAnsiTheme="minorHAnsi" w:cstheme="minorHAnsi"/>
                <w:sz w:val="22"/>
                <w:szCs w:val="22"/>
              </w:rPr>
              <w:t xml:space="preserve">dmissibility is an eligibility requirement for adjustment of status, </w:t>
            </w:r>
            <w:r w:rsidR="00024E08">
              <w:rPr>
                <w:rFonts w:asciiTheme="minorHAnsi" w:hAnsiTheme="minorHAnsi" w:cstheme="minorHAnsi"/>
                <w:sz w:val="22"/>
                <w:szCs w:val="22"/>
              </w:rPr>
              <w:t xml:space="preserve">therefore </w:t>
            </w:r>
            <w:r w:rsidR="008368A8" w:rsidRPr="00324A98">
              <w:rPr>
                <w:rFonts w:asciiTheme="minorHAnsi" w:hAnsiTheme="minorHAnsi" w:cstheme="minorHAnsi"/>
                <w:sz w:val="22"/>
                <w:szCs w:val="22"/>
              </w:rPr>
              <w:t>the question is necessary.</w:t>
            </w:r>
          </w:p>
        </w:tc>
      </w:tr>
      <w:tr w:rsidR="008368A8" w:rsidRPr="004C59D8" w14:paraId="5D3CD810" w14:textId="77777777" w:rsidTr="004C59D8">
        <w:tc>
          <w:tcPr>
            <w:tcW w:w="468" w:type="dxa"/>
          </w:tcPr>
          <w:p w14:paraId="51CDCAD5" w14:textId="0242162E" w:rsidR="008368A8" w:rsidRDefault="00E63B38" w:rsidP="008368A8">
            <w:pPr>
              <w:rPr>
                <w:rFonts w:asciiTheme="minorHAnsi" w:hAnsiTheme="minorHAnsi" w:cstheme="minorHAnsi"/>
                <w:sz w:val="22"/>
                <w:szCs w:val="22"/>
              </w:rPr>
            </w:pPr>
            <w:r>
              <w:rPr>
                <w:rFonts w:asciiTheme="minorHAnsi" w:hAnsiTheme="minorHAnsi" w:cstheme="minorHAnsi"/>
                <w:sz w:val="22"/>
                <w:szCs w:val="22"/>
              </w:rPr>
              <w:t>48</w:t>
            </w:r>
          </w:p>
        </w:tc>
        <w:tc>
          <w:tcPr>
            <w:tcW w:w="1890" w:type="dxa"/>
          </w:tcPr>
          <w:p w14:paraId="5EEB245E" w14:textId="0239C358" w:rsidR="008368A8" w:rsidRDefault="008368A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23.</w:t>
            </w:r>
          </w:p>
        </w:tc>
        <w:tc>
          <w:tcPr>
            <w:tcW w:w="4770" w:type="dxa"/>
          </w:tcPr>
          <w:p w14:paraId="7DDF25ED" w14:textId="075BED26" w:rsidR="008368A8" w:rsidRPr="008368A8" w:rsidRDefault="008368A8" w:rsidP="008368A8">
            <w:pPr>
              <w:rPr>
                <w:rFonts w:asciiTheme="minorHAnsi" w:hAnsiTheme="minorHAnsi" w:cstheme="minorHAnsi"/>
                <w:sz w:val="22"/>
                <w:szCs w:val="22"/>
              </w:rPr>
            </w:pPr>
            <w:r>
              <w:rPr>
                <w:rFonts w:asciiTheme="minorHAnsi" w:hAnsiTheme="minorHAnsi" w:cstheme="minorHAnsi"/>
                <w:sz w:val="22"/>
                <w:szCs w:val="22"/>
              </w:rPr>
              <w:t xml:space="preserve">The commenter (Number 8) recommended deleting the new version of this question and replacing it with the language in the current version of Form I-485. The commenter states that the new version only adds words that are unnecessary, making the question more difficult for the applicant to understand, and may be legally incorrect to serve the basis for drug </w:t>
            </w:r>
            <w:r>
              <w:rPr>
                <w:rFonts w:asciiTheme="minorHAnsi" w:hAnsiTheme="minorHAnsi" w:cstheme="minorHAnsi"/>
                <w:sz w:val="22"/>
                <w:szCs w:val="22"/>
              </w:rPr>
              <w:lastRenderedPageBreak/>
              <w:t>trafficking under federal law. The commenter also states that the word “benefited” is incredibly broad and potentially covers information that people may be unaware of.</w:t>
            </w:r>
          </w:p>
        </w:tc>
        <w:tc>
          <w:tcPr>
            <w:tcW w:w="5130" w:type="dxa"/>
          </w:tcPr>
          <w:p w14:paraId="4FED6DD0" w14:textId="18B0D055" w:rsidR="008368A8" w:rsidRPr="00324A98" w:rsidRDefault="008368A8" w:rsidP="008368A8">
            <w:pPr>
              <w:rPr>
                <w:rFonts w:asciiTheme="minorHAnsi" w:hAnsiTheme="minorHAnsi" w:cstheme="minorHAnsi"/>
                <w:sz w:val="22"/>
                <w:szCs w:val="22"/>
              </w:rPr>
            </w:pPr>
            <w:r w:rsidRPr="00324A98">
              <w:rPr>
                <w:rFonts w:asciiTheme="minorHAnsi" w:hAnsiTheme="minorHAnsi" w:cstheme="minorHAnsi"/>
                <w:sz w:val="22"/>
                <w:szCs w:val="22"/>
              </w:rPr>
              <w:lastRenderedPageBreak/>
              <w:t xml:space="preserve">This inadmissibility ground applies to two groups of applicants, and the term “benefited” covers </w:t>
            </w:r>
            <w:r w:rsidR="00EF0B8C">
              <w:rPr>
                <w:rFonts w:asciiTheme="minorHAnsi" w:hAnsiTheme="minorHAnsi" w:cstheme="minorHAnsi"/>
                <w:sz w:val="22"/>
                <w:szCs w:val="22"/>
              </w:rPr>
              <w:t>both groups of</w:t>
            </w:r>
            <w:r w:rsidR="00EF0B8C" w:rsidRPr="00324A98">
              <w:rPr>
                <w:rFonts w:asciiTheme="minorHAnsi" w:hAnsiTheme="minorHAnsi" w:cstheme="minorHAnsi"/>
                <w:sz w:val="22"/>
                <w:szCs w:val="22"/>
              </w:rPr>
              <w:t xml:space="preserve"> </w:t>
            </w:r>
            <w:r w:rsidRPr="00324A98">
              <w:rPr>
                <w:rFonts w:asciiTheme="minorHAnsi" w:hAnsiTheme="minorHAnsi" w:cstheme="minorHAnsi"/>
                <w:sz w:val="22"/>
                <w:szCs w:val="22"/>
              </w:rPr>
              <w:t>applicants who are inadmissible under INA 212(a)(2)(C)(ii).  Therefore</w:t>
            </w:r>
            <w:r w:rsidR="00805656">
              <w:rPr>
                <w:rFonts w:asciiTheme="minorHAnsi" w:hAnsiTheme="minorHAnsi" w:cstheme="minorHAnsi"/>
                <w:sz w:val="22"/>
                <w:szCs w:val="22"/>
              </w:rPr>
              <w:t>,</w:t>
            </w:r>
            <w:r w:rsidRPr="00324A98">
              <w:rPr>
                <w:rFonts w:asciiTheme="minorHAnsi" w:hAnsiTheme="minorHAnsi" w:cstheme="minorHAnsi"/>
                <w:sz w:val="22"/>
                <w:szCs w:val="22"/>
              </w:rPr>
              <w:t xml:space="preserve"> that language is necessary.  </w:t>
            </w:r>
          </w:p>
          <w:p w14:paraId="74BEF7FF" w14:textId="5201978F" w:rsidR="008368A8" w:rsidRDefault="008368A8" w:rsidP="00E626D0">
            <w:pPr>
              <w:rPr>
                <w:rFonts w:asciiTheme="minorHAnsi" w:hAnsiTheme="minorHAnsi" w:cstheme="minorHAnsi"/>
                <w:sz w:val="22"/>
                <w:szCs w:val="22"/>
              </w:rPr>
            </w:pPr>
          </w:p>
        </w:tc>
      </w:tr>
      <w:tr w:rsidR="00E63B38" w:rsidRPr="004C59D8" w14:paraId="569B00AC" w14:textId="77777777" w:rsidTr="004C59D8">
        <w:tc>
          <w:tcPr>
            <w:tcW w:w="468" w:type="dxa"/>
          </w:tcPr>
          <w:p w14:paraId="576DE6A3" w14:textId="6C964502" w:rsidR="00E63B38" w:rsidRDefault="00E63B38" w:rsidP="008368A8">
            <w:pPr>
              <w:rPr>
                <w:rFonts w:asciiTheme="minorHAnsi" w:hAnsiTheme="minorHAnsi" w:cstheme="minorHAnsi"/>
                <w:sz w:val="22"/>
                <w:szCs w:val="22"/>
              </w:rPr>
            </w:pPr>
            <w:r>
              <w:rPr>
                <w:rFonts w:asciiTheme="minorHAnsi" w:hAnsiTheme="minorHAnsi" w:cstheme="minorHAnsi"/>
                <w:sz w:val="22"/>
                <w:szCs w:val="22"/>
              </w:rPr>
              <w:lastRenderedPageBreak/>
              <w:t>49</w:t>
            </w:r>
          </w:p>
        </w:tc>
        <w:tc>
          <w:tcPr>
            <w:tcW w:w="1890" w:type="dxa"/>
          </w:tcPr>
          <w:p w14:paraId="2E35E53D" w14:textId="027EFC8C" w:rsidR="00E63B38" w:rsidRDefault="00E63B38" w:rsidP="008368A8">
            <w:pPr>
              <w:rPr>
                <w:rFonts w:asciiTheme="minorHAnsi" w:hAnsiTheme="minorHAnsi" w:cstheme="minorHAnsi"/>
                <w:sz w:val="22"/>
                <w:szCs w:val="22"/>
              </w:rPr>
            </w:pPr>
            <w:r w:rsidRPr="007027F7">
              <w:rPr>
                <w:rFonts w:asciiTheme="minorHAnsi" w:hAnsiTheme="minorHAnsi" w:cstheme="minorHAnsi"/>
                <w:sz w:val="22"/>
                <w:szCs w:val="22"/>
              </w:rPr>
              <w:t>Part 7. General Eligibility and Inadmissibility Grounds. Item 25.</w:t>
            </w:r>
          </w:p>
        </w:tc>
        <w:tc>
          <w:tcPr>
            <w:tcW w:w="4770" w:type="dxa"/>
          </w:tcPr>
          <w:p w14:paraId="64A82FD2" w14:textId="1A5DB6FD" w:rsidR="00E63B38" w:rsidRDefault="00E63B38" w:rsidP="00E63B38">
            <w:pPr>
              <w:rPr>
                <w:rFonts w:asciiTheme="minorHAnsi" w:hAnsiTheme="minorHAnsi" w:cstheme="minorHAnsi"/>
                <w:sz w:val="22"/>
                <w:szCs w:val="22"/>
              </w:rPr>
            </w:pPr>
            <w:r w:rsidRPr="007027F7">
              <w:rPr>
                <w:rFonts w:asciiTheme="minorHAnsi" w:hAnsiTheme="minorHAnsi" w:cstheme="minorHAnsi"/>
                <w:sz w:val="22"/>
                <w:szCs w:val="22"/>
              </w:rPr>
              <w:t>The commenter (Number 1) recommended removing Item 25 because it is irrelevant and possibly unknowable to the applicant since the applicant has no control over what the appl</w:t>
            </w:r>
            <w:r>
              <w:rPr>
                <w:rFonts w:asciiTheme="minorHAnsi" w:hAnsiTheme="minorHAnsi" w:cstheme="minorHAnsi"/>
                <w:sz w:val="22"/>
                <w:szCs w:val="22"/>
              </w:rPr>
              <w:t xml:space="preserve">icant’s spouse or parents do.  </w:t>
            </w:r>
            <w:r w:rsidRPr="007027F7">
              <w:rPr>
                <w:rFonts w:asciiTheme="minorHAnsi" w:hAnsiTheme="minorHAnsi" w:cstheme="minorHAnsi"/>
                <w:sz w:val="22"/>
                <w:szCs w:val="22"/>
              </w:rPr>
              <w:t xml:space="preserve"> </w:t>
            </w:r>
          </w:p>
        </w:tc>
        <w:tc>
          <w:tcPr>
            <w:tcW w:w="5130" w:type="dxa"/>
          </w:tcPr>
          <w:p w14:paraId="233F8340" w14:textId="1A5D8753" w:rsidR="00E63B38" w:rsidRPr="00324A98" w:rsidRDefault="00E63B38" w:rsidP="008368A8">
            <w:pPr>
              <w:rPr>
                <w:rFonts w:asciiTheme="minorHAnsi" w:hAnsiTheme="minorHAnsi" w:cstheme="minorHAnsi"/>
                <w:sz w:val="22"/>
                <w:szCs w:val="22"/>
              </w:rPr>
            </w:pPr>
            <w:r w:rsidRPr="007027F7">
              <w:rPr>
                <w:rFonts w:asciiTheme="minorHAnsi" w:hAnsiTheme="minorHAnsi" w:cstheme="minorHAnsi"/>
                <w:sz w:val="22"/>
                <w:szCs w:val="22"/>
              </w:rPr>
              <w:t xml:space="preserve">No change will be made based on this comment. This conduct is specific </w:t>
            </w:r>
            <w:r w:rsidR="002A3E1D">
              <w:rPr>
                <w:rFonts w:asciiTheme="minorHAnsi" w:hAnsiTheme="minorHAnsi" w:cstheme="minorHAnsi"/>
                <w:sz w:val="22"/>
                <w:szCs w:val="22"/>
              </w:rPr>
              <w:t xml:space="preserve">to a </w:t>
            </w:r>
            <w:r w:rsidRPr="007027F7">
              <w:rPr>
                <w:rFonts w:asciiTheme="minorHAnsi" w:hAnsiTheme="minorHAnsi" w:cstheme="minorHAnsi"/>
                <w:sz w:val="22"/>
                <w:szCs w:val="22"/>
              </w:rPr>
              <w:t xml:space="preserve">ground of inadmissibility and is therefore relevant to the adjudication. </w:t>
            </w:r>
            <w:r w:rsidR="00805656" w:rsidRPr="007027F7">
              <w:rPr>
                <w:rFonts w:asciiTheme="minorHAnsi" w:hAnsiTheme="minorHAnsi" w:cstheme="minorHAnsi"/>
                <w:sz w:val="22"/>
                <w:szCs w:val="22"/>
              </w:rPr>
              <w:t xml:space="preserve">. </w:t>
            </w:r>
            <w:r w:rsidR="00805656">
              <w:rPr>
                <w:rFonts w:asciiTheme="minorHAnsi" w:hAnsiTheme="minorHAnsi" w:cstheme="minorHAnsi"/>
                <w:sz w:val="22"/>
                <w:szCs w:val="22"/>
              </w:rPr>
              <w:t>See INA 212(a)(2)(C)(ii).</w:t>
            </w:r>
            <w:r w:rsidR="00805656" w:rsidRPr="007027F7">
              <w:rPr>
                <w:rFonts w:asciiTheme="minorHAnsi" w:hAnsiTheme="minorHAnsi" w:cstheme="minorHAnsi"/>
                <w:sz w:val="22"/>
                <w:szCs w:val="22"/>
              </w:rPr>
              <w:t xml:space="preserve"> </w:t>
            </w:r>
            <w:r w:rsidR="00805656">
              <w:rPr>
                <w:rFonts w:asciiTheme="minorHAnsi" w:hAnsiTheme="minorHAnsi" w:cstheme="minorHAnsi"/>
                <w:sz w:val="22"/>
                <w:szCs w:val="22"/>
              </w:rPr>
              <w:t>A</w:t>
            </w:r>
            <w:r w:rsidR="00805656" w:rsidRPr="00324A98">
              <w:rPr>
                <w:rFonts w:asciiTheme="minorHAnsi" w:hAnsiTheme="minorHAnsi" w:cstheme="minorHAnsi"/>
                <w:sz w:val="22"/>
                <w:szCs w:val="22"/>
              </w:rPr>
              <w:t xml:space="preserve">dmissibility is an eligibility requirement for adjustment of status, </w:t>
            </w:r>
            <w:r w:rsidR="00805656">
              <w:rPr>
                <w:rFonts w:asciiTheme="minorHAnsi" w:hAnsiTheme="minorHAnsi" w:cstheme="minorHAnsi"/>
                <w:sz w:val="22"/>
                <w:szCs w:val="22"/>
              </w:rPr>
              <w:t xml:space="preserve">therefore </w:t>
            </w:r>
            <w:r w:rsidR="00805656" w:rsidRPr="00324A98">
              <w:rPr>
                <w:rFonts w:asciiTheme="minorHAnsi" w:hAnsiTheme="minorHAnsi" w:cstheme="minorHAnsi"/>
                <w:sz w:val="22"/>
                <w:szCs w:val="22"/>
              </w:rPr>
              <w:t>the question is necessary.</w:t>
            </w:r>
          </w:p>
        </w:tc>
      </w:tr>
      <w:tr w:rsidR="00E63B38" w:rsidRPr="004C59D8" w14:paraId="49911C20" w14:textId="77777777" w:rsidTr="004C59D8">
        <w:tc>
          <w:tcPr>
            <w:tcW w:w="468" w:type="dxa"/>
          </w:tcPr>
          <w:p w14:paraId="11D67A7D" w14:textId="5BE241AE" w:rsidR="00E63B38" w:rsidRDefault="00E63B38" w:rsidP="008368A8">
            <w:pPr>
              <w:rPr>
                <w:rFonts w:asciiTheme="minorHAnsi" w:hAnsiTheme="minorHAnsi" w:cstheme="minorHAnsi"/>
                <w:sz w:val="22"/>
                <w:szCs w:val="22"/>
              </w:rPr>
            </w:pPr>
            <w:r>
              <w:rPr>
                <w:rFonts w:asciiTheme="minorHAnsi" w:hAnsiTheme="minorHAnsi" w:cstheme="minorHAnsi"/>
                <w:sz w:val="22"/>
                <w:szCs w:val="22"/>
              </w:rPr>
              <w:t>50</w:t>
            </w:r>
          </w:p>
        </w:tc>
        <w:tc>
          <w:tcPr>
            <w:tcW w:w="1890" w:type="dxa"/>
          </w:tcPr>
          <w:p w14:paraId="6C25B68B" w14:textId="5EF0E3F8" w:rsidR="00E63B38" w:rsidRPr="007027F7" w:rsidRDefault="00E63B38" w:rsidP="008368A8">
            <w:pPr>
              <w:rPr>
                <w:rFonts w:asciiTheme="minorHAnsi" w:hAnsiTheme="minorHAnsi" w:cstheme="minorHAnsi"/>
                <w:sz w:val="22"/>
                <w:szCs w:val="22"/>
              </w:rPr>
            </w:pPr>
            <w:r w:rsidRPr="007027F7">
              <w:rPr>
                <w:rFonts w:asciiTheme="minorHAnsi" w:hAnsiTheme="minorHAnsi" w:cstheme="minorHAnsi"/>
                <w:sz w:val="22"/>
                <w:szCs w:val="22"/>
              </w:rPr>
              <w:t>Part 7. General Eligibility and Inadmissibility Grounds. Item 35.</w:t>
            </w:r>
          </w:p>
        </w:tc>
        <w:tc>
          <w:tcPr>
            <w:tcW w:w="4770" w:type="dxa"/>
          </w:tcPr>
          <w:p w14:paraId="7DD8E7FB" w14:textId="61CCDAA5" w:rsidR="00E63B38" w:rsidRPr="00E63B38" w:rsidRDefault="00E63B38" w:rsidP="00E63B38">
            <w:pPr>
              <w:rPr>
                <w:rFonts w:ascii="Calibri" w:hAnsi="Calibri" w:cs="Calibri"/>
                <w:sz w:val="22"/>
                <w:szCs w:val="22"/>
              </w:rPr>
            </w:pPr>
            <w:r w:rsidRPr="007027F7">
              <w:rPr>
                <w:rFonts w:ascii="Calibri" w:hAnsi="Calibri" w:cs="Calibri"/>
                <w:sz w:val="22"/>
                <w:szCs w:val="22"/>
              </w:rPr>
              <w:t>The commenter (Number 1) recommended removing Item 35 because it is irrelevant and possibly unknowable to the applicant since the applicant has no control over what the appl</w:t>
            </w:r>
            <w:r>
              <w:rPr>
                <w:rFonts w:ascii="Calibri" w:hAnsi="Calibri" w:cs="Calibri"/>
                <w:sz w:val="22"/>
                <w:szCs w:val="22"/>
              </w:rPr>
              <w:t xml:space="preserve">icant’s spouse or parents do.  </w:t>
            </w:r>
            <w:r w:rsidRPr="007027F7">
              <w:rPr>
                <w:rFonts w:asciiTheme="minorHAnsi" w:hAnsiTheme="minorHAnsi" w:cstheme="minorHAnsi"/>
                <w:sz w:val="22"/>
                <w:szCs w:val="22"/>
              </w:rPr>
              <w:t xml:space="preserve"> </w:t>
            </w:r>
          </w:p>
        </w:tc>
        <w:tc>
          <w:tcPr>
            <w:tcW w:w="5130" w:type="dxa"/>
          </w:tcPr>
          <w:p w14:paraId="05488132" w14:textId="099FACD7" w:rsidR="00E63B38" w:rsidRPr="00324A98" w:rsidRDefault="00E63B38" w:rsidP="008368A8">
            <w:pPr>
              <w:rPr>
                <w:rFonts w:asciiTheme="minorHAnsi" w:hAnsiTheme="minorHAnsi" w:cstheme="minorHAnsi"/>
                <w:sz w:val="22"/>
                <w:szCs w:val="22"/>
              </w:rPr>
            </w:pPr>
            <w:r w:rsidRPr="007027F7">
              <w:rPr>
                <w:rFonts w:asciiTheme="minorHAnsi" w:hAnsiTheme="minorHAnsi" w:cstheme="minorHAnsi"/>
                <w:sz w:val="22"/>
                <w:szCs w:val="22"/>
              </w:rPr>
              <w:t xml:space="preserve">No change will be made based on this comment. This conduct is specific </w:t>
            </w:r>
            <w:r w:rsidR="002A3E1D">
              <w:rPr>
                <w:rFonts w:asciiTheme="minorHAnsi" w:hAnsiTheme="minorHAnsi" w:cstheme="minorHAnsi"/>
                <w:sz w:val="22"/>
                <w:szCs w:val="22"/>
              </w:rPr>
              <w:t>to a</w:t>
            </w:r>
            <w:r w:rsidRPr="007027F7">
              <w:rPr>
                <w:rFonts w:asciiTheme="minorHAnsi" w:hAnsiTheme="minorHAnsi" w:cstheme="minorHAnsi"/>
                <w:sz w:val="22"/>
                <w:szCs w:val="22"/>
              </w:rPr>
              <w:t xml:space="preserve"> ground of inadmissibility and is therefore relevant to the adjudication.  </w:t>
            </w:r>
            <w:r w:rsidR="00805656">
              <w:rPr>
                <w:rFonts w:asciiTheme="minorHAnsi" w:hAnsiTheme="minorHAnsi" w:cstheme="minorHAnsi"/>
                <w:sz w:val="22"/>
                <w:szCs w:val="22"/>
              </w:rPr>
              <w:t>See INA 212(a)(2)(H)(ii). A</w:t>
            </w:r>
            <w:r w:rsidR="00805656" w:rsidRPr="00324A98">
              <w:rPr>
                <w:rFonts w:asciiTheme="minorHAnsi" w:hAnsiTheme="minorHAnsi" w:cstheme="minorHAnsi"/>
                <w:sz w:val="22"/>
                <w:szCs w:val="22"/>
              </w:rPr>
              <w:t xml:space="preserve">dmissibility is an eligibility requirement for adjustment of status, </w:t>
            </w:r>
            <w:r w:rsidR="00805656">
              <w:rPr>
                <w:rFonts w:asciiTheme="minorHAnsi" w:hAnsiTheme="minorHAnsi" w:cstheme="minorHAnsi"/>
                <w:sz w:val="22"/>
                <w:szCs w:val="22"/>
              </w:rPr>
              <w:t xml:space="preserve">therefore </w:t>
            </w:r>
            <w:r w:rsidR="00805656" w:rsidRPr="00324A98">
              <w:rPr>
                <w:rFonts w:asciiTheme="minorHAnsi" w:hAnsiTheme="minorHAnsi" w:cstheme="minorHAnsi"/>
                <w:sz w:val="22"/>
                <w:szCs w:val="22"/>
              </w:rPr>
              <w:t>the question is necessary.</w:t>
            </w:r>
          </w:p>
        </w:tc>
      </w:tr>
      <w:tr w:rsidR="00E63B38" w:rsidRPr="004C59D8" w14:paraId="1C11BD05" w14:textId="77777777" w:rsidTr="004C59D8">
        <w:tc>
          <w:tcPr>
            <w:tcW w:w="468" w:type="dxa"/>
          </w:tcPr>
          <w:p w14:paraId="7F820A37" w14:textId="11FE95E4" w:rsidR="00E63B38" w:rsidRDefault="00E63B38" w:rsidP="008368A8">
            <w:pPr>
              <w:rPr>
                <w:rFonts w:asciiTheme="minorHAnsi" w:hAnsiTheme="minorHAnsi" w:cstheme="minorHAnsi"/>
                <w:sz w:val="22"/>
                <w:szCs w:val="22"/>
              </w:rPr>
            </w:pPr>
            <w:r>
              <w:rPr>
                <w:rFonts w:asciiTheme="minorHAnsi" w:hAnsiTheme="minorHAnsi" w:cstheme="minorHAnsi"/>
                <w:sz w:val="22"/>
                <w:szCs w:val="22"/>
              </w:rPr>
              <w:t>51</w:t>
            </w:r>
          </w:p>
        </w:tc>
        <w:tc>
          <w:tcPr>
            <w:tcW w:w="1890" w:type="dxa"/>
          </w:tcPr>
          <w:p w14:paraId="3ACEDD69" w14:textId="6F8D1D7D" w:rsidR="00E63B38" w:rsidRPr="007027F7"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41.</w:t>
            </w:r>
          </w:p>
        </w:tc>
        <w:tc>
          <w:tcPr>
            <w:tcW w:w="4770" w:type="dxa"/>
          </w:tcPr>
          <w:p w14:paraId="2D10E188" w14:textId="1A814CFC" w:rsidR="00E63B38" w:rsidRPr="00E63B38" w:rsidRDefault="00E63B38" w:rsidP="00E63B38">
            <w:pPr>
              <w:rPr>
                <w:rFonts w:ascii="Calibri" w:hAnsi="Calibri" w:cs="Calibri"/>
                <w:sz w:val="22"/>
                <w:szCs w:val="22"/>
              </w:rPr>
            </w:pPr>
            <w:r>
              <w:rPr>
                <w:rFonts w:ascii="Calibri" w:hAnsi="Calibri" w:cs="Calibri"/>
                <w:sz w:val="22"/>
                <w:szCs w:val="22"/>
              </w:rPr>
              <w:t xml:space="preserve">The commenter (Number 1) recommended removing Item 41 because it is irrelevant and possibly unknowable to the applicant since the applicant has no control over what the applicant’s spouse or parents do.  </w:t>
            </w:r>
            <w:r w:rsidRPr="007027F7">
              <w:rPr>
                <w:rFonts w:asciiTheme="minorHAnsi" w:hAnsiTheme="minorHAnsi" w:cstheme="minorHAnsi"/>
                <w:sz w:val="22"/>
                <w:szCs w:val="22"/>
              </w:rPr>
              <w:t xml:space="preserve"> </w:t>
            </w:r>
          </w:p>
        </w:tc>
        <w:tc>
          <w:tcPr>
            <w:tcW w:w="5130" w:type="dxa"/>
          </w:tcPr>
          <w:p w14:paraId="7BA8F6D1" w14:textId="2D68803D" w:rsidR="00E63B38" w:rsidRPr="00324A98" w:rsidRDefault="00E63B38" w:rsidP="008368A8">
            <w:pPr>
              <w:rPr>
                <w:rFonts w:asciiTheme="minorHAnsi" w:hAnsiTheme="minorHAnsi" w:cstheme="minorHAnsi"/>
                <w:sz w:val="22"/>
                <w:szCs w:val="22"/>
              </w:rPr>
            </w:pPr>
            <w:r w:rsidRPr="007027F7">
              <w:rPr>
                <w:rFonts w:asciiTheme="minorHAnsi" w:hAnsiTheme="minorHAnsi" w:cstheme="minorHAnsi"/>
                <w:sz w:val="22"/>
                <w:szCs w:val="22"/>
              </w:rPr>
              <w:t xml:space="preserve">No change will be made based on this comment. This conduct is specific </w:t>
            </w:r>
            <w:r w:rsidR="002A3E1D">
              <w:rPr>
                <w:rFonts w:asciiTheme="minorHAnsi" w:hAnsiTheme="minorHAnsi" w:cstheme="minorHAnsi"/>
                <w:sz w:val="22"/>
                <w:szCs w:val="22"/>
              </w:rPr>
              <w:t xml:space="preserve">to a </w:t>
            </w:r>
            <w:r w:rsidRPr="007027F7">
              <w:rPr>
                <w:rFonts w:asciiTheme="minorHAnsi" w:hAnsiTheme="minorHAnsi" w:cstheme="minorHAnsi"/>
                <w:sz w:val="22"/>
                <w:szCs w:val="22"/>
              </w:rPr>
              <w:t xml:space="preserve">ground of inadmissibility and is therefore relevant to the adjudication. </w:t>
            </w:r>
            <w:r w:rsidR="00B6591C">
              <w:rPr>
                <w:rFonts w:asciiTheme="minorHAnsi" w:hAnsiTheme="minorHAnsi" w:cstheme="minorHAnsi"/>
                <w:sz w:val="22"/>
                <w:szCs w:val="22"/>
              </w:rPr>
              <w:t>See INA 212(a)(3)(B)(i)(IX).</w:t>
            </w:r>
            <w:r w:rsidRPr="007027F7">
              <w:rPr>
                <w:rFonts w:asciiTheme="minorHAnsi" w:hAnsiTheme="minorHAnsi" w:cstheme="minorHAnsi"/>
                <w:sz w:val="22"/>
                <w:szCs w:val="22"/>
              </w:rPr>
              <w:t xml:space="preserve"> </w:t>
            </w:r>
            <w:r w:rsidR="00B6591C">
              <w:rPr>
                <w:rFonts w:asciiTheme="minorHAnsi" w:hAnsiTheme="minorHAnsi" w:cstheme="minorHAnsi"/>
                <w:sz w:val="22"/>
                <w:szCs w:val="22"/>
              </w:rPr>
              <w:t>A</w:t>
            </w:r>
            <w:r w:rsidR="00B6591C" w:rsidRPr="00324A98">
              <w:rPr>
                <w:rFonts w:asciiTheme="minorHAnsi" w:hAnsiTheme="minorHAnsi" w:cstheme="minorHAnsi"/>
                <w:sz w:val="22"/>
                <w:szCs w:val="22"/>
              </w:rPr>
              <w:t xml:space="preserve">dmissibility is an eligibility requirement for adjustment of status, </w:t>
            </w:r>
            <w:r w:rsidR="00B6591C">
              <w:rPr>
                <w:rFonts w:asciiTheme="minorHAnsi" w:hAnsiTheme="minorHAnsi" w:cstheme="minorHAnsi"/>
                <w:sz w:val="22"/>
                <w:szCs w:val="22"/>
              </w:rPr>
              <w:t xml:space="preserve">therefore </w:t>
            </w:r>
            <w:r w:rsidR="00B6591C" w:rsidRPr="00324A98">
              <w:rPr>
                <w:rFonts w:asciiTheme="minorHAnsi" w:hAnsiTheme="minorHAnsi" w:cstheme="minorHAnsi"/>
                <w:sz w:val="22"/>
                <w:szCs w:val="22"/>
              </w:rPr>
              <w:t>the question is necessary.</w:t>
            </w:r>
          </w:p>
        </w:tc>
      </w:tr>
      <w:tr w:rsidR="00E63B38" w:rsidRPr="004C59D8" w14:paraId="3B2F763B" w14:textId="77777777" w:rsidTr="004C59D8">
        <w:tc>
          <w:tcPr>
            <w:tcW w:w="468" w:type="dxa"/>
          </w:tcPr>
          <w:p w14:paraId="168A345C" w14:textId="6D7318DD" w:rsidR="00E63B38" w:rsidRDefault="00E63B38" w:rsidP="008368A8">
            <w:pPr>
              <w:rPr>
                <w:rFonts w:asciiTheme="minorHAnsi" w:hAnsiTheme="minorHAnsi" w:cstheme="minorHAnsi"/>
                <w:sz w:val="22"/>
                <w:szCs w:val="22"/>
              </w:rPr>
            </w:pPr>
            <w:r>
              <w:rPr>
                <w:rFonts w:asciiTheme="minorHAnsi" w:hAnsiTheme="minorHAnsi" w:cstheme="minorHAnsi"/>
                <w:sz w:val="22"/>
                <w:szCs w:val="22"/>
              </w:rPr>
              <w:t>52</w:t>
            </w:r>
          </w:p>
        </w:tc>
        <w:tc>
          <w:tcPr>
            <w:tcW w:w="1890" w:type="dxa"/>
          </w:tcPr>
          <w:p w14:paraId="4F0774E7" w14:textId="26D793FF"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46.</w:t>
            </w:r>
          </w:p>
        </w:tc>
        <w:tc>
          <w:tcPr>
            <w:tcW w:w="4770" w:type="dxa"/>
          </w:tcPr>
          <w:p w14:paraId="6C1CA6B2" w14:textId="34BE0D65" w:rsidR="00E63B38" w:rsidRPr="00E63B38" w:rsidRDefault="00E63B38" w:rsidP="00E63B38">
            <w:pPr>
              <w:rPr>
                <w:rFonts w:ascii="Calibri" w:hAnsi="Calibri" w:cs="Calibri"/>
                <w:sz w:val="22"/>
                <w:szCs w:val="22"/>
              </w:rPr>
            </w:pPr>
            <w:r>
              <w:rPr>
                <w:rFonts w:ascii="Calibri" w:hAnsi="Calibri" w:cs="Calibri"/>
                <w:sz w:val="22"/>
                <w:szCs w:val="22"/>
              </w:rPr>
              <w:t xml:space="preserve">The commenter (Number 1) recommended removing Item 46 because it is unclear what the agency means by “adverse foreign policy consequences.” The commenter stated that the question is too broad and ambiguous. The commenter stated that many constitutionally protected actions could have “adverse foreign policy consequences” including but not limited to writing an op-ed, writing to foreign dignitaries, </w:t>
            </w:r>
            <w:r>
              <w:rPr>
                <w:rFonts w:ascii="Calibri" w:hAnsi="Calibri" w:cs="Calibri"/>
                <w:sz w:val="22"/>
                <w:szCs w:val="22"/>
              </w:rPr>
              <w:lastRenderedPageBreak/>
              <w:t>traveling, etc.</w:t>
            </w:r>
            <w:r w:rsidRPr="007027F7">
              <w:rPr>
                <w:rFonts w:asciiTheme="minorHAnsi" w:hAnsiTheme="minorHAnsi" w:cstheme="minorHAnsi"/>
                <w:sz w:val="22"/>
                <w:szCs w:val="22"/>
              </w:rPr>
              <w:t xml:space="preserve"> </w:t>
            </w:r>
          </w:p>
        </w:tc>
        <w:tc>
          <w:tcPr>
            <w:tcW w:w="5130" w:type="dxa"/>
          </w:tcPr>
          <w:p w14:paraId="2233E045" w14:textId="19292B64" w:rsidR="00E63B38" w:rsidRPr="00324A98" w:rsidRDefault="00E63B38" w:rsidP="008368A8">
            <w:pPr>
              <w:rPr>
                <w:rFonts w:asciiTheme="minorHAnsi" w:hAnsiTheme="minorHAnsi" w:cstheme="minorHAnsi"/>
                <w:sz w:val="22"/>
                <w:szCs w:val="22"/>
              </w:rPr>
            </w:pPr>
            <w:r w:rsidRPr="007027F7">
              <w:rPr>
                <w:rFonts w:asciiTheme="minorHAnsi" w:hAnsiTheme="minorHAnsi" w:cstheme="minorHAnsi"/>
                <w:sz w:val="22"/>
                <w:szCs w:val="22"/>
              </w:rPr>
              <w:lastRenderedPageBreak/>
              <w:t xml:space="preserve">No change will be made based on this comment. This conduct is specific </w:t>
            </w:r>
            <w:r w:rsidR="002A3E1D">
              <w:rPr>
                <w:rFonts w:asciiTheme="minorHAnsi" w:hAnsiTheme="minorHAnsi" w:cstheme="minorHAnsi"/>
                <w:sz w:val="22"/>
                <w:szCs w:val="22"/>
              </w:rPr>
              <w:t xml:space="preserve">to a </w:t>
            </w:r>
            <w:r w:rsidRPr="007027F7">
              <w:rPr>
                <w:rFonts w:asciiTheme="minorHAnsi" w:hAnsiTheme="minorHAnsi" w:cstheme="minorHAnsi"/>
                <w:sz w:val="22"/>
                <w:szCs w:val="22"/>
              </w:rPr>
              <w:t xml:space="preserve">ground of inadmissibility and is therefore relevant to the adjudication.  </w:t>
            </w:r>
            <w:r w:rsidR="00B6591C">
              <w:rPr>
                <w:rFonts w:asciiTheme="minorHAnsi" w:hAnsiTheme="minorHAnsi" w:cstheme="minorHAnsi"/>
                <w:sz w:val="22"/>
                <w:szCs w:val="22"/>
              </w:rPr>
              <w:t>See INA 212(a)(3)(C)(i). A</w:t>
            </w:r>
            <w:r w:rsidR="00B6591C" w:rsidRPr="00324A98">
              <w:rPr>
                <w:rFonts w:asciiTheme="minorHAnsi" w:hAnsiTheme="minorHAnsi" w:cstheme="minorHAnsi"/>
                <w:sz w:val="22"/>
                <w:szCs w:val="22"/>
              </w:rPr>
              <w:t xml:space="preserve">dmissibility is an eligibility requirement for adjustment of status, </w:t>
            </w:r>
            <w:r w:rsidR="00B6591C">
              <w:rPr>
                <w:rFonts w:asciiTheme="minorHAnsi" w:hAnsiTheme="minorHAnsi" w:cstheme="minorHAnsi"/>
                <w:sz w:val="22"/>
                <w:szCs w:val="22"/>
              </w:rPr>
              <w:t xml:space="preserve">therefore </w:t>
            </w:r>
            <w:r w:rsidR="00B6591C" w:rsidRPr="00324A98">
              <w:rPr>
                <w:rFonts w:asciiTheme="minorHAnsi" w:hAnsiTheme="minorHAnsi" w:cstheme="minorHAnsi"/>
                <w:sz w:val="22"/>
                <w:szCs w:val="22"/>
              </w:rPr>
              <w:t>the question is necessary.</w:t>
            </w:r>
            <w:r w:rsidR="00B41C9D">
              <w:rPr>
                <w:rFonts w:asciiTheme="minorHAnsi" w:hAnsiTheme="minorHAnsi" w:cstheme="minorHAnsi"/>
                <w:sz w:val="22"/>
                <w:szCs w:val="22"/>
              </w:rPr>
              <w:t xml:space="preserve"> We did amend the question to more closely track the language of the statute.</w:t>
            </w:r>
          </w:p>
        </w:tc>
      </w:tr>
      <w:tr w:rsidR="00E63B38" w:rsidRPr="004C59D8" w14:paraId="410DDEFB" w14:textId="77777777" w:rsidTr="004C59D8">
        <w:tc>
          <w:tcPr>
            <w:tcW w:w="468" w:type="dxa"/>
          </w:tcPr>
          <w:p w14:paraId="04B17CB7" w14:textId="65FB7A69" w:rsidR="00E63B38" w:rsidRDefault="00E63B38" w:rsidP="008368A8">
            <w:pPr>
              <w:rPr>
                <w:rFonts w:asciiTheme="minorHAnsi" w:hAnsiTheme="minorHAnsi" w:cstheme="minorHAnsi"/>
                <w:sz w:val="22"/>
                <w:szCs w:val="22"/>
              </w:rPr>
            </w:pPr>
            <w:r>
              <w:rPr>
                <w:rFonts w:asciiTheme="minorHAnsi" w:hAnsiTheme="minorHAnsi" w:cstheme="minorHAnsi"/>
                <w:sz w:val="22"/>
                <w:szCs w:val="22"/>
              </w:rPr>
              <w:lastRenderedPageBreak/>
              <w:t>53</w:t>
            </w:r>
          </w:p>
        </w:tc>
        <w:tc>
          <w:tcPr>
            <w:tcW w:w="1890" w:type="dxa"/>
          </w:tcPr>
          <w:p w14:paraId="280A2BCF" w14:textId="4C3015FB"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47.</w:t>
            </w:r>
          </w:p>
        </w:tc>
        <w:tc>
          <w:tcPr>
            <w:tcW w:w="4770" w:type="dxa"/>
          </w:tcPr>
          <w:p w14:paraId="293F67F0" w14:textId="44A551C0" w:rsidR="00E63B38" w:rsidRPr="00E63B38" w:rsidRDefault="00E63B38" w:rsidP="00E63B38">
            <w:pPr>
              <w:rPr>
                <w:rFonts w:ascii="Calibri" w:hAnsi="Calibri" w:cstheme="minorHAnsi"/>
                <w:sz w:val="22"/>
                <w:szCs w:val="22"/>
              </w:rPr>
            </w:pPr>
            <w:r>
              <w:rPr>
                <w:rFonts w:ascii="Calibri" w:hAnsi="Calibri" w:cstheme="minorHAnsi"/>
                <w:sz w:val="22"/>
                <w:szCs w:val="22"/>
              </w:rPr>
              <w:t>The commenter (Number 8) recommended deleting the term “human trafficking” in this question because it is a legal term of art not commonly understood.</w:t>
            </w:r>
            <w:r>
              <w:rPr>
                <w:rFonts w:ascii="Calibri" w:hAnsi="Calibri" w:cstheme="minorHAnsi"/>
                <w:b/>
                <w:sz w:val="22"/>
                <w:szCs w:val="22"/>
              </w:rPr>
              <w:t xml:space="preserve"> </w:t>
            </w:r>
          </w:p>
        </w:tc>
        <w:tc>
          <w:tcPr>
            <w:tcW w:w="5130" w:type="dxa"/>
          </w:tcPr>
          <w:p w14:paraId="00831D76" w14:textId="206CB1EA" w:rsidR="00E63B38" w:rsidRPr="00324A98" w:rsidRDefault="00B41C9D" w:rsidP="008368A8">
            <w:pPr>
              <w:rPr>
                <w:rFonts w:asciiTheme="minorHAnsi" w:hAnsiTheme="minorHAnsi" w:cstheme="minorHAnsi"/>
                <w:sz w:val="22"/>
                <w:szCs w:val="22"/>
              </w:rPr>
            </w:pPr>
            <w:r>
              <w:rPr>
                <w:rFonts w:ascii="Calibri" w:hAnsi="Calibri" w:cstheme="minorHAnsi"/>
                <w:sz w:val="22"/>
                <w:szCs w:val="22"/>
              </w:rPr>
              <w:t>The language of</w:t>
            </w:r>
            <w:r w:rsidR="002A3E1D">
              <w:rPr>
                <w:rFonts w:ascii="Calibri" w:hAnsi="Calibri" w:cstheme="minorHAnsi"/>
                <w:sz w:val="22"/>
                <w:szCs w:val="22"/>
              </w:rPr>
              <w:t xml:space="preserve"> this </w:t>
            </w:r>
            <w:r>
              <w:rPr>
                <w:rFonts w:ascii="Calibri" w:hAnsi="Calibri" w:cstheme="minorHAnsi"/>
                <w:sz w:val="22"/>
                <w:szCs w:val="22"/>
              </w:rPr>
              <w:t>question tracks</w:t>
            </w:r>
            <w:r w:rsidR="00E63B38" w:rsidRPr="004574E1">
              <w:rPr>
                <w:rFonts w:ascii="Calibri" w:hAnsi="Calibri" w:cstheme="minorHAnsi"/>
                <w:sz w:val="22"/>
                <w:szCs w:val="22"/>
              </w:rPr>
              <w:t xml:space="preserve"> the </w:t>
            </w:r>
            <w:r>
              <w:rPr>
                <w:rFonts w:ascii="Calibri" w:hAnsi="Calibri" w:cstheme="minorHAnsi"/>
                <w:sz w:val="22"/>
                <w:szCs w:val="22"/>
              </w:rPr>
              <w:t>statute.</w:t>
            </w:r>
            <w:r w:rsidR="00E63B38" w:rsidRPr="004574E1">
              <w:rPr>
                <w:rFonts w:ascii="Calibri" w:hAnsi="Calibri" w:cstheme="minorHAnsi"/>
                <w:sz w:val="22"/>
                <w:szCs w:val="22"/>
              </w:rPr>
              <w:t xml:space="preserve"> Therefore we retained the original language.</w:t>
            </w:r>
          </w:p>
        </w:tc>
      </w:tr>
      <w:tr w:rsidR="00E63B38" w:rsidRPr="004C59D8" w14:paraId="03E9F5B5" w14:textId="77777777" w:rsidTr="004C59D8">
        <w:tc>
          <w:tcPr>
            <w:tcW w:w="468" w:type="dxa"/>
          </w:tcPr>
          <w:p w14:paraId="13D45ED6" w14:textId="2BB4C07E" w:rsidR="00E63B38" w:rsidRDefault="00E63B38" w:rsidP="008368A8">
            <w:pPr>
              <w:rPr>
                <w:rFonts w:asciiTheme="minorHAnsi" w:hAnsiTheme="minorHAnsi" w:cstheme="minorHAnsi"/>
                <w:sz w:val="22"/>
                <w:szCs w:val="22"/>
              </w:rPr>
            </w:pPr>
            <w:r>
              <w:rPr>
                <w:rFonts w:asciiTheme="minorHAnsi" w:hAnsiTheme="minorHAnsi" w:cstheme="minorHAnsi"/>
                <w:sz w:val="22"/>
                <w:szCs w:val="22"/>
              </w:rPr>
              <w:t>54</w:t>
            </w:r>
          </w:p>
        </w:tc>
        <w:tc>
          <w:tcPr>
            <w:tcW w:w="1890" w:type="dxa"/>
          </w:tcPr>
          <w:p w14:paraId="5546E60C" w14:textId="63E7BEB6"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50.C.</w:t>
            </w:r>
          </w:p>
        </w:tc>
        <w:tc>
          <w:tcPr>
            <w:tcW w:w="4770" w:type="dxa"/>
          </w:tcPr>
          <w:p w14:paraId="1BF43DF1" w14:textId="5D163D80" w:rsidR="00E63B38" w:rsidRPr="00E63B38" w:rsidRDefault="00E63B38" w:rsidP="00E63B38">
            <w:pPr>
              <w:rPr>
                <w:rFonts w:ascii="Calibri" w:hAnsi="Calibri" w:cs="Calibri"/>
                <w:sz w:val="22"/>
                <w:szCs w:val="22"/>
              </w:rPr>
            </w:pPr>
            <w:r>
              <w:rPr>
                <w:rFonts w:ascii="Calibri" w:hAnsi="Calibri" w:cs="Calibri"/>
                <w:sz w:val="22"/>
                <w:szCs w:val="22"/>
              </w:rPr>
              <w:t xml:space="preserve">The commenter (Number 1) recommended removing Item 50.C. because it is too broad and ambiguous. </w:t>
            </w:r>
            <w:r w:rsidRPr="00405DEA">
              <w:rPr>
                <w:rFonts w:ascii="Calibri" w:hAnsi="Calibri" w:cstheme="minorHAnsi"/>
                <w:sz w:val="22"/>
                <w:szCs w:val="22"/>
              </w:rPr>
              <w:t xml:space="preserve"> </w:t>
            </w:r>
          </w:p>
        </w:tc>
        <w:tc>
          <w:tcPr>
            <w:tcW w:w="5130" w:type="dxa"/>
          </w:tcPr>
          <w:p w14:paraId="03F90964" w14:textId="3EA80E78" w:rsidR="00E63B38" w:rsidRPr="004574E1" w:rsidRDefault="00E63B38" w:rsidP="008368A8">
            <w:pPr>
              <w:rPr>
                <w:rFonts w:ascii="Calibri" w:hAnsi="Calibri" w:cstheme="minorHAnsi"/>
                <w:sz w:val="22"/>
                <w:szCs w:val="22"/>
              </w:rPr>
            </w:pPr>
            <w:r w:rsidRPr="007027F7">
              <w:rPr>
                <w:rFonts w:asciiTheme="minorHAnsi" w:hAnsiTheme="minorHAnsi" w:cstheme="minorHAnsi"/>
                <w:sz w:val="22"/>
                <w:szCs w:val="22"/>
              </w:rPr>
              <w:t xml:space="preserve">No change will be made based on this comment. This conduct is specific </w:t>
            </w:r>
            <w:r w:rsidR="002A3E1D">
              <w:rPr>
                <w:rFonts w:asciiTheme="minorHAnsi" w:hAnsiTheme="minorHAnsi" w:cstheme="minorHAnsi"/>
                <w:sz w:val="22"/>
                <w:szCs w:val="22"/>
              </w:rPr>
              <w:t xml:space="preserve">to a </w:t>
            </w:r>
            <w:r w:rsidRPr="007027F7">
              <w:rPr>
                <w:rFonts w:asciiTheme="minorHAnsi" w:hAnsiTheme="minorHAnsi" w:cstheme="minorHAnsi"/>
                <w:sz w:val="22"/>
                <w:szCs w:val="22"/>
              </w:rPr>
              <w:t xml:space="preserve"> ground of inadmissibility and is therefore relevant to the adjudication.  </w:t>
            </w:r>
            <w:r w:rsidR="00AD5F7D">
              <w:rPr>
                <w:rFonts w:asciiTheme="minorHAnsi" w:hAnsiTheme="minorHAnsi" w:cstheme="minorHAnsi"/>
                <w:sz w:val="22"/>
                <w:szCs w:val="22"/>
              </w:rPr>
              <w:t>A</w:t>
            </w:r>
            <w:r w:rsidR="00AD5F7D" w:rsidRPr="00324A98">
              <w:rPr>
                <w:rFonts w:asciiTheme="minorHAnsi" w:hAnsiTheme="minorHAnsi" w:cstheme="minorHAnsi"/>
                <w:sz w:val="22"/>
                <w:szCs w:val="22"/>
              </w:rPr>
              <w:t xml:space="preserve">dmissibility is an eligibility requirement for adjustment of status, </w:t>
            </w:r>
            <w:r w:rsidR="00AD5F7D">
              <w:rPr>
                <w:rFonts w:asciiTheme="minorHAnsi" w:hAnsiTheme="minorHAnsi" w:cstheme="minorHAnsi"/>
                <w:sz w:val="22"/>
                <w:szCs w:val="22"/>
              </w:rPr>
              <w:t xml:space="preserve">therefore </w:t>
            </w:r>
            <w:r w:rsidR="00AD5F7D" w:rsidRPr="00324A98">
              <w:rPr>
                <w:rFonts w:asciiTheme="minorHAnsi" w:hAnsiTheme="minorHAnsi" w:cstheme="minorHAnsi"/>
                <w:sz w:val="22"/>
                <w:szCs w:val="22"/>
              </w:rPr>
              <w:t>the question is necessary.</w:t>
            </w:r>
          </w:p>
        </w:tc>
      </w:tr>
      <w:tr w:rsidR="00E63B38" w:rsidRPr="004C59D8" w14:paraId="576CCA7D" w14:textId="77777777" w:rsidTr="004C59D8">
        <w:tc>
          <w:tcPr>
            <w:tcW w:w="468" w:type="dxa"/>
          </w:tcPr>
          <w:p w14:paraId="4EF0F762" w14:textId="5049705F" w:rsidR="00E63B38" w:rsidRDefault="00E63B38" w:rsidP="008368A8">
            <w:pPr>
              <w:rPr>
                <w:rFonts w:asciiTheme="minorHAnsi" w:hAnsiTheme="minorHAnsi" w:cstheme="minorHAnsi"/>
                <w:sz w:val="22"/>
                <w:szCs w:val="22"/>
              </w:rPr>
            </w:pPr>
            <w:r>
              <w:rPr>
                <w:rFonts w:asciiTheme="minorHAnsi" w:hAnsiTheme="minorHAnsi" w:cstheme="minorHAnsi"/>
                <w:sz w:val="22"/>
                <w:szCs w:val="22"/>
              </w:rPr>
              <w:t>55</w:t>
            </w:r>
          </w:p>
        </w:tc>
        <w:tc>
          <w:tcPr>
            <w:tcW w:w="1890" w:type="dxa"/>
          </w:tcPr>
          <w:p w14:paraId="0D4F5C59" w14:textId="03A104BE" w:rsidR="00E63B38" w:rsidRDefault="00E63B38" w:rsidP="008368A8">
            <w:pPr>
              <w:rPr>
                <w:rFonts w:asciiTheme="minorHAnsi" w:hAnsiTheme="minorHAnsi" w:cstheme="minorHAnsi"/>
                <w:sz w:val="22"/>
                <w:szCs w:val="22"/>
              </w:rPr>
            </w:pPr>
            <w:r>
              <w:rPr>
                <w:rFonts w:asciiTheme="minorHAnsi" w:hAnsiTheme="minorHAnsi" w:cstheme="minorHAnsi"/>
                <w:sz w:val="22"/>
                <w:szCs w:val="22"/>
              </w:rPr>
              <w:t xml:space="preserve">Part 7. General Eligibility and Inadmissibility Grounds. Item 53. </w:t>
            </w:r>
          </w:p>
        </w:tc>
        <w:tc>
          <w:tcPr>
            <w:tcW w:w="4770" w:type="dxa"/>
          </w:tcPr>
          <w:p w14:paraId="38966B78" w14:textId="7B56EB3F" w:rsidR="00E63B38" w:rsidRPr="00E63B38" w:rsidRDefault="00E63B38" w:rsidP="00E63B38">
            <w:pPr>
              <w:rPr>
                <w:rFonts w:asciiTheme="minorHAnsi" w:hAnsiTheme="minorHAnsi" w:cstheme="minorHAnsi"/>
                <w:sz w:val="22"/>
                <w:szCs w:val="22"/>
              </w:rPr>
            </w:pPr>
            <w:r w:rsidRPr="003D06E0">
              <w:rPr>
                <w:rFonts w:asciiTheme="minorHAnsi" w:hAnsiTheme="minorHAnsi" w:cstheme="minorHAnsi"/>
                <w:sz w:val="22"/>
                <w:szCs w:val="22"/>
              </w:rPr>
              <w:t>The commenter (Number 5) recommended adding the word “cash” between “public” and “assistance.”</w:t>
            </w:r>
            <w:r>
              <w:rPr>
                <w:rFonts w:asciiTheme="minorHAnsi" w:hAnsiTheme="minorHAnsi" w:cstheme="minorHAnsi"/>
                <w:sz w:val="22"/>
                <w:szCs w:val="22"/>
              </w:rPr>
              <w:t xml:space="preserve"> The commenter states that only current or past receipt of public </w:t>
            </w:r>
            <w:r>
              <w:rPr>
                <w:rFonts w:asciiTheme="minorHAnsi" w:hAnsiTheme="minorHAnsi" w:cstheme="minorHAnsi"/>
                <w:i/>
                <w:sz w:val="22"/>
                <w:szCs w:val="22"/>
              </w:rPr>
              <w:t xml:space="preserve">cash </w:t>
            </w:r>
            <w:r>
              <w:rPr>
                <w:rFonts w:asciiTheme="minorHAnsi" w:hAnsiTheme="minorHAnsi" w:cstheme="minorHAnsi"/>
                <w:sz w:val="22"/>
                <w:szCs w:val="22"/>
              </w:rPr>
              <w:t xml:space="preserve">assistance programs can be considered a public charge.  </w:t>
            </w:r>
            <w:r w:rsidRPr="003D06E0">
              <w:rPr>
                <w:rFonts w:asciiTheme="minorHAnsi" w:hAnsiTheme="minorHAnsi" w:cstheme="minorHAnsi"/>
                <w:b/>
                <w:sz w:val="22"/>
                <w:szCs w:val="22"/>
              </w:rPr>
              <w:t xml:space="preserve"> </w:t>
            </w:r>
          </w:p>
        </w:tc>
        <w:tc>
          <w:tcPr>
            <w:tcW w:w="5130" w:type="dxa"/>
          </w:tcPr>
          <w:p w14:paraId="7DA5A9B7" w14:textId="66395D8C" w:rsidR="00E63B38" w:rsidRPr="004574E1" w:rsidRDefault="00E63B38" w:rsidP="008368A8">
            <w:pPr>
              <w:rPr>
                <w:rFonts w:ascii="Calibri" w:hAnsi="Calibri" w:cstheme="minorHAnsi"/>
                <w:sz w:val="22"/>
                <w:szCs w:val="22"/>
              </w:rPr>
            </w:pPr>
            <w:r w:rsidRPr="003D06E0">
              <w:rPr>
                <w:rFonts w:asciiTheme="minorHAnsi" w:hAnsiTheme="minorHAnsi" w:cstheme="minorHAnsi"/>
                <w:sz w:val="22"/>
                <w:szCs w:val="22"/>
                <w:bdr w:val="none" w:sz="0" w:space="0" w:color="auto" w:frame="1"/>
              </w:rPr>
              <w:t>No change will be made based on this comment. Inadmissibility based on public charge requires an officer to determine whether the foreign national is more likely than not to become primarily dependent on the government for subsistence, as demonstrated by either the receipt of public cash assistance for income maintenance or institutionalization for long-term care at government expense. The suggested edit</w:t>
            </w:r>
            <w:r w:rsidR="00C77301">
              <w:rPr>
                <w:rFonts w:asciiTheme="minorHAnsi" w:hAnsiTheme="minorHAnsi" w:cstheme="minorHAnsi"/>
                <w:sz w:val="22"/>
                <w:szCs w:val="22"/>
                <w:bdr w:val="none" w:sz="0" w:space="0" w:color="auto" w:frame="1"/>
              </w:rPr>
              <w:t xml:space="preserve"> makes the question too narrow</w:t>
            </w:r>
            <w:r w:rsidRPr="003D06E0">
              <w:rPr>
                <w:rFonts w:asciiTheme="minorHAnsi" w:hAnsiTheme="minorHAnsi" w:cstheme="minorHAnsi"/>
                <w:sz w:val="22"/>
                <w:szCs w:val="22"/>
                <w:bdr w:val="none" w:sz="0" w:space="0" w:color="auto" w:frame="1"/>
              </w:rPr>
              <w:t>.</w:t>
            </w:r>
            <w:r>
              <w:rPr>
                <w:bdr w:val="none" w:sz="0" w:space="0" w:color="auto" w:frame="1"/>
              </w:rPr>
              <w:t> </w:t>
            </w:r>
          </w:p>
        </w:tc>
      </w:tr>
      <w:tr w:rsidR="00E63B38" w:rsidRPr="004C59D8" w14:paraId="417F68FA" w14:textId="77777777" w:rsidTr="004C59D8">
        <w:tc>
          <w:tcPr>
            <w:tcW w:w="468" w:type="dxa"/>
          </w:tcPr>
          <w:p w14:paraId="5D75D748" w14:textId="2C68DB1B" w:rsidR="00E63B38" w:rsidRDefault="00E63B38" w:rsidP="008368A8">
            <w:pPr>
              <w:rPr>
                <w:rFonts w:asciiTheme="minorHAnsi" w:hAnsiTheme="minorHAnsi" w:cstheme="minorHAnsi"/>
                <w:sz w:val="22"/>
                <w:szCs w:val="22"/>
              </w:rPr>
            </w:pPr>
            <w:r>
              <w:rPr>
                <w:rFonts w:asciiTheme="minorHAnsi" w:hAnsiTheme="minorHAnsi" w:cstheme="minorHAnsi"/>
                <w:sz w:val="22"/>
                <w:szCs w:val="22"/>
              </w:rPr>
              <w:t>56</w:t>
            </w:r>
          </w:p>
        </w:tc>
        <w:tc>
          <w:tcPr>
            <w:tcW w:w="1890" w:type="dxa"/>
          </w:tcPr>
          <w:p w14:paraId="0CD0D494" w14:textId="4FEB2027"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53.</w:t>
            </w:r>
          </w:p>
        </w:tc>
        <w:tc>
          <w:tcPr>
            <w:tcW w:w="4770" w:type="dxa"/>
          </w:tcPr>
          <w:p w14:paraId="0A3D5023" w14:textId="19861667" w:rsidR="00E63B38" w:rsidRDefault="00E63B38" w:rsidP="00E63B38">
            <w:pPr>
              <w:rPr>
                <w:rFonts w:asciiTheme="minorHAnsi" w:hAnsiTheme="minorHAnsi" w:cstheme="minorHAnsi"/>
                <w:sz w:val="22"/>
                <w:szCs w:val="22"/>
              </w:rPr>
            </w:pPr>
            <w:r>
              <w:rPr>
                <w:rFonts w:asciiTheme="minorHAnsi" w:hAnsiTheme="minorHAnsi" w:cstheme="minorHAnsi"/>
                <w:sz w:val="22"/>
                <w:szCs w:val="22"/>
              </w:rPr>
              <w:t>The commenter (Number 8) recommended revising this question to read (additions in bold and italics; deletions in strikethrough): “</w:t>
            </w:r>
            <w:r w:rsidRPr="004574E1">
              <w:rPr>
                <w:rFonts w:asciiTheme="minorHAnsi" w:hAnsiTheme="minorHAnsi" w:cstheme="minorHAnsi"/>
                <w:sz w:val="22"/>
                <w:szCs w:val="22"/>
              </w:rPr>
              <w:t xml:space="preserve">Have you received public assistance </w:t>
            </w:r>
            <w:r w:rsidRPr="00C963E0">
              <w:rPr>
                <w:rFonts w:asciiTheme="minorHAnsi" w:hAnsiTheme="minorHAnsi" w:cstheme="minorHAnsi"/>
                <w:b/>
                <w:color w:val="FF0000"/>
                <w:sz w:val="22"/>
                <w:szCs w:val="22"/>
              </w:rPr>
              <w:t>in the form of cash aid</w:t>
            </w:r>
            <w:r w:rsidRPr="004574E1">
              <w:rPr>
                <w:rFonts w:asciiTheme="minorHAnsi" w:hAnsiTheme="minorHAnsi" w:cstheme="minorHAnsi"/>
                <w:color w:val="FF0000"/>
                <w:sz w:val="22"/>
                <w:szCs w:val="22"/>
              </w:rPr>
              <w:t xml:space="preserve"> </w:t>
            </w:r>
            <w:r w:rsidRPr="004574E1">
              <w:rPr>
                <w:rFonts w:asciiTheme="minorHAnsi" w:hAnsiTheme="minorHAnsi" w:cstheme="minorHAnsi"/>
                <w:sz w:val="22"/>
                <w:szCs w:val="22"/>
              </w:rPr>
              <w:t xml:space="preserve">in the United States from any source, including the U.S. government or any state, country, city or municipality </w:t>
            </w:r>
            <w:r w:rsidRPr="004574E1">
              <w:rPr>
                <w:rFonts w:asciiTheme="minorHAnsi" w:hAnsiTheme="minorHAnsi" w:cstheme="minorHAnsi"/>
                <w:strike/>
                <w:color w:val="FF0000"/>
                <w:sz w:val="22"/>
                <w:szCs w:val="22"/>
              </w:rPr>
              <w:t>(other than emergency medical treatment)</w:t>
            </w:r>
            <w:r w:rsidRPr="004574E1">
              <w:rPr>
                <w:rFonts w:asciiTheme="minorHAnsi" w:hAnsiTheme="minorHAnsi" w:cstheme="minorHAnsi"/>
                <w:sz w:val="22"/>
                <w:szCs w:val="22"/>
              </w:rPr>
              <w:t>?</w:t>
            </w:r>
            <w:r>
              <w:rPr>
                <w:rFonts w:asciiTheme="minorHAnsi" w:hAnsiTheme="minorHAnsi" w:cstheme="minorHAnsi"/>
                <w:sz w:val="22"/>
                <w:szCs w:val="22"/>
              </w:rPr>
              <w:t>”</w:t>
            </w:r>
            <w:r w:rsidRPr="004574E1">
              <w:rPr>
                <w:rFonts w:asciiTheme="minorHAnsi" w:hAnsiTheme="minorHAnsi" w:cstheme="minorHAnsi"/>
                <w:sz w:val="22"/>
                <w:szCs w:val="22"/>
              </w:rPr>
              <w:t xml:space="preserve"> Or, in the alternative, revise </w:t>
            </w:r>
            <w:r>
              <w:rPr>
                <w:rFonts w:asciiTheme="minorHAnsi" w:hAnsiTheme="minorHAnsi" w:cstheme="minorHAnsi"/>
                <w:sz w:val="22"/>
                <w:szCs w:val="22"/>
              </w:rPr>
              <w:t>the question</w:t>
            </w:r>
            <w:r w:rsidRPr="004574E1">
              <w:rPr>
                <w:rFonts w:asciiTheme="minorHAnsi" w:hAnsiTheme="minorHAnsi" w:cstheme="minorHAnsi"/>
                <w:sz w:val="22"/>
                <w:szCs w:val="22"/>
              </w:rPr>
              <w:t xml:space="preserve"> to track USCIS’s own guidance as stated in the Public Charge Fact Sheet</w:t>
            </w:r>
            <w:r>
              <w:rPr>
                <w:rFonts w:asciiTheme="minorHAnsi" w:hAnsiTheme="minorHAnsi" w:cstheme="minorHAnsi"/>
                <w:sz w:val="22"/>
                <w:szCs w:val="22"/>
              </w:rPr>
              <w:t>.</w:t>
            </w:r>
          </w:p>
          <w:p w14:paraId="4277E910" w14:textId="12A9DCBE" w:rsidR="00E63B38" w:rsidRPr="003D06E0" w:rsidRDefault="00E63B38" w:rsidP="00E63B38">
            <w:pPr>
              <w:rPr>
                <w:rFonts w:asciiTheme="minorHAnsi" w:hAnsiTheme="minorHAnsi" w:cstheme="minorHAnsi"/>
                <w:b/>
                <w:sz w:val="22"/>
                <w:szCs w:val="22"/>
              </w:rPr>
            </w:pPr>
            <w:r>
              <w:rPr>
                <w:rFonts w:asciiTheme="minorHAnsi" w:hAnsiTheme="minorHAnsi" w:cstheme="minorHAnsi"/>
                <w:b/>
                <w:sz w:val="22"/>
                <w:szCs w:val="22"/>
              </w:rPr>
              <w:t xml:space="preserve"> </w:t>
            </w:r>
          </w:p>
        </w:tc>
        <w:tc>
          <w:tcPr>
            <w:tcW w:w="5130" w:type="dxa"/>
          </w:tcPr>
          <w:p w14:paraId="0D34E69A" w14:textId="66D2629A" w:rsidR="00E63B38" w:rsidRPr="004574E1" w:rsidRDefault="00E63B38" w:rsidP="008368A8">
            <w:pPr>
              <w:rPr>
                <w:rFonts w:ascii="Calibri" w:hAnsi="Calibri" w:cstheme="minorHAnsi"/>
                <w:sz w:val="22"/>
                <w:szCs w:val="22"/>
              </w:rPr>
            </w:pPr>
            <w:r>
              <w:rPr>
                <w:rFonts w:asciiTheme="minorHAnsi" w:hAnsiTheme="minorHAnsi" w:cstheme="minorHAnsi"/>
                <w:sz w:val="22"/>
                <w:szCs w:val="22"/>
              </w:rPr>
              <w:t xml:space="preserve">No change will be made based on this comment. </w:t>
            </w:r>
            <w:r w:rsidRPr="004574E1">
              <w:rPr>
                <w:rFonts w:asciiTheme="minorHAnsi" w:hAnsiTheme="minorHAnsi" w:cstheme="minorHAnsi"/>
                <w:sz w:val="22"/>
                <w:szCs w:val="22"/>
              </w:rPr>
              <w:t>Inadmissibility based on public charge requires an officer to determine whether the foreign national is more likely than not to become primarily dependent on the government for subsistence, as demonstrated by either the receipt of public cash assistance for income maintenance or institutionalization for long-term care at government expense. The suggested edits</w:t>
            </w:r>
            <w:r w:rsidR="00C77301">
              <w:rPr>
                <w:rFonts w:asciiTheme="minorHAnsi" w:hAnsiTheme="minorHAnsi" w:cstheme="minorHAnsi"/>
                <w:sz w:val="22"/>
                <w:szCs w:val="22"/>
              </w:rPr>
              <w:t xml:space="preserve"> makes the question too narrow</w:t>
            </w:r>
            <w:r w:rsidRPr="004574E1">
              <w:rPr>
                <w:rFonts w:asciiTheme="minorHAnsi" w:hAnsiTheme="minorHAnsi" w:cstheme="minorHAnsi"/>
                <w:sz w:val="22"/>
                <w:szCs w:val="22"/>
              </w:rPr>
              <w:t>.</w:t>
            </w:r>
          </w:p>
        </w:tc>
      </w:tr>
      <w:tr w:rsidR="00E63B38" w:rsidRPr="004C59D8" w14:paraId="3A74C59D" w14:textId="77777777" w:rsidTr="004C59D8">
        <w:tc>
          <w:tcPr>
            <w:tcW w:w="468" w:type="dxa"/>
          </w:tcPr>
          <w:p w14:paraId="1BC1825E" w14:textId="49D6916F" w:rsidR="00E63B38" w:rsidRDefault="00E63B38" w:rsidP="008368A8">
            <w:pPr>
              <w:rPr>
                <w:rFonts w:asciiTheme="minorHAnsi" w:hAnsiTheme="minorHAnsi" w:cstheme="minorHAnsi"/>
                <w:sz w:val="22"/>
                <w:szCs w:val="22"/>
              </w:rPr>
            </w:pPr>
            <w:r>
              <w:rPr>
                <w:rFonts w:asciiTheme="minorHAnsi" w:hAnsiTheme="minorHAnsi" w:cstheme="minorHAnsi"/>
                <w:sz w:val="22"/>
                <w:szCs w:val="22"/>
              </w:rPr>
              <w:t>57</w:t>
            </w:r>
          </w:p>
        </w:tc>
        <w:tc>
          <w:tcPr>
            <w:tcW w:w="1890" w:type="dxa"/>
          </w:tcPr>
          <w:p w14:paraId="69B300A0" w14:textId="2CCDFD91" w:rsidR="00E63B38" w:rsidRDefault="00E63B38" w:rsidP="008368A8">
            <w:pPr>
              <w:rPr>
                <w:rFonts w:asciiTheme="minorHAnsi" w:hAnsiTheme="minorHAnsi" w:cstheme="minorHAnsi"/>
                <w:sz w:val="22"/>
                <w:szCs w:val="22"/>
              </w:rPr>
            </w:pPr>
            <w:r>
              <w:rPr>
                <w:rFonts w:asciiTheme="minorHAnsi" w:hAnsiTheme="minorHAnsi" w:cstheme="minorHAnsi"/>
                <w:sz w:val="22"/>
                <w:szCs w:val="22"/>
              </w:rPr>
              <w:t xml:space="preserve">Part 7. General </w:t>
            </w:r>
            <w:r>
              <w:rPr>
                <w:rFonts w:asciiTheme="minorHAnsi" w:hAnsiTheme="minorHAnsi" w:cstheme="minorHAnsi"/>
                <w:sz w:val="22"/>
                <w:szCs w:val="22"/>
              </w:rPr>
              <w:lastRenderedPageBreak/>
              <w:t>Eligibility and Inadmissibility Grounds. Item 54.</w:t>
            </w:r>
          </w:p>
        </w:tc>
        <w:tc>
          <w:tcPr>
            <w:tcW w:w="4770" w:type="dxa"/>
          </w:tcPr>
          <w:p w14:paraId="132BE7F9" w14:textId="313E70E0" w:rsidR="00E63B38" w:rsidRPr="00E63B38" w:rsidRDefault="00E63B38" w:rsidP="00E63B38">
            <w:pPr>
              <w:rPr>
                <w:rFonts w:ascii="Calibri" w:hAnsi="Calibri" w:cs="Calibri"/>
                <w:sz w:val="22"/>
                <w:szCs w:val="22"/>
              </w:rPr>
            </w:pPr>
            <w:r>
              <w:rPr>
                <w:rFonts w:ascii="Calibri" w:hAnsi="Calibri" w:cs="Calibri"/>
                <w:sz w:val="22"/>
                <w:szCs w:val="22"/>
              </w:rPr>
              <w:lastRenderedPageBreak/>
              <w:t xml:space="preserve">The commenter (Number 1) recommended </w:t>
            </w:r>
            <w:r>
              <w:rPr>
                <w:rFonts w:ascii="Calibri" w:hAnsi="Calibri" w:cs="Calibri"/>
                <w:sz w:val="22"/>
                <w:szCs w:val="22"/>
              </w:rPr>
              <w:lastRenderedPageBreak/>
              <w:t xml:space="preserve">removing Item 54 because it required a prediction of the future, something that is impossible and unknowable.  </w:t>
            </w:r>
          </w:p>
        </w:tc>
        <w:tc>
          <w:tcPr>
            <w:tcW w:w="5130" w:type="dxa"/>
          </w:tcPr>
          <w:p w14:paraId="166EF9E0" w14:textId="285B18E3" w:rsidR="00E63B38" w:rsidRPr="004574E1" w:rsidRDefault="00E63B38" w:rsidP="008368A8">
            <w:pPr>
              <w:rPr>
                <w:rFonts w:ascii="Calibri" w:hAnsi="Calibri" w:cstheme="minorHAnsi"/>
                <w:sz w:val="22"/>
                <w:szCs w:val="22"/>
              </w:rPr>
            </w:pPr>
            <w:r w:rsidRPr="007027F7">
              <w:rPr>
                <w:rFonts w:asciiTheme="minorHAnsi" w:hAnsiTheme="minorHAnsi" w:cstheme="minorHAnsi"/>
                <w:sz w:val="22"/>
                <w:szCs w:val="22"/>
              </w:rPr>
              <w:lastRenderedPageBreak/>
              <w:t xml:space="preserve">No change will be made based on this comment This </w:t>
            </w:r>
            <w:r w:rsidRPr="007027F7">
              <w:rPr>
                <w:rFonts w:asciiTheme="minorHAnsi" w:hAnsiTheme="minorHAnsi" w:cstheme="minorHAnsi"/>
                <w:sz w:val="22"/>
                <w:szCs w:val="22"/>
              </w:rPr>
              <w:lastRenderedPageBreak/>
              <w:t>question addresses a specific ground of inadmissibility.  Public charge is a prospective determination.  Therefore the question is appropriate and relevant to the adjudication.</w:t>
            </w:r>
          </w:p>
        </w:tc>
      </w:tr>
      <w:tr w:rsidR="00E63B38" w:rsidRPr="004C59D8" w14:paraId="182F1DDD" w14:textId="77777777" w:rsidTr="004C59D8">
        <w:tc>
          <w:tcPr>
            <w:tcW w:w="468" w:type="dxa"/>
          </w:tcPr>
          <w:p w14:paraId="6473664C" w14:textId="437D0124" w:rsidR="00E63B38" w:rsidRDefault="00E63B38" w:rsidP="008368A8">
            <w:pPr>
              <w:rPr>
                <w:rFonts w:asciiTheme="minorHAnsi" w:hAnsiTheme="minorHAnsi" w:cstheme="minorHAnsi"/>
                <w:sz w:val="22"/>
                <w:szCs w:val="22"/>
              </w:rPr>
            </w:pPr>
            <w:r>
              <w:rPr>
                <w:rFonts w:asciiTheme="minorHAnsi" w:hAnsiTheme="minorHAnsi" w:cstheme="minorHAnsi"/>
                <w:sz w:val="22"/>
                <w:szCs w:val="22"/>
              </w:rPr>
              <w:lastRenderedPageBreak/>
              <w:t>58</w:t>
            </w:r>
          </w:p>
        </w:tc>
        <w:tc>
          <w:tcPr>
            <w:tcW w:w="1890" w:type="dxa"/>
          </w:tcPr>
          <w:p w14:paraId="3A284BD3" w14:textId="71D5AA4C"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54.</w:t>
            </w:r>
          </w:p>
        </w:tc>
        <w:tc>
          <w:tcPr>
            <w:tcW w:w="4770" w:type="dxa"/>
          </w:tcPr>
          <w:p w14:paraId="36F1ABCE" w14:textId="1A8F3AE6" w:rsidR="00E63B38" w:rsidRPr="00E63B38" w:rsidRDefault="00E63B38" w:rsidP="00E63B38">
            <w:pPr>
              <w:rPr>
                <w:rFonts w:asciiTheme="minorHAnsi" w:hAnsiTheme="minorHAnsi" w:cstheme="minorHAnsi"/>
                <w:sz w:val="22"/>
                <w:szCs w:val="22"/>
              </w:rPr>
            </w:pPr>
            <w:r>
              <w:rPr>
                <w:rFonts w:ascii="Calibri" w:hAnsi="Calibri" w:cstheme="minorHAnsi"/>
                <w:sz w:val="22"/>
                <w:szCs w:val="22"/>
              </w:rPr>
              <w:t xml:space="preserve">The commenter (Number 8) recommended revising the question to read: “Are you likely to receive public assistance </w:t>
            </w:r>
            <w:r w:rsidRPr="004574E1">
              <w:rPr>
                <w:rFonts w:ascii="Calibri" w:hAnsi="Calibri" w:cstheme="minorHAnsi"/>
                <w:color w:val="FF0000"/>
                <w:sz w:val="22"/>
                <w:szCs w:val="22"/>
              </w:rPr>
              <w:t xml:space="preserve">in the form of cash aid </w:t>
            </w:r>
            <w:r>
              <w:rPr>
                <w:rFonts w:ascii="Calibri" w:hAnsi="Calibri" w:cstheme="minorHAnsi"/>
                <w:sz w:val="22"/>
                <w:szCs w:val="22"/>
              </w:rPr>
              <w:t xml:space="preserve">in the future?” </w:t>
            </w:r>
            <w:r w:rsidRPr="004574E1">
              <w:rPr>
                <w:rFonts w:asciiTheme="minorHAnsi" w:hAnsiTheme="minorHAnsi" w:cstheme="minorHAnsi"/>
                <w:sz w:val="22"/>
                <w:szCs w:val="22"/>
              </w:rPr>
              <w:t xml:space="preserve">Or, in the alternative, revise </w:t>
            </w:r>
            <w:r>
              <w:rPr>
                <w:rFonts w:asciiTheme="minorHAnsi" w:hAnsiTheme="minorHAnsi" w:cstheme="minorHAnsi"/>
                <w:sz w:val="22"/>
                <w:szCs w:val="22"/>
              </w:rPr>
              <w:t>the question</w:t>
            </w:r>
            <w:r w:rsidRPr="004574E1">
              <w:rPr>
                <w:rFonts w:asciiTheme="minorHAnsi" w:hAnsiTheme="minorHAnsi" w:cstheme="minorHAnsi"/>
                <w:sz w:val="22"/>
                <w:szCs w:val="22"/>
              </w:rPr>
              <w:t xml:space="preserve"> to track USCIS’s own guidance as stated in the Public Charge Fact Sheet</w:t>
            </w:r>
            <w:r>
              <w:rPr>
                <w:rFonts w:asciiTheme="minorHAnsi" w:hAnsiTheme="minorHAnsi" w:cstheme="minorHAnsi"/>
                <w:sz w:val="22"/>
                <w:szCs w:val="22"/>
              </w:rPr>
              <w:t>.</w:t>
            </w:r>
            <w:r>
              <w:rPr>
                <w:rFonts w:ascii="Calibri" w:hAnsi="Calibri" w:cstheme="minorHAnsi"/>
                <w:b/>
                <w:sz w:val="22"/>
                <w:szCs w:val="22"/>
              </w:rPr>
              <w:t xml:space="preserve"> </w:t>
            </w:r>
          </w:p>
        </w:tc>
        <w:tc>
          <w:tcPr>
            <w:tcW w:w="5130" w:type="dxa"/>
          </w:tcPr>
          <w:p w14:paraId="7058C29E" w14:textId="2E97E657" w:rsidR="00E63B38" w:rsidRPr="007027F7" w:rsidRDefault="00E63B38" w:rsidP="008368A8">
            <w:pPr>
              <w:rPr>
                <w:rFonts w:asciiTheme="minorHAnsi" w:hAnsiTheme="minorHAnsi" w:cstheme="minorHAnsi"/>
                <w:sz w:val="22"/>
                <w:szCs w:val="22"/>
              </w:rPr>
            </w:pPr>
            <w:r>
              <w:rPr>
                <w:rFonts w:ascii="Calibri" w:hAnsi="Calibri" w:cstheme="minorHAnsi"/>
                <w:sz w:val="22"/>
                <w:szCs w:val="22"/>
              </w:rPr>
              <w:t xml:space="preserve">No change will be made based on this comment. </w:t>
            </w:r>
            <w:r w:rsidRPr="004574E1">
              <w:rPr>
                <w:rFonts w:asciiTheme="minorHAnsi" w:hAnsiTheme="minorHAnsi" w:cstheme="minorHAnsi"/>
                <w:sz w:val="22"/>
                <w:szCs w:val="22"/>
              </w:rPr>
              <w:t>Inadmissibility based on public charge requires an officer to determine whether the foreign national is more likely than not to become primarily dependent on the government for subsistence, as demonstrated by either the receipt of public cash assistance for income maintenance or institutionalization for long-term care at government expense. The suggested edits makes the question too limiting.</w:t>
            </w:r>
          </w:p>
        </w:tc>
      </w:tr>
      <w:tr w:rsidR="00E63B38" w:rsidRPr="004C59D8" w14:paraId="6ACB171D" w14:textId="77777777" w:rsidTr="004C59D8">
        <w:tc>
          <w:tcPr>
            <w:tcW w:w="468" w:type="dxa"/>
          </w:tcPr>
          <w:p w14:paraId="424EE7DE" w14:textId="03D35563" w:rsidR="00E63B38" w:rsidRDefault="00E63B38" w:rsidP="008368A8">
            <w:pPr>
              <w:rPr>
                <w:rFonts w:asciiTheme="minorHAnsi" w:hAnsiTheme="minorHAnsi" w:cstheme="minorHAnsi"/>
                <w:sz w:val="22"/>
                <w:szCs w:val="22"/>
              </w:rPr>
            </w:pPr>
            <w:r>
              <w:rPr>
                <w:rFonts w:asciiTheme="minorHAnsi" w:hAnsiTheme="minorHAnsi" w:cstheme="minorHAnsi"/>
                <w:sz w:val="22"/>
                <w:szCs w:val="22"/>
              </w:rPr>
              <w:t>59</w:t>
            </w:r>
          </w:p>
        </w:tc>
        <w:tc>
          <w:tcPr>
            <w:tcW w:w="1890" w:type="dxa"/>
          </w:tcPr>
          <w:p w14:paraId="682210E7" w14:textId="0C42A248"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55.</w:t>
            </w:r>
          </w:p>
        </w:tc>
        <w:tc>
          <w:tcPr>
            <w:tcW w:w="4770" w:type="dxa"/>
          </w:tcPr>
          <w:p w14:paraId="7DEF6546" w14:textId="28AD72B3" w:rsidR="00E63B38" w:rsidRPr="00E63B38" w:rsidRDefault="00E63B38" w:rsidP="00E63B38">
            <w:pPr>
              <w:rPr>
                <w:rFonts w:ascii="Calibri" w:hAnsi="Calibri" w:cstheme="minorHAnsi"/>
                <w:sz w:val="22"/>
                <w:szCs w:val="22"/>
              </w:rPr>
            </w:pPr>
            <w:r>
              <w:rPr>
                <w:rFonts w:ascii="Calibri" w:hAnsi="Calibri" w:cstheme="minorHAnsi"/>
                <w:sz w:val="22"/>
                <w:szCs w:val="22"/>
              </w:rPr>
              <w:t xml:space="preserve">The commenter (Number 8) recommended deleting this question because it is overly complex and will likely cause confusion to the reader. Additionally it is unclear what it means to fail to remain in attendance at a hearing. Alternatively, the text could be revised to read: “Have you EVER failed to attend your removal, exclusion, or deportation proceeding?” </w:t>
            </w:r>
          </w:p>
        </w:tc>
        <w:tc>
          <w:tcPr>
            <w:tcW w:w="5130" w:type="dxa"/>
          </w:tcPr>
          <w:p w14:paraId="640D3C31" w14:textId="6E64FEA2" w:rsidR="00E63B38" w:rsidRPr="007027F7" w:rsidRDefault="00E63B38" w:rsidP="008368A8">
            <w:pPr>
              <w:rPr>
                <w:rFonts w:asciiTheme="minorHAnsi" w:hAnsiTheme="minorHAnsi" w:cstheme="minorHAnsi"/>
                <w:sz w:val="22"/>
                <w:szCs w:val="22"/>
              </w:rPr>
            </w:pPr>
            <w:r w:rsidRPr="003B6D49">
              <w:rPr>
                <w:rFonts w:ascii="Calibri" w:hAnsi="Calibri" w:cstheme="minorHAnsi"/>
                <w:sz w:val="22"/>
                <w:szCs w:val="22"/>
              </w:rPr>
              <w:t>The language of this question tracks the statute and therefore does not request extraneous information.  Further, this question does ask about multiple activities, but they all relate to the same ground of inadmissibility.  For these reasons, we retained the original language of this question and did not make any changes based on the comment.</w:t>
            </w:r>
          </w:p>
        </w:tc>
      </w:tr>
      <w:tr w:rsidR="00E63B38" w:rsidRPr="004C59D8" w14:paraId="48628056" w14:textId="77777777" w:rsidTr="004C59D8">
        <w:tc>
          <w:tcPr>
            <w:tcW w:w="468" w:type="dxa"/>
          </w:tcPr>
          <w:p w14:paraId="0D166929" w14:textId="5D7F638C" w:rsidR="00E63B38" w:rsidRDefault="00E63B38" w:rsidP="008368A8">
            <w:pPr>
              <w:rPr>
                <w:rFonts w:asciiTheme="minorHAnsi" w:hAnsiTheme="minorHAnsi" w:cstheme="minorHAnsi"/>
                <w:sz w:val="22"/>
                <w:szCs w:val="22"/>
              </w:rPr>
            </w:pPr>
            <w:r>
              <w:rPr>
                <w:rFonts w:asciiTheme="minorHAnsi" w:hAnsiTheme="minorHAnsi" w:cstheme="minorHAnsi"/>
                <w:sz w:val="22"/>
                <w:szCs w:val="22"/>
              </w:rPr>
              <w:t>60</w:t>
            </w:r>
          </w:p>
        </w:tc>
        <w:tc>
          <w:tcPr>
            <w:tcW w:w="1890" w:type="dxa"/>
          </w:tcPr>
          <w:p w14:paraId="2FCCEF49" w14:textId="05E238E4"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57.</w:t>
            </w:r>
          </w:p>
        </w:tc>
        <w:tc>
          <w:tcPr>
            <w:tcW w:w="4770" w:type="dxa"/>
          </w:tcPr>
          <w:p w14:paraId="64048F7F" w14:textId="5A5E3BE9" w:rsidR="00E63B38" w:rsidRPr="00E63B38" w:rsidRDefault="00E63B38" w:rsidP="00E63B38">
            <w:pPr>
              <w:rPr>
                <w:rFonts w:asciiTheme="minorHAnsi" w:hAnsiTheme="minorHAnsi" w:cstheme="minorHAnsi"/>
                <w:sz w:val="22"/>
                <w:szCs w:val="22"/>
              </w:rPr>
            </w:pPr>
            <w:r w:rsidRPr="003D06E0">
              <w:rPr>
                <w:rFonts w:ascii="Calibri" w:hAnsi="Calibri" w:cstheme="minorHAnsi"/>
                <w:sz w:val="22"/>
                <w:szCs w:val="22"/>
              </w:rPr>
              <w:t xml:space="preserve">The commenter (Number 5) </w:t>
            </w:r>
            <w:r>
              <w:rPr>
                <w:rFonts w:ascii="Calibri" w:hAnsi="Calibri" w:cs="Calibri"/>
                <w:sz w:val="22"/>
                <w:szCs w:val="22"/>
              </w:rPr>
              <w:t xml:space="preserve">states that only willful and material misrepresentations would trigger potential inadmissibility and </w:t>
            </w:r>
            <w:r w:rsidRPr="003D06E0">
              <w:rPr>
                <w:rFonts w:ascii="Calibri" w:hAnsi="Calibri" w:cstheme="minorHAnsi"/>
                <w:sz w:val="22"/>
                <w:szCs w:val="22"/>
              </w:rPr>
              <w:t xml:space="preserve">recommended that the question reads as follows: Have you EVER willfully lied </w:t>
            </w:r>
            <w:r w:rsidRPr="003D06E0">
              <w:rPr>
                <w:rFonts w:asciiTheme="minorHAnsi" w:hAnsiTheme="minorHAnsi" w:cstheme="minorHAnsi"/>
                <w:sz w:val="22"/>
                <w:szCs w:val="22"/>
              </w:rPr>
              <w:t>about, concealed, or misrepresented any material information on an application or petition to obtain a visa, other documentation required for entry into the United States, admission to the United States, or any other kind of imm</w:t>
            </w:r>
            <w:r>
              <w:rPr>
                <w:rFonts w:asciiTheme="minorHAnsi" w:hAnsiTheme="minorHAnsi" w:cstheme="minorHAnsi"/>
                <w:sz w:val="22"/>
                <w:szCs w:val="22"/>
              </w:rPr>
              <w:t xml:space="preserve">igration benefit? </w:t>
            </w:r>
            <w:r w:rsidRPr="003D06E0">
              <w:rPr>
                <w:rFonts w:asciiTheme="minorHAnsi" w:hAnsiTheme="minorHAnsi" w:cstheme="minorHAnsi"/>
                <w:b/>
                <w:sz w:val="22"/>
                <w:szCs w:val="22"/>
              </w:rPr>
              <w:t xml:space="preserve"> </w:t>
            </w:r>
          </w:p>
        </w:tc>
        <w:tc>
          <w:tcPr>
            <w:tcW w:w="5130" w:type="dxa"/>
          </w:tcPr>
          <w:p w14:paraId="1E01DC05" w14:textId="1740D8F2" w:rsidR="00E63B38" w:rsidRPr="007027F7" w:rsidRDefault="00E63B38" w:rsidP="008368A8">
            <w:pPr>
              <w:rPr>
                <w:rFonts w:asciiTheme="minorHAnsi" w:hAnsiTheme="minorHAnsi" w:cstheme="minorHAnsi"/>
                <w:sz w:val="22"/>
                <w:szCs w:val="22"/>
              </w:rPr>
            </w:pPr>
            <w:r w:rsidRPr="003D06E0">
              <w:rPr>
                <w:rFonts w:asciiTheme="minorHAnsi" w:hAnsiTheme="minorHAnsi" w:cstheme="minorHAnsi"/>
                <w:sz w:val="22"/>
                <w:szCs w:val="22"/>
              </w:rPr>
              <w:t>Adding the suggested language to this question would make the question too narrow and limit the responses received by applicants.  Whether a misrepresen</w:t>
            </w:r>
            <w:r>
              <w:rPr>
                <w:rFonts w:asciiTheme="minorHAnsi" w:hAnsiTheme="minorHAnsi" w:cstheme="minorHAnsi"/>
                <w:sz w:val="22"/>
                <w:szCs w:val="22"/>
              </w:rPr>
              <w:t>tation was made willfully</w:t>
            </w:r>
            <w:r w:rsidRPr="003D06E0">
              <w:rPr>
                <w:rFonts w:asciiTheme="minorHAnsi" w:hAnsiTheme="minorHAnsi" w:cstheme="minorHAnsi"/>
                <w:sz w:val="22"/>
                <w:szCs w:val="22"/>
              </w:rPr>
              <w:t> is more appropriately determined by an immigration officer in the adjudication of the immigration benefit.  The purpose of the question is to illicit the information that USCIS nee</w:t>
            </w:r>
            <w:r>
              <w:rPr>
                <w:rFonts w:asciiTheme="minorHAnsi" w:hAnsiTheme="minorHAnsi" w:cstheme="minorHAnsi"/>
                <w:sz w:val="22"/>
                <w:szCs w:val="22"/>
              </w:rPr>
              <w:t>ds to make this determination. </w:t>
            </w:r>
            <w:r w:rsidRPr="003D06E0">
              <w:rPr>
                <w:rFonts w:asciiTheme="minorHAnsi" w:hAnsiTheme="minorHAnsi" w:cstheme="minorHAnsi"/>
                <w:sz w:val="22"/>
                <w:szCs w:val="22"/>
              </w:rPr>
              <w:t>For these reasons, we retained the original language and did not make changes based on this comment.</w:t>
            </w:r>
          </w:p>
        </w:tc>
      </w:tr>
      <w:tr w:rsidR="00E63B38" w:rsidRPr="004C59D8" w14:paraId="108E6FEC" w14:textId="77777777" w:rsidTr="004C59D8">
        <w:tc>
          <w:tcPr>
            <w:tcW w:w="468" w:type="dxa"/>
          </w:tcPr>
          <w:p w14:paraId="77DA81D2" w14:textId="0AE60F83" w:rsidR="00E63B38" w:rsidRDefault="00E63B38" w:rsidP="008368A8">
            <w:pPr>
              <w:rPr>
                <w:rFonts w:asciiTheme="minorHAnsi" w:hAnsiTheme="minorHAnsi" w:cstheme="minorHAnsi"/>
                <w:sz w:val="22"/>
                <w:szCs w:val="22"/>
              </w:rPr>
            </w:pPr>
            <w:r>
              <w:rPr>
                <w:rFonts w:asciiTheme="minorHAnsi" w:hAnsiTheme="minorHAnsi" w:cstheme="minorHAnsi"/>
                <w:sz w:val="22"/>
                <w:szCs w:val="22"/>
              </w:rPr>
              <w:lastRenderedPageBreak/>
              <w:t>61</w:t>
            </w:r>
          </w:p>
        </w:tc>
        <w:tc>
          <w:tcPr>
            <w:tcW w:w="1890" w:type="dxa"/>
          </w:tcPr>
          <w:p w14:paraId="14B34F33" w14:textId="436871C6"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58.</w:t>
            </w:r>
          </w:p>
        </w:tc>
        <w:tc>
          <w:tcPr>
            <w:tcW w:w="4770" w:type="dxa"/>
          </w:tcPr>
          <w:p w14:paraId="18E185E2" w14:textId="6C2D3DF9" w:rsidR="00E63B38" w:rsidRPr="00EA0644" w:rsidRDefault="00E63B38" w:rsidP="00E63B38">
            <w:pPr>
              <w:rPr>
                <w:rFonts w:asciiTheme="minorHAnsi" w:hAnsiTheme="minorHAnsi" w:cstheme="minorHAnsi"/>
                <w:sz w:val="22"/>
                <w:szCs w:val="22"/>
              </w:rPr>
            </w:pPr>
            <w:r w:rsidRPr="001515F8">
              <w:rPr>
                <w:rFonts w:asciiTheme="minorHAnsi" w:hAnsiTheme="minorHAnsi" w:cstheme="minorHAnsi"/>
                <w:sz w:val="22"/>
                <w:szCs w:val="22"/>
              </w:rPr>
              <w:t>The commenter (Number 5)</w:t>
            </w:r>
            <w:r>
              <w:rPr>
                <w:rFonts w:asciiTheme="minorHAnsi" w:hAnsiTheme="minorHAnsi" w:cstheme="minorHAnsi"/>
                <w:sz w:val="22"/>
                <w:szCs w:val="22"/>
              </w:rPr>
              <w:t xml:space="preserve"> states that only false claims of citizenship made to gain a benefit under state or federal laws would trigger potential inadmissibility and</w:t>
            </w:r>
            <w:r w:rsidRPr="001515F8">
              <w:rPr>
                <w:rFonts w:asciiTheme="minorHAnsi" w:hAnsiTheme="minorHAnsi" w:cstheme="minorHAnsi"/>
                <w:sz w:val="22"/>
                <w:szCs w:val="22"/>
              </w:rPr>
              <w:t xml:space="preserve"> recommended the question reads as follows: Have you </w:t>
            </w:r>
            <w:r w:rsidRPr="001515F8">
              <w:rPr>
                <w:rFonts w:asciiTheme="minorHAnsi" w:hAnsiTheme="minorHAnsi" w:cstheme="minorHAnsi"/>
                <w:b/>
                <w:sz w:val="22"/>
                <w:szCs w:val="22"/>
              </w:rPr>
              <w:t xml:space="preserve">EVER </w:t>
            </w:r>
            <w:r w:rsidRPr="001515F8">
              <w:rPr>
                <w:rFonts w:asciiTheme="minorHAnsi" w:hAnsiTheme="minorHAnsi" w:cstheme="minorHAnsi"/>
                <w:sz w:val="22"/>
                <w:szCs w:val="22"/>
              </w:rPr>
              <w:t xml:space="preserve">falsely </w:t>
            </w:r>
            <w:r w:rsidRPr="00EA0644">
              <w:rPr>
                <w:rFonts w:asciiTheme="minorHAnsi" w:hAnsiTheme="minorHAnsi" w:cstheme="minorHAnsi"/>
                <w:sz w:val="22"/>
                <w:szCs w:val="22"/>
              </w:rPr>
              <w:t>claimed to be a U.S. citizen (in writing or any other way) to gain a benefit under state or federal law?</w:t>
            </w:r>
          </w:p>
          <w:p w14:paraId="1ED9F77C" w14:textId="77777777" w:rsidR="00E63B38" w:rsidRPr="00EA0644" w:rsidRDefault="00E63B38" w:rsidP="00E63B38">
            <w:pPr>
              <w:rPr>
                <w:rFonts w:asciiTheme="minorHAnsi" w:hAnsiTheme="minorHAnsi" w:cstheme="minorHAnsi"/>
                <w:b/>
                <w:sz w:val="22"/>
                <w:szCs w:val="22"/>
              </w:rPr>
            </w:pPr>
            <w:r w:rsidRPr="00EA0644">
              <w:rPr>
                <w:rFonts w:asciiTheme="minorHAnsi" w:hAnsiTheme="minorHAnsi" w:cstheme="minorHAnsi"/>
                <w:b/>
                <w:sz w:val="22"/>
                <w:szCs w:val="22"/>
              </w:rPr>
              <w:t xml:space="preserve"> </w:t>
            </w:r>
          </w:p>
          <w:p w14:paraId="3DF21F62" w14:textId="73B5C38D" w:rsidR="00E63B38" w:rsidRPr="003D06E0" w:rsidRDefault="00E63B38" w:rsidP="00E63B38">
            <w:pPr>
              <w:rPr>
                <w:rFonts w:ascii="Calibri" w:hAnsi="Calibri" w:cstheme="minorHAnsi"/>
                <w:b/>
                <w:sz w:val="22"/>
                <w:szCs w:val="22"/>
              </w:rPr>
            </w:pPr>
          </w:p>
        </w:tc>
        <w:tc>
          <w:tcPr>
            <w:tcW w:w="5130" w:type="dxa"/>
          </w:tcPr>
          <w:p w14:paraId="0CAAD3DD" w14:textId="613DC872" w:rsidR="00E63B38" w:rsidRPr="007027F7" w:rsidRDefault="00E63B38" w:rsidP="008368A8">
            <w:pPr>
              <w:rPr>
                <w:rFonts w:asciiTheme="minorHAnsi" w:hAnsiTheme="minorHAnsi" w:cstheme="minorHAnsi"/>
                <w:sz w:val="22"/>
                <w:szCs w:val="22"/>
              </w:rPr>
            </w:pPr>
            <w:r w:rsidRPr="00EA0644">
              <w:rPr>
                <w:rFonts w:asciiTheme="minorHAnsi" w:hAnsiTheme="minorHAnsi" w:cstheme="minorHAnsi"/>
                <w:sz w:val="22"/>
                <w:szCs w:val="22"/>
              </w:rPr>
              <w:t>Adding the suggested language to this question would make the question too narrow and limit the responses received by applicants.  Whether a false claim to U.S. citizenship was made to gain a benefit under state or federal law is more appropriately determined an immigration officer in the adjudication of the immigration benefit.  The purpose of the question is to illicit the information that USCIS needs to make this determination.  For these reasons, we retained the original language and did not make changes based on this comment.</w:t>
            </w:r>
          </w:p>
        </w:tc>
      </w:tr>
      <w:tr w:rsidR="00E63B38" w:rsidRPr="004C59D8" w14:paraId="66594EC1" w14:textId="77777777" w:rsidTr="004C59D8">
        <w:tc>
          <w:tcPr>
            <w:tcW w:w="468" w:type="dxa"/>
          </w:tcPr>
          <w:p w14:paraId="01B3D3CC" w14:textId="36EDCA3D" w:rsidR="00E63B38" w:rsidRDefault="00E63B38" w:rsidP="008368A8">
            <w:pPr>
              <w:rPr>
                <w:rFonts w:asciiTheme="minorHAnsi" w:hAnsiTheme="minorHAnsi" w:cstheme="minorHAnsi"/>
                <w:sz w:val="22"/>
                <w:szCs w:val="22"/>
              </w:rPr>
            </w:pPr>
            <w:r>
              <w:rPr>
                <w:rFonts w:asciiTheme="minorHAnsi" w:hAnsiTheme="minorHAnsi" w:cstheme="minorHAnsi"/>
                <w:sz w:val="22"/>
                <w:szCs w:val="22"/>
              </w:rPr>
              <w:t>62</w:t>
            </w:r>
          </w:p>
        </w:tc>
        <w:tc>
          <w:tcPr>
            <w:tcW w:w="1890" w:type="dxa"/>
          </w:tcPr>
          <w:p w14:paraId="6AD0E517" w14:textId="0B2F20AD"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Items 63 and 65.</w:t>
            </w:r>
          </w:p>
        </w:tc>
        <w:tc>
          <w:tcPr>
            <w:tcW w:w="4770" w:type="dxa"/>
          </w:tcPr>
          <w:p w14:paraId="6AF19519" w14:textId="1426FD05" w:rsidR="00E63B38" w:rsidRPr="00E63B38" w:rsidRDefault="00E63B38" w:rsidP="00E63B38">
            <w:pPr>
              <w:rPr>
                <w:rFonts w:asciiTheme="minorHAnsi" w:hAnsiTheme="minorHAnsi" w:cstheme="minorHAnsi"/>
                <w:sz w:val="22"/>
                <w:szCs w:val="22"/>
              </w:rPr>
            </w:pPr>
            <w:r>
              <w:rPr>
                <w:rFonts w:asciiTheme="minorHAnsi" w:hAnsiTheme="minorHAnsi" w:cstheme="minorHAnsi"/>
                <w:sz w:val="22"/>
                <w:szCs w:val="22"/>
              </w:rPr>
              <w:t xml:space="preserve">The commenter (Number 5) states that questions 63 and 65 ask for the same information and recommends that only one of these questions be included on the form citing their similarity. </w:t>
            </w:r>
          </w:p>
        </w:tc>
        <w:tc>
          <w:tcPr>
            <w:tcW w:w="5130" w:type="dxa"/>
          </w:tcPr>
          <w:p w14:paraId="50F1C682" w14:textId="6AEF021F" w:rsidR="00E63B38" w:rsidRPr="007027F7" w:rsidRDefault="00E63B38" w:rsidP="008368A8">
            <w:pPr>
              <w:rPr>
                <w:rFonts w:asciiTheme="minorHAnsi" w:hAnsiTheme="minorHAnsi" w:cstheme="minorHAnsi"/>
                <w:sz w:val="22"/>
                <w:szCs w:val="22"/>
              </w:rPr>
            </w:pPr>
            <w:r>
              <w:rPr>
                <w:rFonts w:asciiTheme="minorHAnsi" w:hAnsiTheme="minorHAnsi" w:cstheme="minorHAnsi"/>
                <w:sz w:val="22"/>
                <w:szCs w:val="22"/>
              </w:rPr>
              <w:t>USCIS will adopt this recommendation and delete question 65.</w:t>
            </w:r>
          </w:p>
        </w:tc>
      </w:tr>
      <w:tr w:rsidR="00E63B38" w:rsidRPr="004C59D8" w14:paraId="2A1E5D8C" w14:textId="77777777" w:rsidTr="004C59D8">
        <w:tc>
          <w:tcPr>
            <w:tcW w:w="468" w:type="dxa"/>
          </w:tcPr>
          <w:p w14:paraId="78F1C623" w14:textId="3237146C" w:rsidR="00E63B38" w:rsidRDefault="00E63B38" w:rsidP="008368A8">
            <w:pPr>
              <w:rPr>
                <w:rFonts w:asciiTheme="minorHAnsi" w:hAnsiTheme="minorHAnsi" w:cstheme="minorHAnsi"/>
                <w:sz w:val="22"/>
                <w:szCs w:val="22"/>
              </w:rPr>
            </w:pPr>
            <w:r>
              <w:rPr>
                <w:rFonts w:asciiTheme="minorHAnsi" w:hAnsiTheme="minorHAnsi" w:cstheme="minorHAnsi"/>
                <w:sz w:val="22"/>
                <w:szCs w:val="22"/>
              </w:rPr>
              <w:t>63</w:t>
            </w:r>
          </w:p>
        </w:tc>
        <w:tc>
          <w:tcPr>
            <w:tcW w:w="1890" w:type="dxa"/>
          </w:tcPr>
          <w:p w14:paraId="6E4B2CC4" w14:textId="69F792E8"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64.</w:t>
            </w:r>
          </w:p>
        </w:tc>
        <w:tc>
          <w:tcPr>
            <w:tcW w:w="4770" w:type="dxa"/>
          </w:tcPr>
          <w:p w14:paraId="59CBC052" w14:textId="36C56D9A" w:rsidR="00E63B38" w:rsidRDefault="00E63B38" w:rsidP="00E63B38">
            <w:pPr>
              <w:rPr>
                <w:rFonts w:asciiTheme="minorHAnsi" w:hAnsiTheme="minorHAnsi" w:cstheme="minorHAnsi"/>
                <w:sz w:val="22"/>
                <w:szCs w:val="22"/>
              </w:rPr>
            </w:pPr>
            <w:r>
              <w:rPr>
                <w:rFonts w:asciiTheme="minorHAnsi" w:hAnsiTheme="minorHAnsi" w:cstheme="minorHAnsi"/>
                <w:sz w:val="22"/>
                <w:szCs w:val="22"/>
              </w:rPr>
              <w:t xml:space="preserve">The commenter (Number 5) recommended the question would read as follows: “Have you ever entered the United States without being inspected?” The commenter states that the term “admitted or paroled” is a legal term that is unlikely to be understood by the applicant. The commenter suggests, since the term “inspection” is used on the Form I-485, Part 1, Question 20, continuing to use this term. </w:t>
            </w:r>
          </w:p>
          <w:p w14:paraId="55014560" w14:textId="7B4F748C" w:rsidR="00E63B38" w:rsidRDefault="00E63B38" w:rsidP="00E63B38">
            <w:pPr>
              <w:rPr>
                <w:rFonts w:asciiTheme="minorHAnsi" w:hAnsiTheme="minorHAnsi" w:cstheme="minorHAnsi"/>
                <w:b/>
                <w:sz w:val="22"/>
                <w:szCs w:val="22"/>
              </w:rPr>
            </w:pPr>
          </w:p>
        </w:tc>
        <w:tc>
          <w:tcPr>
            <w:tcW w:w="5130" w:type="dxa"/>
          </w:tcPr>
          <w:p w14:paraId="2CCF5C8D" w14:textId="03151ACE" w:rsidR="00E63B38" w:rsidRPr="007027F7" w:rsidRDefault="00E63B38" w:rsidP="004F4E62">
            <w:pPr>
              <w:rPr>
                <w:rFonts w:asciiTheme="minorHAnsi" w:hAnsiTheme="minorHAnsi" w:cstheme="minorHAnsi"/>
                <w:sz w:val="22"/>
                <w:szCs w:val="22"/>
              </w:rPr>
            </w:pPr>
            <w:r>
              <w:rPr>
                <w:rFonts w:asciiTheme="minorHAnsi" w:hAnsiTheme="minorHAnsi" w:cstheme="minorHAnsi"/>
                <w:sz w:val="22"/>
                <w:szCs w:val="22"/>
              </w:rPr>
              <w:t>USCIS will add “inspected,” so that it will read: “…without being inspected and admitted or paroled.”</w:t>
            </w:r>
          </w:p>
        </w:tc>
      </w:tr>
      <w:tr w:rsidR="00E63B38" w:rsidRPr="004C59D8" w14:paraId="47FED64F" w14:textId="77777777" w:rsidTr="004C59D8">
        <w:tc>
          <w:tcPr>
            <w:tcW w:w="468" w:type="dxa"/>
          </w:tcPr>
          <w:p w14:paraId="4BCDB71C" w14:textId="06174CED" w:rsidR="00E63B38" w:rsidRDefault="00E63B38" w:rsidP="008368A8">
            <w:pPr>
              <w:rPr>
                <w:rFonts w:asciiTheme="minorHAnsi" w:hAnsiTheme="minorHAnsi" w:cstheme="minorHAnsi"/>
                <w:sz w:val="22"/>
                <w:szCs w:val="22"/>
              </w:rPr>
            </w:pPr>
            <w:r>
              <w:rPr>
                <w:rFonts w:asciiTheme="minorHAnsi" w:hAnsiTheme="minorHAnsi" w:cstheme="minorHAnsi"/>
                <w:sz w:val="22"/>
                <w:szCs w:val="22"/>
              </w:rPr>
              <w:t>64</w:t>
            </w:r>
          </w:p>
        </w:tc>
        <w:tc>
          <w:tcPr>
            <w:tcW w:w="1890" w:type="dxa"/>
          </w:tcPr>
          <w:p w14:paraId="2DF6989F" w14:textId="167070F0"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Grounds. Item 66.</w:t>
            </w:r>
          </w:p>
        </w:tc>
        <w:tc>
          <w:tcPr>
            <w:tcW w:w="4770" w:type="dxa"/>
          </w:tcPr>
          <w:p w14:paraId="72A971AA" w14:textId="3AFE506A" w:rsidR="00E63B38" w:rsidRDefault="00E63B38" w:rsidP="00E63B38">
            <w:pPr>
              <w:rPr>
                <w:rFonts w:asciiTheme="minorHAnsi" w:hAnsiTheme="minorHAnsi" w:cstheme="minorHAnsi"/>
                <w:sz w:val="22"/>
                <w:szCs w:val="22"/>
              </w:rPr>
            </w:pPr>
            <w:r>
              <w:rPr>
                <w:rFonts w:asciiTheme="minorHAnsi" w:hAnsiTheme="minorHAnsi" w:cstheme="minorHAnsi"/>
                <w:sz w:val="22"/>
                <w:szCs w:val="22"/>
              </w:rPr>
              <w:t xml:space="preserve">The commenter (Number 5) recommended deleting the word “respectively” and suggested substituting the word “inspected” in place of “admitted or paroled. </w:t>
            </w:r>
          </w:p>
          <w:p w14:paraId="6849D15E" w14:textId="6699F2A3" w:rsidR="00E63B38" w:rsidRDefault="00E63B38" w:rsidP="00E85FFA">
            <w:pPr>
              <w:rPr>
                <w:rFonts w:asciiTheme="minorHAnsi" w:hAnsiTheme="minorHAnsi" w:cstheme="minorHAnsi"/>
                <w:b/>
                <w:sz w:val="22"/>
                <w:szCs w:val="22"/>
              </w:rPr>
            </w:pPr>
          </w:p>
        </w:tc>
        <w:tc>
          <w:tcPr>
            <w:tcW w:w="5130" w:type="dxa"/>
          </w:tcPr>
          <w:p w14:paraId="72F1F988" w14:textId="5E6C47A1" w:rsidR="00E63B38" w:rsidRPr="007027F7" w:rsidRDefault="00E85FFA" w:rsidP="008368A8">
            <w:pPr>
              <w:rPr>
                <w:rFonts w:asciiTheme="minorHAnsi" w:hAnsiTheme="minorHAnsi" w:cstheme="minorHAnsi"/>
                <w:sz w:val="22"/>
                <w:szCs w:val="22"/>
              </w:rPr>
            </w:pPr>
            <w:r>
              <w:rPr>
                <w:rFonts w:asciiTheme="minorHAnsi" w:hAnsiTheme="minorHAnsi" w:cstheme="minorHAnsi"/>
                <w:sz w:val="22"/>
                <w:szCs w:val="22"/>
              </w:rPr>
              <w:t>USCIS wil</w:t>
            </w:r>
            <w:r w:rsidR="00B457FD">
              <w:rPr>
                <w:rFonts w:asciiTheme="minorHAnsi" w:hAnsiTheme="minorHAnsi" w:cstheme="minorHAnsi"/>
                <w:sz w:val="22"/>
                <w:szCs w:val="22"/>
              </w:rPr>
              <w:t>l add  “inspected,” and delete</w:t>
            </w:r>
            <w:r>
              <w:rPr>
                <w:rFonts w:asciiTheme="minorHAnsi" w:hAnsiTheme="minorHAnsi" w:cstheme="minorHAnsi"/>
                <w:sz w:val="22"/>
                <w:szCs w:val="22"/>
              </w:rPr>
              <w:t xml:space="preserve"> “respectively,” so that it will read: “…without being inspected and admitted or paroled.”</w:t>
            </w:r>
          </w:p>
        </w:tc>
      </w:tr>
      <w:tr w:rsidR="00E63B38" w:rsidRPr="004C59D8" w14:paraId="4A4E2B0C" w14:textId="77777777" w:rsidTr="004C59D8">
        <w:tc>
          <w:tcPr>
            <w:tcW w:w="468" w:type="dxa"/>
          </w:tcPr>
          <w:p w14:paraId="6001B5A7" w14:textId="46EEE3D5" w:rsidR="00E63B38" w:rsidRDefault="00E63B38" w:rsidP="008368A8">
            <w:pPr>
              <w:rPr>
                <w:rFonts w:asciiTheme="minorHAnsi" w:hAnsiTheme="minorHAnsi" w:cstheme="minorHAnsi"/>
                <w:sz w:val="22"/>
                <w:szCs w:val="22"/>
              </w:rPr>
            </w:pPr>
            <w:r>
              <w:rPr>
                <w:rFonts w:asciiTheme="minorHAnsi" w:hAnsiTheme="minorHAnsi" w:cstheme="minorHAnsi"/>
                <w:sz w:val="22"/>
                <w:szCs w:val="22"/>
              </w:rPr>
              <w:lastRenderedPageBreak/>
              <w:t>65</w:t>
            </w:r>
          </w:p>
        </w:tc>
        <w:tc>
          <w:tcPr>
            <w:tcW w:w="1890" w:type="dxa"/>
          </w:tcPr>
          <w:p w14:paraId="3CA2A46E" w14:textId="33D64739"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7. General Eligibility and Inadmissibility Ground. Item 67.</w:t>
            </w:r>
          </w:p>
        </w:tc>
        <w:tc>
          <w:tcPr>
            <w:tcW w:w="4770" w:type="dxa"/>
          </w:tcPr>
          <w:p w14:paraId="3E7723B5" w14:textId="495FBD23" w:rsidR="00E63B38" w:rsidRDefault="00E63B38" w:rsidP="00E63B38">
            <w:pPr>
              <w:rPr>
                <w:rFonts w:asciiTheme="minorHAnsi" w:hAnsiTheme="minorHAnsi" w:cstheme="minorHAnsi"/>
                <w:sz w:val="22"/>
                <w:szCs w:val="22"/>
              </w:rPr>
            </w:pPr>
            <w:r>
              <w:rPr>
                <w:rFonts w:asciiTheme="minorHAnsi" w:hAnsiTheme="minorHAnsi" w:cstheme="minorHAnsi"/>
                <w:sz w:val="22"/>
                <w:szCs w:val="22"/>
              </w:rPr>
              <w:t>The commenter (Number 5) suggests substituting the word, “inspected” in place of “admitted or paroled.”</w:t>
            </w:r>
          </w:p>
          <w:p w14:paraId="468AE4DB" w14:textId="57EB7FE2" w:rsidR="00E63B38" w:rsidRDefault="00E63B38" w:rsidP="00E85FFA">
            <w:pPr>
              <w:rPr>
                <w:rFonts w:asciiTheme="minorHAnsi" w:hAnsiTheme="minorHAnsi" w:cstheme="minorHAnsi"/>
                <w:b/>
                <w:sz w:val="22"/>
                <w:szCs w:val="22"/>
              </w:rPr>
            </w:pPr>
          </w:p>
        </w:tc>
        <w:tc>
          <w:tcPr>
            <w:tcW w:w="5130" w:type="dxa"/>
          </w:tcPr>
          <w:p w14:paraId="597A77AE" w14:textId="4B42D9C9" w:rsidR="00E63B38" w:rsidRPr="007027F7" w:rsidRDefault="00E85FFA" w:rsidP="004F4E62">
            <w:pPr>
              <w:rPr>
                <w:rFonts w:asciiTheme="minorHAnsi" w:hAnsiTheme="minorHAnsi" w:cstheme="minorHAnsi"/>
                <w:sz w:val="22"/>
                <w:szCs w:val="22"/>
              </w:rPr>
            </w:pPr>
            <w:r>
              <w:rPr>
                <w:rFonts w:asciiTheme="minorHAnsi" w:hAnsiTheme="minorHAnsi" w:cstheme="minorHAnsi"/>
                <w:sz w:val="22"/>
                <w:szCs w:val="22"/>
              </w:rPr>
              <w:t>USCIS will add “inspected,” so that it will read: “…without being inspected and admitted or paroled.”</w:t>
            </w:r>
          </w:p>
        </w:tc>
      </w:tr>
      <w:tr w:rsidR="00E63B38" w:rsidRPr="004C59D8" w14:paraId="0E84F377" w14:textId="77777777" w:rsidTr="004C59D8">
        <w:tc>
          <w:tcPr>
            <w:tcW w:w="468" w:type="dxa"/>
          </w:tcPr>
          <w:p w14:paraId="26576569" w14:textId="55A74402" w:rsidR="00E63B38" w:rsidRDefault="00E63B38" w:rsidP="008368A8">
            <w:pPr>
              <w:rPr>
                <w:rFonts w:asciiTheme="minorHAnsi" w:hAnsiTheme="minorHAnsi" w:cstheme="minorHAnsi"/>
                <w:sz w:val="22"/>
                <w:szCs w:val="22"/>
              </w:rPr>
            </w:pPr>
            <w:r>
              <w:rPr>
                <w:rFonts w:asciiTheme="minorHAnsi" w:hAnsiTheme="minorHAnsi" w:cstheme="minorHAnsi"/>
                <w:sz w:val="22"/>
                <w:szCs w:val="22"/>
              </w:rPr>
              <w:t>66</w:t>
            </w:r>
          </w:p>
        </w:tc>
        <w:tc>
          <w:tcPr>
            <w:tcW w:w="1890" w:type="dxa"/>
          </w:tcPr>
          <w:p w14:paraId="01DA3A66" w14:textId="1D7CC8D1" w:rsidR="00E63B38" w:rsidRDefault="00E63B38" w:rsidP="008368A8">
            <w:pPr>
              <w:rPr>
                <w:rFonts w:asciiTheme="minorHAnsi" w:hAnsiTheme="minorHAnsi" w:cstheme="minorHAnsi"/>
                <w:sz w:val="22"/>
                <w:szCs w:val="22"/>
              </w:rPr>
            </w:pPr>
            <w:r>
              <w:rPr>
                <w:rFonts w:asciiTheme="minorHAnsi" w:hAnsiTheme="minorHAnsi" w:cstheme="minorHAnsi"/>
                <w:sz w:val="22"/>
                <w:szCs w:val="22"/>
              </w:rPr>
              <w:t>Part 10. Applicant’s Certification</w:t>
            </w:r>
          </w:p>
        </w:tc>
        <w:tc>
          <w:tcPr>
            <w:tcW w:w="4770" w:type="dxa"/>
          </w:tcPr>
          <w:p w14:paraId="2BFF18F2" w14:textId="78E7BE41" w:rsidR="00E63B38" w:rsidRPr="00E85FFA" w:rsidRDefault="00E63B38" w:rsidP="00E85FFA">
            <w:pPr>
              <w:rPr>
                <w:rFonts w:ascii="Calibri" w:hAnsi="Calibri" w:cstheme="minorHAnsi"/>
                <w:sz w:val="22"/>
                <w:szCs w:val="22"/>
              </w:rPr>
            </w:pPr>
            <w:r>
              <w:rPr>
                <w:rFonts w:ascii="Calibri" w:hAnsi="Calibri" w:cstheme="minorHAnsi"/>
                <w:sz w:val="22"/>
                <w:szCs w:val="22"/>
              </w:rPr>
              <w:t>The commenter (Number 7) states that the language allowing USCIS to access “any and all of my records that USCIS may need” is overbroad and may violate privacy laws. The commenter does not believe the applicant should be compelled to allow USCIS to retrieve non-public information or release the applicant’s information to any branch of the U.S. government, private companies, or the govern</w:t>
            </w:r>
            <w:r w:rsidR="00E85FFA">
              <w:rPr>
                <w:rFonts w:ascii="Calibri" w:hAnsi="Calibri" w:cstheme="minorHAnsi"/>
                <w:sz w:val="22"/>
                <w:szCs w:val="22"/>
              </w:rPr>
              <w:t>ments of foreign countries.</w:t>
            </w:r>
          </w:p>
        </w:tc>
        <w:tc>
          <w:tcPr>
            <w:tcW w:w="5130" w:type="dxa"/>
          </w:tcPr>
          <w:p w14:paraId="4DAB2A31" w14:textId="6EED044C" w:rsidR="007E5D41" w:rsidRDefault="00371A3D" w:rsidP="00371A3D">
            <w:r>
              <w:rPr>
                <w:rFonts w:ascii="Calibri" w:hAnsi="Calibri"/>
                <w:color w:val="000000"/>
                <w:sz w:val="22"/>
              </w:rPr>
              <w:t xml:space="preserve">The language limits USCIS access to information it needs, not any information it chooses to collect.  </w:t>
            </w:r>
            <w:r w:rsidR="00E85FFA">
              <w:rPr>
                <w:rFonts w:ascii="Calibri" w:hAnsi="Calibri"/>
                <w:color w:val="000000"/>
                <w:sz w:val="22"/>
              </w:rPr>
              <w:t>USCIS strives to protect the privacy of the individual and ensures the collection, use, and dissemination are consistent with the Fair Information Practice Principles (FIPPS) derived from the Privacy Act. USCIS will provide and receive only relevant information to/from authorized recipients at authorized entities, when needed, to determine eligibility for the immigration benefit that the individual seeks</w:t>
            </w:r>
            <w:r>
              <w:rPr>
                <w:rFonts w:ascii="Calibri" w:hAnsi="Calibri"/>
                <w:color w:val="000000"/>
                <w:sz w:val="22"/>
              </w:rPr>
              <w:t xml:space="preserve">. </w:t>
            </w:r>
            <w:r w:rsidR="00E85FFA">
              <w:rPr>
                <w:rFonts w:ascii="Calibri" w:hAnsi="Calibri"/>
                <w:color w:val="000000"/>
                <w:sz w:val="22"/>
              </w:rPr>
              <w:t>This sharing is consistent with the FIPPs “Use Limitation” principle which states that, “PII should solely be used for the purpose(s)</w:t>
            </w:r>
            <w:r w:rsidR="007E5D41">
              <w:rPr>
                <w:rFonts w:ascii="Calibri" w:hAnsi="Calibri" w:cs="Calibri"/>
                <w:color w:val="000000"/>
                <w:sz w:val="22"/>
                <w:szCs w:val="22"/>
              </w:rPr>
              <w:t> </w:t>
            </w:r>
            <w:r w:rsidR="00E85FFA">
              <w:rPr>
                <w:rFonts w:ascii="Calibri" w:hAnsi="Calibri"/>
                <w:color w:val="000000"/>
                <w:sz w:val="22"/>
              </w:rPr>
              <w:t xml:space="preserve">specified in the notice. Sharing PII outside the Department should be for a purpose compatible with the purpose for which the PII was collected.” Furthermore, our System of Records Notices (SORNs) </w:t>
            </w:r>
            <w:r>
              <w:rPr>
                <w:rFonts w:ascii="Calibri" w:hAnsi="Calibri"/>
                <w:color w:val="000000"/>
                <w:sz w:val="22"/>
              </w:rPr>
              <w:t xml:space="preserve">published under the Privacy Act permit </w:t>
            </w:r>
            <w:r w:rsidR="00E85FFA">
              <w:rPr>
                <w:rFonts w:ascii="Calibri" w:hAnsi="Calibri"/>
                <w:color w:val="000000"/>
                <w:sz w:val="22"/>
              </w:rPr>
              <w:t>this type of sharing.</w:t>
            </w:r>
            <w:r w:rsidR="007E5D41">
              <w:rPr>
                <w:rFonts w:ascii="Calibri" w:hAnsi="Calibri" w:cs="Calibri"/>
                <w:color w:val="000000"/>
                <w:sz w:val="22"/>
                <w:szCs w:val="22"/>
              </w:rPr>
              <w:t> </w:t>
            </w:r>
            <w:r>
              <w:rPr>
                <w:rFonts w:ascii="Calibri" w:hAnsi="Calibri" w:cs="Calibri"/>
                <w:color w:val="000000"/>
                <w:sz w:val="22"/>
                <w:szCs w:val="22"/>
              </w:rPr>
              <w:t xml:space="preserve"> No change is made. </w:t>
            </w:r>
          </w:p>
          <w:p w14:paraId="746CD71A" w14:textId="435FE153" w:rsidR="00E63B38" w:rsidRPr="007027F7" w:rsidRDefault="00E63B38" w:rsidP="00E85FFA">
            <w:pPr>
              <w:rPr>
                <w:rFonts w:asciiTheme="minorHAnsi" w:hAnsiTheme="minorHAnsi" w:cstheme="minorHAnsi"/>
                <w:sz w:val="22"/>
                <w:szCs w:val="22"/>
              </w:rPr>
            </w:pPr>
          </w:p>
        </w:tc>
      </w:tr>
      <w:tr w:rsidR="00E85FFA" w:rsidRPr="004C59D8" w14:paraId="3F4E3871" w14:textId="77777777" w:rsidTr="004C59D8">
        <w:tc>
          <w:tcPr>
            <w:tcW w:w="468" w:type="dxa"/>
          </w:tcPr>
          <w:p w14:paraId="0E9BA601" w14:textId="6D7ABBF2" w:rsidR="00E85FFA" w:rsidRDefault="00E85FFA" w:rsidP="008368A8">
            <w:pPr>
              <w:rPr>
                <w:rFonts w:asciiTheme="minorHAnsi" w:hAnsiTheme="minorHAnsi" w:cstheme="minorHAnsi"/>
                <w:sz w:val="22"/>
                <w:szCs w:val="22"/>
              </w:rPr>
            </w:pPr>
            <w:r>
              <w:rPr>
                <w:rFonts w:asciiTheme="minorHAnsi" w:hAnsiTheme="minorHAnsi" w:cstheme="minorHAnsi"/>
                <w:sz w:val="22"/>
                <w:szCs w:val="22"/>
              </w:rPr>
              <w:t>67</w:t>
            </w:r>
          </w:p>
        </w:tc>
        <w:tc>
          <w:tcPr>
            <w:tcW w:w="1890" w:type="dxa"/>
          </w:tcPr>
          <w:p w14:paraId="043C3E9F" w14:textId="1E5594C8" w:rsidR="00E85FFA" w:rsidRDefault="00E85FFA" w:rsidP="008368A8">
            <w:pPr>
              <w:rPr>
                <w:rFonts w:asciiTheme="minorHAnsi" w:hAnsiTheme="minorHAnsi" w:cstheme="minorHAnsi"/>
                <w:sz w:val="22"/>
                <w:szCs w:val="22"/>
              </w:rPr>
            </w:pPr>
            <w:r>
              <w:rPr>
                <w:rFonts w:asciiTheme="minorHAnsi" w:hAnsiTheme="minorHAnsi" w:cstheme="minorHAnsi"/>
                <w:sz w:val="22"/>
                <w:szCs w:val="22"/>
              </w:rPr>
              <w:t>Part 10. Applicant’s Statement. Acknowledgment of Appointment at USCIS Application Support Center.</w:t>
            </w:r>
          </w:p>
        </w:tc>
        <w:tc>
          <w:tcPr>
            <w:tcW w:w="4770" w:type="dxa"/>
          </w:tcPr>
          <w:p w14:paraId="163B0D77" w14:textId="7ABD9896" w:rsidR="00E85FFA" w:rsidRPr="00E85FFA" w:rsidRDefault="00E85FFA" w:rsidP="00E85FFA">
            <w:pPr>
              <w:rPr>
                <w:rFonts w:ascii="Calibri" w:hAnsi="Calibri" w:cstheme="minorHAnsi"/>
                <w:sz w:val="22"/>
                <w:szCs w:val="22"/>
              </w:rPr>
            </w:pPr>
            <w:r>
              <w:rPr>
                <w:rFonts w:ascii="Calibri" w:hAnsi="Calibri" w:cstheme="minorHAnsi"/>
                <w:sz w:val="22"/>
                <w:szCs w:val="22"/>
              </w:rPr>
              <w:t xml:space="preserve">The commenter (Number 7) states that the re-verification of information in the application at the time the applicant appears at an Application Support Center is problematic for a number of reasons. First, applicants appearing at an ASC appointment will not have the Form I-485 with them, nor does the commenter presume the ASC contractor will review the contents of the form </w:t>
            </w:r>
            <w:r>
              <w:rPr>
                <w:rFonts w:ascii="Calibri" w:hAnsi="Calibri" w:cstheme="minorHAnsi"/>
                <w:sz w:val="22"/>
                <w:szCs w:val="22"/>
              </w:rPr>
              <w:lastRenderedPageBreak/>
              <w:t>with the applicant. Second, neither the applicant nor the ASC contractor has the ability or authority to correct typographical errors on the I-485. Third, the re-verification is redundant of the applicant’s attestation. Fourth, there may be situations in which information has changed between the time the I-485 was filed and the time of the ASC appointment, for instance, the applicant has moved or traveled abroad. In these cases, the applicant will have difficulty signing the ASC acknowledgment in good faith. The commenter requests USCIS remove the requirement that applicants re-verify the contents of the application.</w:t>
            </w:r>
          </w:p>
        </w:tc>
        <w:tc>
          <w:tcPr>
            <w:tcW w:w="5130" w:type="dxa"/>
          </w:tcPr>
          <w:p w14:paraId="196302C2" w14:textId="77777777" w:rsidR="00E85FFA" w:rsidRDefault="00E85FFA" w:rsidP="008368A8">
            <w:pPr>
              <w:rPr>
                <w:rFonts w:asciiTheme="minorHAnsi" w:hAnsiTheme="minorHAnsi" w:cstheme="minorHAnsi"/>
                <w:sz w:val="22"/>
                <w:szCs w:val="22"/>
              </w:rPr>
            </w:pPr>
            <w:r>
              <w:rPr>
                <w:rFonts w:ascii="Calibri" w:hAnsi="Calibri" w:cstheme="minorHAnsi"/>
                <w:sz w:val="22"/>
                <w:szCs w:val="22"/>
              </w:rPr>
              <w:lastRenderedPageBreak/>
              <w:t xml:space="preserve">No change will be made based on this comment. </w:t>
            </w:r>
            <w:r w:rsidRPr="00D605BB">
              <w:rPr>
                <w:rFonts w:asciiTheme="minorHAnsi" w:hAnsiTheme="minorHAnsi" w:cstheme="minorHAnsi"/>
                <w:sz w:val="22"/>
                <w:szCs w:val="22"/>
              </w:rPr>
              <w:t xml:space="preserve">We understand how the reverification may seem redundant.  Nonetheless, the ASC appointment acknowledgment and biometrics services accomplish the identity-proofing required under the </w:t>
            </w:r>
            <w:r w:rsidRPr="00D605BB">
              <w:rPr>
                <w:rFonts w:asciiTheme="minorHAnsi" w:hAnsiTheme="minorHAnsi" w:cstheme="minorHAnsi"/>
                <w:bCs/>
                <w:sz w:val="22"/>
                <w:szCs w:val="22"/>
                <w:lang w:val="en"/>
              </w:rPr>
              <w:t>Government Paperwork Elimination Act</w:t>
            </w:r>
            <w:r w:rsidRPr="00D605BB">
              <w:rPr>
                <w:rFonts w:asciiTheme="minorHAnsi" w:hAnsiTheme="minorHAnsi" w:cstheme="minorHAnsi"/>
                <w:sz w:val="22"/>
                <w:szCs w:val="22"/>
                <w:lang w:val="en"/>
              </w:rPr>
              <w:t xml:space="preserve"> (</w:t>
            </w:r>
            <w:r w:rsidRPr="00D605BB">
              <w:rPr>
                <w:rFonts w:asciiTheme="minorHAnsi" w:hAnsiTheme="minorHAnsi" w:cstheme="minorHAnsi"/>
                <w:bCs/>
                <w:sz w:val="22"/>
                <w:szCs w:val="22"/>
                <w:lang w:val="en"/>
              </w:rPr>
              <w:t xml:space="preserve">GPEA) </w:t>
            </w:r>
            <w:r w:rsidRPr="00D605BB">
              <w:rPr>
                <w:rFonts w:asciiTheme="minorHAnsi" w:hAnsiTheme="minorHAnsi" w:cstheme="minorHAnsi"/>
                <w:sz w:val="22"/>
                <w:szCs w:val="22"/>
                <w:lang w:val="en"/>
              </w:rPr>
              <w:t xml:space="preserve">and </w:t>
            </w:r>
            <w:r w:rsidRPr="00D605BB">
              <w:rPr>
                <w:rFonts w:asciiTheme="minorHAnsi" w:hAnsiTheme="minorHAnsi" w:cstheme="minorHAnsi"/>
                <w:sz w:val="22"/>
                <w:szCs w:val="22"/>
              </w:rPr>
              <w:t xml:space="preserve">Federal Information Security Modernization Act of 2014 (FISMA) by linking the individual and the online </w:t>
            </w:r>
            <w:r w:rsidRPr="00D605BB">
              <w:rPr>
                <w:rFonts w:asciiTheme="minorHAnsi" w:hAnsiTheme="minorHAnsi" w:cstheme="minorHAnsi"/>
                <w:sz w:val="22"/>
                <w:szCs w:val="22"/>
              </w:rPr>
              <w:lastRenderedPageBreak/>
              <w:t>account.</w:t>
            </w:r>
            <w:r>
              <w:rPr>
                <w:rFonts w:asciiTheme="minorHAnsi" w:hAnsiTheme="minorHAnsi" w:cstheme="minorHAnsi"/>
                <w:sz w:val="22"/>
                <w:szCs w:val="22"/>
              </w:rPr>
              <w:t xml:space="preserve"> </w:t>
            </w:r>
            <w:r w:rsidRPr="00D605BB">
              <w:rPr>
                <w:rFonts w:asciiTheme="minorHAnsi" w:hAnsiTheme="minorHAnsi" w:cstheme="minorHAnsi"/>
                <w:sz w:val="22"/>
                <w:szCs w:val="22"/>
              </w:rPr>
              <w:t>As USCIS progresses to more forms filed in an electronic environment we are changing our forms to add features to meet the identity-proofing and attribution requirements established for electronic remote authentication under federal law, establish a legally enforceable electronic signature process, and combat immigration fraud in cases filed electronically where the applicant’s signature is not obtained.  The updated certification and attestation language and acknowledgement provide notice to an applicant that they must re-affirm the content of their application at their ASC appointment.  In addition, the ASC notice will remind applicants again that by appearing for their ASC appointment they would be re-affirming the contents of their applications were complete, true, and correct.  The LiveScan screen at the ASC will display the attestation to the applicant when they provide their digital signature, and the signature will be linked to the attestation and become part of the account record.</w:t>
            </w:r>
          </w:p>
          <w:p w14:paraId="066D797A" w14:textId="77777777" w:rsidR="00251567" w:rsidRDefault="00251567" w:rsidP="008368A8">
            <w:pPr>
              <w:rPr>
                <w:rFonts w:asciiTheme="minorHAnsi" w:hAnsiTheme="minorHAnsi" w:cstheme="minorHAnsi"/>
                <w:sz w:val="22"/>
                <w:szCs w:val="22"/>
              </w:rPr>
            </w:pPr>
          </w:p>
          <w:p w14:paraId="72804E71" w14:textId="2FFCFE7D" w:rsidR="00251567" w:rsidRPr="007027F7" w:rsidRDefault="00251567" w:rsidP="008368A8">
            <w:pPr>
              <w:rPr>
                <w:rFonts w:asciiTheme="minorHAnsi" w:hAnsiTheme="minorHAnsi" w:cstheme="minorHAnsi"/>
                <w:sz w:val="22"/>
                <w:szCs w:val="22"/>
              </w:rPr>
            </w:pPr>
            <w:r w:rsidRPr="00D605BB">
              <w:rPr>
                <w:rFonts w:asciiTheme="minorHAnsi" w:hAnsiTheme="minorHAnsi" w:cstheme="minorHAnsi"/>
                <w:sz w:val="22"/>
                <w:szCs w:val="22"/>
              </w:rPr>
              <w:t xml:space="preserve">This in-person identity verification is necessary for a paperless process to comply with the identity-proofing required by the </w:t>
            </w:r>
            <w:r w:rsidRPr="00D605BB">
              <w:rPr>
                <w:rFonts w:asciiTheme="minorHAnsi" w:hAnsiTheme="minorHAnsi" w:cstheme="minorHAnsi"/>
                <w:bCs/>
                <w:sz w:val="22"/>
                <w:szCs w:val="22"/>
                <w:lang w:val="en"/>
              </w:rPr>
              <w:t>Government Paperwork Elimination Act</w:t>
            </w:r>
            <w:r w:rsidRPr="00D605BB">
              <w:rPr>
                <w:rFonts w:asciiTheme="minorHAnsi" w:hAnsiTheme="minorHAnsi" w:cstheme="minorHAnsi"/>
                <w:sz w:val="22"/>
                <w:szCs w:val="22"/>
                <w:lang w:val="en"/>
              </w:rPr>
              <w:t xml:space="preserve"> (</w:t>
            </w:r>
            <w:r w:rsidRPr="00D605BB">
              <w:rPr>
                <w:rFonts w:asciiTheme="minorHAnsi" w:hAnsiTheme="minorHAnsi" w:cstheme="minorHAnsi"/>
                <w:bCs/>
                <w:sz w:val="22"/>
                <w:szCs w:val="22"/>
                <w:lang w:val="en"/>
              </w:rPr>
              <w:t xml:space="preserve">GPEA) </w:t>
            </w:r>
            <w:r w:rsidRPr="00D605BB">
              <w:rPr>
                <w:rFonts w:asciiTheme="minorHAnsi" w:hAnsiTheme="minorHAnsi" w:cstheme="minorHAnsi"/>
                <w:sz w:val="22"/>
                <w:szCs w:val="22"/>
                <w:lang w:val="en"/>
              </w:rPr>
              <w:t>and</w:t>
            </w:r>
            <w:r w:rsidRPr="00D605BB">
              <w:rPr>
                <w:rFonts w:asciiTheme="minorHAnsi" w:hAnsiTheme="minorHAnsi" w:cstheme="minorHAnsi"/>
                <w:sz w:val="22"/>
                <w:szCs w:val="22"/>
              </w:rPr>
              <w:t xml:space="preserve"> Federal Information Security Modernization Act of 2014 (FISMA) for individuals who access a government system remotely, and has been implemented in anticipation of including Form I-485 into the electronic system of USCIS ELIS.  Current processing time and programming requirements, requires that USCIS include this language now so that </w:t>
            </w:r>
            <w:r w:rsidRPr="00D605BB">
              <w:rPr>
                <w:rFonts w:asciiTheme="minorHAnsi" w:hAnsiTheme="minorHAnsi" w:cstheme="minorHAnsi"/>
                <w:sz w:val="22"/>
                <w:szCs w:val="22"/>
              </w:rPr>
              <w:lastRenderedPageBreak/>
              <w:t>requirements and procedures are in place in time for implementation of electronic filing capability.  USCIS recognizes that this adds space, text, and a little increase in burden to the application, especially for those forms, such as the Form I-485, that are not yet available for electronic filing.  However, USCIS believes that the burden of the additional language will eventually be offset by the benefits of online filing.  During this transition period, this additional language will slightly increase the burden of those forms not yet in USCIS ELIS.</w:t>
            </w:r>
          </w:p>
        </w:tc>
      </w:tr>
      <w:tr w:rsidR="00E85FFA" w:rsidRPr="004C59D8" w14:paraId="5816BC2C" w14:textId="77777777" w:rsidTr="004C59D8">
        <w:tc>
          <w:tcPr>
            <w:tcW w:w="468" w:type="dxa"/>
          </w:tcPr>
          <w:p w14:paraId="5EE05C4D" w14:textId="7B3DD9D8" w:rsidR="00E85FFA" w:rsidRDefault="00E85FFA" w:rsidP="008368A8">
            <w:pPr>
              <w:rPr>
                <w:rFonts w:asciiTheme="minorHAnsi" w:hAnsiTheme="minorHAnsi" w:cstheme="minorHAnsi"/>
                <w:sz w:val="22"/>
                <w:szCs w:val="22"/>
              </w:rPr>
            </w:pPr>
            <w:r>
              <w:rPr>
                <w:rFonts w:asciiTheme="minorHAnsi" w:hAnsiTheme="minorHAnsi" w:cstheme="minorHAnsi"/>
                <w:sz w:val="22"/>
                <w:szCs w:val="22"/>
              </w:rPr>
              <w:lastRenderedPageBreak/>
              <w:t>68</w:t>
            </w:r>
          </w:p>
        </w:tc>
        <w:tc>
          <w:tcPr>
            <w:tcW w:w="1890" w:type="dxa"/>
          </w:tcPr>
          <w:p w14:paraId="6041EDEE" w14:textId="60EE0BBE" w:rsidR="00E85FFA" w:rsidRDefault="00E85FFA" w:rsidP="008368A8">
            <w:pPr>
              <w:rPr>
                <w:rFonts w:asciiTheme="minorHAnsi" w:hAnsiTheme="minorHAnsi" w:cstheme="minorHAnsi"/>
                <w:sz w:val="22"/>
                <w:szCs w:val="22"/>
              </w:rPr>
            </w:pPr>
            <w:r>
              <w:rPr>
                <w:rFonts w:asciiTheme="minorHAnsi" w:hAnsiTheme="minorHAnsi" w:cstheme="minorHAnsi"/>
                <w:sz w:val="22"/>
                <w:szCs w:val="22"/>
              </w:rPr>
              <w:t>Part 10. Applicant’s Statement. Item 2.</w:t>
            </w:r>
          </w:p>
        </w:tc>
        <w:tc>
          <w:tcPr>
            <w:tcW w:w="4770" w:type="dxa"/>
          </w:tcPr>
          <w:p w14:paraId="27457262" w14:textId="63FDE8E5" w:rsidR="00E85FFA" w:rsidRDefault="00E85FFA" w:rsidP="001C50A1">
            <w:pPr>
              <w:rPr>
                <w:rFonts w:ascii="Calibri" w:hAnsi="Calibri" w:cs="Calibri"/>
                <w:sz w:val="22"/>
                <w:szCs w:val="22"/>
              </w:rPr>
            </w:pPr>
            <w:r>
              <w:rPr>
                <w:rFonts w:ascii="Calibri" w:hAnsi="Calibri" w:cs="Calibri"/>
                <w:sz w:val="22"/>
                <w:szCs w:val="22"/>
              </w:rPr>
              <w:t>The commenter (Number 1) recommended either removing Item 2 or deleting the requirement that a G-28 be filed with the form, to reduce unnecessary waste of paper, bloat of the form, and reduce the burden on users.</w:t>
            </w:r>
          </w:p>
          <w:p w14:paraId="5C51BC3E" w14:textId="1EDC8A43" w:rsidR="00E85FFA" w:rsidRDefault="00E85FFA" w:rsidP="00E85FFA">
            <w:pPr>
              <w:rPr>
                <w:rFonts w:ascii="Calibri" w:hAnsi="Calibri" w:cstheme="minorHAnsi"/>
                <w:sz w:val="22"/>
                <w:szCs w:val="22"/>
              </w:rPr>
            </w:pPr>
          </w:p>
        </w:tc>
        <w:tc>
          <w:tcPr>
            <w:tcW w:w="5130" w:type="dxa"/>
          </w:tcPr>
          <w:p w14:paraId="46AF8F3C" w14:textId="3BA5D58A" w:rsidR="00E85FFA" w:rsidRDefault="00E85FFA" w:rsidP="008368A8">
            <w:pPr>
              <w:rPr>
                <w:rFonts w:ascii="Calibri" w:hAnsi="Calibri" w:cstheme="minorHAnsi"/>
                <w:sz w:val="22"/>
                <w:szCs w:val="22"/>
              </w:rPr>
            </w:pPr>
            <w:r w:rsidRPr="00CE2587">
              <w:rPr>
                <w:rFonts w:asciiTheme="minorHAnsi" w:hAnsiTheme="minorHAnsi" w:cstheme="minorHAnsi"/>
                <w:sz w:val="22"/>
                <w:szCs w:val="22"/>
              </w:rPr>
              <w:t xml:space="preserve">No change will be made based on this comment. </w:t>
            </w:r>
            <w:r w:rsidRPr="00CE2587">
              <w:rPr>
                <w:rFonts w:asciiTheme="minorHAnsi" w:hAnsiTheme="minorHAnsi" w:cstheme="minorHAnsi"/>
                <w:bCs/>
                <w:sz w:val="22"/>
                <w:szCs w:val="22"/>
              </w:rPr>
              <w:t>Persons have a right to be represented in proceedings before the Department of Homeland Security.  Pursuant to 8 CFR 292.4(a), “[a]n appearance must be filed on the appropriate form as prescribed by DHS by the attorney or accredited representative appearing in each case.”</w:t>
            </w:r>
          </w:p>
        </w:tc>
      </w:tr>
      <w:tr w:rsidR="00E85FFA" w:rsidRPr="004C59D8" w14:paraId="0F90DAF6" w14:textId="77777777" w:rsidTr="004C59D8">
        <w:tc>
          <w:tcPr>
            <w:tcW w:w="468" w:type="dxa"/>
          </w:tcPr>
          <w:p w14:paraId="37315869" w14:textId="432CD906" w:rsidR="00E85FFA" w:rsidRDefault="00E85FFA" w:rsidP="008368A8">
            <w:pPr>
              <w:rPr>
                <w:rFonts w:asciiTheme="minorHAnsi" w:hAnsiTheme="minorHAnsi" w:cstheme="minorHAnsi"/>
                <w:sz w:val="22"/>
                <w:szCs w:val="22"/>
              </w:rPr>
            </w:pPr>
            <w:r>
              <w:rPr>
                <w:rFonts w:asciiTheme="minorHAnsi" w:hAnsiTheme="minorHAnsi" w:cstheme="minorHAnsi"/>
                <w:sz w:val="22"/>
                <w:szCs w:val="22"/>
              </w:rPr>
              <w:t>69</w:t>
            </w:r>
          </w:p>
        </w:tc>
        <w:tc>
          <w:tcPr>
            <w:tcW w:w="1890" w:type="dxa"/>
          </w:tcPr>
          <w:p w14:paraId="7B1973E8" w14:textId="14FB118F" w:rsidR="00E85FFA" w:rsidRDefault="00E85FFA" w:rsidP="008368A8">
            <w:pPr>
              <w:rPr>
                <w:rFonts w:asciiTheme="minorHAnsi" w:hAnsiTheme="minorHAnsi" w:cstheme="minorHAnsi"/>
                <w:sz w:val="22"/>
                <w:szCs w:val="22"/>
              </w:rPr>
            </w:pPr>
            <w:r>
              <w:rPr>
                <w:rFonts w:asciiTheme="minorHAnsi" w:hAnsiTheme="minorHAnsi" w:cstheme="minorHAnsi"/>
                <w:sz w:val="22"/>
                <w:szCs w:val="22"/>
              </w:rPr>
              <w:t>Part 12. Preparer's Certification.</w:t>
            </w:r>
          </w:p>
        </w:tc>
        <w:tc>
          <w:tcPr>
            <w:tcW w:w="4770" w:type="dxa"/>
          </w:tcPr>
          <w:p w14:paraId="1A807B3A" w14:textId="15CABE1D" w:rsidR="00E85FFA" w:rsidRPr="00E85FFA" w:rsidRDefault="00E85FFA" w:rsidP="00E85FFA">
            <w:pPr>
              <w:rPr>
                <w:rFonts w:ascii="Calibri" w:hAnsi="Calibri" w:cstheme="minorHAnsi"/>
                <w:sz w:val="22"/>
                <w:szCs w:val="22"/>
              </w:rPr>
            </w:pPr>
            <w:r>
              <w:rPr>
                <w:rFonts w:ascii="Calibri" w:hAnsi="Calibri" w:cstheme="minorHAnsi"/>
                <w:sz w:val="22"/>
                <w:szCs w:val="22"/>
              </w:rPr>
              <w:t xml:space="preserve">The commenter (Number 7) states that the certifications and acknowledgments are lengthy, repetitive, and contribute to the ballooning size of the form. In addition, the attestations are confusing to applicants and petitioners and appear to be </w:t>
            </w:r>
            <w:r w:rsidR="006C2B18">
              <w:rPr>
                <w:rFonts w:ascii="Calibri" w:hAnsi="Calibri" w:cstheme="minorHAnsi"/>
                <w:sz w:val="22"/>
                <w:szCs w:val="22"/>
              </w:rPr>
              <w:t>overreaching</w:t>
            </w:r>
            <w:r>
              <w:rPr>
                <w:rFonts w:ascii="Calibri" w:hAnsi="Calibri" w:cstheme="minorHAnsi"/>
                <w:sz w:val="22"/>
                <w:szCs w:val="22"/>
              </w:rPr>
              <w:t xml:space="preserve"> and unnecessary. The commenter requests USCIS to half the current practice of adding these lengthy certifications and acknowledgments and examine whether the intended goals can be met with existing regulations or more concise attestations that are less burdensome, easier to understand, and within the scope of USCIS’s authority. The commenter </w:t>
            </w:r>
            <w:r>
              <w:rPr>
                <w:rFonts w:ascii="Calibri" w:hAnsi="Calibri" w:cstheme="minorHAnsi"/>
                <w:sz w:val="22"/>
                <w:szCs w:val="22"/>
              </w:rPr>
              <w:lastRenderedPageBreak/>
              <w:t>notes the preparer is already required to attest to the veracity and truth of what is submitted under 8 CFR 103.2(a)(2) and 8 CFR 1003.102(j)(1). Attorneys may be subject to disciplinary sanctions for frivolous behavior or who knowingly or with reckless disregard makes a false statement of material fact or law. See generally 8 CFR 1003.101-108.</w:t>
            </w:r>
            <w:r>
              <w:rPr>
                <w:rFonts w:ascii="Calibri" w:hAnsi="Calibri" w:cstheme="minorHAnsi"/>
                <w:sz w:val="22"/>
                <w:szCs w:val="22"/>
              </w:rPr>
              <w:br/>
            </w:r>
            <w:r>
              <w:rPr>
                <w:rFonts w:ascii="Calibri" w:hAnsi="Calibri" w:cstheme="minorHAnsi"/>
                <w:sz w:val="22"/>
                <w:szCs w:val="22"/>
              </w:rPr>
              <w:br/>
              <w:t>The commenter proposes revising the “Preparer’s Certification” to read as follows: “</w:t>
            </w:r>
            <w:r w:rsidRPr="00242818">
              <w:rPr>
                <w:rFonts w:ascii="Calibri" w:hAnsi="Calibri" w:cstheme="minorHAnsi"/>
                <w:sz w:val="22"/>
                <w:szCs w:val="22"/>
              </w:rPr>
              <w:t>By my signature, I certify, swear, or affirm, under penalty o</w:t>
            </w:r>
            <w:r>
              <w:rPr>
                <w:rFonts w:ascii="Calibri" w:hAnsi="Calibri" w:cstheme="minorHAnsi"/>
                <w:sz w:val="22"/>
                <w:szCs w:val="22"/>
              </w:rPr>
              <w:t xml:space="preserve">f perjury, that I prepared this </w:t>
            </w:r>
            <w:r w:rsidRPr="00242818">
              <w:rPr>
                <w:rFonts w:ascii="Calibri" w:hAnsi="Calibri" w:cstheme="minorHAnsi"/>
                <w:sz w:val="22"/>
                <w:szCs w:val="22"/>
              </w:rPr>
              <w:t>form on behalf of the applicant, or another individu</w:t>
            </w:r>
            <w:r>
              <w:rPr>
                <w:rFonts w:ascii="Calibri" w:hAnsi="Calibri" w:cstheme="minorHAnsi"/>
                <w:sz w:val="22"/>
                <w:szCs w:val="22"/>
              </w:rPr>
              <w:t xml:space="preserve">al authorized to sign this form </w:t>
            </w:r>
            <w:r w:rsidRPr="00242818">
              <w:rPr>
                <w:rFonts w:ascii="Calibri" w:hAnsi="Calibri" w:cstheme="minorHAnsi"/>
                <w:sz w:val="22"/>
                <w:szCs w:val="22"/>
              </w:rPr>
              <w:t xml:space="preserve">pursuant to form instructions. I prepared this form at his </w:t>
            </w:r>
            <w:r>
              <w:rPr>
                <w:rFonts w:ascii="Calibri" w:hAnsi="Calibri" w:cstheme="minorHAnsi"/>
                <w:sz w:val="22"/>
                <w:szCs w:val="22"/>
              </w:rPr>
              <w:t xml:space="preserve">or her request, and with his or </w:t>
            </w:r>
            <w:r w:rsidRPr="00242818">
              <w:rPr>
                <w:rFonts w:ascii="Calibri" w:hAnsi="Calibri" w:cstheme="minorHAnsi"/>
                <w:sz w:val="22"/>
                <w:szCs w:val="22"/>
              </w:rPr>
              <w:t xml:space="preserve">her express consent, and I understand that the preparation </w:t>
            </w:r>
            <w:r>
              <w:rPr>
                <w:rFonts w:ascii="Calibri" w:hAnsi="Calibri" w:cstheme="minorHAnsi"/>
                <w:sz w:val="22"/>
                <w:szCs w:val="22"/>
              </w:rPr>
              <w:t xml:space="preserve">of this form does not grant the </w:t>
            </w:r>
            <w:r w:rsidRPr="00242818">
              <w:rPr>
                <w:rFonts w:ascii="Calibri" w:hAnsi="Calibri" w:cstheme="minorHAnsi"/>
                <w:sz w:val="22"/>
                <w:szCs w:val="22"/>
              </w:rPr>
              <w:t>petitioner or beneficiary any immigration status or benefit.</w:t>
            </w:r>
            <w:r>
              <w:rPr>
                <w:rFonts w:ascii="Calibri" w:hAnsi="Calibri" w:cstheme="minorHAnsi"/>
                <w:sz w:val="22"/>
                <w:szCs w:val="22"/>
              </w:rPr>
              <w:t>”</w:t>
            </w:r>
            <w:r>
              <w:rPr>
                <w:rFonts w:ascii="Calibri" w:hAnsi="Calibri" w:cstheme="minorHAnsi"/>
                <w:b/>
                <w:sz w:val="22"/>
                <w:szCs w:val="22"/>
              </w:rPr>
              <w:t xml:space="preserve"> </w:t>
            </w:r>
          </w:p>
        </w:tc>
        <w:tc>
          <w:tcPr>
            <w:tcW w:w="5130" w:type="dxa"/>
          </w:tcPr>
          <w:p w14:paraId="4E0421C8" w14:textId="4A6CBDD8" w:rsidR="00E85FFA" w:rsidRPr="00CE2587" w:rsidRDefault="00E85FFA" w:rsidP="008368A8">
            <w:pPr>
              <w:rPr>
                <w:rFonts w:asciiTheme="minorHAnsi" w:hAnsiTheme="minorHAnsi" w:cstheme="minorHAnsi"/>
                <w:sz w:val="22"/>
                <w:szCs w:val="22"/>
              </w:rPr>
            </w:pPr>
            <w:r>
              <w:rPr>
                <w:rFonts w:asciiTheme="minorHAnsi" w:hAnsiTheme="minorHAnsi" w:cstheme="minorHAnsi"/>
                <w:sz w:val="22"/>
                <w:szCs w:val="22"/>
              </w:rPr>
              <w:lastRenderedPageBreak/>
              <w:t xml:space="preserve">No change will be made based on this comment. </w:t>
            </w:r>
            <w:r w:rsidRPr="00880731">
              <w:rPr>
                <w:rFonts w:asciiTheme="minorHAnsi" w:hAnsiTheme="minorHAnsi" w:cstheme="minorHAnsi"/>
                <w:sz w:val="22"/>
                <w:szCs w:val="22"/>
              </w:rPr>
              <w:t xml:space="preserve">As more USCIS forms are available to be filed in an electronic, paperless environment we are adding language to combat immigration fraud as requested by federal law enforcement agencies.  USCIS is also utilizing the attestation process to meet its identity-proofing and attribution requirements established for electronic remote authentication under federal law.  USCIS does not believe the language is overly long, repetitive or that it adds excessive burden on respondents.  The language does not exceed USCIS’ authority to make requests necessary to complete case processing.  If any person other than the </w:t>
            </w:r>
            <w:r w:rsidRPr="00880731">
              <w:rPr>
                <w:rFonts w:asciiTheme="minorHAnsi" w:hAnsiTheme="minorHAnsi" w:cstheme="minorHAnsi"/>
                <w:sz w:val="22"/>
                <w:szCs w:val="22"/>
              </w:rPr>
              <w:lastRenderedPageBreak/>
              <w:t>applicant completes the form, including an attorney, he or she is required to complete and sign the preparer’s section. The certification</w:t>
            </w:r>
            <w:r>
              <w:rPr>
                <w:rFonts w:asciiTheme="minorHAnsi" w:hAnsiTheme="minorHAnsi" w:cstheme="minorHAnsi"/>
                <w:sz w:val="22"/>
                <w:szCs w:val="22"/>
              </w:rPr>
              <w:t xml:space="preserve"> does not require an attorney to swear to his or her knowledge and truth of all information in the application, and does not encumber the attorney/client relationship. Rather, by completing the certification, the attorney or preparer is certifying that he or she “completed the form based only on responses the applicant provided to” him or her and “reviewed it and all of the applicant’s responses with the applicant, who agreed with every answer. </w:t>
            </w:r>
            <w:r w:rsidRPr="00880731">
              <w:rPr>
                <w:rFonts w:asciiTheme="minorHAnsi" w:hAnsiTheme="minorHAnsi" w:cstheme="minorHAnsi"/>
                <w:sz w:val="22"/>
                <w:szCs w:val="22"/>
              </w:rPr>
              <w:t>The preparer certification language clarifies that the signatories are assuring</w:t>
            </w:r>
            <w:r w:rsidRPr="00880731" w:rsidDel="00925E2D">
              <w:rPr>
                <w:rFonts w:asciiTheme="minorHAnsi" w:hAnsiTheme="minorHAnsi" w:cstheme="minorHAnsi"/>
                <w:sz w:val="22"/>
                <w:szCs w:val="22"/>
              </w:rPr>
              <w:t xml:space="preserve"> </w:t>
            </w:r>
            <w:r w:rsidRPr="00880731">
              <w:rPr>
                <w:rFonts w:asciiTheme="minorHAnsi" w:hAnsiTheme="minorHAnsi" w:cstheme="minorHAnsi"/>
                <w:sz w:val="22"/>
                <w:szCs w:val="22"/>
              </w:rPr>
              <w:t>DHS as to the source and completeness of the information on the form.  The AILA suggested language only documents the applicant-preparer agreement and it does not address the veracity of the information on the form.</w:t>
            </w:r>
          </w:p>
        </w:tc>
      </w:tr>
      <w:tr w:rsidR="00E85FFA" w:rsidRPr="004C59D8" w14:paraId="3DB5F154" w14:textId="77777777" w:rsidTr="004C59D8">
        <w:tc>
          <w:tcPr>
            <w:tcW w:w="468" w:type="dxa"/>
          </w:tcPr>
          <w:p w14:paraId="1296E58A" w14:textId="07F804A0" w:rsidR="00E85FFA" w:rsidRDefault="00E85FFA" w:rsidP="008368A8">
            <w:pPr>
              <w:rPr>
                <w:rFonts w:asciiTheme="minorHAnsi" w:hAnsiTheme="minorHAnsi" w:cstheme="minorHAnsi"/>
                <w:sz w:val="22"/>
                <w:szCs w:val="22"/>
              </w:rPr>
            </w:pPr>
            <w:r>
              <w:rPr>
                <w:rFonts w:asciiTheme="minorHAnsi" w:hAnsiTheme="minorHAnsi" w:cstheme="minorHAnsi"/>
                <w:sz w:val="22"/>
                <w:szCs w:val="22"/>
              </w:rPr>
              <w:lastRenderedPageBreak/>
              <w:t>70</w:t>
            </w:r>
          </w:p>
        </w:tc>
        <w:tc>
          <w:tcPr>
            <w:tcW w:w="1890" w:type="dxa"/>
          </w:tcPr>
          <w:p w14:paraId="41F089FE" w14:textId="05559DB0" w:rsidR="00E85FFA" w:rsidRDefault="00E85FFA" w:rsidP="008368A8">
            <w:pPr>
              <w:rPr>
                <w:rFonts w:asciiTheme="minorHAnsi" w:hAnsiTheme="minorHAnsi" w:cstheme="minorHAnsi"/>
                <w:sz w:val="22"/>
                <w:szCs w:val="22"/>
              </w:rPr>
            </w:pPr>
            <w:r>
              <w:rPr>
                <w:rFonts w:asciiTheme="minorHAnsi" w:hAnsiTheme="minorHAnsi" w:cstheme="minorHAnsi"/>
                <w:sz w:val="22"/>
                <w:szCs w:val="22"/>
              </w:rPr>
              <w:t>Part 12. Preparer’s Information. Item 7.A.</w:t>
            </w:r>
          </w:p>
        </w:tc>
        <w:tc>
          <w:tcPr>
            <w:tcW w:w="4770" w:type="dxa"/>
          </w:tcPr>
          <w:p w14:paraId="43EAAB37" w14:textId="7B101312" w:rsidR="00E85FFA" w:rsidRPr="00E85FFA" w:rsidRDefault="00E85FFA" w:rsidP="00E85FFA">
            <w:pPr>
              <w:rPr>
                <w:rFonts w:ascii="Calibri" w:hAnsi="Calibri" w:cs="Calibri"/>
                <w:sz w:val="22"/>
                <w:szCs w:val="22"/>
              </w:rPr>
            </w:pPr>
            <w:r>
              <w:rPr>
                <w:rFonts w:ascii="Calibri" w:hAnsi="Calibri" w:cs="Calibri"/>
                <w:sz w:val="22"/>
                <w:szCs w:val="22"/>
              </w:rPr>
              <w:t>The commenter (Number 1) stated that Item 7.A. encourages the unlawful practice of law and places immigrants at risk of being defrauded.</w:t>
            </w:r>
            <w:r w:rsidRPr="00405DEA">
              <w:rPr>
                <w:rFonts w:ascii="Calibri" w:hAnsi="Calibri" w:cstheme="minorHAnsi"/>
                <w:sz w:val="22"/>
                <w:szCs w:val="22"/>
              </w:rPr>
              <w:t xml:space="preserve"> </w:t>
            </w:r>
          </w:p>
        </w:tc>
        <w:tc>
          <w:tcPr>
            <w:tcW w:w="5130" w:type="dxa"/>
          </w:tcPr>
          <w:p w14:paraId="1CB743EF" w14:textId="61524942" w:rsidR="00E85FFA" w:rsidRDefault="00E85FFA" w:rsidP="00DA773A">
            <w:pPr>
              <w:rPr>
                <w:rFonts w:asciiTheme="minorHAnsi" w:hAnsiTheme="minorHAnsi" w:cstheme="minorHAnsi"/>
                <w:sz w:val="22"/>
                <w:szCs w:val="22"/>
              </w:rPr>
            </w:pPr>
            <w:r w:rsidRPr="001F43CF">
              <w:rPr>
                <w:rFonts w:asciiTheme="minorHAnsi" w:hAnsiTheme="minorHAnsi" w:cstheme="minorHAnsi"/>
                <w:sz w:val="22"/>
                <w:szCs w:val="22"/>
              </w:rPr>
              <w:t>No change will be made based on this comment</w:t>
            </w:r>
            <w:r>
              <w:rPr>
                <w:rFonts w:asciiTheme="minorHAnsi" w:hAnsiTheme="minorHAnsi" w:cstheme="minorHAnsi"/>
                <w:sz w:val="22"/>
                <w:szCs w:val="22"/>
              </w:rPr>
              <w:t>.  Information about a preparer other than the applicant is a standard request in all new and newly-revised USCIS forms.</w:t>
            </w:r>
            <w:r w:rsidR="00DA773A">
              <w:rPr>
                <w:rFonts w:asciiTheme="minorHAnsi" w:hAnsiTheme="minorHAnsi" w:cstheme="minorHAnsi"/>
                <w:sz w:val="22"/>
                <w:szCs w:val="22"/>
              </w:rPr>
              <w:t xml:space="preserve">  Law enforcement agencies have indicated that cases of fraud or malfeasance are difficult to pursue when the request is completed by a preparer.  They indicate that the applicant usually disavows the problematic information on the form and blames the interpreter or preparer.  In such a case, it is important to be able to contact the preparer.    </w:t>
            </w:r>
          </w:p>
        </w:tc>
      </w:tr>
      <w:tr w:rsidR="00E85FFA" w:rsidRPr="004C59D8" w14:paraId="4607D6C2" w14:textId="77777777" w:rsidTr="004C59D8">
        <w:tc>
          <w:tcPr>
            <w:tcW w:w="468" w:type="dxa"/>
          </w:tcPr>
          <w:p w14:paraId="38D0AA92" w14:textId="6CCE5EDD" w:rsidR="00E85FFA" w:rsidRDefault="00E85FFA" w:rsidP="008368A8">
            <w:pPr>
              <w:rPr>
                <w:rFonts w:asciiTheme="minorHAnsi" w:hAnsiTheme="minorHAnsi" w:cstheme="minorHAnsi"/>
                <w:sz w:val="22"/>
                <w:szCs w:val="22"/>
              </w:rPr>
            </w:pPr>
            <w:r>
              <w:rPr>
                <w:rFonts w:asciiTheme="minorHAnsi" w:hAnsiTheme="minorHAnsi" w:cstheme="minorHAnsi"/>
                <w:sz w:val="22"/>
                <w:szCs w:val="22"/>
              </w:rPr>
              <w:t>71</w:t>
            </w:r>
          </w:p>
        </w:tc>
        <w:tc>
          <w:tcPr>
            <w:tcW w:w="1890" w:type="dxa"/>
          </w:tcPr>
          <w:p w14:paraId="382C6640" w14:textId="35C6B7F4" w:rsidR="00E85FFA" w:rsidRDefault="00E85FFA" w:rsidP="008368A8">
            <w:pPr>
              <w:rPr>
                <w:rFonts w:asciiTheme="minorHAnsi" w:hAnsiTheme="minorHAnsi" w:cstheme="minorHAnsi"/>
                <w:sz w:val="22"/>
                <w:szCs w:val="22"/>
              </w:rPr>
            </w:pPr>
            <w:r>
              <w:rPr>
                <w:rFonts w:asciiTheme="minorHAnsi" w:hAnsiTheme="minorHAnsi" w:cstheme="minorHAnsi"/>
                <w:sz w:val="22"/>
                <w:szCs w:val="22"/>
              </w:rPr>
              <w:t xml:space="preserve">Part 12. Preparer’s </w:t>
            </w:r>
            <w:r>
              <w:rPr>
                <w:rFonts w:asciiTheme="minorHAnsi" w:hAnsiTheme="minorHAnsi" w:cstheme="minorHAnsi"/>
                <w:sz w:val="22"/>
                <w:szCs w:val="22"/>
              </w:rPr>
              <w:lastRenderedPageBreak/>
              <w:t>Information. Item 7.B.</w:t>
            </w:r>
          </w:p>
        </w:tc>
        <w:tc>
          <w:tcPr>
            <w:tcW w:w="4770" w:type="dxa"/>
          </w:tcPr>
          <w:p w14:paraId="238BDF90" w14:textId="32B88E47" w:rsidR="00E85FFA" w:rsidRDefault="00E85FFA" w:rsidP="001C50A1">
            <w:pPr>
              <w:rPr>
                <w:rFonts w:ascii="Calibri" w:hAnsi="Calibri" w:cs="Calibri"/>
                <w:sz w:val="22"/>
                <w:szCs w:val="22"/>
              </w:rPr>
            </w:pPr>
            <w:r>
              <w:rPr>
                <w:rFonts w:ascii="Calibri" w:hAnsi="Calibri" w:cs="Calibri"/>
                <w:sz w:val="22"/>
                <w:szCs w:val="22"/>
              </w:rPr>
              <w:lastRenderedPageBreak/>
              <w:t xml:space="preserve">The commenter (Number 1) recommended either </w:t>
            </w:r>
            <w:r>
              <w:rPr>
                <w:rFonts w:ascii="Calibri" w:hAnsi="Calibri" w:cs="Calibri"/>
                <w:sz w:val="22"/>
                <w:szCs w:val="22"/>
              </w:rPr>
              <w:lastRenderedPageBreak/>
              <w:t>removing Item 7.B. or deleting the requirement that a G-28 be filed with the form, to reduce unnecessary waste of paper, bloat of the form, and reduce the burden on users.</w:t>
            </w:r>
          </w:p>
          <w:p w14:paraId="1A5B7C78" w14:textId="501911D8" w:rsidR="00E85FFA" w:rsidRDefault="00E85FFA" w:rsidP="00E85FFA">
            <w:pPr>
              <w:rPr>
                <w:rFonts w:ascii="Calibri" w:hAnsi="Calibri" w:cstheme="minorHAnsi"/>
                <w:b/>
                <w:sz w:val="22"/>
                <w:szCs w:val="22"/>
              </w:rPr>
            </w:pPr>
            <w:r w:rsidRPr="00405DEA">
              <w:rPr>
                <w:rFonts w:ascii="Calibri" w:hAnsi="Calibri" w:cstheme="minorHAnsi"/>
                <w:sz w:val="22"/>
                <w:szCs w:val="22"/>
              </w:rPr>
              <w:t xml:space="preserve"> </w:t>
            </w:r>
          </w:p>
        </w:tc>
        <w:tc>
          <w:tcPr>
            <w:tcW w:w="5130" w:type="dxa"/>
          </w:tcPr>
          <w:p w14:paraId="42C2CB8E" w14:textId="05B01B6F" w:rsidR="00E85FFA" w:rsidRDefault="00E85FFA" w:rsidP="008368A8">
            <w:pPr>
              <w:rPr>
                <w:rFonts w:asciiTheme="minorHAnsi" w:hAnsiTheme="minorHAnsi" w:cstheme="minorHAnsi"/>
                <w:sz w:val="22"/>
                <w:szCs w:val="22"/>
              </w:rPr>
            </w:pPr>
            <w:r w:rsidRPr="00D05E5A">
              <w:rPr>
                <w:rFonts w:asciiTheme="minorHAnsi" w:hAnsiTheme="minorHAnsi" w:cstheme="minorHAnsi"/>
                <w:sz w:val="22"/>
                <w:szCs w:val="22"/>
              </w:rPr>
              <w:lastRenderedPageBreak/>
              <w:t xml:space="preserve">No change will be made based on this comment. </w:t>
            </w:r>
            <w:r w:rsidRPr="00D05E5A">
              <w:rPr>
                <w:rFonts w:asciiTheme="minorHAnsi" w:hAnsiTheme="minorHAnsi" w:cstheme="minorHAnsi"/>
                <w:sz w:val="22"/>
                <w:szCs w:val="22"/>
              </w:rPr>
              <w:lastRenderedPageBreak/>
              <w:t>Persons have a right to be represented in proceedings before the Department of Homeland Security .  Pursuant to 8 CFR 292.4(a), “[a]n appearance must be filed on the appropriate form as prescribed by DHS by the attorney or accredited representative appearing in each case.”</w:t>
            </w:r>
          </w:p>
        </w:tc>
      </w:tr>
    </w:tbl>
    <w:p w14:paraId="0AC3EE17" w14:textId="3A623A36" w:rsidR="00BE261D" w:rsidRDefault="00BE261D" w:rsidP="00315F54">
      <w:pPr>
        <w:ind w:left="-180"/>
      </w:pPr>
    </w:p>
    <w:p w14:paraId="7798E8FE" w14:textId="77777777" w:rsidR="004C59D8" w:rsidRDefault="004C59D8" w:rsidP="00315F54">
      <w:pPr>
        <w:ind w:left="-180"/>
      </w:pPr>
    </w:p>
    <w:tbl>
      <w:tblPr>
        <w:tblStyle w:val="TableGrid"/>
        <w:tblW w:w="0" w:type="auto"/>
        <w:tblInd w:w="-180" w:type="dxa"/>
        <w:tblLook w:val="04A0" w:firstRow="1" w:lastRow="0" w:firstColumn="1" w:lastColumn="0" w:noHBand="0" w:noVBand="1"/>
      </w:tblPr>
      <w:tblGrid>
        <w:gridCol w:w="468"/>
        <w:gridCol w:w="1890"/>
        <w:gridCol w:w="4770"/>
        <w:gridCol w:w="5130"/>
      </w:tblGrid>
      <w:tr w:rsidR="00E53783" w:rsidRPr="004C59D8" w14:paraId="72C5DF25" w14:textId="77777777" w:rsidTr="00E53783">
        <w:tc>
          <w:tcPr>
            <w:tcW w:w="12258" w:type="dxa"/>
            <w:gridSpan w:val="4"/>
            <w:shd w:val="clear" w:color="auto" w:fill="FFFF00"/>
          </w:tcPr>
          <w:p w14:paraId="4811ED35" w14:textId="63E59571" w:rsidR="00E53783" w:rsidRPr="004C59D8" w:rsidRDefault="00E53783" w:rsidP="001C50A1">
            <w:pPr>
              <w:jc w:val="center"/>
              <w:rPr>
                <w:rFonts w:asciiTheme="minorHAnsi" w:hAnsiTheme="minorHAnsi"/>
                <w:b/>
                <w:sz w:val="28"/>
                <w:szCs w:val="28"/>
              </w:rPr>
            </w:pPr>
            <w:r>
              <w:rPr>
                <w:rFonts w:asciiTheme="minorHAnsi" w:hAnsiTheme="minorHAnsi"/>
                <w:b/>
                <w:sz w:val="28"/>
                <w:szCs w:val="28"/>
              </w:rPr>
              <w:t>FORM</w:t>
            </w:r>
            <w:r w:rsidRPr="004C59D8">
              <w:rPr>
                <w:rFonts w:asciiTheme="minorHAnsi" w:hAnsiTheme="minorHAnsi"/>
                <w:b/>
                <w:sz w:val="28"/>
                <w:szCs w:val="28"/>
              </w:rPr>
              <w:t xml:space="preserve"> I-485</w:t>
            </w:r>
            <w:r>
              <w:rPr>
                <w:rFonts w:asciiTheme="minorHAnsi" w:hAnsiTheme="minorHAnsi"/>
                <w:b/>
                <w:sz w:val="28"/>
                <w:szCs w:val="28"/>
              </w:rPr>
              <w:t xml:space="preserve"> SUPPLEMENT A</w:t>
            </w:r>
          </w:p>
        </w:tc>
      </w:tr>
      <w:tr w:rsidR="00E53783" w:rsidRPr="004C59D8" w14:paraId="68047F79" w14:textId="77777777" w:rsidTr="00074DE9">
        <w:tc>
          <w:tcPr>
            <w:tcW w:w="468" w:type="dxa"/>
            <w:shd w:val="clear" w:color="auto" w:fill="FFFFCC"/>
          </w:tcPr>
          <w:p w14:paraId="2C0E86ED" w14:textId="77777777" w:rsidR="00E53783" w:rsidRPr="004C59D8" w:rsidRDefault="00E53783" w:rsidP="001C50A1">
            <w:pPr>
              <w:rPr>
                <w:rFonts w:asciiTheme="minorHAnsi" w:hAnsiTheme="minorHAnsi"/>
                <w:b/>
                <w:i/>
                <w:sz w:val="22"/>
                <w:szCs w:val="22"/>
                <w:u w:val="single"/>
              </w:rPr>
            </w:pPr>
            <w:r w:rsidRPr="004C59D8">
              <w:rPr>
                <w:rFonts w:asciiTheme="minorHAnsi" w:hAnsiTheme="minorHAnsi"/>
                <w:b/>
                <w:i/>
                <w:sz w:val="22"/>
                <w:szCs w:val="22"/>
                <w:u w:val="single"/>
              </w:rPr>
              <w:t>#</w:t>
            </w:r>
          </w:p>
        </w:tc>
        <w:tc>
          <w:tcPr>
            <w:tcW w:w="1890" w:type="dxa"/>
            <w:shd w:val="clear" w:color="auto" w:fill="FFFFCC"/>
          </w:tcPr>
          <w:p w14:paraId="445B0EEF" w14:textId="77777777" w:rsidR="00E53783" w:rsidRPr="004C59D8" w:rsidRDefault="00E53783" w:rsidP="001C50A1">
            <w:pPr>
              <w:rPr>
                <w:rFonts w:asciiTheme="minorHAnsi" w:hAnsiTheme="minorHAnsi"/>
                <w:b/>
                <w:i/>
                <w:sz w:val="22"/>
                <w:szCs w:val="22"/>
                <w:u w:val="single"/>
              </w:rPr>
            </w:pPr>
            <w:r w:rsidRPr="004C59D8">
              <w:rPr>
                <w:rFonts w:asciiTheme="minorHAnsi" w:hAnsiTheme="minorHAnsi"/>
                <w:b/>
                <w:i/>
                <w:sz w:val="22"/>
                <w:szCs w:val="22"/>
                <w:u w:val="single"/>
              </w:rPr>
              <w:t>Category</w:t>
            </w:r>
          </w:p>
        </w:tc>
        <w:tc>
          <w:tcPr>
            <w:tcW w:w="4770" w:type="dxa"/>
            <w:shd w:val="clear" w:color="auto" w:fill="FFFFCC"/>
          </w:tcPr>
          <w:p w14:paraId="7458C2AF" w14:textId="77777777" w:rsidR="00E53783" w:rsidRPr="004C59D8" w:rsidRDefault="00E53783" w:rsidP="001C50A1">
            <w:pPr>
              <w:rPr>
                <w:rFonts w:asciiTheme="minorHAnsi" w:hAnsiTheme="minorHAnsi"/>
                <w:b/>
                <w:i/>
                <w:sz w:val="22"/>
                <w:szCs w:val="22"/>
                <w:u w:val="single"/>
              </w:rPr>
            </w:pPr>
            <w:r w:rsidRPr="004C59D8">
              <w:rPr>
                <w:rFonts w:asciiTheme="minorHAnsi" w:hAnsiTheme="minorHAnsi"/>
                <w:b/>
                <w:i/>
                <w:sz w:val="22"/>
                <w:szCs w:val="22"/>
                <w:u w:val="single"/>
              </w:rPr>
              <w:t>Comment</w:t>
            </w:r>
          </w:p>
        </w:tc>
        <w:tc>
          <w:tcPr>
            <w:tcW w:w="5130" w:type="dxa"/>
            <w:shd w:val="clear" w:color="auto" w:fill="FFFFCC"/>
          </w:tcPr>
          <w:p w14:paraId="0C31A7F1" w14:textId="77777777" w:rsidR="00E53783" w:rsidRPr="004C59D8" w:rsidRDefault="00E53783" w:rsidP="001C50A1">
            <w:pPr>
              <w:rPr>
                <w:rFonts w:asciiTheme="minorHAnsi" w:hAnsiTheme="minorHAnsi"/>
                <w:b/>
                <w:i/>
                <w:sz w:val="22"/>
                <w:szCs w:val="22"/>
                <w:u w:val="single"/>
              </w:rPr>
            </w:pPr>
            <w:r w:rsidRPr="004C59D8">
              <w:rPr>
                <w:rFonts w:asciiTheme="minorHAnsi" w:hAnsiTheme="minorHAnsi"/>
                <w:b/>
                <w:i/>
                <w:sz w:val="22"/>
                <w:szCs w:val="22"/>
                <w:u w:val="single"/>
              </w:rPr>
              <w:t>Response</w:t>
            </w:r>
          </w:p>
        </w:tc>
      </w:tr>
      <w:tr w:rsidR="00E53783" w:rsidRPr="004C59D8" w14:paraId="0AB9F12F" w14:textId="77777777" w:rsidTr="001C50A1">
        <w:tc>
          <w:tcPr>
            <w:tcW w:w="468" w:type="dxa"/>
          </w:tcPr>
          <w:p w14:paraId="0F9B2445" w14:textId="2182DD7F" w:rsidR="00E53783" w:rsidRPr="004C59D8" w:rsidRDefault="00E53783" w:rsidP="001C50A1">
            <w:pPr>
              <w:rPr>
                <w:rFonts w:asciiTheme="minorHAnsi" w:hAnsiTheme="minorHAnsi"/>
                <w:sz w:val="22"/>
                <w:szCs w:val="22"/>
              </w:rPr>
            </w:pPr>
            <w:r>
              <w:rPr>
                <w:rFonts w:ascii="Calibri" w:hAnsi="Calibri" w:cs="Calibri"/>
                <w:sz w:val="22"/>
                <w:szCs w:val="22"/>
              </w:rPr>
              <w:t>1</w:t>
            </w:r>
          </w:p>
        </w:tc>
        <w:tc>
          <w:tcPr>
            <w:tcW w:w="1890" w:type="dxa"/>
          </w:tcPr>
          <w:p w14:paraId="4DCB2057" w14:textId="34780297" w:rsidR="00E53783" w:rsidRPr="004C59D8" w:rsidRDefault="00E53783" w:rsidP="001C50A1">
            <w:pPr>
              <w:rPr>
                <w:rFonts w:asciiTheme="minorHAnsi" w:hAnsiTheme="minorHAnsi"/>
                <w:sz w:val="22"/>
                <w:szCs w:val="22"/>
              </w:rPr>
            </w:pPr>
            <w:r>
              <w:rPr>
                <w:rFonts w:asciiTheme="minorHAnsi" w:hAnsiTheme="minorHAnsi" w:cstheme="minorHAnsi"/>
                <w:sz w:val="22"/>
                <w:szCs w:val="22"/>
              </w:rPr>
              <w:t>Part 1. Information About You</w:t>
            </w:r>
          </w:p>
        </w:tc>
        <w:tc>
          <w:tcPr>
            <w:tcW w:w="4770" w:type="dxa"/>
          </w:tcPr>
          <w:p w14:paraId="04A48911" w14:textId="02E920F3" w:rsidR="00E53783" w:rsidRPr="00E53783" w:rsidRDefault="00E53783" w:rsidP="00E53783">
            <w:pPr>
              <w:rPr>
                <w:rFonts w:ascii="Calibri" w:hAnsi="Calibri" w:cs="Calibri"/>
                <w:sz w:val="22"/>
                <w:szCs w:val="22"/>
              </w:rPr>
            </w:pPr>
            <w:r>
              <w:rPr>
                <w:rFonts w:ascii="Calibri" w:hAnsi="Calibri" w:cs="Calibri"/>
                <w:sz w:val="22"/>
                <w:szCs w:val="22"/>
              </w:rPr>
              <w:t xml:space="preserve">The commenter (Number 1) recommended combining the fields for “Street Number and Name”, “Apt”, “Ste”, “Flr”, and “Number” fields. The commenter stated that separating these fields results in increased burden on the applicant and waste of paper. The commenter stated that, if these fields are split up due to database requirements, that there is no plausible reason why the databases should require the splitting of what is one line per the US Postal Service’s standards. </w:t>
            </w:r>
            <w:r w:rsidRPr="00AF22C8">
              <w:rPr>
                <w:rFonts w:asciiTheme="minorHAnsi" w:hAnsiTheme="minorHAnsi" w:cstheme="minorHAnsi"/>
                <w:sz w:val="22"/>
                <w:szCs w:val="22"/>
              </w:rPr>
              <w:t xml:space="preserve"> </w:t>
            </w:r>
          </w:p>
        </w:tc>
        <w:tc>
          <w:tcPr>
            <w:tcW w:w="5130" w:type="dxa"/>
          </w:tcPr>
          <w:p w14:paraId="372B1463" w14:textId="075FDDE9" w:rsidR="00E53783" w:rsidRPr="004C59D8" w:rsidRDefault="00E53783" w:rsidP="009D46C7">
            <w:pPr>
              <w:rPr>
                <w:rFonts w:asciiTheme="minorHAnsi" w:hAnsiTheme="minorHAnsi"/>
                <w:sz w:val="22"/>
                <w:szCs w:val="22"/>
              </w:rPr>
            </w:pPr>
            <w:r w:rsidRPr="00AF22C8">
              <w:rPr>
                <w:rFonts w:asciiTheme="minorHAnsi" w:hAnsiTheme="minorHAnsi" w:cstheme="minorHAnsi"/>
                <w:sz w:val="22"/>
                <w:szCs w:val="22"/>
              </w:rPr>
              <w:t xml:space="preserve">No change will be made based on this comment. The fields are set up </w:t>
            </w:r>
            <w:r w:rsidR="009D46C7">
              <w:rPr>
                <w:rFonts w:asciiTheme="minorHAnsi" w:hAnsiTheme="minorHAnsi" w:cstheme="minorHAnsi"/>
                <w:sz w:val="22"/>
                <w:szCs w:val="22"/>
              </w:rPr>
              <w:t xml:space="preserve">by forms development and completion software </w:t>
            </w:r>
            <w:r w:rsidRPr="00AF22C8">
              <w:rPr>
                <w:rFonts w:asciiTheme="minorHAnsi" w:hAnsiTheme="minorHAnsi" w:cstheme="minorHAnsi"/>
                <w:sz w:val="22"/>
                <w:szCs w:val="22"/>
              </w:rPr>
              <w:t>as individual data collections to mirror USCIS systems</w:t>
            </w:r>
            <w:r w:rsidR="009D46C7">
              <w:rPr>
                <w:rFonts w:asciiTheme="minorHAnsi" w:hAnsiTheme="minorHAnsi" w:cstheme="minorHAnsi"/>
                <w:sz w:val="22"/>
                <w:szCs w:val="22"/>
              </w:rPr>
              <w:t xml:space="preserve"> and maximize the data collection considering maximize character limitations, useful field size, and form look and feel</w:t>
            </w:r>
            <w:r w:rsidRPr="00AF22C8">
              <w:rPr>
                <w:rFonts w:asciiTheme="minorHAnsi" w:hAnsiTheme="minorHAnsi" w:cstheme="minorHAnsi"/>
                <w:sz w:val="22"/>
                <w:szCs w:val="22"/>
              </w:rPr>
              <w:t>. USCIS systems concatenate those fields, when necessary, to match USPS address standards. Some USCIS forms, inclu</w:t>
            </w:r>
            <w:r w:rsidR="00E4291B">
              <w:rPr>
                <w:rFonts w:asciiTheme="minorHAnsi" w:hAnsiTheme="minorHAnsi" w:cstheme="minorHAnsi"/>
                <w:sz w:val="22"/>
                <w:szCs w:val="22"/>
              </w:rPr>
              <w:t xml:space="preserve">ding Form I-90 and Form N-400, </w:t>
            </w:r>
            <w:r w:rsidRPr="00AF22C8">
              <w:rPr>
                <w:rFonts w:asciiTheme="minorHAnsi" w:hAnsiTheme="minorHAnsi" w:cstheme="minorHAnsi"/>
                <w:sz w:val="22"/>
                <w:szCs w:val="22"/>
              </w:rPr>
              <w:t xml:space="preserve">already </w:t>
            </w:r>
            <w:r>
              <w:rPr>
                <w:rFonts w:asciiTheme="minorHAnsi" w:hAnsiTheme="minorHAnsi" w:cstheme="minorHAnsi"/>
                <w:sz w:val="22"/>
                <w:szCs w:val="22"/>
              </w:rPr>
              <w:t>have</w:t>
            </w:r>
            <w:r w:rsidRPr="00AF22C8">
              <w:rPr>
                <w:rFonts w:asciiTheme="minorHAnsi" w:hAnsiTheme="minorHAnsi" w:cstheme="minorHAnsi"/>
                <w:sz w:val="22"/>
                <w:szCs w:val="22"/>
              </w:rPr>
              <w:t xml:space="preserve"> incorporated this data standard. All USCIS </w:t>
            </w:r>
            <w:r>
              <w:rPr>
                <w:rFonts w:asciiTheme="minorHAnsi" w:hAnsiTheme="minorHAnsi" w:cstheme="minorHAnsi"/>
                <w:sz w:val="22"/>
                <w:szCs w:val="22"/>
              </w:rPr>
              <w:t xml:space="preserve">form revisions </w:t>
            </w:r>
            <w:r w:rsidRPr="00AF22C8">
              <w:rPr>
                <w:rFonts w:asciiTheme="minorHAnsi" w:hAnsiTheme="minorHAnsi" w:cstheme="minorHAnsi"/>
                <w:sz w:val="22"/>
                <w:szCs w:val="22"/>
              </w:rPr>
              <w:t>moving forward will have this data standard.</w:t>
            </w:r>
          </w:p>
        </w:tc>
      </w:tr>
      <w:tr w:rsidR="00E53783" w:rsidRPr="004C59D8" w14:paraId="2C1E780B" w14:textId="77777777" w:rsidTr="001C50A1">
        <w:tc>
          <w:tcPr>
            <w:tcW w:w="468" w:type="dxa"/>
          </w:tcPr>
          <w:p w14:paraId="3D32E69F" w14:textId="27F005DB" w:rsidR="00E53783" w:rsidRDefault="00E53783" w:rsidP="001C50A1">
            <w:pPr>
              <w:rPr>
                <w:rFonts w:ascii="Calibri" w:hAnsi="Calibri" w:cs="Calibri"/>
                <w:sz w:val="22"/>
                <w:szCs w:val="22"/>
              </w:rPr>
            </w:pPr>
            <w:r>
              <w:rPr>
                <w:rFonts w:ascii="Calibri" w:hAnsi="Calibri" w:cs="Calibri"/>
                <w:sz w:val="22"/>
                <w:szCs w:val="22"/>
              </w:rPr>
              <w:t>2</w:t>
            </w:r>
          </w:p>
        </w:tc>
        <w:tc>
          <w:tcPr>
            <w:tcW w:w="1890" w:type="dxa"/>
          </w:tcPr>
          <w:p w14:paraId="64C63C7F" w14:textId="3E1D5D74" w:rsidR="00E53783" w:rsidRDefault="00E53783" w:rsidP="001C50A1">
            <w:pPr>
              <w:rPr>
                <w:rFonts w:asciiTheme="minorHAnsi" w:hAnsiTheme="minorHAnsi" w:cstheme="minorHAnsi"/>
                <w:sz w:val="22"/>
                <w:szCs w:val="22"/>
              </w:rPr>
            </w:pPr>
            <w:r>
              <w:rPr>
                <w:rFonts w:ascii="Calibri" w:hAnsi="Calibri" w:cs="Calibri"/>
              </w:rPr>
              <w:t>Part 3, Applicant’s Statement Regarding the Preparer and Part 5. , Preparer’s Statement</w:t>
            </w:r>
          </w:p>
        </w:tc>
        <w:tc>
          <w:tcPr>
            <w:tcW w:w="4770" w:type="dxa"/>
          </w:tcPr>
          <w:p w14:paraId="240BD311" w14:textId="55938FFE" w:rsidR="00E53783" w:rsidRPr="00E53783" w:rsidRDefault="00E53783" w:rsidP="00E53783">
            <w:pPr>
              <w:rPr>
                <w:rFonts w:ascii="Calibri" w:hAnsi="Calibri" w:cs="Calibri"/>
                <w:sz w:val="22"/>
                <w:szCs w:val="22"/>
              </w:rPr>
            </w:pPr>
            <w:r>
              <w:rPr>
                <w:rFonts w:ascii="Calibri" w:hAnsi="Calibri" w:cs="Calibri"/>
                <w:sz w:val="22"/>
                <w:szCs w:val="22"/>
              </w:rPr>
              <w:t>The commenter (Number 1) recommended deleting items 2 and 7 or removing the requirement that a G-28 be filed with the form to reduce the bloat of the form and burden on users.</w:t>
            </w:r>
            <w:r w:rsidRPr="001F43CF">
              <w:rPr>
                <w:rFonts w:asciiTheme="minorHAnsi" w:hAnsiTheme="minorHAnsi" w:cstheme="minorHAnsi"/>
                <w:sz w:val="22"/>
                <w:szCs w:val="22"/>
              </w:rPr>
              <w:t xml:space="preserve"> </w:t>
            </w:r>
          </w:p>
        </w:tc>
        <w:tc>
          <w:tcPr>
            <w:tcW w:w="5130" w:type="dxa"/>
          </w:tcPr>
          <w:p w14:paraId="74AD0179" w14:textId="227A76FC" w:rsidR="00E53783" w:rsidRPr="004C59D8" w:rsidRDefault="00E53783" w:rsidP="00E4291B">
            <w:pPr>
              <w:rPr>
                <w:rFonts w:asciiTheme="minorHAnsi" w:hAnsiTheme="minorHAnsi"/>
                <w:sz w:val="22"/>
                <w:szCs w:val="22"/>
              </w:rPr>
            </w:pPr>
            <w:r w:rsidRPr="004D1111">
              <w:rPr>
                <w:rFonts w:asciiTheme="minorHAnsi" w:hAnsiTheme="minorHAnsi" w:cstheme="minorHAnsi"/>
                <w:sz w:val="22"/>
                <w:szCs w:val="22"/>
              </w:rPr>
              <w:t xml:space="preserve">No change will be made based on this comment. Persons have a right to be represented in proceedings before the </w:t>
            </w:r>
            <w:r w:rsidR="00E4291B">
              <w:rPr>
                <w:rFonts w:asciiTheme="minorHAnsi" w:hAnsiTheme="minorHAnsi" w:cstheme="minorHAnsi"/>
                <w:sz w:val="22"/>
                <w:szCs w:val="22"/>
              </w:rPr>
              <w:t>Department of Homeland Security</w:t>
            </w:r>
            <w:r w:rsidRPr="004D1111">
              <w:rPr>
                <w:rFonts w:asciiTheme="minorHAnsi" w:hAnsiTheme="minorHAnsi" w:cstheme="minorHAnsi"/>
                <w:sz w:val="22"/>
                <w:szCs w:val="22"/>
              </w:rPr>
              <w:t>. Pursuant to 8 CFR 292.4(a), “[a]n appearance must be filed on the appropriate form as prescribed by DHS by the attorney or accredited representative appearing in each case.”</w:t>
            </w:r>
          </w:p>
        </w:tc>
      </w:tr>
    </w:tbl>
    <w:p w14:paraId="5F3D271A" w14:textId="77777777" w:rsidR="00E53783" w:rsidRDefault="00E53783" w:rsidP="00315F54">
      <w:pPr>
        <w:ind w:left="-180"/>
      </w:pPr>
    </w:p>
    <w:p w14:paraId="11583C70" w14:textId="77777777" w:rsidR="00D136CE" w:rsidRDefault="00D136CE" w:rsidP="00315F54">
      <w:pPr>
        <w:ind w:left="-180"/>
        <w:rPr>
          <w:color w:val="FF0000"/>
        </w:rPr>
      </w:pPr>
    </w:p>
    <w:p w14:paraId="0113495E" w14:textId="77777777" w:rsidR="00D136CE" w:rsidRDefault="00D136CE" w:rsidP="00315F54">
      <w:pPr>
        <w:ind w:left="-180"/>
        <w:rPr>
          <w:color w:val="FF0000"/>
        </w:rPr>
      </w:pPr>
    </w:p>
    <w:p w14:paraId="5BF242DC" w14:textId="77777777" w:rsidR="00D136CE" w:rsidRDefault="00D136CE" w:rsidP="00315F54">
      <w:pPr>
        <w:ind w:left="-180"/>
        <w:rPr>
          <w:color w:val="FF0000"/>
        </w:rPr>
      </w:pPr>
    </w:p>
    <w:p w14:paraId="77FBD619" w14:textId="77777777" w:rsidR="00D136CE" w:rsidRDefault="00D136CE" w:rsidP="00315F54">
      <w:pPr>
        <w:ind w:left="-180"/>
        <w:rPr>
          <w:color w:val="FF0000"/>
        </w:rPr>
      </w:pPr>
    </w:p>
    <w:tbl>
      <w:tblPr>
        <w:tblStyle w:val="TableGrid"/>
        <w:tblW w:w="0" w:type="auto"/>
        <w:tblInd w:w="-180" w:type="dxa"/>
        <w:tblLook w:val="04A0" w:firstRow="1" w:lastRow="0" w:firstColumn="1" w:lastColumn="0" w:noHBand="0" w:noVBand="1"/>
      </w:tblPr>
      <w:tblGrid>
        <w:gridCol w:w="468"/>
        <w:gridCol w:w="2278"/>
        <w:gridCol w:w="4770"/>
        <w:gridCol w:w="5130"/>
      </w:tblGrid>
      <w:tr w:rsidR="00AF3604" w:rsidRPr="004C59D8" w14:paraId="59E6A6C0" w14:textId="77777777" w:rsidTr="00511245">
        <w:trPr>
          <w:tblHeader/>
        </w:trPr>
        <w:tc>
          <w:tcPr>
            <w:tcW w:w="12646" w:type="dxa"/>
            <w:gridSpan w:val="4"/>
            <w:shd w:val="clear" w:color="auto" w:fill="00B0F0"/>
          </w:tcPr>
          <w:p w14:paraId="107B011E" w14:textId="67FA3AB9" w:rsidR="00AF3604" w:rsidRPr="004C59D8" w:rsidRDefault="00AF3604" w:rsidP="001C50A1">
            <w:pPr>
              <w:jc w:val="center"/>
              <w:rPr>
                <w:rFonts w:asciiTheme="minorHAnsi" w:hAnsiTheme="minorHAnsi"/>
                <w:b/>
                <w:sz w:val="28"/>
                <w:szCs w:val="28"/>
              </w:rPr>
            </w:pPr>
            <w:r>
              <w:rPr>
                <w:rFonts w:asciiTheme="minorHAnsi" w:hAnsiTheme="minorHAnsi"/>
                <w:b/>
                <w:sz w:val="28"/>
                <w:szCs w:val="28"/>
              </w:rPr>
              <w:t>INSTRUCTION BOOKLET</w:t>
            </w:r>
          </w:p>
        </w:tc>
      </w:tr>
      <w:tr w:rsidR="00AF3604" w:rsidRPr="004C59D8" w14:paraId="7AB287E6" w14:textId="77777777" w:rsidTr="00511245">
        <w:trPr>
          <w:tblHeader/>
        </w:trPr>
        <w:tc>
          <w:tcPr>
            <w:tcW w:w="468" w:type="dxa"/>
            <w:shd w:val="clear" w:color="auto" w:fill="DBE5F1" w:themeFill="accent1" w:themeFillTint="33"/>
          </w:tcPr>
          <w:p w14:paraId="0097FF34" w14:textId="77777777" w:rsidR="00AF3604" w:rsidRPr="004C59D8" w:rsidRDefault="00AF3604" w:rsidP="001C50A1">
            <w:pPr>
              <w:rPr>
                <w:rFonts w:asciiTheme="minorHAnsi" w:hAnsiTheme="minorHAnsi"/>
                <w:b/>
                <w:i/>
                <w:sz w:val="22"/>
                <w:szCs w:val="22"/>
                <w:u w:val="single"/>
              </w:rPr>
            </w:pPr>
            <w:r w:rsidRPr="004C59D8">
              <w:rPr>
                <w:rFonts w:asciiTheme="minorHAnsi" w:hAnsiTheme="minorHAnsi"/>
                <w:b/>
                <w:i/>
                <w:sz w:val="22"/>
                <w:szCs w:val="22"/>
                <w:u w:val="single"/>
              </w:rPr>
              <w:t>#</w:t>
            </w:r>
          </w:p>
        </w:tc>
        <w:tc>
          <w:tcPr>
            <w:tcW w:w="2278" w:type="dxa"/>
            <w:shd w:val="clear" w:color="auto" w:fill="DBE5F1" w:themeFill="accent1" w:themeFillTint="33"/>
          </w:tcPr>
          <w:p w14:paraId="62260D22" w14:textId="77777777" w:rsidR="00AF3604" w:rsidRPr="004C59D8" w:rsidRDefault="00AF3604" w:rsidP="001C50A1">
            <w:pPr>
              <w:rPr>
                <w:rFonts w:asciiTheme="minorHAnsi" w:hAnsiTheme="minorHAnsi"/>
                <w:b/>
                <w:i/>
                <w:sz w:val="22"/>
                <w:szCs w:val="22"/>
                <w:u w:val="single"/>
              </w:rPr>
            </w:pPr>
            <w:r w:rsidRPr="004C59D8">
              <w:rPr>
                <w:rFonts w:asciiTheme="minorHAnsi" w:hAnsiTheme="minorHAnsi"/>
                <w:b/>
                <w:i/>
                <w:sz w:val="22"/>
                <w:szCs w:val="22"/>
                <w:u w:val="single"/>
              </w:rPr>
              <w:t>Category</w:t>
            </w:r>
          </w:p>
        </w:tc>
        <w:tc>
          <w:tcPr>
            <w:tcW w:w="4770" w:type="dxa"/>
            <w:shd w:val="clear" w:color="auto" w:fill="DBE5F1" w:themeFill="accent1" w:themeFillTint="33"/>
          </w:tcPr>
          <w:p w14:paraId="68D2C7BD" w14:textId="77777777" w:rsidR="00AF3604" w:rsidRPr="004C59D8" w:rsidRDefault="00AF3604" w:rsidP="001C50A1">
            <w:pPr>
              <w:rPr>
                <w:rFonts w:asciiTheme="minorHAnsi" w:hAnsiTheme="minorHAnsi"/>
                <w:b/>
                <w:i/>
                <w:sz w:val="22"/>
                <w:szCs w:val="22"/>
                <w:u w:val="single"/>
              </w:rPr>
            </w:pPr>
            <w:r w:rsidRPr="004C59D8">
              <w:rPr>
                <w:rFonts w:asciiTheme="minorHAnsi" w:hAnsiTheme="minorHAnsi"/>
                <w:b/>
                <w:i/>
                <w:sz w:val="22"/>
                <w:szCs w:val="22"/>
                <w:u w:val="single"/>
              </w:rPr>
              <w:t>Comment</w:t>
            </w:r>
          </w:p>
        </w:tc>
        <w:tc>
          <w:tcPr>
            <w:tcW w:w="5130" w:type="dxa"/>
            <w:shd w:val="clear" w:color="auto" w:fill="DBE5F1" w:themeFill="accent1" w:themeFillTint="33"/>
          </w:tcPr>
          <w:p w14:paraId="794582A9" w14:textId="77777777" w:rsidR="00AF3604" w:rsidRPr="004C59D8" w:rsidRDefault="00AF3604" w:rsidP="001C50A1">
            <w:pPr>
              <w:rPr>
                <w:rFonts w:asciiTheme="minorHAnsi" w:hAnsiTheme="minorHAnsi"/>
                <w:b/>
                <w:i/>
                <w:sz w:val="22"/>
                <w:szCs w:val="22"/>
                <w:u w:val="single"/>
              </w:rPr>
            </w:pPr>
            <w:r w:rsidRPr="004C59D8">
              <w:rPr>
                <w:rFonts w:asciiTheme="minorHAnsi" w:hAnsiTheme="minorHAnsi"/>
                <w:b/>
                <w:i/>
                <w:sz w:val="22"/>
                <w:szCs w:val="22"/>
                <w:u w:val="single"/>
              </w:rPr>
              <w:t>Response</w:t>
            </w:r>
          </w:p>
        </w:tc>
      </w:tr>
      <w:tr w:rsidR="00AF3604" w:rsidRPr="004C59D8" w14:paraId="3734B255" w14:textId="77777777" w:rsidTr="00511245">
        <w:tc>
          <w:tcPr>
            <w:tcW w:w="468" w:type="dxa"/>
          </w:tcPr>
          <w:p w14:paraId="2E148229" w14:textId="77777777" w:rsidR="00AF3604" w:rsidRPr="004C59D8" w:rsidRDefault="00AF3604" w:rsidP="001C50A1">
            <w:pPr>
              <w:rPr>
                <w:rFonts w:asciiTheme="minorHAnsi" w:hAnsiTheme="minorHAnsi"/>
                <w:sz w:val="22"/>
                <w:szCs w:val="22"/>
              </w:rPr>
            </w:pPr>
            <w:r>
              <w:rPr>
                <w:rFonts w:ascii="Calibri" w:hAnsi="Calibri" w:cs="Calibri"/>
                <w:sz w:val="22"/>
                <w:szCs w:val="22"/>
              </w:rPr>
              <w:t>1</w:t>
            </w:r>
          </w:p>
        </w:tc>
        <w:tc>
          <w:tcPr>
            <w:tcW w:w="2278" w:type="dxa"/>
          </w:tcPr>
          <w:p w14:paraId="63D21F42" w14:textId="2C749C3D" w:rsidR="00AF3604" w:rsidRPr="004C59D8" w:rsidRDefault="00AF3604" w:rsidP="001C50A1">
            <w:pPr>
              <w:rPr>
                <w:rFonts w:asciiTheme="minorHAnsi" w:hAnsiTheme="minorHAnsi"/>
                <w:sz w:val="22"/>
                <w:szCs w:val="22"/>
              </w:rPr>
            </w:pPr>
            <w:r>
              <w:rPr>
                <w:rFonts w:ascii="Calibri" w:hAnsi="Calibri" w:cs="Calibri"/>
                <w:sz w:val="22"/>
                <w:szCs w:val="22"/>
              </w:rPr>
              <w:t xml:space="preserve">General Instructions. </w:t>
            </w:r>
          </w:p>
        </w:tc>
        <w:tc>
          <w:tcPr>
            <w:tcW w:w="4770" w:type="dxa"/>
          </w:tcPr>
          <w:p w14:paraId="0F0601F1" w14:textId="6E5F8FB1" w:rsidR="00AF3604" w:rsidRPr="00AF3604" w:rsidRDefault="00AF3604" w:rsidP="00AF3604">
            <w:pPr>
              <w:rPr>
                <w:rFonts w:asciiTheme="minorHAnsi" w:eastAsia="Calibri" w:hAnsiTheme="minorHAnsi" w:cs="Calibri"/>
                <w:sz w:val="22"/>
                <w:szCs w:val="22"/>
              </w:rPr>
            </w:pPr>
            <w:r>
              <w:rPr>
                <w:rFonts w:asciiTheme="minorHAnsi" w:hAnsiTheme="minorHAnsi" w:cs="Calibri"/>
                <w:sz w:val="22"/>
                <w:szCs w:val="22"/>
              </w:rPr>
              <w:t>The commenter (Number 1) recommended deleting all pages marked “This Page Intentionally Left Blank” because they are a waste of paper.</w:t>
            </w:r>
          </w:p>
        </w:tc>
        <w:tc>
          <w:tcPr>
            <w:tcW w:w="5130" w:type="dxa"/>
          </w:tcPr>
          <w:p w14:paraId="748541A8" w14:textId="622C60D8" w:rsidR="00AF3604" w:rsidRPr="004C59D8" w:rsidRDefault="009D46C7" w:rsidP="009D46C7">
            <w:pPr>
              <w:rPr>
                <w:rFonts w:asciiTheme="minorHAnsi" w:hAnsiTheme="minorHAnsi"/>
                <w:sz w:val="22"/>
                <w:szCs w:val="22"/>
              </w:rPr>
            </w:pPr>
            <w:r>
              <w:rPr>
                <w:rFonts w:asciiTheme="minorHAnsi" w:hAnsiTheme="minorHAnsi" w:cstheme="minorHAnsi"/>
                <w:sz w:val="22"/>
                <w:szCs w:val="22"/>
              </w:rPr>
              <w:t>We appreciate the comment, but n</w:t>
            </w:r>
            <w:r w:rsidR="00AF3604" w:rsidRPr="001F43CF">
              <w:rPr>
                <w:rFonts w:asciiTheme="minorHAnsi" w:hAnsiTheme="minorHAnsi" w:cstheme="minorHAnsi"/>
                <w:sz w:val="22"/>
                <w:szCs w:val="22"/>
              </w:rPr>
              <w:t>o change will be made based on this comment</w:t>
            </w:r>
            <w:r w:rsidR="00AF3604">
              <w:rPr>
                <w:rFonts w:asciiTheme="minorHAnsi" w:hAnsiTheme="minorHAnsi" w:cstheme="minorHAnsi"/>
                <w:sz w:val="22"/>
                <w:szCs w:val="22"/>
              </w:rPr>
              <w:t>. This is standard practice for formatting documents to clearly separate multiple sections</w:t>
            </w:r>
            <w:r>
              <w:rPr>
                <w:rFonts w:asciiTheme="minorHAnsi" w:hAnsiTheme="minorHAnsi" w:cstheme="minorHAnsi"/>
                <w:sz w:val="22"/>
                <w:szCs w:val="22"/>
              </w:rPr>
              <w:t xml:space="preserve"> for better readability, completion and intake</w:t>
            </w:r>
            <w:r w:rsidR="00AF3604">
              <w:rPr>
                <w:rFonts w:asciiTheme="minorHAnsi" w:hAnsiTheme="minorHAnsi" w:cstheme="minorHAnsi"/>
                <w:sz w:val="22"/>
                <w:szCs w:val="22"/>
              </w:rPr>
              <w:t>.</w:t>
            </w:r>
          </w:p>
        </w:tc>
      </w:tr>
      <w:tr w:rsidR="00AF3604" w:rsidRPr="004C59D8" w14:paraId="3719DF66" w14:textId="77777777" w:rsidTr="00511245">
        <w:tc>
          <w:tcPr>
            <w:tcW w:w="468" w:type="dxa"/>
          </w:tcPr>
          <w:p w14:paraId="7BAA3AB8" w14:textId="77777777" w:rsidR="00AF3604" w:rsidRDefault="00AF3604" w:rsidP="001C50A1">
            <w:pPr>
              <w:rPr>
                <w:rFonts w:ascii="Calibri" w:hAnsi="Calibri" w:cs="Calibri"/>
                <w:sz w:val="22"/>
                <w:szCs w:val="22"/>
              </w:rPr>
            </w:pPr>
            <w:r>
              <w:rPr>
                <w:rFonts w:ascii="Calibri" w:hAnsi="Calibri" w:cs="Calibri"/>
                <w:sz w:val="22"/>
                <w:szCs w:val="22"/>
              </w:rPr>
              <w:t>2</w:t>
            </w:r>
          </w:p>
        </w:tc>
        <w:tc>
          <w:tcPr>
            <w:tcW w:w="2278" w:type="dxa"/>
          </w:tcPr>
          <w:p w14:paraId="4C9BAEDC" w14:textId="3A7CCFFF" w:rsidR="00AF3604" w:rsidRDefault="00AF3604" w:rsidP="001C50A1">
            <w:pPr>
              <w:rPr>
                <w:rFonts w:asciiTheme="minorHAnsi" w:hAnsiTheme="minorHAnsi" w:cstheme="minorHAnsi"/>
                <w:sz w:val="22"/>
                <w:szCs w:val="22"/>
              </w:rPr>
            </w:pPr>
            <w:r w:rsidRPr="003B6D49">
              <w:rPr>
                <w:rFonts w:ascii="Calibri" w:hAnsi="Calibri"/>
                <w:sz w:val="22"/>
              </w:rPr>
              <w:t>General Comment</w:t>
            </w:r>
          </w:p>
        </w:tc>
        <w:tc>
          <w:tcPr>
            <w:tcW w:w="4770" w:type="dxa"/>
          </w:tcPr>
          <w:p w14:paraId="0B901E18" w14:textId="47777915" w:rsidR="00AF3604" w:rsidRPr="00E53783" w:rsidRDefault="00AF3604" w:rsidP="00AF3604">
            <w:pPr>
              <w:rPr>
                <w:rFonts w:ascii="Calibri" w:hAnsi="Calibri" w:cs="Calibri"/>
                <w:sz w:val="22"/>
                <w:szCs w:val="22"/>
              </w:rPr>
            </w:pPr>
            <w:r>
              <w:rPr>
                <w:rFonts w:ascii="Calibri" w:hAnsi="Calibri" w:cs="Calibri"/>
                <w:sz w:val="22"/>
                <w:szCs w:val="22"/>
              </w:rPr>
              <w:t xml:space="preserve">The commenter (Number 5) stated that the document is overly long and intimidating to potential applicants. </w:t>
            </w:r>
            <w:r>
              <w:rPr>
                <w:rFonts w:ascii="Calibri" w:hAnsi="Calibri" w:cs="Calibri"/>
                <w:b/>
                <w:sz w:val="22"/>
                <w:szCs w:val="22"/>
              </w:rPr>
              <w:t xml:space="preserve"> </w:t>
            </w:r>
          </w:p>
        </w:tc>
        <w:tc>
          <w:tcPr>
            <w:tcW w:w="5130" w:type="dxa"/>
          </w:tcPr>
          <w:p w14:paraId="32DF2EF9" w14:textId="71BF0D3A" w:rsidR="00AF3604" w:rsidRPr="004C59D8" w:rsidRDefault="00AF3604" w:rsidP="001C50A1">
            <w:pPr>
              <w:rPr>
                <w:rFonts w:asciiTheme="minorHAnsi" w:hAnsiTheme="minorHAnsi"/>
                <w:sz w:val="22"/>
                <w:szCs w:val="22"/>
              </w:rPr>
            </w:pPr>
            <w:r>
              <w:rPr>
                <w:rFonts w:ascii="Calibri" w:hAnsi="Calibri" w:cs="Calibri"/>
                <w:sz w:val="22"/>
                <w:szCs w:val="22"/>
              </w:rPr>
              <w:t>See response below (at end of document).</w:t>
            </w:r>
          </w:p>
        </w:tc>
      </w:tr>
      <w:tr w:rsidR="00AF3604" w:rsidRPr="004C59D8" w14:paraId="5AADAA76" w14:textId="77777777" w:rsidTr="00511245">
        <w:tc>
          <w:tcPr>
            <w:tcW w:w="468" w:type="dxa"/>
          </w:tcPr>
          <w:p w14:paraId="02DD5CAA" w14:textId="4F274CF6" w:rsidR="00AF3604" w:rsidRDefault="00AF3604" w:rsidP="001C50A1">
            <w:pPr>
              <w:rPr>
                <w:rFonts w:ascii="Calibri" w:hAnsi="Calibri" w:cs="Calibri"/>
                <w:sz w:val="22"/>
                <w:szCs w:val="22"/>
              </w:rPr>
            </w:pPr>
            <w:r>
              <w:rPr>
                <w:rFonts w:ascii="Calibri" w:hAnsi="Calibri" w:cs="Calibri"/>
                <w:sz w:val="22"/>
                <w:szCs w:val="22"/>
              </w:rPr>
              <w:t>3</w:t>
            </w:r>
          </w:p>
        </w:tc>
        <w:tc>
          <w:tcPr>
            <w:tcW w:w="2278" w:type="dxa"/>
          </w:tcPr>
          <w:p w14:paraId="0138A5C0" w14:textId="53714AEE" w:rsidR="00AF3604" w:rsidRPr="003B6D49" w:rsidRDefault="00AF3604" w:rsidP="001C50A1">
            <w:pPr>
              <w:rPr>
                <w:rFonts w:ascii="Calibri" w:hAnsi="Calibri"/>
                <w:sz w:val="22"/>
              </w:rPr>
            </w:pPr>
            <w:r w:rsidRPr="003B6D49">
              <w:rPr>
                <w:rFonts w:ascii="Calibri" w:hAnsi="Calibri"/>
                <w:sz w:val="22"/>
              </w:rPr>
              <w:t>General Comment</w:t>
            </w:r>
          </w:p>
        </w:tc>
        <w:tc>
          <w:tcPr>
            <w:tcW w:w="4770" w:type="dxa"/>
          </w:tcPr>
          <w:p w14:paraId="753B6EDF" w14:textId="72190F3A" w:rsidR="00AF3604" w:rsidRPr="00AF3604" w:rsidRDefault="00AF3604" w:rsidP="001C50A1">
            <w:pPr>
              <w:rPr>
                <w:rFonts w:ascii="Calibri" w:hAnsi="Calibri" w:cs="Calibri"/>
                <w:sz w:val="22"/>
                <w:szCs w:val="22"/>
              </w:rPr>
            </w:pPr>
            <w:r w:rsidRPr="00520F35">
              <w:rPr>
                <w:rFonts w:ascii="Calibri" w:hAnsi="Calibri" w:cs="Calibri"/>
                <w:sz w:val="22"/>
                <w:szCs w:val="22"/>
              </w:rPr>
              <w:t xml:space="preserve">The commenter (Number 6) expressed concern over the length of the Instruction Booklet as being overly long and intimidating to potential applicants. </w:t>
            </w:r>
          </w:p>
        </w:tc>
        <w:tc>
          <w:tcPr>
            <w:tcW w:w="5130" w:type="dxa"/>
          </w:tcPr>
          <w:p w14:paraId="041953BA" w14:textId="5942C8AA" w:rsidR="00AF3604" w:rsidRPr="004C59D8" w:rsidRDefault="00AF3604" w:rsidP="001C50A1">
            <w:pPr>
              <w:rPr>
                <w:rFonts w:asciiTheme="minorHAnsi" w:hAnsiTheme="minorHAnsi"/>
                <w:sz w:val="22"/>
                <w:szCs w:val="22"/>
              </w:rPr>
            </w:pPr>
            <w:r w:rsidRPr="00520F35">
              <w:rPr>
                <w:rFonts w:asciiTheme="minorHAnsi" w:hAnsiTheme="minorHAnsi" w:cstheme="minorHAnsi"/>
                <w:sz w:val="22"/>
                <w:szCs w:val="22"/>
              </w:rPr>
              <w:t>See response below (at end of document).</w:t>
            </w:r>
          </w:p>
        </w:tc>
      </w:tr>
      <w:tr w:rsidR="00AF3604" w:rsidRPr="004C59D8" w14:paraId="2F8D036B" w14:textId="77777777" w:rsidTr="00511245">
        <w:tc>
          <w:tcPr>
            <w:tcW w:w="468" w:type="dxa"/>
          </w:tcPr>
          <w:p w14:paraId="2C5729A7" w14:textId="31C052D5" w:rsidR="00AF3604" w:rsidRDefault="00AF3604" w:rsidP="001C50A1">
            <w:pPr>
              <w:rPr>
                <w:rFonts w:ascii="Calibri" w:hAnsi="Calibri" w:cs="Calibri"/>
                <w:sz w:val="22"/>
                <w:szCs w:val="22"/>
              </w:rPr>
            </w:pPr>
            <w:r>
              <w:rPr>
                <w:rFonts w:ascii="Calibri" w:hAnsi="Calibri" w:cs="Calibri"/>
                <w:sz w:val="22"/>
                <w:szCs w:val="22"/>
              </w:rPr>
              <w:t>4</w:t>
            </w:r>
          </w:p>
        </w:tc>
        <w:tc>
          <w:tcPr>
            <w:tcW w:w="2278" w:type="dxa"/>
          </w:tcPr>
          <w:p w14:paraId="26E5AC7C" w14:textId="4FC8DE96" w:rsidR="00AF3604" w:rsidRPr="003B6D49" w:rsidRDefault="00AF3604" w:rsidP="001C50A1">
            <w:pPr>
              <w:rPr>
                <w:rFonts w:ascii="Calibri" w:hAnsi="Calibri"/>
                <w:sz w:val="22"/>
              </w:rPr>
            </w:pPr>
            <w:r>
              <w:rPr>
                <w:rFonts w:asciiTheme="minorHAnsi" w:hAnsiTheme="minorHAnsi" w:cstheme="minorHAnsi"/>
                <w:sz w:val="22"/>
                <w:szCs w:val="22"/>
              </w:rPr>
              <w:t>General Comment</w:t>
            </w:r>
          </w:p>
        </w:tc>
        <w:tc>
          <w:tcPr>
            <w:tcW w:w="4770" w:type="dxa"/>
          </w:tcPr>
          <w:p w14:paraId="5416C918" w14:textId="36FAD0C1" w:rsidR="00AF3604" w:rsidRPr="00520F35" w:rsidRDefault="00AF3604" w:rsidP="00AF3604">
            <w:pPr>
              <w:rPr>
                <w:rFonts w:ascii="Calibri" w:hAnsi="Calibri" w:cs="Calibri"/>
                <w:b/>
                <w:sz w:val="22"/>
                <w:szCs w:val="22"/>
              </w:rPr>
            </w:pPr>
            <w:r>
              <w:rPr>
                <w:rFonts w:ascii="Calibri" w:hAnsi="Calibri" w:cstheme="minorHAnsi"/>
                <w:sz w:val="22"/>
                <w:szCs w:val="22"/>
              </w:rPr>
              <w:t>The commenter (Number 7) requests</w:t>
            </w:r>
            <w:r w:rsidRPr="003960AC">
              <w:rPr>
                <w:rFonts w:ascii="Calibri" w:hAnsi="Calibri" w:cstheme="minorHAnsi"/>
                <w:sz w:val="22"/>
                <w:szCs w:val="22"/>
              </w:rPr>
              <w:t xml:space="preserve"> specific URLs in place of the very general </w:t>
            </w:r>
            <w:hyperlink r:id="rId12" w:history="1">
              <w:r w:rsidRPr="00BB26CF">
                <w:rPr>
                  <w:rStyle w:val="Hyperlink"/>
                  <w:rFonts w:ascii="Calibri" w:hAnsi="Calibri" w:cstheme="minorHAnsi"/>
                  <w:sz w:val="22"/>
                  <w:szCs w:val="22"/>
                </w:rPr>
                <w:t>www.uscis.gov</w:t>
              </w:r>
            </w:hyperlink>
            <w:r>
              <w:rPr>
                <w:rFonts w:ascii="Calibri" w:hAnsi="Calibri" w:cstheme="minorHAnsi"/>
                <w:sz w:val="22"/>
                <w:szCs w:val="22"/>
              </w:rPr>
              <w:t xml:space="preserve"> in form instructions</w:t>
            </w:r>
            <w:r w:rsidRPr="003960AC">
              <w:rPr>
                <w:rFonts w:ascii="Calibri" w:hAnsi="Calibri" w:cstheme="minorHAnsi"/>
                <w:sz w:val="22"/>
                <w:szCs w:val="22"/>
              </w:rPr>
              <w:t>. For example, the proposed in</w:t>
            </w:r>
            <w:r>
              <w:rPr>
                <w:rFonts w:ascii="Calibri" w:hAnsi="Calibri" w:cstheme="minorHAnsi"/>
                <w:sz w:val="22"/>
                <w:szCs w:val="22"/>
              </w:rPr>
              <w:t xml:space="preserve">structions note in multiple </w:t>
            </w:r>
            <w:r w:rsidRPr="003960AC">
              <w:rPr>
                <w:rFonts w:ascii="Calibri" w:hAnsi="Calibri" w:cstheme="minorHAnsi"/>
                <w:sz w:val="22"/>
                <w:szCs w:val="22"/>
              </w:rPr>
              <w:t xml:space="preserve">places the following statement: “If you are inadmissible to the United States, you may not adjust to lawful permanent resident status. You can find the grounds of inadmissibility listed in section 212(a) of the Immigration and Nationality Act (INA) at www.uscis.gov.” It is often difficult to find specific items from a general URL, so it would help the reader to cite to the direct URL. AILA appreciates that USCIS has provided more specific links in several other places on the forms. We also note that specific URLs are more likely to become </w:t>
            </w:r>
            <w:r w:rsidRPr="003960AC">
              <w:rPr>
                <w:rFonts w:ascii="Calibri" w:hAnsi="Calibri" w:cstheme="minorHAnsi"/>
                <w:sz w:val="22"/>
                <w:szCs w:val="22"/>
              </w:rPr>
              <w:lastRenderedPageBreak/>
              <w:t>outdated, and hope that USCIS will ensure that the URLs are current when cited to in the form instructions.</w:t>
            </w:r>
          </w:p>
        </w:tc>
        <w:tc>
          <w:tcPr>
            <w:tcW w:w="5130" w:type="dxa"/>
          </w:tcPr>
          <w:p w14:paraId="092D7277" w14:textId="0815C098" w:rsidR="00AF3604" w:rsidRPr="004C59D8" w:rsidRDefault="00AF3604" w:rsidP="00A26163">
            <w:pPr>
              <w:rPr>
                <w:rFonts w:asciiTheme="minorHAnsi" w:hAnsiTheme="minorHAnsi"/>
                <w:sz w:val="22"/>
                <w:szCs w:val="22"/>
              </w:rPr>
            </w:pPr>
            <w:r>
              <w:rPr>
                <w:rFonts w:ascii="Calibri" w:hAnsi="Calibri" w:cstheme="minorHAnsi"/>
                <w:sz w:val="22"/>
                <w:szCs w:val="22"/>
              </w:rPr>
              <w:lastRenderedPageBreak/>
              <w:t xml:space="preserve">USCIS provides specific URLs where possible to ease the burden on the applicant. However, in some cases, specific URLs are either not </w:t>
            </w:r>
            <w:r w:rsidR="00A26163">
              <w:rPr>
                <w:rFonts w:ascii="Calibri" w:hAnsi="Calibri" w:cstheme="minorHAnsi"/>
                <w:sz w:val="22"/>
                <w:szCs w:val="22"/>
              </w:rPr>
              <w:t xml:space="preserve">available, navigation beyond the general url is not intuitive, </w:t>
            </w:r>
            <w:r>
              <w:rPr>
                <w:rFonts w:ascii="Calibri" w:hAnsi="Calibri" w:cstheme="minorHAnsi"/>
                <w:sz w:val="22"/>
                <w:szCs w:val="22"/>
              </w:rPr>
              <w:t>or the webpage is constantly changing.</w:t>
            </w:r>
            <w:r w:rsidR="00A26163">
              <w:rPr>
                <w:rFonts w:ascii="Calibri" w:hAnsi="Calibri" w:cstheme="minorHAnsi"/>
                <w:sz w:val="22"/>
                <w:szCs w:val="22"/>
              </w:rPr>
              <w:t xml:space="preserve"> </w:t>
            </w:r>
          </w:p>
        </w:tc>
      </w:tr>
      <w:tr w:rsidR="00AF3604" w:rsidRPr="004C59D8" w14:paraId="4276BF61" w14:textId="77777777" w:rsidTr="00511245">
        <w:tc>
          <w:tcPr>
            <w:tcW w:w="468" w:type="dxa"/>
          </w:tcPr>
          <w:p w14:paraId="428A9A8A" w14:textId="6098D4E9" w:rsidR="00AF3604" w:rsidRDefault="00AF3604" w:rsidP="001C50A1">
            <w:pPr>
              <w:rPr>
                <w:rFonts w:ascii="Calibri" w:hAnsi="Calibri" w:cs="Calibri"/>
                <w:sz w:val="22"/>
                <w:szCs w:val="22"/>
              </w:rPr>
            </w:pPr>
            <w:r>
              <w:rPr>
                <w:rFonts w:ascii="Calibri" w:hAnsi="Calibri" w:cs="Calibri"/>
                <w:sz w:val="22"/>
                <w:szCs w:val="22"/>
              </w:rPr>
              <w:lastRenderedPageBreak/>
              <w:t>5</w:t>
            </w:r>
          </w:p>
        </w:tc>
        <w:tc>
          <w:tcPr>
            <w:tcW w:w="2278" w:type="dxa"/>
          </w:tcPr>
          <w:p w14:paraId="5A5777B9" w14:textId="4DBE685E" w:rsidR="00AF3604" w:rsidRDefault="00AF3604" w:rsidP="001C50A1">
            <w:pPr>
              <w:rPr>
                <w:rFonts w:asciiTheme="minorHAnsi" w:hAnsiTheme="minorHAnsi" w:cstheme="minorHAnsi"/>
                <w:sz w:val="22"/>
                <w:szCs w:val="22"/>
              </w:rPr>
            </w:pPr>
            <w:r>
              <w:rPr>
                <w:rFonts w:asciiTheme="minorHAnsi" w:hAnsiTheme="minorHAnsi" w:cstheme="minorHAnsi"/>
                <w:sz w:val="22"/>
                <w:szCs w:val="22"/>
              </w:rPr>
              <w:t>General Comment</w:t>
            </w:r>
          </w:p>
        </w:tc>
        <w:tc>
          <w:tcPr>
            <w:tcW w:w="4770" w:type="dxa"/>
          </w:tcPr>
          <w:p w14:paraId="6898DB02" w14:textId="38283097" w:rsidR="00AF3604" w:rsidRDefault="00AF3604" w:rsidP="00AF3604">
            <w:pPr>
              <w:rPr>
                <w:rFonts w:ascii="Calibri" w:hAnsi="Calibri" w:cstheme="minorHAnsi"/>
                <w:sz w:val="22"/>
                <w:szCs w:val="22"/>
              </w:rPr>
            </w:pPr>
            <w:r>
              <w:rPr>
                <w:rFonts w:ascii="Calibri" w:hAnsi="Calibri" w:cstheme="minorHAnsi"/>
                <w:sz w:val="22"/>
                <w:szCs w:val="22"/>
              </w:rPr>
              <w:t>The commenter (Number 7) recommended adding a disclaimer that applicants may want to consult competent legal counsel or an accredited representative if USCIS elects to keep the current structure of the proposed form instructions.</w:t>
            </w:r>
            <w:r w:rsidRPr="000C7251">
              <w:rPr>
                <w:rFonts w:ascii="Calibri" w:hAnsi="Calibri"/>
                <w:sz w:val="22"/>
              </w:rPr>
              <w:t xml:space="preserve"> </w:t>
            </w:r>
          </w:p>
        </w:tc>
        <w:tc>
          <w:tcPr>
            <w:tcW w:w="5130" w:type="dxa"/>
          </w:tcPr>
          <w:p w14:paraId="507290A2" w14:textId="77777777" w:rsidR="002E0F65" w:rsidRDefault="00AF3604" w:rsidP="00E4291B">
            <w:pPr>
              <w:rPr>
                <w:rFonts w:ascii="Calibri" w:hAnsi="Calibri"/>
                <w:sz w:val="22"/>
              </w:rPr>
            </w:pPr>
            <w:r w:rsidRPr="000C7251">
              <w:rPr>
                <w:rFonts w:ascii="Calibri" w:hAnsi="Calibri"/>
                <w:sz w:val="22"/>
              </w:rPr>
              <w:t xml:space="preserve">USCIS provides detailed instructions so individuals are able to complete the form on their own.  USCIS believes the instructions are easy to understand, but if applicants need clarification, they may ask a USCIS employee for clarification.  Legal concepts are not oversimplified and, if instructions are followed as written, an answer an applicant provides would not be harmful.  </w:t>
            </w:r>
          </w:p>
          <w:p w14:paraId="3FC4B4A5" w14:textId="77777777" w:rsidR="002E0F65" w:rsidRDefault="002E0F65" w:rsidP="00E4291B">
            <w:pPr>
              <w:rPr>
                <w:rFonts w:ascii="Calibri" w:hAnsi="Calibri"/>
                <w:sz w:val="22"/>
              </w:rPr>
            </w:pPr>
          </w:p>
          <w:p w14:paraId="4B16BDA8" w14:textId="562375B6" w:rsidR="00AF3604" w:rsidRDefault="00AF3604" w:rsidP="00E4291B">
            <w:pPr>
              <w:rPr>
                <w:rFonts w:ascii="Calibri" w:hAnsi="Calibri" w:cstheme="minorHAnsi"/>
                <w:sz w:val="22"/>
                <w:szCs w:val="22"/>
              </w:rPr>
            </w:pPr>
            <w:r w:rsidRPr="000C7251">
              <w:rPr>
                <w:rFonts w:ascii="Calibri" w:hAnsi="Calibri"/>
                <w:sz w:val="22"/>
              </w:rPr>
              <w:t xml:space="preserve">Although USCIS will keep the current structure of </w:t>
            </w:r>
            <w:r w:rsidR="00E4291B">
              <w:rPr>
                <w:rFonts w:ascii="Calibri" w:hAnsi="Calibri"/>
                <w:sz w:val="22"/>
              </w:rPr>
              <w:t>the form instructions, we have</w:t>
            </w:r>
            <w:r w:rsidRPr="000C7251">
              <w:rPr>
                <w:rFonts w:ascii="Calibri" w:hAnsi="Calibri"/>
                <w:sz w:val="22"/>
              </w:rPr>
              <w:t xml:space="preserve"> added the following: “If you do not understand these instructions, you may wish to consult an attorney or accredited representative.”</w:t>
            </w:r>
          </w:p>
        </w:tc>
      </w:tr>
      <w:tr w:rsidR="00AF3604" w:rsidRPr="004C59D8" w14:paraId="14B1F7CD" w14:textId="77777777" w:rsidTr="00511245">
        <w:tc>
          <w:tcPr>
            <w:tcW w:w="468" w:type="dxa"/>
          </w:tcPr>
          <w:p w14:paraId="4D0A5028" w14:textId="78DCDC3B" w:rsidR="00AF3604" w:rsidRDefault="00AF3604" w:rsidP="001C50A1">
            <w:pPr>
              <w:rPr>
                <w:rFonts w:ascii="Calibri" w:hAnsi="Calibri" w:cs="Calibri"/>
                <w:sz w:val="22"/>
                <w:szCs w:val="22"/>
              </w:rPr>
            </w:pPr>
            <w:r>
              <w:rPr>
                <w:rFonts w:ascii="Calibri" w:hAnsi="Calibri" w:cs="Calibri"/>
                <w:sz w:val="22"/>
                <w:szCs w:val="22"/>
              </w:rPr>
              <w:t>6</w:t>
            </w:r>
          </w:p>
        </w:tc>
        <w:tc>
          <w:tcPr>
            <w:tcW w:w="2278" w:type="dxa"/>
          </w:tcPr>
          <w:p w14:paraId="1FB1EC32" w14:textId="0A7C2514" w:rsidR="00AF3604" w:rsidRDefault="00AF3604" w:rsidP="001C50A1">
            <w:pPr>
              <w:rPr>
                <w:rFonts w:asciiTheme="minorHAnsi" w:hAnsiTheme="minorHAnsi" w:cstheme="minorHAnsi"/>
                <w:sz w:val="22"/>
                <w:szCs w:val="22"/>
              </w:rPr>
            </w:pPr>
            <w:r>
              <w:rPr>
                <w:rFonts w:asciiTheme="minorHAnsi" w:hAnsiTheme="minorHAnsi" w:cstheme="minorHAnsi"/>
                <w:sz w:val="22"/>
                <w:szCs w:val="22"/>
              </w:rPr>
              <w:t>General Comment</w:t>
            </w:r>
          </w:p>
        </w:tc>
        <w:tc>
          <w:tcPr>
            <w:tcW w:w="4770" w:type="dxa"/>
          </w:tcPr>
          <w:p w14:paraId="07BEEF97" w14:textId="7F3B0C9A" w:rsidR="00AF3604" w:rsidRPr="00AF3604" w:rsidRDefault="00AF3604" w:rsidP="00AF3604">
            <w:pPr>
              <w:rPr>
                <w:rFonts w:asciiTheme="minorHAnsi" w:hAnsiTheme="minorHAnsi" w:cstheme="minorHAnsi"/>
                <w:sz w:val="22"/>
                <w:szCs w:val="22"/>
              </w:rPr>
            </w:pPr>
            <w:r>
              <w:rPr>
                <w:rFonts w:ascii="Calibri" w:hAnsi="Calibri" w:cstheme="minorHAnsi"/>
                <w:sz w:val="22"/>
                <w:szCs w:val="22"/>
              </w:rPr>
              <w:t xml:space="preserve">The commenter (Number 8) states that the Instruction Booklet is unwieldy and not organized in an intuitive manner. The time burden on </w:t>
            </w:r>
            <w:r w:rsidRPr="00E93588">
              <w:rPr>
                <w:rFonts w:asciiTheme="minorHAnsi" w:hAnsiTheme="minorHAnsi" w:cstheme="minorHAnsi"/>
                <w:sz w:val="22"/>
                <w:szCs w:val="22"/>
              </w:rPr>
              <w:t xml:space="preserve">an applicant to read the over 100 pages of instructions will be well over the 6 hours estimated by the agency. </w:t>
            </w:r>
            <w:r w:rsidRPr="00E93588">
              <w:rPr>
                <w:rFonts w:asciiTheme="minorHAnsi" w:hAnsiTheme="minorHAnsi" w:cstheme="minorHAnsi"/>
                <w:b/>
                <w:sz w:val="22"/>
                <w:szCs w:val="22"/>
              </w:rPr>
              <w:t xml:space="preserve"> </w:t>
            </w:r>
          </w:p>
        </w:tc>
        <w:tc>
          <w:tcPr>
            <w:tcW w:w="5130" w:type="dxa"/>
          </w:tcPr>
          <w:p w14:paraId="42FA3AE3" w14:textId="735144A0" w:rsidR="00AF3604" w:rsidRDefault="00E626D0" w:rsidP="00E4291B">
            <w:pPr>
              <w:rPr>
                <w:rFonts w:ascii="Calibri" w:hAnsi="Calibri" w:cstheme="minorHAnsi"/>
                <w:sz w:val="22"/>
                <w:szCs w:val="22"/>
              </w:rPr>
            </w:pPr>
            <w:r>
              <w:rPr>
                <w:rFonts w:asciiTheme="minorHAnsi" w:hAnsiTheme="minorHAnsi" w:cstheme="minorHAnsi"/>
                <w:sz w:val="22"/>
                <w:szCs w:val="22"/>
              </w:rPr>
              <w:t>No change will be made based on this comment.</w:t>
            </w:r>
            <w:r>
              <w:rPr>
                <w:rFonts w:asciiTheme="minorHAnsi" w:hAnsiTheme="minorHAnsi" w:cstheme="minorHAnsi"/>
                <w:bCs/>
                <w:sz w:val="22"/>
                <w:szCs w:val="22"/>
              </w:rPr>
              <w:t xml:space="preserve"> </w:t>
            </w:r>
            <w:r w:rsidR="00AF3604" w:rsidRPr="00E93588">
              <w:rPr>
                <w:rFonts w:asciiTheme="minorHAnsi" w:hAnsiTheme="minorHAnsi" w:cstheme="minorHAnsi"/>
                <w:bCs/>
                <w:sz w:val="22"/>
                <w:szCs w:val="22"/>
              </w:rPr>
              <w:t xml:space="preserve">The revised Form I-485 is accompanied by a comprehensive Instruction Booklet.  This Booklet is designed to provide applicants general information about completing the Form I-485 as well as, for the first time ever, separate sections that give specific, tailored instructions about virtually every immigrant category under which an applicant might apply.  These category-specific instructions also contain a document checklist applicants can reference to determine the particular evidence they must submit to prove their eligibility to adjust under their immigrant category.  These expanded instructions are intended to guide applicants in filing a complete Form I-485 in the first </w:t>
            </w:r>
            <w:r w:rsidR="00AF3604" w:rsidRPr="00E93588">
              <w:rPr>
                <w:rFonts w:asciiTheme="minorHAnsi" w:hAnsiTheme="minorHAnsi" w:cstheme="minorHAnsi"/>
                <w:bCs/>
                <w:sz w:val="22"/>
                <w:szCs w:val="22"/>
              </w:rPr>
              <w:lastRenderedPageBreak/>
              <w:t xml:space="preserve">instance, reducing the need for USCIS to issue RFEs or Notices of Intent to Deny and the corresponding delays.  Importantly, applicants will </w:t>
            </w:r>
            <w:r w:rsidR="00AF3604" w:rsidRPr="00E93588">
              <w:rPr>
                <w:rFonts w:asciiTheme="minorHAnsi" w:hAnsiTheme="minorHAnsi" w:cstheme="minorHAnsi"/>
                <w:bCs/>
                <w:i/>
                <w:sz w:val="22"/>
                <w:szCs w:val="22"/>
              </w:rPr>
              <w:t>not</w:t>
            </w:r>
            <w:r w:rsidR="00AF3604" w:rsidRPr="00E93588">
              <w:rPr>
                <w:rFonts w:asciiTheme="minorHAnsi" w:hAnsiTheme="minorHAnsi" w:cstheme="minorHAnsi"/>
                <w:bCs/>
                <w:sz w:val="22"/>
                <w:szCs w:val="22"/>
              </w:rPr>
              <w:t xml:space="preserve"> need to review the entire Instruction Booklet but </w:t>
            </w:r>
            <w:r w:rsidR="00E4291B">
              <w:rPr>
                <w:rFonts w:asciiTheme="minorHAnsi" w:hAnsiTheme="minorHAnsi" w:cstheme="minorHAnsi"/>
                <w:bCs/>
                <w:sz w:val="22"/>
                <w:szCs w:val="22"/>
              </w:rPr>
              <w:t>only</w:t>
            </w:r>
            <w:r w:rsidR="00AF3604" w:rsidRPr="00E93588">
              <w:rPr>
                <w:rFonts w:asciiTheme="minorHAnsi" w:hAnsiTheme="minorHAnsi" w:cstheme="minorHAnsi"/>
                <w:bCs/>
                <w:sz w:val="22"/>
                <w:szCs w:val="22"/>
              </w:rPr>
              <w:t xml:space="preserve"> the main Form I-485 instructions pertaining to all applicants and the </w:t>
            </w:r>
            <w:r w:rsidR="00AF3604" w:rsidRPr="00E93588">
              <w:rPr>
                <w:rFonts w:asciiTheme="minorHAnsi" w:hAnsiTheme="minorHAnsi" w:cstheme="minorHAnsi"/>
                <w:bCs/>
                <w:i/>
                <w:sz w:val="22"/>
                <w:szCs w:val="22"/>
              </w:rPr>
              <w:t>one</w:t>
            </w:r>
            <w:r w:rsidR="00AF3604" w:rsidRPr="00E93588">
              <w:rPr>
                <w:rFonts w:asciiTheme="minorHAnsi" w:hAnsiTheme="minorHAnsi" w:cstheme="minorHAnsi"/>
                <w:bCs/>
                <w:sz w:val="22"/>
                <w:szCs w:val="22"/>
              </w:rPr>
              <w:t xml:space="preserve"> other section that pertains to their specific immigrant category.</w:t>
            </w:r>
            <w:r w:rsidR="009765B0">
              <w:rPr>
                <w:rFonts w:asciiTheme="minorHAnsi" w:hAnsiTheme="minorHAnsi" w:cstheme="minorHAnsi"/>
                <w:bCs/>
                <w:sz w:val="22"/>
                <w:szCs w:val="22"/>
              </w:rPr>
              <w:t xml:space="preserve"> The final organization and design of the Instruction Booklet will reinforce this point.</w:t>
            </w:r>
          </w:p>
        </w:tc>
      </w:tr>
      <w:tr w:rsidR="00AF3604" w:rsidRPr="004C59D8" w14:paraId="4ADA5952" w14:textId="77777777" w:rsidTr="00511245">
        <w:tc>
          <w:tcPr>
            <w:tcW w:w="468" w:type="dxa"/>
          </w:tcPr>
          <w:p w14:paraId="2173117C" w14:textId="35A16D64" w:rsidR="00AF3604" w:rsidRDefault="00AF3604" w:rsidP="001C50A1">
            <w:pPr>
              <w:rPr>
                <w:rFonts w:ascii="Calibri" w:hAnsi="Calibri" w:cs="Calibri"/>
                <w:sz w:val="22"/>
                <w:szCs w:val="22"/>
              </w:rPr>
            </w:pPr>
            <w:r>
              <w:rPr>
                <w:rFonts w:ascii="Calibri" w:hAnsi="Calibri" w:cs="Calibri"/>
                <w:sz w:val="22"/>
                <w:szCs w:val="22"/>
              </w:rPr>
              <w:lastRenderedPageBreak/>
              <w:t>7</w:t>
            </w:r>
          </w:p>
        </w:tc>
        <w:tc>
          <w:tcPr>
            <w:tcW w:w="2278" w:type="dxa"/>
          </w:tcPr>
          <w:p w14:paraId="56728DF3" w14:textId="46A5F03C" w:rsidR="00AF3604" w:rsidRDefault="00AF3604" w:rsidP="001C50A1">
            <w:pPr>
              <w:rPr>
                <w:rFonts w:asciiTheme="minorHAnsi" w:hAnsiTheme="minorHAnsi" w:cstheme="minorHAnsi"/>
                <w:sz w:val="22"/>
                <w:szCs w:val="22"/>
              </w:rPr>
            </w:pPr>
            <w:r w:rsidRPr="00681145">
              <w:rPr>
                <w:rFonts w:asciiTheme="minorHAnsi" w:hAnsiTheme="minorHAnsi" w:cstheme="minorHAnsi"/>
                <w:sz w:val="22"/>
                <w:szCs w:val="22"/>
              </w:rPr>
              <w:t>General Comment</w:t>
            </w:r>
          </w:p>
        </w:tc>
        <w:tc>
          <w:tcPr>
            <w:tcW w:w="4770" w:type="dxa"/>
          </w:tcPr>
          <w:p w14:paraId="03BC7D32" w14:textId="41D36ABE" w:rsidR="00AF3604" w:rsidRPr="00AF3604" w:rsidRDefault="00AF3604" w:rsidP="00AF3604">
            <w:pPr>
              <w:rPr>
                <w:rFonts w:asciiTheme="minorHAnsi" w:hAnsiTheme="minorHAnsi" w:cstheme="minorHAnsi"/>
                <w:sz w:val="22"/>
                <w:szCs w:val="22"/>
              </w:rPr>
            </w:pPr>
            <w:r w:rsidRPr="00681145">
              <w:rPr>
                <w:rFonts w:ascii="Calibri" w:hAnsi="Calibri" w:cstheme="minorHAnsi"/>
                <w:sz w:val="22"/>
                <w:szCs w:val="22"/>
              </w:rPr>
              <w:t xml:space="preserve">The commenter (Number 8) </w:t>
            </w:r>
            <w:r>
              <w:rPr>
                <w:rFonts w:ascii="Calibri" w:hAnsi="Calibri" w:cstheme="minorHAnsi"/>
                <w:sz w:val="22"/>
                <w:szCs w:val="22"/>
              </w:rPr>
              <w:t>suggests t</w:t>
            </w:r>
            <w:r w:rsidRPr="00681145">
              <w:rPr>
                <w:rFonts w:asciiTheme="minorHAnsi" w:hAnsiTheme="minorHAnsi" w:cstheme="minorHAnsi"/>
                <w:sz w:val="22"/>
                <w:szCs w:val="22"/>
              </w:rPr>
              <w:t>he Instructions Booklet should be revised to correspond to each section of the Form I-485.</w:t>
            </w:r>
            <w:r>
              <w:rPr>
                <w:rFonts w:ascii="Calibri" w:hAnsi="Calibri" w:cstheme="minorHAnsi"/>
                <w:sz w:val="22"/>
                <w:szCs w:val="22"/>
              </w:rPr>
              <w:t xml:space="preserve"> </w:t>
            </w:r>
            <w:r w:rsidRPr="00681145">
              <w:rPr>
                <w:rFonts w:asciiTheme="minorHAnsi" w:hAnsiTheme="minorHAnsi" w:cstheme="minorHAnsi"/>
                <w:sz w:val="22"/>
                <w:szCs w:val="22"/>
              </w:rPr>
              <w:t>Further, the “evidence checklist” that appears in each section should be clearly marked with its applicability so that applicants do not unknowingly rely upon an incorrect “evidence checklist.”</w:t>
            </w:r>
            <w:r w:rsidRPr="00505872">
              <w:rPr>
                <w:rFonts w:asciiTheme="minorHAnsi" w:hAnsiTheme="minorHAnsi" w:cstheme="minorHAnsi"/>
                <w:b/>
                <w:sz w:val="22"/>
                <w:szCs w:val="22"/>
              </w:rPr>
              <w:t xml:space="preserve"> </w:t>
            </w:r>
          </w:p>
        </w:tc>
        <w:tc>
          <w:tcPr>
            <w:tcW w:w="5130" w:type="dxa"/>
          </w:tcPr>
          <w:p w14:paraId="711B9970" w14:textId="01A9482F" w:rsidR="00AF3604" w:rsidRPr="00E93588" w:rsidRDefault="00AF3604" w:rsidP="00E24D51">
            <w:pPr>
              <w:rPr>
                <w:rFonts w:asciiTheme="minorHAnsi" w:hAnsiTheme="minorHAnsi" w:cstheme="minorHAnsi"/>
                <w:bCs/>
                <w:sz w:val="22"/>
                <w:szCs w:val="22"/>
              </w:rPr>
            </w:pPr>
            <w:r w:rsidRPr="00505872">
              <w:rPr>
                <w:rFonts w:asciiTheme="minorHAnsi" w:hAnsiTheme="minorHAnsi" w:cstheme="minorHAnsi"/>
                <w:sz w:val="22"/>
                <w:szCs w:val="22"/>
              </w:rPr>
              <w:t>USCIS will adopt this recommendation.  USCIS will add th</w:t>
            </w:r>
            <w:r w:rsidR="00E24D51">
              <w:rPr>
                <w:rFonts w:asciiTheme="minorHAnsi" w:hAnsiTheme="minorHAnsi" w:cstheme="minorHAnsi"/>
                <w:sz w:val="22"/>
                <w:szCs w:val="22"/>
              </w:rPr>
              <w:t xml:space="preserve">e name of the </w:t>
            </w:r>
            <w:r w:rsidRPr="00505872">
              <w:rPr>
                <w:rFonts w:asciiTheme="minorHAnsi" w:hAnsiTheme="minorHAnsi" w:cstheme="minorHAnsi"/>
                <w:sz w:val="22"/>
                <w:szCs w:val="22"/>
              </w:rPr>
              <w:t xml:space="preserve"> immigrant category name into the heading of each document checklist – for example: “Evidence Checklist for </w:t>
            </w:r>
            <w:r w:rsidR="00E626D0">
              <w:rPr>
                <w:rFonts w:asciiTheme="minorHAnsi" w:hAnsiTheme="minorHAnsi" w:cstheme="minorHAnsi"/>
                <w:sz w:val="22"/>
                <w:szCs w:val="22"/>
              </w:rPr>
              <w:t xml:space="preserve">Employment Based </w:t>
            </w:r>
            <w:r w:rsidRPr="00505872">
              <w:rPr>
                <w:rFonts w:asciiTheme="minorHAnsi" w:hAnsiTheme="minorHAnsi" w:cstheme="minorHAnsi"/>
                <w:sz w:val="22"/>
                <w:szCs w:val="22"/>
              </w:rPr>
              <w:t>Applica</w:t>
            </w:r>
            <w:r w:rsidR="00E626D0">
              <w:rPr>
                <w:rFonts w:asciiTheme="minorHAnsi" w:hAnsiTheme="minorHAnsi" w:cstheme="minorHAnsi"/>
                <w:sz w:val="22"/>
                <w:szCs w:val="22"/>
              </w:rPr>
              <w:t>n</w:t>
            </w:r>
            <w:r w:rsidRPr="00505872">
              <w:rPr>
                <w:rFonts w:asciiTheme="minorHAnsi" w:hAnsiTheme="minorHAnsi" w:cstheme="minorHAnsi"/>
                <w:sz w:val="22"/>
                <w:szCs w:val="22"/>
              </w:rPr>
              <w:t>ts.”  We note that the main instructions for Form I-485 contain several instructions identified as relating to particular sections of the form</w:t>
            </w:r>
          </w:p>
        </w:tc>
      </w:tr>
      <w:tr w:rsidR="00AF3604" w:rsidRPr="004C59D8" w14:paraId="6B39FAEC" w14:textId="77777777" w:rsidTr="00511245">
        <w:tc>
          <w:tcPr>
            <w:tcW w:w="468" w:type="dxa"/>
          </w:tcPr>
          <w:p w14:paraId="7093ABC4" w14:textId="66B2CF51" w:rsidR="00AF3604" w:rsidRDefault="00AF3604" w:rsidP="001C50A1">
            <w:pPr>
              <w:rPr>
                <w:rFonts w:ascii="Calibri" w:hAnsi="Calibri" w:cs="Calibri"/>
                <w:sz w:val="22"/>
                <w:szCs w:val="22"/>
              </w:rPr>
            </w:pPr>
            <w:r>
              <w:rPr>
                <w:rFonts w:ascii="Calibri" w:hAnsi="Calibri" w:cs="Calibri"/>
                <w:sz w:val="22"/>
                <w:szCs w:val="22"/>
              </w:rPr>
              <w:t>8</w:t>
            </w:r>
          </w:p>
        </w:tc>
        <w:tc>
          <w:tcPr>
            <w:tcW w:w="2278" w:type="dxa"/>
          </w:tcPr>
          <w:p w14:paraId="6C3171AA" w14:textId="2A5C0EF8" w:rsidR="00AF3604" w:rsidRPr="00681145" w:rsidRDefault="00AF3604" w:rsidP="001C50A1">
            <w:pPr>
              <w:rPr>
                <w:rFonts w:asciiTheme="minorHAnsi" w:hAnsiTheme="minorHAnsi" w:cstheme="minorHAnsi"/>
                <w:sz w:val="22"/>
                <w:szCs w:val="22"/>
              </w:rPr>
            </w:pPr>
            <w:r>
              <w:rPr>
                <w:rFonts w:asciiTheme="minorHAnsi" w:hAnsiTheme="minorHAnsi" w:cstheme="minorHAnsi"/>
                <w:sz w:val="22"/>
                <w:szCs w:val="22"/>
              </w:rPr>
              <w:t xml:space="preserve">Form I-485 Instructions. Who Is Eligible to Register or Adjust Status? </w:t>
            </w:r>
          </w:p>
        </w:tc>
        <w:tc>
          <w:tcPr>
            <w:tcW w:w="4770" w:type="dxa"/>
          </w:tcPr>
          <w:p w14:paraId="3FE28384" w14:textId="67DD6154" w:rsidR="00AF3604" w:rsidRPr="00AF3604" w:rsidRDefault="00AF3604" w:rsidP="00AF3604">
            <w:pPr>
              <w:rPr>
                <w:rFonts w:ascii="Calibri" w:hAnsi="Calibri" w:cstheme="minorHAnsi"/>
                <w:sz w:val="22"/>
                <w:szCs w:val="22"/>
              </w:rPr>
            </w:pPr>
            <w:r>
              <w:rPr>
                <w:rFonts w:ascii="Calibri" w:hAnsi="Calibri" w:cstheme="minorHAnsi"/>
                <w:sz w:val="22"/>
                <w:szCs w:val="22"/>
              </w:rPr>
              <w:t xml:space="preserve">The commenter (Number 7) recommended that USCIS include a brief warning that, depending on the individual circumstances in the applicant’s case, he or she may be placed into removal proceedings if the application is denied. </w:t>
            </w:r>
          </w:p>
        </w:tc>
        <w:tc>
          <w:tcPr>
            <w:tcW w:w="5130" w:type="dxa"/>
          </w:tcPr>
          <w:p w14:paraId="6FDC230F" w14:textId="7FED76D2" w:rsidR="00AF3604" w:rsidRPr="00E93588" w:rsidRDefault="00B01279" w:rsidP="00E24D51">
            <w:pPr>
              <w:rPr>
                <w:rFonts w:asciiTheme="minorHAnsi" w:hAnsiTheme="minorHAnsi" w:cstheme="minorHAnsi"/>
                <w:bCs/>
                <w:sz w:val="22"/>
                <w:szCs w:val="22"/>
              </w:rPr>
            </w:pPr>
            <w:r>
              <w:rPr>
                <w:rFonts w:asciiTheme="minorHAnsi" w:hAnsiTheme="minorHAnsi" w:cstheme="minorHAnsi"/>
                <w:sz w:val="22"/>
                <w:szCs w:val="22"/>
              </w:rPr>
              <w:t>No change will be made based on this comment.</w:t>
            </w:r>
            <w:r>
              <w:rPr>
                <w:rFonts w:ascii="Calibri" w:hAnsi="Calibri" w:cstheme="minorHAnsi"/>
                <w:sz w:val="22"/>
                <w:szCs w:val="22"/>
              </w:rPr>
              <w:t xml:space="preserve"> </w:t>
            </w:r>
            <w:r w:rsidR="00AF3604">
              <w:rPr>
                <w:rFonts w:ascii="Calibri" w:hAnsi="Calibri" w:cstheme="minorHAnsi"/>
                <w:sz w:val="22"/>
                <w:szCs w:val="22"/>
              </w:rPr>
              <w:t xml:space="preserve">USCIS provides detailed instructions so individuals are able to complete the form on their own. USCIS believes the instructions are easy to understand, but if applicants need clarification, they may ask a USCIS employee for clarification. Legal concepts are not oversimplified and, if </w:t>
            </w:r>
            <w:r w:rsidR="00E24D51">
              <w:rPr>
                <w:rFonts w:ascii="Calibri" w:hAnsi="Calibri" w:cstheme="minorHAnsi"/>
                <w:sz w:val="22"/>
                <w:szCs w:val="22"/>
              </w:rPr>
              <w:t xml:space="preserve">applicants follow the </w:t>
            </w:r>
            <w:r w:rsidR="00AF3604">
              <w:rPr>
                <w:rFonts w:ascii="Calibri" w:hAnsi="Calibri" w:cstheme="minorHAnsi"/>
                <w:sz w:val="22"/>
                <w:szCs w:val="22"/>
              </w:rPr>
              <w:t xml:space="preserve">instructions as written, </w:t>
            </w:r>
            <w:r w:rsidR="00E24D51">
              <w:rPr>
                <w:rFonts w:ascii="Calibri" w:hAnsi="Calibri" w:cstheme="minorHAnsi"/>
                <w:sz w:val="22"/>
                <w:szCs w:val="22"/>
              </w:rPr>
              <w:t xml:space="preserve">applicants’ </w:t>
            </w:r>
            <w:r w:rsidR="00AF3604">
              <w:rPr>
                <w:rFonts w:ascii="Calibri" w:hAnsi="Calibri" w:cstheme="minorHAnsi"/>
                <w:sz w:val="22"/>
                <w:szCs w:val="22"/>
              </w:rPr>
              <w:t>answer</w:t>
            </w:r>
            <w:r w:rsidR="00E24D51">
              <w:rPr>
                <w:rFonts w:ascii="Calibri" w:hAnsi="Calibri" w:cstheme="minorHAnsi"/>
                <w:sz w:val="22"/>
                <w:szCs w:val="22"/>
              </w:rPr>
              <w:t>s sh</w:t>
            </w:r>
            <w:r w:rsidR="00AF3604">
              <w:rPr>
                <w:rFonts w:ascii="Calibri" w:hAnsi="Calibri" w:cstheme="minorHAnsi"/>
                <w:sz w:val="22"/>
                <w:szCs w:val="22"/>
              </w:rPr>
              <w:t xml:space="preserve">ould not be harmful. Although USCIS will keep the current structure of the form instructions, we have, nevertheless, added the following: </w:t>
            </w:r>
            <w:r>
              <w:rPr>
                <w:rFonts w:ascii="Calibri" w:hAnsi="Calibri" w:cstheme="minorHAnsi"/>
                <w:sz w:val="22"/>
                <w:szCs w:val="22"/>
              </w:rPr>
              <w:t>“</w:t>
            </w:r>
            <w:r w:rsidR="00AF3604">
              <w:rPr>
                <w:rFonts w:ascii="Calibri" w:hAnsi="Calibri" w:cstheme="minorHAnsi"/>
                <w:sz w:val="22"/>
                <w:szCs w:val="22"/>
              </w:rPr>
              <w:t>If you do not understand these instructions, you may wish to consult an attorney or accredited representative.</w:t>
            </w:r>
            <w:r>
              <w:rPr>
                <w:rFonts w:ascii="Calibri" w:hAnsi="Calibri" w:cstheme="minorHAnsi"/>
                <w:sz w:val="22"/>
                <w:szCs w:val="22"/>
              </w:rPr>
              <w:t>”</w:t>
            </w:r>
          </w:p>
        </w:tc>
      </w:tr>
      <w:tr w:rsidR="00AF3604" w:rsidRPr="004C59D8" w14:paraId="2CBBFA00" w14:textId="77777777" w:rsidTr="00511245">
        <w:tc>
          <w:tcPr>
            <w:tcW w:w="468" w:type="dxa"/>
          </w:tcPr>
          <w:p w14:paraId="5CEDF5D9" w14:textId="42728A6C" w:rsidR="00AF3604" w:rsidRDefault="00AF3604" w:rsidP="001C50A1">
            <w:pPr>
              <w:rPr>
                <w:rFonts w:ascii="Calibri" w:hAnsi="Calibri" w:cs="Calibri"/>
                <w:sz w:val="22"/>
                <w:szCs w:val="22"/>
              </w:rPr>
            </w:pPr>
            <w:r>
              <w:rPr>
                <w:rFonts w:ascii="Calibri" w:hAnsi="Calibri" w:cs="Calibri"/>
                <w:sz w:val="22"/>
                <w:szCs w:val="22"/>
              </w:rPr>
              <w:t>9</w:t>
            </w:r>
          </w:p>
        </w:tc>
        <w:tc>
          <w:tcPr>
            <w:tcW w:w="2278" w:type="dxa"/>
          </w:tcPr>
          <w:p w14:paraId="2FFD6B83" w14:textId="29BCF92B" w:rsidR="00AF3604" w:rsidRDefault="00AF3604" w:rsidP="001C50A1">
            <w:pPr>
              <w:rPr>
                <w:rFonts w:asciiTheme="minorHAnsi" w:hAnsiTheme="minorHAnsi" w:cstheme="minorHAnsi"/>
                <w:sz w:val="22"/>
                <w:szCs w:val="22"/>
              </w:rPr>
            </w:pPr>
            <w:r>
              <w:rPr>
                <w:rFonts w:asciiTheme="minorHAnsi" w:hAnsiTheme="minorHAnsi" w:cstheme="minorHAnsi"/>
                <w:sz w:val="22"/>
                <w:szCs w:val="22"/>
              </w:rPr>
              <w:t xml:space="preserve">Form I-485 Instructions. What Immigrant Category </w:t>
            </w:r>
            <w:r>
              <w:rPr>
                <w:rFonts w:asciiTheme="minorHAnsi" w:hAnsiTheme="minorHAnsi" w:cstheme="minorHAnsi"/>
                <w:sz w:val="22"/>
                <w:szCs w:val="22"/>
              </w:rPr>
              <w:lastRenderedPageBreak/>
              <w:t>Do I File Under?</w:t>
            </w:r>
          </w:p>
        </w:tc>
        <w:tc>
          <w:tcPr>
            <w:tcW w:w="4770" w:type="dxa"/>
          </w:tcPr>
          <w:p w14:paraId="281246B9" w14:textId="1C7A5714" w:rsidR="00AF3604" w:rsidRDefault="00AF3604" w:rsidP="00AF3604">
            <w:pPr>
              <w:rPr>
                <w:rFonts w:ascii="Calibri" w:hAnsi="Calibri" w:cstheme="minorHAnsi"/>
                <w:sz w:val="22"/>
                <w:szCs w:val="22"/>
              </w:rPr>
            </w:pPr>
            <w:r>
              <w:rPr>
                <w:rFonts w:ascii="Calibri" w:hAnsi="Calibri" w:cstheme="minorHAnsi"/>
                <w:sz w:val="22"/>
                <w:szCs w:val="22"/>
              </w:rPr>
              <w:lastRenderedPageBreak/>
              <w:t xml:space="preserve">The commenter (Number 7) recommended USCIS edit the parenthetical in the initial paragraph as follows to ensure that applicants are aware they </w:t>
            </w:r>
            <w:r>
              <w:rPr>
                <w:rFonts w:ascii="Calibri" w:hAnsi="Calibri" w:cstheme="minorHAnsi"/>
                <w:sz w:val="22"/>
                <w:szCs w:val="22"/>
              </w:rPr>
              <w:lastRenderedPageBreak/>
              <w:t xml:space="preserve">have to meet basic eligibility criteria not included in the enumerated list: “(See the Additional Instructions section in the Instruction Booklet </w:t>
            </w:r>
            <w:r w:rsidRPr="00701E1B">
              <w:rPr>
                <w:rFonts w:ascii="Calibri" w:hAnsi="Calibri" w:cstheme="minorHAnsi"/>
                <w:color w:val="FF0000"/>
                <w:sz w:val="22"/>
                <w:szCs w:val="22"/>
              </w:rPr>
              <w:t>for a full list of eligibility requirements</w:t>
            </w:r>
            <w:r>
              <w:rPr>
                <w:rFonts w:ascii="Calibri" w:hAnsi="Calibri" w:cstheme="minorHAnsi"/>
                <w:sz w:val="22"/>
                <w:szCs w:val="22"/>
              </w:rPr>
              <w:t>.)</w:t>
            </w:r>
            <w:r>
              <w:rPr>
                <w:rFonts w:ascii="Calibri" w:hAnsi="Calibri" w:cstheme="minorHAnsi"/>
                <w:b/>
                <w:sz w:val="22"/>
                <w:szCs w:val="22"/>
              </w:rPr>
              <w:t xml:space="preserve"> </w:t>
            </w:r>
          </w:p>
        </w:tc>
        <w:tc>
          <w:tcPr>
            <w:tcW w:w="5130" w:type="dxa"/>
          </w:tcPr>
          <w:p w14:paraId="603001A5" w14:textId="4252CF89" w:rsidR="00AF3604" w:rsidRDefault="00AF3604" w:rsidP="001C50A1">
            <w:pPr>
              <w:rPr>
                <w:rFonts w:ascii="Calibri" w:hAnsi="Calibri" w:cstheme="minorHAnsi"/>
                <w:sz w:val="22"/>
                <w:szCs w:val="22"/>
              </w:rPr>
            </w:pPr>
            <w:r>
              <w:rPr>
                <w:rFonts w:ascii="Calibri" w:hAnsi="Calibri" w:cstheme="minorHAnsi"/>
                <w:sz w:val="22"/>
                <w:szCs w:val="22"/>
              </w:rPr>
              <w:lastRenderedPageBreak/>
              <w:t>USCIS will adopt this recommendation.</w:t>
            </w:r>
          </w:p>
        </w:tc>
      </w:tr>
      <w:tr w:rsidR="00AF3604" w:rsidRPr="004C59D8" w14:paraId="18FBF780" w14:textId="77777777" w:rsidTr="00511245">
        <w:tc>
          <w:tcPr>
            <w:tcW w:w="468" w:type="dxa"/>
          </w:tcPr>
          <w:p w14:paraId="22412FD9" w14:textId="3FEFEAF3" w:rsidR="00AF3604" w:rsidRDefault="00AF3604" w:rsidP="001C50A1">
            <w:pPr>
              <w:rPr>
                <w:rFonts w:ascii="Calibri" w:hAnsi="Calibri" w:cs="Calibri"/>
                <w:sz w:val="22"/>
                <w:szCs w:val="22"/>
              </w:rPr>
            </w:pPr>
            <w:r>
              <w:rPr>
                <w:rFonts w:ascii="Calibri" w:hAnsi="Calibri" w:cs="Calibri"/>
                <w:sz w:val="22"/>
                <w:szCs w:val="22"/>
              </w:rPr>
              <w:lastRenderedPageBreak/>
              <w:t>10</w:t>
            </w:r>
          </w:p>
        </w:tc>
        <w:tc>
          <w:tcPr>
            <w:tcW w:w="2278" w:type="dxa"/>
          </w:tcPr>
          <w:p w14:paraId="39D54F81" w14:textId="1552AFDC" w:rsidR="00AF3604" w:rsidRDefault="00AF3604" w:rsidP="001C50A1">
            <w:pPr>
              <w:rPr>
                <w:rFonts w:asciiTheme="minorHAnsi" w:hAnsiTheme="minorHAnsi" w:cstheme="minorHAnsi"/>
                <w:sz w:val="22"/>
                <w:szCs w:val="22"/>
              </w:rPr>
            </w:pPr>
            <w:r>
              <w:rPr>
                <w:rFonts w:asciiTheme="minorHAnsi" w:hAnsiTheme="minorHAnsi" w:cstheme="minorHAnsi"/>
                <w:sz w:val="22"/>
                <w:szCs w:val="22"/>
              </w:rPr>
              <w:t>Form I-485 Instructions. What Immigrant Category Do I File Under? Item 15.</w:t>
            </w:r>
          </w:p>
        </w:tc>
        <w:tc>
          <w:tcPr>
            <w:tcW w:w="4770" w:type="dxa"/>
          </w:tcPr>
          <w:p w14:paraId="4757E021" w14:textId="700BB0E7" w:rsidR="00AF3604" w:rsidRPr="00AF3604" w:rsidRDefault="00AF3604" w:rsidP="001C50A1">
            <w:pPr>
              <w:rPr>
                <w:rFonts w:ascii="Calibri" w:hAnsi="Calibri" w:cstheme="minorHAnsi"/>
                <w:sz w:val="22"/>
                <w:szCs w:val="22"/>
              </w:rPr>
            </w:pPr>
            <w:r>
              <w:rPr>
                <w:rFonts w:ascii="Calibri" w:hAnsi="Calibri" w:cstheme="minorHAnsi"/>
                <w:sz w:val="22"/>
                <w:szCs w:val="22"/>
              </w:rPr>
              <w:t xml:space="preserve">The commenter (Number 7) recommended USCIS include 245(i) information in a separate section rather than under the section “What Immigrant Category Do I File Under?” For example, it could be inserted as a separate section on Page 10 after the section entitled “Adjustment Bars (INA Section 245).” </w:t>
            </w:r>
          </w:p>
        </w:tc>
        <w:tc>
          <w:tcPr>
            <w:tcW w:w="5130" w:type="dxa"/>
          </w:tcPr>
          <w:p w14:paraId="113E2AC8" w14:textId="40FCD5CA" w:rsidR="00AF3604" w:rsidRDefault="00B53EC0" w:rsidP="00E24D51">
            <w:pPr>
              <w:rPr>
                <w:rFonts w:ascii="Calibri" w:hAnsi="Calibri" w:cstheme="minorHAnsi"/>
                <w:sz w:val="22"/>
                <w:szCs w:val="22"/>
              </w:rPr>
            </w:pPr>
            <w:r>
              <w:rPr>
                <w:rFonts w:asciiTheme="minorHAnsi" w:hAnsiTheme="minorHAnsi" w:cstheme="minorHAnsi"/>
                <w:sz w:val="22"/>
                <w:szCs w:val="22"/>
              </w:rPr>
              <w:t xml:space="preserve">No change will be made based on this comment.  </w:t>
            </w:r>
            <w:r w:rsidR="008171A3">
              <w:rPr>
                <w:rFonts w:asciiTheme="minorHAnsi" w:hAnsiTheme="minorHAnsi" w:cstheme="minorHAnsi"/>
                <w:sz w:val="22"/>
                <w:szCs w:val="22"/>
              </w:rPr>
              <w:t xml:space="preserve">USCIS believes 245(i) </w:t>
            </w:r>
            <w:r w:rsidR="009B7A03">
              <w:rPr>
                <w:rFonts w:asciiTheme="minorHAnsi" w:hAnsiTheme="minorHAnsi" w:cstheme="minorHAnsi"/>
                <w:sz w:val="22"/>
                <w:szCs w:val="22"/>
              </w:rPr>
              <w:t>belongs on this list of bases for adjustment of status.</w:t>
            </w:r>
          </w:p>
        </w:tc>
      </w:tr>
      <w:tr w:rsidR="00AF3604" w:rsidRPr="004C59D8" w14:paraId="05526A41" w14:textId="77777777" w:rsidTr="00511245">
        <w:tc>
          <w:tcPr>
            <w:tcW w:w="468" w:type="dxa"/>
          </w:tcPr>
          <w:p w14:paraId="3BA3F5BC" w14:textId="77777777" w:rsidR="00AF3604" w:rsidRDefault="00AF3604" w:rsidP="001C50A1">
            <w:pPr>
              <w:rPr>
                <w:rFonts w:ascii="Calibri" w:hAnsi="Calibri" w:cs="Calibri"/>
                <w:sz w:val="22"/>
                <w:szCs w:val="22"/>
              </w:rPr>
            </w:pPr>
          </w:p>
        </w:tc>
        <w:tc>
          <w:tcPr>
            <w:tcW w:w="2278" w:type="dxa"/>
          </w:tcPr>
          <w:p w14:paraId="1C16F096" w14:textId="45C2FD34" w:rsidR="00AF3604" w:rsidRDefault="00AF3604" w:rsidP="001C50A1">
            <w:pPr>
              <w:rPr>
                <w:rFonts w:asciiTheme="minorHAnsi" w:hAnsiTheme="minorHAnsi" w:cstheme="minorHAnsi"/>
                <w:sz w:val="22"/>
                <w:szCs w:val="22"/>
              </w:rPr>
            </w:pPr>
            <w:r>
              <w:rPr>
                <w:rFonts w:asciiTheme="minorHAnsi" w:hAnsiTheme="minorHAnsi" w:cstheme="minorHAnsi"/>
                <w:sz w:val="22"/>
                <w:szCs w:val="22"/>
              </w:rPr>
              <w:t>Form I-485 Instructions. What Immigrant Category Do I File Under? Item 15.</w:t>
            </w:r>
          </w:p>
        </w:tc>
        <w:tc>
          <w:tcPr>
            <w:tcW w:w="4770" w:type="dxa"/>
          </w:tcPr>
          <w:p w14:paraId="64789991" w14:textId="01323883" w:rsidR="00AF3604" w:rsidRDefault="00AF3604" w:rsidP="001C50A1">
            <w:pPr>
              <w:rPr>
                <w:rFonts w:ascii="Calibri" w:hAnsi="Calibri" w:cstheme="minorHAnsi"/>
                <w:sz w:val="22"/>
                <w:szCs w:val="22"/>
              </w:rPr>
            </w:pPr>
            <w:r>
              <w:rPr>
                <w:rFonts w:ascii="Calibri" w:hAnsi="Calibri" w:cstheme="minorHAnsi"/>
                <w:sz w:val="22"/>
                <w:szCs w:val="22"/>
              </w:rPr>
              <w:t>The commenter (Number 7) recommended clarifying that 245(i) is not an independent path to adjustment but rather a means of overcoming certain ineligibilities under INA 245(c).</w:t>
            </w:r>
          </w:p>
          <w:p w14:paraId="37186251" w14:textId="225578FC" w:rsidR="00AF3604" w:rsidRDefault="00AF3604" w:rsidP="001C50A1">
            <w:pPr>
              <w:rPr>
                <w:rFonts w:ascii="Calibri" w:hAnsi="Calibri" w:cstheme="minorHAnsi"/>
                <w:b/>
                <w:sz w:val="22"/>
                <w:szCs w:val="22"/>
              </w:rPr>
            </w:pPr>
          </w:p>
        </w:tc>
        <w:tc>
          <w:tcPr>
            <w:tcW w:w="5130" w:type="dxa"/>
          </w:tcPr>
          <w:p w14:paraId="3D807D44" w14:textId="60D277B2" w:rsidR="004F4E62" w:rsidRDefault="004F4E62" w:rsidP="004F4E62">
            <w:pPr>
              <w:rPr>
                <w:rFonts w:ascii="Calibri" w:hAnsi="Calibri" w:cstheme="minorHAnsi"/>
                <w:sz w:val="22"/>
                <w:szCs w:val="22"/>
              </w:rPr>
            </w:pPr>
            <w:r>
              <w:rPr>
                <w:rFonts w:ascii="Calibri" w:hAnsi="Calibri" w:cstheme="minorHAnsi"/>
                <w:sz w:val="22"/>
                <w:szCs w:val="22"/>
              </w:rPr>
              <w:t>No change will be made based on this comment.  T</w:t>
            </w:r>
            <w:r w:rsidRPr="004F4E62">
              <w:rPr>
                <w:rFonts w:asciiTheme="minorHAnsi" w:hAnsiTheme="minorHAnsi" w:cstheme="minorHAnsi"/>
                <w:sz w:val="22"/>
                <w:szCs w:val="22"/>
              </w:rPr>
              <w:t xml:space="preserve">he Instructions </w:t>
            </w:r>
            <w:r>
              <w:rPr>
                <w:rFonts w:asciiTheme="minorHAnsi" w:hAnsiTheme="minorHAnsi" w:cstheme="minorHAnsi"/>
                <w:sz w:val="22"/>
                <w:szCs w:val="22"/>
              </w:rPr>
              <w:t xml:space="preserve">state explicitly </w:t>
            </w:r>
            <w:r w:rsidRPr="004F4E62">
              <w:rPr>
                <w:rFonts w:asciiTheme="minorHAnsi" w:hAnsiTheme="minorHAnsi" w:cstheme="minorHAnsi"/>
                <w:sz w:val="22"/>
                <w:szCs w:val="22"/>
              </w:rPr>
              <w:t>that “INA section 245</w:t>
            </w:r>
            <w:r>
              <w:rPr>
                <w:rFonts w:asciiTheme="minorHAnsi" w:hAnsiTheme="minorHAnsi" w:cstheme="minorHAnsi"/>
                <w:sz w:val="22"/>
                <w:szCs w:val="22"/>
              </w:rPr>
              <w:t>(</w:t>
            </w:r>
            <w:r w:rsidRPr="004F4E62">
              <w:rPr>
                <w:rFonts w:asciiTheme="minorHAnsi" w:hAnsiTheme="minorHAnsi" w:cstheme="minorHAnsi"/>
                <w:sz w:val="22"/>
                <w:szCs w:val="22"/>
              </w:rPr>
              <w:t>i</w:t>
            </w:r>
            <w:r>
              <w:rPr>
                <w:rFonts w:asciiTheme="minorHAnsi" w:hAnsiTheme="minorHAnsi" w:cstheme="minorHAnsi"/>
                <w:sz w:val="22"/>
                <w:szCs w:val="22"/>
              </w:rPr>
              <w:t>)</w:t>
            </w:r>
            <w:r w:rsidRPr="004F4E62">
              <w:rPr>
                <w:rFonts w:asciiTheme="minorHAnsi" w:hAnsiTheme="minorHAnsi" w:cstheme="minorHAnsi"/>
                <w:sz w:val="22"/>
                <w:szCs w:val="22"/>
              </w:rPr>
              <w:t xml:space="preserve"> is not an immigrant category by itself”</w:t>
            </w:r>
            <w:r>
              <w:rPr>
                <w:rFonts w:asciiTheme="minorHAnsi" w:hAnsiTheme="minorHAnsi" w:cstheme="minorHAnsi"/>
                <w:sz w:val="22"/>
                <w:szCs w:val="22"/>
              </w:rPr>
              <w:t xml:space="preserve"> and discuss how it provides relief from 245(c) bars</w:t>
            </w:r>
            <w:r w:rsidR="009B7A03">
              <w:rPr>
                <w:rFonts w:asciiTheme="minorHAnsi" w:hAnsiTheme="minorHAnsi" w:cstheme="minorHAnsi"/>
                <w:sz w:val="22"/>
                <w:szCs w:val="22"/>
              </w:rPr>
              <w:t>, and the EWI bar</w:t>
            </w:r>
            <w:r>
              <w:rPr>
                <w:rFonts w:asciiTheme="minorHAnsi" w:hAnsiTheme="minorHAnsi" w:cstheme="minorHAnsi"/>
                <w:sz w:val="22"/>
                <w:szCs w:val="22"/>
              </w:rPr>
              <w:t>.</w:t>
            </w:r>
          </w:p>
        </w:tc>
      </w:tr>
      <w:tr w:rsidR="00AF3604" w:rsidRPr="004C59D8" w14:paraId="57CDE179" w14:textId="77777777" w:rsidTr="00511245">
        <w:tc>
          <w:tcPr>
            <w:tcW w:w="468" w:type="dxa"/>
          </w:tcPr>
          <w:p w14:paraId="7A5EDB2B" w14:textId="721555A0" w:rsidR="00AF3604" w:rsidRDefault="00AF3604" w:rsidP="001C50A1">
            <w:pPr>
              <w:rPr>
                <w:rFonts w:ascii="Calibri" w:hAnsi="Calibri" w:cs="Calibri"/>
                <w:sz w:val="22"/>
                <w:szCs w:val="22"/>
              </w:rPr>
            </w:pPr>
            <w:r>
              <w:rPr>
                <w:rFonts w:ascii="Calibri" w:hAnsi="Calibri" w:cs="Calibri"/>
                <w:sz w:val="22"/>
                <w:szCs w:val="22"/>
              </w:rPr>
              <w:t>11</w:t>
            </w:r>
          </w:p>
        </w:tc>
        <w:tc>
          <w:tcPr>
            <w:tcW w:w="2278" w:type="dxa"/>
          </w:tcPr>
          <w:p w14:paraId="240B0A57" w14:textId="104FB7D3" w:rsidR="00AF3604" w:rsidRDefault="00AF3604" w:rsidP="001C50A1">
            <w:pPr>
              <w:rPr>
                <w:rFonts w:asciiTheme="minorHAnsi" w:hAnsiTheme="minorHAnsi" w:cstheme="minorHAnsi"/>
                <w:sz w:val="22"/>
                <w:szCs w:val="22"/>
              </w:rPr>
            </w:pPr>
            <w:r>
              <w:rPr>
                <w:rFonts w:asciiTheme="minorHAnsi" w:hAnsiTheme="minorHAnsi" w:cstheme="minorHAnsi"/>
                <w:sz w:val="22"/>
                <w:szCs w:val="22"/>
              </w:rPr>
              <w:t>Form I-485 Instructions. Who Is Not Eligible to Adjust Status? Adjustment Bars.</w:t>
            </w:r>
          </w:p>
        </w:tc>
        <w:tc>
          <w:tcPr>
            <w:tcW w:w="4770" w:type="dxa"/>
          </w:tcPr>
          <w:p w14:paraId="56987FE6" w14:textId="315D042D" w:rsidR="00AF3604" w:rsidRPr="00AF3604" w:rsidRDefault="00AF3604" w:rsidP="001C50A1">
            <w:pPr>
              <w:rPr>
                <w:rFonts w:ascii="Calibri" w:hAnsi="Calibri" w:cstheme="minorHAnsi"/>
                <w:sz w:val="22"/>
                <w:szCs w:val="22"/>
              </w:rPr>
            </w:pPr>
            <w:r>
              <w:rPr>
                <w:rFonts w:ascii="Calibri" w:hAnsi="Calibri" w:cstheme="minorHAnsi"/>
                <w:sz w:val="22"/>
                <w:szCs w:val="22"/>
              </w:rPr>
              <w:t>The commenter (Number 7) states this section is an oversimplification of the adjustment bars and may be confusing to applicants. Without clarifying that certain bars may not apply (to immediate relatives or those who qualify for 245(k), for example), certain applicants may wrongfully believe they are not entitled to adjustment. The commenter recommended referencing the precise section of the INA that the bar is based on and note that there are exceptions to some of the bars.</w:t>
            </w:r>
          </w:p>
        </w:tc>
        <w:tc>
          <w:tcPr>
            <w:tcW w:w="5130" w:type="dxa"/>
          </w:tcPr>
          <w:p w14:paraId="336F81A8" w14:textId="3E16103F" w:rsidR="00AF3604" w:rsidRDefault="00FE680D" w:rsidP="001C50A1">
            <w:pPr>
              <w:rPr>
                <w:rFonts w:ascii="Calibri" w:hAnsi="Calibri" w:cstheme="minorHAnsi"/>
                <w:sz w:val="22"/>
                <w:szCs w:val="22"/>
              </w:rPr>
            </w:pPr>
            <w:r>
              <w:rPr>
                <w:rFonts w:ascii="Calibri" w:hAnsi="Calibri" w:cstheme="minorHAnsi"/>
                <w:sz w:val="22"/>
                <w:szCs w:val="22"/>
              </w:rPr>
              <w:t>USCIS will make certain changes based on this comment.  The revised wording of this instruction makes it clear that the bars and inadmissibility</w:t>
            </w:r>
            <w:r w:rsidR="00E53E89">
              <w:rPr>
                <w:rFonts w:ascii="Calibri" w:hAnsi="Calibri" w:cstheme="minorHAnsi"/>
                <w:sz w:val="22"/>
                <w:szCs w:val="22"/>
              </w:rPr>
              <w:t xml:space="preserve"> grounds</w:t>
            </w:r>
            <w:r>
              <w:rPr>
                <w:rFonts w:ascii="Calibri" w:hAnsi="Calibri" w:cstheme="minorHAnsi"/>
                <w:sz w:val="22"/>
                <w:szCs w:val="22"/>
              </w:rPr>
              <w:t xml:space="preserve"> “may” apply to the applicant and will depend upon the applicant’s immigrant category they are applying under</w:t>
            </w:r>
            <w:r w:rsidR="00E53E89">
              <w:rPr>
                <w:rFonts w:ascii="Calibri" w:hAnsi="Calibri" w:cstheme="minorHAnsi"/>
                <w:sz w:val="22"/>
                <w:szCs w:val="22"/>
              </w:rPr>
              <w:t xml:space="preserve"> </w:t>
            </w:r>
            <w:r>
              <w:rPr>
                <w:rFonts w:ascii="Calibri" w:hAnsi="Calibri" w:cstheme="minorHAnsi"/>
                <w:sz w:val="22"/>
                <w:szCs w:val="22"/>
              </w:rPr>
              <w:t xml:space="preserve">which </w:t>
            </w:r>
            <w:r w:rsidR="00E53E89">
              <w:rPr>
                <w:rFonts w:ascii="Calibri" w:hAnsi="Calibri" w:cstheme="minorHAnsi"/>
                <w:sz w:val="22"/>
                <w:szCs w:val="22"/>
              </w:rPr>
              <w:t>could</w:t>
            </w:r>
            <w:r>
              <w:rPr>
                <w:rFonts w:ascii="Calibri" w:hAnsi="Calibri" w:cstheme="minorHAnsi"/>
                <w:sz w:val="22"/>
                <w:szCs w:val="22"/>
              </w:rPr>
              <w:t xml:space="preserve"> make the applicant eligible for a waiver or exemption.  Applicants are directed to review the instructions about their specific immigrant category to determine what if any waivers or exemptions may be available to them.</w:t>
            </w:r>
          </w:p>
        </w:tc>
      </w:tr>
      <w:tr w:rsidR="00AF3604" w:rsidRPr="004C59D8" w14:paraId="73301503" w14:textId="77777777" w:rsidTr="00511245">
        <w:tc>
          <w:tcPr>
            <w:tcW w:w="468" w:type="dxa"/>
          </w:tcPr>
          <w:p w14:paraId="1E5F4E1B" w14:textId="64265087" w:rsidR="00AF3604" w:rsidRDefault="00AF3604" w:rsidP="001C50A1">
            <w:pPr>
              <w:rPr>
                <w:rFonts w:ascii="Calibri" w:hAnsi="Calibri" w:cs="Calibri"/>
                <w:sz w:val="22"/>
                <w:szCs w:val="22"/>
              </w:rPr>
            </w:pPr>
            <w:r>
              <w:rPr>
                <w:rFonts w:ascii="Calibri" w:hAnsi="Calibri" w:cs="Calibri"/>
                <w:sz w:val="22"/>
                <w:szCs w:val="22"/>
              </w:rPr>
              <w:t>12</w:t>
            </w:r>
          </w:p>
        </w:tc>
        <w:tc>
          <w:tcPr>
            <w:tcW w:w="2278" w:type="dxa"/>
          </w:tcPr>
          <w:p w14:paraId="4944356E" w14:textId="16A2F799" w:rsidR="00AF3604" w:rsidRDefault="00AF3604" w:rsidP="001C50A1">
            <w:pPr>
              <w:rPr>
                <w:rFonts w:asciiTheme="minorHAnsi" w:hAnsiTheme="minorHAnsi" w:cstheme="minorHAnsi"/>
                <w:sz w:val="22"/>
                <w:szCs w:val="22"/>
              </w:rPr>
            </w:pPr>
            <w:r>
              <w:rPr>
                <w:rFonts w:asciiTheme="minorHAnsi" w:hAnsiTheme="minorHAnsi" w:cstheme="minorHAnsi"/>
                <w:sz w:val="22"/>
                <w:szCs w:val="22"/>
              </w:rPr>
              <w:t xml:space="preserve">Form I-485 Instructions. What Evidence Must You Submit with this </w:t>
            </w:r>
            <w:r>
              <w:rPr>
                <w:rFonts w:asciiTheme="minorHAnsi" w:hAnsiTheme="minorHAnsi" w:cstheme="minorHAnsi"/>
                <w:sz w:val="22"/>
                <w:szCs w:val="22"/>
              </w:rPr>
              <w:lastRenderedPageBreak/>
              <w:t xml:space="preserve">Application? Item 2. </w:t>
            </w:r>
          </w:p>
        </w:tc>
        <w:tc>
          <w:tcPr>
            <w:tcW w:w="4770" w:type="dxa"/>
          </w:tcPr>
          <w:p w14:paraId="58C28BB6" w14:textId="33D88F33" w:rsidR="00AF3604" w:rsidRPr="00AF3604" w:rsidRDefault="00AF3604" w:rsidP="001C50A1">
            <w:pPr>
              <w:rPr>
                <w:rFonts w:ascii="Calibri" w:hAnsi="Calibri" w:cstheme="minorHAnsi"/>
                <w:sz w:val="22"/>
                <w:szCs w:val="22"/>
              </w:rPr>
            </w:pPr>
            <w:r>
              <w:rPr>
                <w:rFonts w:ascii="Calibri" w:hAnsi="Calibri" w:cstheme="minorHAnsi"/>
                <w:sz w:val="22"/>
                <w:szCs w:val="22"/>
              </w:rPr>
              <w:lastRenderedPageBreak/>
              <w:t xml:space="preserve">The commenter (Number 6) states that USCIS should acknowledge a school ID as a “government-issued identity document with photograph” for children as proof of identity to support an I-485 </w:t>
            </w:r>
            <w:r>
              <w:rPr>
                <w:rFonts w:ascii="Calibri" w:hAnsi="Calibri" w:cstheme="minorHAnsi"/>
                <w:sz w:val="22"/>
                <w:szCs w:val="22"/>
              </w:rPr>
              <w:lastRenderedPageBreak/>
              <w:t xml:space="preserve">and at a child’s biometrics appointment. The commenter mentions this is particularly important for SIJs because many foreign consulates require both parents’ consent before issuing a child a passport or consular ID. Because SIJs cannot by definition, reunify with at least one parent, they cannot comply. As a result, a school ID may be the only identification with photograph that they can obtain. </w:t>
            </w:r>
          </w:p>
        </w:tc>
        <w:tc>
          <w:tcPr>
            <w:tcW w:w="5130" w:type="dxa"/>
          </w:tcPr>
          <w:p w14:paraId="21EC008E" w14:textId="1AE104A3" w:rsidR="009A5513" w:rsidRPr="00694DD7" w:rsidRDefault="00AF3604" w:rsidP="009A5513">
            <w:r w:rsidRPr="00694DD7">
              <w:rPr>
                <w:rFonts w:ascii="Calibri" w:hAnsi="Calibri" w:cstheme="minorHAnsi"/>
                <w:sz w:val="22"/>
                <w:szCs w:val="22"/>
              </w:rPr>
              <w:lastRenderedPageBreak/>
              <w:t>No change will be made based on this comment.</w:t>
            </w:r>
            <w:r w:rsidR="00E01773" w:rsidRPr="00694DD7">
              <w:t xml:space="preserve"> </w:t>
            </w:r>
            <w:r w:rsidR="009A5513" w:rsidRPr="00694DD7">
              <w:rPr>
                <w:rFonts w:ascii="Calibri" w:hAnsi="Calibri"/>
                <w:sz w:val="22"/>
                <w:szCs w:val="22"/>
                <w:bdr w:val="none" w:sz="0" w:space="0" w:color="auto" w:frame="1"/>
              </w:rPr>
              <w:t xml:space="preserve">Every adjustment of status applicant must establish identity at an Application Support Center and other USCIS offices. The Form I-485 Instructions list a valid </w:t>
            </w:r>
            <w:r w:rsidR="009A5513" w:rsidRPr="00694DD7">
              <w:rPr>
                <w:rFonts w:ascii="Calibri" w:hAnsi="Calibri"/>
                <w:sz w:val="22"/>
                <w:szCs w:val="22"/>
                <w:bdr w:val="none" w:sz="0" w:space="0" w:color="auto" w:frame="1"/>
              </w:rPr>
              <w:lastRenderedPageBreak/>
              <w:t>government issued photo identification document as a requirement</w:t>
            </w:r>
            <w:r w:rsidR="009A5513" w:rsidRPr="00694DD7">
              <w:rPr>
                <w:rFonts w:ascii="Calibri" w:hAnsi="Calibri"/>
                <w:strike/>
                <w:sz w:val="22"/>
                <w:szCs w:val="22"/>
                <w:bdr w:val="none" w:sz="0" w:space="0" w:color="auto" w:frame="1"/>
              </w:rPr>
              <w:t> </w:t>
            </w:r>
            <w:r w:rsidR="009A5513" w:rsidRPr="00694DD7">
              <w:rPr>
                <w:rFonts w:ascii="Calibri" w:hAnsi="Calibri"/>
                <w:sz w:val="22"/>
                <w:szCs w:val="22"/>
                <w:bdr w:val="none" w:sz="0" w:space="0" w:color="auto" w:frame="1"/>
              </w:rPr>
              <w:t xml:space="preserve">because it is the primary evidence to verify identity., However, if an applicant establishes that primary evidence of identity is unavailable, </w:t>
            </w:r>
            <w:r w:rsidR="00EC5752">
              <w:rPr>
                <w:rFonts w:ascii="Calibri" w:hAnsi="Calibri"/>
                <w:sz w:val="22"/>
                <w:szCs w:val="22"/>
                <w:bdr w:val="none" w:sz="0" w:space="0" w:color="auto" w:frame="1"/>
              </w:rPr>
              <w:t xml:space="preserve">an ASC Officer has the discretion to accept </w:t>
            </w:r>
            <w:r w:rsidR="009A5513" w:rsidRPr="00694DD7">
              <w:rPr>
                <w:rFonts w:ascii="Calibri" w:hAnsi="Calibri"/>
                <w:sz w:val="22"/>
                <w:szCs w:val="22"/>
                <w:bdr w:val="none" w:sz="0" w:space="0" w:color="auto" w:frame="1"/>
              </w:rPr>
              <w:t xml:space="preserve"> secondary evidence</w:t>
            </w:r>
            <w:r w:rsidR="00EC5752">
              <w:rPr>
                <w:rFonts w:ascii="Calibri" w:hAnsi="Calibri"/>
                <w:sz w:val="22"/>
                <w:szCs w:val="22"/>
                <w:bdr w:val="none" w:sz="0" w:space="0" w:color="auto" w:frame="1"/>
              </w:rPr>
              <w:t xml:space="preserve"> of identity, such as a school i.d.</w:t>
            </w:r>
          </w:p>
          <w:p w14:paraId="3A769B49" w14:textId="52FE27F3" w:rsidR="00AF3604" w:rsidRDefault="00AF3604" w:rsidP="000C250B">
            <w:pPr>
              <w:rPr>
                <w:rFonts w:ascii="Calibri" w:hAnsi="Calibri" w:cstheme="minorHAnsi"/>
                <w:sz w:val="22"/>
                <w:szCs w:val="22"/>
              </w:rPr>
            </w:pPr>
          </w:p>
        </w:tc>
      </w:tr>
      <w:tr w:rsidR="00AF3604" w:rsidRPr="004C59D8" w14:paraId="4952D782" w14:textId="77777777" w:rsidTr="00511245">
        <w:tc>
          <w:tcPr>
            <w:tcW w:w="468" w:type="dxa"/>
          </w:tcPr>
          <w:p w14:paraId="63944CF9" w14:textId="0A227AB6" w:rsidR="00AF3604" w:rsidRDefault="00AF3604" w:rsidP="001C50A1">
            <w:pPr>
              <w:rPr>
                <w:rFonts w:ascii="Calibri" w:hAnsi="Calibri" w:cs="Calibri"/>
                <w:sz w:val="22"/>
                <w:szCs w:val="22"/>
              </w:rPr>
            </w:pPr>
            <w:r>
              <w:rPr>
                <w:rFonts w:ascii="Calibri" w:hAnsi="Calibri" w:cs="Calibri"/>
                <w:sz w:val="22"/>
                <w:szCs w:val="22"/>
              </w:rPr>
              <w:lastRenderedPageBreak/>
              <w:t>13</w:t>
            </w:r>
          </w:p>
        </w:tc>
        <w:tc>
          <w:tcPr>
            <w:tcW w:w="2278" w:type="dxa"/>
          </w:tcPr>
          <w:p w14:paraId="4B59DCA0" w14:textId="05A36850" w:rsidR="00AF3604" w:rsidRDefault="00AF3604" w:rsidP="001C50A1">
            <w:pPr>
              <w:rPr>
                <w:rFonts w:asciiTheme="minorHAnsi" w:hAnsiTheme="minorHAnsi" w:cstheme="minorHAnsi"/>
                <w:sz w:val="22"/>
                <w:szCs w:val="22"/>
              </w:rPr>
            </w:pPr>
            <w:r>
              <w:rPr>
                <w:rFonts w:asciiTheme="minorHAnsi" w:hAnsiTheme="minorHAnsi" w:cstheme="minorHAnsi"/>
                <w:sz w:val="22"/>
                <w:szCs w:val="22"/>
              </w:rPr>
              <w:t>Form I-485 Instructions. What Evidence Must You Submit with this Application? Item 4.</w:t>
            </w:r>
          </w:p>
        </w:tc>
        <w:tc>
          <w:tcPr>
            <w:tcW w:w="4770" w:type="dxa"/>
          </w:tcPr>
          <w:p w14:paraId="5171BCBE" w14:textId="2A6AEBDF" w:rsidR="00AF3604" w:rsidRDefault="00AF3604" w:rsidP="00AF3604">
            <w:pPr>
              <w:rPr>
                <w:rFonts w:ascii="Calibri" w:hAnsi="Calibri" w:cstheme="minorHAnsi"/>
                <w:sz w:val="22"/>
                <w:szCs w:val="22"/>
              </w:rPr>
            </w:pPr>
            <w:r>
              <w:rPr>
                <w:rFonts w:ascii="Calibri" w:hAnsi="Calibri" w:cstheme="minorHAnsi"/>
                <w:sz w:val="22"/>
                <w:szCs w:val="22"/>
              </w:rPr>
              <w:t xml:space="preserve">The commenter (Number 7) recommends the following edit: “If you are filing as the derivative applicant child of the principal applicant, you must submit a photocopy of your parents’ marriage certificate or other proof of </w:t>
            </w:r>
            <w:r w:rsidRPr="00092E57">
              <w:rPr>
                <w:rFonts w:ascii="Calibri" w:hAnsi="Calibri" w:cstheme="minorHAnsi"/>
                <w:color w:val="FF0000"/>
                <w:sz w:val="22"/>
                <w:szCs w:val="22"/>
              </w:rPr>
              <w:t xml:space="preserve">parent-child </w:t>
            </w:r>
            <w:r>
              <w:rPr>
                <w:rFonts w:ascii="Calibri" w:hAnsi="Calibri" w:cstheme="minorHAnsi"/>
                <w:sz w:val="22"/>
                <w:szCs w:val="22"/>
              </w:rPr>
              <w:t>relationship.”</w:t>
            </w:r>
            <w:r>
              <w:rPr>
                <w:rFonts w:ascii="Calibri" w:hAnsi="Calibri" w:cstheme="minorHAnsi"/>
                <w:b/>
                <w:sz w:val="22"/>
                <w:szCs w:val="22"/>
              </w:rPr>
              <w:t xml:space="preserve"> </w:t>
            </w:r>
          </w:p>
        </w:tc>
        <w:tc>
          <w:tcPr>
            <w:tcW w:w="5130" w:type="dxa"/>
          </w:tcPr>
          <w:p w14:paraId="13629DF7" w14:textId="5AC4FAF9" w:rsidR="00AF3604" w:rsidRDefault="00AF3604" w:rsidP="001C50A1">
            <w:pPr>
              <w:rPr>
                <w:rStyle w:val="CommentReference"/>
              </w:rPr>
            </w:pPr>
            <w:r>
              <w:rPr>
                <w:rFonts w:ascii="Calibri" w:hAnsi="Calibri" w:cstheme="minorHAnsi"/>
                <w:sz w:val="22"/>
                <w:szCs w:val="22"/>
              </w:rPr>
              <w:t>USCIS will adopt a modified version of this recommendation.</w:t>
            </w:r>
          </w:p>
        </w:tc>
      </w:tr>
      <w:tr w:rsidR="00AF3604" w:rsidRPr="004C59D8" w14:paraId="225FF658" w14:textId="77777777" w:rsidTr="00511245">
        <w:tc>
          <w:tcPr>
            <w:tcW w:w="468" w:type="dxa"/>
          </w:tcPr>
          <w:p w14:paraId="0DC1D16E" w14:textId="62E79563" w:rsidR="00AF3604" w:rsidRDefault="00AF3604" w:rsidP="001C50A1">
            <w:pPr>
              <w:rPr>
                <w:rFonts w:ascii="Calibri" w:hAnsi="Calibri" w:cs="Calibri"/>
                <w:sz w:val="22"/>
                <w:szCs w:val="22"/>
              </w:rPr>
            </w:pPr>
            <w:r>
              <w:rPr>
                <w:rFonts w:ascii="Calibri" w:hAnsi="Calibri" w:cs="Calibri"/>
                <w:sz w:val="22"/>
                <w:szCs w:val="22"/>
              </w:rPr>
              <w:t>14</w:t>
            </w:r>
          </w:p>
        </w:tc>
        <w:tc>
          <w:tcPr>
            <w:tcW w:w="2278" w:type="dxa"/>
          </w:tcPr>
          <w:p w14:paraId="5F8C1B29" w14:textId="567A48DD" w:rsidR="00AF3604" w:rsidRDefault="00AF3604" w:rsidP="001C50A1">
            <w:pPr>
              <w:rPr>
                <w:rFonts w:asciiTheme="minorHAnsi" w:hAnsiTheme="minorHAnsi" w:cstheme="minorHAnsi"/>
                <w:sz w:val="22"/>
                <w:szCs w:val="22"/>
              </w:rPr>
            </w:pPr>
            <w:r>
              <w:rPr>
                <w:rFonts w:asciiTheme="minorHAnsi" w:hAnsiTheme="minorHAnsi" w:cstheme="minorHAnsi"/>
                <w:sz w:val="22"/>
                <w:szCs w:val="22"/>
              </w:rPr>
              <w:t>Form I-485 Instructions. What Evidence Must You Submit with this Application? Item 5.</w:t>
            </w:r>
          </w:p>
        </w:tc>
        <w:tc>
          <w:tcPr>
            <w:tcW w:w="4770" w:type="dxa"/>
          </w:tcPr>
          <w:p w14:paraId="316C0C8F" w14:textId="17D74D74" w:rsidR="00AF3604" w:rsidRDefault="00AF3604" w:rsidP="001C50A1">
            <w:pPr>
              <w:rPr>
                <w:rFonts w:ascii="Calibri" w:hAnsi="Calibri" w:cstheme="minorHAnsi"/>
                <w:sz w:val="22"/>
                <w:szCs w:val="22"/>
              </w:rPr>
            </w:pPr>
            <w:r>
              <w:rPr>
                <w:rFonts w:ascii="Calibri" w:hAnsi="Calibri" w:cstheme="minorHAnsi"/>
                <w:sz w:val="22"/>
                <w:szCs w:val="22"/>
              </w:rPr>
              <w:t xml:space="preserve">The commenter (Number 7) states that this section is incorrect since a person must not only show a passport page with a nonimmigrant visa but the admission stamp in the passport or an I-94 arrival/departure record. </w:t>
            </w:r>
          </w:p>
          <w:p w14:paraId="1CFAE88F" w14:textId="0FBCE84D" w:rsidR="00AF3604" w:rsidRDefault="00AF3604" w:rsidP="001C50A1">
            <w:pPr>
              <w:rPr>
                <w:rFonts w:ascii="Calibri" w:hAnsi="Calibri" w:cstheme="minorHAnsi"/>
                <w:b/>
                <w:sz w:val="22"/>
                <w:szCs w:val="22"/>
              </w:rPr>
            </w:pPr>
          </w:p>
        </w:tc>
        <w:tc>
          <w:tcPr>
            <w:tcW w:w="5130" w:type="dxa"/>
          </w:tcPr>
          <w:p w14:paraId="60B888AB" w14:textId="41098B1B" w:rsidR="00AF3604" w:rsidRDefault="00AF3604" w:rsidP="001C50A1">
            <w:pPr>
              <w:rPr>
                <w:rStyle w:val="CommentReference"/>
              </w:rPr>
            </w:pPr>
            <w:r w:rsidRPr="00B44418">
              <w:rPr>
                <w:rFonts w:ascii="Calibri" w:hAnsi="Calibri" w:cstheme="minorHAnsi"/>
                <w:sz w:val="22"/>
                <w:szCs w:val="22"/>
              </w:rPr>
              <w:t xml:space="preserve">USCIS agrees with this comment and will revise the </w:t>
            </w:r>
            <w:r w:rsidR="0092104E">
              <w:rPr>
                <w:rFonts w:ascii="Calibri" w:hAnsi="Calibri" w:cstheme="minorHAnsi"/>
                <w:sz w:val="22"/>
                <w:szCs w:val="22"/>
              </w:rPr>
              <w:t>i</w:t>
            </w:r>
            <w:r w:rsidRPr="00B44418">
              <w:rPr>
                <w:rFonts w:ascii="Calibri" w:hAnsi="Calibri" w:cstheme="minorHAnsi"/>
                <w:sz w:val="22"/>
                <w:szCs w:val="22"/>
              </w:rPr>
              <w:t>nstructions accordingly.</w:t>
            </w:r>
          </w:p>
        </w:tc>
      </w:tr>
      <w:tr w:rsidR="00AF3604" w:rsidRPr="004C59D8" w14:paraId="22C71259" w14:textId="77777777" w:rsidTr="00511245">
        <w:tc>
          <w:tcPr>
            <w:tcW w:w="468" w:type="dxa"/>
          </w:tcPr>
          <w:p w14:paraId="6372C447" w14:textId="695AECD3" w:rsidR="00AF3604" w:rsidRDefault="00AF3604" w:rsidP="001C50A1">
            <w:pPr>
              <w:rPr>
                <w:rFonts w:ascii="Calibri" w:hAnsi="Calibri" w:cs="Calibri"/>
                <w:sz w:val="22"/>
                <w:szCs w:val="22"/>
              </w:rPr>
            </w:pPr>
            <w:r>
              <w:rPr>
                <w:rFonts w:ascii="Calibri" w:hAnsi="Calibri" w:cs="Calibri"/>
                <w:sz w:val="22"/>
                <w:szCs w:val="22"/>
              </w:rPr>
              <w:t>15</w:t>
            </w:r>
          </w:p>
        </w:tc>
        <w:tc>
          <w:tcPr>
            <w:tcW w:w="2278" w:type="dxa"/>
          </w:tcPr>
          <w:p w14:paraId="44E0B11C" w14:textId="4A179E73" w:rsidR="00AF3604" w:rsidRDefault="00AF3604" w:rsidP="001C50A1">
            <w:pPr>
              <w:rPr>
                <w:rFonts w:asciiTheme="minorHAnsi" w:hAnsiTheme="minorHAnsi" w:cstheme="minorHAnsi"/>
                <w:sz w:val="22"/>
                <w:szCs w:val="22"/>
              </w:rPr>
            </w:pPr>
            <w:r>
              <w:rPr>
                <w:rFonts w:asciiTheme="minorHAnsi" w:hAnsiTheme="minorHAnsi" w:cstheme="minorHAnsi"/>
                <w:sz w:val="22"/>
                <w:szCs w:val="22"/>
              </w:rPr>
              <w:t>Form I-485 Instructions. What Evidence Must You Submit with this Application? Item 5.</w:t>
            </w:r>
          </w:p>
        </w:tc>
        <w:tc>
          <w:tcPr>
            <w:tcW w:w="4770" w:type="dxa"/>
          </w:tcPr>
          <w:p w14:paraId="7AF7466D" w14:textId="345F13D6" w:rsidR="00AF3604" w:rsidRPr="00AF3604" w:rsidRDefault="00AF3604" w:rsidP="001C50A1">
            <w:pPr>
              <w:rPr>
                <w:rFonts w:ascii="Calibri" w:hAnsi="Calibri" w:cstheme="minorHAnsi"/>
                <w:sz w:val="22"/>
                <w:szCs w:val="22"/>
              </w:rPr>
            </w:pPr>
            <w:r>
              <w:rPr>
                <w:rFonts w:ascii="Calibri" w:hAnsi="Calibri" w:cstheme="minorHAnsi"/>
                <w:sz w:val="22"/>
                <w:szCs w:val="22"/>
              </w:rPr>
              <w:t xml:space="preserve">The commenter (Number 7) recommends the instructions point out other types of documentation or evidence can be used to show proof of inspection and admission, such as affidavits, etc. to prove entry under </w:t>
            </w:r>
            <w:r>
              <w:rPr>
                <w:rFonts w:ascii="Calibri" w:hAnsi="Calibri" w:cstheme="minorHAnsi"/>
                <w:i/>
                <w:sz w:val="22"/>
                <w:szCs w:val="22"/>
              </w:rPr>
              <w:t>Matter of Quilantan,</w:t>
            </w:r>
            <w:r>
              <w:rPr>
                <w:rFonts w:ascii="Calibri" w:hAnsi="Calibri" w:cstheme="minorHAnsi"/>
                <w:sz w:val="22"/>
                <w:szCs w:val="22"/>
              </w:rPr>
              <w:t xml:space="preserve"> 25 I&amp;N Dec. 285 (BIA 2010). </w:t>
            </w:r>
          </w:p>
        </w:tc>
        <w:tc>
          <w:tcPr>
            <w:tcW w:w="5130" w:type="dxa"/>
          </w:tcPr>
          <w:p w14:paraId="7B55B9D5" w14:textId="0F600733" w:rsidR="00AF3604" w:rsidRDefault="0092104E" w:rsidP="001C50A1">
            <w:pPr>
              <w:rPr>
                <w:rStyle w:val="CommentReference"/>
              </w:rPr>
            </w:pPr>
            <w:r>
              <w:rPr>
                <w:rFonts w:ascii="Calibri" w:hAnsi="Calibri" w:cstheme="minorHAnsi"/>
                <w:sz w:val="22"/>
                <w:szCs w:val="22"/>
              </w:rPr>
              <w:t xml:space="preserve">USCIS revised the </w:t>
            </w:r>
            <w:r w:rsidR="00986E87">
              <w:rPr>
                <w:rFonts w:ascii="Calibri" w:hAnsi="Calibri" w:cstheme="minorHAnsi"/>
                <w:sz w:val="22"/>
                <w:szCs w:val="22"/>
              </w:rPr>
              <w:t>language in Item 5 to clarify the document list is not</w:t>
            </w:r>
            <w:r>
              <w:rPr>
                <w:rFonts w:ascii="Calibri" w:hAnsi="Calibri" w:cstheme="minorHAnsi"/>
                <w:sz w:val="22"/>
                <w:szCs w:val="22"/>
              </w:rPr>
              <w:t xml:space="preserve"> exhaustive. </w:t>
            </w:r>
            <w:r w:rsidR="00986E87">
              <w:rPr>
                <w:rFonts w:ascii="Calibri" w:hAnsi="Calibri" w:cstheme="minorHAnsi"/>
                <w:sz w:val="22"/>
                <w:szCs w:val="22"/>
              </w:rPr>
              <w:t>Applicants may provide any type of credible evidence to show they were inspected and admitted or paroled upon their most recent U.S. entry.</w:t>
            </w:r>
          </w:p>
        </w:tc>
      </w:tr>
      <w:tr w:rsidR="00AF3604" w:rsidRPr="004C59D8" w14:paraId="0B0319D1" w14:textId="77777777" w:rsidTr="00511245">
        <w:tc>
          <w:tcPr>
            <w:tcW w:w="468" w:type="dxa"/>
          </w:tcPr>
          <w:p w14:paraId="79BB3E25" w14:textId="603C5023" w:rsidR="00AF3604" w:rsidRDefault="00AF3604" w:rsidP="001C50A1">
            <w:pPr>
              <w:rPr>
                <w:rFonts w:ascii="Calibri" w:hAnsi="Calibri" w:cs="Calibri"/>
                <w:sz w:val="22"/>
                <w:szCs w:val="22"/>
              </w:rPr>
            </w:pPr>
            <w:r>
              <w:rPr>
                <w:rFonts w:ascii="Calibri" w:hAnsi="Calibri" w:cs="Calibri"/>
                <w:sz w:val="22"/>
                <w:szCs w:val="22"/>
              </w:rPr>
              <w:t>16</w:t>
            </w:r>
          </w:p>
        </w:tc>
        <w:tc>
          <w:tcPr>
            <w:tcW w:w="2278" w:type="dxa"/>
          </w:tcPr>
          <w:p w14:paraId="1F4C16D1" w14:textId="110225DE" w:rsidR="00AF3604" w:rsidRDefault="00AF3604" w:rsidP="001C50A1">
            <w:pPr>
              <w:rPr>
                <w:rFonts w:asciiTheme="minorHAnsi" w:hAnsiTheme="minorHAnsi" w:cstheme="minorHAnsi"/>
                <w:sz w:val="22"/>
                <w:szCs w:val="22"/>
              </w:rPr>
            </w:pPr>
            <w:r>
              <w:rPr>
                <w:rFonts w:asciiTheme="minorHAnsi" w:hAnsiTheme="minorHAnsi" w:cstheme="minorHAnsi"/>
                <w:sz w:val="22"/>
                <w:szCs w:val="22"/>
              </w:rPr>
              <w:t xml:space="preserve">Form I-485 Instructions. What Evidence Must You Submit with this </w:t>
            </w:r>
            <w:r>
              <w:rPr>
                <w:rFonts w:asciiTheme="minorHAnsi" w:hAnsiTheme="minorHAnsi" w:cstheme="minorHAnsi"/>
                <w:sz w:val="22"/>
                <w:szCs w:val="22"/>
              </w:rPr>
              <w:lastRenderedPageBreak/>
              <w:t>Application? Item 5.</w:t>
            </w:r>
          </w:p>
        </w:tc>
        <w:tc>
          <w:tcPr>
            <w:tcW w:w="4770" w:type="dxa"/>
          </w:tcPr>
          <w:p w14:paraId="1A737F4E" w14:textId="3E88B62F" w:rsidR="00AF3604" w:rsidRDefault="00AF3604" w:rsidP="001C50A1">
            <w:pPr>
              <w:rPr>
                <w:rFonts w:ascii="Calibri" w:hAnsi="Calibri" w:cstheme="minorHAnsi"/>
                <w:sz w:val="22"/>
                <w:szCs w:val="22"/>
              </w:rPr>
            </w:pPr>
            <w:r>
              <w:rPr>
                <w:rFonts w:ascii="Calibri" w:hAnsi="Calibri" w:cstheme="minorHAnsi"/>
                <w:sz w:val="22"/>
                <w:szCs w:val="22"/>
              </w:rPr>
              <w:lastRenderedPageBreak/>
              <w:t>The commenter (Number 7) recommends that the final sentence of this Item make clear that documentation relating to previous entries is not required, unless specifically requested.</w:t>
            </w:r>
          </w:p>
          <w:p w14:paraId="5BE79C04" w14:textId="77777777" w:rsidR="00AF3604" w:rsidRDefault="00AF3604" w:rsidP="001C50A1">
            <w:pPr>
              <w:rPr>
                <w:rFonts w:ascii="Calibri" w:hAnsi="Calibri" w:cstheme="minorHAnsi"/>
                <w:sz w:val="22"/>
                <w:szCs w:val="22"/>
              </w:rPr>
            </w:pPr>
          </w:p>
          <w:p w14:paraId="45140FB1" w14:textId="0DBB9D07" w:rsidR="00AF3604" w:rsidRDefault="00AF3604" w:rsidP="001C50A1">
            <w:pPr>
              <w:rPr>
                <w:rFonts w:ascii="Calibri" w:hAnsi="Calibri" w:cstheme="minorHAnsi"/>
                <w:b/>
                <w:sz w:val="22"/>
                <w:szCs w:val="22"/>
              </w:rPr>
            </w:pPr>
          </w:p>
        </w:tc>
        <w:tc>
          <w:tcPr>
            <w:tcW w:w="5130" w:type="dxa"/>
          </w:tcPr>
          <w:p w14:paraId="2DAAC2E2" w14:textId="7EDD6905" w:rsidR="00AF3604" w:rsidRDefault="00FB2377" w:rsidP="001C50A1">
            <w:pPr>
              <w:rPr>
                <w:rStyle w:val="CommentReference"/>
              </w:rPr>
            </w:pPr>
            <w:r>
              <w:rPr>
                <w:rFonts w:ascii="Calibri" w:hAnsi="Calibri" w:cstheme="minorHAnsi"/>
                <w:sz w:val="22"/>
                <w:szCs w:val="22"/>
              </w:rPr>
              <w:lastRenderedPageBreak/>
              <w:t xml:space="preserve">USCIS has deleted this sentence. </w:t>
            </w:r>
          </w:p>
        </w:tc>
      </w:tr>
      <w:tr w:rsidR="00AF3604" w:rsidRPr="004C59D8" w14:paraId="1B93F45F" w14:textId="77777777" w:rsidTr="00511245">
        <w:tc>
          <w:tcPr>
            <w:tcW w:w="468" w:type="dxa"/>
          </w:tcPr>
          <w:p w14:paraId="05BC28D9" w14:textId="1612AE4A" w:rsidR="00AF3604" w:rsidRDefault="00AF3604" w:rsidP="001C50A1">
            <w:pPr>
              <w:rPr>
                <w:rFonts w:ascii="Calibri" w:hAnsi="Calibri" w:cs="Calibri"/>
                <w:sz w:val="22"/>
                <w:szCs w:val="22"/>
              </w:rPr>
            </w:pPr>
            <w:r>
              <w:rPr>
                <w:rFonts w:ascii="Calibri" w:hAnsi="Calibri" w:cs="Calibri"/>
                <w:sz w:val="22"/>
                <w:szCs w:val="22"/>
              </w:rPr>
              <w:lastRenderedPageBreak/>
              <w:t>17</w:t>
            </w:r>
          </w:p>
        </w:tc>
        <w:tc>
          <w:tcPr>
            <w:tcW w:w="2278" w:type="dxa"/>
          </w:tcPr>
          <w:p w14:paraId="1E77B42C" w14:textId="320AF267" w:rsidR="00AF3604" w:rsidRDefault="00AF3604" w:rsidP="001C50A1">
            <w:pPr>
              <w:rPr>
                <w:rFonts w:asciiTheme="minorHAnsi" w:hAnsiTheme="minorHAnsi" w:cstheme="minorHAnsi"/>
                <w:sz w:val="22"/>
                <w:szCs w:val="22"/>
              </w:rPr>
            </w:pPr>
            <w:r>
              <w:rPr>
                <w:rFonts w:asciiTheme="minorHAnsi" w:hAnsiTheme="minorHAnsi" w:cstheme="minorHAnsi"/>
                <w:sz w:val="22"/>
                <w:szCs w:val="22"/>
              </w:rPr>
              <w:t xml:space="preserve">Form I-485 Instructions. What Evidence Must You Submit with this Application? Item 8. </w:t>
            </w:r>
          </w:p>
        </w:tc>
        <w:tc>
          <w:tcPr>
            <w:tcW w:w="4770" w:type="dxa"/>
          </w:tcPr>
          <w:p w14:paraId="7147BD52" w14:textId="3668EF57" w:rsidR="00AF3604" w:rsidRDefault="00AF3604" w:rsidP="00AF3604">
            <w:pPr>
              <w:rPr>
                <w:rFonts w:ascii="Calibri" w:hAnsi="Calibri" w:cstheme="minorHAnsi"/>
                <w:sz w:val="22"/>
                <w:szCs w:val="22"/>
              </w:rPr>
            </w:pPr>
            <w:r>
              <w:rPr>
                <w:rFonts w:ascii="Calibri" w:hAnsi="Calibri" w:cstheme="minorHAnsi"/>
                <w:sz w:val="22"/>
                <w:szCs w:val="22"/>
              </w:rPr>
              <w:t>The commenter (Number 6) suggests that the requirement that a child submit certified police and court records of criminal charges, arrests, or convictions should be modified in light of state confidentiality provisions governing juvenile arrests and juvenile court proceedings. Many applicants do not realize they may be breaking state law by disclosing protected documents. We therefore suggest a caveat be added that documents should be provided “unless disclosure is prohibited under state law.”</w:t>
            </w:r>
            <w:r w:rsidRPr="00356D76">
              <w:rPr>
                <w:rFonts w:asciiTheme="minorHAnsi" w:hAnsiTheme="minorHAnsi" w:cstheme="minorHAnsi"/>
                <w:sz w:val="22"/>
                <w:szCs w:val="22"/>
              </w:rPr>
              <w:t xml:space="preserve"> </w:t>
            </w:r>
          </w:p>
        </w:tc>
        <w:tc>
          <w:tcPr>
            <w:tcW w:w="5130" w:type="dxa"/>
          </w:tcPr>
          <w:p w14:paraId="6836DB9D" w14:textId="61A82DDC" w:rsidR="00AF3604" w:rsidRDefault="00AF3604" w:rsidP="001C50A1">
            <w:pPr>
              <w:rPr>
                <w:rFonts w:ascii="Calibri" w:hAnsi="Calibri" w:cstheme="minorHAnsi"/>
                <w:b/>
                <w:sz w:val="22"/>
                <w:szCs w:val="22"/>
              </w:rPr>
            </w:pPr>
            <w:r w:rsidRPr="00356D76">
              <w:rPr>
                <w:rFonts w:asciiTheme="minorHAnsi" w:hAnsiTheme="minorHAnsi" w:cstheme="minorHAnsi"/>
                <w:sz w:val="22"/>
                <w:szCs w:val="22"/>
              </w:rPr>
              <w:t>No change will be made based on this comment. There is no legal exception that allows nondisclosure of a juvenile adjudication for federal immigration purposes</w:t>
            </w:r>
            <w:r w:rsidRPr="00356D76">
              <w:rPr>
                <w:rFonts w:asciiTheme="minorHAnsi" w:hAnsiTheme="minorHAnsi" w:cstheme="minorHAnsi"/>
                <w:i/>
                <w:iCs/>
                <w:sz w:val="22"/>
                <w:szCs w:val="22"/>
              </w:rPr>
              <w:t xml:space="preserve">, </w:t>
            </w:r>
            <w:r w:rsidRPr="00356D76">
              <w:rPr>
                <w:rFonts w:asciiTheme="minorHAnsi" w:hAnsiTheme="minorHAnsi" w:cstheme="minorHAnsi"/>
                <w:sz w:val="22"/>
                <w:szCs w:val="22"/>
              </w:rPr>
              <w:t>even where a state law provides that a juvenile adjudication no longer exists. Disclosure of this information is required given the differences in how states address juvenile offenders. It is within USCIS’s jurisdiction to determine whether the state finding corresponds to the Federal Juvenile Delinquency Act and therefore does not qualify as a conviction for immigration purposes.  Furthermore, an applicant can always provide documentation that the record is unavailable.  We retained the original language and made no edits.</w:t>
            </w:r>
          </w:p>
        </w:tc>
      </w:tr>
      <w:tr w:rsidR="00AF3604" w:rsidRPr="004C59D8" w14:paraId="10AB2AB2" w14:textId="77777777" w:rsidTr="00511245">
        <w:tc>
          <w:tcPr>
            <w:tcW w:w="468" w:type="dxa"/>
          </w:tcPr>
          <w:p w14:paraId="568BB732" w14:textId="3C70D5D7" w:rsidR="00AF3604" w:rsidRDefault="00AF3604" w:rsidP="001C50A1">
            <w:pPr>
              <w:rPr>
                <w:rFonts w:ascii="Calibri" w:hAnsi="Calibri" w:cs="Calibri"/>
                <w:sz w:val="22"/>
                <w:szCs w:val="22"/>
              </w:rPr>
            </w:pPr>
            <w:r>
              <w:rPr>
                <w:rFonts w:ascii="Calibri" w:hAnsi="Calibri" w:cs="Calibri"/>
                <w:sz w:val="22"/>
                <w:szCs w:val="22"/>
              </w:rPr>
              <w:t>18</w:t>
            </w:r>
          </w:p>
        </w:tc>
        <w:tc>
          <w:tcPr>
            <w:tcW w:w="2278" w:type="dxa"/>
          </w:tcPr>
          <w:p w14:paraId="48FFCA29" w14:textId="1191B3FA" w:rsidR="00AF3604" w:rsidRDefault="00AF3604" w:rsidP="001C50A1">
            <w:pPr>
              <w:rPr>
                <w:rFonts w:asciiTheme="minorHAnsi" w:hAnsiTheme="minorHAnsi" w:cstheme="minorHAnsi"/>
                <w:sz w:val="22"/>
                <w:szCs w:val="22"/>
              </w:rPr>
            </w:pPr>
            <w:r>
              <w:rPr>
                <w:rFonts w:asciiTheme="minorHAnsi" w:hAnsiTheme="minorHAnsi" w:cstheme="minorHAnsi"/>
                <w:sz w:val="22"/>
                <w:szCs w:val="22"/>
              </w:rPr>
              <w:t>Form I-485 Instructions. What Evidence Must You Submit with this Application? Item 8.</w:t>
            </w:r>
          </w:p>
        </w:tc>
        <w:tc>
          <w:tcPr>
            <w:tcW w:w="4770" w:type="dxa"/>
          </w:tcPr>
          <w:p w14:paraId="17FB6E4C" w14:textId="6B732C21" w:rsidR="00AF3604" w:rsidRPr="00AF3604" w:rsidRDefault="00AF3604" w:rsidP="00AF3604">
            <w:pPr>
              <w:rPr>
                <w:rFonts w:ascii="Calibri" w:hAnsi="Calibri" w:cstheme="minorHAnsi"/>
                <w:sz w:val="22"/>
                <w:szCs w:val="22"/>
              </w:rPr>
            </w:pPr>
            <w:r>
              <w:rPr>
                <w:rFonts w:ascii="Calibri" w:hAnsi="Calibri" w:cstheme="minorHAnsi"/>
                <w:sz w:val="22"/>
                <w:szCs w:val="22"/>
              </w:rPr>
              <w:t>The commenter (Number 7) recommends the section provide a warning to alert potential applicants that, pursuant to INA 212(a)(2), an applicant may be deemed inadmissible and ineligible for adjustment for certain types of criminal offenses or convictions, unless such inadmissibility can be overcome with a waiver. It should also warn applicants that they may be placed into removal proceedings if their adjustment applications are denied.</w:t>
            </w:r>
            <w:r>
              <w:t xml:space="preserve"> </w:t>
            </w:r>
          </w:p>
        </w:tc>
        <w:tc>
          <w:tcPr>
            <w:tcW w:w="5130" w:type="dxa"/>
          </w:tcPr>
          <w:p w14:paraId="23C32690" w14:textId="3D2D85F1" w:rsidR="00AF3604" w:rsidRDefault="00AF3604" w:rsidP="001C50A1">
            <w:pPr>
              <w:rPr>
                <w:rFonts w:ascii="Calibri" w:hAnsi="Calibri" w:cstheme="minorHAnsi"/>
                <w:b/>
                <w:sz w:val="22"/>
                <w:szCs w:val="22"/>
              </w:rPr>
            </w:pPr>
            <w:r w:rsidRPr="00B44418">
              <w:rPr>
                <w:rFonts w:ascii="Calibri" w:hAnsi="Calibri" w:cstheme="minorHAnsi"/>
                <w:sz w:val="22"/>
                <w:szCs w:val="22"/>
              </w:rPr>
              <w:t xml:space="preserve">USCIS believes that the Instructions are clear in that inadmissibility can render an applicant ineligible for adjustment of status.  USCIS declines to accept the commenter suggestion that the Instructions warn applicants that they may be placed in removal proceedings if their application is denied, because it is beyond the scope of the Instructions.  The purpose of the Instructions is to provide the applicant the information required to apply for adjustment of status before USCIS.  Moreover, under current USCIS policy and ICE’s DHS NTA priorities, the denial of a Form I-485, in and of itself, does not make an alien subject to removal proceedings.  </w:t>
            </w:r>
          </w:p>
        </w:tc>
      </w:tr>
      <w:tr w:rsidR="00AF3604" w:rsidRPr="004C59D8" w14:paraId="05CC744D" w14:textId="77777777" w:rsidTr="00511245">
        <w:tc>
          <w:tcPr>
            <w:tcW w:w="468" w:type="dxa"/>
          </w:tcPr>
          <w:p w14:paraId="2D4F83C7" w14:textId="0F96584F" w:rsidR="00AF3604" w:rsidRDefault="00AF3604" w:rsidP="001C50A1">
            <w:pPr>
              <w:rPr>
                <w:rFonts w:ascii="Calibri" w:hAnsi="Calibri" w:cs="Calibri"/>
                <w:sz w:val="22"/>
                <w:szCs w:val="22"/>
              </w:rPr>
            </w:pPr>
            <w:r>
              <w:rPr>
                <w:rFonts w:ascii="Calibri" w:hAnsi="Calibri" w:cs="Calibri"/>
                <w:sz w:val="22"/>
                <w:szCs w:val="22"/>
              </w:rPr>
              <w:t>19</w:t>
            </w:r>
          </w:p>
        </w:tc>
        <w:tc>
          <w:tcPr>
            <w:tcW w:w="2278" w:type="dxa"/>
          </w:tcPr>
          <w:p w14:paraId="5E7F28E8" w14:textId="0566B4A8" w:rsidR="00AF3604" w:rsidRDefault="00AF3604" w:rsidP="001C50A1">
            <w:pPr>
              <w:rPr>
                <w:rFonts w:asciiTheme="minorHAnsi" w:hAnsiTheme="minorHAnsi" w:cstheme="minorHAnsi"/>
                <w:sz w:val="22"/>
                <w:szCs w:val="22"/>
              </w:rPr>
            </w:pPr>
            <w:r>
              <w:rPr>
                <w:rFonts w:asciiTheme="minorHAnsi" w:hAnsiTheme="minorHAnsi" w:cstheme="minorHAnsi"/>
                <w:sz w:val="22"/>
                <w:szCs w:val="22"/>
              </w:rPr>
              <w:t xml:space="preserve">Form I-485 Instructions. What </w:t>
            </w:r>
            <w:r>
              <w:rPr>
                <w:rFonts w:asciiTheme="minorHAnsi" w:hAnsiTheme="minorHAnsi" w:cstheme="minorHAnsi"/>
                <w:sz w:val="22"/>
                <w:szCs w:val="22"/>
              </w:rPr>
              <w:lastRenderedPageBreak/>
              <w:t>Evidence Must You Submit with this Application? Item 10.</w:t>
            </w:r>
          </w:p>
        </w:tc>
        <w:tc>
          <w:tcPr>
            <w:tcW w:w="4770" w:type="dxa"/>
          </w:tcPr>
          <w:p w14:paraId="4F512E49" w14:textId="14096C5E" w:rsidR="00AF3604" w:rsidRDefault="00AF3604" w:rsidP="00AF3604">
            <w:pPr>
              <w:rPr>
                <w:rFonts w:ascii="Calibri" w:hAnsi="Calibri" w:cstheme="minorHAnsi"/>
                <w:sz w:val="22"/>
                <w:szCs w:val="22"/>
              </w:rPr>
            </w:pPr>
            <w:r>
              <w:rPr>
                <w:rFonts w:ascii="Calibri" w:hAnsi="Calibri" w:cstheme="minorHAnsi"/>
                <w:sz w:val="22"/>
                <w:szCs w:val="22"/>
              </w:rPr>
              <w:lastRenderedPageBreak/>
              <w:t xml:space="preserve">The commenter (Number 7) notes that only one of the two options for overcoming the 2-year home </w:t>
            </w:r>
            <w:r>
              <w:rPr>
                <w:rFonts w:ascii="Calibri" w:hAnsi="Calibri" w:cstheme="minorHAnsi"/>
                <w:sz w:val="22"/>
                <w:szCs w:val="22"/>
              </w:rPr>
              <w:lastRenderedPageBreak/>
              <w:t xml:space="preserve">residence requirement is listed. The second option – that the applicant obtained a waiver --is missing. </w:t>
            </w:r>
            <w:r>
              <w:rPr>
                <w:rFonts w:ascii="Calibri" w:hAnsi="Calibri" w:cstheme="minorHAnsi"/>
                <w:b/>
                <w:sz w:val="22"/>
                <w:szCs w:val="22"/>
              </w:rPr>
              <w:t xml:space="preserve"> </w:t>
            </w:r>
          </w:p>
        </w:tc>
        <w:tc>
          <w:tcPr>
            <w:tcW w:w="5130" w:type="dxa"/>
          </w:tcPr>
          <w:p w14:paraId="786996D5" w14:textId="781C5506" w:rsidR="00AF3604" w:rsidRPr="00B44418" w:rsidRDefault="00AF3604" w:rsidP="001C50A1">
            <w:pPr>
              <w:rPr>
                <w:rFonts w:ascii="Calibri" w:hAnsi="Calibri" w:cstheme="minorHAnsi"/>
                <w:sz w:val="22"/>
                <w:szCs w:val="22"/>
              </w:rPr>
            </w:pPr>
            <w:r>
              <w:rPr>
                <w:rFonts w:ascii="Calibri" w:hAnsi="Calibri" w:cstheme="minorHAnsi"/>
                <w:sz w:val="22"/>
                <w:szCs w:val="22"/>
              </w:rPr>
              <w:lastRenderedPageBreak/>
              <w:t>USCIS noticed the omission and will make modification to ensure this section is complete.</w:t>
            </w:r>
          </w:p>
        </w:tc>
      </w:tr>
      <w:tr w:rsidR="00AF3604" w:rsidRPr="004C59D8" w14:paraId="1287FB56" w14:textId="77777777" w:rsidTr="00511245">
        <w:tc>
          <w:tcPr>
            <w:tcW w:w="468" w:type="dxa"/>
          </w:tcPr>
          <w:p w14:paraId="4E858520" w14:textId="33DFE564" w:rsidR="00AF3604" w:rsidRDefault="00C41868" w:rsidP="001C50A1">
            <w:pPr>
              <w:rPr>
                <w:rFonts w:ascii="Calibri" w:hAnsi="Calibri" w:cs="Calibri"/>
                <w:sz w:val="22"/>
                <w:szCs w:val="22"/>
              </w:rPr>
            </w:pPr>
            <w:r>
              <w:rPr>
                <w:rFonts w:ascii="Calibri" w:hAnsi="Calibri" w:cs="Calibri"/>
                <w:sz w:val="22"/>
                <w:szCs w:val="22"/>
              </w:rPr>
              <w:lastRenderedPageBreak/>
              <w:t>20</w:t>
            </w:r>
          </w:p>
        </w:tc>
        <w:tc>
          <w:tcPr>
            <w:tcW w:w="2278" w:type="dxa"/>
          </w:tcPr>
          <w:p w14:paraId="73510512" w14:textId="05C1DDB3" w:rsidR="00AF3604" w:rsidRDefault="00AF3604" w:rsidP="001C50A1">
            <w:pPr>
              <w:rPr>
                <w:rFonts w:asciiTheme="minorHAnsi" w:hAnsiTheme="minorHAnsi" w:cstheme="minorHAnsi"/>
                <w:sz w:val="22"/>
                <w:szCs w:val="22"/>
              </w:rPr>
            </w:pPr>
            <w:r>
              <w:rPr>
                <w:rFonts w:asciiTheme="minorHAnsi" w:hAnsiTheme="minorHAnsi" w:cstheme="minorHAnsi"/>
                <w:sz w:val="22"/>
                <w:szCs w:val="22"/>
              </w:rPr>
              <w:t>Address Change.</w:t>
            </w:r>
          </w:p>
        </w:tc>
        <w:tc>
          <w:tcPr>
            <w:tcW w:w="4770" w:type="dxa"/>
          </w:tcPr>
          <w:p w14:paraId="063C8BB0" w14:textId="488F1330" w:rsidR="00AF3604" w:rsidRPr="00AF3604" w:rsidRDefault="00AF3604" w:rsidP="00AF3604">
            <w:pPr>
              <w:rPr>
                <w:rFonts w:ascii="Calibri" w:hAnsi="Calibri" w:cstheme="minorHAnsi"/>
                <w:sz w:val="22"/>
                <w:szCs w:val="22"/>
              </w:rPr>
            </w:pPr>
            <w:r>
              <w:rPr>
                <w:rFonts w:ascii="Calibri" w:hAnsi="Calibri" w:cstheme="minorHAnsi"/>
                <w:sz w:val="22"/>
                <w:szCs w:val="22"/>
              </w:rPr>
              <w:t>The commenter (Number 7) requests USCIS change the words “this supplement” to “your application” in the first sentence of the section.</w:t>
            </w:r>
            <w:r>
              <w:rPr>
                <w:rFonts w:ascii="Calibri" w:hAnsi="Calibri" w:cstheme="minorHAnsi"/>
                <w:b/>
                <w:sz w:val="22"/>
                <w:szCs w:val="22"/>
              </w:rPr>
              <w:t xml:space="preserve"> </w:t>
            </w:r>
          </w:p>
        </w:tc>
        <w:tc>
          <w:tcPr>
            <w:tcW w:w="5130" w:type="dxa"/>
          </w:tcPr>
          <w:p w14:paraId="5BC7940F" w14:textId="1E9F67AB" w:rsidR="00AF3604" w:rsidRPr="00B44418" w:rsidRDefault="00AF3604" w:rsidP="001C50A1">
            <w:pPr>
              <w:rPr>
                <w:rFonts w:ascii="Calibri" w:hAnsi="Calibri" w:cstheme="minorHAnsi"/>
                <w:sz w:val="22"/>
                <w:szCs w:val="22"/>
              </w:rPr>
            </w:pPr>
            <w:r>
              <w:rPr>
                <w:rFonts w:ascii="Calibri" w:hAnsi="Calibri" w:cstheme="minorHAnsi"/>
                <w:sz w:val="22"/>
                <w:szCs w:val="22"/>
              </w:rPr>
              <w:t>USCIS will adopt this recommendation.</w:t>
            </w:r>
          </w:p>
        </w:tc>
      </w:tr>
      <w:tr w:rsidR="001C50A1" w:rsidRPr="004C59D8" w14:paraId="72879839" w14:textId="77777777" w:rsidTr="00511245">
        <w:tc>
          <w:tcPr>
            <w:tcW w:w="468" w:type="dxa"/>
          </w:tcPr>
          <w:p w14:paraId="22CE1DA4" w14:textId="56E7A77C" w:rsidR="001C50A1" w:rsidRDefault="001C50A1" w:rsidP="001C50A1">
            <w:pPr>
              <w:rPr>
                <w:rFonts w:ascii="Calibri" w:hAnsi="Calibri" w:cs="Calibri"/>
                <w:sz w:val="22"/>
                <w:szCs w:val="22"/>
              </w:rPr>
            </w:pPr>
            <w:r>
              <w:rPr>
                <w:rFonts w:ascii="Calibri" w:hAnsi="Calibri" w:cs="Calibri"/>
                <w:sz w:val="22"/>
                <w:szCs w:val="22"/>
              </w:rPr>
              <w:t>21</w:t>
            </w:r>
          </w:p>
        </w:tc>
        <w:tc>
          <w:tcPr>
            <w:tcW w:w="2278" w:type="dxa"/>
          </w:tcPr>
          <w:p w14:paraId="5853CEB4" w14:textId="0A2BE23C" w:rsidR="001C50A1" w:rsidRDefault="001C50A1" w:rsidP="001C50A1">
            <w:pPr>
              <w:rPr>
                <w:rFonts w:asciiTheme="minorHAnsi" w:hAnsiTheme="minorHAnsi" w:cstheme="minorHAnsi"/>
                <w:sz w:val="22"/>
                <w:szCs w:val="22"/>
              </w:rPr>
            </w:pPr>
            <w:r>
              <w:rPr>
                <w:rFonts w:asciiTheme="minorHAnsi" w:hAnsiTheme="minorHAnsi" w:cstheme="minorHAnsi"/>
                <w:sz w:val="22"/>
                <w:szCs w:val="22"/>
              </w:rPr>
              <w:t>USCIS Compliance Review and Monitoring.</w:t>
            </w:r>
          </w:p>
        </w:tc>
        <w:tc>
          <w:tcPr>
            <w:tcW w:w="4770" w:type="dxa"/>
          </w:tcPr>
          <w:p w14:paraId="222DBD16" w14:textId="2CFF1D94" w:rsidR="001C50A1" w:rsidRDefault="001C50A1" w:rsidP="001C50A1">
            <w:pPr>
              <w:rPr>
                <w:rFonts w:ascii="Calibri" w:hAnsi="Calibri" w:cstheme="minorHAnsi"/>
                <w:sz w:val="22"/>
                <w:szCs w:val="22"/>
              </w:rPr>
            </w:pPr>
            <w:r>
              <w:rPr>
                <w:rFonts w:ascii="Calibri" w:hAnsi="Calibri" w:cstheme="minorHAnsi"/>
                <w:sz w:val="22"/>
                <w:szCs w:val="22"/>
              </w:rPr>
              <w:t xml:space="preserve">The commenter (Number 7) recommends that the final sentence of this section be amended to read: “In accordance with 8 CFR </w:t>
            </w:r>
            <w:r w:rsidRPr="00112DDE">
              <w:rPr>
                <w:rFonts w:ascii="Calibri" w:hAnsi="Calibri" w:cstheme="minorHAnsi"/>
                <w:sz w:val="22"/>
                <w:szCs w:val="22"/>
              </w:rPr>
              <w:t>103.2(b)(16)(i), if the decision will be adverse to the applicant and is based on de</w:t>
            </w:r>
            <w:r>
              <w:rPr>
                <w:rFonts w:ascii="Calibri" w:hAnsi="Calibri" w:cstheme="minorHAnsi"/>
                <w:sz w:val="22"/>
                <w:szCs w:val="22"/>
              </w:rPr>
              <w:t xml:space="preserve">rogatory </w:t>
            </w:r>
            <w:r w:rsidRPr="00112DDE">
              <w:rPr>
                <w:rFonts w:ascii="Calibri" w:hAnsi="Calibri" w:cstheme="minorHAnsi"/>
                <w:sz w:val="22"/>
                <w:szCs w:val="22"/>
              </w:rPr>
              <w:t>information considered by the Service and of which the applicant o</w:t>
            </w:r>
            <w:r>
              <w:rPr>
                <w:rFonts w:ascii="Calibri" w:hAnsi="Calibri" w:cstheme="minorHAnsi"/>
                <w:sz w:val="22"/>
                <w:szCs w:val="22"/>
              </w:rPr>
              <w:t xml:space="preserve">r petitioner is unaware, he/she </w:t>
            </w:r>
            <w:r w:rsidRPr="00112DDE">
              <w:rPr>
                <w:rFonts w:ascii="Calibri" w:hAnsi="Calibri" w:cstheme="minorHAnsi"/>
                <w:sz w:val="22"/>
                <w:szCs w:val="22"/>
              </w:rPr>
              <w:t>shall be advised of this fact and offered an opportunity to re</w:t>
            </w:r>
            <w:r>
              <w:rPr>
                <w:rFonts w:ascii="Calibri" w:hAnsi="Calibri" w:cstheme="minorHAnsi"/>
                <w:sz w:val="22"/>
                <w:szCs w:val="22"/>
              </w:rPr>
              <w:t xml:space="preserve">but the information and present </w:t>
            </w:r>
            <w:r w:rsidRPr="00112DDE">
              <w:rPr>
                <w:rFonts w:ascii="Calibri" w:hAnsi="Calibri" w:cstheme="minorHAnsi"/>
                <w:sz w:val="22"/>
                <w:szCs w:val="22"/>
              </w:rPr>
              <w:t>information in his/her own behalf before the decision is rendered</w:t>
            </w:r>
            <w:r>
              <w:rPr>
                <w:rFonts w:ascii="Calibri" w:hAnsi="Calibri" w:cstheme="minorHAnsi"/>
                <w:sz w:val="22"/>
                <w:szCs w:val="22"/>
              </w:rPr>
              <w:t xml:space="preserve">,” except as otherwise provided </w:t>
            </w:r>
            <w:r w:rsidRPr="00112DDE">
              <w:rPr>
                <w:rFonts w:ascii="Calibri" w:hAnsi="Calibri" w:cstheme="minorHAnsi"/>
                <w:sz w:val="22"/>
                <w:szCs w:val="22"/>
              </w:rPr>
              <w:t xml:space="preserve">in this regulation. That is, USCIS is generally required to </w:t>
            </w:r>
            <w:r>
              <w:rPr>
                <w:rFonts w:ascii="Calibri" w:hAnsi="Calibri" w:cstheme="minorHAnsi"/>
                <w:sz w:val="22"/>
                <w:szCs w:val="22"/>
              </w:rPr>
              <w:t xml:space="preserve">notify the applicant of certain </w:t>
            </w:r>
            <w:r w:rsidRPr="00112DDE">
              <w:rPr>
                <w:rFonts w:ascii="Calibri" w:hAnsi="Calibri" w:cstheme="minorHAnsi"/>
                <w:sz w:val="22"/>
                <w:szCs w:val="22"/>
              </w:rPr>
              <w:t>derogatory information before making the decision, not after making the decision.</w:t>
            </w:r>
          </w:p>
        </w:tc>
        <w:tc>
          <w:tcPr>
            <w:tcW w:w="5130" w:type="dxa"/>
          </w:tcPr>
          <w:p w14:paraId="5B516D16" w14:textId="2842FFBB" w:rsidR="001C50A1" w:rsidRPr="000C7CEE" w:rsidRDefault="001C50A1" w:rsidP="001C50A1">
            <w:r w:rsidRPr="000C7CEE">
              <w:rPr>
                <w:rFonts w:asciiTheme="minorHAnsi" w:hAnsiTheme="minorHAnsi" w:cstheme="minorHAnsi"/>
                <w:sz w:val="22"/>
                <w:szCs w:val="22"/>
              </w:rPr>
              <w:t xml:space="preserve">USCIS </w:t>
            </w:r>
            <w:r w:rsidR="00EE3FA8">
              <w:rPr>
                <w:rFonts w:asciiTheme="minorHAnsi" w:hAnsiTheme="minorHAnsi" w:cstheme="minorHAnsi"/>
                <w:sz w:val="22"/>
                <w:szCs w:val="22"/>
              </w:rPr>
              <w:t>will revise the language</w:t>
            </w:r>
            <w:r w:rsidR="001705C0">
              <w:rPr>
                <w:rFonts w:asciiTheme="minorHAnsi" w:hAnsiTheme="minorHAnsi" w:cstheme="minorHAnsi"/>
                <w:sz w:val="22"/>
                <w:szCs w:val="22"/>
              </w:rPr>
              <w:t xml:space="preserve"> to reflect the rule at 8 CFR 103.2(b)(16), that is, unless the evidence is properly classified, USCIS may not deny or rescind adjustment of status based on derogatory evidence unknown to the applicant before advising the applicant of the evidence, and offering the applicant an opportunity to rebut the evidence and present information on his or her own behalf </w:t>
            </w:r>
          </w:p>
          <w:p w14:paraId="4FBBCBD5" w14:textId="77777777" w:rsidR="001C50A1" w:rsidRDefault="001C50A1" w:rsidP="001C50A1">
            <w:pPr>
              <w:rPr>
                <w:rFonts w:ascii="Calibri" w:hAnsi="Calibri" w:cstheme="minorHAnsi"/>
                <w:sz w:val="22"/>
                <w:szCs w:val="22"/>
              </w:rPr>
            </w:pPr>
          </w:p>
        </w:tc>
      </w:tr>
      <w:tr w:rsidR="001C50A1" w:rsidRPr="004C59D8" w14:paraId="10CA85AD" w14:textId="77777777" w:rsidTr="00511245">
        <w:tc>
          <w:tcPr>
            <w:tcW w:w="468" w:type="dxa"/>
          </w:tcPr>
          <w:p w14:paraId="1BCCFE2E" w14:textId="0ACFFAA3" w:rsidR="001C50A1" w:rsidRDefault="001C50A1" w:rsidP="001C50A1">
            <w:pPr>
              <w:rPr>
                <w:rFonts w:ascii="Calibri" w:hAnsi="Calibri" w:cs="Calibri"/>
                <w:sz w:val="22"/>
                <w:szCs w:val="22"/>
              </w:rPr>
            </w:pPr>
            <w:r>
              <w:rPr>
                <w:rFonts w:ascii="Calibri" w:hAnsi="Calibri" w:cs="Calibri"/>
                <w:sz w:val="22"/>
                <w:szCs w:val="22"/>
              </w:rPr>
              <w:t>22</w:t>
            </w:r>
          </w:p>
        </w:tc>
        <w:tc>
          <w:tcPr>
            <w:tcW w:w="2278" w:type="dxa"/>
          </w:tcPr>
          <w:p w14:paraId="223FFCE9" w14:textId="4476F12C" w:rsidR="001C50A1" w:rsidRDefault="001C50A1" w:rsidP="001C50A1">
            <w:pPr>
              <w:rPr>
                <w:rFonts w:asciiTheme="minorHAnsi" w:hAnsiTheme="minorHAnsi" w:cstheme="minorHAnsi"/>
                <w:sz w:val="22"/>
                <w:szCs w:val="22"/>
              </w:rPr>
            </w:pPr>
            <w:r>
              <w:rPr>
                <w:rFonts w:asciiTheme="minorHAnsi" w:hAnsiTheme="minorHAnsi" w:cstheme="minorHAnsi"/>
                <w:sz w:val="22"/>
                <w:szCs w:val="22"/>
              </w:rPr>
              <w:t>Category-Specific Instructions. Evidence Checklists (throughout)</w:t>
            </w:r>
          </w:p>
        </w:tc>
        <w:tc>
          <w:tcPr>
            <w:tcW w:w="4770" w:type="dxa"/>
          </w:tcPr>
          <w:p w14:paraId="0BD63417" w14:textId="584FDCA1" w:rsidR="001C50A1" w:rsidRPr="001C50A1" w:rsidRDefault="001C50A1" w:rsidP="001C50A1">
            <w:pPr>
              <w:rPr>
                <w:rFonts w:ascii="Calibri" w:hAnsi="Calibri" w:cstheme="minorHAnsi"/>
                <w:sz w:val="22"/>
                <w:szCs w:val="22"/>
              </w:rPr>
            </w:pPr>
            <w:r>
              <w:rPr>
                <w:rFonts w:ascii="Calibri" w:hAnsi="Calibri" w:cstheme="minorHAnsi"/>
                <w:sz w:val="22"/>
                <w:szCs w:val="22"/>
              </w:rPr>
              <w:t>The commenter (Number 7) requests that the note under “Copy of Form I-94 Arrival-Departure Record” listed in the evidence checklists throughout the instruction booklet include a statement that the I-94 print-out is optional if the applicant has a copy of his or her admission or parole stamp. This should be an either/or requirement, since the arrival/departure records in CBP’s electronic I-94 system are not always correct.</w:t>
            </w:r>
          </w:p>
        </w:tc>
        <w:tc>
          <w:tcPr>
            <w:tcW w:w="5130" w:type="dxa"/>
          </w:tcPr>
          <w:p w14:paraId="04D8A54B" w14:textId="3D8A920E" w:rsidR="00290718" w:rsidRDefault="00290718" w:rsidP="002C7D5A">
            <w:pPr>
              <w:rPr>
                <w:rFonts w:ascii="Calibri" w:hAnsi="Calibri"/>
                <w:sz w:val="22"/>
              </w:rPr>
            </w:pPr>
            <w:r>
              <w:rPr>
                <w:rFonts w:ascii="Calibri" w:hAnsi="Calibri"/>
                <w:sz w:val="22"/>
              </w:rPr>
              <w:t xml:space="preserve">USCIS made some edits to the language to clarify that either a copy of the Form I-94 or a copy of the CBP Admission or Parole stamp on the Travel Document is generally acceptable (unless otherwise stated). </w:t>
            </w:r>
          </w:p>
          <w:p w14:paraId="339907BC" w14:textId="038D1C4D" w:rsidR="001C50A1" w:rsidRDefault="001C50A1" w:rsidP="002C7D5A">
            <w:pPr>
              <w:rPr>
                <w:rFonts w:ascii="Calibri" w:hAnsi="Calibri" w:cstheme="minorHAnsi"/>
                <w:sz w:val="22"/>
                <w:szCs w:val="22"/>
              </w:rPr>
            </w:pPr>
            <w:r w:rsidRPr="00A72B84">
              <w:rPr>
                <w:rFonts w:ascii="Calibri" w:hAnsi="Calibri"/>
                <w:sz w:val="22"/>
              </w:rPr>
              <w:t xml:space="preserve">   </w:t>
            </w:r>
          </w:p>
        </w:tc>
      </w:tr>
      <w:tr w:rsidR="001C50A1" w:rsidRPr="004C59D8" w14:paraId="37F970CE" w14:textId="77777777" w:rsidTr="00511245">
        <w:tc>
          <w:tcPr>
            <w:tcW w:w="468" w:type="dxa"/>
          </w:tcPr>
          <w:p w14:paraId="1252B46B" w14:textId="77696F31" w:rsidR="001C50A1" w:rsidRDefault="001C50A1" w:rsidP="001C50A1">
            <w:pPr>
              <w:rPr>
                <w:rFonts w:ascii="Calibri" w:hAnsi="Calibri" w:cs="Calibri"/>
                <w:sz w:val="22"/>
                <w:szCs w:val="22"/>
              </w:rPr>
            </w:pPr>
            <w:r>
              <w:rPr>
                <w:rFonts w:ascii="Calibri" w:hAnsi="Calibri" w:cs="Calibri"/>
                <w:sz w:val="22"/>
                <w:szCs w:val="22"/>
              </w:rPr>
              <w:lastRenderedPageBreak/>
              <w:t>23</w:t>
            </w:r>
          </w:p>
        </w:tc>
        <w:tc>
          <w:tcPr>
            <w:tcW w:w="2278" w:type="dxa"/>
          </w:tcPr>
          <w:p w14:paraId="09E03063" w14:textId="73BEDA11" w:rsidR="001C50A1" w:rsidRDefault="001C50A1" w:rsidP="001C50A1">
            <w:pPr>
              <w:rPr>
                <w:rFonts w:asciiTheme="minorHAnsi" w:hAnsiTheme="minorHAnsi" w:cstheme="minorHAnsi"/>
                <w:sz w:val="22"/>
                <w:szCs w:val="22"/>
              </w:rPr>
            </w:pPr>
            <w:r>
              <w:rPr>
                <w:rFonts w:asciiTheme="minorHAnsi" w:hAnsiTheme="minorHAnsi" w:cstheme="minorHAnsi"/>
                <w:sz w:val="22"/>
                <w:szCs w:val="22"/>
              </w:rPr>
              <w:t>Category-Specific Instructions. Evidence Checklists (throughout)</w:t>
            </w:r>
          </w:p>
        </w:tc>
        <w:tc>
          <w:tcPr>
            <w:tcW w:w="4770" w:type="dxa"/>
          </w:tcPr>
          <w:p w14:paraId="2BB3683B" w14:textId="06FF6EDA" w:rsidR="001C50A1" w:rsidRPr="003B6D49" w:rsidRDefault="001C50A1" w:rsidP="001C50A1">
            <w:pPr>
              <w:rPr>
                <w:rFonts w:ascii="Calibri" w:hAnsi="Calibri" w:cstheme="minorHAnsi"/>
                <w:sz w:val="22"/>
                <w:szCs w:val="22"/>
              </w:rPr>
            </w:pPr>
            <w:r>
              <w:rPr>
                <w:rFonts w:ascii="Calibri" w:hAnsi="Calibri" w:cstheme="minorHAnsi"/>
                <w:sz w:val="22"/>
                <w:szCs w:val="22"/>
              </w:rPr>
              <w:t xml:space="preserve">The commenter (Number 8) recommends revising the instructions to read: “Certified </w:t>
            </w:r>
            <w:r w:rsidRPr="003B6D49">
              <w:rPr>
                <w:rFonts w:ascii="Calibri" w:hAnsi="Calibri" w:cstheme="minorHAnsi"/>
                <w:strike/>
                <w:color w:val="FF0000"/>
                <w:sz w:val="22"/>
                <w:szCs w:val="22"/>
              </w:rPr>
              <w:t xml:space="preserve">Police and </w:t>
            </w:r>
            <w:r>
              <w:rPr>
                <w:rFonts w:ascii="Calibri" w:hAnsi="Calibri" w:cstheme="minorHAnsi"/>
                <w:sz w:val="22"/>
                <w:szCs w:val="22"/>
              </w:rPr>
              <w:t>Court Records of Criminal Charges</w:t>
            </w:r>
            <w:r w:rsidRPr="003B6D49">
              <w:rPr>
                <w:rFonts w:ascii="Calibri" w:hAnsi="Calibri" w:cstheme="minorHAnsi"/>
                <w:strike/>
                <w:color w:val="FF0000"/>
                <w:sz w:val="22"/>
                <w:szCs w:val="22"/>
              </w:rPr>
              <w:t>, Arrests,</w:t>
            </w:r>
            <w:r>
              <w:rPr>
                <w:rFonts w:ascii="Calibri" w:hAnsi="Calibri" w:cstheme="minorHAnsi"/>
                <w:sz w:val="22"/>
                <w:szCs w:val="22"/>
              </w:rPr>
              <w:t xml:space="preserve"> or Convictions.” Requiring certified police records of criminal charges is unnecessary and creates an extra burden on the applicant.  </w:t>
            </w:r>
            <w:r w:rsidRPr="003B6D49">
              <w:rPr>
                <w:rFonts w:ascii="Calibri" w:hAnsi="Calibri" w:cstheme="minorHAnsi"/>
                <w:sz w:val="22"/>
                <w:szCs w:val="22"/>
              </w:rPr>
              <w:t>First, for</w:t>
            </w:r>
            <w:r>
              <w:rPr>
                <w:rFonts w:ascii="Calibri" w:hAnsi="Calibri" w:cstheme="minorHAnsi"/>
                <w:sz w:val="22"/>
                <w:szCs w:val="22"/>
              </w:rPr>
              <w:t xml:space="preserve"> most inquiries, police records </w:t>
            </w:r>
            <w:r w:rsidRPr="003B6D49">
              <w:rPr>
                <w:rFonts w:ascii="Calibri" w:hAnsi="Calibri" w:cstheme="minorHAnsi"/>
                <w:sz w:val="22"/>
                <w:szCs w:val="22"/>
              </w:rPr>
              <w:t>are irrelevant to determine whether a criminal conviction c</w:t>
            </w:r>
            <w:r>
              <w:rPr>
                <w:rFonts w:ascii="Calibri" w:hAnsi="Calibri" w:cstheme="minorHAnsi"/>
                <w:sz w:val="22"/>
                <w:szCs w:val="22"/>
              </w:rPr>
              <w:t xml:space="preserve">auses inadmissibility under the </w:t>
            </w:r>
            <w:r w:rsidRPr="003B6D49">
              <w:rPr>
                <w:rFonts w:ascii="Calibri" w:hAnsi="Calibri" w:cstheme="minorHAnsi"/>
                <w:sz w:val="22"/>
                <w:szCs w:val="22"/>
              </w:rPr>
              <w:t>categorical approach. Second, even where the question is about the person’s conduct rather than</w:t>
            </w:r>
          </w:p>
          <w:p w14:paraId="1CB25A1B" w14:textId="77777777" w:rsidR="001C50A1" w:rsidRPr="003B6D49" w:rsidRDefault="001C50A1" w:rsidP="001C50A1">
            <w:pPr>
              <w:rPr>
                <w:rFonts w:ascii="Calibri" w:hAnsi="Calibri" w:cstheme="minorHAnsi"/>
                <w:sz w:val="22"/>
                <w:szCs w:val="22"/>
              </w:rPr>
            </w:pPr>
            <w:r w:rsidRPr="003B6D49">
              <w:rPr>
                <w:rFonts w:ascii="Calibri" w:hAnsi="Calibri" w:cstheme="minorHAnsi"/>
                <w:sz w:val="22"/>
                <w:szCs w:val="22"/>
              </w:rPr>
              <w:t>the conviction, police records and even charging documents are considered not reliable. Arrest</w:t>
            </w:r>
          </w:p>
          <w:p w14:paraId="013779E8" w14:textId="77777777" w:rsidR="001C50A1" w:rsidRPr="003B6D49" w:rsidRDefault="001C50A1" w:rsidP="001C50A1">
            <w:pPr>
              <w:rPr>
                <w:rFonts w:ascii="Calibri" w:hAnsi="Calibri" w:cstheme="minorHAnsi"/>
                <w:sz w:val="22"/>
                <w:szCs w:val="22"/>
              </w:rPr>
            </w:pPr>
            <w:r w:rsidRPr="003B6D49">
              <w:rPr>
                <w:rFonts w:ascii="Calibri" w:hAnsi="Calibri" w:cstheme="minorHAnsi"/>
                <w:sz w:val="22"/>
                <w:szCs w:val="22"/>
              </w:rPr>
              <w:t>records and charging documents are by definition allegations of criminal conduct; they are not</w:t>
            </w:r>
          </w:p>
          <w:p w14:paraId="484C6052" w14:textId="77777777" w:rsidR="001C50A1" w:rsidRPr="003B6D49" w:rsidRDefault="001C50A1" w:rsidP="001C50A1">
            <w:pPr>
              <w:rPr>
                <w:rFonts w:ascii="Calibri" w:hAnsi="Calibri" w:cstheme="minorHAnsi"/>
                <w:sz w:val="22"/>
                <w:szCs w:val="22"/>
              </w:rPr>
            </w:pPr>
            <w:r w:rsidRPr="003B6D49">
              <w:rPr>
                <w:rFonts w:ascii="Calibri" w:hAnsi="Calibri" w:cstheme="minorHAnsi"/>
                <w:sz w:val="22"/>
                <w:szCs w:val="22"/>
              </w:rPr>
              <w:t>proof of such conduct. A conviction does not mean that the conviction was a result of the</w:t>
            </w:r>
          </w:p>
          <w:p w14:paraId="3517F59E" w14:textId="77777777" w:rsidR="001C50A1" w:rsidRPr="003B6D49" w:rsidRDefault="001C50A1" w:rsidP="001C50A1">
            <w:pPr>
              <w:rPr>
                <w:rFonts w:ascii="Calibri" w:hAnsi="Calibri" w:cstheme="minorHAnsi"/>
                <w:sz w:val="22"/>
                <w:szCs w:val="22"/>
              </w:rPr>
            </w:pPr>
            <w:r w:rsidRPr="003B6D49">
              <w:rPr>
                <w:rFonts w:ascii="Calibri" w:hAnsi="Calibri" w:cstheme="minorHAnsi"/>
                <w:sz w:val="22"/>
                <w:szCs w:val="22"/>
              </w:rPr>
              <w:t>information contained in the arrest report or charging document, or that information alleged in</w:t>
            </w:r>
          </w:p>
          <w:p w14:paraId="73368CCE" w14:textId="77777777" w:rsidR="001C50A1" w:rsidRPr="003B6D49" w:rsidRDefault="001C50A1" w:rsidP="001C50A1">
            <w:pPr>
              <w:rPr>
                <w:rFonts w:ascii="Calibri" w:hAnsi="Calibri" w:cstheme="minorHAnsi"/>
                <w:sz w:val="22"/>
                <w:szCs w:val="22"/>
              </w:rPr>
            </w:pPr>
            <w:r w:rsidRPr="003B6D49">
              <w:rPr>
                <w:rFonts w:ascii="Calibri" w:hAnsi="Calibri" w:cstheme="minorHAnsi"/>
                <w:sz w:val="22"/>
                <w:szCs w:val="22"/>
              </w:rPr>
              <w:t>those documents is accurate. When the arrestee is an immigrant who may have limited English</w:t>
            </w:r>
          </w:p>
          <w:p w14:paraId="2B84C92D" w14:textId="5BE03614" w:rsidR="001C50A1" w:rsidRPr="003B6D49" w:rsidRDefault="001C50A1" w:rsidP="001C50A1">
            <w:pPr>
              <w:rPr>
                <w:rFonts w:ascii="Calibri" w:hAnsi="Calibri" w:cstheme="minorHAnsi"/>
                <w:sz w:val="22"/>
                <w:szCs w:val="22"/>
              </w:rPr>
            </w:pPr>
            <w:r w:rsidRPr="003B6D49">
              <w:rPr>
                <w:rFonts w:ascii="Calibri" w:hAnsi="Calibri" w:cstheme="minorHAnsi"/>
                <w:sz w:val="22"/>
                <w:szCs w:val="22"/>
              </w:rPr>
              <w:t>skills, police reports may involve dramatic miscommunications with the defendant that further</w:t>
            </w:r>
            <w:r>
              <w:rPr>
                <w:rFonts w:ascii="Calibri" w:hAnsi="Calibri" w:cstheme="minorHAnsi"/>
                <w:sz w:val="22"/>
                <w:szCs w:val="22"/>
              </w:rPr>
              <w:t xml:space="preserve"> undermines their reliability.</w:t>
            </w:r>
            <w:r w:rsidRPr="003B6D49">
              <w:rPr>
                <w:rFonts w:ascii="Calibri" w:hAnsi="Calibri" w:cstheme="minorHAnsi"/>
                <w:sz w:val="22"/>
                <w:szCs w:val="22"/>
              </w:rPr>
              <w:t xml:space="preserve"> Accordingly, in criminal court, arrest records (police reports) are</w:t>
            </w:r>
          </w:p>
          <w:p w14:paraId="20268909" w14:textId="77777777" w:rsidR="001C50A1" w:rsidRPr="003B6D49" w:rsidRDefault="001C50A1" w:rsidP="001C50A1">
            <w:pPr>
              <w:rPr>
                <w:rFonts w:ascii="Calibri" w:hAnsi="Calibri" w:cstheme="minorHAnsi"/>
                <w:sz w:val="22"/>
                <w:szCs w:val="22"/>
              </w:rPr>
            </w:pPr>
            <w:r w:rsidRPr="003B6D49">
              <w:rPr>
                <w:rFonts w:ascii="Calibri" w:hAnsi="Calibri" w:cstheme="minorHAnsi"/>
                <w:sz w:val="22"/>
                <w:szCs w:val="22"/>
              </w:rPr>
              <w:t>excluded by rule as inherently untrustworthy hearsay. Consulting inherently unreliable police</w:t>
            </w:r>
          </w:p>
          <w:p w14:paraId="78ACEC53" w14:textId="5EE38414" w:rsidR="001C50A1" w:rsidRDefault="001C50A1" w:rsidP="001C50A1">
            <w:pPr>
              <w:rPr>
                <w:rFonts w:ascii="Calibri" w:hAnsi="Calibri" w:cstheme="minorHAnsi"/>
                <w:sz w:val="22"/>
                <w:szCs w:val="22"/>
              </w:rPr>
            </w:pPr>
            <w:r w:rsidRPr="003B6D49">
              <w:rPr>
                <w:rFonts w:ascii="Calibri" w:hAnsi="Calibri" w:cstheme="minorHAnsi"/>
                <w:sz w:val="22"/>
                <w:szCs w:val="22"/>
              </w:rPr>
              <w:t>reports will only lead to inaccurate assessments of the offense.</w:t>
            </w:r>
          </w:p>
        </w:tc>
        <w:tc>
          <w:tcPr>
            <w:tcW w:w="5130" w:type="dxa"/>
          </w:tcPr>
          <w:p w14:paraId="62B18964" w14:textId="3A35F13B" w:rsidR="001C50A1" w:rsidRPr="009C16FC" w:rsidRDefault="001C50A1" w:rsidP="001C50A1">
            <w:pPr>
              <w:rPr>
                <w:rFonts w:asciiTheme="minorHAnsi" w:hAnsiTheme="minorHAnsi" w:cstheme="minorHAnsi"/>
                <w:b/>
                <w:sz w:val="22"/>
                <w:szCs w:val="22"/>
              </w:rPr>
            </w:pPr>
            <w:r w:rsidRPr="009C16FC">
              <w:rPr>
                <w:rFonts w:asciiTheme="minorHAnsi" w:hAnsiTheme="minorHAnsi" w:cstheme="minorHAnsi"/>
                <w:sz w:val="22"/>
                <w:szCs w:val="22"/>
              </w:rPr>
              <w:t xml:space="preserve"> </w:t>
            </w:r>
            <w:r w:rsidR="00104E33" w:rsidRPr="009C16FC">
              <w:rPr>
                <w:rFonts w:asciiTheme="minorHAnsi" w:hAnsiTheme="minorHAnsi" w:cstheme="minorHAnsi"/>
                <w:sz w:val="22"/>
                <w:szCs w:val="22"/>
              </w:rPr>
              <w:t>Official a</w:t>
            </w:r>
            <w:r w:rsidRPr="009C16FC">
              <w:rPr>
                <w:rFonts w:asciiTheme="minorHAnsi" w:hAnsiTheme="minorHAnsi" w:cstheme="minorHAnsi"/>
                <w:sz w:val="22"/>
                <w:szCs w:val="22"/>
              </w:rPr>
              <w:t>rrest records and Police Records are relevant to both the inadmissibility and discretionary determination.   An applicant may be found inadmissible based on conduct for which they were arrested but not convicted.  An immigration benefit may also be denied as a matter of discretion based on conduct for which they were arrested but not convicted. The reliability of the records and the weight given this evidence is for an officer or an immigration judge to consider as part of the adjudication.  The applicant has the burden of proof to demonstrate that the conduct does not make the applicant ineligible for adjustment of status. </w:t>
            </w:r>
          </w:p>
          <w:p w14:paraId="1CF32C5B" w14:textId="479551FD" w:rsidR="001878E4" w:rsidRPr="009C16FC" w:rsidRDefault="001878E4" w:rsidP="001C50A1">
            <w:pPr>
              <w:rPr>
                <w:rFonts w:asciiTheme="minorHAnsi" w:hAnsiTheme="minorHAnsi" w:cstheme="minorHAnsi"/>
                <w:b/>
                <w:sz w:val="22"/>
                <w:szCs w:val="22"/>
              </w:rPr>
            </w:pPr>
          </w:p>
        </w:tc>
      </w:tr>
      <w:tr w:rsidR="001C50A1" w:rsidRPr="004C59D8" w14:paraId="129630A4" w14:textId="77777777" w:rsidTr="00511245">
        <w:tc>
          <w:tcPr>
            <w:tcW w:w="468" w:type="dxa"/>
          </w:tcPr>
          <w:p w14:paraId="41268D48" w14:textId="3AA000F7" w:rsidR="001C50A1" w:rsidRDefault="001C50A1" w:rsidP="001C50A1">
            <w:pPr>
              <w:rPr>
                <w:rFonts w:ascii="Calibri" w:hAnsi="Calibri" w:cs="Calibri"/>
                <w:sz w:val="22"/>
                <w:szCs w:val="22"/>
              </w:rPr>
            </w:pPr>
            <w:r>
              <w:rPr>
                <w:rFonts w:ascii="Calibri" w:hAnsi="Calibri" w:cs="Calibri"/>
                <w:sz w:val="22"/>
                <w:szCs w:val="22"/>
              </w:rPr>
              <w:t>24</w:t>
            </w:r>
          </w:p>
        </w:tc>
        <w:tc>
          <w:tcPr>
            <w:tcW w:w="2278" w:type="dxa"/>
          </w:tcPr>
          <w:p w14:paraId="7F06E768" w14:textId="26D4AE10" w:rsidR="001C50A1" w:rsidRDefault="001C50A1" w:rsidP="001C50A1">
            <w:pPr>
              <w:rPr>
                <w:rFonts w:asciiTheme="minorHAnsi" w:hAnsiTheme="minorHAnsi" w:cstheme="minorHAnsi"/>
                <w:sz w:val="22"/>
                <w:szCs w:val="22"/>
              </w:rPr>
            </w:pPr>
            <w:r>
              <w:rPr>
                <w:rFonts w:asciiTheme="minorHAnsi" w:hAnsiTheme="minorHAnsi" w:cstheme="minorHAnsi"/>
                <w:sz w:val="22"/>
                <w:szCs w:val="22"/>
              </w:rPr>
              <w:t xml:space="preserve">Instructions for Family-Based </w:t>
            </w:r>
            <w:r>
              <w:rPr>
                <w:rFonts w:asciiTheme="minorHAnsi" w:hAnsiTheme="minorHAnsi" w:cstheme="minorHAnsi"/>
                <w:sz w:val="22"/>
                <w:szCs w:val="22"/>
              </w:rPr>
              <w:lastRenderedPageBreak/>
              <w:t>Adjustment of Status. VAWA Self-Petitioners.</w:t>
            </w:r>
          </w:p>
        </w:tc>
        <w:tc>
          <w:tcPr>
            <w:tcW w:w="4770" w:type="dxa"/>
          </w:tcPr>
          <w:p w14:paraId="46E88255" w14:textId="4FDC88B8" w:rsidR="001C50A1" w:rsidRPr="009C16FC" w:rsidRDefault="001C50A1" w:rsidP="001C50A1">
            <w:pPr>
              <w:rPr>
                <w:rFonts w:ascii="Calibri" w:hAnsi="Calibri" w:cstheme="minorHAnsi"/>
                <w:sz w:val="22"/>
                <w:szCs w:val="22"/>
              </w:rPr>
            </w:pPr>
            <w:r w:rsidRPr="009C16FC">
              <w:rPr>
                <w:rFonts w:ascii="Calibri" w:hAnsi="Calibri" w:cstheme="minorHAnsi"/>
                <w:sz w:val="22"/>
                <w:szCs w:val="22"/>
              </w:rPr>
              <w:lastRenderedPageBreak/>
              <w:t xml:space="preserve">The commenter (Number 7) states that the Note at the beginning of these instructions could be </w:t>
            </w:r>
            <w:r w:rsidRPr="009C16FC">
              <w:rPr>
                <w:rFonts w:ascii="Calibri" w:hAnsi="Calibri" w:cstheme="minorHAnsi"/>
                <w:sz w:val="22"/>
                <w:szCs w:val="22"/>
              </w:rPr>
              <w:lastRenderedPageBreak/>
              <w:t>confusing to pro se applicants. The commenter suggests USCIS clarify that the underlying I-360 petition and its contents will always remain confidential.</w:t>
            </w:r>
          </w:p>
        </w:tc>
        <w:tc>
          <w:tcPr>
            <w:tcW w:w="5130" w:type="dxa"/>
          </w:tcPr>
          <w:p w14:paraId="3572B355" w14:textId="707D7E11" w:rsidR="00E84CA3" w:rsidRPr="00E84CA3" w:rsidRDefault="00E84CA3" w:rsidP="00E84CA3">
            <w:pPr>
              <w:rPr>
                <w:color w:val="000000" w:themeColor="text1"/>
              </w:rPr>
            </w:pPr>
            <w:r w:rsidRPr="00E84CA3">
              <w:rPr>
                <w:color w:val="000000" w:themeColor="text1"/>
              </w:rPr>
              <w:lastRenderedPageBreak/>
              <w:t xml:space="preserve">USCIS will edit the instructions to clarify the confidentiality protections available to the </w:t>
            </w:r>
            <w:r w:rsidRPr="00E84CA3">
              <w:rPr>
                <w:color w:val="000000" w:themeColor="text1"/>
              </w:rPr>
              <w:lastRenderedPageBreak/>
              <w:t>applicant.</w:t>
            </w:r>
          </w:p>
          <w:p w14:paraId="60DCD2F7" w14:textId="0170F300" w:rsidR="001C50A1" w:rsidRPr="009C16FC" w:rsidRDefault="001C50A1" w:rsidP="002E0F65">
            <w:pPr>
              <w:rPr>
                <w:rFonts w:asciiTheme="minorHAnsi" w:hAnsiTheme="minorHAnsi" w:cstheme="minorHAnsi"/>
                <w:sz w:val="22"/>
                <w:szCs w:val="22"/>
              </w:rPr>
            </w:pPr>
          </w:p>
        </w:tc>
      </w:tr>
      <w:tr w:rsidR="001C50A1" w:rsidRPr="004C59D8" w14:paraId="36E8C448" w14:textId="77777777" w:rsidTr="00511245">
        <w:tc>
          <w:tcPr>
            <w:tcW w:w="468" w:type="dxa"/>
          </w:tcPr>
          <w:p w14:paraId="64119861" w14:textId="1ABEE21D" w:rsidR="001C50A1" w:rsidRDefault="001C50A1" w:rsidP="001C50A1">
            <w:pPr>
              <w:rPr>
                <w:rFonts w:ascii="Calibri" w:hAnsi="Calibri" w:cs="Calibri"/>
                <w:sz w:val="22"/>
                <w:szCs w:val="22"/>
              </w:rPr>
            </w:pPr>
            <w:r>
              <w:rPr>
                <w:rFonts w:ascii="Calibri" w:hAnsi="Calibri" w:cs="Calibri"/>
                <w:sz w:val="22"/>
                <w:szCs w:val="22"/>
              </w:rPr>
              <w:lastRenderedPageBreak/>
              <w:t>25</w:t>
            </w:r>
          </w:p>
        </w:tc>
        <w:tc>
          <w:tcPr>
            <w:tcW w:w="2278" w:type="dxa"/>
          </w:tcPr>
          <w:p w14:paraId="120F9B88" w14:textId="5CA10C2A" w:rsidR="001C50A1" w:rsidRDefault="001C50A1" w:rsidP="001C50A1">
            <w:pPr>
              <w:rPr>
                <w:rFonts w:asciiTheme="minorHAnsi" w:hAnsiTheme="minorHAnsi" w:cstheme="minorHAnsi"/>
                <w:sz w:val="22"/>
                <w:szCs w:val="22"/>
              </w:rPr>
            </w:pPr>
            <w:r w:rsidRPr="002D3828">
              <w:rPr>
                <w:rFonts w:asciiTheme="minorHAnsi" w:hAnsiTheme="minorHAnsi"/>
                <w:sz w:val="22"/>
              </w:rPr>
              <w:t>Instructions for Family-Based Adjustment of Status. VAWA Self-Petitioners. Eligibility.</w:t>
            </w:r>
          </w:p>
        </w:tc>
        <w:tc>
          <w:tcPr>
            <w:tcW w:w="4770" w:type="dxa"/>
          </w:tcPr>
          <w:p w14:paraId="7BCE5F28" w14:textId="34CF4DB2" w:rsidR="001C50A1" w:rsidRPr="002D3828" w:rsidRDefault="001C50A1" w:rsidP="001C50A1">
            <w:pPr>
              <w:rPr>
                <w:rFonts w:ascii="Calibri" w:hAnsi="Calibri"/>
                <w:sz w:val="22"/>
              </w:rPr>
            </w:pPr>
            <w:r w:rsidRPr="002D3828">
              <w:rPr>
                <w:rFonts w:ascii="Calibri" w:hAnsi="Calibri"/>
                <w:sz w:val="22"/>
              </w:rPr>
              <w:t>The commenter (Number 7) suggests that the Note (found above the Derivatives’ eligibility section) clarify that applicants should update their address with a “safe address” at the same time they notify the local field office that they have filed or will file a VAWA petition. The commenter notes instances where the local office has sent notices to the abusive family member about activity in the I-485 or I-130 even when the applicant provides a new address.</w:t>
            </w:r>
          </w:p>
        </w:tc>
        <w:tc>
          <w:tcPr>
            <w:tcW w:w="5130" w:type="dxa"/>
          </w:tcPr>
          <w:p w14:paraId="37258EEC" w14:textId="760D7F0F" w:rsidR="001C50A1" w:rsidRPr="00290718" w:rsidRDefault="00290718" w:rsidP="001C50A1">
            <w:pPr>
              <w:rPr>
                <w:rFonts w:ascii="Calibri" w:hAnsi="Calibri"/>
                <w:sz w:val="22"/>
              </w:rPr>
            </w:pPr>
            <w:r>
              <w:rPr>
                <w:rFonts w:ascii="Calibri" w:hAnsi="Calibri" w:cstheme="minorHAnsi"/>
                <w:sz w:val="22"/>
                <w:szCs w:val="22"/>
              </w:rPr>
              <w:t xml:space="preserve">USCIS will edit the note to clarify that applicants should update their address with a “safe address” so a USCIS field office has a safe address to send notices related to the VAWA self-petition. </w:t>
            </w:r>
          </w:p>
        </w:tc>
      </w:tr>
      <w:tr w:rsidR="001C50A1" w:rsidRPr="004C59D8" w14:paraId="37D2B99C" w14:textId="77777777" w:rsidTr="00511245">
        <w:tc>
          <w:tcPr>
            <w:tcW w:w="468" w:type="dxa"/>
          </w:tcPr>
          <w:p w14:paraId="725CC26F" w14:textId="2A277475" w:rsidR="001C50A1" w:rsidRDefault="001C50A1" w:rsidP="001C50A1">
            <w:pPr>
              <w:rPr>
                <w:rFonts w:ascii="Calibri" w:hAnsi="Calibri" w:cs="Calibri"/>
                <w:sz w:val="22"/>
                <w:szCs w:val="22"/>
              </w:rPr>
            </w:pPr>
            <w:r>
              <w:rPr>
                <w:rFonts w:ascii="Calibri" w:hAnsi="Calibri" w:cs="Calibri"/>
                <w:sz w:val="22"/>
                <w:szCs w:val="22"/>
              </w:rPr>
              <w:t>26</w:t>
            </w:r>
          </w:p>
        </w:tc>
        <w:tc>
          <w:tcPr>
            <w:tcW w:w="2278" w:type="dxa"/>
          </w:tcPr>
          <w:p w14:paraId="6B9C1F4C" w14:textId="265F91FB" w:rsidR="001C50A1" w:rsidRPr="001A3EB1" w:rsidRDefault="001C50A1" w:rsidP="001C50A1">
            <w:pPr>
              <w:rPr>
                <w:rFonts w:asciiTheme="minorHAnsi" w:hAnsiTheme="minorHAnsi" w:cstheme="minorHAnsi"/>
                <w:sz w:val="22"/>
                <w:szCs w:val="22"/>
                <w:highlight w:val="yellow"/>
              </w:rPr>
            </w:pPr>
            <w:r>
              <w:rPr>
                <w:rFonts w:asciiTheme="minorHAnsi" w:hAnsiTheme="minorHAnsi" w:cstheme="minorHAnsi"/>
                <w:sz w:val="22"/>
                <w:szCs w:val="22"/>
              </w:rPr>
              <w:t>Instructions for Family-Based Adjustment of Status. VAWA Self-Petitioners. Evidence Checklist.</w:t>
            </w:r>
          </w:p>
        </w:tc>
        <w:tc>
          <w:tcPr>
            <w:tcW w:w="4770" w:type="dxa"/>
          </w:tcPr>
          <w:p w14:paraId="3B701377" w14:textId="0FE0FAA6" w:rsidR="001C50A1" w:rsidRDefault="001C50A1" w:rsidP="001C50A1">
            <w:pPr>
              <w:rPr>
                <w:rFonts w:ascii="Calibri" w:hAnsi="Calibri" w:cstheme="minorHAnsi"/>
                <w:sz w:val="22"/>
                <w:szCs w:val="22"/>
              </w:rPr>
            </w:pPr>
            <w:r>
              <w:rPr>
                <w:rFonts w:ascii="Calibri" w:hAnsi="Calibri" w:cstheme="minorHAnsi"/>
                <w:sz w:val="22"/>
                <w:szCs w:val="22"/>
              </w:rPr>
              <w:t>The commenter (Number 7) suggests USCIS revise the Principal Applicant’s evidence checklist to read “passport-style photographs” to ensure applicants do not think personal, evidentiary photographs are necessary.</w:t>
            </w:r>
          </w:p>
          <w:p w14:paraId="55A7886E" w14:textId="77777777" w:rsidR="001C50A1" w:rsidRDefault="001C50A1" w:rsidP="001C50A1">
            <w:pPr>
              <w:rPr>
                <w:rFonts w:ascii="Calibri" w:hAnsi="Calibri" w:cstheme="minorHAnsi"/>
                <w:sz w:val="22"/>
                <w:szCs w:val="22"/>
              </w:rPr>
            </w:pPr>
          </w:p>
          <w:p w14:paraId="5F6993EE" w14:textId="312FBFE1" w:rsidR="001C50A1" w:rsidRPr="001A3EB1" w:rsidRDefault="001C50A1" w:rsidP="001C50A1">
            <w:pPr>
              <w:rPr>
                <w:rFonts w:ascii="Calibri" w:hAnsi="Calibri" w:cstheme="minorHAnsi"/>
                <w:sz w:val="22"/>
                <w:szCs w:val="22"/>
                <w:highlight w:val="yellow"/>
              </w:rPr>
            </w:pPr>
          </w:p>
        </w:tc>
        <w:tc>
          <w:tcPr>
            <w:tcW w:w="5130" w:type="dxa"/>
          </w:tcPr>
          <w:p w14:paraId="705CEBE6" w14:textId="3B7D3DFB" w:rsidR="001C50A1" w:rsidRPr="001A3EB1" w:rsidRDefault="00B010ED" w:rsidP="00DD58D7">
            <w:pPr>
              <w:rPr>
                <w:rFonts w:ascii="Calibri" w:hAnsi="Calibri" w:cstheme="minorHAnsi"/>
                <w:b/>
                <w:sz w:val="22"/>
                <w:szCs w:val="22"/>
                <w:highlight w:val="yellow"/>
              </w:rPr>
            </w:pPr>
            <w:r w:rsidRPr="00241C91">
              <w:rPr>
                <w:rFonts w:asciiTheme="minorHAnsi" w:hAnsiTheme="minorHAnsi" w:cstheme="minorHAnsi"/>
                <w:sz w:val="22"/>
                <w:szCs w:val="22"/>
              </w:rPr>
              <w:t>No change will be made based on this comment.</w:t>
            </w:r>
            <w:r>
              <w:rPr>
                <w:rFonts w:asciiTheme="minorHAnsi" w:hAnsiTheme="minorHAnsi" w:cstheme="minorHAnsi"/>
                <w:sz w:val="22"/>
                <w:szCs w:val="22"/>
              </w:rPr>
              <w:t xml:space="preserve"> The main instructions clearly describe the “passport style” photographs applicants must submit.  USCIS also has added a link to a DOS website with more information and examples of the appropriate format for photos.</w:t>
            </w:r>
          </w:p>
        </w:tc>
      </w:tr>
      <w:tr w:rsidR="007E09C1" w:rsidRPr="004C59D8" w14:paraId="2F741F66" w14:textId="77777777" w:rsidTr="00511245">
        <w:tc>
          <w:tcPr>
            <w:tcW w:w="468" w:type="dxa"/>
          </w:tcPr>
          <w:p w14:paraId="01B8B3E5" w14:textId="7D2E3D70" w:rsidR="007E09C1" w:rsidRDefault="007E09C1" w:rsidP="001C50A1">
            <w:pPr>
              <w:rPr>
                <w:rFonts w:ascii="Calibri" w:hAnsi="Calibri" w:cs="Calibri"/>
                <w:sz w:val="22"/>
                <w:szCs w:val="22"/>
              </w:rPr>
            </w:pPr>
            <w:r>
              <w:rPr>
                <w:rFonts w:ascii="Calibri" w:hAnsi="Calibri" w:cs="Calibri"/>
                <w:sz w:val="22"/>
                <w:szCs w:val="22"/>
              </w:rPr>
              <w:t>27</w:t>
            </w:r>
          </w:p>
        </w:tc>
        <w:tc>
          <w:tcPr>
            <w:tcW w:w="2278" w:type="dxa"/>
          </w:tcPr>
          <w:p w14:paraId="25DA1AE1" w14:textId="14E566A5"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Employment-Based Adjustment of Status. Form I-140, Immigrant Petition for Alien Worker.</w:t>
            </w:r>
          </w:p>
        </w:tc>
        <w:tc>
          <w:tcPr>
            <w:tcW w:w="4770" w:type="dxa"/>
          </w:tcPr>
          <w:p w14:paraId="3F9F9292" w14:textId="44FC78F6" w:rsidR="007E09C1" w:rsidRDefault="007E09C1" w:rsidP="001C50A1">
            <w:pPr>
              <w:rPr>
                <w:rFonts w:ascii="Calibri" w:hAnsi="Calibri" w:cstheme="minorHAnsi"/>
                <w:sz w:val="22"/>
                <w:szCs w:val="22"/>
              </w:rPr>
            </w:pPr>
            <w:r>
              <w:rPr>
                <w:rFonts w:ascii="Calibri" w:hAnsi="Calibri" w:cstheme="minorHAnsi"/>
                <w:sz w:val="22"/>
                <w:szCs w:val="22"/>
              </w:rPr>
              <w:t>The commenter (Number 7) suggests this section be amended to clarify this category also applies to National Interest Waiver-based Forms I-140.</w:t>
            </w:r>
          </w:p>
          <w:p w14:paraId="67C6C194" w14:textId="77777777" w:rsidR="007E09C1" w:rsidRDefault="007E09C1" w:rsidP="001C50A1">
            <w:pPr>
              <w:rPr>
                <w:rFonts w:ascii="Calibri" w:hAnsi="Calibri" w:cstheme="minorHAnsi"/>
                <w:sz w:val="22"/>
                <w:szCs w:val="22"/>
              </w:rPr>
            </w:pPr>
          </w:p>
          <w:p w14:paraId="3B45F68B" w14:textId="24B95A39" w:rsidR="007E09C1" w:rsidRDefault="007E09C1" w:rsidP="001C50A1">
            <w:pPr>
              <w:rPr>
                <w:rFonts w:ascii="Calibri" w:hAnsi="Calibri" w:cstheme="minorHAnsi"/>
                <w:b/>
                <w:sz w:val="22"/>
                <w:szCs w:val="22"/>
              </w:rPr>
            </w:pPr>
          </w:p>
        </w:tc>
        <w:tc>
          <w:tcPr>
            <w:tcW w:w="5130" w:type="dxa"/>
          </w:tcPr>
          <w:p w14:paraId="061003F2" w14:textId="41BD0E6B" w:rsidR="007E09C1" w:rsidRPr="00BA50FD" w:rsidRDefault="00BA50FD" w:rsidP="001C50A1">
            <w:pPr>
              <w:rPr>
                <w:rFonts w:ascii="Calibri" w:hAnsi="Calibri"/>
                <w:sz w:val="22"/>
                <w:highlight w:val="yellow"/>
              </w:rPr>
            </w:pPr>
            <w:r>
              <w:rPr>
                <w:rFonts w:ascii="Calibri" w:hAnsi="Calibri"/>
                <w:sz w:val="22"/>
              </w:rPr>
              <w:t xml:space="preserve">USCIS will adopt this recommendation </w:t>
            </w:r>
            <w:r w:rsidRPr="00BA50FD">
              <w:rPr>
                <w:rFonts w:ascii="Calibri" w:hAnsi="Calibri"/>
                <w:sz w:val="22"/>
              </w:rPr>
              <w:t>and will make edits to the Instructions for Employment Based Adjustment of Status, Form I-140, 2</w:t>
            </w:r>
            <w:r w:rsidRPr="00BA50FD">
              <w:rPr>
                <w:rFonts w:ascii="Calibri" w:hAnsi="Calibri"/>
                <w:sz w:val="22"/>
                <w:vertAlign w:val="superscript"/>
              </w:rPr>
              <w:t>nd</w:t>
            </w:r>
            <w:r w:rsidRPr="00BA50FD">
              <w:rPr>
                <w:rFonts w:ascii="Calibri" w:hAnsi="Calibri"/>
                <w:sz w:val="22"/>
              </w:rPr>
              <w:t xml:space="preserve"> preference section</w:t>
            </w:r>
            <w:r w:rsidR="007E09C1" w:rsidRPr="00BA50FD">
              <w:rPr>
                <w:rFonts w:ascii="Calibri" w:hAnsi="Calibri"/>
                <w:sz w:val="22"/>
              </w:rPr>
              <w:t>.</w:t>
            </w:r>
          </w:p>
        </w:tc>
      </w:tr>
      <w:tr w:rsidR="007E09C1" w:rsidRPr="004C59D8" w14:paraId="19D051DB" w14:textId="77777777" w:rsidTr="00511245">
        <w:tc>
          <w:tcPr>
            <w:tcW w:w="468" w:type="dxa"/>
          </w:tcPr>
          <w:p w14:paraId="3B870B6C" w14:textId="71F7F748" w:rsidR="007E09C1" w:rsidRDefault="007E09C1" w:rsidP="001C50A1">
            <w:pPr>
              <w:rPr>
                <w:rFonts w:ascii="Calibri" w:hAnsi="Calibri" w:cs="Calibri"/>
                <w:sz w:val="22"/>
                <w:szCs w:val="22"/>
              </w:rPr>
            </w:pPr>
            <w:r>
              <w:rPr>
                <w:rFonts w:ascii="Calibri" w:hAnsi="Calibri" w:cs="Calibri"/>
                <w:sz w:val="22"/>
                <w:szCs w:val="22"/>
              </w:rPr>
              <w:t>28</w:t>
            </w:r>
          </w:p>
        </w:tc>
        <w:tc>
          <w:tcPr>
            <w:tcW w:w="2278" w:type="dxa"/>
          </w:tcPr>
          <w:p w14:paraId="46CE0A3F" w14:textId="67E0F0FC" w:rsidR="007E09C1" w:rsidRDefault="007E09C1" w:rsidP="001C50A1">
            <w:pPr>
              <w:rPr>
                <w:rFonts w:asciiTheme="minorHAnsi" w:hAnsiTheme="minorHAnsi" w:cstheme="minorHAnsi"/>
                <w:sz w:val="22"/>
                <w:szCs w:val="22"/>
              </w:rPr>
            </w:pPr>
            <w:r>
              <w:rPr>
                <w:rFonts w:asciiTheme="minorHAnsi" w:hAnsiTheme="minorHAnsi" w:cstheme="minorHAnsi"/>
                <w:sz w:val="22"/>
                <w:szCs w:val="22"/>
              </w:rPr>
              <w:t xml:space="preserve">Instructions for Employment-Based Adjustment of Status. Form I-140, Immigrant </w:t>
            </w:r>
            <w:r>
              <w:rPr>
                <w:rFonts w:asciiTheme="minorHAnsi" w:hAnsiTheme="minorHAnsi" w:cstheme="minorHAnsi"/>
                <w:sz w:val="22"/>
                <w:szCs w:val="22"/>
              </w:rPr>
              <w:lastRenderedPageBreak/>
              <w:t>Petition for Alien Worker. Eligibility.</w:t>
            </w:r>
          </w:p>
        </w:tc>
        <w:tc>
          <w:tcPr>
            <w:tcW w:w="4770" w:type="dxa"/>
          </w:tcPr>
          <w:p w14:paraId="3B89D6C1" w14:textId="75C702E9" w:rsidR="007E09C1" w:rsidRDefault="007E09C1" w:rsidP="001C50A1">
            <w:pPr>
              <w:rPr>
                <w:rFonts w:ascii="Calibri" w:hAnsi="Calibri" w:cstheme="minorHAnsi"/>
                <w:sz w:val="22"/>
                <w:szCs w:val="22"/>
              </w:rPr>
            </w:pPr>
            <w:r>
              <w:rPr>
                <w:rFonts w:ascii="Calibri" w:hAnsi="Calibri" w:cstheme="minorHAnsi"/>
                <w:sz w:val="22"/>
                <w:szCs w:val="22"/>
              </w:rPr>
              <w:lastRenderedPageBreak/>
              <w:t>The commenter (Number 7) suggests USCIS provide a reference to relevant sections of 245(i) adjustment.</w:t>
            </w:r>
          </w:p>
          <w:p w14:paraId="32007079" w14:textId="77777777" w:rsidR="007E09C1" w:rsidRDefault="007E09C1" w:rsidP="001C50A1">
            <w:pPr>
              <w:rPr>
                <w:rFonts w:ascii="Calibri" w:hAnsi="Calibri" w:cstheme="minorHAnsi"/>
                <w:sz w:val="22"/>
                <w:szCs w:val="22"/>
              </w:rPr>
            </w:pPr>
          </w:p>
          <w:p w14:paraId="696BEED2" w14:textId="6EC7AC69" w:rsidR="007E09C1" w:rsidRDefault="007E09C1" w:rsidP="001C50A1">
            <w:pPr>
              <w:rPr>
                <w:rFonts w:ascii="Calibri" w:hAnsi="Calibri" w:cstheme="minorHAnsi"/>
                <w:b/>
                <w:sz w:val="22"/>
                <w:szCs w:val="22"/>
              </w:rPr>
            </w:pPr>
          </w:p>
        </w:tc>
        <w:tc>
          <w:tcPr>
            <w:tcW w:w="5130" w:type="dxa"/>
          </w:tcPr>
          <w:p w14:paraId="3D727C2D" w14:textId="167839EE" w:rsidR="005A26FA" w:rsidRPr="005A26FA" w:rsidRDefault="007E09C1" w:rsidP="005A26FA">
            <w:pPr>
              <w:rPr>
                <w:rFonts w:asciiTheme="minorHAnsi" w:hAnsiTheme="minorHAnsi" w:cstheme="minorHAnsi"/>
                <w:sz w:val="22"/>
                <w:szCs w:val="22"/>
              </w:rPr>
            </w:pPr>
            <w:r w:rsidRPr="00241C91">
              <w:rPr>
                <w:rFonts w:asciiTheme="minorHAnsi" w:hAnsiTheme="minorHAnsi" w:cstheme="minorHAnsi"/>
                <w:sz w:val="22"/>
                <w:szCs w:val="22"/>
              </w:rPr>
              <w:lastRenderedPageBreak/>
              <w:t>No change will be made based on this comment.</w:t>
            </w:r>
            <w:r w:rsidR="005A26FA" w:rsidRPr="005A26FA">
              <w:rPr>
                <w:rFonts w:asciiTheme="minorHAnsi" w:hAnsiTheme="minorHAnsi" w:cstheme="minorHAnsi"/>
                <w:sz w:val="22"/>
                <w:szCs w:val="22"/>
              </w:rPr>
              <w:t> </w:t>
            </w:r>
            <w:r>
              <w:rPr>
                <w:rFonts w:asciiTheme="minorHAnsi" w:hAnsiTheme="minorHAnsi" w:cstheme="minorHAnsi"/>
                <w:sz w:val="22"/>
                <w:szCs w:val="22"/>
              </w:rPr>
              <w:t xml:space="preserve"> The</w:t>
            </w:r>
            <w:r w:rsidR="00A15CC6">
              <w:rPr>
                <w:rFonts w:asciiTheme="minorHAnsi" w:hAnsiTheme="minorHAnsi" w:cstheme="minorHAnsi"/>
                <w:sz w:val="22"/>
                <w:szCs w:val="22"/>
              </w:rPr>
              <w:t xml:space="preserve"> general </w:t>
            </w:r>
            <w:r w:rsidR="005D4DED">
              <w:rPr>
                <w:rFonts w:asciiTheme="minorHAnsi" w:hAnsiTheme="minorHAnsi" w:cstheme="minorHAnsi"/>
                <w:sz w:val="22"/>
                <w:szCs w:val="22"/>
              </w:rPr>
              <w:t>instruction section already discusses</w:t>
            </w:r>
            <w:r w:rsidR="00A15CC6">
              <w:rPr>
                <w:rFonts w:asciiTheme="minorHAnsi" w:hAnsiTheme="minorHAnsi" w:cstheme="minorHAnsi"/>
                <w:sz w:val="22"/>
                <w:szCs w:val="22"/>
              </w:rPr>
              <w:t xml:space="preserve"> INA 245(i) and </w:t>
            </w:r>
            <w:r w:rsidR="005D4DED">
              <w:rPr>
                <w:rFonts w:asciiTheme="minorHAnsi" w:hAnsiTheme="minorHAnsi" w:cstheme="minorHAnsi"/>
                <w:sz w:val="22"/>
                <w:szCs w:val="22"/>
              </w:rPr>
              <w:t>refers</w:t>
            </w:r>
            <w:r w:rsidR="00A15CC6">
              <w:rPr>
                <w:rFonts w:asciiTheme="minorHAnsi" w:hAnsiTheme="minorHAnsi" w:cstheme="minorHAnsi"/>
                <w:sz w:val="22"/>
                <w:szCs w:val="22"/>
              </w:rPr>
              <w:t xml:space="preserve"> applicants to</w:t>
            </w:r>
            <w:r>
              <w:rPr>
                <w:rFonts w:asciiTheme="minorHAnsi" w:hAnsiTheme="minorHAnsi" w:cstheme="minorHAnsi"/>
                <w:sz w:val="22"/>
                <w:szCs w:val="22"/>
              </w:rPr>
              <w:t xml:space="preserve"> </w:t>
            </w:r>
            <w:r w:rsidR="005D4DED">
              <w:rPr>
                <w:rFonts w:asciiTheme="minorHAnsi" w:hAnsiTheme="minorHAnsi" w:cstheme="minorHAnsi"/>
                <w:sz w:val="22"/>
                <w:szCs w:val="22"/>
              </w:rPr>
              <w:t xml:space="preserve">the section of the </w:t>
            </w:r>
            <w:r w:rsidR="00110C5C">
              <w:rPr>
                <w:rFonts w:asciiTheme="minorHAnsi" w:hAnsiTheme="minorHAnsi" w:cstheme="minorHAnsi"/>
                <w:sz w:val="22"/>
                <w:szCs w:val="22"/>
              </w:rPr>
              <w:t>Instruction B</w:t>
            </w:r>
            <w:r w:rsidR="005D4DED">
              <w:rPr>
                <w:rFonts w:asciiTheme="minorHAnsi" w:hAnsiTheme="minorHAnsi" w:cstheme="minorHAnsi"/>
                <w:sz w:val="22"/>
                <w:szCs w:val="22"/>
              </w:rPr>
              <w:t>ooklet that provides</w:t>
            </w:r>
            <w:r>
              <w:rPr>
                <w:rFonts w:asciiTheme="minorHAnsi" w:hAnsiTheme="minorHAnsi" w:cstheme="minorHAnsi"/>
                <w:sz w:val="22"/>
                <w:szCs w:val="22"/>
              </w:rPr>
              <w:t xml:space="preserve"> specific instructions </w:t>
            </w:r>
            <w:r>
              <w:rPr>
                <w:rFonts w:asciiTheme="minorHAnsi" w:hAnsiTheme="minorHAnsi" w:cstheme="minorHAnsi"/>
                <w:sz w:val="22"/>
                <w:szCs w:val="22"/>
              </w:rPr>
              <w:lastRenderedPageBreak/>
              <w:t xml:space="preserve">for 245(i) adjustment </w:t>
            </w:r>
            <w:r w:rsidR="005A26FA" w:rsidRPr="005A26FA">
              <w:rPr>
                <w:rFonts w:asciiTheme="minorHAnsi" w:hAnsiTheme="minorHAnsi" w:cstheme="minorHAnsi"/>
                <w:sz w:val="22"/>
                <w:szCs w:val="22"/>
              </w:rPr>
              <w:t>applicants. </w:t>
            </w:r>
          </w:p>
          <w:p w14:paraId="6C12A4A2" w14:textId="77777777" w:rsidR="005A26FA" w:rsidRPr="005A26FA" w:rsidRDefault="005A26FA" w:rsidP="005A26FA">
            <w:pPr>
              <w:rPr>
                <w:rFonts w:asciiTheme="minorHAnsi" w:hAnsiTheme="minorHAnsi" w:cstheme="minorHAnsi"/>
                <w:sz w:val="22"/>
                <w:szCs w:val="22"/>
              </w:rPr>
            </w:pPr>
          </w:p>
          <w:p w14:paraId="6CB5E99E" w14:textId="7CE5461E" w:rsidR="007E09C1" w:rsidRPr="001A3EB1" w:rsidRDefault="005A26FA" w:rsidP="001C50A1">
            <w:pPr>
              <w:rPr>
                <w:rFonts w:ascii="Calibri" w:hAnsi="Calibri" w:cstheme="minorHAnsi"/>
                <w:b/>
                <w:sz w:val="22"/>
                <w:szCs w:val="22"/>
                <w:highlight w:val="yellow"/>
              </w:rPr>
            </w:pPr>
            <w:r w:rsidRPr="005A26FA">
              <w:rPr>
                <w:rFonts w:asciiTheme="minorHAnsi" w:hAnsiTheme="minorHAnsi" w:cstheme="minorHAnsi"/>
                <w:sz w:val="22"/>
                <w:szCs w:val="22"/>
              </w:rPr>
              <w:t xml:space="preserve">USCIS believes that the best approach, in order to avoid unnecessarily repetitive instructions, is to place instructions with broad applicability in the general instructions.  </w:t>
            </w:r>
          </w:p>
        </w:tc>
      </w:tr>
      <w:tr w:rsidR="007E09C1" w:rsidRPr="004C59D8" w14:paraId="18D8E5F5" w14:textId="77777777" w:rsidTr="00511245">
        <w:tc>
          <w:tcPr>
            <w:tcW w:w="468" w:type="dxa"/>
          </w:tcPr>
          <w:p w14:paraId="29324DEC" w14:textId="53FAA811" w:rsidR="007E09C1" w:rsidRDefault="007E09C1" w:rsidP="001C50A1">
            <w:pPr>
              <w:rPr>
                <w:rFonts w:ascii="Calibri" w:hAnsi="Calibri" w:cs="Calibri"/>
                <w:sz w:val="22"/>
                <w:szCs w:val="22"/>
              </w:rPr>
            </w:pPr>
            <w:r>
              <w:rPr>
                <w:rFonts w:ascii="Calibri" w:hAnsi="Calibri" w:cs="Calibri"/>
                <w:sz w:val="22"/>
                <w:szCs w:val="22"/>
              </w:rPr>
              <w:lastRenderedPageBreak/>
              <w:t>29</w:t>
            </w:r>
          </w:p>
        </w:tc>
        <w:tc>
          <w:tcPr>
            <w:tcW w:w="2278" w:type="dxa"/>
          </w:tcPr>
          <w:p w14:paraId="09E40CE9" w14:textId="590D5884"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Employment-Based Adjustment of Status. Form I-140, Immigrant Petition for Alien Worker. Eligibility. Derivative Applicant.</w:t>
            </w:r>
          </w:p>
        </w:tc>
        <w:tc>
          <w:tcPr>
            <w:tcW w:w="4770" w:type="dxa"/>
          </w:tcPr>
          <w:p w14:paraId="0CD006A3" w14:textId="750F166A" w:rsidR="007E09C1" w:rsidRDefault="007E09C1" w:rsidP="001C50A1">
            <w:pPr>
              <w:rPr>
                <w:rFonts w:ascii="Calibri" w:hAnsi="Calibri" w:cstheme="minorHAnsi"/>
                <w:sz w:val="22"/>
                <w:szCs w:val="22"/>
              </w:rPr>
            </w:pPr>
            <w:r>
              <w:rPr>
                <w:rFonts w:ascii="Calibri" w:hAnsi="Calibri" w:cstheme="minorHAnsi"/>
                <w:sz w:val="22"/>
                <w:szCs w:val="22"/>
              </w:rPr>
              <w:t>The commenter (Number 7) suggests USCIS note that the Child Status Protection Act permits certain beneficiaries to retain classification as “child” even after reaching the age of 21.</w:t>
            </w:r>
          </w:p>
        </w:tc>
        <w:tc>
          <w:tcPr>
            <w:tcW w:w="5130" w:type="dxa"/>
          </w:tcPr>
          <w:p w14:paraId="239B5357" w14:textId="435B27CB" w:rsidR="007E09C1" w:rsidRPr="001A3EB1" w:rsidRDefault="00772231" w:rsidP="00F310B2">
            <w:pPr>
              <w:rPr>
                <w:rFonts w:ascii="Calibri" w:hAnsi="Calibri" w:cstheme="minorHAnsi"/>
                <w:b/>
                <w:sz w:val="22"/>
                <w:szCs w:val="22"/>
                <w:highlight w:val="yellow"/>
              </w:rPr>
            </w:pPr>
            <w:r w:rsidRPr="00950DEE">
              <w:rPr>
                <w:rFonts w:ascii="Calibri" w:hAnsi="Calibri" w:cstheme="minorHAnsi"/>
                <w:sz w:val="22"/>
                <w:szCs w:val="22"/>
              </w:rPr>
              <w:t xml:space="preserve">USCIS has added a note in the main Form I-485 </w:t>
            </w:r>
            <w:r w:rsidR="00110C5C">
              <w:rPr>
                <w:rFonts w:ascii="Calibri" w:hAnsi="Calibri" w:cstheme="minorHAnsi"/>
                <w:sz w:val="22"/>
                <w:szCs w:val="22"/>
              </w:rPr>
              <w:t>I</w:t>
            </w:r>
            <w:r w:rsidRPr="00950DEE">
              <w:rPr>
                <w:rFonts w:ascii="Calibri" w:hAnsi="Calibri" w:cstheme="minorHAnsi"/>
                <w:sz w:val="22"/>
                <w:szCs w:val="22"/>
              </w:rPr>
              <w:t xml:space="preserve">nstructions advising </w:t>
            </w:r>
            <w:r w:rsidR="00110C5C" w:rsidRPr="00950DEE">
              <w:rPr>
                <w:rFonts w:ascii="Calibri" w:hAnsi="Calibri" w:cstheme="minorHAnsi"/>
                <w:sz w:val="22"/>
                <w:szCs w:val="22"/>
              </w:rPr>
              <w:t xml:space="preserve"> </w:t>
            </w:r>
            <w:r w:rsidRPr="00950DEE">
              <w:rPr>
                <w:rFonts w:ascii="Calibri" w:hAnsi="Calibri" w:cstheme="minorHAnsi"/>
                <w:sz w:val="22"/>
                <w:szCs w:val="22"/>
              </w:rPr>
              <w:t>applicants that</w:t>
            </w:r>
            <w:r w:rsidR="00950DEE" w:rsidRPr="00950DEE">
              <w:rPr>
                <w:rFonts w:ascii="Calibri" w:hAnsi="Calibri" w:cstheme="minorHAnsi"/>
                <w:sz w:val="22"/>
                <w:szCs w:val="22"/>
              </w:rPr>
              <w:t xml:space="preserve"> even if </w:t>
            </w:r>
            <w:r w:rsidR="008A5220">
              <w:rPr>
                <w:rFonts w:ascii="Calibri" w:hAnsi="Calibri" w:cstheme="minorHAnsi"/>
                <w:sz w:val="22"/>
                <w:szCs w:val="22"/>
              </w:rPr>
              <w:t>a child</w:t>
            </w:r>
            <w:r w:rsidR="008A5220" w:rsidRPr="00950DEE">
              <w:rPr>
                <w:rFonts w:ascii="Calibri" w:hAnsi="Calibri" w:cstheme="minorHAnsi"/>
                <w:sz w:val="22"/>
                <w:szCs w:val="22"/>
              </w:rPr>
              <w:t xml:space="preserve"> </w:t>
            </w:r>
            <w:r w:rsidR="00950DEE" w:rsidRPr="00950DEE">
              <w:rPr>
                <w:rFonts w:ascii="Calibri" w:hAnsi="Calibri" w:cstheme="minorHAnsi"/>
                <w:sz w:val="22"/>
                <w:szCs w:val="22"/>
              </w:rPr>
              <w:t>turn</w:t>
            </w:r>
            <w:r w:rsidR="008A5220">
              <w:rPr>
                <w:rFonts w:ascii="Calibri" w:hAnsi="Calibri" w:cstheme="minorHAnsi"/>
                <w:sz w:val="22"/>
                <w:szCs w:val="22"/>
              </w:rPr>
              <w:t>s</w:t>
            </w:r>
            <w:r w:rsidR="00950DEE" w:rsidRPr="00950DEE">
              <w:rPr>
                <w:rFonts w:ascii="Calibri" w:hAnsi="Calibri" w:cstheme="minorHAnsi"/>
                <w:sz w:val="22"/>
                <w:szCs w:val="22"/>
              </w:rPr>
              <w:t xml:space="preserve"> 21 </w:t>
            </w:r>
            <w:r w:rsidR="00110C5C">
              <w:rPr>
                <w:rFonts w:ascii="Calibri" w:hAnsi="Calibri" w:cstheme="minorHAnsi"/>
                <w:sz w:val="22"/>
                <w:szCs w:val="22"/>
              </w:rPr>
              <w:t xml:space="preserve">before they adjust status, </w:t>
            </w:r>
            <w:r w:rsidRPr="00950DEE">
              <w:rPr>
                <w:rFonts w:ascii="Calibri" w:hAnsi="Calibri" w:cstheme="minorHAnsi"/>
                <w:sz w:val="22"/>
                <w:szCs w:val="22"/>
              </w:rPr>
              <w:t>they may still qualify for adjustment under</w:t>
            </w:r>
            <w:r w:rsidR="00950DEE" w:rsidRPr="00950DEE">
              <w:rPr>
                <w:rFonts w:ascii="Calibri" w:hAnsi="Calibri" w:cstheme="minorHAnsi"/>
                <w:sz w:val="22"/>
                <w:szCs w:val="22"/>
              </w:rPr>
              <w:t xml:space="preserve"> provisions of the CSPA</w:t>
            </w:r>
            <w:r w:rsidR="00F310B2">
              <w:rPr>
                <w:rFonts w:ascii="Calibri" w:hAnsi="Calibri" w:cstheme="minorHAnsi"/>
                <w:sz w:val="22"/>
                <w:szCs w:val="22"/>
              </w:rPr>
              <w:t>.  The</w:t>
            </w:r>
            <w:r w:rsidR="00E60AAE">
              <w:rPr>
                <w:rFonts w:ascii="Calibri" w:hAnsi="Calibri" w:cstheme="minorHAnsi"/>
                <w:sz w:val="22"/>
                <w:szCs w:val="22"/>
              </w:rPr>
              <w:t xml:space="preserve"> note</w:t>
            </w:r>
            <w:r w:rsidR="00F310B2">
              <w:rPr>
                <w:rFonts w:ascii="Calibri" w:hAnsi="Calibri" w:cstheme="minorHAnsi"/>
                <w:sz w:val="22"/>
                <w:szCs w:val="22"/>
              </w:rPr>
              <w:t xml:space="preserve"> refers applica</w:t>
            </w:r>
            <w:r w:rsidR="00E60AAE">
              <w:rPr>
                <w:rFonts w:ascii="Calibri" w:hAnsi="Calibri" w:cstheme="minorHAnsi"/>
                <w:sz w:val="22"/>
                <w:szCs w:val="22"/>
              </w:rPr>
              <w:t>nts</w:t>
            </w:r>
            <w:r w:rsidR="00F310B2">
              <w:rPr>
                <w:rFonts w:ascii="Calibri" w:hAnsi="Calibri" w:cstheme="minorHAnsi"/>
                <w:sz w:val="22"/>
                <w:szCs w:val="22"/>
              </w:rPr>
              <w:t xml:space="preserve"> to </w:t>
            </w:r>
            <w:r w:rsidR="00950DEE" w:rsidRPr="00950DEE">
              <w:rPr>
                <w:rFonts w:ascii="Calibri" w:hAnsi="Calibri" w:cstheme="minorHAnsi"/>
                <w:sz w:val="22"/>
                <w:szCs w:val="22"/>
              </w:rPr>
              <w:t>the USCIS website on CSPA for further information</w:t>
            </w:r>
            <w:r w:rsidR="00F310B2">
              <w:rPr>
                <w:rFonts w:ascii="Calibri" w:hAnsi="Calibri" w:cstheme="minorHAnsi"/>
                <w:sz w:val="22"/>
                <w:szCs w:val="22"/>
              </w:rPr>
              <w:t>, as CSPA benefits vary with each immigrant category</w:t>
            </w:r>
            <w:r w:rsidR="00950DEE" w:rsidRPr="00950DEE">
              <w:rPr>
                <w:rFonts w:ascii="Calibri" w:hAnsi="Calibri" w:cstheme="minorHAnsi"/>
                <w:sz w:val="22"/>
                <w:szCs w:val="22"/>
              </w:rPr>
              <w:t>.</w:t>
            </w:r>
          </w:p>
        </w:tc>
      </w:tr>
      <w:tr w:rsidR="007E09C1" w:rsidRPr="004C59D8" w14:paraId="4BBAF03B" w14:textId="77777777" w:rsidTr="00511245">
        <w:tc>
          <w:tcPr>
            <w:tcW w:w="468" w:type="dxa"/>
          </w:tcPr>
          <w:p w14:paraId="43CE9771" w14:textId="3FF22A7C" w:rsidR="007E09C1" w:rsidRDefault="007E09C1" w:rsidP="001C50A1">
            <w:pPr>
              <w:rPr>
                <w:rFonts w:ascii="Calibri" w:hAnsi="Calibri" w:cs="Calibri"/>
                <w:sz w:val="22"/>
                <w:szCs w:val="22"/>
              </w:rPr>
            </w:pPr>
            <w:r>
              <w:rPr>
                <w:rFonts w:ascii="Calibri" w:hAnsi="Calibri" w:cs="Calibri"/>
                <w:sz w:val="22"/>
                <w:szCs w:val="22"/>
              </w:rPr>
              <w:t>30</w:t>
            </w:r>
          </w:p>
        </w:tc>
        <w:tc>
          <w:tcPr>
            <w:tcW w:w="2278" w:type="dxa"/>
          </w:tcPr>
          <w:p w14:paraId="67949880" w14:textId="5D9EF7C0"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Employment-Based Adjustment of Status. Form I-140, Immigrant Petition for Alien Worker. Special Rules for National Interest Waiver Physicians.</w:t>
            </w:r>
          </w:p>
        </w:tc>
        <w:tc>
          <w:tcPr>
            <w:tcW w:w="4770" w:type="dxa"/>
          </w:tcPr>
          <w:p w14:paraId="4AAB4728" w14:textId="192CF3DC" w:rsidR="007E09C1" w:rsidRPr="001C50A1" w:rsidRDefault="007E09C1" w:rsidP="001C50A1">
            <w:pPr>
              <w:rPr>
                <w:rFonts w:ascii="Calibri" w:hAnsi="Calibri" w:cstheme="minorHAnsi"/>
                <w:sz w:val="22"/>
                <w:szCs w:val="22"/>
              </w:rPr>
            </w:pPr>
            <w:r>
              <w:rPr>
                <w:rFonts w:ascii="Calibri" w:hAnsi="Calibri" w:cstheme="minorHAnsi"/>
                <w:sz w:val="22"/>
                <w:szCs w:val="22"/>
              </w:rPr>
              <w:t>The commenter (Number 7) suggests USCIS amend this section to clarify that NIW physicians can file the I-140 and I-485 concurrently.</w:t>
            </w:r>
          </w:p>
        </w:tc>
        <w:tc>
          <w:tcPr>
            <w:tcW w:w="5130" w:type="dxa"/>
          </w:tcPr>
          <w:p w14:paraId="4096920D" w14:textId="77777777" w:rsidR="00445D0D" w:rsidRPr="00445D0D" w:rsidRDefault="00445D0D" w:rsidP="00445D0D">
            <w:pPr>
              <w:rPr>
                <w:rFonts w:asciiTheme="minorHAnsi" w:hAnsiTheme="minorHAnsi" w:cstheme="minorHAnsi"/>
                <w:bCs/>
                <w:color w:val="1F497D"/>
                <w:sz w:val="22"/>
                <w:szCs w:val="22"/>
              </w:rPr>
            </w:pPr>
            <w:r w:rsidRPr="00445D0D">
              <w:rPr>
                <w:rFonts w:asciiTheme="minorHAnsi" w:hAnsiTheme="minorHAnsi" w:cstheme="minorHAnsi"/>
                <w:bCs/>
                <w:color w:val="000000" w:themeColor="text1"/>
                <w:sz w:val="22"/>
                <w:szCs w:val="22"/>
              </w:rPr>
              <w:t>The instructions already indicate that employment-based first, second and third preference applicants may file Form I-485 concurrently with Form I-140.  Therefore, USCIS believes adding specific mention that EB-2 NIW physicians may concurrently file is unnecessary.</w:t>
            </w:r>
          </w:p>
          <w:p w14:paraId="27D5AF83" w14:textId="15DBF479" w:rsidR="007E09C1" w:rsidRPr="008A2AD0" w:rsidRDefault="007E09C1" w:rsidP="00445D0D">
            <w:pPr>
              <w:rPr>
                <w:rFonts w:asciiTheme="minorHAnsi" w:hAnsiTheme="minorHAnsi"/>
                <w:sz w:val="22"/>
              </w:rPr>
            </w:pPr>
          </w:p>
        </w:tc>
      </w:tr>
      <w:tr w:rsidR="007E09C1" w:rsidRPr="004C59D8" w14:paraId="1C4996A3" w14:textId="77777777" w:rsidTr="00511245">
        <w:tc>
          <w:tcPr>
            <w:tcW w:w="468" w:type="dxa"/>
          </w:tcPr>
          <w:p w14:paraId="3F77867F" w14:textId="4E24B518" w:rsidR="007E09C1" w:rsidRDefault="007E09C1" w:rsidP="001C50A1">
            <w:pPr>
              <w:rPr>
                <w:rFonts w:ascii="Calibri" w:hAnsi="Calibri" w:cs="Calibri"/>
                <w:sz w:val="22"/>
                <w:szCs w:val="22"/>
              </w:rPr>
            </w:pPr>
            <w:r>
              <w:rPr>
                <w:rFonts w:ascii="Calibri" w:hAnsi="Calibri" w:cs="Calibri"/>
                <w:sz w:val="22"/>
                <w:szCs w:val="22"/>
              </w:rPr>
              <w:t>31</w:t>
            </w:r>
          </w:p>
        </w:tc>
        <w:tc>
          <w:tcPr>
            <w:tcW w:w="2278" w:type="dxa"/>
          </w:tcPr>
          <w:p w14:paraId="676F9418" w14:textId="55550A32"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Employment-Based Adjustment of Status. Form I-140, Immigrant Petition for Alien Worker. Bars to Adjustment.</w:t>
            </w:r>
          </w:p>
        </w:tc>
        <w:tc>
          <w:tcPr>
            <w:tcW w:w="4770" w:type="dxa"/>
          </w:tcPr>
          <w:p w14:paraId="3E915461" w14:textId="0B2D6F2B" w:rsidR="007E09C1" w:rsidRDefault="007E09C1" w:rsidP="001C50A1">
            <w:pPr>
              <w:rPr>
                <w:rFonts w:ascii="Calibri" w:hAnsi="Calibri" w:cstheme="minorHAnsi"/>
                <w:sz w:val="22"/>
                <w:szCs w:val="22"/>
              </w:rPr>
            </w:pPr>
            <w:r>
              <w:rPr>
                <w:rFonts w:ascii="Calibri" w:hAnsi="Calibri" w:cstheme="minorHAnsi"/>
                <w:sz w:val="22"/>
                <w:szCs w:val="22"/>
              </w:rPr>
              <w:t xml:space="preserve">The commenter (Number 7) states that the last sentence of the last paragraph is confusing and should be amended to read: “When </w:t>
            </w:r>
            <w:r w:rsidRPr="00F42FEB">
              <w:rPr>
                <w:rFonts w:ascii="Calibri" w:hAnsi="Calibri" w:cstheme="minorHAnsi"/>
                <w:sz w:val="22"/>
                <w:szCs w:val="22"/>
              </w:rPr>
              <w:t>calculating the total time of unauthorized employment, USCIS c</w:t>
            </w:r>
            <w:r>
              <w:rPr>
                <w:rFonts w:ascii="Calibri" w:hAnsi="Calibri" w:cstheme="minorHAnsi"/>
                <w:sz w:val="22"/>
                <w:szCs w:val="22"/>
              </w:rPr>
              <w:t xml:space="preserve">ounts each day the applicant is </w:t>
            </w:r>
            <w:r w:rsidRPr="00F42FEB">
              <w:rPr>
                <w:rFonts w:ascii="Calibri" w:hAnsi="Calibri" w:cstheme="minorHAnsi"/>
                <w:sz w:val="22"/>
                <w:szCs w:val="22"/>
              </w:rPr>
              <w:t>working without authorization from the date of the applicant</w:t>
            </w:r>
            <w:r>
              <w:rPr>
                <w:rFonts w:ascii="Calibri" w:hAnsi="Calibri" w:cstheme="minorHAnsi"/>
                <w:sz w:val="22"/>
                <w:szCs w:val="22"/>
              </w:rPr>
              <w:t xml:space="preserve">’s most recent lawful admission </w:t>
            </w:r>
            <w:r w:rsidRPr="00F42FEB">
              <w:rPr>
                <w:rFonts w:ascii="Calibri" w:hAnsi="Calibri" w:cstheme="minorHAnsi"/>
                <w:sz w:val="22"/>
                <w:szCs w:val="22"/>
              </w:rPr>
              <w:t>until the date the application is adjudicated</w:t>
            </w:r>
            <w:r w:rsidR="001C50A1">
              <w:rPr>
                <w:rFonts w:ascii="Calibri" w:hAnsi="Calibri" w:cstheme="minorHAnsi"/>
                <w:sz w:val="22"/>
                <w:szCs w:val="22"/>
              </w:rPr>
              <w:t>.”</w:t>
            </w:r>
          </w:p>
        </w:tc>
        <w:tc>
          <w:tcPr>
            <w:tcW w:w="5130" w:type="dxa"/>
          </w:tcPr>
          <w:p w14:paraId="685EEA26" w14:textId="1F9B7539" w:rsidR="007E09C1" w:rsidRPr="002D6481" w:rsidRDefault="00806AB6" w:rsidP="001C50A1">
            <w:pPr>
              <w:rPr>
                <w:rFonts w:ascii="Calibri" w:hAnsi="Calibri"/>
                <w:sz w:val="22"/>
              </w:rPr>
            </w:pPr>
            <w:r w:rsidRPr="002D6481">
              <w:rPr>
                <w:rFonts w:ascii="Calibri" w:hAnsi="Calibri"/>
                <w:sz w:val="22"/>
              </w:rPr>
              <w:t xml:space="preserve">USCIS has edited the discussion of INA 245(k), </w:t>
            </w:r>
            <w:r w:rsidR="00110C5C">
              <w:rPr>
                <w:rFonts w:ascii="Calibri" w:hAnsi="Calibri"/>
                <w:sz w:val="22"/>
              </w:rPr>
              <w:t xml:space="preserve">specifically, </w:t>
            </w:r>
            <w:r w:rsidRPr="002D6481">
              <w:rPr>
                <w:rFonts w:ascii="Calibri" w:hAnsi="Calibri"/>
                <w:sz w:val="22"/>
              </w:rPr>
              <w:t xml:space="preserve"> the manner in which USCIS calculates time the applicant failed to maintain status or worked without authorization to avoid confusion.  </w:t>
            </w:r>
          </w:p>
        </w:tc>
      </w:tr>
      <w:tr w:rsidR="007E09C1" w:rsidRPr="004C59D8" w14:paraId="0DDA70A1" w14:textId="77777777" w:rsidTr="00511245">
        <w:tc>
          <w:tcPr>
            <w:tcW w:w="468" w:type="dxa"/>
          </w:tcPr>
          <w:p w14:paraId="49A51FC6" w14:textId="690E76BF" w:rsidR="007E09C1" w:rsidRDefault="007E09C1" w:rsidP="001C50A1">
            <w:pPr>
              <w:rPr>
                <w:rFonts w:ascii="Calibri" w:hAnsi="Calibri" w:cs="Calibri"/>
                <w:sz w:val="22"/>
                <w:szCs w:val="22"/>
              </w:rPr>
            </w:pPr>
            <w:r>
              <w:rPr>
                <w:rFonts w:ascii="Calibri" w:hAnsi="Calibri" w:cs="Calibri"/>
                <w:sz w:val="22"/>
                <w:szCs w:val="22"/>
              </w:rPr>
              <w:t>32</w:t>
            </w:r>
          </w:p>
        </w:tc>
        <w:tc>
          <w:tcPr>
            <w:tcW w:w="2278" w:type="dxa"/>
          </w:tcPr>
          <w:p w14:paraId="5EC0BD61" w14:textId="101F9A72" w:rsidR="007E09C1" w:rsidRDefault="007E09C1" w:rsidP="001C50A1">
            <w:pPr>
              <w:rPr>
                <w:rFonts w:asciiTheme="minorHAnsi" w:hAnsiTheme="minorHAnsi" w:cstheme="minorHAnsi"/>
                <w:sz w:val="22"/>
                <w:szCs w:val="22"/>
              </w:rPr>
            </w:pPr>
            <w:r>
              <w:rPr>
                <w:rFonts w:asciiTheme="minorHAnsi" w:hAnsiTheme="minorHAnsi" w:cstheme="minorHAnsi"/>
                <w:sz w:val="22"/>
                <w:szCs w:val="22"/>
              </w:rPr>
              <w:t xml:space="preserve">Instructions for Special Immigrant Adjustment </w:t>
            </w:r>
            <w:r>
              <w:rPr>
                <w:rFonts w:asciiTheme="minorHAnsi" w:hAnsiTheme="minorHAnsi" w:cstheme="minorHAnsi"/>
                <w:sz w:val="22"/>
                <w:szCs w:val="22"/>
              </w:rPr>
              <w:lastRenderedPageBreak/>
              <w:t>of Status. Religious Worker. Bars to Adjustment.</w:t>
            </w:r>
          </w:p>
        </w:tc>
        <w:tc>
          <w:tcPr>
            <w:tcW w:w="4770" w:type="dxa"/>
          </w:tcPr>
          <w:p w14:paraId="232E12E6" w14:textId="27CA2557" w:rsidR="007E09C1" w:rsidRPr="001C50A1" w:rsidRDefault="007E09C1" w:rsidP="001C50A1">
            <w:pPr>
              <w:rPr>
                <w:rFonts w:ascii="Calibri" w:hAnsi="Calibri" w:cstheme="minorHAnsi"/>
                <w:sz w:val="22"/>
                <w:szCs w:val="22"/>
              </w:rPr>
            </w:pPr>
            <w:r>
              <w:rPr>
                <w:rFonts w:ascii="Calibri" w:hAnsi="Calibri" w:cstheme="minorHAnsi"/>
                <w:sz w:val="22"/>
                <w:szCs w:val="22"/>
              </w:rPr>
              <w:lastRenderedPageBreak/>
              <w:t xml:space="preserve">The commenter (Number 7) recommends re-numbering 1, 2, 3 (not 4, 5, 6) and revising the last </w:t>
            </w:r>
            <w:r>
              <w:rPr>
                <w:rFonts w:ascii="Calibri" w:hAnsi="Calibri" w:cstheme="minorHAnsi"/>
                <w:sz w:val="22"/>
                <w:szCs w:val="22"/>
              </w:rPr>
              <w:lastRenderedPageBreak/>
              <w:t>sentence of the second to last paragraph to read: “</w:t>
            </w:r>
            <w:r w:rsidRPr="008676CC">
              <w:rPr>
                <w:rFonts w:ascii="Calibri" w:hAnsi="Calibri" w:cstheme="minorHAnsi"/>
                <w:sz w:val="22"/>
                <w:szCs w:val="22"/>
              </w:rPr>
              <w:t>When calculating the total time of unauthorized employment, USCI</w:t>
            </w:r>
            <w:r>
              <w:rPr>
                <w:rFonts w:ascii="Calibri" w:hAnsi="Calibri" w:cstheme="minorHAnsi"/>
                <w:sz w:val="22"/>
                <w:szCs w:val="22"/>
              </w:rPr>
              <w:t xml:space="preserve">S counts each day the </w:t>
            </w:r>
            <w:r w:rsidRPr="008676CC">
              <w:rPr>
                <w:rFonts w:ascii="Calibri" w:hAnsi="Calibri" w:cstheme="minorHAnsi"/>
                <w:sz w:val="22"/>
                <w:szCs w:val="22"/>
              </w:rPr>
              <w:t>applicant is working without authorization from the date of the</w:t>
            </w:r>
            <w:r>
              <w:rPr>
                <w:rFonts w:ascii="Calibri" w:hAnsi="Calibri" w:cstheme="minorHAnsi"/>
                <w:sz w:val="22"/>
                <w:szCs w:val="22"/>
              </w:rPr>
              <w:t xml:space="preserve"> applicant’s most recent lawful </w:t>
            </w:r>
            <w:r w:rsidRPr="008676CC">
              <w:rPr>
                <w:rFonts w:ascii="Calibri" w:hAnsi="Calibri" w:cstheme="minorHAnsi"/>
                <w:sz w:val="22"/>
                <w:szCs w:val="22"/>
              </w:rPr>
              <w:t>admission until the date the application is adjudicated.</w:t>
            </w:r>
            <w:r>
              <w:rPr>
                <w:rFonts w:ascii="Calibri" w:hAnsi="Calibri" w:cstheme="minorHAnsi"/>
                <w:sz w:val="22"/>
                <w:szCs w:val="22"/>
              </w:rPr>
              <w:t>”</w:t>
            </w:r>
          </w:p>
        </w:tc>
        <w:tc>
          <w:tcPr>
            <w:tcW w:w="5130" w:type="dxa"/>
          </w:tcPr>
          <w:p w14:paraId="3997C12B" w14:textId="7F29694C" w:rsidR="007E09C1" w:rsidRPr="002D6481" w:rsidRDefault="00806AB6" w:rsidP="001C50A1">
            <w:pPr>
              <w:rPr>
                <w:rFonts w:ascii="Calibri" w:hAnsi="Calibri"/>
                <w:sz w:val="22"/>
              </w:rPr>
            </w:pPr>
            <w:r w:rsidRPr="002D6481">
              <w:rPr>
                <w:rFonts w:ascii="Calibri" w:hAnsi="Calibri"/>
                <w:sz w:val="22"/>
              </w:rPr>
              <w:lastRenderedPageBreak/>
              <w:t xml:space="preserve">USCIS has edited the discussion of INA 245(k), </w:t>
            </w:r>
            <w:r w:rsidR="00110C5C">
              <w:rPr>
                <w:rFonts w:ascii="Calibri" w:hAnsi="Calibri"/>
                <w:sz w:val="22"/>
              </w:rPr>
              <w:t>specifically,</w:t>
            </w:r>
            <w:r w:rsidR="00110C5C" w:rsidRPr="002D6481">
              <w:rPr>
                <w:rFonts w:ascii="Calibri" w:hAnsi="Calibri"/>
                <w:sz w:val="22"/>
              </w:rPr>
              <w:t xml:space="preserve"> </w:t>
            </w:r>
            <w:r w:rsidRPr="002D6481">
              <w:rPr>
                <w:rFonts w:ascii="Calibri" w:hAnsi="Calibri"/>
                <w:sz w:val="22"/>
              </w:rPr>
              <w:t xml:space="preserve">the manner in which USCIS calculates time </w:t>
            </w:r>
            <w:r w:rsidRPr="002D6481">
              <w:rPr>
                <w:rFonts w:ascii="Calibri" w:hAnsi="Calibri"/>
                <w:sz w:val="22"/>
              </w:rPr>
              <w:lastRenderedPageBreak/>
              <w:t xml:space="preserve">the applicant failed to maintain status or worked without authorization to avoid confusion.  </w:t>
            </w:r>
          </w:p>
        </w:tc>
      </w:tr>
      <w:tr w:rsidR="007E09C1" w:rsidRPr="004C59D8" w14:paraId="10F9AB57" w14:textId="77777777" w:rsidTr="00511245">
        <w:tc>
          <w:tcPr>
            <w:tcW w:w="468" w:type="dxa"/>
          </w:tcPr>
          <w:p w14:paraId="033DC665" w14:textId="6AEE6B14" w:rsidR="007E09C1" w:rsidRDefault="007E09C1" w:rsidP="001C50A1">
            <w:pPr>
              <w:rPr>
                <w:rFonts w:ascii="Calibri" w:hAnsi="Calibri" w:cs="Calibri"/>
                <w:sz w:val="22"/>
                <w:szCs w:val="22"/>
              </w:rPr>
            </w:pPr>
            <w:r>
              <w:rPr>
                <w:rFonts w:ascii="Calibri" w:hAnsi="Calibri" w:cs="Calibri"/>
                <w:sz w:val="22"/>
                <w:szCs w:val="22"/>
              </w:rPr>
              <w:lastRenderedPageBreak/>
              <w:t>33</w:t>
            </w:r>
          </w:p>
        </w:tc>
        <w:tc>
          <w:tcPr>
            <w:tcW w:w="2278" w:type="dxa"/>
          </w:tcPr>
          <w:p w14:paraId="73F0C224" w14:textId="66DDB2E7"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Special Immigrant Adjustment of Status. Special Immigrant Juvenile. Eligibility. Item 4.</w:t>
            </w:r>
          </w:p>
        </w:tc>
        <w:tc>
          <w:tcPr>
            <w:tcW w:w="4770" w:type="dxa"/>
          </w:tcPr>
          <w:p w14:paraId="7654DAC9" w14:textId="3C366D36" w:rsidR="007E09C1" w:rsidRPr="001C50A1" w:rsidRDefault="007E09C1" w:rsidP="001C50A1">
            <w:pPr>
              <w:rPr>
                <w:rFonts w:ascii="Calibri" w:hAnsi="Calibri" w:cstheme="minorHAnsi"/>
                <w:sz w:val="22"/>
                <w:szCs w:val="22"/>
              </w:rPr>
            </w:pPr>
            <w:r>
              <w:rPr>
                <w:rFonts w:ascii="Calibri" w:hAnsi="Calibri" w:cstheme="minorHAnsi"/>
                <w:sz w:val="22"/>
                <w:szCs w:val="22"/>
              </w:rPr>
              <w:t>The commenter (Number 7) states that this requirement is not necessary because the juvenile court order is part of the Form I-360, not the I-485.</w:t>
            </w:r>
          </w:p>
        </w:tc>
        <w:tc>
          <w:tcPr>
            <w:tcW w:w="5130" w:type="dxa"/>
          </w:tcPr>
          <w:p w14:paraId="305A3D98" w14:textId="65936B40" w:rsidR="007E09C1" w:rsidRPr="001A3EB1" w:rsidRDefault="00D23856" w:rsidP="001C50A1">
            <w:pPr>
              <w:rPr>
                <w:rFonts w:ascii="Calibri" w:hAnsi="Calibri" w:cstheme="minorHAnsi"/>
                <w:b/>
                <w:sz w:val="22"/>
                <w:szCs w:val="22"/>
                <w:highlight w:val="yellow"/>
              </w:rPr>
            </w:pPr>
            <w:r w:rsidRPr="00D23856">
              <w:rPr>
                <w:rFonts w:ascii="Calibri" w:hAnsi="Calibri" w:cstheme="minorHAnsi"/>
                <w:sz w:val="22"/>
                <w:szCs w:val="22"/>
              </w:rPr>
              <w:t xml:space="preserve">We understand that the juvenile court order is part of the Form I-360; however, in the context of the Form I-485 we also ask for evidence that the applicant continues to have a valid </w:t>
            </w:r>
            <w:r w:rsidR="008B5C7E">
              <w:rPr>
                <w:rFonts w:ascii="Calibri" w:hAnsi="Calibri" w:cstheme="minorHAnsi"/>
                <w:sz w:val="22"/>
                <w:szCs w:val="22"/>
              </w:rPr>
              <w:t>c</w:t>
            </w:r>
            <w:r w:rsidRPr="00D23856">
              <w:rPr>
                <w:rFonts w:ascii="Calibri" w:hAnsi="Calibri" w:cstheme="minorHAnsi"/>
                <w:sz w:val="22"/>
                <w:szCs w:val="22"/>
              </w:rPr>
              <w:t>ourt order, unless terminated due to ag</w:t>
            </w:r>
            <w:r>
              <w:rPr>
                <w:rFonts w:ascii="Calibri" w:hAnsi="Calibri" w:cstheme="minorHAnsi"/>
                <w:sz w:val="22"/>
                <w:szCs w:val="22"/>
              </w:rPr>
              <w:t>e</w:t>
            </w:r>
            <w:r w:rsidR="00F05432">
              <w:rPr>
                <w:rFonts w:ascii="Calibri" w:hAnsi="Calibri" w:cstheme="minorHAnsi"/>
                <w:sz w:val="22"/>
                <w:szCs w:val="22"/>
              </w:rPr>
              <w:t xml:space="preserve"> or because the juvenile court’s jurisdiction ended because the applicant was adopted or placed in a permanent guardianship or another permanent living arrangement (other than reunification with the abusive parent(s))</w:t>
            </w:r>
            <w:r>
              <w:rPr>
                <w:rFonts w:ascii="Calibri" w:hAnsi="Calibri" w:cstheme="minorHAnsi"/>
                <w:sz w:val="22"/>
                <w:szCs w:val="22"/>
              </w:rPr>
              <w:t>. For example, if a dependency order is terminated, vacated or otherwise voided for cause and/or a new order is entered with a finding that does not support SIJ eligibility, then there may be grounds to revoke the approved SIJ petition and the juvenile may no longer be eligible for the underlying classification.</w:t>
            </w:r>
            <w:r>
              <w:rPr>
                <w:rFonts w:ascii="Calibri" w:hAnsi="Calibri" w:cstheme="minorHAnsi"/>
                <w:b/>
                <w:sz w:val="22"/>
                <w:szCs w:val="22"/>
                <w:highlight w:val="yellow"/>
              </w:rPr>
              <w:t xml:space="preserve"> </w:t>
            </w:r>
          </w:p>
        </w:tc>
      </w:tr>
      <w:tr w:rsidR="007E09C1" w:rsidRPr="004C59D8" w14:paraId="34D0F665" w14:textId="77777777" w:rsidTr="00511245">
        <w:tc>
          <w:tcPr>
            <w:tcW w:w="468" w:type="dxa"/>
          </w:tcPr>
          <w:p w14:paraId="27409714" w14:textId="4F89622C" w:rsidR="007E09C1" w:rsidRDefault="007E09C1" w:rsidP="001C50A1">
            <w:pPr>
              <w:rPr>
                <w:rFonts w:ascii="Calibri" w:hAnsi="Calibri" w:cs="Calibri"/>
                <w:sz w:val="22"/>
                <w:szCs w:val="22"/>
              </w:rPr>
            </w:pPr>
            <w:r>
              <w:rPr>
                <w:rFonts w:ascii="Calibri" w:hAnsi="Calibri" w:cs="Calibri"/>
                <w:sz w:val="22"/>
                <w:szCs w:val="22"/>
              </w:rPr>
              <w:t>34</w:t>
            </w:r>
          </w:p>
        </w:tc>
        <w:tc>
          <w:tcPr>
            <w:tcW w:w="2278" w:type="dxa"/>
          </w:tcPr>
          <w:p w14:paraId="73F0A1BF" w14:textId="06357167" w:rsidR="007E09C1" w:rsidRDefault="007E09C1" w:rsidP="001C50A1">
            <w:pPr>
              <w:rPr>
                <w:rFonts w:asciiTheme="minorHAnsi" w:hAnsiTheme="minorHAnsi" w:cstheme="minorHAnsi"/>
                <w:sz w:val="22"/>
                <w:szCs w:val="22"/>
              </w:rPr>
            </w:pPr>
            <w:r>
              <w:rPr>
                <w:rFonts w:asciiTheme="minorHAnsi" w:hAnsiTheme="minorHAnsi" w:cstheme="minorHAnsi"/>
                <w:sz w:val="22"/>
                <w:szCs w:val="22"/>
              </w:rPr>
              <w:t>Special Immigrant (Special Immigrant Juvenile; Eligibility Section; Item 4</w:t>
            </w:r>
          </w:p>
        </w:tc>
        <w:tc>
          <w:tcPr>
            <w:tcW w:w="4770" w:type="dxa"/>
          </w:tcPr>
          <w:p w14:paraId="46434570" w14:textId="366225A7" w:rsidR="007E09C1" w:rsidRDefault="007E09C1" w:rsidP="001C50A1">
            <w:pPr>
              <w:rPr>
                <w:rFonts w:ascii="Calibri" w:hAnsi="Calibri" w:cstheme="minorHAnsi"/>
                <w:sz w:val="22"/>
                <w:szCs w:val="22"/>
              </w:rPr>
            </w:pPr>
            <w:r>
              <w:rPr>
                <w:rFonts w:ascii="Calibri" w:hAnsi="Calibri" w:cstheme="minorHAnsi"/>
                <w:sz w:val="22"/>
                <w:szCs w:val="22"/>
              </w:rPr>
              <w:t xml:space="preserve">The commenter (Number 6) states that the eligibility requirement regarding a juvenile court order is overly vague and needs clarification. The commenter suggests revising the item to read: “You have a juvenile </w:t>
            </w:r>
            <w:r w:rsidRPr="00E03EF4">
              <w:rPr>
                <w:rFonts w:ascii="Calibri" w:hAnsi="Calibri" w:cstheme="minorHAnsi"/>
                <w:color w:val="FF0000"/>
                <w:sz w:val="22"/>
                <w:szCs w:val="22"/>
              </w:rPr>
              <w:t xml:space="preserve">or state </w:t>
            </w:r>
            <w:r>
              <w:rPr>
                <w:rFonts w:ascii="Calibri" w:hAnsi="Calibri" w:cstheme="minorHAnsi"/>
                <w:sz w:val="22"/>
                <w:szCs w:val="22"/>
              </w:rPr>
              <w:t xml:space="preserve">court order that meets USCIS validity requirements </w:t>
            </w:r>
            <w:r w:rsidRPr="00E03EF4">
              <w:rPr>
                <w:rFonts w:ascii="Calibri" w:hAnsi="Calibri" w:cstheme="minorHAnsi"/>
                <w:color w:val="FF0000"/>
                <w:sz w:val="22"/>
                <w:szCs w:val="22"/>
              </w:rPr>
              <w:t>depending upon your age</w:t>
            </w:r>
            <w:r>
              <w:rPr>
                <w:rFonts w:ascii="Calibri" w:hAnsi="Calibri" w:cstheme="minorHAnsi"/>
                <w:sz w:val="22"/>
                <w:szCs w:val="22"/>
              </w:rPr>
              <w:t xml:space="preserve">.” </w:t>
            </w:r>
          </w:p>
          <w:p w14:paraId="1DCBC0CB" w14:textId="77777777" w:rsidR="007E09C1" w:rsidRDefault="007E09C1" w:rsidP="001C50A1">
            <w:pPr>
              <w:rPr>
                <w:rFonts w:ascii="Calibri" w:hAnsi="Calibri" w:cstheme="minorHAnsi"/>
                <w:sz w:val="22"/>
                <w:szCs w:val="22"/>
              </w:rPr>
            </w:pPr>
          </w:p>
          <w:p w14:paraId="717A012A" w14:textId="31A56D43" w:rsidR="007E09C1" w:rsidRDefault="007E09C1" w:rsidP="001C50A1">
            <w:pPr>
              <w:rPr>
                <w:rFonts w:ascii="Calibri" w:hAnsi="Calibri" w:cstheme="minorHAnsi"/>
                <w:sz w:val="22"/>
                <w:szCs w:val="22"/>
              </w:rPr>
            </w:pPr>
          </w:p>
        </w:tc>
        <w:tc>
          <w:tcPr>
            <w:tcW w:w="5130" w:type="dxa"/>
          </w:tcPr>
          <w:p w14:paraId="708B8DEF" w14:textId="231D4F5B" w:rsidR="007E09C1" w:rsidRPr="001A3EB1" w:rsidRDefault="008B5C7E" w:rsidP="001C50A1">
            <w:pPr>
              <w:rPr>
                <w:rFonts w:ascii="Calibri" w:hAnsi="Calibri" w:cstheme="minorHAnsi"/>
                <w:b/>
                <w:sz w:val="22"/>
                <w:szCs w:val="22"/>
                <w:highlight w:val="yellow"/>
              </w:rPr>
            </w:pPr>
            <w:r>
              <w:rPr>
                <w:rFonts w:ascii="Calibri" w:hAnsi="Calibri" w:cstheme="minorHAnsi"/>
                <w:sz w:val="22"/>
                <w:szCs w:val="22"/>
              </w:rPr>
              <w:t xml:space="preserve">See response above. We have modified the language related to </w:t>
            </w:r>
            <w:r w:rsidR="00F05432">
              <w:rPr>
                <w:rFonts w:ascii="Calibri" w:hAnsi="Calibri" w:cstheme="minorHAnsi"/>
                <w:sz w:val="22"/>
                <w:szCs w:val="22"/>
              </w:rPr>
              <w:t xml:space="preserve">juvenile court order validity, including but not limited </w:t>
            </w:r>
            <w:r w:rsidR="00F05432" w:rsidRPr="00F05432">
              <w:rPr>
                <w:rFonts w:ascii="Calibri" w:hAnsi="Calibri" w:cstheme="minorHAnsi"/>
                <w:sz w:val="22"/>
                <w:szCs w:val="22"/>
              </w:rPr>
              <w:t>to excep</w:t>
            </w:r>
            <w:r w:rsidR="00F05432" w:rsidRPr="004C7B7F">
              <w:rPr>
                <w:rFonts w:ascii="Calibri" w:hAnsi="Calibri" w:cstheme="minorHAnsi"/>
                <w:sz w:val="22"/>
                <w:szCs w:val="22"/>
              </w:rPr>
              <w:t xml:space="preserve">tions for terminations because of age. Also, </w:t>
            </w:r>
            <w:r w:rsidR="00F05432" w:rsidRPr="00F05432">
              <w:rPr>
                <w:rFonts w:ascii="Calibri" w:hAnsi="Calibri" w:cstheme="minorHAnsi"/>
                <w:sz w:val="22"/>
                <w:szCs w:val="22"/>
              </w:rPr>
              <w:t>the USCIS definition (8 CFR 204.11(b) of a juvenile court includes any state court that has jurisdiction to make judicial determinations about the custody and care of juveniles, so the addition of the word “state” is not necessary.</w:t>
            </w:r>
          </w:p>
        </w:tc>
      </w:tr>
      <w:tr w:rsidR="007E09C1" w:rsidRPr="004C59D8" w14:paraId="3D6BEAD5" w14:textId="77777777" w:rsidTr="00511245">
        <w:tc>
          <w:tcPr>
            <w:tcW w:w="468" w:type="dxa"/>
          </w:tcPr>
          <w:p w14:paraId="73AF7012" w14:textId="05985498" w:rsidR="007E09C1" w:rsidRDefault="007E09C1" w:rsidP="001C50A1">
            <w:pPr>
              <w:rPr>
                <w:rFonts w:ascii="Calibri" w:hAnsi="Calibri" w:cs="Calibri"/>
                <w:sz w:val="22"/>
                <w:szCs w:val="22"/>
              </w:rPr>
            </w:pPr>
            <w:r>
              <w:rPr>
                <w:rFonts w:ascii="Calibri" w:hAnsi="Calibri" w:cs="Calibri"/>
                <w:sz w:val="22"/>
                <w:szCs w:val="22"/>
              </w:rPr>
              <w:t>35</w:t>
            </w:r>
          </w:p>
        </w:tc>
        <w:tc>
          <w:tcPr>
            <w:tcW w:w="2278" w:type="dxa"/>
          </w:tcPr>
          <w:p w14:paraId="2C6B4DEA" w14:textId="701CCD6F" w:rsidR="007E09C1" w:rsidRDefault="007E09C1" w:rsidP="001C50A1">
            <w:pPr>
              <w:rPr>
                <w:rFonts w:asciiTheme="minorHAnsi" w:hAnsiTheme="minorHAnsi" w:cstheme="minorHAnsi"/>
                <w:sz w:val="22"/>
                <w:szCs w:val="22"/>
              </w:rPr>
            </w:pPr>
            <w:r>
              <w:rPr>
                <w:rFonts w:asciiTheme="minorHAnsi" w:hAnsiTheme="minorHAnsi" w:cstheme="minorHAnsi"/>
                <w:sz w:val="22"/>
                <w:szCs w:val="22"/>
              </w:rPr>
              <w:t xml:space="preserve">Special Immigrant </w:t>
            </w:r>
            <w:r>
              <w:rPr>
                <w:rFonts w:asciiTheme="minorHAnsi" w:hAnsiTheme="minorHAnsi" w:cstheme="minorHAnsi"/>
                <w:sz w:val="22"/>
                <w:szCs w:val="22"/>
              </w:rPr>
              <w:lastRenderedPageBreak/>
              <w:t>(Special Immigrant Juvenile; Eligibility Section; Item 5</w:t>
            </w:r>
          </w:p>
        </w:tc>
        <w:tc>
          <w:tcPr>
            <w:tcW w:w="4770" w:type="dxa"/>
          </w:tcPr>
          <w:p w14:paraId="1C021649" w14:textId="6E4B5A32" w:rsidR="007E09C1" w:rsidRDefault="007E09C1" w:rsidP="001C50A1">
            <w:pPr>
              <w:rPr>
                <w:rFonts w:ascii="Calibri" w:hAnsi="Calibri" w:cstheme="minorHAnsi"/>
                <w:sz w:val="22"/>
                <w:szCs w:val="22"/>
              </w:rPr>
            </w:pPr>
            <w:r>
              <w:rPr>
                <w:rFonts w:ascii="Calibri" w:hAnsi="Calibri" w:cstheme="minorHAnsi"/>
                <w:sz w:val="22"/>
                <w:szCs w:val="22"/>
              </w:rPr>
              <w:lastRenderedPageBreak/>
              <w:t xml:space="preserve">The commenter (Number 6) states that USCIS </w:t>
            </w:r>
            <w:r>
              <w:rPr>
                <w:rFonts w:ascii="Calibri" w:hAnsi="Calibri" w:cstheme="minorHAnsi"/>
                <w:sz w:val="22"/>
                <w:szCs w:val="22"/>
              </w:rPr>
              <w:lastRenderedPageBreak/>
              <w:t xml:space="preserve">should clearly identify that SIJs visas are part of the fourth preference employment category. </w:t>
            </w:r>
          </w:p>
          <w:p w14:paraId="2B98C8B9" w14:textId="5F5679D2" w:rsidR="007E09C1" w:rsidRDefault="007E09C1" w:rsidP="001C50A1">
            <w:pPr>
              <w:rPr>
                <w:rFonts w:ascii="Calibri" w:hAnsi="Calibri" w:cstheme="minorHAnsi"/>
                <w:b/>
                <w:sz w:val="22"/>
                <w:szCs w:val="22"/>
              </w:rPr>
            </w:pPr>
            <w:r>
              <w:rPr>
                <w:rFonts w:ascii="Calibri" w:hAnsi="Calibri" w:cstheme="minorHAnsi"/>
                <w:sz w:val="22"/>
                <w:szCs w:val="22"/>
              </w:rPr>
              <w:t xml:space="preserve"> </w:t>
            </w:r>
          </w:p>
        </w:tc>
        <w:tc>
          <w:tcPr>
            <w:tcW w:w="5130" w:type="dxa"/>
          </w:tcPr>
          <w:p w14:paraId="1F593C52" w14:textId="05FD3E94" w:rsidR="007E09C1" w:rsidRPr="001A3EB1" w:rsidRDefault="007E09C1" w:rsidP="001C50A1">
            <w:pPr>
              <w:rPr>
                <w:rFonts w:ascii="Calibri" w:hAnsi="Calibri" w:cstheme="minorHAnsi"/>
                <w:b/>
                <w:sz w:val="22"/>
                <w:szCs w:val="22"/>
                <w:highlight w:val="yellow"/>
              </w:rPr>
            </w:pPr>
            <w:r>
              <w:rPr>
                <w:rFonts w:ascii="Calibri" w:hAnsi="Calibri" w:cstheme="minorHAnsi"/>
                <w:sz w:val="22"/>
                <w:szCs w:val="22"/>
              </w:rPr>
              <w:lastRenderedPageBreak/>
              <w:t xml:space="preserve">USCIS will adopt this recommendation and modify the </w:t>
            </w:r>
            <w:r>
              <w:rPr>
                <w:rFonts w:ascii="Calibri" w:hAnsi="Calibri" w:cstheme="minorHAnsi"/>
                <w:sz w:val="22"/>
                <w:szCs w:val="22"/>
              </w:rPr>
              <w:lastRenderedPageBreak/>
              <w:t>language in the appropriate section.</w:t>
            </w:r>
          </w:p>
        </w:tc>
      </w:tr>
      <w:tr w:rsidR="007E09C1" w:rsidRPr="004C59D8" w14:paraId="4296FFA9" w14:textId="77777777" w:rsidTr="00511245">
        <w:tc>
          <w:tcPr>
            <w:tcW w:w="468" w:type="dxa"/>
          </w:tcPr>
          <w:p w14:paraId="23E69005" w14:textId="3FF1F960" w:rsidR="007E09C1" w:rsidRDefault="007E09C1" w:rsidP="001C50A1">
            <w:pPr>
              <w:rPr>
                <w:rFonts w:ascii="Calibri" w:hAnsi="Calibri" w:cs="Calibri"/>
                <w:sz w:val="22"/>
                <w:szCs w:val="22"/>
              </w:rPr>
            </w:pPr>
            <w:r>
              <w:rPr>
                <w:rFonts w:ascii="Calibri" w:hAnsi="Calibri" w:cs="Calibri"/>
                <w:sz w:val="22"/>
                <w:szCs w:val="22"/>
              </w:rPr>
              <w:lastRenderedPageBreak/>
              <w:t>36</w:t>
            </w:r>
          </w:p>
        </w:tc>
        <w:tc>
          <w:tcPr>
            <w:tcW w:w="2278" w:type="dxa"/>
          </w:tcPr>
          <w:p w14:paraId="5F2FD366" w14:textId="35DACC43" w:rsidR="007E09C1" w:rsidRDefault="007E09C1" w:rsidP="001C50A1">
            <w:pPr>
              <w:rPr>
                <w:rFonts w:asciiTheme="minorHAnsi" w:hAnsiTheme="minorHAnsi" w:cstheme="minorHAnsi"/>
                <w:sz w:val="22"/>
                <w:szCs w:val="22"/>
              </w:rPr>
            </w:pPr>
            <w:r>
              <w:rPr>
                <w:rFonts w:asciiTheme="minorHAnsi" w:hAnsiTheme="minorHAnsi" w:cstheme="minorHAnsi"/>
                <w:sz w:val="22"/>
                <w:szCs w:val="22"/>
              </w:rPr>
              <w:t>Special Immigrant Juvenile; Eligibility Section</w:t>
            </w:r>
          </w:p>
        </w:tc>
        <w:tc>
          <w:tcPr>
            <w:tcW w:w="4770" w:type="dxa"/>
          </w:tcPr>
          <w:p w14:paraId="48CDEA1D" w14:textId="73642F8E" w:rsidR="007E09C1" w:rsidRPr="001C50A1" w:rsidRDefault="007E09C1" w:rsidP="001C50A1">
            <w:pPr>
              <w:rPr>
                <w:rFonts w:ascii="Calibri" w:hAnsi="Calibri" w:cstheme="minorHAnsi"/>
                <w:sz w:val="22"/>
                <w:szCs w:val="22"/>
              </w:rPr>
            </w:pPr>
            <w:r>
              <w:rPr>
                <w:rFonts w:ascii="Calibri" w:hAnsi="Calibri" w:cstheme="minorHAnsi"/>
                <w:sz w:val="22"/>
                <w:szCs w:val="22"/>
              </w:rPr>
              <w:t xml:space="preserve">The commenter (Number 6) suggests USCIS point out in the note at the end of the eligibility section that SIJs are considered paroled into the United States, regardless of the actual method of entry. The commenter suggests the following edit accordingly: “NOTE: USCIS considers anyone granted special immigrant juvenile status to have been “paroled” into the United States, regardless of your actual manner of entry </w:t>
            </w:r>
            <w:r w:rsidRPr="00EC55EA">
              <w:rPr>
                <w:rFonts w:ascii="Calibri" w:hAnsi="Calibri" w:cstheme="minorHAnsi"/>
                <w:color w:val="FF0000"/>
                <w:sz w:val="22"/>
                <w:szCs w:val="22"/>
              </w:rPr>
              <w:t>reflected on your Form I-485</w:t>
            </w:r>
            <w:r>
              <w:rPr>
                <w:rFonts w:ascii="Calibri" w:hAnsi="Calibri" w:cstheme="minorHAnsi"/>
                <w:sz w:val="22"/>
                <w:szCs w:val="22"/>
              </w:rPr>
              <w:t>.”</w:t>
            </w:r>
          </w:p>
        </w:tc>
        <w:tc>
          <w:tcPr>
            <w:tcW w:w="5130" w:type="dxa"/>
          </w:tcPr>
          <w:p w14:paraId="1E9B3041" w14:textId="5FF48B8F" w:rsidR="007E09C1" w:rsidRPr="00694DD7" w:rsidRDefault="00A27659" w:rsidP="00447738">
            <w:pPr>
              <w:rPr>
                <w:rFonts w:ascii="Calibri" w:hAnsi="Calibri"/>
                <w:sz w:val="22"/>
              </w:rPr>
            </w:pPr>
            <w:r>
              <w:rPr>
                <w:rFonts w:ascii="Calibri" w:hAnsi="Calibri" w:cstheme="minorHAnsi"/>
                <w:sz w:val="22"/>
                <w:szCs w:val="22"/>
              </w:rPr>
              <w:t>USCIS will adopt a modified version of this recommendation and clarify the note in the appropriate section.</w:t>
            </w:r>
          </w:p>
        </w:tc>
      </w:tr>
      <w:tr w:rsidR="007E09C1" w:rsidRPr="004C59D8" w14:paraId="57029E59" w14:textId="77777777" w:rsidTr="00511245">
        <w:tc>
          <w:tcPr>
            <w:tcW w:w="468" w:type="dxa"/>
          </w:tcPr>
          <w:p w14:paraId="74AC4CC6" w14:textId="40F8AD85" w:rsidR="007E09C1" w:rsidRDefault="007E09C1" w:rsidP="001C50A1">
            <w:pPr>
              <w:rPr>
                <w:rFonts w:ascii="Calibri" w:hAnsi="Calibri" w:cs="Calibri"/>
                <w:sz w:val="22"/>
                <w:szCs w:val="22"/>
              </w:rPr>
            </w:pPr>
            <w:r>
              <w:rPr>
                <w:rFonts w:ascii="Calibri" w:hAnsi="Calibri" w:cs="Calibri"/>
                <w:sz w:val="22"/>
                <w:szCs w:val="22"/>
              </w:rPr>
              <w:t>37</w:t>
            </w:r>
          </w:p>
        </w:tc>
        <w:tc>
          <w:tcPr>
            <w:tcW w:w="2278" w:type="dxa"/>
          </w:tcPr>
          <w:p w14:paraId="110A3A20" w14:textId="1A818E75" w:rsidR="007E09C1" w:rsidRDefault="007E09C1" w:rsidP="001C50A1">
            <w:pPr>
              <w:rPr>
                <w:rFonts w:asciiTheme="minorHAnsi" w:hAnsiTheme="minorHAnsi" w:cstheme="minorHAnsi"/>
                <w:sz w:val="22"/>
                <w:szCs w:val="22"/>
              </w:rPr>
            </w:pPr>
            <w:r>
              <w:rPr>
                <w:rFonts w:asciiTheme="minorHAnsi" w:hAnsiTheme="minorHAnsi" w:cstheme="minorHAnsi"/>
                <w:sz w:val="22"/>
                <w:szCs w:val="22"/>
              </w:rPr>
              <w:t>Special Immigrant Juvenile; Eligibility Section; Grounds of Inadmissibility and Bars to Adjustment</w:t>
            </w:r>
          </w:p>
        </w:tc>
        <w:tc>
          <w:tcPr>
            <w:tcW w:w="4770" w:type="dxa"/>
          </w:tcPr>
          <w:p w14:paraId="50648A35" w14:textId="1CF479E4" w:rsidR="007E09C1" w:rsidRPr="001C50A1" w:rsidRDefault="007E09C1" w:rsidP="001C50A1">
            <w:pPr>
              <w:rPr>
                <w:rFonts w:ascii="Calibri" w:hAnsi="Calibri" w:cstheme="minorHAnsi"/>
                <w:sz w:val="22"/>
                <w:szCs w:val="22"/>
              </w:rPr>
            </w:pPr>
            <w:r>
              <w:rPr>
                <w:rFonts w:ascii="Calibri" w:hAnsi="Calibri" w:cstheme="minorHAnsi"/>
                <w:b/>
                <w:sz w:val="22"/>
                <w:szCs w:val="22"/>
              </w:rPr>
              <w:t xml:space="preserve">Comment: </w:t>
            </w:r>
            <w:r>
              <w:rPr>
                <w:rFonts w:ascii="Calibri" w:hAnsi="Calibri" w:cstheme="minorHAnsi"/>
                <w:sz w:val="22"/>
                <w:szCs w:val="22"/>
              </w:rPr>
              <w:t xml:space="preserve">The commenter (Number 6) suggests pointing out the special applications of the grounds and the generous waivers for SIJs and that both are found at INA 245(h)(2). </w:t>
            </w:r>
          </w:p>
        </w:tc>
        <w:tc>
          <w:tcPr>
            <w:tcW w:w="5130" w:type="dxa"/>
          </w:tcPr>
          <w:p w14:paraId="3C16F004" w14:textId="6022AA97" w:rsidR="007E09C1" w:rsidRPr="001A3EB1" w:rsidRDefault="000F46A7" w:rsidP="001C50A1">
            <w:pPr>
              <w:rPr>
                <w:rFonts w:ascii="Calibri" w:hAnsi="Calibri" w:cstheme="minorHAnsi"/>
                <w:b/>
                <w:sz w:val="22"/>
                <w:szCs w:val="22"/>
                <w:highlight w:val="yellow"/>
              </w:rPr>
            </w:pPr>
            <w:r>
              <w:rPr>
                <w:rFonts w:ascii="Calibri" w:hAnsi="Calibri" w:cstheme="minorHAnsi"/>
                <w:sz w:val="22"/>
                <w:szCs w:val="22"/>
              </w:rPr>
              <w:t xml:space="preserve">We have provided a full list of the grounds of inadmissibility that do not apply to a SIJ based adjustment of status applicant. We also made edits referencing the unique rules on inadmissibility applied to SIJs found at 245(h)(2). </w:t>
            </w:r>
          </w:p>
        </w:tc>
      </w:tr>
      <w:tr w:rsidR="007E09C1" w:rsidRPr="004C59D8" w14:paraId="523A5E58" w14:textId="77777777" w:rsidTr="00511245">
        <w:tc>
          <w:tcPr>
            <w:tcW w:w="468" w:type="dxa"/>
          </w:tcPr>
          <w:p w14:paraId="04038332" w14:textId="1F259266" w:rsidR="007E09C1" w:rsidRDefault="007E09C1" w:rsidP="001C50A1">
            <w:pPr>
              <w:rPr>
                <w:rFonts w:ascii="Calibri" w:hAnsi="Calibri" w:cs="Calibri"/>
                <w:sz w:val="22"/>
                <w:szCs w:val="22"/>
              </w:rPr>
            </w:pPr>
            <w:r>
              <w:rPr>
                <w:rFonts w:ascii="Calibri" w:hAnsi="Calibri" w:cs="Calibri"/>
                <w:sz w:val="22"/>
                <w:szCs w:val="22"/>
              </w:rPr>
              <w:t>38</w:t>
            </w:r>
          </w:p>
        </w:tc>
        <w:tc>
          <w:tcPr>
            <w:tcW w:w="2278" w:type="dxa"/>
          </w:tcPr>
          <w:p w14:paraId="15CCD741" w14:textId="2442258B" w:rsidR="007E09C1" w:rsidRDefault="007E09C1" w:rsidP="001C50A1">
            <w:pPr>
              <w:rPr>
                <w:rFonts w:asciiTheme="minorHAnsi" w:hAnsiTheme="minorHAnsi" w:cstheme="minorHAnsi"/>
                <w:sz w:val="22"/>
                <w:szCs w:val="22"/>
              </w:rPr>
            </w:pPr>
            <w:r>
              <w:rPr>
                <w:rFonts w:asciiTheme="minorHAnsi" w:hAnsiTheme="minorHAnsi" w:cstheme="minorHAnsi"/>
                <w:sz w:val="22"/>
                <w:szCs w:val="22"/>
              </w:rPr>
              <w:t>Special Immigrant Juvenile; Grounds of Inadmissibility and Bars to Adjustment</w:t>
            </w:r>
          </w:p>
        </w:tc>
        <w:tc>
          <w:tcPr>
            <w:tcW w:w="4770" w:type="dxa"/>
          </w:tcPr>
          <w:p w14:paraId="18A71B97" w14:textId="7A318A49" w:rsidR="007E09C1" w:rsidRPr="008B3C7A" w:rsidRDefault="007E09C1" w:rsidP="001C50A1">
            <w:pPr>
              <w:rPr>
                <w:rFonts w:ascii="Calibri" w:hAnsi="Calibri" w:cstheme="minorHAnsi"/>
                <w:sz w:val="22"/>
                <w:szCs w:val="22"/>
              </w:rPr>
            </w:pPr>
            <w:r>
              <w:rPr>
                <w:rFonts w:ascii="Calibri" w:hAnsi="Calibri" w:cstheme="minorHAnsi"/>
                <w:b/>
                <w:sz w:val="22"/>
                <w:szCs w:val="22"/>
              </w:rPr>
              <w:t xml:space="preserve">Comment: </w:t>
            </w:r>
            <w:r>
              <w:rPr>
                <w:rFonts w:ascii="Calibri" w:hAnsi="Calibri" w:cstheme="minorHAnsi"/>
                <w:sz w:val="22"/>
                <w:szCs w:val="22"/>
              </w:rPr>
              <w:t xml:space="preserve">The commenter (Number 6) is unclear where support for the inapplicability of some of the 245(c) bars is found. </w:t>
            </w:r>
          </w:p>
          <w:p w14:paraId="5DDA3E61" w14:textId="77777777" w:rsidR="007E09C1" w:rsidRDefault="007E09C1" w:rsidP="001C50A1">
            <w:pPr>
              <w:rPr>
                <w:rFonts w:ascii="Calibri" w:hAnsi="Calibri" w:cstheme="minorHAnsi"/>
                <w:b/>
                <w:sz w:val="22"/>
                <w:szCs w:val="22"/>
              </w:rPr>
            </w:pPr>
          </w:p>
          <w:p w14:paraId="6E6A9407" w14:textId="71619791" w:rsidR="007E09C1" w:rsidRDefault="007E09C1" w:rsidP="001C50A1">
            <w:pPr>
              <w:rPr>
                <w:rFonts w:ascii="Calibri" w:hAnsi="Calibri" w:cstheme="minorHAnsi"/>
                <w:b/>
                <w:sz w:val="22"/>
                <w:szCs w:val="22"/>
              </w:rPr>
            </w:pPr>
          </w:p>
        </w:tc>
        <w:tc>
          <w:tcPr>
            <w:tcW w:w="5130" w:type="dxa"/>
          </w:tcPr>
          <w:p w14:paraId="09BDD253" w14:textId="27AA42D1" w:rsidR="007E09C1" w:rsidRPr="00D23856" w:rsidRDefault="007A77CD" w:rsidP="007C26BB">
            <w:pPr>
              <w:rPr>
                <w:rFonts w:asciiTheme="minorHAnsi" w:hAnsiTheme="minorHAnsi"/>
                <w:b/>
                <w:sz w:val="22"/>
                <w:highlight w:val="yellow"/>
              </w:rPr>
            </w:pPr>
            <w:r>
              <w:rPr>
                <w:rFonts w:asciiTheme="minorHAnsi" w:hAnsiTheme="minorHAnsi"/>
                <w:sz w:val="22"/>
              </w:rPr>
              <w:t xml:space="preserve">By statute, </w:t>
            </w:r>
            <w:r w:rsidR="000F46A7" w:rsidRPr="00D23856">
              <w:rPr>
                <w:rFonts w:asciiTheme="minorHAnsi" w:hAnsiTheme="minorHAnsi"/>
                <w:sz w:val="22"/>
              </w:rPr>
              <w:t xml:space="preserve">SIJ applicants for adjustment are not subject to the INA </w:t>
            </w:r>
            <w:hyperlink r:id="rId13" w:anchor="0-0-0-5799" w:history="1">
              <w:r w:rsidR="000F46A7" w:rsidRPr="00D23856">
                <w:rPr>
                  <w:rStyle w:val="Hyperlink"/>
                  <w:rFonts w:asciiTheme="minorHAnsi" w:hAnsiTheme="minorHAnsi"/>
                  <w:sz w:val="22"/>
                </w:rPr>
                <w:t>245(c)(2)</w:t>
              </w:r>
            </w:hyperlink>
            <w:r w:rsidR="000F46A7" w:rsidRPr="00D23856">
              <w:rPr>
                <w:rFonts w:asciiTheme="minorHAnsi" w:hAnsiTheme="minorHAnsi"/>
                <w:sz w:val="22"/>
              </w:rPr>
              <w:t xml:space="preserve"> bars that prevent anyone who has accepted unauthorized employment, failed to maintain status, or is in unlawful status at time of filing for adjustment from adjusting status. </w:t>
            </w:r>
            <w:r w:rsidR="007C26BB">
              <w:rPr>
                <w:rFonts w:asciiTheme="minorHAnsi" w:hAnsiTheme="minorHAnsi"/>
                <w:sz w:val="22"/>
              </w:rPr>
              <w:t xml:space="preserve">As a matter of statutory interpretation, USCIS considers </w:t>
            </w:r>
            <w:r w:rsidR="000F46A7" w:rsidRPr="00D23856">
              <w:rPr>
                <w:rFonts w:asciiTheme="minorHAnsi" w:hAnsiTheme="minorHAnsi"/>
                <w:sz w:val="22"/>
              </w:rPr>
              <w:t xml:space="preserve">SIJ applicants who are exempted from the </w:t>
            </w:r>
            <w:hyperlink r:id="rId14" w:anchor="0-0-0-5799" w:history="1">
              <w:r w:rsidR="000F46A7" w:rsidRPr="00D23856">
                <w:rPr>
                  <w:rStyle w:val="Hyperlink"/>
                  <w:rFonts w:asciiTheme="minorHAnsi" w:hAnsiTheme="minorHAnsi"/>
                  <w:sz w:val="22"/>
                </w:rPr>
                <w:t>INA 245(c)(2)</w:t>
              </w:r>
            </w:hyperlink>
            <w:r w:rsidR="000F46A7" w:rsidRPr="00D23856">
              <w:rPr>
                <w:rFonts w:asciiTheme="minorHAnsi" w:hAnsiTheme="minorHAnsi"/>
                <w:sz w:val="22"/>
              </w:rPr>
              <w:t xml:space="preserve"> bars also </w:t>
            </w:r>
            <w:r w:rsidR="007C26BB">
              <w:rPr>
                <w:rFonts w:asciiTheme="minorHAnsi" w:hAnsiTheme="minorHAnsi"/>
                <w:sz w:val="22"/>
              </w:rPr>
              <w:t xml:space="preserve">exempted from the INA 245(c)(8) bar. See 62 FR 39417, 39422 (July 23, 1997). USCIS does not consider the INA 245(c)(7) bar to apply to SIJ applicants since they are not employment-based applicants. See 8 CFR 245.1(b)(9). </w:t>
            </w:r>
            <w:r w:rsidR="000F46A7" w:rsidRPr="00D23856">
              <w:rPr>
                <w:rFonts w:asciiTheme="minorHAnsi" w:hAnsiTheme="minorHAnsi"/>
                <w:sz w:val="22"/>
              </w:rPr>
              <w:t xml:space="preserve">Since additional bars to adjustment at </w:t>
            </w:r>
            <w:hyperlink r:id="rId15" w:anchor="0-0-0-5799" w:history="1">
              <w:r w:rsidR="000F46A7" w:rsidRPr="00D23856">
                <w:rPr>
                  <w:rStyle w:val="Hyperlink"/>
                  <w:rFonts w:asciiTheme="minorHAnsi" w:hAnsiTheme="minorHAnsi"/>
                  <w:sz w:val="22"/>
                </w:rPr>
                <w:t>INA 245(c)(1), (3), (4) and (5)</w:t>
              </w:r>
            </w:hyperlink>
            <w:r w:rsidR="000F46A7" w:rsidRPr="00D23856">
              <w:rPr>
                <w:rFonts w:asciiTheme="minorHAnsi" w:hAnsiTheme="minorHAnsi"/>
                <w:sz w:val="22"/>
              </w:rPr>
              <w:t xml:space="preserve"> only apply to applicants who </w:t>
            </w:r>
            <w:r w:rsidR="000F46A7" w:rsidRPr="00D23856">
              <w:rPr>
                <w:rFonts w:asciiTheme="minorHAnsi" w:hAnsiTheme="minorHAnsi"/>
                <w:sz w:val="22"/>
              </w:rPr>
              <w:lastRenderedPageBreak/>
              <w:t xml:space="preserve">have been or were otherwise admitted to the United States in a particular status, and SIJs are deemed parolees for purposes of adjustment of status, the only relevant adjustment of status bar which may apply to an SIJ adjustment applicant </w:t>
            </w:r>
            <w:r w:rsidR="007C26BB">
              <w:rPr>
                <w:rFonts w:asciiTheme="minorHAnsi" w:hAnsiTheme="minorHAnsi"/>
                <w:sz w:val="22"/>
              </w:rPr>
              <w:t>is INA 245(c)(6)</w:t>
            </w:r>
            <w:r w:rsidR="000F46A7" w:rsidRPr="00D23856">
              <w:rPr>
                <w:rFonts w:asciiTheme="minorHAnsi" w:hAnsiTheme="minorHAnsi"/>
                <w:sz w:val="22"/>
              </w:rPr>
              <w:t xml:space="preserve"> </w:t>
            </w:r>
            <w:r w:rsidR="007C26BB">
              <w:rPr>
                <w:rFonts w:asciiTheme="minorHAnsi" w:hAnsiTheme="minorHAnsi"/>
                <w:sz w:val="22"/>
              </w:rPr>
              <w:t>(</w:t>
            </w:r>
            <w:r w:rsidR="000F46A7" w:rsidRPr="00D23856">
              <w:rPr>
                <w:rFonts w:asciiTheme="minorHAnsi" w:hAnsiTheme="minorHAnsi"/>
                <w:sz w:val="22"/>
              </w:rPr>
              <w:t>“deportable under security and related grounds”</w:t>
            </w:r>
            <w:r w:rsidR="007C26BB">
              <w:rPr>
                <w:rFonts w:asciiTheme="minorHAnsi" w:hAnsiTheme="minorHAnsi"/>
                <w:sz w:val="22"/>
              </w:rPr>
              <w:t>).</w:t>
            </w:r>
          </w:p>
        </w:tc>
      </w:tr>
      <w:tr w:rsidR="007E09C1" w:rsidRPr="004C59D8" w14:paraId="3B6DFD39" w14:textId="77777777" w:rsidTr="00511245">
        <w:tc>
          <w:tcPr>
            <w:tcW w:w="468" w:type="dxa"/>
          </w:tcPr>
          <w:p w14:paraId="35419ABC" w14:textId="7F6E06AD" w:rsidR="007E09C1" w:rsidRDefault="007E09C1" w:rsidP="001C50A1">
            <w:pPr>
              <w:rPr>
                <w:rFonts w:ascii="Calibri" w:hAnsi="Calibri" w:cs="Calibri"/>
                <w:sz w:val="22"/>
                <w:szCs w:val="22"/>
              </w:rPr>
            </w:pPr>
            <w:r>
              <w:rPr>
                <w:rFonts w:ascii="Calibri" w:hAnsi="Calibri" w:cs="Calibri"/>
                <w:sz w:val="22"/>
                <w:szCs w:val="22"/>
              </w:rPr>
              <w:lastRenderedPageBreak/>
              <w:t>39</w:t>
            </w:r>
          </w:p>
        </w:tc>
        <w:tc>
          <w:tcPr>
            <w:tcW w:w="2278" w:type="dxa"/>
          </w:tcPr>
          <w:p w14:paraId="30D9E0D6" w14:textId="76278CB3" w:rsidR="007E09C1" w:rsidRDefault="007E09C1" w:rsidP="001C50A1">
            <w:pPr>
              <w:rPr>
                <w:rFonts w:asciiTheme="minorHAnsi" w:hAnsiTheme="minorHAnsi" w:cstheme="minorHAnsi"/>
                <w:sz w:val="22"/>
                <w:szCs w:val="22"/>
              </w:rPr>
            </w:pPr>
            <w:r>
              <w:rPr>
                <w:rFonts w:asciiTheme="minorHAnsi" w:hAnsiTheme="minorHAnsi" w:cstheme="minorHAnsi"/>
                <w:sz w:val="22"/>
                <w:szCs w:val="22"/>
              </w:rPr>
              <w:t>Special Immigrant Juvenile. Bars to Adjustment and Grounds of Inadmissibility.</w:t>
            </w:r>
          </w:p>
        </w:tc>
        <w:tc>
          <w:tcPr>
            <w:tcW w:w="4770" w:type="dxa"/>
          </w:tcPr>
          <w:p w14:paraId="3193309C" w14:textId="400733D3" w:rsidR="007E09C1" w:rsidRPr="001C50A1" w:rsidRDefault="007E09C1" w:rsidP="001C50A1">
            <w:pPr>
              <w:rPr>
                <w:rFonts w:ascii="Calibri" w:hAnsi="Calibri" w:cstheme="minorHAnsi"/>
                <w:sz w:val="22"/>
                <w:szCs w:val="22"/>
              </w:rPr>
            </w:pPr>
            <w:r>
              <w:rPr>
                <w:rFonts w:ascii="Calibri" w:hAnsi="Calibri" w:cstheme="minorHAnsi"/>
                <w:sz w:val="22"/>
                <w:szCs w:val="22"/>
              </w:rPr>
              <w:t>The commenter (Number 8) states that it is legally incorrect and misleading to state that only number 9 of the adjustment bars applies to SIJ applicants since they are only excepted from the grounds that apply to unauthorized employment or unlawful immigration status.</w:t>
            </w:r>
            <w:r>
              <w:rPr>
                <w:rFonts w:ascii="Calibri" w:hAnsi="Calibri" w:cstheme="minorHAnsi"/>
                <w:b/>
                <w:sz w:val="22"/>
                <w:szCs w:val="22"/>
              </w:rPr>
              <w:t xml:space="preserve"> </w:t>
            </w:r>
          </w:p>
        </w:tc>
        <w:tc>
          <w:tcPr>
            <w:tcW w:w="5130" w:type="dxa"/>
          </w:tcPr>
          <w:p w14:paraId="76BC935B" w14:textId="33829564" w:rsidR="007E09C1" w:rsidRDefault="000F46A7" w:rsidP="001C50A1">
            <w:pPr>
              <w:rPr>
                <w:rFonts w:ascii="Calibri" w:hAnsi="Calibri" w:cstheme="minorHAnsi"/>
                <w:b/>
                <w:sz w:val="22"/>
                <w:szCs w:val="22"/>
              </w:rPr>
            </w:pPr>
            <w:r>
              <w:rPr>
                <w:rFonts w:ascii="Calibri" w:hAnsi="Calibri" w:cstheme="minorHAnsi"/>
                <w:sz w:val="22"/>
                <w:szCs w:val="22"/>
              </w:rPr>
              <w:t xml:space="preserve">See response above. </w:t>
            </w:r>
          </w:p>
        </w:tc>
      </w:tr>
      <w:tr w:rsidR="007E09C1" w:rsidRPr="004C59D8" w14:paraId="7E631053" w14:textId="77777777" w:rsidTr="00511245">
        <w:tc>
          <w:tcPr>
            <w:tcW w:w="468" w:type="dxa"/>
          </w:tcPr>
          <w:p w14:paraId="6840E904" w14:textId="4819151F" w:rsidR="007E09C1" w:rsidRDefault="007E09C1" w:rsidP="001C50A1">
            <w:pPr>
              <w:rPr>
                <w:rFonts w:ascii="Calibri" w:hAnsi="Calibri" w:cs="Calibri"/>
                <w:sz w:val="22"/>
                <w:szCs w:val="22"/>
              </w:rPr>
            </w:pPr>
            <w:r>
              <w:rPr>
                <w:rFonts w:ascii="Calibri" w:hAnsi="Calibri" w:cs="Calibri"/>
                <w:sz w:val="22"/>
                <w:szCs w:val="22"/>
              </w:rPr>
              <w:t>40</w:t>
            </w:r>
          </w:p>
        </w:tc>
        <w:tc>
          <w:tcPr>
            <w:tcW w:w="2278" w:type="dxa"/>
          </w:tcPr>
          <w:p w14:paraId="1D381F6A" w14:textId="39763CFC" w:rsidR="007E09C1" w:rsidRDefault="007E09C1" w:rsidP="001C50A1">
            <w:pPr>
              <w:rPr>
                <w:rFonts w:asciiTheme="minorHAnsi" w:hAnsiTheme="minorHAnsi" w:cstheme="minorHAnsi"/>
                <w:sz w:val="22"/>
                <w:szCs w:val="22"/>
              </w:rPr>
            </w:pPr>
            <w:r>
              <w:rPr>
                <w:rFonts w:asciiTheme="minorHAnsi" w:hAnsiTheme="minorHAnsi" w:cstheme="minorHAnsi"/>
                <w:sz w:val="22"/>
                <w:szCs w:val="22"/>
              </w:rPr>
              <w:t>Special Immigrant Juvenile; Evidence Checklist</w:t>
            </w:r>
          </w:p>
        </w:tc>
        <w:tc>
          <w:tcPr>
            <w:tcW w:w="4770" w:type="dxa"/>
          </w:tcPr>
          <w:p w14:paraId="0D19DAA3" w14:textId="5993180A" w:rsidR="007E09C1" w:rsidRPr="001C50A1" w:rsidRDefault="007E09C1" w:rsidP="00234531">
            <w:pPr>
              <w:rPr>
                <w:rFonts w:ascii="Calibri" w:hAnsi="Calibri" w:cstheme="minorHAnsi"/>
                <w:sz w:val="22"/>
                <w:szCs w:val="22"/>
              </w:rPr>
            </w:pPr>
            <w:r>
              <w:rPr>
                <w:rFonts w:ascii="Calibri" w:hAnsi="Calibri" w:cstheme="minorHAnsi"/>
                <w:sz w:val="22"/>
                <w:szCs w:val="22"/>
              </w:rPr>
              <w:t xml:space="preserve">The commenter (Number 6) suggests that the type of Form I-797 that can support the Form I-485 should be expanded to include the receipt notice for a pending SIJ based I-360.  </w:t>
            </w:r>
          </w:p>
        </w:tc>
        <w:tc>
          <w:tcPr>
            <w:tcW w:w="5130" w:type="dxa"/>
          </w:tcPr>
          <w:p w14:paraId="33E54A60" w14:textId="324CDDB6" w:rsidR="007E09C1" w:rsidRDefault="007E09C1" w:rsidP="001C50A1">
            <w:pPr>
              <w:rPr>
                <w:rFonts w:ascii="Calibri" w:hAnsi="Calibri" w:cstheme="minorHAnsi"/>
                <w:b/>
                <w:sz w:val="22"/>
                <w:szCs w:val="22"/>
              </w:rPr>
            </w:pPr>
            <w:r>
              <w:rPr>
                <w:rFonts w:ascii="Calibri" w:hAnsi="Calibri" w:cstheme="minorHAnsi"/>
                <w:sz w:val="22"/>
                <w:szCs w:val="22"/>
              </w:rPr>
              <w:t>USCIS will adopt this language and modify the language accordingly in the pertinent section.</w:t>
            </w:r>
          </w:p>
        </w:tc>
      </w:tr>
      <w:tr w:rsidR="007E09C1" w:rsidRPr="004C59D8" w14:paraId="288D1C9A" w14:textId="77777777" w:rsidTr="00511245">
        <w:tc>
          <w:tcPr>
            <w:tcW w:w="468" w:type="dxa"/>
          </w:tcPr>
          <w:p w14:paraId="7404A0C0" w14:textId="054C1A7C" w:rsidR="007E09C1" w:rsidRDefault="007E09C1" w:rsidP="001C50A1">
            <w:pPr>
              <w:rPr>
                <w:rFonts w:ascii="Calibri" w:hAnsi="Calibri" w:cs="Calibri"/>
                <w:sz w:val="22"/>
                <w:szCs w:val="22"/>
              </w:rPr>
            </w:pPr>
            <w:r>
              <w:rPr>
                <w:rFonts w:ascii="Calibri" w:hAnsi="Calibri" w:cs="Calibri"/>
                <w:sz w:val="22"/>
                <w:szCs w:val="22"/>
              </w:rPr>
              <w:t>41</w:t>
            </w:r>
          </w:p>
        </w:tc>
        <w:tc>
          <w:tcPr>
            <w:tcW w:w="2278" w:type="dxa"/>
          </w:tcPr>
          <w:p w14:paraId="7097D7B7" w14:textId="488F18E3" w:rsidR="007E09C1" w:rsidRDefault="007E09C1" w:rsidP="001C50A1">
            <w:pPr>
              <w:rPr>
                <w:rFonts w:asciiTheme="minorHAnsi" w:hAnsiTheme="minorHAnsi" w:cstheme="minorHAnsi"/>
                <w:sz w:val="22"/>
                <w:szCs w:val="22"/>
              </w:rPr>
            </w:pPr>
            <w:r>
              <w:rPr>
                <w:rFonts w:asciiTheme="minorHAnsi" w:hAnsiTheme="minorHAnsi" w:cstheme="minorHAnsi"/>
                <w:sz w:val="22"/>
                <w:szCs w:val="22"/>
              </w:rPr>
              <w:t>Special Immigrant Juvenile; Evidence Checklist</w:t>
            </w:r>
          </w:p>
        </w:tc>
        <w:tc>
          <w:tcPr>
            <w:tcW w:w="4770" w:type="dxa"/>
          </w:tcPr>
          <w:p w14:paraId="0C3B6BF6" w14:textId="49BBE3A5" w:rsidR="007E09C1" w:rsidRPr="001C50A1" w:rsidRDefault="007E09C1" w:rsidP="001C50A1">
            <w:pPr>
              <w:rPr>
                <w:rFonts w:ascii="Calibri" w:hAnsi="Calibri" w:cstheme="minorHAnsi"/>
                <w:sz w:val="22"/>
                <w:szCs w:val="22"/>
              </w:rPr>
            </w:pPr>
            <w:r>
              <w:rPr>
                <w:rFonts w:ascii="Calibri" w:hAnsi="Calibri" w:cstheme="minorHAnsi"/>
                <w:sz w:val="22"/>
                <w:szCs w:val="22"/>
              </w:rPr>
              <w:t xml:space="preserve">Commenters (Numbers 6 and 7) suggest that the requirement that the child submit evidence that she continues to have a valid juvenile court order unless terminated due to adoption or placement in a permanent guardianship or another permanent living situation should be removed. Should USCIS keep this item on the evidence checklist, then at the very least the time must be modified. </w:t>
            </w:r>
            <w:r w:rsidRPr="008676CC">
              <w:rPr>
                <w:rFonts w:ascii="Calibri" w:hAnsi="Calibri" w:cstheme="minorHAnsi"/>
                <w:sz w:val="22"/>
                <w:szCs w:val="22"/>
              </w:rPr>
              <w:t xml:space="preserve">Many juvenile court orders </w:t>
            </w:r>
            <w:r>
              <w:rPr>
                <w:rFonts w:ascii="Calibri" w:hAnsi="Calibri" w:cstheme="minorHAnsi"/>
                <w:sz w:val="22"/>
                <w:szCs w:val="22"/>
              </w:rPr>
              <w:t xml:space="preserve">terminate at the time the child </w:t>
            </w:r>
            <w:r w:rsidRPr="008676CC">
              <w:rPr>
                <w:rFonts w:ascii="Calibri" w:hAnsi="Calibri" w:cstheme="minorHAnsi"/>
                <w:sz w:val="22"/>
                <w:szCs w:val="22"/>
              </w:rPr>
              <w:t>reaches the age of majority (18 or 21 years of age). The Form I-485</w:t>
            </w:r>
            <w:r>
              <w:rPr>
                <w:rFonts w:ascii="Calibri" w:hAnsi="Calibri" w:cstheme="minorHAnsi"/>
                <w:sz w:val="22"/>
                <w:szCs w:val="22"/>
              </w:rPr>
              <w:t xml:space="preserve"> can be filed regardless of the </w:t>
            </w:r>
            <w:r w:rsidRPr="008676CC">
              <w:rPr>
                <w:rFonts w:ascii="Calibri" w:hAnsi="Calibri" w:cstheme="minorHAnsi"/>
                <w:sz w:val="22"/>
                <w:szCs w:val="22"/>
              </w:rPr>
              <w:t>age of the applicant, as long as the Form I-360 was properly adjudicated.</w:t>
            </w:r>
          </w:p>
        </w:tc>
        <w:tc>
          <w:tcPr>
            <w:tcW w:w="5130" w:type="dxa"/>
          </w:tcPr>
          <w:p w14:paraId="5EA9862C" w14:textId="7C8B9089" w:rsidR="007E09C1" w:rsidRDefault="008A2AD0" w:rsidP="001C50A1">
            <w:pPr>
              <w:rPr>
                <w:rFonts w:ascii="Calibri" w:hAnsi="Calibri" w:cstheme="minorHAnsi"/>
                <w:b/>
                <w:sz w:val="22"/>
                <w:szCs w:val="22"/>
              </w:rPr>
            </w:pPr>
            <w:r w:rsidRPr="008A2AD0">
              <w:rPr>
                <w:rFonts w:ascii="Calibri" w:hAnsi="Calibri" w:cstheme="minorHAnsi"/>
                <w:sz w:val="22"/>
                <w:szCs w:val="22"/>
              </w:rPr>
              <w:t>USCIS has modified the language in the eligibility section and the evidence checklist. The language has been modified to clarify that the court order remain valid at the time of filing and adjudication of the Form I-485 as well as explain the exceptions to the requirement that the juvenile court order remain valid at the time of filing and adjudication of the I-485.  One of the exceptions is termination based on the child aging out of the juvenile court’s jurisdiction.</w:t>
            </w:r>
          </w:p>
        </w:tc>
      </w:tr>
      <w:tr w:rsidR="007E09C1" w:rsidRPr="004C59D8" w14:paraId="227005A8" w14:textId="77777777" w:rsidTr="00511245">
        <w:tc>
          <w:tcPr>
            <w:tcW w:w="468" w:type="dxa"/>
          </w:tcPr>
          <w:p w14:paraId="1CBE7D35" w14:textId="53A0C0D1" w:rsidR="007E09C1" w:rsidRDefault="007E09C1" w:rsidP="001C50A1">
            <w:pPr>
              <w:rPr>
                <w:rFonts w:ascii="Calibri" w:hAnsi="Calibri" w:cs="Calibri"/>
                <w:sz w:val="22"/>
                <w:szCs w:val="22"/>
              </w:rPr>
            </w:pPr>
            <w:r>
              <w:rPr>
                <w:rFonts w:ascii="Calibri" w:hAnsi="Calibri" w:cs="Calibri"/>
                <w:sz w:val="22"/>
                <w:szCs w:val="22"/>
              </w:rPr>
              <w:t>42</w:t>
            </w:r>
          </w:p>
        </w:tc>
        <w:tc>
          <w:tcPr>
            <w:tcW w:w="2278" w:type="dxa"/>
          </w:tcPr>
          <w:p w14:paraId="52D61898" w14:textId="3E95BDDF" w:rsidR="007E09C1" w:rsidRDefault="007E09C1" w:rsidP="001C50A1">
            <w:pPr>
              <w:rPr>
                <w:rFonts w:asciiTheme="minorHAnsi" w:hAnsiTheme="minorHAnsi" w:cstheme="minorHAnsi"/>
                <w:sz w:val="22"/>
                <w:szCs w:val="22"/>
              </w:rPr>
            </w:pPr>
            <w:r>
              <w:rPr>
                <w:rFonts w:asciiTheme="minorHAnsi" w:hAnsiTheme="minorHAnsi" w:cstheme="minorHAnsi"/>
                <w:sz w:val="22"/>
                <w:szCs w:val="22"/>
              </w:rPr>
              <w:t xml:space="preserve">Special Immigrant Juvenile. Evidence </w:t>
            </w:r>
            <w:r>
              <w:rPr>
                <w:rFonts w:asciiTheme="minorHAnsi" w:hAnsiTheme="minorHAnsi" w:cstheme="minorHAnsi"/>
                <w:sz w:val="22"/>
                <w:szCs w:val="22"/>
              </w:rPr>
              <w:lastRenderedPageBreak/>
              <w:t>Checklist.</w:t>
            </w:r>
          </w:p>
        </w:tc>
        <w:tc>
          <w:tcPr>
            <w:tcW w:w="4770" w:type="dxa"/>
          </w:tcPr>
          <w:p w14:paraId="11A1E490" w14:textId="623EDA76" w:rsidR="007E09C1" w:rsidRDefault="007E09C1" w:rsidP="001C50A1">
            <w:pPr>
              <w:rPr>
                <w:rFonts w:ascii="Calibri" w:hAnsi="Calibri" w:cstheme="minorHAnsi"/>
                <w:sz w:val="22"/>
                <w:szCs w:val="22"/>
              </w:rPr>
            </w:pPr>
            <w:r>
              <w:rPr>
                <w:rFonts w:ascii="Calibri" w:hAnsi="Calibri" w:cstheme="minorHAnsi"/>
                <w:sz w:val="22"/>
                <w:szCs w:val="22"/>
              </w:rPr>
              <w:lastRenderedPageBreak/>
              <w:t>The c</w:t>
            </w:r>
            <w:r w:rsidRPr="0035260D">
              <w:rPr>
                <w:rFonts w:ascii="Calibri" w:hAnsi="Calibri" w:cstheme="minorHAnsi"/>
                <w:sz w:val="22"/>
                <w:szCs w:val="22"/>
              </w:rPr>
              <w:t>omment</w:t>
            </w:r>
            <w:r>
              <w:rPr>
                <w:rFonts w:ascii="Calibri" w:hAnsi="Calibri" w:cstheme="minorHAnsi"/>
                <w:sz w:val="22"/>
                <w:szCs w:val="22"/>
              </w:rPr>
              <w:t xml:space="preserve">er (Number 8) recommends deleting the requirement that an SIJ applicant must </w:t>
            </w:r>
            <w:r>
              <w:rPr>
                <w:rFonts w:ascii="Calibri" w:hAnsi="Calibri" w:cstheme="minorHAnsi"/>
                <w:sz w:val="22"/>
                <w:szCs w:val="22"/>
              </w:rPr>
              <w:lastRenderedPageBreak/>
              <w:t xml:space="preserve">continue to have a valid juvenile court order unless terminated due to adoption or placement in a permanent guardianship or another permanent living situation. This </w:t>
            </w:r>
            <w:r w:rsidRPr="0035260D">
              <w:rPr>
                <w:rFonts w:ascii="Calibri" w:hAnsi="Calibri" w:cstheme="minorHAnsi"/>
                <w:sz w:val="22"/>
                <w:szCs w:val="22"/>
              </w:rPr>
              <w:t>requirement should be deleted since it creates an undue burden on t</w:t>
            </w:r>
            <w:r>
              <w:rPr>
                <w:rFonts w:ascii="Calibri" w:hAnsi="Calibri" w:cstheme="minorHAnsi"/>
                <w:sz w:val="22"/>
                <w:szCs w:val="22"/>
              </w:rPr>
              <w:t xml:space="preserve">he applicant and, to the extent </w:t>
            </w:r>
            <w:r w:rsidRPr="0035260D">
              <w:rPr>
                <w:rFonts w:ascii="Calibri" w:hAnsi="Calibri" w:cstheme="minorHAnsi"/>
                <w:sz w:val="22"/>
                <w:szCs w:val="22"/>
              </w:rPr>
              <w:t>this information is needed, can be inquired about during the appl</w:t>
            </w:r>
            <w:r>
              <w:rPr>
                <w:rFonts w:ascii="Calibri" w:hAnsi="Calibri" w:cstheme="minorHAnsi"/>
                <w:sz w:val="22"/>
                <w:szCs w:val="22"/>
              </w:rPr>
              <w:t xml:space="preserve">icant’s interview. USCIS should </w:t>
            </w:r>
            <w:r w:rsidRPr="0035260D">
              <w:rPr>
                <w:rFonts w:ascii="Calibri" w:hAnsi="Calibri" w:cstheme="minorHAnsi"/>
                <w:sz w:val="22"/>
                <w:szCs w:val="22"/>
              </w:rPr>
              <w:t>not require the applicant to obtain and submit evidence from the cou</w:t>
            </w:r>
            <w:r>
              <w:rPr>
                <w:rFonts w:ascii="Calibri" w:hAnsi="Calibri" w:cstheme="minorHAnsi"/>
                <w:sz w:val="22"/>
                <w:szCs w:val="22"/>
              </w:rPr>
              <w:t xml:space="preserve">rt itself, as this would create </w:t>
            </w:r>
            <w:r w:rsidRPr="0035260D">
              <w:rPr>
                <w:rFonts w:ascii="Calibri" w:hAnsi="Calibri" w:cstheme="minorHAnsi"/>
                <w:sz w:val="22"/>
                <w:szCs w:val="22"/>
              </w:rPr>
              <w:t>a burden not only on the applicant, but also on the already overburdened state court systems.</w:t>
            </w:r>
            <w:r>
              <w:rPr>
                <w:rFonts w:ascii="Calibri" w:hAnsi="Calibri" w:cstheme="minorHAnsi"/>
                <w:sz w:val="22"/>
                <w:szCs w:val="22"/>
              </w:rPr>
              <w:t xml:space="preserve"> If this evidence is required, USCIS </w:t>
            </w:r>
            <w:r w:rsidRPr="0035260D">
              <w:rPr>
                <w:rFonts w:ascii="Calibri" w:hAnsi="Calibri" w:cstheme="minorHAnsi"/>
                <w:sz w:val="22"/>
                <w:szCs w:val="22"/>
              </w:rPr>
              <w:t>should at the very leas</w:t>
            </w:r>
            <w:r>
              <w:rPr>
                <w:rFonts w:ascii="Calibri" w:hAnsi="Calibri" w:cstheme="minorHAnsi"/>
                <w:sz w:val="22"/>
                <w:szCs w:val="22"/>
              </w:rPr>
              <w:t xml:space="preserve">t acknowledge that the juvenile </w:t>
            </w:r>
            <w:r w:rsidRPr="0035260D">
              <w:rPr>
                <w:rFonts w:ascii="Calibri" w:hAnsi="Calibri" w:cstheme="minorHAnsi"/>
                <w:sz w:val="22"/>
                <w:szCs w:val="22"/>
              </w:rPr>
              <w:t xml:space="preserve">court order also need not be valid if the child’s dependency on </w:t>
            </w:r>
            <w:r>
              <w:rPr>
                <w:rFonts w:ascii="Calibri" w:hAnsi="Calibri" w:cstheme="minorHAnsi"/>
                <w:sz w:val="22"/>
                <w:szCs w:val="22"/>
              </w:rPr>
              <w:t xml:space="preserve">the court was terminated due to </w:t>
            </w:r>
            <w:r w:rsidRPr="0035260D">
              <w:rPr>
                <w:rFonts w:ascii="Calibri" w:hAnsi="Calibri" w:cstheme="minorHAnsi"/>
                <w:sz w:val="22"/>
                <w:szCs w:val="22"/>
              </w:rPr>
              <w:t>age, in line with the age-out protection of the Trafficking Vic</w:t>
            </w:r>
            <w:r>
              <w:rPr>
                <w:rFonts w:ascii="Calibri" w:hAnsi="Calibri" w:cstheme="minorHAnsi"/>
                <w:sz w:val="22"/>
                <w:szCs w:val="22"/>
              </w:rPr>
              <w:t>tims Protection Reauthorization Act</w:t>
            </w:r>
            <w:r w:rsidRPr="0035260D">
              <w:rPr>
                <w:rFonts w:ascii="Calibri" w:hAnsi="Calibri" w:cstheme="minorHAnsi"/>
                <w:sz w:val="22"/>
                <w:szCs w:val="22"/>
              </w:rPr>
              <w:t xml:space="preserve"> and the Perez-Olano Settlement Agreement</w:t>
            </w:r>
            <w:r>
              <w:rPr>
                <w:rFonts w:ascii="Calibri" w:hAnsi="Calibri" w:cstheme="minorHAnsi"/>
                <w:sz w:val="22"/>
                <w:szCs w:val="22"/>
              </w:rPr>
              <w:t>.</w:t>
            </w:r>
          </w:p>
          <w:p w14:paraId="0ACA25E8" w14:textId="77777777" w:rsidR="007E09C1" w:rsidRDefault="007E09C1" w:rsidP="001C50A1">
            <w:pPr>
              <w:rPr>
                <w:rFonts w:ascii="Calibri" w:hAnsi="Calibri" w:cstheme="minorHAnsi"/>
                <w:sz w:val="22"/>
                <w:szCs w:val="22"/>
              </w:rPr>
            </w:pPr>
          </w:p>
          <w:p w14:paraId="7A7A5DDA" w14:textId="509E4160" w:rsidR="007E09C1" w:rsidRPr="001C50A1" w:rsidRDefault="007E09C1" w:rsidP="001C50A1">
            <w:pPr>
              <w:rPr>
                <w:rFonts w:ascii="Calibri" w:hAnsi="Calibri" w:cstheme="minorHAnsi"/>
                <w:sz w:val="22"/>
                <w:szCs w:val="22"/>
              </w:rPr>
            </w:pPr>
            <w:r>
              <w:rPr>
                <w:rFonts w:ascii="Calibri" w:hAnsi="Calibri" w:cstheme="minorHAnsi"/>
                <w:sz w:val="22"/>
                <w:szCs w:val="22"/>
              </w:rPr>
              <w:t>An alternative to deleting the requirement is to revise the instructions accordingly: “</w:t>
            </w:r>
            <w:r w:rsidRPr="0035260D">
              <w:rPr>
                <w:rFonts w:ascii="Calibri" w:hAnsi="Calibri" w:cstheme="minorHAnsi"/>
                <w:sz w:val="22"/>
                <w:szCs w:val="22"/>
              </w:rPr>
              <w:t>Evidence that you continue to ha</w:t>
            </w:r>
            <w:r>
              <w:rPr>
                <w:rFonts w:ascii="Calibri" w:hAnsi="Calibri" w:cstheme="minorHAnsi"/>
                <w:sz w:val="22"/>
                <w:szCs w:val="22"/>
              </w:rPr>
              <w:t xml:space="preserve">ve a valid juvenile court order </w:t>
            </w:r>
            <w:r w:rsidRPr="0035260D">
              <w:rPr>
                <w:rFonts w:ascii="Calibri" w:hAnsi="Calibri" w:cstheme="minorHAnsi"/>
                <w:sz w:val="22"/>
                <w:szCs w:val="22"/>
              </w:rPr>
              <w:t>unless terminated due to adoption or placement in a pe</w:t>
            </w:r>
            <w:r>
              <w:rPr>
                <w:rFonts w:ascii="Calibri" w:hAnsi="Calibri" w:cstheme="minorHAnsi"/>
                <w:sz w:val="22"/>
                <w:szCs w:val="22"/>
              </w:rPr>
              <w:t xml:space="preserve">rmanent guardianship or another </w:t>
            </w:r>
            <w:r w:rsidRPr="0035260D">
              <w:rPr>
                <w:rFonts w:ascii="Calibri" w:hAnsi="Calibri" w:cstheme="minorHAnsi"/>
                <w:sz w:val="22"/>
                <w:szCs w:val="22"/>
              </w:rPr>
              <w:t>permanent living situation, or unless state juvenile court jurisdiction was terminated due</w:t>
            </w:r>
            <w:r>
              <w:rPr>
                <w:rFonts w:ascii="Calibri" w:hAnsi="Calibri" w:cstheme="minorHAnsi"/>
                <w:sz w:val="22"/>
                <w:szCs w:val="22"/>
              </w:rPr>
              <w:t xml:space="preserve"> to </w:t>
            </w:r>
            <w:r w:rsidRPr="0035260D">
              <w:rPr>
                <w:rFonts w:ascii="Calibri" w:hAnsi="Calibri" w:cstheme="minorHAnsi"/>
                <w:sz w:val="22"/>
                <w:szCs w:val="22"/>
              </w:rPr>
              <w:t>age.</w:t>
            </w:r>
            <w:r>
              <w:rPr>
                <w:rFonts w:ascii="Calibri" w:hAnsi="Calibri" w:cstheme="minorHAnsi"/>
                <w:sz w:val="22"/>
                <w:szCs w:val="22"/>
              </w:rPr>
              <w:t>”</w:t>
            </w:r>
          </w:p>
        </w:tc>
        <w:tc>
          <w:tcPr>
            <w:tcW w:w="5130" w:type="dxa"/>
          </w:tcPr>
          <w:p w14:paraId="436F5DD8" w14:textId="4D04C7D4" w:rsidR="007E09C1" w:rsidRDefault="000F0A09" w:rsidP="001C50A1">
            <w:pPr>
              <w:rPr>
                <w:rFonts w:ascii="Calibri" w:hAnsi="Calibri" w:cstheme="minorHAnsi"/>
                <w:b/>
                <w:sz w:val="22"/>
                <w:szCs w:val="22"/>
              </w:rPr>
            </w:pPr>
            <w:r>
              <w:rPr>
                <w:rFonts w:ascii="Calibri" w:hAnsi="Calibri" w:cstheme="minorHAnsi"/>
                <w:sz w:val="22"/>
                <w:szCs w:val="22"/>
              </w:rPr>
              <w:lastRenderedPageBreak/>
              <w:t xml:space="preserve">See response above. We have adopted a modified version of the alternative proposal. </w:t>
            </w:r>
          </w:p>
        </w:tc>
      </w:tr>
      <w:tr w:rsidR="007E09C1" w:rsidRPr="004C59D8" w14:paraId="364A7609" w14:textId="77777777" w:rsidTr="00511245">
        <w:tc>
          <w:tcPr>
            <w:tcW w:w="468" w:type="dxa"/>
          </w:tcPr>
          <w:p w14:paraId="3ECE847D" w14:textId="619F0C3D" w:rsidR="007E09C1" w:rsidRDefault="007E09C1" w:rsidP="001C50A1">
            <w:pPr>
              <w:rPr>
                <w:rFonts w:ascii="Calibri" w:hAnsi="Calibri" w:cs="Calibri"/>
                <w:sz w:val="22"/>
                <w:szCs w:val="22"/>
              </w:rPr>
            </w:pPr>
            <w:r>
              <w:rPr>
                <w:rFonts w:ascii="Calibri" w:hAnsi="Calibri" w:cs="Calibri"/>
                <w:sz w:val="22"/>
                <w:szCs w:val="22"/>
              </w:rPr>
              <w:lastRenderedPageBreak/>
              <w:t>43</w:t>
            </w:r>
          </w:p>
        </w:tc>
        <w:tc>
          <w:tcPr>
            <w:tcW w:w="2278" w:type="dxa"/>
          </w:tcPr>
          <w:p w14:paraId="13BD93AB" w14:textId="0653BC9E" w:rsidR="007E09C1" w:rsidRDefault="007E09C1" w:rsidP="001C50A1">
            <w:pPr>
              <w:rPr>
                <w:rFonts w:asciiTheme="minorHAnsi" w:hAnsiTheme="minorHAnsi" w:cstheme="minorHAnsi"/>
                <w:sz w:val="22"/>
                <w:szCs w:val="22"/>
              </w:rPr>
            </w:pPr>
            <w:r>
              <w:rPr>
                <w:rFonts w:asciiTheme="minorHAnsi" w:hAnsiTheme="minorHAnsi" w:cstheme="minorHAnsi"/>
                <w:sz w:val="22"/>
                <w:szCs w:val="22"/>
              </w:rPr>
              <w:t>Special Immigrant Juvenile; Evidence Checklist</w:t>
            </w:r>
          </w:p>
        </w:tc>
        <w:tc>
          <w:tcPr>
            <w:tcW w:w="4770" w:type="dxa"/>
          </w:tcPr>
          <w:p w14:paraId="6AD6BBF1" w14:textId="1D40FF93" w:rsidR="007E09C1" w:rsidRDefault="007E09C1" w:rsidP="00A43B5D">
            <w:pPr>
              <w:rPr>
                <w:rFonts w:ascii="Calibri" w:hAnsi="Calibri" w:cstheme="minorHAnsi"/>
                <w:sz w:val="22"/>
                <w:szCs w:val="22"/>
              </w:rPr>
            </w:pPr>
            <w:r>
              <w:rPr>
                <w:rFonts w:ascii="Calibri" w:hAnsi="Calibri" w:cstheme="minorHAnsi"/>
                <w:sz w:val="22"/>
                <w:szCs w:val="22"/>
              </w:rPr>
              <w:t xml:space="preserve">Commenter (Numbers 6 and 8) suggest that the requirement that a child submit certified police and court records of criminal charges, arrests, or convictions should be modified in light of state </w:t>
            </w:r>
            <w:r>
              <w:rPr>
                <w:rFonts w:ascii="Calibri" w:hAnsi="Calibri" w:cstheme="minorHAnsi"/>
                <w:sz w:val="22"/>
                <w:szCs w:val="22"/>
              </w:rPr>
              <w:lastRenderedPageBreak/>
              <w:t xml:space="preserve">confidentiality provisions governing juvenile arrests and juvenile court proceedings. Many applicants do not realize they may be breaking state law by disclosing protected documents. We therefore suggest a caveat be added that documents should be provided “unless disclosure is prohibited under state law.” </w:t>
            </w:r>
          </w:p>
        </w:tc>
        <w:tc>
          <w:tcPr>
            <w:tcW w:w="5130" w:type="dxa"/>
          </w:tcPr>
          <w:p w14:paraId="4AF50EED" w14:textId="79E91D14" w:rsidR="007E09C1" w:rsidRDefault="007E09C1" w:rsidP="001C50A1">
            <w:pPr>
              <w:rPr>
                <w:rFonts w:ascii="Calibri" w:hAnsi="Calibri" w:cstheme="minorHAnsi"/>
                <w:b/>
                <w:sz w:val="22"/>
                <w:szCs w:val="22"/>
              </w:rPr>
            </w:pPr>
            <w:r w:rsidRPr="00356D76">
              <w:rPr>
                <w:rFonts w:asciiTheme="minorHAnsi" w:hAnsiTheme="minorHAnsi" w:cstheme="minorHAnsi"/>
                <w:sz w:val="22"/>
                <w:szCs w:val="22"/>
              </w:rPr>
              <w:lastRenderedPageBreak/>
              <w:t>No change will be made based on this comment. There is no legal exception that allows nondisclosure of a juvenile adjudication for federal immigration purposes</w:t>
            </w:r>
            <w:r w:rsidRPr="00356D76">
              <w:rPr>
                <w:rFonts w:asciiTheme="minorHAnsi" w:hAnsiTheme="minorHAnsi" w:cstheme="minorHAnsi"/>
                <w:i/>
                <w:iCs/>
                <w:sz w:val="22"/>
                <w:szCs w:val="22"/>
              </w:rPr>
              <w:t xml:space="preserve">, </w:t>
            </w:r>
            <w:r w:rsidRPr="00356D76">
              <w:rPr>
                <w:rFonts w:asciiTheme="minorHAnsi" w:hAnsiTheme="minorHAnsi" w:cstheme="minorHAnsi"/>
                <w:sz w:val="22"/>
                <w:szCs w:val="22"/>
              </w:rPr>
              <w:t xml:space="preserve">even where a state law provides that a </w:t>
            </w:r>
            <w:r w:rsidRPr="00356D76">
              <w:rPr>
                <w:rFonts w:asciiTheme="minorHAnsi" w:hAnsiTheme="minorHAnsi" w:cstheme="minorHAnsi"/>
                <w:sz w:val="22"/>
                <w:szCs w:val="22"/>
              </w:rPr>
              <w:lastRenderedPageBreak/>
              <w:t xml:space="preserve">juvenile adjudication no longer exists. Disclosure of this information is required given the differences in how states address juvenile offenders. It is within USCIS’s jurisdiction to determine whether the state finding corresponds to the Federal Juvenile Delinquency Act and therefore does not qualify as a conviction for immigration purposes.  Furthermore, an </w:t>
            </w:r>
            <w:r w:rsidR="002C3D2B">
              <w:rPr>
                <w:rFonts w:asciiTheme="minorHAnsi" w:hAnsiTheme="minorHAnsi" w:cstheme="minorHAnsi"/>
                <w:sz w:val="22"/>
                <w:szCs w:val="22"/>
              </w:rPr>
              <w:t xml:space="preserve">if state law prohibits disclosure of the record by the subject of the record, to USCIS, an </w:t>
            </w:r>
            <w:r w:rsidRPr="00356D76">
              <w:rPr>
                <w:rFonts w:asciiTheme="minorHAnsi" w:hAnsiTheme="minorHAnsi" w:cstheme="minorHAnsi"/>
                <w:sz w:val="22"/>
                <w:szCs w:val="22"/>
              </w:rPr>
              <w:t>applicant can always provide documentation that the record is unavailable.  We retained the original language and made no edits.</w:t>
            </w:r>
          </w:p>
        </w:tc>
      </w:tr>
      <w:tr w:rsidR="007E09C1" w:rsidRPr="004C59D8" w14:paraId="2F912C6D" w14:textId="77777777" w:rsidTr="00511245">
        <w:tc>
          <w:tcPr>
            <w:tcW w:w="468" w:type="dxa"/>
          </w:tcPr>
          <w:p w14:paraId="0F575187" w14:textId="5EC39B4A" w:rsidR="007E09C1" w:rsidRDefault="007E09C1" w:rsidP="001C50A1">
            <w:pPr>
              <w:rPr>
                <w:rFonts w:ascii="Calibri" w:hAnsi="Calibri" w:cs="Calibri"/>
                <w:sz w:val="22"/>
                <w:szCs w:val="22"/>
              </w:rPr>
            </w:pPr>
            <w:r>
              <w:rPr>
                <w:rFonts w:ascii="Calibri" w:hAnsi="Calibri" w:cs="Calibri"/>
                <w:sz w:val="22"/>
                <w:szCs w:val="22"/>
              </w:rPr>
              <w:lastRenderedPageBreak/>
              <w:t>44</w:t>
            </w:r>
          </w:p>
        </w:tc>
        <w:tc>
          <w:tcPr>
            <w:tcW w:w="2278" w:type="dxa"/>
          </w:tcPr>
          <w:p w14:paraId="23DF670F" w14:textId="6F62181A"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Special Immigrant Adjustment of Status. Certain G-4 International Organization Employees. Evidence Checklist.</w:t>
            </w:r>
          </w:p>
        </w:tc>
        <w:tc>
          <w:tcPr>
            <w:tcW w:w="4770" w:type="dxa"/>
          </w:tcPr>
          <w:p w14:paraId="4C817B12" w14:textId="45C62D45" w:rsidR="007E09C1" w:rsidRPr="00A43B5D" w:rsidRDefault="007E09C1" w:rsidP="00251567">
            <w:pPr>
              <w:rPr>
                <w:rFonts w:ascii="Calibri" w:hAnsi="Calibri" w:cstheme="minorHAnsi"/>
                <w:sz w:val="22"/>
                <w:szCs w:val="22"/>
              </w:rPr>
            </w:pPr>
            <w:r>
              <w:rPr>
                <w:rFonts w:ascii="Calibri" w:hAnsi="Calibri" w:cstheme="minorHAnsi"/>
                <w:sz w:val="22"/>
                <w:szCs w:val="22"/>
              </w:rPr>
              <w:t>The commenter (Number 7) suggests the last item of the Principal Applicant’s evidence checklist should be amended to read: “Documentation of past J-1 or J-2 status (if applicable).” The reference to “present” J-1 or J-2 status would not apply to someone currently maintaining G-4, N, or NATO-6 status.</w:t>
            </w:r>
          </w:p>
        </w:tc>
        <w:tc>
          <w:tcPr>
            <w:tcW w:w="5130" w:type="dxa"/>
          </w:tcPr>
          <w:p w14:paraId="1E5B4C77" w14:textId="25024D5E" w:rsidR="007E09C1" w:rsidRDefault="006A1A3D" w:rsidP="001C50A1">
            <w:pPr>
              <w:rPr>
                <w:rFonts w:ascii="Calibri" w:hAnsi="Calibri" w:cstheme="minorHAnsi"/>
                <w:b/>
                <w:sz w:val="22"/>
                <w:szCs w:val="22"/>
              </w:rPr>
            </w:pPr>
            <w:r w:rsidRPr="00241C91">
              <w:rPr>
                <w:rFonts w:asciiTheme="minorHAnsi" w:hAnsiTheme="minorHAnsi" w:cstheme="minorHAnsi"/>
                <w:sz w:val="22"/>
                <w:szCs w:val="22"/>
              </w:rPr>
              <w:t>No change will be made based on this comment.</w:t>
            </w:r>
            <w:r w:rsidRPr="005A26FA">
              <w:rPr>
                <w:rFonts w:asciiTheme="minorHAnsi" w:hAnsiTheme="minorHAnsi" w:cstheme="minorHAnsi"/>
                <w:sz w:val="22"/>
                <w:szCs w:val="22"/>
              </w:rPr>
              <w:t> </w:t>
            </w:r>
            <w:r>
              <w:rPr>
                <w:rFonts w:asciiTheme="minorHAnsi" w:hAnsiTheme="minorHAnsi" w:cstheme="minorHAnsi"/>
                <w:sz w:val="22"/>
                <w:szCs w:val="22"/>
              </w:rPr>
              <w:t xml:space="preserve"> This </w:t>
            </w:r>
            <w:r w:rsidR="00110C5C">
              <w:rPr>
                <w:rFonts w:asciiTheme="minorHAnsi" w:hAnsiTheme="minorHAnsi" w:cstheme="minorHAnsi"/>
                <w:sz w:val="22"/>
                <w:szCs w:val="22"/>
              </w:rPr>
              <w:t>basis for adjustment of status applies</w:t>
            </w:r>
            <w:r>
              <w:rPr>
                <w:rFonts w:asciiTheme="minorHAnsi" w:hAnsiTheme="minorHAnsi" w:cstheme="minorHAnsi"/>
                <w:sz w:val="22"/>
                <w:szCs w:val="22"/>
              </w:rPr>
              <w:t xml:space="preserve"> to persons who are retired G-4</w:t>
            </w:r>
            <w:r w:rsidR="00110C5C">
              <w:rPr>
                <w:rFonts w:asciiTheme="minorHAnsi" w:hAnsiTheme="minorHAnsi" w:cstheme="minorHAnsi"/>
                <w:sz w:val="22"/>
                <w:szCs w:val="22"/>
              </w:rPr>
              <w:t xml:space="preserve"> </w:t>
            </w:r>
            <w:r>
              <w:rPr>
                <w:rFonts w:asciiTheme="minorHAnsi" w:hAnsiTheme="minorHAnsi" w:cstheme="minorHAnsi"/>
                <w:sz w:val="22"/>
                <w:szCs w:val="22"/>
              </w:rPr>
              <w:t xml:space="preserve">or NATO-6 nonimmigrants </w:t>
            </w:r>
            <w:r w:rsidR="00110C5C">
              <w:rPr>
                <w:rFonts w:asciiTheme="minorHAnsi" w:hAnsiTheme="minorHAnsi" w:cstheme="minorHAnsi"/>
                <w:sz w:val="22"/>
                <w:szCs w:val="22"/>
              </w:rPr>
              <w:t>who could presently be in J-1/2 status</w:t>
            </w:r>
            <w:r>
              <w:rPr>
                <w:rFonts w:asciiTheme="minorHAnsi" w:hAnsiTheme="minorHAnsi" w:cstheme="minorHAnsi"/>
                <w:sz w:val="22"/>
                <w:szCs w:val="22"/>
              </w:rPr>
              <w:t>.</w:t>
            </w:r>
          </w:p>
        </w:tc>
      </w:tr>
      <w:tr w:rsidR="007E09C1" w:rsidRPr="004C59D8" w14:paraId="164490A0" w14:textId="77777777" w:rsidTr="00511245">
        <w:tc>
          <w:tcPr>
            <w:tcW w:w="468" w:type="dxa"/>
          </w:tcPr>
          <w:p w14:paraId="7205A327" w14:textId="5F6CFF53" w:rsidR="007E09C1" w:rsidRDefault="007E09C1" w:rsidP="001C50A1">
            <w:pPr>
              <w:rPr>
                <w:rFonts w:ascii="Calibri" w:hAnsi="Calibri" w:cs="Calibri"/>
                <w:sz w:val="22"/>
                <w:szCs w:val="22"/>
              </w:rPr>
            </w:pPr>
            <w:r>
              <w:rPr>
                <w:rFonts w:ascii="Calibri" w:hAnsi="Calibri" w:cs="Calibri"/>
                <w:sz w:val="22"/>
                <w:szCs w:val="22"/>
              </w:rPr>
              <w:t>45</w:t>
            </w:r>
          </w:p>
        </w:tc>
        <w:tc>
          <w:tcPr>
            <w:tcW w:w="2278" w:type="dxa"/>
          </w:tcPr>
          <w:p w14:paraId="5D51039B" w14:textId="250B090C"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Special Immigrant Adjustment of Status. DS-1884.</w:t>
            </w:r>
          </w:p>
        </w:tc>
        <w:tc>
          <w:tcPr>
            <w:tcW w:w="4770" w:type="dxa"/>
          </w:tcPr>
          <w:p w14:paraId="0804357E" w14:textId="357B8DD9" w:rsidR="007E09C1" w:rsidRDefault="007E09C1" w:rsidP="00251567">
            <w:pPr>
              <w:rPr>
                <w:rFonts w:ascii="Calibri" w:hAnsi="Calibri" w:cstheme="minorHAnsi"/>
                <w:sz w:val="22"/>
                <w:szCs w:val="22"/>
              </w:rPr>
            </w:pPr>
            <w:r>
              <w:rPr>
                <w:rFonts w:ascii="Calibri" w:hAnsi="Calibri" w:cstheme="minorHAnsi"/>
                <w:sz w:val="22"/>
                <w:szCs w:val="22"/>
              </w:rPr>
              <w:t>The commenter (Number 7) notes that this section appears out of place, since this information applies to Form I-360, not Form I-485.</w:t>
            </w:r>
          </w:p>
        </w:tc>
        <w:tc>
          <w:tcPr>
            <w:tcW w:w="5130" w:type="dxa"/>
          </w:tcPr>
          <w:p w14:paraId="2484D0A2" w14:textId="241AC3B5" w:rsidR="007E09C1" w:rsidRDefault="00A02F10" w:rsidP="001C50A1">
            <w:pPr>
              <w:rPr>
                <w:rFonts w:ascii="Calibri" w:hAnsi="Calibri" w:cstheme="minorHAnsi"/>
                <w:b/>
                <w:sz w:val="22"/>
                <w:szCs w:val="22"/>
              </w:rPr>
            </w:pPr>
            <w:r>
              <w:rPr>
                <w:rFonts w:ascii="Calibri" w:hAnsi="Calibri" w:cstheme="minorHAnsi"/>
                <w:sz w:val="22"/>
                <w:szCs w:val="22"/>
              </w:rPr>
              <w:t>We have made some edits based on this comment and deleted the information related to the adjudication of the underlying petition, DS-1884. We kept the information that was relevant to filing the Form I-485.</w:t>
            </w:r>
          </w:p>
        </w:tc>
      </w:tr>
      <w:tr w:rsidR="007E09C1" w:rsidRPr="004C59D8" w14:paraId="065DD765" w14:textId="77777777" w:rsidTr="00511245">
        <w:tc>
          <w:tcPr>
            <w:tcW w:w="468" w:type="dxa"/>
          </w:tcPr>
          <w:p w14:paraId="10C8E45A" w14:textId="5A3E1719" w:rsidR="007E09C1" w:rsidRDefault="007E09C1" w:rsidP="001C50A1">
            <w:pPr>
              <w:rPr>
                <w:rFonts w:ascii="Calibri" w:hAnsi="Calibri" w:cs="Calibri"/>
                <w:sz w:val="22"/>
                <w:szCs w:val="22"/>
              </w:rPr>
            </w:pPr>
            <w:r>
              <w:rPr>
                <w:rFonts w:ascii="Calibri" w:hAnsi="Calibri" w:cs="Calibri"/>
                <w:sz w:val="22"/>
                <w:szCs w:val="22"/>
              </w:rPr>
              <w:t>46</w:t>
            </w:r>
          </w:p>
        </w:tc>
        <w:tc>
          <w:tcPr>
            <w:tcW w:w="2278" w:type="dxa"/>
          </w:tcPr>
          <w:p w14:paraId="05ECFAE2" w14:textId="591CF8BC"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Human Trafficking Victims and Crime Victims. General Comment.</w:t>
            </w:r>
          </w:p>
        </w:tc>
        <w:tc>
          <w:tcPr>
            <w:tcW w:w="4770" w:type="dxa"/>
          </w:tcPr>
          <w:p w14:paraId="6F616DB1" w14:textId="4C60D86E" w:rsidR="007E09C1" w:rsidRPr="00A43B5D" w:rsidRDefault="007E09C1" w:rsidP="00251567">
            <w:pPr>
              <w:rPr>
                <w:rFonts w:ascii="Calibri" w:hAnsi="Calibri" w:cstheme="minorHAnsi"/>
                <w:sz w:val="22"/>
                <w:szCs w:val="22"/>
              </w:rPr>
            </w:pPr>
            <w:r>
              <w:rPr>
                <w:rFonts w:ascii="Calibri" w:hAnsi="Calibri" w:cstheme="minorHAnsi"/>
                <w:sz w:val="22"/>
                <w:szCs w:val="22"/>
              </w:rPr>
              <w:t>The commenter (Number 7) suggests USCIS save space by listing identical requirements applying to both T and U nonimmigrants, then providing following sections with T-only and U-only requirements. For example, the evidence checklists for T and U adjustments found on pp. 65-66 and 70-71 are virtually identical and could largely be combined.</w:t>
            </w:r>
          </w:p>
        </w:tc>
        <w:tc>
          <w:tcPr>
            <w:tcW w:w="5130" w:type="dxa"/>
          </w:tcPr>
          <w:p w14:paraId="07BA04FB" w14:textId="5DBD3F08" w:rsidR="007E09C1" w:rsidRPr="005F061E" w:rsidRDefault="005F061E" w:rsidP="001C50A1">
            <w:pPr>
              <w:rPr>
                <w:rFonts w:ascii="Calibri" w:hAnsi="Calibri" w:cstheme="minorHAnsi"/>
                <w:sz w:val="22"/>
                <w:szCs w:val="22"/>
              </w:rPr>
            </w:pPr>
            <w:r w:rsidRPr="005F061E">
              <w:rPr>
                <w:rFonts w:ascii="Calibri" w:hAnsi="Calibri" w:cstheme="minorHAnsi"/>
                <w:sz w:val="22"/>
                <w:szCs w:val="22"/>
              </w:rPr>
              <w:t>Although there is overlap, the format of the Instruction Booklet is to discuss each immigrant category separately. We don’t want to confuse applicants by combining requirements even if they are identical.</w:t>
            </w:r>
          </w:p>
        </w:tc>
      </w:tr>
      <w:tr w:rsidR="007E09C1" w:rsidRPr="004C59D8" w14:paraId="7BC216C7" w14:textId="77777777" w:rsidTr="00511245">
        <w:tc>
          <w:tcPr>
            <w:tcW w:w="468" w:type="dxa"/>
          </w:tcPr>
          <w:p w14:paraId="14F5396B" w14:textId="1B08F952" w:rsidR="007E09C1" w:rsidRDefault="007E09C1" w:rsidP="001C50A1">
            <w:pPr>
              <w:rPr>
                <w:rFonts w:ascii="Calibri" w:hAnsi="Calibri" w:cs="Calibri"/>
                <w:sz w:val="22"/>
                <w:szCs w:val="22"/>
              </w:rPr>
            </w:pPr>
            <w:r>
              <w:rPr>
                <w:rFonts w:ascii="Calibri" w:hAnsi="Calibri" w:cs="Calibri"/>
                <w:sz w:val="22"/>
                <w:szCs w:val="22"/>
              </w:rPr>
              <w:lastRenderedPageBreak/>
              <w:t>47</w:t>
            </w:r>
          </w:p>
        </w:tc>
        <w:tc>
          <w:tcPr>
            <w:tcW w:w="2278" w:type="dxa"/>
          </w:tcPr>
          <w:p w14:paraId="1EA88D99" w14:textId="5FF0D18B"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Human Trafficking Victims and Crime Victims. Human Trafficking Victim. Continuous Physical Presence. Item 3.F.</w:t>
            </w:r>
          </w:p>
        </w:tc>
        <w:tc>
          <w:tcPr>
            <w:tcW w:w="4770" w:type="dxa"/>
          </w:tcPr>
          <w:p w14:paraId="434CE440" w14:textId="15AAF322" w:rsidR="007E09C1" w:rsidRPr="00A1230C" w:rsidRDefault="007E09C1" w:rsidP="00251567">
            <w:pPr>
              <w:rPr>
                <w:rFonts w:ascii="Calibri" w:hAnsi="Calibri" w:cstheme="minorHAnsi"/>
                <w:color w:val="000000" w:themeColor="text1"/>
                <w:sz w:val="22"/>
                <w:szCs w:val="22"/>
              </w:rPr>
            </w:pPr>
            <w:r w:rsidRPr="00A1230C">
              <w:rPr>
                <w:rFonts w:ascii="Calibri" w:hAnsi="Calibri" w:cstheme="minorHAnsi"/>
                <w:color w:val="000000" w:themeColor="text1"/>
                <w:sz w:val="22"/>
                <w:szCs w:val="22"/>
              </w:rPr>
              <w:t>The commenter (Number 7) states that it is burdensome and duplicative to require the applicant to list documents already present in USCIS files.</w:t>
            </w:r>
          </w:p>
        </w:tc>
        <w:tc>
          <w:tcPr>
            <w:tcW w:w="5130" w:type="dxa"/>
          </w:tcPr>
          <w:p w14:paraId="77DD3188" w14:textId="79AE3B7B" w:rsidR="007E09C1" w:rsidRPr="00A1230C" w:rsidRDefault="00A1230C" w:rsidP="00F84595">
            <w:pPr>
              <w:rPr>
                <w:rFonts w:ascii="Calibri" w:hAnsi="Calibri" w:cstheme="minorHAnsi"/>
                <w:color w:val="000000" w:themeColor="text1"/>
                <w:sz w:val="22"/>
                <w:szCs w:val="22"/>
              </w:rPr>
            </w:pPr>
            <w:r w:rsidRPr="00A1230C">
              <w:rPr>
                <w:color w:val="000000" w:themeColor="text1"/>
              </w:rPr>
              <w:t>It is always the applicant’s burden to establish eligibility for an immigration benefit. If the applicant wants USCIS to consider documents that are already in his or her file, the applicant may list (not resubmit) the type and date of the documents. See 8 CFR 103.2(b)(1) and 245.22(c).</w:t>
            </w:r>
          </w:p>
        </w:tc>
      </w:tr>
      <w:tr w:rsidR="007E09C1" w:rsidRPr="004C59D8" w14:paraId="40471124" w14:textId="77777777" w:rsidTr="00511245">
        <w:tc>
          <w:tcPr>
            <w:tcW w:w="468" w:type="dxa"/>
          </w:tcPr>
          <w:p w14:paraId="0AF1E7C2" w14:textId="01696314" w:rsidR="007E09C1" w:rsidRDefault="007E09C1" w:rsidP="001C50A1">
            <w:pPr>
              <w:rPr>
                <w:rFonts w:ascii="Calibri" w:hAnsi="Calibri" w:cs="Calibri"/>
                <w:sz w:val="22"/>
                <w:szCs w:val="22"/>
              </w:rPr>
            </w:pPr>
            <w:r>
              <w:rPr>
                <w:rFonts w:ascii="Calibri" w:hAnsi="Calibri" w:cs="Calibri"/>
                <w:sz w:val="22"/>
                <w:szCs w:val="22"/>
              </w:rPr>
              <w:t>48</w:t>
            </w:r>
          </w:p>
        </w:tc>
        <w:tc>
          <w:tcPr>
            <w:tcW w:w="2278" w:type="dxa"/>
          </w:tcPr>
          <w:p w14:paraId="7D54A569" w14:textId="24A93FD3"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Human Trafficking Victims and Crime Victims. Crime Victim. Compliance with Reasonable Requests for Assistance.</w:t>
            </w:r>
          </w:p>
        </w:tc>
        <w:tc>
          <w:tcPr>
            <w:tcW w:w="4770" w:type="dxa"/>
          </w:tcPr>
          <w:p w14:paraId="335AA63B" w14:textId="2C525B78" w:rsidR="007E09C1" w:rsidRDefault="007E09C1" w:rsidP="00251567">
            <w:pPr>
              <w:rPr>
                <w:rFonts w:ascii="Calibri" w:hAnsi="Calibri" w:cstheme="minorHAnsi"/>
                <w:sz w:val="22"/>
                <w:szCs w:val="22"/>
              </w:rPr>
            </w:pPr>
            <w:r>
              <w:rPr>
                <w:rFonts w:ascii="Calibri" w:hAnsi="Calibri" w:cstheme="minorHAnsi"/>
                <w:sz w:val="22"/>
                <w:szCs w:val="22"/>
              </w:rPr>
              <w:t>The commenter (Number 7) suggests USCIS delete this section since it is rare that clients are contacted by law enforcement after granted U nonimmigrant status. Instead, USCIS could refer those applicants to the website for more information.</w:t>
            </w:r>
          </w:p>
        </w:tc>
        <w:tc>
          <w:tcPr>
            <w:tcW w:w="5130" w:type="dxa"/>
          </w:tcPr>
          <w:p w14:paraId="37A7ED4A" w14:textId="7EA09F11" w:rsidR="007E09C1" w:rsidRPr="005F061E" w:rsidRDefault="005F061E" w:rsidP="005F061E">
            <w:pPr>
              <w:rPr>
                <w:rFonts w:ascii="Calibri" w:hAnsi="Calibri" w:cstheme="minorHAnsi"/>
                <w:sz w:val="22"/>
                <w:szCs w:val="22"/>
              </w:rPr>
            </w:pPr>
            <w:r>
              <w:rPr>
                <w:rFonts w:ascii="Calibri" w:hAnsi="Calibri" w:cstheme="minorHAnsi"/>
                <w:sz w:val="22"/>
                <w:szCs w:val="22"/>
              </w:rPr>
              <w:t xml:space="preserve">No change will be made based on this comment. </w:t>
            </w:r>
            <w:r w:rsidRPr="005F061E">
              <w:rPr>
                <w:rFonts w:ascii="Calibri" w:hAnsi="Calibri" w:cstheme="minorHAnsi"/>
                <w:sz w:val="22"/>
                <w:szCs w:val="22"/>
              </w:rPr>
              <w:t xml:space="preserve">USCIS is creating this instruction booklet so that the requirements are listed in </w:t>
            </w:r>
            <w:r>
              <w:rPr>
                <w:rFonts w:ascii="Calibri" w:hAnsi="Calibri" w:cstheme="minorHAnsi"/>
                <w:sz w:val="22"/>
                <w:szCs w:val="22"/>
              </w:rPr>
              <w:t>one</w:t>
            </w:r>
            <w:r w:rsidRPr="005F061E">
              <w:rPr>
                <w:rFonts w:ascii="Calibri" w:hAnsi="Calibri" w:cstheme="minorHAnsi"/>
                <w:sz w:val="22"/>
                <w:szCs w:val="22"/>
              </w:rPr>
              <w:t xml:space="preserve"> place. This benefits the applicant by not having to reference different sources.</w:t>
            </w:r>
          </w:p>
        </w:tc>
      </w:tr>
      <w:tr w:rsidR="007E09C1" w:rsidRPr="004C59D8" w14:paraId="6A0933B1" w14:textId="77777777" w:rsidTr="00511245">
        <w:tc>
          <w:tcPr>
            <w:tcW w:w="468" w:type="dxa"/>
          </w:tcPr>
          <w:p w14:paraId="77D2B624" w14:textId="28A34473" w:rsidR="007E09C1" w:rsidRDefault="007E09C1" w:rsidP="001C50A1">
            <w:pPr>
              <w:rPr>
                <w:rFonts w:ascii="Calibri" w:hAnsi="Calibri" w:cs="Calibri"/>
                <w:sz w:val="22"/>
                <w:szCs w:val="22"/>
              </w:rPr>
            </w:pPr>
            <w:r>
              <w:rPr>
                <w:rFonts w:ascii="Calibri" w:hAnsi="Calibri" w:cs="Calibri"/>
                <w:sz w:val="22"/>
                <w:szCs w:val="22"/>
              </w:rPr>
              <w:t>49</w:t>
            </w:r>
          </w:p>
        </w:tc>
        <w:tc>
          <w:tcPr>
            <w:tcW w:w="2278" w:type="dxa"/>
          </w:tcPr>
          <w:p w14:paraId="69A28035" w14:textId="4B7C9825"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Asylum and Refugee Based Adjustment of Status. Asylee. Evidence Checklist.</w:t>
            </w:r>
          </w:p>
        </w:tc>
        <w:tc>
          <w:tcPr>
            <w:tcW w:w="4770" w:type="dxa"/>
          </w:tcPr>
          <w:p w14:paraId="1A1D5822" w14:textId="4DD0BF10" w:rsidR="007E09C1" w:rsidRDefault="007E09C1" w:rsidP="00251567">
            <w:pPr>
              <w:rPr>
                <w:rFonts w:ascii="Calibri" w:hAnsi="Calibri" w:cstheme="minorHAnsi"/>
                <w:sz w:val="22"/>
                <w:szCs w:val="22"/>
              </w:rPr>
            </w:pPr>
            <w:r>
              <w:rPr>
                <w:rFonts w:ascii="Calibri" w:hAnsi="Calibri" w:cstheme="minorHAnsi"/>
                <w:sz w:val="22"/>
                <w:szCs w:val="22"/>
              </w:rPr>
              <w:t>The commenter (Number 7) states that the reference to the I-94 card is confusing for asylees seeking adjustment since asylees are issued I-94 cards when granted asylum by USCIS. The card is evidence of their status, not related to CBP or entry/admission to the United States at a port of entry. CBP’s website will not provide access to the information on the I-94 card issued by USCIS. It is not clear whether USCIS is only concerned with I-94s issued by CBP upon entry (some asylees will have this and some will not), or also with the I-94 issued by USCIS as evidence of the grant of status. The commenter recommends USCIS clarify.</w:t>
            </w:r>
          </w:p>
        </w:tc>
        <w:tc>
          <w:tcPr>
            <w:tcW w:w="5130" w:type="dxa"/>
          </w:tcPr>
          <w:p w14:paraId="72CAD2E3" w14:textId="5E6D1D93" w:rsidR="007E09C1" w:rsidRPr="00922A52" w:rsidRDefault="002032C7" w:rsidP="002032C7">
            <w:pPr>
              <w:rPr>
                <w:rFonts w:ascii="Calibri" w:hAnsi="Calibri" w:cstheme="minorHAnsi"/>
                <w:sz w:val="22"/>
                <w:szCs w:val="22"/>
              </w:rPr>
            </w:pPr>
            <w:r>
              <w:rPr>
                <w:rFonts w:ascii="Calibri" w:hAnsi="Calibri" w:cstheme="minorHAnsi"/>
                <w:sz w:val="22"/>
                <w:szCs w:val="22"/>
              </w:rPr>
              <w:t>USCIS will adopt this recommendation and clarify the asylee adjustment section. The I-94 for asylee adjustment is to show the grant of asylum. Therefore, we will not keep the note about I-94s</w:t>
            </w:r>
            <w:r w:rsidR="00922A52">
              <w:rPr>
                <w:rFonts w:ascii="Calibri" w:hAnsi="Calibri" w:cstheme="minorHAnsi"/>
                <w:sz w:val="22"/>
                <w:szCs w:val="22"/>
              </w:rPr>
              <w:t xml:space="preserve"> provided by Customs and Border Protection.</w:t>
            </w:r>
          </w:p>
        </w:tc>
      </w:tr>
      <w:tr w:rsidR="007E09C1" w:rsidRPr="004C59D8" w14:paraId="20C55329" w14:textId="77777777" w:rsidTr="00511245">
        <w:tc>
          <w:tcPr>
            <w:tcW w:w="468" w:type="dxa"/>
          </w:tcPr>
          <w:p w14:paraId="5EDC79DA" w14:textId="1A85B5D7" w:rsidR="007E09C1" w:rsidRDefault="007E09C1" w:rsidP="001C50A1">
            <w:pPr>
              <w:rPr>
                <w:rFonts w:ascii="Calibri" w:hAnsi="Calibri" w:cs="Calibri"/>
                <w:sz w:val="22"/>
                <w:szCs w:val="22"/>
              </w:rPr>
            </w:pPr>
            <w:r>
              <w:rPr>
                <w:rFonts w:ascii="Calibri" w:hAnsi="Calibri" w:cs="Calibri"/>
                <w:sz w:val="22"/>
                <w:szCs w:val="22"/>
              </w:rPr>
              <w:t>50</w:t>
            </w:r>
          </w:p>
        </w:tc>
        <w:tc>
          <w:tcPr>
            <w:tcW w:w="2278" w:type="dxa"/>
          </w:tcPr>
          <w:p w14:paraId="4B3B7EFB" w14:textId="4D141566"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Programs Based on Certain Public Laws. CAA. Eligibility.</w:t>
            </w:r>
          </w:p>
        </w:tc>
        <w:tc>
          <w:tcPr>
            <w:tcW w:w="4770" w:type="dxa"/>
          </w:tcPr>
          <w:p w14:paraId="44833468" w14:textId="073BA9CA" w:rsidR="007E09C1" w:rsidRPr="00A43B5D" w:rsidRDefault="007E09C1" w:rsidP="00251567">
            <w:pPr>
              <w:rPr>
                <w:rFonts w:ascii="Calibri" w:hAnsi="Calibri" w:cstheme="minorHAnsi"/>
                <w:sz w:val="22"/>
                <w:szCs w:val="22"/>
              </w:rPr>
            </w:pPr>
            <w:r>
              <w:rPr>
                <w:rFonts w:ascii="Calibri" w:hAnsi="Calibri" w:cstheme="minorHAnsi"/>
                <w:sz w:val="22"/>
                <w:szCs w:val="22"/>
              </w:rPr>
              <w:t xml:space="preserve">The commenter (Number 7) states that the first Note that follows the eligibility lists misstates the law, which requires the dependent be “residing” with the principal alien, not just that the </w:t>
            </w:r>
            <w:r>
              <w:rPr>
                <w:rFonts w:ascii="Calibri" w:hAnsi="Calibri" w:cstheme="minorHAnsi"/>
                <w:sz w:val="22"/>
                <w:szCs w:val="22"/>
              </w:rPr>
              <w:lastRenderedPageBreak/>
              <w:t>relationship with the Cuban spouse or parent is bona fide.</w:t>
            </w:r>
          </w:p>
        </w:tc>
        <w:tc>
          <w:tcPr>
            <w:tcW w:w="5130" w:type="dxa"/>
          </w:tcPr>
          <w:p w14:paraId="787E4FB9" w14:textId="62CD5A82" w:rsidR="007E09C1" w:rsidRDefault="009920B7" w:rsidP="001C50A1">
            <w:pPr>
              <w:rPr>
                <w:rFonts w:ascii="Calibri" w:hAnsi="Calibri" w:cstheme="minorHAnsi"/>
                <w:b/>
                <w:sz w:val="22"/>
                <w:szCs w:val="22"/>
              </w:rPr>
            </w:pPr>
            <w:r>
              <w:rPr>
                <w:rFonts w:ascii="Calibri" w:hAnsi="Calibri" w:cstheme="minorHAnsi"/>
                <w:sz w:val="22"/>
                <w:szCs w:val="22"/>
              </w:rPr>
              <w:lastRenderedPageBreak/>
              <w:t xml:space="preserve">USCIS has made clarifying edits to the Note based on your comment. </w:t>
            </w:r>
          </w:p>
        </w:tc>
      </w:tr>
      <w:tr w:rsidR="007E09C1" w:rsidRPr="004C59D8" w14:paraId="7896326C" w14:textId="77777777" w:rsidTr="00511245">
        <w:tc>
          <w:tcPr>
            <w:tcW w:w="468" w:type="dxa"/>
          </w:tcPr>
          <w:p w14:paraId="0ACD6FBC" w14:textId="169DA637" w:rsidR="007E09C1" w:rsidRDefault="007E09C1" w:rsidP="001C50A1">
            <w:pPr>
              <w:rPr>
                <w:rFonts w:ascii="Calibri" w:hAnsi="Calibri" w:cs="Calibri"/>
                <w:sz w:val="22"/>
                <w:szCs w:val="22"/>
              </w:rPr>
            </w:pPr>
            <w:r>
              <w:rPr>
                <w:rFonts w:ascii="Calibri" w:hAnsi="Calibri" w:cs="Calibri"/>
                <w:sz w:val="22"/>
                <w:szCs w:val="22"/>
              </w:rPr>
              <w:lastRenderedPageBreak/>
              <w:t>51</w:t>
            </w:r>
          </w:p>
        </w:tc>
        <w:tc>
          <w:tcPr>
            <w:tcW w:w="2278" w:type="dxa"/>
          </w:tcPr>
          <w:p w14:paraId="064441E9" w14:textId="35195CE2"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Programs Based on Certain Public Laws. CAA for Abused Spouses and Children.</w:t>
            </w:r>
          </w:p>
        </w:tc>
        <w:tc>
          <w:tcPr>
            <w:tcW w:w="4770" w:type="dxa"/>
          </w:tcPr>
          <w:p w14:paraId="03A14D7B" w14:textId="3876C6B9" w:rsidR="007E09C1" w:rsidRPr="00A43B5D" w:rsidRDefault="007E09C1" w:rsidP="00251567">
            <w:pPr>
              <w:rPr>
                <w:rFonts w:ascii="Calibri" w:hAnsi="Calibri" w:cstheme="minorHAnsi"/>
                <w:sz w:val="22"/>
                <w:szCs w:val="22"/>
              </w:rPr>
            </w:pPr>
            <w:r>
              <w:rPr>
                <w:rFonts w:ascii="Calibri" w:hAnsi="Calibri" w:cstheme="minorHAnsi"/>
                <w:sz w:val="22"/>
                <w:szCs w:val="22"/>
              </w:rPr>
              <w:t>The commenter (Number 7) states that the inaccurate language regarding a dependent’s eligibility in the CAA eligibility section is repeated in the CAA for Abused Spouses and Children section.</w:t>
            </w:r>
          </w:p>
        </w:tc>
        <w:tc>
          <w:tcPr>
            <w:tcW w:w="5130" w:type="dxa"/>
          </w:tcPr>
          <w:p w14:paraId="5E26263F" w14:textId="4592618C" w:rsidR="007E09C1" w:rsidRDefault="009920B7" w:rsidP="001C50A1">
            <w:pPr>
              <w:rPr>
                <w:rFonts w:ascii="Calibri" w:hAnsi="Calibri" w:cstheme="minorHAnsi"/>
                <w:b/>
                <w:sz w:val="22"/>
                <w:szCs w:val="22"/>
              </w:rPr>
            </w:pPr>
            <w:r>
              <w:rPr>
                <w:rFonts w:ascii="Calibri" w:hAnsi="Calibri" w:cstheme="minorHAnsi"/>
                <w:sz w:val="22"/>
                <w:szCs w:val="22"/>
              </w:rPr>
              <w:t>USCIS has made clarifying edits to the Note based on your comment.</w:t>
            </w:r>
          </w:p>
        </w:tc>
      </w:tr>
      <w:tr w:rsidR="007E09C1" w:rsidRPr="004C59D8" w14:paraId="09C7BF76" w14:textId="77777777" w:rsidTr="00511245">
        <w:tc>
          <w:tcPr>
            <w:tcW w:w="468" w:type="dxa"/>
          </w:tcPr>
          <w:p w14:paraId="10C452DB" w14:textId="38FE4CCB" w:rsidR="007E09C1" w:rsidRDefault="007E09C1" w:rsidP="001C50A1">
            <w:pPr>
              <w:rPr>
                <w:rFonts w:ascii="Calibri" w:hAnsi="Calibri" w:cs="Calibri"/>
                <w:sz w:val="22"/>
                <w:szCs w:val="22"/>
              </w:rPr>
            </w:pPr>
            <w:r>
              <w:rPr>
                <w:rFonts w:ascii="Calibri" w:hAnsi="Calibri" w:cs="Calibri"/>
                <w:sz w:val="22"/>
                <w:szCs w:val="22"/>
              </w:rPr>
              <w:t>52</w:t>
            </w:r>
          </w:p>
        </w:tc>
        <w:tc>
          <w:tcPr>
            <w:tcW w:w="2278" w:type="dxa"/>
          </w:tcPr>
          <w:p w14:paraId="56AB66EF" w14:textId="4F08D2C1" w:rsidR="007E09C1" w:rsidRDefault="007E09C1" w:rsidP="001C50A1">
            <w:pPr>
              <w:rPr>
                <w:rFonts w:asciiTheme="minorHAnsi" w:hAnsiTheme="minorHAnsi" w:cstheme="minorHAnsi"/>
                <w:sz w:val="22"/>
                <w:szCs w:val="22"/>
              </w:rPr>
            </w:pPr>
            <w:r>
              <w:rPr>
                <w:rFonts w:asciiTheme="minorHAnsi" w:hAnsiTheme="minorHAnsi" w:cstheme="minorHAnsi"/>
                <w:sz w:val="22"/>
                <w:szCs w:val="22"/>
              </w:rPr>
              <w:t>Instructions for Programs Based on Certain Public Laws. Section 13. Failing to Maintain Status.</w:t>
            </w:r>
          </w:p>
        </w:tc>
        <w:tc>
          <w:tcPr>
            <w:tcW w:w="4770" w:type="dxa"/>
          </w:tcPr>
          <w:p w14:paraId="0898D4B1" w14:textId="57B3D29A" w:rsidR="007E09C1" w:rsidRPr="00A43B5D" w:rsidRDefault="007E09C1" w:rsidP="00251567">
            <w:pPr>
              <w:rPr>
                <w:rFonts w:ascii="Calibri" w:hAnsi="Calibri" w:cstheme="minorHAnsi"/>
                <w:sz w:val="22"/>
                <w:szCs w:val="22"/>
              </w:rPr>
            </w:pPr>
            <w:r>
              <w:rPr>
                <w:rFonts w:ascii="Calibri" w:hAnsi="Calibri" w:cstheme="minorHAnsi"/>
                <w:sz w:val="22"/>
                <w:szCs w:val="22"/>
              </w:rPr>
              <w:t>The commenter (Number 7) states that i</w:t>
            </w:r>
            <w:r w:rsidRPr="008C3B6D">
              <w:rPr>
                <w:rFonts w:ascii="Calibri" w:hAnsi="Calibri" w:cstheme="minorHAnsi"/>
                <w:sz w:val="22"/>
                <w:szCs w:val="22"/>
              </w:rPr>
              <w:t>ndividuals applying for Section 13 adjustment of status rarel</w:t>
            </w:r>
            <w:r>
              <w:rPr>
                <w:rFonts w:ascii="Calibri" w:hAnsi="Calibri" w:cstheme="minorHAnsi"/>
                <w:sz w:val="22"/>
                <w:szCs w:val="22"/>
              </w:rPr>
              <w:t>y have information from the DS-</w:t>
            </w:r>
            <w:r w:rsidRPr="008C3B6D">
              <w:rPr>
                <w:rFonts w:ascii="Calibri" w:hAnsi="Calibri" w:cstheme="minorHAnsi"/>
                <w:sz w:val="22"/>
                <w:szCs w:val="22"/>
              </w:rPr>
              <w:t>2008 or the date DOS terminated the individual’s diplomatic stat</w:t>
            </w:r>
            <w:r>
              <w:rPr>
                <w:rFonts w:ascii="Calibri" w:hAnsi="Calibri" w:cstheme="minorHAnsi"/>
                <w:sz w:val="22"/>
                <w:szCs w:val="22"/>
              </w:rPr>
              <w:t xml:space="preserve">us. Most applicants only have a </w:t>
            </w:r>
            <w:r w:rsidRPr="008C3B6D">
              <w:rPr>
                <w:rFonts w:ascii="Calibri" w:hAnsi="Calibri" w:cstheme="minorHAnsi"/>
                <w:sz w:val="22"/>
                <w:szCs w:val="22"/>
              </w:rPr>
              <w:t>termination letter from the foreign mission. The evidence checkl</w:t>
            </w:r>
            <w:r>
              <w:rPr>
                <w:rFonts w:ascii="Calibri" w:hAnsi="Calibri" w:cstheme="minorHAnsi"/>
                <w:sz w:val="22"/>
                <w:szCs w:val="22"/>
              </w:rPr>
              <w:t xml:space="preserve">ist on page 93 simply says that </w:t>
            </w:r>
            <w:r w:rsidRPr="008C3B6D">
              <w:rPr>
                <w:rFonts w:ascii="Calibri" w:hAnsi="Calibri" w:cstheme="minorHAnsi"/>
                <w:sz w:val="22"/>
                <w:szCs w:val="22"/>
              </w:rPr>
              <w:t>an applicant needs evidence status was terminated. USCIS should clarify in thi</w:t>
            </w:r>
            <w:r>
              <w:rPr>
                <w:rFonts w:ascii="Calibri" w:hAnsi="Calibri" w:cstheme="minorHAnsi"/>
                <w:sz w:val="22"/>
                <w:szCs w:val="22"/>
              </w:rPr>
              <w:t xml:space="preserve">s section that the </w:t>
            </w:r>
            <w:r w:rsidRPr="008C3B6D">
              <w:rPr>
                <w:rFonts w:ascii="Calibri" w:hAnsi="Calibri" w:cstheme="minorHAnsi"/>
                <w:sz w:val="22"/>
                <w:szCs w:val="22"/>
              </w:rPr>
              <w:t>termination notice that the consulate or international organiza</w:t>
            </w:r>
            <w:r>
              <w:rPr>
                <w:rFonts w:ascii="Calibri" w:hAnsi="Calibri" w:cstheme="minorHAnsi"/>
                <w:sz w:val="22"/>
                <w:szCs w:val="22"/>
              </w:rPr>
              <w:t xml:space="preserve">tion gave to the applicant will </w:t>
            </w:r>
            <w:r w:rsidRPr="008C3B6D">
              <w:rPr>
                <w:rFonts w:ascii="Calibri" w:hAnsi="Calibri" w:cstheme="minorHAnsi"/>
                <w:sz w:val="22"/>
                <w:szCs w:val="22"/>
              </w:rPr>
              <w:t>suffice.</w:t>
            </w:r>
          </w:p>
        </w:tc>
        <w:tc>
          <w:tcPr>
            <w:tcW w:w="5130" w:type="dxa"/>
          </w:tcPr>
          <w:p w14:paraId="6A24330F" w14:textId="0017133A" w:rsidR="007E09C1" w:rsidRPr="007000F2" w:rsidRDefault="006F65C5" w:rsidP="001C50A1">
            <w:pPr>
              <w:rPr>
                <w:rFonts w:ascii="Calibri" w:hAnsi="Calibri"/>
                <w:sz w:val="22"/>
              </w:rPr>
            </w:pPr>
            <w:r w:rsidRPr="007000F2">
              <w:rPr>
                <w:rFonts w:ascii="Calibri" w:hAnsi="Calibri"/>
                <w:sz w:val="22"/>
              </w:rPr>
              <w:t xml:space="preserve">Applicants for Section 13 adjustment of status should receive a Notice of Termination issued by the Department of State (DOS), Office of Foreign Missions.  However, USCIS verifies </w:t>
            </w:r>
            <w:r w:rsidRPr="007000F2">
              <w:rPr>
                <w:rFonts w:ascii="Calibri" w:hAnsi="Calibri" w:cstheme="minorHAnsi"/>
                <w:sz w:val="22"/>
                <w:szCs w:val="22"/>
              </w:rPr>
              <w:t>ever</w:t>
            </w:r>
            <w:r w:rsidR="007000F2" w:rsidRPr="007000F2">
              <w:rPr>
                <w:rFonts w:ascii="Calibri" w:hAnsi="Calibri" w:cstheme="minorHAnsi"/>
                <w:sz w:val="22"/>
                <w:szCs w:val="22"/>
              </w:rPr>
              <w:t>y</w:t>
            </w:r>
            <w:r w:rsidRPr="007000F2">
              <w:rPr>
                <w:rFonts w:ascii="Calibri" w:hAnsi="Calibri"/>
                <w:sz w:val="22"/>
              </w:rPr>
              <w:t xml:space="preserve"> Section 13 applicant’s date of termination of status with DOS during the Section 13 adjudication process, and does not rely solely on what the applicant submits in that regard.  Therefore, USCIS will remove this requirement from the Instruction Booklet. </w:t>
            </w:r>
          </w:p>
        </w:tc>
      </w:tr>
      <w:tr w:rsidR="00511245" w:rsidRPr="004C59D8" w14:paraId="458BF56E" w14:textId="77777777" w:rsidTr="00511245">
        <w:tc>
          <w:tcPr>
            <w:tcW w:w="468" w:type="dxa"/>
          </w:tcPr>
          <w:p w14:paraId="04F725AC" w14:textId="25099232" w:rsidR="00511245" w:rsidRDefault="00511245" w:rsidP="001C50A1">
            <w:pPr>
              <w:rPr>
                <w:rFonts w:ascii="Calibri" w:hAnsi="Calibri" w:cs="Calibri"/>
                <w:sz w:val="22"/>
                <w:szCs w:val="22"/>
              </w:rPr>
            </w:pPr>
            <w:r>
              <w:rPr>
                <w:rFonts w:ascii="Calibri" w:hAnsi="Calibri" w:cs="Calibri"/>
                <w:sz w:val="22"/>
                <w:szCs w:val="22"/>
              </w:rPr>
              <w:t>54</w:t>
            </w:r>
          </w:p>
        </w:tc>
        <w:tc>
          <w:tcPr>
            <w:tcW w:w="2278" w:type="dxa"/>
          </w:tcPr>
          <w:p w14:paraId="186CE62B" w14:textId="06D4D44F" w:rsidR="00511245" w:rsidRDefault="00511245" w:rsidP="001C50A1">
            <w:pPr>
              <w:rPr>
                <w:rFonts w:asciiTheme="minorHAnsi" w:hAnsiTheme="minorHAnsi" w:cstheme="minorHAnsi"/>
                <w:sz w:val="22"/>
                <w:szCs w:val="22"/>
              </w:rPr>
            </w:pPr>
            <w:r>
              <w:rPr>
                <w:rFonts w:asciiTheme="minorHAnsi" w:hAnsiTheme="minorHAnsi" w:cstheme="minorHAnsi"/>
                <w:sz w:val="22"/>
                <w:szCs w:val="22"/>
              </w:rPr>
              <w:t>Additional Options for LPR Status. Diversity. General Comment.</w:t>
            </w:r>
          </w:p>
        </w:tc>
        <w:tc>
          <w:tcPr>
            <w:tcW w:w="4770" w:type="dxa"/>
          </w:tcPr>
          <w:p w14:paraId="24C6B951" w14:textId="43B8C7C2" w:rsidR="00511245" w:rsidRDefault="00511245" w:rsidP="00251567">
            <w:pPr>
              <w:rPr>
                <w:rFonts w:ascii="Calibri" w:hAnsi="Calibri" w:cstheme="minorHAnsi"/>
                <w:sz w:val="22"/>
                <w:szCs w:val="22"/>
              </w:rPr>
            </w:pPr>
            <w:r>
              <w:rPr>
                <w:rFonts w:ascii="Calibri" w:hAnsi="Calibri" w:cstheme="minorHAnsi"/>
                <w:sz w:val="22"/>
                <w:szCs w:val="22"/>
              </w:rPr>
              <w:t>The commenter (Number 7) suggests USCIS reference relevant sections of the 245(i) instructions.</w:t>
            </w:r>
          </w:p>
        </w:tc>
        <w:tc>
          <w:tcPr>
            <w:tcW w:w="5130" w:type="dxa"/>
          </w:tcPr>
          <w:p w14:paraId="22D431A0" w14:textId="77777777" w:rsidR="00511245" w:rsidRPr="00D960A6" w:rsidRDefault="00511245" w:rsidP="00D960A6">
            <w:pPr>
              <w:rPr>
                <w:rFonts w:asciiTheme="minorHAnsi" w:hAnsiTheme="minorHAnsi" w:cstheme="minorHAnsi"/>
                <w:sz w:val="22"/>
                <w:szCs w:val="22"/>
              </w:rPr>
            </w:pPr>
            <w:r w:rsidRPr="00241C91">
              <w:rPr>
                <w:rFonts w:asciiTheme="minorHAnsi" w:hAnsiTheme="minorHAnsi" w:cstheme="minorHAnsi"/>
                <w:sz w:val="22"/>
                <w:szCs w:val="22"/>
              </w:rPr>
              <w:t>No change will be made based on this comment.</w:t>
            </w:r>
            <w:r w:rsidRPr="00D960A6">
              <w:rPr>
                <w:rFonts w:asciiTheme="minorHAnsi" w:hAnsiTheme="minorHAnsi" w:cstheme="minorHAnsi"/>
                <w:sz w:val="22"/>
                <w:szCs w:val="22"/>
              </w:rPr>
              <w:t> </w:t>
            </w:r>
            <w:r>
              <w:rPr>
                <w:rFonts w:asciiTheme="minorHAnsi" w:hAnsiTheme="minorHAnsi" w:cstheme="minorHAnsi"/>
                <w:sz w:val="22"/>
                <w:szCs w:val="22"/>
              </w:rPr>
              <w:t xml:space="preserve"> The general instruction section already discusses INA 245(i) and refers applicants to the section of the booklet that provides specific instructions for 245(i) adjustment applicants.</w:t>
            </w:r>
            <w:r w:rsidRPr="00D960A6">
              <w:rPr>
                <w:rFonts w:asciiTheme="minorHAnsi" w:hAnsiTheme="minorHAnsi" w:cstheme="minorHAnsi"/>
                <w:sz w:val="22"/>
                <w:szCs w:val="22"/>
              </w:rPr>
              <w:t> </w:t>
            </w:r>
          </w:p>
          <w:p w14:paraId="418079ED" w14:textId="77777777" w:rsidR="00511245" w:rsidRPr="00D960A6" w:rsidRDefault="00511245" w:rsidP="00D960A6">
            <w:pPr>
              <w:rPr>
                <w:rFonts w:asciiTheme="minorHAnsi" w:hAnsiTheme="minorHAnsi" w:cstheme="minorHAnsi"/>
                <w:sz w:val="22"/>
                <w:szCs w:val="22"/>
              </w:rPr>
            </w:pPr>
          </w:p>
          <w:p w14:paraId="76C02D04" w14:textId="78D258C7" w:rsidR="00511245" w:rsidRDefault="00511245" w:rsidP="001C50A1">
            <w:pPr>
              <w:rPr>
                <w:rFonts w:ascii="Calibri" w:hAnsi="Calibri" w:cstheme="minorHAnsi"/>
                <w:b/>
                <w:sz w:val="22"/>
                <w:szCs w:val="22"/>
              </w:rPr>
            </w:pPr>
            <w:r w:rsidRPr="00D960A6">
              <w:rPr>
                <w:rFonts w:asciiTheme="minorHAnsi" w:hAnsiTheme="minorHAnsi" w:cstheme="minorHAnsi"/>
                <w:sz w:val="22"/>
                <w:szCs w:val="22"/>
              </w:rPr>
              <w:t>USCIS believes that the best approach, in order to avoid unnecessarily repetitive instructions, is to place instructions with broad applicability in the general instructions.  Otherwise, we will have to include the same note in multiple sections which will simply add to the length of the instructional booklet without providing additional substantive clarity.</w:t>
            </w:r>
          </w:p>
        </w:tc>
      </w:tr>
      <w:tr w:rsidR="00511245" w:rsidRPr="004C59D8" w14:paraId="413CDE6B" w14:textId="77777777" w:rsidTr="00511245">
        <w:tc>
          <w:tcPr>
            <w:tcW w:w="468" w:type="dxa"/>
          </w:tcPr>
          <w:p w14:paraId="0989A98D" w14:textId="24B71EC9" w:rsidR="00511245" w:rsidRDefault="00511245" w:rsidP="001C50A1">
            <w:pPr>
              <w:rPr>
                <w:rFonts w:ascii="Calibri" w:hAnsi="Calibri" w:cs="Calibri"/>
                <w:sz w:val="22"/>
                <w:szCs w:val="22"/>
              </w:rPr>
            </w:pPr>
            <w:r>
              <w:rPr>
                <w:rFonts w:ascii="Calibri" w:hAnsi="Calibri" w:cs="Calibri"/>
                <w:sz w:val="22"/>
                <w:szCs w:val="22"/>
              </w:rPr>
              <w:lastRenderedPageBreak/>
              <w:t>55</w:t>
            </w:r>
          </w:p>
        </w:tc>
        <w:tc>
          <w:tcPr>
            <w:tcW w:w="2278" w:type="dxa"/>
          </w:tcPr>
          <w:p w14:paraId="013A4517" w14:textId="3E6A336B" w:rsidR="00511245" w:rsidRDefault="00511245" w:rsidP="001C50A1">
            <w:pPr>
              <w:rPr>
                <w:rFonts w:asciiTheme="minorHAnsi" w:hAnsiTheme="minorHAnsi" w:cstheme="minorHAnsi"/>
                <w:sz w:val="22"/>
                <w:szCs w:val="22"/>
              </w:rPr>
            </w:pPr>
            <w:r>
              <w:rPr>
                <w:rFonts w:asciiTheme="minorHAnsi" w:hAnsiTheme="minorHAnsi" w:cstheme="minorHAnsi"/>
                <w:sz w:val="22"/>
                <w:szCs w:val="22"/>
              </w:rPr>
              <w:t>Additional Options for LPR Status. Diversity. End of Fiscal Year Warning.</w:t>
            </w:r>
          </w:p>
        </w:tc>
        <w:tc>
          <w:tcPr>
            <w:tcW w:w="4770" w:type="dxa"/>
          </w:tcPr>
          <w:p w14:paraId="3379460B" w14:textId="32C2ADBB" w:rsidR="00511245" w:rsidRPr="00A43B5D" w:rsidRDefault="00511245" w:rsidP="00A43B5D">
            <w:pPr>
              <w:rPr>
                <w:rFonts w:ascii="Calibri" w:hAnsi="Calibri" w:cstheme="minorHAnsi"/>
                <w:sz w:val="22"/>
                <w:szCs w:val="22"/>
              </w:rPr>
            </w:pPr>
            <w:r>
              <w:rPr>
                <w:rFonts w:ascii="Calibri" w:hAnsi="Calibri" w:cstheme="minorHAnsi"/>
                <w:sz w:val="22"/>
                <w:szCs w:val="22"/>
              </w:rPr>
              <w:t>The commenter (Number 7) suggests USCIS include instructions for requesting expedited processing when there is less than 60 days left in the fiscal year. There also appears to be an extra “only” in the first sentence of this section.</w:t>
            </w:r>
          </w:p>
        </w:tc>
        <w:tc>
          <w:tcPr>
            <w:tcW w:w="5130" w:type="dxa"/>
          </w:tcPr>
          <w:p w14:paraId="4E80E0CC" w14:textId="44B3ABF0" w:rsidR="00511245" w:rsidRPr="007000F2" w:rsidRDefault="00447738" w:rsidP="001C50A1">
            <w:pPr>
              <w:rPr>
                <w:rFonts w:ascii="Calibri" w:hAnsi="Calibri"/>
                <w:sz w:val="22"/>
              </w:rPr>
            </w:pPr>
            <w:r w:rsidRPr="007000F2">
              <w:rPr>
                <w:rFonts w:ascii="Calibri" w:hAnsi="Calibri"/>
                <w:sz w:val="22"/>
              </w:rPr>
              <w:t xml:space="preserve">No changes will be made based on this comment. There is no process to expedite a Form I-485. However, an applicant may write an office letting the office know that there are 60 days left in a fiscal year. </w:t>
            </w:r>
          </w:p>
        </w:tc>
      </w:tr>
      <w:tr w:rsidR="00511245" w:rsidRPr="004C59D8" w14:paraId="111AE5F3" w14:textId="77777777" w:rsidTr="00511245">
        <w:tc>
          <w:tcPr>
            <w:tcW w:w="468" w:type="dxa"/>
          </w:tcPr>
          <w:p w14:paraId="49EA086A" w14:textId="4FC91DA0" w:rsidR="00511245" w:rsidRDefault="00511245" w:rsidP="001C50A1">
            <w:pPr>
              <w:rPr>
                <w:rFonts w:ascii="Calibri" w:hAnsi="Calibri" w:cs="Calibri"/>
                <w:sz w:val="22"/>
                <w:szCs w:val="22"/>
              </w:rPr>
            </w:pPr>
            <w:r>
              <w:rPr>
                <w:rFonts w:ascii="Calibri" w:hAnsi="Calibri" w:cs="Calibri"/>
                <w:sz w:val="22"/>
                <w:szCs w:val="22"/>
              </w:rPr>
              <w:t>56</w:t>
            </w:r>
          </w:p>
        </w:tc>
        <w:tc>
          <w:tcPr>
            <w:tcW w:w="2278" w:type="dxa"/>
          </w:tcPr>
          <w:p w14:paraId="3251B4D5" w14:textId="2F5DD69D" w:rsidR="00511245" w:rsidRDefault="00511245" w:rsidP="001C50A1">
            <w:pPr>
              <w:rPr>
                <w:rFonts w:asciiTheme="minorHAnsi" w:hAnsiTheme="minorHAnsi" w:cstheme="minorHAnsi"/>
                <w:sz w:val="22"/>
                <w:szCs w:val="22"/>
              </w:rPr>
            </w:pPr>
            <w:r>
              <w:rPr>
                <w:rFonts w:asciiTheme="minorHAnsi" w:hAnsiTheme="minorHAnsi" w:cstheme="minorHAnsi"/>
                <w:sz w:val="22"/>
                <w:szCs w:val="22"/>
              </w:rPr>
              <w:t>Additional Options for LPR Status. Diversity. Evidence Checklist.</w:t>
            </w:r>
          </w:p>
        </w:tc>
        <w:tc>
          <w:tcPr>
            <w:tcW w:w="4770" w:type="dxa"/>
          </w:tcPr>
          <w:p w14:paraId="03931F8E" w14:textId="7D0BA32B" w:rsidR="00511245" w:rsidRPr="00A43B5D" w:rsidRDefault="00511245" w:rsidP="00251567">
            <w:pPr>
              <w:rPr>
                <w:rFonts w:ascii="Calibri" w:hAnsi="Calibri" w:cstheme="minorHAnsi"/>
                <w:sz w:val="22"/>
                <w:szCs w:val="22"/>
              </w:rPr>
            </w:pPr>
            <w:r>
              <w:rPr>
                <w:rFonts w:ascii="Calibri" w:hAnsi="Calibri" w:cstheme="minorHAnsi"/>
                <w:sz w:val="22"/>
                <w:szCs w:val="22"/>
              </w:rPr>
              <w:t xml:space="preserve">The commenter (Number 7) requests the </w:t>
            </w:r>
            <w:r w:rsidRPr="00732A4F">
              <w:rPr>
                <w:rFonts w:ascii="Calibri" w:hAnsi="Calibri" w:cstheme="minorHAnsi"/>
                <w:sz w:val="22"/>
                <w:szCs w:val="22"/>
              </w:rPr>
              <w:t xml:space="preserve">parenthetical relating to GEDs be </w:t>
            </w:r>
            <w:r>
              <w:rPr>
                <w:rFonts w:ascii="Calibri" w:hAnsi="Calibri" w:cstheme="minorHAnsi"/>
                <w:sz w:val="22"/>
                <w:szCs w:val="22"/>
              </w:rPr>
              <w:t xml:space="preserve">moved to </w:t>
            </w:r>
            <w:r w:rsidRPr="00732A4F">
              <w:rPr>
                <w:rFonts w:ascii="Calibri" w:hAnsi="Calibri" w:cstheme="minorHAnsi"/>
                <w:sz w:val="22"/>
                <w:szCs w:val="22"/>
              </w:rPr>
              <w:t xml:space="preserve"> subsection one,</w:t>
            </w:r>
            <w:r>
              <w:rPr>
                <w:rFonts w:ascii="Calibri" w:hAnsi="Calibri" w:cstheme="minorHAnsi"/>
                <w:sz w:val="22"/>
                <w:szCs w:val="22"/>
              </w:rPr>
              <w:t xml:space="preserve"> not subsection two. It appears </w:t>
            </w:r>
            <w:r w:rsidRPr="00732A4F">
              <w:rPr>
                <w:rFonts w:ascii="Calibri" w:hAnsi="Calibri" w:cstheme="minorHAnsi"/>
                <w:sz w:val="22"/>
                <w:szCs w:val="22"/>
              </w:rPr>
              <w:t>there is an extra parenthesis in subsection two.</w:t>
            </w:r>
          </w:p>
        </w:tc>
        <w:tc>
          <w:tcPr>
            <w:tcW w:w="5130" w:type="dxa"/>
          </w:tcPr>
          <w:p w14:paraId="3E2E4BB3" w14:textId="427F9CD6" w:rsidR="00511245" w:rsidRDefault="00511245" w:rsidP="001C50A1">
            <w:pPr>
              <w:rPr>
                <w:rFonts w:ascii="Calibri" w:hAnsi="Calibri" w:cstheme="minorHAnsi"/>
                <w:b/>
                <w:sz w:val="22"/>
                <w:szCs w:val="22"/>
              </w:rPr>
            </w:pPr>
            <w:r w:rsidRPr="001F7BD7">
              <w:rPr>
                <w:rFonts w:ascii="Calibri" w:hAnsi="Calibri" w:cstheme="minorHAnsi"/>
                <w:sz w:val="22"/>
                <w:szCs w:val="22"/>
              </w:rPr>
              <w:t>USCIS made the change requested.</w:t>
            </w:r>
          </w:p>
        </w:tc>
      </w:tr>
      <w:tr w:rsidR="00511245" w:rsidRPr="004C59D8" w14:paraId="45705444" w14:textId="77777777" w:rsidTr="00511245">
        <w:tc>
          <w:tcPr>
            <w:tcW w:w="468" w:type="dxa"/>
          </w:tcPr>
          <w:p w14:paraId="398C50CB" w14:textId="742192E7" w:rsidR="00511245" w:rsidRDefault="00511245" w:rsidP="001C50A1">
            <w:pPr>
              <w:rPr>
                <w:rFonts w:ascii="Calibri" w:hAnsi="Calibri" w:cs="Calibri"/>
                <w:sz w:val="22"/>
                <w:szCs w:val="22"/>
              </w:rPr>
            </w:pPr>
            <w:r>
              <w:rPr>
                <w:rFonts w:ascii="Calibri" w:hAnsi="Calibri" w:cs="Calibri"/>
                <w:sz w:val="22"/>
                <w:szCs w:val="22"/>
              </w:rPr>
              <w:t>57</w:t>
            </w:r>
          </w:p>
        </w:tc>
        <w:tc>
          <w:tcPr>
            <w:tcW w:w="2278" w:type="dxa"/>
          </w:tcPr>
          <w:p w14:paraId="57044E77" w14:textId="721FBD32" w:rsidR="00511245" w:rsidRDefault="00511245" w:rsidP="001C50A1">
            <w:pPr>
              <w:rPr>
                <w:rFonts w:asciiTheme="minorHAnsi" w:hAnsiTheme="minorHAnsi" w:cstheme="minorHAnsi"/>
                <w:sz w:val="22"/>
                <w:szCs w:val="22"/>
              </w:rPr>
            </w:pPr>
            <w:r>
              <w:rPr>
                <w:rFonts w:asciiTheme="minorHAnsi" w:hAnsiTheme="minorHAnsi" w:cstheme="minorHAnsi"/>
                <w:sz w:val="22"/>
                <w:szCs w:val="22"/>
              </w:rPr>
              <w:t>Additional Options for LPR Status. Individuals Born Under Diplomatic Status in the U.S.</w:t>
            </w:r>
          </w:p>
        </w:tc>
        <w:tc>
          <w:tcPr>
            <w:tcW w:w="4770" w:type="dxa"/>
          </w:tcPr>
          <w:p w14:paraId="5B431973" w14:textId="06C988F0" w:rsidR="00511245" w:rsidRPr="00A43B5D" w:rsidRDefault="00511245" w:rsidP="00251567">
            <w:pPr>
              <w:rPr>
                <w:rFonts w:ascii="Calibri" w:hAnsi="Calibri" w:cstheme="minorHAnsi"/>
                <w:sz w:val="22"/>
                <w:szCs w:val="22"/>
              </w:rPr>
            </w:pPr>
            <w:r>
              <w:rPr>
                <w:rFonts w:ascii="Calibri" w:hAnsi="Calibri" w:cstheme="minorHAnsi"/>
                <w:sz w:val="22"/>
                <w:szCs w:val="22"/>
              </w:rPr>
              <w:t>The commenter (Number 7) requests the beginning of the instructions be moved from the bottom of page 101 to page 102. The commenter also requests the instructions provide a link to the Blue List maintained by the State Department.</w:t>
            </w:r>
          </w:p>
        </w:tc>
        <w:tc>
          <w:tcPr>
            <w:tcW w:w="5130" w:type="dxa"/>
          </w:tcPr>
          <w:p w14:paraId="38343209" w14:textId="705894D0" w:rsidR="00511245" w:rsidRPr="001F7BD7" w:rsidRDefault="00511245" w:rsidP="001C50A1">
            <w:pPr>
              <w:rPr>
                <w:rFonts w:ascii="Calibri" w:hAnsi="Calibri"/>
                <w:sz w:val="22"/>
              </w:rPr>
            </w:pPr>
            <w:r>
              <w:rPr>
                <w:rFonts w:ascii="Calibri" w:hAnsi="Calibri" w:cstheme="minorHAnsi"/>
                <w:sz w:val="22"/>
                <w:szCs w:val="22"/>
              </w:rPr>
              <w:t xml:space="preserve">USCIS added the link to the Blue List as requested. Page numbers have shifted since the commenter’s comment, however USCIS will ensure the final version of the </w:t>
            </w:r>
            <w:r w:rsidR="00110C5C">
              <w:rPr>
                <w:rFonts w:ascii="Calibri" w:hAnsi="Calibri" w:cstheme="minorHAnsi"/>
                <w:sz w:val="22"/>
                <w:szCs w:val="22"/>
              </w:rPr>
              <w:t>Instruction B</w:t>
            </w:r>
            <w:r>
              <w:rPr>
                <w:rFonts w:ascii="Calibri" w:hAnsi="Calibri" w:cstheme="minorHAnsi"/>
                <w:sz w:val="22"/>
                <w:szCs w:val="22"/>
              </w:rPr>
              <w:t xml:space="preserve">ooklet can be easily navigated.  </w:t>
            </w:r>
          </w:p>
        </w:tc>
      </w:tr>
      <w:tr w:rsidR="00511245" w:rsidRPr="004C59D8" w14:paraId="2D3A9061" w14:textId="77777777" w:rsidTr="00511245">
        <w:tc>
          <w:tcPr>
            <w:tcW w:w="468" w:type="dxa"/>
          </w:tcPr>
          <w:p w14:paraId="59309917" w14:textId="01639DE7" w:rsidR="00511245" w:rsidRDefault="00511245" w:rsidP="001C50A1">
            <w:pPr>
              <w:rPr>
                <w:rFonts w:ascii="Calibri" w:hAnsi="Calibri" w:cs="Calibri"/>
                <w:sz w:val="22"/>
                <w:szCs w:val="22"/>
              </w:rPr>
            </w:pPr>
            <w:r>
              <w:rPr>
                <w:rFonts w:ascii="Calibri" w:hAnsi="Calibri" w:cs="Calibri"/>
                <w:sz w:val="22"/>
                <w:szCs w:val="22"/>
              </w:rPr>
              <w:t>58</w:t>
            </w:r>
          </w:p>
        </w:tc>
        <w:tc>
          <w:tcPr>
            <w:tcW w:w="2278" w:type="dxa"/>
          </w:tcPr>
          <w:p w14:paraId="386DE6AA" w14:textId="44DF3878" w:rsidR="00511245" w:rsidRDefault="00511245" w:rsidP="001C50A1">
            <w:pPr>
              <w:rPr>
                <w:rFonts w:asciiTheme="minorHAnsi" w:hAnsiTheme="minorHAnsi" w:cstheme="minorHAnsi"/>
                <w:sz w:val="22"/>
                <w:szCs w:val="22"/>
              </w:rPr>
            </w:pPr>
            <w:r>
              <w:rPr>
                <w:rFonts w:asciiTheme="minorHAnsi" w:hAnsiTheme="minorHAnsi" w:cstheme="minorHAnsi"/>
                <w:sz w:val="22"/>
                <w:szCs w:val="22"/>
              </w:rPr>
              <w:t>Additional Options for LPR Status. Other Eligibility.</w:t>
            </w:r>
          </w:p>
        </w:tc>
        <w:tc>
          <w:tcPr>
            <w:tcW w:w="4770" w:type="dxa"/>
          </w:tcPr>
          <w:p w14:paraId="6B36E365" w14:textId="3269D766" w:rsidR="00511245" w:rsidRPr="00A43B5D" w:rsidRDefault="00511245" w:rsidP="00251567">
            <w:pPr>
              <w:rPr>
                <w:rFonts w:ascii="Calibri" w:hAnsi="Calibri" w:cstheme="minorHAnsi"/>
                <w:sz w:val="22"/>
                <w:szCs w:val="22"/>
              </w:rPr>
            </w:pPr>
            <w:r>
              <w:rPr>
                <w:rFonts w:ascii="Calibri" w:hAnsi="Calibri" w:cstheme="minorHAnsi"/>
                <w:sz w:val="22"/>
                <w:szCs w:val="22"/>
              </w:rPr>
              <w:t>The commenter (Number 7) requests the beginning of the instructions be moved from the bottom of page 104 to page 105.</w:t>
            </w:r>
          </w:p>
        </w:tc>
        <w:tc>
          <w:tcPr>
            <w:tcW w:w="5130" w:type="dxa"/>
          </w:tcPr>
          <w:p w14:paraId="33BE7927" w14:textId="4CFF491C" w:rsidR="00511245" w:rsidRDefault="00511245" w:rsidP="001C50A1">
            <w:pPr>
              <w:rPr>
                <w:rFonts w:ascii="Calibri" w:hAnsi="Calibri" w:cstheme="minorHAnsi"/>
                <w:b/>
                <w:sz w:val="22"/>
                <w:szCs w:val="22"/>
              </w:rPr>
            </w:pPr>
            <w:r>
              <w:rPr>
                <w:rFonts w:ascii="Calibri" w:hAnsi="Calibri" w:cstheme="minorHAnsi"/>
                <w:sz w:val="22"/>
                <w:szCs w:val="22"/>
              </w:rPr>
              <w:t xml:space="preserve">Page numbers have shifted since the commenter’s comment, however USCIS will ensure the final version of the </w:t>
            </w:r>
            <w:r w:rsidR="00110C5C">
              <w:rPr>
                <w:rFonts w:ascii="Calibri" w:hAnsi="Calibri" w:cstheme="minorHAnsi"/>
                <w:sz w:val="22"/>
                <w:szCs w:val="22"/>
              </w:rPr>
              <w:t>Instruction B</w:t>
            </w:r>
            <w:r>
              <w:rPr>
                <w:rFonts w:ascii="Calibri" w:hAnsi="Calibri" w:cstheme="minorHAnsi"/>
                <w:sz w:val="22"/>
                <w:szCs w:val="22"/>
              </w:rPr>
              <w:t xml:space="preserve">ooklet can be easily navigated.  </w:t>
            </w:r>
          </w:p>
        </w:tc>
      </w:tr>
      <w:tr w:rsidR="00511245" w:rsidRPr="004C59D8" w14:paraId="44ACBCBC" w14:textId="77777777" w:rsidTr="00511245">
        <w:tc>
          <w:tcPr>
            <w:tcW w:w="468" w:type="dxa"/>
          </w:tcPr>
          <w:p w14:paraId="02EADC17" w14:textId="48192E24" w:rsidR="00511245" w:rsidRDefault="00511245" w:rsidP="001C50A1">
            <w:pPr>
              <w:rPr>
                <w:rFonts w:ascii="Calibri" w:hAnsi="Calibri" w:cs="Calibri"/>
                <w:sz w:val="22"/>
                <w:szCs w:val="22"/>
              </w:rPr>
            </w:pPr>
            <w:r>
              <w:rPr>
                <w:rFonts w:ascii="Calibri" w:hAnsi="Calibri" w:cs="Calibri"/>
                <w:sz w:val="22"/>
                <w:szCs w:val="22"/>
              </w:rPr>
              <w:t>59</w:t>
            </w:r>
          </w:p>
        </w:tc>
        <w:tc>
          <w:tcPr>
            <w:tcW w:w="2278" w:type="dxa"/>
          </w:tcPr>
          <w:p w14:paraId="070A132F" w14:textId="2CB0F6AC" w:rsidR="00511245" w:rsidRDefault="00511245" w:rsidP="001C50A1">
            <w:pPr>
              <w:rPr>
                <w:rFonts w:asciiTheme="minorHAnsi" w:hAnsiTheme="minorHAnsi" w:cstheme="minorHAnsi"/>
                <w:sz w:val="22"/>
                <w:szCs w:val="22"/>
              </w:rPr>
            </w:pPr>
            <w:r>
              <w:rPr>
                <w:rFonts w:asciiTheme="minorHAnsi" w:hAnsiTheme="minorHAnsi" w:cstheme="minorHAnsi"/>
                <w:sz w:val="22"/>
                <w:szCs w:val="22"/>
              </w:rPr>
              <w:t>Instructions for Supplement A.</w:t>
            </w:r>
          </w:p>
        </w:tc>
        <w:tc>
          <w:tcPr>
            <w:tcW w:w="4770" w:type="dxa"/>
          </w:tcPr>
          <w:p w14:paraId="288EA7BA" w14:textId="7703CF44" w:rsidR="00511245" w:rsidRDefault="00511245" w:rsidP="00251567">
            <w:pPr>
              <w:rPr>
                <w:rFonts w:ascii="Calibri" w:hAnsi="Calibri" w:cstheme="minorHAnsi"/>
                <w:sz w:val="22"/>
                <w:szCs w:val="22"/>
              </w:rPr>
            </w:pPr>
            <w:r>
              <w:rPr>
                <w:rFonts w:ascii="Calibri" w:hAnsi="Calibri" w:cstheme="minorHAnsi"/>
                <w:sz w:val="22"/>
                <w:szCs w:val="22"/>
              </w:rPr>
              <w:t>The commenter (Number 7) notes that Page 107 is an extra blank page, therefore the Supplement A instructions could begin on this page.</w:t>
            </w:r>
            <w:r>
              <w:rPr>
                <w:rFonts w:ascii="Calibri" w:hAnsi="Calibri" w:cstheme="minorHAnsi"/>
                <w:b/>
                <w:sz w:val="22"/>
                <w:szCs w:val="22"/>
              </w:rPr>
              <w:t xml:space="preserve"> </w:t>
            </w:r>
          </w:p>
        </w:tc>
        <w:tc>
          <w:tcPr>
            <w:tcW w:w="5130" w:type="dxa"/>
          </w:tcPr>
          <w:p w14:paraId="03C55724" w14:textId="713664C8" w:rsidR="00511245" w:rsidRDefault="00511245" w:rsidP="001C50A1">
            <w:pPr>
              <w:rPr>
                <w:rFonts w:ascii="Calibri" w:hAnsi="Calibri" w:cstheme="minorHAnsi"/>
                <w:b/>
                <w:sz w:val="22"/>
                <w:szCs w:val="22"/>
              </w:rPr>
            </w:pPr>
            <w:r>
              <w:rPr>
                <w:rFonts w:ascii="Calibri" w:hAnsi="Calibri" w:cstheme="minorHAnsi"/>
                <w:sz w:val="22"/>
                <w:szCs w:val="22"/>
              </w:rPr>
              <w:t xml:space="preserve">Page numbers have shifted since the commenter’s comment, however USCIS will ensure the final version of the </w:t>
            </w:r>
            <w:r w:rsidR="00110C5C">
              <w:rPr>
                <w:rFonts w:ascii="Calibri" w:hAnsi="Calibri" w:cstheme="minorHAnsi"/>
                <w:sz w:val="22"/>
                <w:szCs w:val="22"/>
              </w:rPr>
              <w:t>Instruction B</w:t>
            </w:r>
            <w:r>
              <w:rPr>
                <w:rFonts w:ascii="Calibri" w:hAnsi="Calibri" w:cstheme="minorHAnsi"/>
                <w:sz w:val="22"/>
                <w:szCs w:val="22"/>
              </w:rPr>
              <w:t xml:space="preserve">ooklet can be easily navigated.  </w:t>
            </w:r>
          </w:p>
        </w:tc>
      </w:tr>
      <w:tr w:rsidR="00511245" w:rsidRPr="004C59D8" w14:paraId="674112AC" w14:textId="77777777" w:rsidTr="00511245">
        <w:tc>
          <w:tcPr>
            <w:tcW w:w="468" w:type="dxa"/>
          </w:tcPr>
          <w:p w14:paraId="5E215652" w14:textId="1A97A562" w:rsidR="00511245" w:rsidRDefault="00511245" w:rsidP="001C50A1">
            <w:pPr>
              <w:rPr>
                <w:rFonts w:ascii="Calibri" w:hAnsi="Calibri" w:cs="Calibri"/>
                <w:sz w:val="22"/>
                <w:szCs w:val="22"/>
              </w:rPr>
            </w:pPr>
            <w:r>
              <w:rPr>
                <w:rFonts w:ascii="Calibri" w:hAnsi="Calibri" w:cs="Calibri"/>
                <w:sz w:val="22"/>
                <w:szCs w:val="22"/>
              </w:rPr>
              <w:t>60</w:t>
            </w:r>
          </w:p>
        </w:tc>
        <w:tc>
          <w:tcPr>
            <w:tcW w:w="2278" w:type="dxa"/>
          </w:tcPr>
          <w:p w14:paraId="3FF97004" w14:textId="77458189" w:rsidR="00511245" w:rsidRDefault="00511245" w:rsidP="001C50A1">
            <w:pPr>
              <w:rPr>
                <w:rFonts w:asciiTheme="minorHAnsi" w:hAnsiTheme="minorHAnsi" w:cstheme="minorHAnsi"/>
                <w:sz w:val="22"/>
                <w:szCs w:val="22"/>
              </w:rPr>
            </w:pPr>
            <w:r>
              <w:rPr>
                <w:rFonts w:asciiTheme="minorHAnsi" w:hAnsiTheme="minorHAnsi" w:cstheme="minorHAnsi"/>
                <w:sz w:val="22"/>
                <w:szCs w:val="22"/>
              </w:rPr>
              <w:t>Instructions for Supplement A. What Evidence Should You Submit to Establish Your Eligibility for Adjustment of Status under INA Section 245(i)?</w:t>
            </w:r>
          </w:p>
        </w:tc>
        <w:tc>
          <w:tcPr>
            <w:tcW w:w="4770" w:type="dxa"/>
          </w:tcPr>
          <w:p w14:paraId="24817E7C" w14:textId="77777777" w:rsidR="00511245" w:rsidRDefault="00511245" w:rsidP="00251567">
            <w:pPr>
              <w:rPr>
                <w:rFonts w:ascii="Calibri" w:hAnsi="Calibri" w:cstheme="minorHAnsi"/>
                <w:sz w:val="22"/>
                <w:szCs w:val="22"/>
              </w:rPr>
            </w:pPr>
            <w:r>
              <w:rPr>
                <w:rFonts w:ascii="Calibri" w:hAnsi="Calibri" w:cstheme="minorHAnsi"/>
                <w:sz w:val="22"/>
                <w:szCs w:val="22"/>
              </w:rPr>
              <w:t>The commenter (Number 7) suggests the following text be added to the section:</w:t>
            </w:r>
          </w:p>
          <w:p w14:paraId="16DE1040" w14:textId="77777777" w:rsidR="00511245" w:rsidRDefault="00511245" w:rsidP="00251567">
            <w:pPr>
              <w:rPr>
                <w:rFonts w:ascii="Calibri" w:hAnsi="Calibri" w:cstheme="minorHAnsi"/>
                <w:sz w:val="22"/>
                <w:szCs w:val="22"/>
              </w:rPr>
            </w:pPr>
          </w:p>
          <w:p w14:paraId="60221960" w14:textId="77777777" w:rsidR="00511245" w:rsidRDefault="00511245" w:rsidP="00251567">
            <w:pPr>
              <w:rPr>
                <w:rFonts w:ascii="Calibri" w:hAnsi="Calibri" w:cstheme="minorHAnsi"/>
                <w:sz w:val="22"/>
                <w:szCs w:val="22"/>
              </w:rPr>
            </w:pPr>
            <w:r>
              <w:rPr>
                <w:rFonts w:ascii="Calibri" w:hAnsi="Calibri" w:cstheme="minorHAnsi"/>
                <w:sz w:val="22"/>
                <w:szCs w:val="22"/>
              </w:rPr>
              <w:t xml:space="preserve"> </w:t>
            </w:r>
            <w:r w:rsidRPr="00865D2C">
              <w:rPr>
                <w:rFonts w:ascii="Calibri" w:hAnsi="Calibri" w:cstheme="minorHAnsi"/>
                <w:sz w:val="22"/>
                <w:szCs w:val="22"/>
              </w:rPr>
              <w:t>“Properly filed” means “(i) With respect to a qualifying im</w:t>
            </w:r>
            <w:r>
              <w:rPr>
                <w:rFonts w:ascii="Calibri" w:hAnsi="Calibri" w:cstheme="minorHAnsi"/>
                <w:sz w:val="22"/>
                <w:szCs w:val="22"/>
              </w:rPr>
              <w:t xml:space="preserve">migrant visa petition, that the </w:t>
            </w:r>
            <w:r w:rsidRPr="00865D2C">
              <w:rPr>
                <w:rFonts w:ascii="Calibri" w:hAnsi="Calibri" w:cstheme="minorHAnsi"/>
                <w:sz w:val="22"/>
                <w:szCs w:val="22"/>
              </w:rPr>
              <w:t>application was physically received by the Service on or before April 30, 2001, or if</w:t>
            </w:r>
            <w:r>
              <w:rPr>
                <w:rFonts w:ascii="Calibri" w:hAnsi="Calibri" w:cstheme="minorHAnsi"/>
                <w:sz w:val="22"/>
                <w:szCs w:val="22"/>
              </w:rPr>
              <w:t xml:space="preserve"> </w:t>
            </w:r>
            <w:r w:rsidRPr="00865D2C">
              <w:rPr>
                <w:rFonts w:ascii="Calibri" w:hAnsi="Calibri" w:cstheme="minorHAnsi"/>
                <w:sz w:val="22"/>
                <w:szCs w:val="22"/>
              </w:rPr>
              <w:t xml:space="preserve">mailed, was postmarked on or before April 30, 2001, and </w:t>
            </w:r>
            <w:r>
              <w:rPr>
                <w:rFonts w:ascii="Calibri" w:hAnsi="Calibri" w:cstheme="minorHAnsi"/>
                <w:sz w:val="22"/>
                <w:szCs w:val="22"/>
              </w:rPr>
              <w:t xml:space="preserve">accepted for filing as provided </w:t>
            </w:r>
            <w:r w:rsidRPr="00865D2C">
              <w:rPr>
                <w:rFonts w:ascii="Calibri" w:hAnsi="Calibri" w:cstheme="minorHAnsi"/>
                <w:sz w:val="22"/>
                <w:szCs w:val="22"/>
              </w:rPr>
              <w:t>in §103.2(a)(1) and (a)(2) of this chapter; and (ii) With resp</w:t>
            </w:r>
            <w:r>
              <w:rPr>
                <w:rFonts w:ascii="Calibri" w:hAnsi="Calibri" w:cstheme="minorHAnsi"/>
                <w:sz w:val="22"/>
                <w:szCs w:val="22"/>
              </w:rPr>
              <w:t xml:space="preserve">ect to a qualifying application </w:t>
            </w:r>
            <w:r w:rsidRPr="00865D2C">
              <w:rPr>
                <w:rFonts w:ascii="Calibri" w:hAnsi="Calibri" w:cstheme="minorHAnsi"/>
                <w:sz w:val="22"/>
                <w:szCs w:val="22"/>
              </w:rPr>
              <w:t xml:space="preserve">for labor certification, that </w:t>
            </w:r>
            <w:r w:rsidRPr="00865D2C">
              <w:rPr>
                <w:rFonts w:ascii="Calibri" w:hAnsi="Calibri" w:cstheme="minorHAnsi"/>
                <w:sz w:val="22"/>
                <w:szCs w:val="22"/>
              </w:rPr>
              <w:lastRenderedPageBreak/>
              <w:t>the application was properly fil</w:t>
            </w:r>
            <w:r>
              <w:rPr>
                <w:rFonts w:ascii="Calibri" w:hAnsi="Calibri" w:cstheme="minorHAnsi"/>
                <w:sz w:val="22"/>
                <w:szCs w:val="22"/>
              </w:rPr>
              <w:t xml:space="preserve">ed and accepted pursuant to the </w:t>
            </w:r>
            <w:r w:rsidRPr="00865D2C">
              <w:rPr>
                <w:rFonts w:ascii="Calibri" w:hAnsi="Calibri" w:cstheme="minorHAnsi"/>
                <w:sz w:val="22"/>
                <w:szCs w:val="22"/>
              </w:rPr>
              <w:t>regulations of the Secretary of Labor, 20 CFR 656.21.” See 8 CFR §245.10(a)(2).”</w:t>
            </w:r>
          </w:p>
          <w:p w14:paraId="17346593" w14:textId="77777777" w:rsidR="00511245" w:rsidRPr="00865D2C" w:rsidRDefault="00511245" w:rsidP="00251567">
            <w:pPr>
              <w:rPr>
                <w:rFonts w:ascii="Calibri" w:hAnsi="Calibri" w:cstheme="minorHAnsi"/>
                <w:sz w:val="22"/>
                <w:szCs w:val="22"/>
              </w:rPr>
            </w:pPr>
          </w:p>
          <w:p w14:paraId="5F4B1654" w14:textId="502968E1" w:rsidR="00511245" w:rsidRPr="00A43B5D" w:rsidRDefault="00511245" w:rsidP="00251567">
            <w:pPr>
              <w:rPr>
                <w:rFonts w:ascii="Calibri" w:hAnsi="Calibri" w:cstheme="minorHAnsi"/>
                <w:sz w:val="22"/>
                <w:szCs w:val="22"/>
              </w:rPr>
            </w:pPr>
            <w:r w:rsidRPr="00865D2C">
              <w:rPr>
                <w:rFonts w:ascii="Calibri" w:hAnsi="Calibri" w:cstheme="minorHAnsi"/>
                <w:sz w:val="22"/>
                <w:szCs w:val="22"/>
              </w:rPr>
              <w:t>“Approvable when filed” means “that, as of the date o</w:t>
            </w:r>
            <w:r>
              <w:rPr>
                <w:rFonts w:ascii="Calibri" w:hAnsi="Calibri" w:cstheme="minorHAnsi"/>
                <w:sz w:val="22"/>
                <w:szCs w:val="22"/>
              </w:rPr>
              <w:t xml:space="preserve">f the qualifying immigrant visa </w:t>
            </w:r>
            <w:r w:rsidRPr="00865D2C">
              <w:rPr>
                <w:rFonts w:ascii="Calibri" w:hAnsi="Calibri" w:cstheme="minorHAnsi"/>
                <w:sz w:val="22"/>
                <w:szCs w:val="22"/>
              </w:rPr>
              <w:t>petition under section 204 of the Act or qualifying applicati</w:t>
            </w:r>
            <w:r>
              <w:rPr>
                <w:rFonts w:ascii="Calibri" w:hAnsi="Calibri" w:cstheme="minorHAnsi"/>
                <w:sz w:val="22"/>
                <w:szCs w:val="22"/>
              </w:rPr>
              <w:t xml:space="preserve">on for labor certification, the </w:t>
            </w:r>
            <w:r w:rsidRPr="00865D2C">
              <w:rPr>
                <w:rFonts w:ascii="Calibri" w:hAnsi="Calibri" w:cstheme="minorHAnsi"/>
                <w:sz w:val="22"/>
                <w:szCs w:val="22"/>
              </w:rPr>
              <w:t>qualifying petition or application was properly filed, merito</w:t>
            </w:r>
            <w:r>
              <w:rPr>
                <w:rFonts w:ascii="Calibri" w:hAnsi="Calibri" w:cstheme="minorHAnsi"/>
                <w:sz w:val="22"/>
                <w:szCs w:val="22"/>
              </w:rPr>
              <w:t xml:space="preserve">rious in fact, and nonfrivolous </w:t>
            </w:r>
            <w:r w:rsidRPr="00865D2C">
              <w:rPr>
                <w:rFonts w:ascii="Calibri" w:hAnsi="Calibri" w:cstheme="minorHAnsi"/>
                <w:sz w:val="22"/>
                <w:szCs w:val="22"/>
              </w:rPr>
              <w:t>(‘frivolous’ being defined herein as patently without substance). This</w:t>
            </w:r>
            <w:r>
              <w:rPr>
                <w:rFonts w:ascii="Calibri" w:hAnsi="Calibri" w:cstheme="minorHAnsi"/>
                <w:sz w:val="22"/>
                <w:szCs w:val="22"/>
              </w:rPr>
              <w:t xml:space="preserve"> </w:t>
            </w:r>
            <w:r w:rsidRPr="00865D2C">
              <w:rPr>
                <w:rFonts w:ascii="Calibri" w:hAnsi="Calibri" w:cstheme="minorHAnsi"/>
                <w:sz w:val="22"/>
                <w:szCs w:val="22"/>
              </w:rPr>
              <w:t>determination will be made based on the circumstanc</w:t>
            </w:r>
            <w:r>
              <w:rPr>
                <w:rFonts w:ascii="Calibri" w:hAnsi="Calibri" w:cstheme="minorHAnsi"/>
                <w:sz w:val="22"/>
                <w:szCs w:val="22"/>
              </w:rPr>
              <w:t xml:space="preserve">es that existed at the time the </w:t>
            </w:r>
            <w:r w:rsidRPr="00865D2C">
              <w:rPr>
                <w:rFonts w:ascii="Calibri" w:hAnsi="Calibri" w:cstheme="minorHAnsi"/>
                <w:sz w:val="22"/>
                <w:szCs w:val="22"/>
              </w:rPr>
              <w:t>qualifying petition or application was filed.” See 8 C.F.R. § 245.10(a)(3).</w:t>
            </w:r>
            <w:r>
              <w:rPr>
                <w:rFonts w:ascii="Calibri" w:hAnsi="Calibri" w:cstheme="minorHAnsi"/>
                <w:sz w:val="22"/>
                <w:szCs w:val="22"/>
              </w:rPr>
              <w:t xml:space="preserve">” </w:t>
            </w:r>
          </w:p>
        </w:tc>
        <w:tc>
          <w:tcPr>
            <w:tcW w:w="5130" w:type="dxa"/>
          </w:tcPr>
          <w:p w14:paraId="6ECC70D8" w14:textId="1E3B7033" w:rsidR="00511245" w:rsidRDefault="00511245" w:rsidP="009B3D3F">
            <w:pPr>
              <w:rPr>
                <w:rFonts w:asciiTheme="minorHAnsi" w:hAnsiTheme="minorHAnsi" w:cstheme="minorHAnsi"/>
                <w:sz w:val="22"/>
                <w:szCs w:val="22"/>
              </w:rPr>
            </w:pPr>
            <w:r w:rsidRPr="00241C91">
              <w:rPr>
                <w:rFonts w:asciiTheme="minorHAnsi" w:hAnsiTheme="minorHAnsi" w:cstheme="minorHAnsi"/>
                <w:sz w:val="22"/>
                <w:szCs w:val="22"/>
              </w:rPr>
              <w:lastRenderedPageBreak/>
              <w:t xml:space="preserve">No change will be made based </w:t>
            </w:r>
            <w:r>
              <w:rPr>
                <w:rFonts w:asciiTheme="minorHAnsi" w:hAnsiTheme="minorHAnsi" w:cstheme="minorHAnsi"/>
                <w:sz w:val="22"/>
                <w:szCs w:val="22"/>
              </w:rPr>
              <w:t xml:space="preserve">to “properly filed” instructions based </w:t>
            </w:r>
            <w:r w:rsidRPr="00241C91">
              <w:rPr>
                <w:rFonts w:asciiTheme="minorHAnsi" w:hAnsiTheme="minorHAnsi" w:cstheme="minorHAnsi"/>
                <w:sz w:val="22"/>
                <w:szCs w:val="22"/>
              </w:rPr>
              <w:t>on th</w:t>
            </w:r>
            <w:r>
              <w:rPr>
                <w:rFonts w:asciiTheme="minorHAnsi" w:hAnsiTheme="minorHAnsi" w:cstheme="minorHAnsi"/>
                <w:sz w:val="22"/>
                <w:szCs w:val="22"/>
              </w:rPr>
              <w:t>is</w:t>
            </w:r>
            <w:r w:rsidRPr="00241C91">
              <w:rPr>
                <w:rFonts w:asciiTheme="minorHAnsi" w:hAnsiTheme="minorHAnsi" w:cstheme="minorHAnsi"/>
                <w:sz w:val="22"/>
                <w:szCs w:val="22"/>
              </w:rPr>
              <w:t xml:space="preserve"> comment.</w:t>
            </w:r>
            <w:r>
              <w:rPr>
                <w:rFonts w:asciiTheme="minorHAnsi" w:hAnsiTheme="minorHAnsi" w:cstheme="minorHAnsi"/>
                <w:sz w:val="22"/>
                <w:szCs w:val="22"/>
              </w:rPr>
              <w:t xml:space="preserve">  The current instructions already cover all points of the suggested added text. </w:t>
            </w:r>
          </w:p>
          <w:p w14:paraId="3411F173" w14:textId="77777777" w:rsidR="00511245" w:rsidRDefault="00511245" w:rsidP="009B3D3F">
            <w:pPr>
              <w:rPr>
                <w:rFonts w:asciiTheme="minorHAnsi" w:hAnsiTheme="minorHAnsi" w:cstheme="minorHAnsi"/>
                <w:sz w:val="22"/>
                <w:szCs w:val="22"/>
              </w:rPr>
            </w:pPr>
          </w:p>
          <w:p w14:paraId="5EA47C4A" w14:textId="2F68A0AB" w:rsidR="00511245" w:rsidRDefault="00511245" w:rsidP="001C50A1">
            <w:pPr>
              <w:rPr>
                <w:rFonts w:ascii="Calibri" w:hAnsi="Calibri" w:cstheme="minorHAnsi"/>
                <w:b/>
                <w:sz w:val="22"/>
                <w:szCs w:val="22"/>
              </w:rPr>
            </w:pPr>
            <w:r>
              <w:rPr>
                <w:rFonts w:asciiTheme="minorHAnsi" w:hAnsiTheme="minorHAnsi" w:cstheme="minorHAnsi"/>
                <w:sz w:val="22"/>
                <w:szCs w:val="22"/>
              </w:rPr>
              <w:t>In response to the second part of this comment, USCIS has edited the instruction about “approvable when filed” to include additional information based on 8 CFR 245.10(a)(3).</w:t>
            </w:r>
          </w:p>
        </w:tc>
      </w:tr>
      <w:tr w:rsidR="00511245" w:rsidRPr="004C59D8" w14:paraId="32030306" w14:textId="77777777" w:rsidTr="00511245">
        <w:tc>
          <w:tcPr>
            <w:tcW w:w="468" w:type="dxa"/>
          </w:tcPr>
          <w:p w14:paraId="5477EA81" w14:textId="47E108FA" w:rsidR="00511245" w:rsidRDefault="00511245" w:rsidP="001C50A1">
            <w:pPr>
              <w:rPr>
                <w:rFonts w:ascii="Calibri" w:hAnsi="Calibri" w:cs="Calibri"/>
                <w:sz w:val="22"/>
                <w:szCs w:val="22"/>
              </w:rPr>
            </w:pPr>
          </w:p>
        </w:tc>
        <w:tc>
          <w:tcPr>
            <w:tcW w:w="2278" w:type="dxa"/>
          </w:tcPr>
          <w:p w14:paraId="176C43E3" w14:textId="223434F9" w:rsidR="00511245" w:rsidRDefault="00511245" w:rsidP="001C50A1">
            <w:pPr>
              <w:rPr>
                <w:rFonts w:asciiTheme="minorHAnsi" w:hAnsiTheme="minorHAnsi" w:cstheme="minorHAnsi"/>
                <w:sz w:val="22"/>
                <w:szCs w:val="22"/>
              </w:rPr>
            </w:pPr>
          </w:p>
        </w:tc>
        <w:tc>
          <w:tcPr>
            <w:tcW w:w="4770" w:type="dxa"/>
          </w:tcPr>
          <w:p w14:paraId="2F7519F5" w14:textId="29725504" w:rsidR="00511245" w:rsidRPr="00A43B5D" w:rsidRDefault="00511245" w:rsidP="00251567">
            <w:pPr>
              <w:rPr>
                <w:rFonts w:ascii="Calibri" w:hAnsi="Calibri" w:cstheme="minorHAnsi"/>
                <w:sz w:val="22"/>
                <w:szCs w:val="22"/>
              </w:rPr>
            </w:pPr>
          </w:p>
        </w:tc>
        <w:tc>
          <w:tcPr>
            <w:tcW w:w="5130" w:type="dxa"/>
          </w:tcPr>
          <w:p w14:paraId="3A719236" w14:textId="4A61EA9D" w:rsidR="00511245" w:rsidRDefault="00511245" w:rsidP="000B5EC7">
            <w:pPr>
              <w:rPr>
                <w:rFonts w:ascii="Calibri" w:hAnsi="Calibri" w:cstheme="minorHAnsi"/>
                <w:b/>
                <w:sz w:val="22"/>
                <w:szCs w:val="22"/>
              </w:rPr>
            </w:pPr>
          </w:p>
        </w:tc>
      </w:tr>
    </w:tbl>
    <w:p w14:paraId="00B073E8" w14:textId="1BB0F88C" w:rsidR="00824002" w:rsidRDefault="00824002" w:rsidP="00B63FC4">
      <w:pPr>
        <w:rPr>
          <w:rFonts w:asciiTheme="minorHAnsi" w:hAnsiTheme="minorHAnsi" w:cstheme="minorHAnsi"/>
          <w:sz w:val="22"/>
          <w:szCs w:val="22"/>
        </w:rPr>
      </w:pPr>
    </w:p>
    <w:p w14:paraId="5623AF7F" w14:textId="77777777" w:rsidR="004B7FC9" w:rsidRDefault="004B7FC9" w:rsidP="00B63FC4">
      <w:pPr>
        <w:rPr>
          <w:rFonts w:asciiTheme="minorHAnsi" w:hAnsiTheme="minorHAnsi" w:cstheme="minorHAnsi"/>
          <w:sz w:val="22"/>
          <w:szCs w:val="22"/>
        </w:rPr>
      </w:pPr>
    </w:p>
    <w:p w14:paraId="59B9F54F" w14:textId="77777777" w:rsidR="004C59D8" w:rsidRDefault="004C59D8" w:rsidP="00B63FC4">
      <w:pPr>
        <w:rPr>
          <w:rFonts w:asciiTheme="minorHAnsi" w:hAnsiTheme="minorHAnsi" w:cstheme="minorHAnsi"/>
          <w:sz w:val="22"/>
          <w:szCs w:val="22"/>
        </w:rPr>
      </w:pPr>
    </w:p>
    <w:p w14:paraId="4E04CE3C" w14:textId="77777777" w:rsidR="004C59D8" w:rsidRDefault="004C59D8" w:rsidP="00B63FC4">
      <w:pPr>
        <w:rPr>
          <w:rFonts w:asciiTheme="minorHAnsi" w:hAnsiTheme="minorHAnsi" w:cstheme="minorHAnsi"/>
          <w:sz w:val="22"/>
          <w:szCs w:val="22"/>
        </w:rPr>
      </w:pPr>
    </w:p>
    <w:p w14:paraId="09F42B23" w14:textId="17162362" w:rsidR="00F03EAE" w:rsidRPr="004B7FC9" w:rsidRDefault="004B7FC9" w:rsidP="00B63FC4">
      <w:pPr>
        <w:rPr>
          <w:rFonts w:asciiTheme="minorHAnsi" w:hAnsiTheme="minorHAnsi" w:cstheme="minorHAnsi"/>
          <w:b/>
          <w:sz w:val="22"/>
          <w:szCs w:val="22"/>
        </w:rPr>
      </w:pPr>
      <w:r>
        <w:rPr>
          <w:rFonts w:asciiTheme="minorHAnsi" w:hAnsiTheme="minorHAnsi" w:cstheme="minorHAnsi"/>
          <w:b/>
          <w:sz w:val="22"/>
          <w:szCs w:val="22"/>
        </w:rPr>
        <w:t>USCIS Response to some of the General Comments</w:t>
      </w:r>
    </w:p>
    <w:p w14:paraId="4C3DAE62" w14:textId="77777777" w:rsidR="00F03EAE" w:rsidRDefault="00F03EAE" w:rsidP="00B63FC4">
      <w:pPr>
        <w:rPr>
          <w:rFonts w:asciiTheme="minorHAnsi" w:hAnsiTheme="minorHAnsi" w:cstheme="minorHAnsi"/>
          <w:sz w:val="22"/>
          <w:szCs w:val="22"/>
        </w:rPr>
      </w:pPr>
    </w:p>
    <w:p w14:paraId="17D71168" w14:textId="5BBB448A" w:rsidR="00F03EAE" w:rsidRDefault="004B7FC9" w:rsidP="00F03EAE">
      <w:r>
        <w:t>Several c</w:t>
      </w:r>
      <w:r w:rsidR="00F03EAE">
        <w:t>ommenters objected to the expanded length of the revised form and instructions, stating they believe this increases the burden on the public and is contrary to the principles of the Paperwork Reduction Act.  USCIS</w:t>
      </w:r>
      <w:r w:rsidR="00E60AAE">
        <w:t xml:space="preserve"> has made</w:t>
      </w:r>
      <w:r w:rsidR="00F03EAE">
        <w:t xml:space="preserve"> several changes based on these comments.</w:t>
      </w:r>
    </w:p>
    <w:p w14:paraId="4338E61A" w14:textId="77777777" w:rsidR="00F03EAE" w:rsidRDefault="00F03EAE" w:rsidP="00F03EAE">
      <w:pPr>
        <w:rPr>
          <w:b/>
          <w:bCs/>
        </w:rPr>
      </w:pPr>
    </w:p>
    <w:p w14:paraId="30C37E80" w14:textId="7785F19B" w:rsidR="00F03EAE" w:rsidRDefault="00F03EAE" w:rsidP="00F03EAE">
      <w:pPr>
        <w:rPr>
          <w:b/>
          <w:bCs/>
          <w:color w:val="1F497D"/>
        </w:rPr>
      </w:pPr>
      <w:r>
        <w:t>USCIS has revised the Form I-485 to make the form more user-friendly for both the public and USCIS officers, while bringing the form up-to-date to reflect various laws enacted by Congress over the last several years</w:t>
      </w:r>
      <w:r>
        <w:rPr>
          <w:b/>
          <w:bCs/>
        </w:rPr>
        <w:t xml:space="preserve">.  </w:t>
      </w:r>
    </w:p>
    <w:p w14:paraId="78E0548D" w14:textId="77777777" w:rsidR="00F03EAE" w:rsidRDefault="00F03EAE" w:rsidP="00F03EAE"/>
    <w:p w14:paraId="56D8C56C" w14:textId="2497AE7D" w:rsidR="00F03EAE" w:rsidRDefault="00065D43" w:rsidP="00F03EAE">
      <w:pPr>
        <w:rPr>
          <w:b/>
          <w:bCs/>
          <w:color w:val="1F497D"/>
        </w:rPr>
      </w:pPr>
      <w:r w:rsidRPr="00DB2349">
        <w:t>Much of the revised Form I-</w:t>
      </w:r>
      <w:r>
        <w:t xml:space="preserve">485 </w:t>
      </w:r>
      <w:r w:rsidRPr="00DB2349">
        <w:t xml:space="preserve">increased length can be attributed to </w:t>
      </w:r>
      <w:r>
        <w:t xml:space="preserve">new </w:t>
      </w:r>
      <w:r w:rsidRPr="00DB2349">
        <w:t>standard language</w:t>
      </w:r>
      <w:r>
        <w:t xml:space="preserve"> and added white space to improve the flow and readability of the form</w:t>
      </w:r>
      <w:r w:rsidRPr="00DB2349">
        <w:t>.</w:t>
      </w:r>
      <w:r>
        <w:t xml:space="preserve">  </w:t>
      </w:r>
      <w:r w:rsidR="00F03EAE">
        <w:t xml:space="preserve">The revised Form I-485 will </w:t>
      </w:r>
      <w:r>
        <w:t xml:space="preserve">be </w:t>
      </w:r>
      <w:r w:rsidR="00F03EAE">
        <w:t xml:space="preserve">easier for applicants to understand, fill out, and file complete and </w:t>
      </w:r>
      <w:r w:rsidR="00F03EAE">
        <w:lastRenderedPageBreak/>
        <w:t xml:space="preserve">accurate applications with all required evidence. </w:t>
      </w:r>
      <w:r w:rsidR="00B66C35">
        <w:t xml:space="preserve"> USCIS believes t</w:t>
      </w:r>
      <w:r w:rsidR="00F03EAE">
        <w:t xml:space="preserve">he revisions will minimize the need for requests for evidence (RFEs) and reduce processing times.  In addition, the revised form </w:t>
      </w:r>
      <w:r w:rsidR="00B66C35">
        <w:t xml:space="preserve">adds questions that are intended to </w:t>
      </w:r>
      <w:r w:rsidR="00F03EAE">
        <w:t xml:space="preserve">enhance national security and benefits integrity and support the USCIS mission to grant immigration benefits only to those applicants </w:t>
      </w:r>
      <w:r w:rsidR="00B66C35">
        <w:t xml:space="preserve">that are </w:t>
      </w:r>
      <w:r w:rsidR="00F03EAE">
        <w:t xml:space="preserve">eligible </w:t>
      </w:r>
      <w:r w:rsidR="00B66C35">
        <w:t>under the law</w:t>
      </w:r>
      <w:r w:rsidR="00F03EAE">
        <w:t>.</w:t>
      </w:r>
    </w:p>
    <w:p w14:paraId="51188EA5" w14:textId="701A1901" w:rsidR="00F03EAE" w:rsidRDefault="00F03EAE" w:rsidP="00F03EAE">
      <w:pPr>
        <w:rPr>
          <w:i/>
          <w:iCs/>
        </w:rPr>
      </w:pPr>
    </w:p>
    <w:p w14:paraId="1CDA674C" w14:textId="77777777" w:rsidR="00F03EAE" w:rsidRDefault="00F03EAE" w:rsidP="00F03EAE">
      <w:pPr>
        <w:rPr>
          <w:i/>
          <w:iCs/>
        </w:rPr>
      </w:pPr>
    </w:p>
    <w:p w14:paraId="551AA0AB" w14:textId="77777777" w:rsidR="00F03EAE" w:rsidRDefault="00F03EAE" w:rsidP="00F03EAE">
      <w:pPr>
        <w:rPr>
          <w:i/>
          <w:iCs/>
        </w:rPr>
      </w:pPr>
      <w:r>
        <w:rPr>
          <w:i/>
          <w:iCs/>
        </w:rPr>
        <w:t>Expanded Listing of Specific Immigrant Categories</w:t>
      </w:r>
    </w:p>
    <w:p w14:paraId="01B9834A" w14:textId="77777777" w:rsidR="00F03EAE" w:rsidRDefault="00F03EAE" w:rsidP="00F03EAE"/>
    <w:p w14:paraId="79929131" w14:textId="5C0D5CE4" w:rsidR="00F03EAE" w:rsidRDefault="00F03EAE" w:rsidP="00F03EAE">
      <w:pPr>
        <w:rPr>
          <w:b/>
          <w:bCs/>
          <w:color w:val="1F497D"/>
        </w:rPr>
      </w:pPr>
      <w:r>
        <w:t xml:space="preserve">The current Form I-485 contains only 10 categories (four of which </w:t>
      </w:r>
      <w:r w:rsidR="00E60AAE">
        <w:t>relate only to Cuban adjustments</w:t>
      </w:r>
      <w:r>
        <w:t>) for applicants to select as the immigrant category under which they are seeking to adjust status. The revised form is more comprehensive and lists 31 immigrant categories.  Applicants can easily identify the specific immigrant category on which their adjustment application is based.  Likewise, USCIS officers can readily determine what category constitutes the basis of the adjustment application and focus on the particular eligibility requirements and issues that apply to that category. Immigrant categories are listed together in logica</w:t>
      </w:r>
      <w:r w:rsidR="00E60AAE">
        <w:t>l groups: family-based, employment-</w:t>
      </w:r>
      <w:r>
        <w:t>based, special immigrants, asylee</w:t>
      </w:r>
      <w:r w:rsidR="00E60AAE">
        <w:t>s</w:t>
      </w:r>
      <w:r>
        <w:t xml:space="preserve"> or refugee</w:t>
      </w:r>
      <w:r w:rsidR="00E60AAE">
        <w:t>s</w:t>
      </w:r>
      <w:r>
        <w:t xml:space="preserve">, and others.   Although this expanded listing of immigrant categories takes up a full page in the revised form, applicants need only </w:t>
      </w:r>
      <w:r w:rsidR="00E60AAE">
        <w:t xml:space="preserve">select the </w:t>
      </w:r>
      <w:r>
        <w:t>one box</w:t>
      </w:r>
      <w:r w:rsidR="00E60AAE">
        <w:t>/category</w:t>
      </w:r>
      <w:r>
        <w:t xml:space="preserve"> that applies.</w:t>
      </w:r>
    </w:p>
    <w:p w14:paraId="36253FA9" w14:textId="77777777" w:rsidR="00F03EAE" w:rsidRDefault="00F03EAE" w:rsidP="00F03EAE">
      <w:pPr>
        <w:rPr>
          <w:i/>
          <w:iCs/>
        </w:rPr>
      </w:pPr>
    </w:p>
    <w:p w14:paraId="1D7C5E8E" w14:textId="77777777" w:rsidR="00F03EAE" w:rsidRDefault="00F03EAE" w:rsidP="00F03EAE">
      <w:pPr>
        <w:rPr>
          <w:i/>
          <w:iCs/>
        </w:rPr>
      </w:pPr>
    </w:p>
    <w:p w14:paraId="06D8F32D" w14:textId="77777777" w:rsidR="00F03EAE" w:rsidRDefault="00F03EAE" w:rsidP="00F03EAE">
      <w:pPr>
        <w:rPr>
          <w:i/>
          <w:iCs/>
        </w:rPr>
      </w:pPr>
      <w:r>
        <w:rPr>
          <w:i/>
          <w:iCs/>
        </w:rPr>
        <w:t xml:space="preserve">Comprehensive Questions on Inadmissibility </w:t>
      </w:r>
    </w:p>
    <w:p w14:paraId="474428B4" w14:textId="77777777" w:rsidR="00F03EAE" w:rsidRDefault="00F03EAE" w:rsidP="00F03EAE"/>
    <w:p w14:paraId="4BF5A7E4" w14:textId="4EC077E2" w:rsidR="00F03EAE" w:rsidRDefault="00F03EAE" w:rsidP="00F03EAE">
      <w:r>
        <w:t>Over time, Congress has added new inadmissibility grounds to the Immigration and Nationality Act (INA).</w:t>
      </w:r>
      <w:r>
        <w:rPr>
          <w:rStyle w:val="FootnoteReference"/>
        </w:rPr>
        <w:footnoteReference w:id="2"/>
      </w:r>
      <w:r>
        <w:t xml:space="preserve"> </w:t>
      </w:r>
      <w:r w:rsidR="00B66C35">
        <w:t xml:space="preserve"> </w:t>
      </w:r>
      <w:r>
        <w:t xml:space="preserve">The revised Form I-485 includes </w:t>
      </w:r>
      <w:r w:rsidRPr="00B36EED">
        <w:t xml:space="preserve">comprehensive questions about inadmissibility in a format that is easier to navigate and understand.  </w:t>
      </w:r>
      <w:r w:rsidRPr="00573159">
        <w:t>The current form is deficient because it includes</w:t>
      </w:r>
      <w:r w:rsidRPr="00B36EED">
        <w:t xml:space="preserve"> questions on fewer than half the number of </w:t>
      </w:r>
      <w:r>
        <w:t>specified</w:t>
      </w:r>
      <w:r w:rsidRPr="00B36EED">
        <w:t xml:space="preserve"> inadmissibility grounds.  </w:t>
      </w:r>
      <w:r>
        <w:t xml:space="preserve">The comprehensive questions about inadmissibility also provide applicants with clear notice and a better understanding of how their actions may </w:t>
      </w:r>
      <w:r w:rsidR="002D0014">
        <w:t>affect</w:t>
      </w:r>
      <w:r>
        <w:t xml:space="preserve"> their eligibility for adjustment.  The questions are listed in logical groupings: general, health, criminal, terrorist/national security, public charge, immigration violations, unlawful presence, and others. </w:t>
      </w:r>
      <w:r w:rsidR="00B66C35">
        <w:t xml:space="preserve"> </w:t>
      </w:r>
      <w:r>
        <w:t xml:space="preserve">By ensuring all inadmissibility grounds are addressed in the revised form, USCIS reduces the need to supplement the current form’s deficiencies through RFEs and interviews, which ultimately </w:t>
      </w:r>
      <w:r w:rsidR="00B66C35">
        <w:t xml:space="preserve">should </w:t>
      </w:r>
      <w:r>
        <w:t>reduce the burden on the public</w:t>
      </w:r>
      <w:r w:rsidR="00B66C35">
        <w:t xml:space="preserve"> and reduce the time required for USCIS to process the application</w:t>
      </w:r>
      <w:r>
        <w:t xml:space="preserve">. </w:t>
      </w:r>
    </w:p>
    <w:p w14:paraId="4E080990" w14:textId="77777777" w:rsidR="00F03EAE" w:rsidRDefault="00F03EAE" w:rsidP="00F03EAE">
      <w:pPr>
        <w:rPr>
          <w:i/>
        </w:rPr>
      </w:pPr>
    </w:p>
    <w:p w14:paraId="3BD2B527" w14:textId="77777777" w:rsidR="00F03EAE" w:rsidRDefault="00F03EAE" w:rsidP="00F03EAE">
      <w:pPr>
        <w:rPr>
          <w:i/>
        </w:rPr>
      </w:pPr>
    </w:p>
    <w:p w14:paraId="2A36A58E" w14:textId="77777777" w:rsidR="00F03EAE" w:rsidRPr="008972C2" w:rsidRDefault="00F03EAE" w:rsidP="00F03EAE">
      <w:pPr>
        <w:rPr>
          <w:i/>
        </w:rPr>
      </w:pPr>
      <w:r w:rsidRPr="008972C2">
        <w:rPr>
          <w:i/>
        </w:rPr>
        <w:t>Elimination of Form G-325A</w:t>
      </w:r>
    </w:p>
    <w:p w14:paraId="56209A77" w14:textId="77777777" w:rsidR="00F03EAE" w:rsidRDefault="00F03EAE" w:rsidP="00F03EAE"/>
    <w:p w14:paraId="0D79F641" w14:textId="77777777" w:rsidR="00F03EAE" w:rsidRDefault="00F03EAE" w:rsidP="00F03EAE">
      <w:r>
        <w:t>The revised Form I-485 eliminates the requirement to file a separate Form G-325A by incorporating the G-325A questions into the new form.  Several questions are repeated in the current Forms I-485 and G-325A and this consolidation eliminates the need for applicants to answer the same questions twice.</w:t>
      </w:r>
    </w:p>
    <w:p w14:paraId="0C954910" w14:textId="77777777" w:rsidR="00F03EAE" w:rsidRDefault="00F03EAE" w:rsidP="00F03EAE"/>
    <w:p w14:paraId="1AE8E1E6" w14:textId="77777777" w:rsidR="00F03EAE" w:rsidRPr="00DB540C" w:rsidRDefault="00F03EAE" w:rsidP="00F03EAE">
      <w:pPr>
        <w:rPr>
          <w:i/>
        </w:rPr>
      </w:pPr>
      <w:r>
        <w:br/>
      </w:r>
      <w:r w:rsidRPr="00DB540C">
        <w:rPr>
          <w:i/>
        </w:rPr>
        <w:t>Biographic Information</w:t>
      </w:r>
    </w:p>
    <w:p w14:paraId="4F4E5EBD" w14:textId="77777777" w:rsidR="00F03EAE" w:rsidRDefault="00F03EAE" w:rsidP="00F03EAE"/>
    <w:p w14:paraId="732EF690" w14:textId="4D1CD48E" w:rsidR="00F03EAE" w:rsidRPr="000343AA" w:rsidRDefault="00F03EAE" w:rsidP="00F03EAE">
      <w:pPr>
        <w:rPr>
          <w:lang w:val="en"/>
        </w:rPr>
      </w:pPr>
      <w:r>
        <w:t>The revised form adds questions to collect data for background checks</w:t>
      </w:r>
      <w:r w:rsidRPr="000343AA">
        <w:t xml:space="preserve">.  The questions, categories, instructions, definitions, and manner in which the identifying data is collected comply with the U.S. Office of Management and Budget, </w:t>
      </w:r>
      <w:r w:rsidRPr="000343AA">
        <w:rPr>
          <w:lang w:val="en"/>
        </w:rPr>
        <w:t>Standards for the Classification of Federal Data on Race and Ethnicity.</w:t>
      </w:r>
      <w:r w:rsidR="00B66C35">
        <w:rPr>
          <w:lang w:val="en"/>
        </w:rPr>
        <w:t xml:space="preserve">  Once the I-485 is automated these data elements will be stored in USCIS’s database and will not need to be collected at the Application Support Center for performing the necessary background checks.  </w:t>
      </w:r>
    </w:p>
    <w:p w14:paraId="2563CAFB" w14:textId="77777777" w:rsidR="00F03EAE" w:rsidRDefault="00F03EAE" w:rsidP="00F03EAE">
      <w:pPr>
        <w:rPr>
          <w:rFonts w:ascii="Calibri" w:hAnsi="Calibri" w:cs="Calibri"/>
          <w:i/>
          <w:lang w:val="en"/>
        </w:rPr>
      </w:pPr>
    </w:p>
    <w:p w14:paraId="6BB5F37D" w14:textId="77777777" w:rsidR="00F03EAE" w:rsidRPr="000343AA" w:rsidRDefault="00F03EAE" w:rsidP="00F03EAE">
      <w:pPr>
        <w:rPr>
          <w:i/>
          <w:lang w:val="en"/>
        </w:rPr>
      </w:pPr>
      <w:r w:rsidRPr="000343AA">
        <w:rPr>
          <w:i/>
          <w:lang w:val="en"/>
        </w:rPr>
        <w:t>Signature, Preparer, and Accommodations Sections</w:t>
      </w:r>
    </w:p>
    <w:p w14:paraId="3E4AE1F2" w14:textId="5B26A6AB" w:rsidR="00F03EAE" w:rsidRDefault="00F03EAE" w:rsidP="00F03EAE">
      <w:r>
        <w:t xml:space="preserve">The revised form’s section for the applicant’s signature and the sections collecting information </w:t>
      </w:r>
      <w:r w:rsidR="003A66B1">
        <w:t xml:space="preserve">from interpreters and </w:t>
      </w:r>
      <w:r>
        <w:t>preparers are expanded to comply with current federal government requirements.</w:t>
      </w:r>
      <w:r w:rsidR="00065D43">
        <w:t xml:space="preserve">  As more USCIS forms are available to be filed in an electronic, paperless environment we are enhancing forms language to combat immigration fraud as requested by federal law enforcement agencies.  USCIS is also utilizing the attestation process to meet its identity-proofing and attribution requirements established for electronic identity authentication under federal law.  USCIS does not believe the language is overly long, repetitive or that it adds excessive burden on respondents.  The language does not exceed USCIS’ authority to make requests necessary to complete case processing. </w:t>
      </w:r>
    </w:p>
    <w:p w14:paraId="006EC7B8" w14:textId="77777777" w:rsidR="00F03EAE" w:rsidRDefault="00F03EAE" w:rsidP="00F03EAE">
      <w:pPr>
        <w:rPr>
          <w:i/>
        </w:rPr>
      </w:pPr>
    </w:p>
    <w:p w14:paraId="79A1CD50" w14:textId="77777777" w:rsidR="00F03EAE" w:rsidRDefault="00F03EAE" w:rsidP="00F03EAE">
      <w:pPr>
        <w:rPr>
          <w:i/>
        </w:rPr>
      </w:pPr>
    </w:p>
    <w:p w14:paraId="59CACB2B" w14:textId="77777777" w:rsidR="00F03EAE" w:rsidRDefault="00F03EAE" w:rsidP="00F03EAE">
      <w:pPr>
        <w:rPr>
          <w:i/>
        </w:rPr>
      </w:pPr>
      <w:r w:rsidRPr="008972C2">
        <w:rPr>
          <w:i/>
        </w:rPr>
        <w:t xml:space="preserve">New </w:t>
      </w:r>
      <w:r>
        <w:rPr>
          <w:i/>
        </w:rPr>
        <w:t>F</w:t>
      </w:r>
      <w:r w:rsidRPr="008972C2">
        <w:rPr>
          <w:i/>
        </w:rPr>
        <w:t>orm</w:t>
      </w:r>
      <w:r>
        <w:rPr>
          <w:i/>
        </w:rPr>
        <w:t>s</w:t>
      </w:r>
      <w:r w:rsidRPr="008972C2">
        <w:rPr>
          <w:i/>
        </w:rPr>
        <w:t xml:space="preserve"> </w:t>
      </w:r>
      <w:r>
        <w:rPr>
          <w:i/>
        </w:rPr>
        <w:t>S</w:t>
      </w:r>
      <w:r w:rsidRPr="008972C2">
        <w:rPr>
          <w:i/>
        </w:rPr>
        <w:t>tandards</w:t>
      </w:r>
    </w:p>
    <w:p w14:paraId="44EE5598" w14:textId="77777777" w:rsidR="00F03EAE" w:rsidRDefault="00F03EAE" w:rsidP="00F03EAE"/>
    <w:p w14:paraId="53E10AAF" w14:textId="2173EBE7" w:rsidR="00F03EAE" w:rsidRPr="009A4C59" w:rsidRDefault="002D0014" w:rsidP="00F03EAE">
      <w:pPr>
        <w:rPr>
          <w:rFonts w:ascii="Calibri" w:hAnsi="Calibri"/>
          <w:bCs/>
          <w:color w:val="1F497D"/>
        </w:rPr>
      </w:pPr>
      <w:r>
        <w:t xml:space="preserve">The new Form I-485 is longer due to added content and new forms standards.  </w:t>
      </w:r>
      <w:r w:rsidR="00F03EAE">
        <w:t xml:space="preserve">Form I-485 </w:t>
      </w:r>
      <w:r w:rsidR="003A66B1">
        <w:t xml:space="preserve">now has </w:t>
      </w:r>
      <w:r w:rsidR="00F03EAE">
        <w:t xml:space="preserve">the latest standards for </w:t>
      </w:r>
      <w:r w:rsidR="003A66B1">
        <w:t xml:space="preserve">look and feel </w:t>
      </w:r>
      <w:r w:rsidR="00F03EAE">
        <w:t xml:space="preserve">of public forms, including font size, style, format, layout, space to accommodate answers, and increased “white space.”  Much of the revised Form I-485 increased length can be attributed to these new forms standards.  </w:t>
      </w:r>
      <w:r w:rsidR="003A66B1">
        <w:t>T</w:t>
      </w:r>
      <w:r w:rsidR="00F03EAE">
        <w:t xml:space="preserve">hese standards add significantly to </w:t>
      </w:r>
      <w:r w:rsidR="003A66B1">
        <w:t>the length of the current Form I-485.  In addition, inadmissibility questions, biographical data, G-325 consolidation, and signature statements and data add length to the form.  However, the form is not any longer in the sense that the information collec</w:t>
      </w:r>
      <w:r w:rsidR="00E60AAE">
        <w:t>ted and the evidence required has</w:t>
      </w:r>
      <w:r w:rsidR="003A66B1">
        <w:t xml:space="preserve"> not appreciably increased by not requiring the G-325</w:t>
      </w:r>
      <w:r w:rsidR="00EA7161">
        <w:t>A</w:t>
      </w:r>
      <w:r w:rsidR="003A66B1">
        <w:t xml:space="preserve"> and reducing the need for follow-up RFEs. </w:t>
      </w:r>
    </w:p>
    <w:p w14:paraId="34F08ABA" w14:textId="77777777" w:rsidR="00F03EAE" w:rsidRDefault="00F03EAE" w:rsidP="00F03EAE">
      <w:pPr>
        <w:rPr>
          <w:bCs/>
          <w:i/>
        </w:rPr>
      </w:pPr>
    </w:p>
    <w:p w14:paraId="7E616663" w14:textId="77777777" w:rsidR="00F03EAE" w:rsidRDefault="00F03EAE" w:rsidP="00F03EAE">
      <w:pPr>
        <w:rPr>
          <w:bCs/>
          <w:i/>
        </w:rPr>
      </w:pPr>
    </w:p>
    <w:p w14:paraId="7B63C226" w14:textId="77777777" w:rsidR="00F03EAE" w:rsidRPr="009A4C59" w:rsidRDefault="00F03EAE" w:rsidP="00F03EAE">
      <w:pPr>
        <w:rPr>
          <w:bCs/>
          <w:i/>
        </w:rPr>
      </w:pPr>
      <w:r w:rsidRPr="009A4C59">
        <w:rPr>
          <w:bCs/>
          <w:i/>
        </w:rPr>
        <w:lastRenderedPageBreak/>
        <w:t>Further Streamlining</w:t>
      </w:r>
    </w:p>
    <w:p w14:paraId="06568C67" w14:textId="77777777" w:rsidR="00F03EAE" w:rsidRDefault="00F03EAE" w:rsidP="00F03EAE">
      <w:pPr>
        <w:rPr>
          <w:bCs/>
        </w:rPr>
      </w:pPr>
    </w:p>
    <w:p w14:paraId="3D1C1F32" w14:textId="37BA38CD" w:rsidR="00F03EAE" w:rsidRPr="009A4C59" w:rsidRDefault="00F03EAE" w:rsidP="00F03EAE">
      <w:pPr>
        <w:rPr>
          <w:bCs/>
        </w:rPr>
      </w:pPr>
      <w:r>
        <w:rPr>
          <w:bCs/>
        </w:rPr>
        <w:t xml:space="preserve">Since the 60-day publication in the Federal Register, </w:t>
      </w:r>
      <w:r w:rsidRPr="009A4C59">
        <w:rPr>
          <w:bCs/>
        </w:rPr>
        <w:t>USCIS has eliminated and consolidated</w:t>
      </w:r>
      <w:r>
        <w:rPr>
          <w:bCs/>
        </w:rPr>
        <w:t xml:space="preserve"> questions</w:t>
      </w:r>
      <w:r w:rsidRPr="009A4C59">
        <w:rPr>
          <w:bCs/>
        </w:rPr>
        <w:t xml:space="preserve"> to streamlin</w:t>
      </w:r>
      <w:r>
        <w:rPr>
          <w:bCs/>
        </w:rPr>
        <w:t>e</w:t>
      </w:r>
      <w:r w:rsidRPr="009A4C59">
        <w:rPr>
          <w:bCs/>
        </w:rPr>
        <w:t xml:space="preserve"> the form</w:t>
      </w:r>
      <w:r>
        <w:rPr>
          <w:bCs/>
        </w:rPr>
        <w:t xml:space="preserve"> where possible</w:t>
      </w:r>
      <w:r w:rsidRPr="009A4C59">
        <w:rPr>
          <w:bCs/>
        </w:rPr>
        <w:t xml:space="preserve"> while maintaining </w:t>
      </w:r>
      <w:r>
        <w:rPr>
          <w:bCs/>
        </w:rPr>
        <w:t>its</w:t>
      </w:r>
      <w:r w:rsidRPr="009A4C59">
        <w:rPr>
          <w:bCs/>
        </w:rPr>
        <w:t xml:space="preserve"> integrity for </w:t>
      </w:r>
      <w:r>
        <w:rPr>
          <w:bCs/>
        </w:rPr>
        <w:t>effective and efficient</w:t>
      </w:r>
      <w:r w:rsidRPr="009A4C59">
        <w:rPr>
          <w:bCs/>
        </w:rPr>
        <w:t xml:space="preserve"> adjudication.  </w:t>
      </w:r>
      <w:r w:rsidR="00E60AAE">
        <w:rPr>
          <w:bCs/>
        </w:rPr>
        <w:t>USCIS also eliminated many</w:t>
      </w:r>
      <w:r>
        <w:rPr>
          <w:bCs/>
        </w:rPr>
        <w:t xml:space="preserve"> questions regarding</w:t>
      </w:r>
      <w:r w:rsidRPr="009A4C59">
        <w:rPr>
          <w:bCs/>
        </w:rPr>
        <w:t xml:space="preserve"> an applicant’s spouse, former spouses, and children.</w:t>
      </w:r>
    </w:p>
    <w:p w14:paraId="0B06D3D9" w14:textId="77777777" w:rsidR="00F03EAE" w:rsidRDefault="00F03EAE" w:rsidP="00F03EAE">
      <w:pPr>
        <w:rPr>
          <w:bCs/>
          <w:i/>
        </w:rPr>
      </w:pPr>
    </w:p>
    <w:p w14:paraId="4E7BCC82" w14:textId="77777777" w:rsidR="00F03EAE" w:rsidRDefault="00F03EAE" w:rsidP="00F03EAE">
      <w:pPr>
        <w:rPr>
          <w:bCs/>
          <w:i/>
        </w:rPr>
      </w:pPr>
    </w:p>
    <w:p w14:paraId="7AE59083" w14:textId="77777777" w:rsidR="00F03EAE" w:rsidRPr="009A4C59" w:rsidRDefault="00F03EAE" w:rsidP="00F03EAE">
      <w:pPr>
        <w:rPr>
          <w:bCs/>
          <w:i/>
        </w:rPr>
      </w:pPr>
      <w:r w:rsidRPr="009A4C59">
        <w:rPr>
          <w:bCs/>
          <w:i/>
        </w:rPr>
        <w:t>New Form I-485 Instruction Booklet</w:t>
      </w:r>
    </w:p>
    <w:p w14:paraId="1FF9D562" w14:textId="77777777" w:rsidR="00F03EAE" w:rsidRDefault="00F03EAE" w:rsidP="00F03EAE">
      <w:pPr>
        <w:rPr>
          <w:bCs/>
        </w:rPr>
      </w:pPr>
    </w:p>
    <w:p w14:paraId="53E5D924" w14:textId="14CE15EC" w:rsidR="00F03EAE" w:rsidRDefault="00F03EAE" w:rsidP="00F03EAE">
      <w:r w:rsidRPr="009A4C59">
        <w:rPr>
          <w:bCs/>
        </w:rPr>
        <w:t>The revised Form I-485</w:t>
      </w:r>
      <w:r>
        <w:rPr>
          <w:bCs/>
        </w:rPr>
        <w:t xml:space="preserve"> is accompanied by a </w:t>
      </w:r>
      <w:r w:rsidR="00C80C93">
        <w:rPr>
          <w:bCs/>
        </w:rPr>
        <w:t xml:space="preserve">new </w:t>
      </w:r>
      <w:r>
        <w:rPr>
          <w:bCs/>
        </w:rPr>
        <w:t xml:space="preserve">comprehensive Instruction Booklet.  This Booklet is designed to provide applicants general information about completing the Form I-485 as well as, for the first time ever, separate sections that </w:t>
      </w:r>
      <w:r w:rsidR="00C80C93">
        <w:rPr>
          <w:bCs/>
        </w:rPr>
        <w:t xml:space="preserve">provide </w:t>
      </w:r>
      <w:r>
        <w:rPr>
          <w:bCs/>
        </w:rPr>
        <w:t xml:space="preserve">specific, tailored instructions about virtually every immigrant category under which an applicant might apply.  These category-specific instructions also contain a document checklist applicants can reference to determine the particular evidence they must submit to prove their eligibility to adjust under their immigrant category.  These expanded instructions are intended to guide applicants in filing a complete Form I-485 in the first instance, reducing the need for USCIS to issue RFEs or Notices of Intent to Deny and the corresponding delays.  Importantly, applicants </w:t>
      </w:r>
      <w:r w:rsidRPr="009C16FC">
        <w:rPr>
          <w:bCs/>
        </w:rPr>
        <w:t>will not need</w:t>
      </w:r>
      <w:r>
        <w:rPr>
          <w:bCs/>
        </w:rPr>
        <w:t xml:space="preserve"> to review the entire Instruction Booklet but merely the main Form I-485 instructions pertaining to all applicants and the </w:t>
      </w:r>
      <w:r w:rsidRPr="009C16FC">
        <w:rPr>
          <w:bCs/>
        </w:rPr>
        <w:t>one</w:t>
      </w:r>
      <w:r>
        <w:rPr>
          <w:bCs/>
        </w:rPr>
        <w:t xml:space="preserve"> other section that pertains to their specific immigrant category.</w:t>
      </w:r>
      <w:r w:rsidR="00C80C93">
        <w:rPr>
          <w:bCs/>
        </w:rPr>
        <w:t xml:space="preserve">  This new Booklet allows USCIS to terminate several Form I-485 exhibits and attachments.</w:t>
      </w:r>
      <w:r w:rsidR="00581E90">
        <w:rPr>
          <w:bCs/>
        </w:rPr>
        <w:t xml:space="preserve">  Although the Booklet appears lengthy, USCIS believes that it will ultimately prove helpful and streamlined compared to the current form and instruction structure.</w:t>
      </w:r>
      <w:r w:rsidR="00C80C93">
        <w:rPr>
          <w:bCs/>
        </w:rPr>
        <w:t xml:space="preserve"> </w:t>
      </w:r>
    </w:p>
    <w:p w14:paraId="1BC062F5" w14:textId="77777777" w:rsidR="00824002" w:rsidRDefault="00824002" w:rsidP="00B63FC4">
      <w:pPr>
        <w:rPr>
          <w:rFonts w:asciiTheme="minorHAnsi" w:hAnsiTheme="minorHAnsi" w:cstheme="minorHAnsi"/>
          <w:sz w:val="22"/>
          <w:szCs w:val="22"/>
        </w:rPr>
      </w:pPr>
    </w:p>
    <w:p w14:paraId="16D456CB" w14:textId="394ED273" w:rsidR="00E01C57" w:rsidRDefault="00E01C57" w:rsidP="00B63FC4">
      <w:pPr>
        <w:pBdr>
          <w:bottom w:val="single" w:sz="6" w:space="1" w:color="auto"/>
        </w:pBdr>
        <w:rPr>
          <w:rFonts w:asciiTheme="minorHAnsi" w:hAnsiTheme="minorHAnsi" w:cstheme="minorHAnsi"/>
          <w:sz w:val="22"/>
          <w:szCs w:val="22"/>
        </w:rPr>
      </w:pPr>
    </w:p>
    <w:p w14:paraId="03F99AB4" w14:textId="77777777" w:rsidR="00E01C57" w:rsidRDefault="00E01C57" w:rsidP="00B63FC4">
      <w:pPr>
        <w:rPr>
          <w:rFonts w:asciiTheme="minorHAnsi" w:hAnsiTheme="minorHAnsi" w:cstheme="minorHAnsi"/>
          <w:sz w:val="22"/>
          <w:szCs w:val="22"/>
        </w:rPr>
      </w:pPr>
    </w:p>
    <w:p w14:paraId="5177139C" w14:textId="60FF7ECF" w:rsidR="00E01C57" w:rsidRDefault="00E01C57" w:rsidP="00B63FC4">
      <w:pPr>
        <w:rPr>
          <w:rFonts w:asciiTheme="minorHAnsi" w:hAnsiTheme="minorHAnsi" w:cstheme="minorHAnsi"/>
          <w:sz w:val="22"/>
          <w:szCs w:val="22"/>
        </w:rPr>
      </w:pPr>
      <w:r>
        <w:rPr>
          <w:rFonts w:asciiTheme="minorHAnsi" w:hAnsiTheme="minorHAnsi" w:cstheme="minorHAnsi"/>
          <w:sz w:val="22"/>
          <w:szCs w:val="22"/>
        </w:rPr>
        <w:t>Commenter 1 = J Charles Ferrari (3/20/15)</w:t>
      </w:r>
    </w:p>
    <w:p w14:paraId="1DF87DD1" w14:textId="18DB32A6" w:rsidR="00E01C57" w:rsidRDefault="00E01C57" w:rsidP="00B63FC4">
      <w:pPr>
        <w:rPr>
          <w:rFonts w:asciiTheme="minorHAnsi" w:hAnsiTheme="minorHAnsi" w:cstheme="minorHAnsi"/>
          <w:sz w:val="22"/>
          <w:szCs w:val="22"/>
        </w:rPr>
      </w:pPr>
      <w:r>
        <w:rPr>
          <w:rFonts w:asciiTheme="minorHAnsi" w:hAnsiTheme="minorHAnsi" w:cstheme="minorHAnsi"/>
          <w:sz w:val="22"/>
          <w:szCs w:val="22"/>
        </w:rPr>
        <w:t xml:space="preserve">Commenter 2 = </w:t>
      </w:r>
      <w:hyperlink r:id="rId16" w:anchor="!documentDetail;D=USCIS-2009-0020-0071" w:history="1">
        <w:r w:rsidR="001B0B8E" w:rsidRPr="00E551D1">
          <w:rPr>
            <w:rStyle w:val="Hyperlink"/>
            <w:rFonts w:asciiTheme="minorHAnsi" w:hAnsiTheme="minorHAnsi" w:cstheme="minorHAnsi"/>
            <w:sz w:val="22"/>
            <w:szCs w:val="22"/>
          </w:rPr>
          <w:t>Shara Svendsen</w:t>
        </w:r>
      </w:hyperlink>
      <w:r w:rsidR="001B0B8E">
        <w:rPr>
          <w:rFonts w:asciiTheme="minorHAnsi" w:hAnsiTheme="minorHAnsi" w:cstheme="minorHAnsi"/>
          <w:sz w:val="22"/>
          <w:szCs w:val="22"/>
        </w:rPr>
        <w:t xml:space="preserve"> (4/10/15)</w:t>
      </w:r>
    </w:p>
    <w:p w14:paraId="79A6C65C" w14:textId="2972F1F6" w:rsidR="001B0B8E" w:rsidRDefault="001B0B8E" w:rsidP="00B63FC4">
      <w:pPr>
        <w:rPr>
          <w:rFonts w:asciiTheme="minorHAnsi" w:hAnsiTheme="minorHAnsi" w:cstheme="minorHAnsi"/>
          <w:sz w:val="22"/>
          <w:szCs w:val="22"/>
        </w:rPr>
      </w:pPr>
      <w:r>
        <w:rPr>
          <w:rFonts w:asciiTheme="minorHAnsi" w:hAnsiTheme="minorHAnsi" w:cstheme="minorHAnsi"/>
          <w:sz w:val="22"/>
          <w:szCs w:val="22"/>
        </w:rPr>
        <w:t xml:space="preserve">Commenter 3 = </w:t>
      </w:r>
      <w:hyperlink r:id="rId17" w:anchor="!documentDetail;D=USCIS-2009-0020-0072" w:history="1">
        <w:r w:rsidRPr="00E551D1">
          <w:rPr>
            <w:rStyle w:val="Hyperlink"/>
            <w:rFonts w:asciiTheme="minorHAnsi" w:hAnsiTheme="minorHAnsi" w:cstheme="minorHAnsi"/>
            <w:sz w:val="22"/>
            <w:szCs w:val="22"/>
          </w:rPr>
          <w:t>Emma Huse, Costa &amp; Riccio LLP</w:t>
        </w:r>
      </w:hyperlink>
      <w:r>
        <w:rPr>
          <w:rFonts w:asciiTheme="minorHAnsi" w:hAnsiTheme="minorHAnsi" w:cstheme="minorHAnsi"/>
          <w:sz w:val="22"/>
          <w:szCs w:val="22"/>
        </w:rPr>
        <w:t xml:space="preserve"> (4/30/15)</w:t>
      </w:r>
    </w:p>
    <w:p w14:paraId="594D664C" w14:textId="7FC024A4" w:rsidR="001B0B8E" w:rsidRDefault="001B0B8E" w:rsidP="00B63FC4">
      <w:pPr>
        <w:rPr>
          <w:rFonts w:asciiTheme="minorHAnsi" w:hAnsiTheme="minorHAnsi" w:cstheme="minorHAnsi"/>
          <w:sz w:val="22"/>
          <w:szCs w:val="22"/>
        </w:rPr>
      </w:pPr>
      <w:r>
        <w:rPr>
          <w:rFonts w:asciiTheme="minorHAnsi" w:hAnsiTheme="minorHAnsi" w:cstheme="minorHAnsi"/>
          <w:sz w:val="22"/>
          <w:szCs w:val="22"/>
        </w:rPr>
        <w:t xml:space="preserve">Commenter 4 = </w:t>
      </w:r>
      <w:hyperlink r:id="rId18" w:anchor="!documentDetail;D=USCIS-2009-0020-0073" w:history="1">
        <w:r w:rsidRPr="00E551D1">
          <w:rPr>
            <w:rStyle w:val="Hyperlink"/>
            <w:rFonts w:asciiTheme="minorHAnsi" w:hAnsiTheme="minorHAnsi" w:cstheme="minorHAnsi"/>
            <w:sz w:val="22"/>
            <w:szCs w:val="22"/>
          </w:rPr>
          <w:t>Michael Porcello, Family Equality Counsel</w:t>
        </w:r>
      </w:hyperlink>
      <w:r>
        <w:rPr>
          <w:rFonts w:asciiTheme="minorHAnsi" w:hAnsiTheme="minorHAnsi" w:cstheme="minorHAnsi"/>
          <w:sz w:val="22"/>
          <w:szCs w:val="22"/>
        </w:rPr>
        <w:t xml:space="preserve"> (5/8/15)</w:t>
      </w:r>
    </w:p>
    <w:p w14:paraId="184C95D8" w14:textId="77777777" w:rsidR="00520F35" w:rsidRDefault="00520F35" w:rsidP="00520F35">
      <w:pPr>
        <w:rPr>
          <w:rFonts w:asciiTheme="minorHAnsi" w:hAnsiTheme="minorHAnsi" w:cstheme="minorHAnsi"/>
          <w:sz w:val="22"/>
          <w:szCs w:val="22"/>
        </w:rPr>
      </w:pPr>
      <w:r>
        <w:rPr>
          <w:rFonts w:asciiTheme="minorHAnsi" w:hAnsiTheme="minorHAnsi" w:cstheme="minorHAnsi"/>
          <w:sz w:val="22"/>
          <w:szCs w:val="22"/>
        </w:rPr>
        <w:t xml:space="preserve">Commenter 5 = </w:t>
      </w:r>
      <w:hyperlink r:id="rId19" w:anchor="!documentDetail;D=USCIS-2009-0020-0074" w:history="1">
        <w:r w:rsidRPr="00E551D1">
          <w:rPr>
            <w:rStyle w:val="Hyperlink"/>
            <w:rFonts w:asciiTheme="minorHAnsi" w:hAnsiTheme="minorHAnsi" w:cstheme="minorHAnsi"/>
            <w:sz w:val="22"/>
            <w:szCs w:val="22"/>
          </w:rPr>
          <w:t>Allison Posner, CLINIC</w:t>
        </w:r>
      </w:hyperlink>
      <w:r>
        <w:rPr>
          <w:rFonts w:asciiTheme="minorHAnsi" w:hAnsiTheme="minorHAnsi" w:cstheme="minorHAnsi"/>
          <w:sz w:val="22"/>
          <w:szCs w:val="22"/>
        </w:rPr>
        <w:t xml:space="preserve"> (5/11/15)</w:t>
      </w:r>
    </w:p>
    <w:p w14:paraId="619A3779" w14:textId="73DF2398" w:rsidR="001B0B8E" w:rsidRDefault="00520F35" w:rsidP="00520F35">
      <w:pPr>
        <w:rPr>
          <w:rFonts w:asciiTheme="minorHAnsi" w:hAnsiTheme="minorHAnsi" w:cstheme="minorHAnsi"/>
          <w:sz w:val="22"/>
          <w:szCs w:val="22"/>
        </w:rPr>
      </w:pPr>
      <w:r>
        <w:rPr>
          <w:rFonts w:asciiTheme="minorHAnsi" w:hAnsiTheme="minorHAnsi" w:cstheme="minorHAnsi"/>
          <w:sz w:val="22"/>
          <w:szCs w:val="22"/>
        </w:rPr>
        <w:t>Commenter 6</w:t>
      </w:r>
      <w:r w:rsidR="001B0B8E">
        <w:rPr>
          <w:rFonts w:asciiTheme="minorHAnsi" w:hAnsiTheme="minorHAnsi" w:cstheme="minorHAnsi"/>
          <w:sz w:val="22"/>
          <w:szCs w:val="22"/>
        </w:rPr>
        <w:t xml:space="preserve"> = </w:t>
      </w:r>
      <w:hyperlink r:id="rId20" w:anchor="!documentDetail;D=USCIS-2009-0020-0075" w:history="1">
        <w:r w:rsidR="001B0B8E" w:rsidRPr="00E551D1">
          <w:rPr>
            <w:rStyle w:val="Hyperlink"/>
            <w:rFonts w:asciiTheme="minorHAnsi" w:hAnsiTheme="minorHAnsi" w:cstheme="minorHAnsi"/>
            <w:sz w:val="22"/>
            <w:szCs w:val="22"/>
          </w:rPr>
          <w:t>Kirsten Jackson, Public Counse</w:t>
        </w:r>
        <w:r w:rsidR="00E551D1" w:rsidRPr="00E551D1">
          <w:rPr>
            <w:rStyle w:val="Hyperlink"/>
            <w:rFonts w:asciiTheme="minorHAnsi" w:hAnsiTheme="minorHAnsi" w:cstheme="minorHAnsi"/>
            <w:sz w:val="22"/>
            <w:szCs w:val="22"/>
          </w:rPr>
          <w:t>l</w:t>
        </w:r>
      </w:hyperlink>
      <w:r w:rsidR="001B0B8E">
        <w:rPr>
          <w:rFonts w:asciiTheme="minorHAnsi" w:hAnsiTheme="minorHAnsi" w:cstheme="minorHAnsi"/>
          <w:sz w:val="22"/>
          <w:szCs w:val="22"/>
        </w:rPr>
        <w:t xml:space="preserve"> (5/11/15)</w:t>
      </w:r>
    </w:p>
    <w:p w14:paraId="1F119C87" w14:textId="523E38B9" w:rsidR="001B0B8E" w:rsidRDefault="001B0B8E" w:rsidP="00B63FC4">
      <w:pPr>
        <w:rPr>
          <w:rFonts w:asciiTheme="minorHAnsi" w:hAnsiTheme="minorHAnsi" w:cstheme="minorHAnsi"/>
          <w:sz w:val="22"/>
          <w:szCs w:val="22"/>
        </w:rPr>
      </w:pPr>
      <w:r>
        <w:rPr>
          <w:rFonts w:asciiTheme="minorHAnsi" w:hAnsiTheme="minorHAnsi" w:cstheme="minorHAnsi"/>
          <w:sz w:val="22"/>
          <w:szCs w:val="22"/>
        </w:rPr>
        <w:t xml:space="preserve">Commenter 7 = </w:t>
      </w:r>
      <w:hyperlink r:id="rId21" w:anchor="!documentDetail;D=USCIS-2009-0020-0076" w:history="1">
        <w:r w:rsidRPr="00E551D1">
          <w:rPr>
            <w:rStyle w:val="Hyperlink"/>
            <w:rFonts w:asciiTheme="minorHAnsi" w:hAnsiTheme="minorHAnsi" w:cstheme="minorHAnsi"/>
            <w:sz w:val="22"/>
            <w:szCs w:val="22"/>
          </w:rPr>
          <w:t>Kate Voigt, AILA</w:t>
        </w:r>
      </w:hyperlink>
      <w:r>
        <w:rPr>
          <w:rFonts w:asciiTheme="minorHAnsi" w:hAnsiTheme="minorHAnsi" w:cstheme="minorHAnsi"/>
          <w:sz w:val="22"/>
          <w:szCs w:val="22"/>
        </w:rPr>
        <w:t xml:space="preserve"> (5/12/15)</w:t>
      </w:r>
    </w:p>
    <w:p w14:paraId="00C975D2" w14:textId="44CC6CF4" w:rsidR="001B0B8E" w:rsidRPr="00824002" w:rsidRDefault="001B0B8E" w:rsidP="00B63FC4">
      <w:pPr>
        <w:rPr>
          <w:rFonts w:asciiTheme="minorHAnsi" w:hAnsiTheme="minorHAnsi" w:cstheme="minorHAnsi"/>
          <w:sz w:val="22"/>
          <w:szCs w:val="22"/>
        </w:rPr>
      </w:pPr>
      <w:r>
        <w:rPr>
          <w:rFonts w:asciiTheme="minorHAnsi" w:hAnsiTheme="minorHAnsi" w:cstheme="minorHAnsi"/>
          <w:sz w:val="22"/>
          <w:szCs w:val="22"/>
        </w:rPr>
        <w:t xml:space="preserve">Commenter 8 = </w:t>
      </w:r>
      <w:hyperlink r:id="rId22" w:anchor="!documentDetail;D=USCIS-2009-0020-0077" w:history="1">
        <w:r w:rsidRPr="00E551D1">
          <w:rPr>
            <w:rStyle w:val="Hyperlink"/>
            <w:rFonts w:asciiTheme="minorHAnsi" w:hAnsiTheme="minorHAnsi" w:cstheme="minorHAnsi"/>
            <w:sz w:val="22"/>
            <w:szCs w:val="22"/>
          </w:rPr>
          <w:t>Rachel Prandini, Immigrant Legal Resource Center</w:t>
        </w:r>
      </w:hyperlink>
      <w:r>
        <w:rPr>
          <w:rFonts w:asciiTheme="minorHAnsi" w:hAnsiTheme="minorHAnsi" w:cstheme="minorHAnsi"/>
          <w:sz w:val="22"/>
          <w:szCs w:val="22"/>
        </w:rPr>
        <w:t xml:space="preserve"> (5/12/15)</w:t>
      </w:r>
    </w:p>
    <w:sectPr w:rsidR="001B0B8E" w:rsidRPr="00824002" w:rsidSect="00685147">
      <w:headerReference w:type="default" r:id="rId23"/>
      <w:footerReference w:type="default" r:id="rId2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1DB61" w14:textId="77777777" w:rsidR="00E84CA3" w:rsidRDefault="00E84CA3" w:rsidP="002B671B">
      <w:r>
        <w:separator/>
      </w:r>
    </w:p>
  </w:endnote>
  <w:endnote w:type="continuationSeparator" w:id="0">
    <w:p w14:paraId="261CEA96" w14:textId="77777777" w:rsidR="00E84CA3" w:rsidRDefault="00E84CA3" w:rsidP="002B671B">
      <w:r>
        <w:continuationSeparator/>
      </w:r>
    </w:p>
  </w:endnote>
  <w:endnote w:type="continuationNotice" w:id="1">
    <w:p w14:paraId="10C8AD76" w14:textId="77777777" w:rsidR="00E84CA3" w:rsidRDefault="00E84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316443"/>
      <w:docPartObj>
        <w:docPartGallery w:val="Page Numbers (Bottom of Page)"/>
        <w:docPartUnique/>
      </w:docPartObj>
    </w:sdtPr>
    <w:sdtEndPr>
      <w:rPr>
        <w:noProof/>
      </w:rPr>
    </w:sdtEndPr>
    <w:sdtContent>
      <w:p w14:paraId="0AC3F004" w14:textId="77777777" w:rsidR="00E84CA3" w:rsidRDefault="00E84CA3">
        <w:pPr>
          <w:pStyle w:val="Footer"/>
          <w:jc w:val="right"/>
        </w:pPr>
        <w:r>
          <w:fldChar w:fldCharType="begin"/>
        </w:r>
        <w:r>
          <w:instrText xml:space="preserve"> PAGE   \* MERGEFORMAT </w:instrText>
        </w:r>
        <w:r>
          <w:fldChar w:fldCharType="separate"/>
        </w:r>
        <w:r w:rsidR="00AC7138">
          <w:rPr>
            <w:noProof/>
          </w:rPr>
          <w:t>1</w:t>
        </w:r>
        <w:r>
          <w:rPr>
            <w:noProof/>
          </w:rPr>
          <w:fldChar w:fldCharType="end"/>
        </w:r>
      </w:p>
    </w:sdtContent>
  </w:sdt>
  <w:p w14:paraId="0AC3F005" w14:textId="77777777" w:rsidR="00E84CA3" w:rsidRDefault="00E84C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A2FFD" w14:textId="77777777" w:rsidR="00E84CA3" w:rsidRDefault="00E84CA3" w:rsidP="002B671B">
      <w:r>
        <w:separator/>
      </w:r>
    </w:p>
  </w:footnote>
  <w:footnote w:type="continuationSeparator" w:id="0">
    <w:p w14:paraId="6933BE24" w14:textId="77777777" w:rsidR="00E84CA3" w:rsidRDefault="00E84CA3" w:rsidP="002B671B">
      <w:r>
        <w:continuationSeparator/>
      </w:r>
    </w:p>
  </w:footnote>
  <w:footnote w:type="continuationNotice" w:id="1">
    <w:p w14:paraId="38AAD1D9" w14:textId="77777777" w:rsidR="00E84CA3" w:rsidRDefault="00E84CA3"/>
  </w:footnote>
  <w:footnote w:id="2">
    <w:p w14:paraId="33C814F8" w14:textId="77777777" w:rsidR="00E84CA3" w:rsidRDefault="00E84CA3" w:rsidP="00F03EAE">
      <w:pPr>
        <w:pStyle w:val="FootnoteText"/>
      </w:pPr>
      <w:r>
        <w:rPr>
          <w:rStyle w:val="FootnoteReference"/>
        </w:rPr>
        <w:footnoteRef/>
      </w:r>
      <w:r>
        <w:t xml:space="preserve"> Congress specified certain </w:t>
      </w:r>
      <w:r w:rsidRPr="00573159">
        <w:t xml:space="preserve">acts or conditions that make a foreign national’s admission to the United States contrary to the public interest, public health </w:t>
      </w:r>
      <w:r>
        <w:t xml:space="preserve">and </w:t>
      </w:r>
      <w:r w:rsidRPr="00573159">
        <w:t>safety</w:t>
      </w:r>
      <w:r>
        <w:t>,</w:t>
      </w:r>
      <w:r w:rsidRPr="00573159">
        <w:t xml:space="preserve"> or national security. </w:t>
      </w:r>
      <w:r>
        <w:t>These grounds of inadmissibility are described in INA section 212.</w:t>
      </w:r>
      <w:r w:rsidRPr="00573159">
        <w:t xml:space="preserve"> </w:t>
      </w:r>
      <w:r w:rsidRPr="00B36EE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3F001" w14:textId="086FBFC5" w:rsidR="00E84CA3" w:rsidRPr="000C3AC4" w:rsidRDefault="00E84CA3" w:rsidP="000C3AC4">
    <w:pPr>
      <w:pStyle w:val="Header"/>
      <w:tabs>
        <w:tab w:val="left" w:pos="900"/>
      </w:tabs>
      <w:jc w:val="center"/>
      <w:rPr>
        <w:b/>
        <w:sz w:val="24"/>
        <w:szCs w:val="24"/>
      </w:rPr>
    </w:pPr>
    <w:r w:rsidRPr="000C3AC4">
      <w:rPr>
        <w:b/>
        <w:sz w:val="24"/>
        <w:szCs w:val="24"/>
      </w:rPr>
      <w:t>I</w:t>
    </w:r>
    <w:r>
      <w:rPr>
        <w:b/>
        <w:sz w:val="24"/>
        <w:szCs w:val="24"/>
      </w:rPr>
      <w:t xml:space="preserve">-485/485A </w:t>
    </w:r>
    <w:r w:rsidRPr="000C3AC4">
      <w:rPr>
        <w:b/>
        <w:sz w:val="24"/>
        <w:szCs w:val="24"/>
      </w:rPr>
      <w:t>Public Comments</w:t>
    </w:r>
  </w:p>
  <w:p w14:paraId="0AC3F002" w14:textId="0790853B" w:rsidR="00E84CA3" w:rsidRPr="000C3AC4" w:rsidRDefault="00E84CA3" w:rsidP="000C3AC4">
    <w:pPr>
      <w:pStyle w:val="Header"/>
      <w:jc w:val="center"/>
      <w:rPr>
        <w:b/>
        <w:sz w:val="24"/>
        <w:szCs w:val="24"/>
      </w:rPr>
    </w:pPr>
    <w:r w:rsidRPr="000C3AC4">
      <w:rPr>
        <w:b/>
        <w:sz w:val="24"/>
        <w:szCs w:val="24"/>
      </w:rPr>
      <w:t>Sum</w:t>
    </w:r>
    <w:r>
      <w:rPr>
        <w:b/>
        <w:sz w:val="24"/>
        <w:szCs w:val="24"/>
      </w:rPr>
      <w:t>mary of Responses</w:t>
    </w:r>
  </w:p>
  <w:p w14:paraId="0AC3F003" w14:textId="77777777" w:rsidR="00E84CA3" w:rsidRDefault="00E84C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39ED"/>
    <w:multiLevelType w:val="hybridMultilevel"/>
    <w:tmpl w:val="D5EE9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2B6257"/>
    <w:multiLevelType w:val="hybridMultilevel"/>
    <w:tmpl w:val="2C506EF0"/>
    <w:lvl w:ilvl="0" w:tplc="628282D8">
      <w:start w:val="1"/>
      <w:numFmt w:val="lowerLetter"/>
      <w:lvlText w:val="%1."/>
      <w:lvlJc w:val="left"/>
      <w:pPr>
        <w:ind w:left="360" w:hanging="36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262013"/>
    <w:multiLevelType w:val="hybridMultilevel"/>
    <w:tmpl w:val="58AAE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60344B"/>
    <w:multiLevelType w:val="hybridMultilevel"/>
    <w:tmpl w:val="6FCEBA28"/>
    <w:lvl w:ilvl="0" w:tplc="8962F3AA">
      <w:start w:val="1"/>
      <w:numFmt w:val="decimal"/>
      <w:lvlText w:val="(%1)"/>
      <w:lvlJc w:val="left"/>
      <w:pPr>
        <w:ind w:left="1540" w:hanging="360"/>
      </w:pPr>
      <w:rPr>
        <w:rFonts w:hint="default"/>
        <w:b/>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nsid w:val="20C26E89"/>
    <w:multiLevelType w:val="hybridMultilevel"/>
    <w:tmpl w:val="AE3EF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B7421C"/>
    <w:multiLevelType w:val="hybridMultilevel"/>
    <w:tmpl w:val="122ECBF6"/>
    <w:lvl w:ilvl="0" w:tplc="8DC65598">
      <w:start w:val="1"/>
      <w:numFmt w:val="upperRoman"/>
      <w:lvlText w:val="%1."/>
      <w:lvlJc w:val="left"/>
      <w:pPr>
        <w:ind w:left="2520" w:hanging="72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1F675C9"/>
    <w:multiLevelType w:val="hybridMultilevel"/>
    <w:tmpl w:val="FA3A1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9030DF"/>
    <w:multiLevelType w:val="hybridMultilevel"/>
    <w:tmpl w:val="3E2458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AB63B6"/>
    <w:multiLevelType w:val="hybridMultilevel"/>
    <w:tmpl w:val="26DC3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2F215B"/>
    <w:multiLevelType w:val="hybridMultilevel"/>
    <w:tmpl w:val="FA3A1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994204"/>
    <w:multiLevelType w:val="hybridMultilevel"/>
    <w:tmpl w:val="1AE8A768"/>
    <w:lvl w:ilvl="0" w:tplc="C172AC44">
      <w:start w:val="1"/>
      <w:numFmt w:val="upp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nsid w:val="5E8E2F69"/>
    <w:multiLevelType w:val="hybridMultilevel"/>
    <w:tmpl w:val="8B1886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9F6669"/>
    <w:multiLevelType w:val="hybridMultilevel"/>
    <w:tmpl w:val="64FA375A"/>
    <w:lvl w:ilvl="0" w:tplc="F30CC4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8C743D"/>
    <w:multiLevelType w:val="hybridMultilevel"/>
    <w:tmpl w:val="9A4A959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5A40BCD"/>
    <w:multiLevelType w:val="hybridMultilevel"/>
    <w:tmpl w:val="AC629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7B6483B"/>
    <w:multiLevelType w:val="hybridMultilevel"/>
    <w:tmpl w:val="B1FC849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
  </w:num>
  <w:num w:numId="4">
    <w:abstractNumId w:val="11"/>
  </w:num>
  <w:num w:numId="5">
    <w:abstractNumId w:val="6"/>
  </w:num>
  <w:num w:numId="6">
    <w:abstractNumId w:val="15"/>
  </w:num>
  <w:num w:numId="7">
    <w:abstractNumId w:val="0"/>
  </w:num>
  <w:num w:numId="8">
    <w:abstractNumId w:val="9"/>
  </w:num>
  <w:num w:numId="9">
    <w:abstractNumId w:val="8"/>
  </w:num>
  <w:num w:numId="10">
    <w:abstractNumId w:val="0"/>
  </w:num>
  <w:num w:numId="11">
    <w:abstractNumId w:val="4"/>
  </w:num>
  <w:num w:numId="12">
    <w:abstractNumId w:val="5"/>
  </w:num>
  <w:num w:numId="13">
    <w:abstractNumId w:val="10"/>
  </w:num>
  <w:num w:numId="14">
    <w:abstractNumId w:val="3"/>
  </w:num>
  <w:num w:numId="15">
    <w:abstractNumId w:val="7"/>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1B"/>
    <w:rsid w:val="00001DA5"/>
    <w:rsid w:val="0000200B"/>
    <w:rsid w:val="00002536"/>
    <w:rsid w:val="000030D7"/>
    <w:rsid w:val="00003CAF"/>
    <w:rsid w:val="00004642"/>
    <w:rsid w:val="00004C55"/>
    <w:rsid w:val="00004D28"/>
    <w:rsid w:val="000057FE"/>
    <w:rsid w:val="00010385"/>
    <w:rsid w:val="00012474"/>
    <w:rsid w:val="00013B97"/>
    <w:rsid w:val="000141DF"/>
    <w:rsid w:val="000167F1"/>
    <w:rsid w:val="00016B98"/>
    <w:rsid w:val="00016C22"/>
    <w:rsid w:val="00016EC5"/>
    <w:rsid w:val="00017BD0"/>
    <w:rsid w:val="00020AFC"/>
    <w:rsid w:val="00023598"/>
    <w:rsid w:val="00023947"/>
    <w:rsid w:val="00024E08"/>
    <w:rsid w:val="00025261"/>
    <w:rsid w:val="00025639"/>
    <w:rsid w:val="000263E1"/>
    <w:rsid w:val="00032BC1"/>
    <w:rsid w:val="000343AA"/>
    <w:rsid w:val="0003515F"/>
    <w:rsid w:val="000354A3"/>
    <w:rsid w:val="000357F3"/>
    <w:rsid w:val="00035D61"/>
    <w:rsid w:val="000401A4"/>
    <w:rsid w:val="000415D4"/>
    <w:rsid w:val="00041E0F"/>
    <w:rsid w:val="000430D2"/>
    <w:rsid w:val="00044BE6"/>
    <w:rsid w:val="00046DD2"/>
    <w:rsid w:val="0004723F"/>
    <w:rsid w:val="00047464"/>
    <w:rsid w:val="000512D8"/>
    <w:rsid w:val="00051C25"/>
    <w:rsid w:val="0005326E"/>
    <w:rsid w:val="00053C93"/>
    <w:rsid w:val="00053DFB"/>
    <w:rsid w:val="00054C5E"/>
    <w:rsid w:val="000578C1"/>
    <w:rsid w:val="00060549"/>
    <w:rsid w:val="00060661"/>
    <w:rsid w:val="000617BE"/>
    <w:rsid w:val="0006198F"/>
    <w:rsid w:val="00061C69"/>
    <w:rsid w:val="00061FCB"/>
    <w:rsid w:val="00064C50"/>
    <w:rsid w:val="00065D43"/>
    <w:rsid w:val="00067404"/>
    <w:rsid w:val="00067431"/>
    <w:rsid w:val="00067596"/>
    <w:rsid w:val="000727F7"/>
    <w:rsid w:val="00074438"/>
    <w:rsid w:val="00074DE9"/>
    <w:rsid w:val="00076B4F"/>
    <w:rsid w:val="00076EC6"/>
    <w:rsid w:val="00077731"/>
    <w:rsid w:val="0008039C"/>
    <w:rsid w:val="0008058E"/>
    <w:rsid w:val="0008415B"/>
    <w:rsid w:val="00091D4A"/>
    <w:rsid w:val="00092065"/>
    <w:rsid w:val="00092E57"/>
    <w:rsid w:val="00093003"/>
    <w:rsid w:val="000933BD"/>
    <w:rsid w:val="00094FAB"/>
    <w:rsid w:val="00096333"/>
    <w:rsid w:val="000A238E"/>
    <w:rsid w:val="000A2C4C"/>
    <w:rsid w:val="000A3635"/>
    <w:rsid w:val="000A655C"/>
    <w:rsid w:val="000A6CD8"/>
    <w:rsid w:val="000A7B6C"/>
    <w:rsid w:val="000B0138"/>
    <w:rsid w:val="000B0FE7"/>
    <w:rsid w:val="000B1021"/>
    <w:rsid w:val="000B2EB1"/>
    <w:rsid w:val="000B34A2"/>
    <w:rsid w:val="000B4792"/>
    <w:rsid w:val="000B5A5E"/>
    <w:rsid w:val="000B5EC7"/>
    <w:rsid w:val="000B6498"/>
    <w:rsid w:val="000B7CBD"/>
    <w:rsid w:val="000B7F05"/>
    <w:rsid w:val="000C23A1"/>
    <w:rsid w:val="000C250B"/>
    <w:rsid w:val="000C277B"/>
    <w:rsid w:val="000C3AC4"/>
    <w:rsid w:val="000C3D03"/>
    <w:rsid w:val="000C427F"/>
    <w:rsid w:val="000C5497"/>
    <w:rsid w:val="000C5885"/>
    <w:rsid w:val="000C6B75"/>
    <w:rsid w:val="000C6DFD"/>
    <w:rsid w:val="000C7251"/>
    <w:rsid w:val="000C72F8"/>
    <w:rsid w:val="000C7A8F"/>
    <w:rsid w:val="000C7CEE"/>
    <w:rsid w:val="000D1036"/>
    <w:rsid w:val="000D1540"/>
    <w:rsid w:val="000D3015"/>
    <w:rsid w:val="000D42EC"/>
    <w:rsid w:val="000D6364"/>
    <w:rsid w:val="000E0A1C"/>
    <w:rsid w:val="000E1309"/>
    <w:rsid w:val="000E367A"/>
    <w:rsid w:val="000E3C02"/>
    <w:rsid w:val="000E430E"/>
    <w:rsid w:val="000E4684"/>
    <w:rsid w:val="000E4E4F"/>
    <w:rsid w:val="000E4F8A"/>
    <w:rsid w:val="000E652C"/>
    <w:rsid w:val="000E6797"/>
    <w:rsid w:val="000E7733"/>
    <w:rsid w:val="000F0A09"/>
    <w:rsid w:val="000F0C9B"/>
    <w:rsid w:val="000F27D1"/>
    <w:rsid w:val="000F4015"/>
    <w:rsid w:val="000F46A7"/>
    <w:rsid w:val="000F4B6D"/>
    <w:rsid w:val="000F4CAC"/>
    <w:rsid w:val="00101805"/>
    <w:rsid w:val="00104406"/>
    <w:rsid w:val="00104E33"/>
    <w:rsid w:val="00104F40"/>
    <w:rsid w:val="00105A94"/>
    <w:rsid w:val="00105E26"/>
    <w:rsid w:val="00107AF3"/>
    <w:rsid w:val="00110C5C"/>
    <w:rsid w:val="001122D8"/>
    <w:rsid w:val="001124C9"/>
    <w:rsid w:val="001127AB"/>
    <w:rsid w:val="00112924"/>
    <w:rsid w:val="001129B4"/>
    <w:rsid w:val="001129D5"/>
    <w:rsid w:val="00112DDE"/>
    <w:rsid w:val="00114098"/>
    <w:rsid w:val="00115048"/>
    <w:rsid w:val="001153F6"/>
    <w:rsid w:val="00116A23"/>
    <w:rsid w:val="00116D9D"/>
    <w:rsid w:val="00120253"/>
    <w:rsid w:val="0012152C"/>
    <w:rsid w:val="0012155C"/>
    <w:rsid w:val="00121C62"/>
    <w:rsid w:val="0012340B"/>
    <w:rsid w:val="00123559"/>
    <w:rsid w:val="00124BE3"/>
    <w:rsid w:val="00125297"/>
    <w:rsid w:val="00125671"/>
    <w:rsid w:val="00126143"/>
    <w:rsid w:val="001264AE"/>
    <w:rsid w:val="001304B6"/>
    <w:rsid w:val="00130E1D"/>
    <w:rsid w:val="00133136"/>
    <w:rsid w:val="00133FBF"/>
    <w:rsid w:val="00134102"/>
    <w:rsid w:val="00135181"/>
    <w:rsid w:val="00135C82"/>
    <w:rsid w:val="0013612A"/>
    <w:rsid w:val="001367F8"/>
    <w:rsid w:val="00136FCB"/>
    <w:rsid w:val="00137F70"/>
    <w:rsid w:val="0014080F"/>
    <w:rsid w:val="00140B4E"/>
    <w:rsid w:val="00141E01"/>
    <w:rsid w:val="0014235A"/>
    <w:rsid w:val="00144A33"/>
    <w:rsid w:val="00144D6E"/>
    <w:rsid w:val="001459C1"/>
    <w:rsid w:val="001465FA"/>
    <w:rsid w:val="00146902"/>
    <w:rsid w:val="00150346"/>
    <w:rsid w:val="001515F8"/>
    <w:rsid w:val="001531D3"/>
    <w:rsid w:val="00153B23"/>
    <w:rsid w:val="00154466"/>
    <w:rsid w:val="0015520E"/>
    <w:rsid w:val="001563FA"/>
    <w:rsid w:val="00156890"/>
    <w:rsid w:val="00156E7B"/>
    <w:rsid w:val="00157A83"/>
    <w:rsid w:val="00157ED5"/>
    <w:rsid w:val="001632BB"/>
    <w:rsid w:val="00163E15"/>
    <w:rsid w:val="001647EB"/>
    <w:rsid w:val="00167425"/>
    <w:rsid w:val="001705C0"/>
    <w:rsid w:val="00170D22"/>
    <w:rsid w:val="00171588"/>
    <w:rsid w:val="00174C4F"/>
    <w:rsid w:val="0017547C"/>
    <w:rsid w:val="0017555A"/>
    <w:rsid w:val="00175694"/>
    <w:rsid w:val="00175E49"/>
    <w:rsid w:val="001764EF"/>
    <w:rsid w:val="001766D1"/>
    <w:rsid w:val="00177D66"/>
    <w:rsid w:val="00180CD3"/>
    <w:rsid w:val="0018144C"/>
    <w:rsid w:val="001834E3"/>
    <w:rsid w:val="001850F8"/>
    <w:rsid w:val="00186C96"/>
    <w:rsid w:val="001878E4"/>
    <w:rsid w:val="0019229C"/>
    <w:rsid w:val="0019269A"/>
    <w:rsid w:val="00192BE0"/>
    <w:rsid w:val="00193171"/>
    <w:rsid w:val="001A1CBD"/>
    <w:rsid w:val="001A3E41"/>
    <w:rsid w:val="001A3EB1"/>
    <w:rsid w:val="001A6081"/>
    <w:rsid w:val="001B0B8E"/>
    <w:rsid w:val="001B2DBE"/>
    <w:rsid w:val="001B3426"/>
    <w:rsid w:val="001B35E7"/>
    <w:rsid w:val="001B429D"/>
    <w:rsid w:val="001B7E4D"/>
    <w:rsid w:val="001C0D68"/>
    <w:rsid w:val="001C1B1A"/>
    <w:rsid w:val="001C20DD"/>
    <w:rsid w:val="001C4567"/>
    <w:rsid w:val="001C5041"/>
    <w:rsid w:val="001C50A1"/>
    <w:rsid w:val="001C67E4"/>
    <w:rsid w:val="001D004B"/>
    <w:rsid w:val="001D012F"/>
    <w:rsid w:val="001D2E38"/>
    <w:rsid w:val="001D4271"/>
    <w:rsid w:val="001D5A4A"/>
    <w:rsid w:val="001D6A50"/>
    <w:rsid w:val="001D6FE5"/>
    <w:rsid w:val="001D7D39"/>
    <w:rsid w:val="001E1B05"/>
    <w:rsid w:val="001E3600"/>
    <w:rsid w:val="001E5022"/>
    <w:rsid w:val="001E5DC9"/>
    <w:rsid w:val="001E61BB"/>
    <w:rsid w:val="001E6985"/>
    <w:rsid w:val="001E7322"/>
    <w:rsid w:val="001F1DF4"/>
    <w:rsid w:val="001F2276"/>
    <w:rsid w:val="001F2AE6"/>
    <w:rsid w:val="001F3DAB"/>
    <w:rsid w:val="001F43CF"/>
    <w:rsid w:val="001F634C"/>
    <w:rsid w:val="001F7BD7"/>
    <w:rsid w:val="0020032D"/>
    <w:rsid w:val="002032C7"/>
    <w:rsid w:val="00204DE8"/>
    <w:rsid w:val="00204F0B"/>
    <w:rsid w:val="00206B23"/>
    <w:rsid w:val="00210E47"/>
    <w:rsid w:val="00213526"/>
    <w:rsid w:val="002137C3"/>
    <w:rsid w:val="0021466A"/>
    <w:rsid w:val="00214C4F"/>
    <w:rsid w:val="00215155"/>
    <w:rsid w:val="00216DEA"/>
    <w:rsid w:val="00216E93"/>
    <w:rsid w:val="0021740D"/>
    <w:rsid w:val="002214D0"/>
    <w:rsid w:val="00223013"/>
    <w:rsid w:val="00225115"/>
    <w:rsid w:val="00225955"/>
    <w:rsid w:val="0022651A"/>
    <w:rsid w:val="002270E8"/>
    <w:rsid w:val="002271AC"/>
    <w:rsid w:val="00227783"/>
    <w:rsid w:val="00230A0E"/>
    <w:rsid w:val="00234458"/>
    <w:rsid w:val="00234531"/>
    <w:rsid w:val="002359E5"/>
    <w:rsid w:val="00235B7A"/>
    <w:rsid w:val="002374BC"/>
    <w:rsid w:val="002379A1"/>
    <w:rsid w:val="00237C5B"/>
    <w:rsid w:val="00241209"/>
    <w:rsid w:val="00241C91"/>
    <w:rsid w:val="00242818"/>
    <w:rsid w:val="00242A71"/>
    <w:rsid w:val="00242CE7"/>
    <w:rsid w:val="00243DAD"/>
    <w:rsid w:val="002449C3"/>
    <w:rsid w:val="00244AB7"/>
    <w:rsid w:val="0024698D"/>
    <w:rsid w:val="00250F8C"/>
    <w:rsid w:val="00251567"/>
    <w:rsid w:val="00251B69"/>
    <w:rsid w:val="00252DDE"/>
    <w:rsid w:val="0025359A"/>
    <w:rsid w:val="00254410"/>
    <w:rsid w:val="00254DFD"/>
    <w:rsid w:val="002555DD"/>
    <w:rsid w:val="00257E21"/>
    <w:rsid w:val="00261615"/>
    <w:rsid w:val="002618EE"/>
    <w:rsid w:val="00261CA3"/>
    <w:rsid w:val="00262B9A"/>
    <w:rsid w:val="00263615"/>
    <w:rsid w:val="00265774"/>
    <w:rsid w:val="00267171"/>
    <w:rsid w:val="002678D6"/>
    <w:rsid w:val="00270005"/>
    <w:rsid w:val="00272D50"/>
    <w:rsid w:val="00274CDA"/>
    <w:rsid w:val="00274D9F"/>
    <w:rsid w:val="00280F38"/>
    <w:rsid w:val="00281086"/>
    <w:rsid w:val="00281952"/>
    <w:rsid w:val="00282023"/>
    <w:rsid w:val="00284C82"/>
    <w:rsid w:val="00285033"/>
    <w:rsid w:val="00285858"/>
    <w:rsid w:val="0028590B"/>
    <w:rsid w:val="002862D9"/>
    <w:rsid w:val="002864ED"/>
    <w:rsid w:val="00290718"/>
    <w:rsid w:val="002924EF"/>
    <w:rsid w:val="00292E2B"/>
    <w:rsid w:val="00296ECE"/>
    <w:rsid w:val="002973B4"/>
    <w:rsid w:val="00297A32"/>
    <w:rsid w:val="002A0277"/>
    <w:rsid w:val="002A15A2"/>
    <w:rsid w:val="002A274B"/>
    <w:rsid w:val="002A2AC2"/>
    <w:rsid w:val="002A32FA"/>
    <w:rsid w:val="002A3479"/>
    <w:rsid w:val="002A3524"/>
    <w:rsid w:val="002A376D"/>
    <w:rsid w:val="002A380D"/>
    <w:rsid w:val="002A3E1D"/>
    <w:rsid w:val="002A53FD"/>
    <w:rsid w:val="002A5413"/>
    <w:rsid w:val="002A5CC9"/>
    <w:rsid w:val="002A5D44"/>
    <w:rsid w:val="002A67A4"/>
    <w:rsid w:val="002A6ACA"/>
    <w:rsid w:val="002B0B38"/>
    <w:rsid w:val="002B0EB3"/>
    <w:rsid w:val="002B1163"/>
    <w:rsid w:val="002B33D7"/>
    <w:rsid w:val="002B3789"/>
    <w:rsid w:val="002B3FA3"/>
    <w:rsid w:val="002B400F"/>
    <w:rsid w:val="002B5FE8"/>
    <w:rsid w:val="002B671B"/>
    <w:rsid w:val="002B6806"/>
    <w:rsid w:val="002B6922"/>
    <w:rsid w:val="002B70C2"/>
    <w:rsid w:val="002C1F64"/>
    <w:rsid w:val="002C3D2B"/>
    <w:rsid w:val="002C4003"/>
    <w:rsid w:val="002C4A87"/>
    <w:rsid w:val="002C4BFB"/>
    <w:rsid w:val="002C5BE2"/>
    <w:rsid w:val="002C5D18"/>
    <w:rsid w:val="002C6AE8"/>
    <w:rsid w:val="002C6F53"/>
    <w:rsid w:val="002C73F4"/>
    <w:rsid w:val="002C74C0"/>
    <w:rsid w:val="002C7D5A"/>
    <w:rsid w:val="002D0014"/>
    <w:rsid w:val="002D0291"/>
    <w:rsid w:val="002D03F7"/>
    <w:rsid w:val="002D08BB"/>
    <w:rsid w:val="002D0ADF"/>
    <w:rsid w:val="002D0C09"/>
    <w:rsid w:val="002D241C"/>
    <w:rsid w:val="002D24AE"/>
    <w:rsid w:val="002D2F0B"/>
    <w:rsid w:val="002D361C"/>
    <w:rsid w:val="002D3811"/>
    <w:rsid w:val="002D3828"/>
    <w:rsid w:val="002D4CB2"/>
    <w:rsid w:val="002D5F8F"/>
    <w:rsid w:val="002D6481"/>
    <w:rsid w:val="002D7035"/>
    <w:rsid w:val="002D73E6"/>
    <w:rsid w:val="002E0F65"/>
    <w:rsid w:val="002E3675"/>
    <w:rsid w:val="002E4A51"/>
    <w:rsid w:val="002E5995"/>
    <w:rsid w:val="002E60E7"/>
    <w:rsid w:val="002E6E80"/>
    <w:rsid w:val="002F106D"/>
    <w:rsid w:val="002F1F99"/>
    <w:rsid w:val="002F4A9A"/>
    <w:rsid w:val="002F6368"/>
    <w:rsid w:val="002F6526"/>
    <w:rsid w:val="003005AF"/>
    <w:rsid w:val="00300A36"/>
    <w:rsid w:val="00301737"/>
    <w:rsid w:val="00302173"/>
    <w:rsid w:val="00302486"/>
    <w:rsid w:val="0030365C"/>
    <w:rsid w:val="003048D4"/>
    <w:rsid w:val="00304CAB"/>
    <w:rsid w:val="003055FF"/>
    <w:rsid w:val="0030587A"/>
    <w:rsid w:val="00306412"/>
    <w:rsid w:val="00307E62"/>
    <w:rsid w:val="00307FF3"/>
    <w:rsid w:val="00311602"/>
    <w:rsid w:val="003125E0"/>
    <w:rsid w:val="0031297B"/>
    <w:rsid w:val="00312BAC"/>
    <w:rsid w:val="00312FAD"/>
    <w:rsid w:val="00313513"/>
    <w:rsid w:val="003138D8"/>
    <w:rsid w:val="0031430D"/>
    <w:rsid w:val="00314EAF"/>
    <w:rsid w:val="00315F54"/>
    <w:rsid w:val="003218D2"/>
    <w:rsid w:val="003233E4"/>
    <w:rsid w:val="00323AF9"/>
    <w:rsid w:val="00324A98"/>
    <w:rsid w:val="003261D7"/>
    <w:rsid w:val="0032633F"/>
    <w:rsid w:val="00327F82"/>
    <w:rsid w:val="003326E9"/>
    <w:rsid w:val="00332B5A"/>
    <w:rsid w:val="00333BD2"/>
    <w:rsid w:val="00334247"/>
    <w:rsid w:val="003342C3"/>
    <w:rsid w:val="003348A5"/>
    <w:rsid w:val="00334A05"/>
    <w:rsid w:val="00334ADF"/>
    <w:rsid w:val="00335A36"/>
    <w:rsid w:val="003363E7"/>
    <w:rsid w:val="00340DBA"/>
    <w:rsid w:val="00341395"/>
    <w:rsid w:val="003414AC"/>
    <w:rsid w:val="00342763"/>
    <w:rsid w:val="003427DE"/>
    <w:rsid w:val="00342FE0"/>
    <w:rsid w:val="00344D72"/>
    <w:rsid w:val="0034590C"/>
    <w:rsid w:val="00345C62"/>
    <w:rsid w:val="003473A0"/>
    <w:rsid w:val="003477AE"/>
    <w:rsid w:val="00347B39"/>
    <w:rsid w:val="00347CD3"/>
    <w:rsid w:val="00347E37"/>
    <w:rsid w:val="0035260B"/>
    <w:rsid w:val="0035260D"/>
    <w:rsid w:val="003532CB"/>
    <w:rsid w:val="003556E4"/>
    <w:rsid w:val="00356C00"/>
    <w:rsid w:val="00356D76"/>
    <w:rsid w:val="00360856"/>
    <w:rsid w:val="00361EFD"/>
    <w:rsid w:val="00361F47"/>
    <w:rsid w:val="003620D9"/>
    <w:rsid w:val="0036316A"/>
    <w:rsid w:val="003647F3"/>
    <w:rsid w:val="00366975"/>
    <w:rsid w:val="00366DC9"/>
    <w:rsid w:val="00367E47"/>
    <w:rsid w:val="003706CD"/>
    <w:rsid w:val="00371A3D"/>
    <w:rsid w:val="00372E0E"/>
    <w:rsid w:val="00373F21"/>
    <w:rsid w:val="003748C7"/>
    <w:rsid w:val="00375248"/>
    <w:rsid w:val="0037726F"/>
    <w:rsid w:val="00380D7F"/>
    <w:rsid w:val="00380F6E"/>
    <w:rsid w:val="00382124"/>
    <w:rsid w:val="00382810"/>
    <w:rsid w:val="00383E1F"/>
    <w:rsid w:val="00384508"/>
    <w:rsid w:val="00385455"/>
    <w:rsid w:val="00385F42"/>
    <w:rsid w:val="003874A3"/>
    <w:rsid w:val="00390D73"/>
    <w:rsid w:val="00393802"/>
    <w:rsid w:val="00394F5F"/>
    <w:rsid w:val="0039520A"/>
    <w:rsid w:val="003952E8"/>
    <w:rsid w:val="003958F4"/>
    <w:rsid w:val="003960AC"/>
    <w:rsid w:val="003A0129"/>
    <w:rsid w:val="003A09D5"/>
    <w:rsid w:val="003A2819"/>
    <w:rsid w:val="003A36D4"/>
    <w:rsid w:val="003A3AEA"/>
    <w:rsid w:val="003A54DA"/>
    <w:rsid w:val="003A57CB"/>
    <w:rsid w:val="003A5D39"/>
    <w:rsid w:val="003A629F"/>
    <w:rsid w:val="003A66B1"/>
    <w:rsid w:val="003B031E"/>
    <w:rsid w:val="003B133A"/>
    <w:rsid w:val="003B1482"/>
    <w:rsid w:val="003B1913"/>
    <w:rsid w:val="003B2924"/>
    <w:rsid w:val="003B3942"/>
    <w:rsid w:val="003B3AD3"/>
    <w:rsid w:val="003B3D52"/>
    <w:rsid w:val="003B3EE6"/>
    <w:rsid w:val="003B4434"/>
    <w:rsid w:val="003B4D53"/>
    <w:rsid w:val="003B54F8"/>
    <w:rsid w:val="003B6D49"/>
    <w:rsid w:val="003B72F3"/>
    <w:rsid w:val="003C0D4B"/>
    <w:rsid w:val="003C1541"/>
    <w:rsid w:val="003C1D0F"/>
    <w:rsid w:val="003C1F74"/>
    <w:rsid w:val="003C22B4"/>
    <w:rsid w:val="003C25AF"/>
    <w:rsid w:val="003C2A14"/>
    <w:rsid w:val="003C33CE"/>
    <w:rsid w:val="003C3640"/>
    <w:rsid w:val="003C4FAD"/>
    <w:rsid w:val="003C6A9C"/>
    <w:rsid w:val="003C6EAA"/>
    <w:rsid w:val="003D06E0"/>
    <w:rsid w:val="003D0BE2"/>
    <w:rsid w:val="003D266C"/>
    <w:rsid w:val="003D2A30"/>
    <w:rsid w:val="003D4A9F"/>
    <w:rsid w:val="003D5163"/>
    <w:rsid w:val="003D6F76"/>
    <w:rsid w:val="003E191E"/>
    <w:rsid w:val="003E7372"/>
    <w:rsid w:val="003F058D"/>
    <w:rsid w:val="003F1969"/>
    <w:rsid w:val="003F2250"/>
    <w:rsid w:val="003F3A3C"/>
    <w:rsid w:val="003F4633"/>
    <w:rsid w:val="003F4FEA"/>
    <w:rsid w:val="003F6B80"/>
    <w:rsid w:val="003F783A"/>
    <w:rsid w:val="004019DC"/>
    <w:rsid w:val="004026AB"/>
    <w:rsid w:val="00403F9A"/>
    <w:rsid w:val="00404993"/>
    <w:rsid w:val="00405677"/>
    <w:rsid w:val="00405DEA"/>
    <w:rsid w:val="00406CB5"/>
    <w:rsid w:val="00406DFD"/>
    <w:rsid w:val="004070DD"/>
    <w:rsid w:val="00407390"/>
    <w:rsid w:val="00407E2A"/>
    <w:rsid w:val="00410523"/>
    <w:rsid w:val="00411F8E"/>
    <w:rsid w:val="004126E9"/>
    <w:rsid w:val="00412731"/>
    <w:rsid w:val="0041395F"/>
    <w:rsid w:val="00413A11"/>
    <w:rsid w:val="004143C0"/>
    <w:rsid w:val="004144C8"/>
    <w:rsid w:val="00414D3E"/>
    <w:rsid w:val="00414D4F"/>
    <w:rsid w:val="00415443"/>
    <w:rsid w:val="00416731"/>
    <w:rsid w:val="00417D56"/>
    <w:rsid w:val="00420248"/>
    <w:rsid w:val="00420BAC"/>
    <w:rsid w:val="0042136F"/>
    <w:rsid w:val="004227C1"/>
    <w:rsid w:val="00422E7E"/>
    <w:rsid w:val="0042377A"/>
    <w:rsid w:val="00424394"/>
    <w:rsid w:val="004249C3"/>
    <w:rsid w:val="004270AB"/>
    <w:rsid w:val="00430F77"/>
    <w:rsid w:val="0043364F"/>
    <w:rsid w:val="0043386A"/>
    <w:rsid w:val="00435CBF"/>
    <w:rsid w:val="00436E97"/>
    <w:rsid w:val="00436EF1"/>
    <w:rsid w:val="00440D2E"/>
    <w:rsid w:val="004430DB"/>
    <w:rsid w:val="00443908"/>
    <w:rsid w:val="0044551D"/>
    <w:rsid w:val="00445D0D"/>
    <w:rsid w:val="00445ED1"/>
    <w:rsid w:val="0044747F"/>
    <w:rsid w:val="00447738"/>
    <w:rsid w:val="004501A4"/>
    <w:rsid w:val="00452401"/>
    <w:rsid w:val="004530A3"/>
    <w:rsid w:val="00454626"/>
    <w:rsid w:val="00454EA3"/>
    <w:rsid w:val="004552FF"/>
    <w:rsid w:val="00456E9A"/>
    <w:rsid w:val="004574E1"/>
    <w:rsid w:val="00460540"/>
    <w:rsid w:val="0046084B"/>
    <w:rsid w:val="00460AE5"/>
    <w:rsid w:val="00460C98"/>
    <w:rsid w:val="0046390F"/>
    <w:rsid w:val="00464948"/>
    <w:rsid w:val="00470A6E"/>
    <w:rsid w:val="004714D8"/>
    <w:rsid w:val="004718AD"/>
    <w:rsid w:val="004728CF"/>
    <w:rsid w:val="004730F8"/>
    <w:rsid w:val="00473C95"/>
    <w:rsid w:val="00474064"/>
    <w:rsid w:val="00475243"/>
    <w:rsid w:val="0047622E"/>
    <w:rsid w:val="00476471"/>
    <w:rsid w:val="004778EE"/>
    <w:rsid w:val="004804A7"/>
    <w:rsid w:val="0048050B"/>
    <w:rsid w:val="004817E9"/>
    <w:rsid w:val="00481FEB"/>
    <w:rsid w:val="00482467"/>
    <w:rsid w:val="00482EE8"/>
    <w:rsid w:val="004834E1"/>
    <w:rsid w:val="00483D8C"/>
    <w:rsid w:val="00483DE7"/>
    <w:rsid w:val="00485482"/>
    <w:rsid w:val="00486517"/>
    <w:rsid w:val="00487713"/>
    <w:rsid w:val="0049317C"/>
    <w:rsid w:val="00493ABB"/>
    <w:rsid w:val="004950E4"/>
    <w:rsid w:val="00495FF3"/>
    <w:rsid w:val="00496410"/>
    <w:rsid w:val="00496488"/>
    <w:rsid w:val="00496FA3"/>
    <w:rsid w:val="00497599"/>
    <w:rsid w:val="004A0716"/>
    <w:rsid w:val="004A2E8A"/>
    <w:rsid w:val="004A305C"/>
    <w:rsid w:val="004A3EF5"/>
    <w:rsid w:val="004A4F82"/>
    <w:rsid w:val="004A5A9A"/>
    <w:rsid w:val="004A5B5B"/>
    <w:rsid w:val="004A5C5D"/>
    <w:rsid w:val="004A6C9F"/>
    <w:rsid w:val="004A7F4B"/>
    <w:rsid w:val="004B0AC9"/>
    <w:rsid w:val="004B1174"/>
    <w:rsid w:val="004B2837"/>
    <w:rsid w:val="004B2965"/>
    <w:rsid w:val="004B4410"/>
    <w:rsid w:val="004B66AE"/>
    <w:rsid w:val="004B66CF"/>
    <w:rsid w:val="004B7682"/>
    <w:rsid w:val="004B7FC9"/>
    <w:rsid w:val="004C0FE8"/>
    <w:rsid w:val="004C3180"/>
    <w:rsid w:val="004C45AB"/>
    <w:rsid w:val="004C471B"/>
    <w:rsid w:val="004C49D2"/>
    <w:rsid w:val="004C59D8"/>
    <w:rsid w:val="004C5C74"/>
    <w:rsid w:val="004C7B7F"/>
    <w:rsid w:val="004D0C0D"/>
    <w:rsid w:val="004D1111"/>
    <w:rsid w:val="004D1777"/>
    <w:rsid w:val="004D20CD"/>
    <w:rsid w:val="004D2354"/>
    <w:rsid w:val="004D38E0"/>
    <w:rsid w:val="004D3EC3"/>
    <w:rsid w:val="004D475F"/>
    <w:rsid w:val="004D4D05"/>
    <w:rsid w:val="004D5114"/>
    <w:rsid w:val="004D562A"/>
    <w:rsid w:val="004D59AC"/>
    <w:rsid w:val="004D5D6D"/>
    <w:rsid w:val="004D615B"/>
    <w:rsid w:val="004D7F81"/>
    <w:rsid w:val="004E01A7"/>
    <w:rsid w:val="004E028B"/>
    <w:rsid w:val="004E1C25"/>
    <w:rsid w:val="004E282F"/>
    <w:rsid w:val="004E2CA8"/>
    <w:rsid w:val="004E4349"/>
    <w:rsid w:val="004E43FF"/>
    <w:rsid w:val="004E508F"/>
    <w:rsid w:val="004E5692"/>
    <w:rsid w:val="004E5709"/>
    <w:rsid w:val="004F074C"/>
    <w:rsid w:val="004F2EC4"/>
    <w:rsid w:val="004F479B"/>
    <w:rsid w:val="004F4E62"/>
    <w:rsid w:val="004F5409"/>
    <w:rsid w:val="004F5F92"/>
    <w:rsid w:val="004F6663"/>
    <w:rsid w:val="004F669F"/>
    <w:rsid w:val="00501C7B"/>
    <w:rsid w:val="005024CA"/>
    <w:rsid w:val="00502F14"/>
    <w:rsid w:val="00503B27"/>
    <w:rsid w:val="00503C0F"/>
    <w:rsid w:val="005049D9"/>
    <w:rsid w:val="00505519"/>
    <w:rsid w:val="005057FC"/>
    <w:rsid w:val="00505872"/>
    <w:rsid w:val="00507193"/>
    <w:rsid w:val="00507720"/>
    <w:rsid w:val="00510D3C"/>
    <w:rsid w:val="00511245"/>
    <w:rsid w:val="00511E07"/>
    <w:rsid w:val="00511F72"/>
    <w:rsid w:val="00512AC1"/>
    <w:rsid w:val="00514506"/>
    <w:rsid w:val="00514C00"/>
    <w:rsid w:val="0051640A"/>
    <w:rsid w:val="00517CFB"/>
    <w:rsid w:val="0052037D"/>
    <w:rsid w:val="00520F35"/>
    <w:rsid w:val="00521177"/>
    <w:rsid w:val="0052145D"/>
    <w:rsid w:val="00521883"/>
    <w:rsid w:val="00522A10"/>
    <w:rsid w:val="0052406C"/>
    <w:rsid w:val="00524F58"/>
    <w:rsid w:val="00525505"/>
    <w:rsid w:val="00525656"/>
    <w:rsid w:val="005272F4"/>
    <w:rsid w:val="005308F5"/>
    <w:rsid w:val="005316CD"/>
    <w:rsid w:val="0053326D"/>
    <w:rsid w:val="005337BD"/>
    <w:rsid w:val="00534476"/>
    <w:rsid w:val="00534746"/>
    <w:rsid w:val="005347A9"/>
    <w:rsid w:val="00534E47"/>
    <w:rsid w:val="00537B86"/>
    <w:rsid w:val="00537E8D"/>
    <w:rsid w:val="00537F41"/>
    <w:rsid w:val="005404E7"/>
    <w:rsid w:val="00540C05"/>
    <w:rsid w:val="00541440"/>
    <w:rsid w:val="00543785"/>
    <w:rsid w:val="00545260"/>
    <w:rsid w:val="0054585C"/>
    <w:rsid w:val="00547892"/>
    <w:rsid w:val="00547F2A"/>
    <w:rsid w:val="00550277"/>
    <w:rsid w:val="00550324"/>
    <w:rsid w:val="00551A1E"/>
    <w:rsid w:val="005531BE"/>
    <w:rsid w:val="0055510A"/>
    <w:rsid w:val="00556273"/>
    <w:rsid w:val="005570FE"/>
    <w:rsid w:val="00561C24"/>
    <w:rsid w:val="005620DA"/>
    <w:rsid w:val="00565652"/>
    <w:rsid w:val="00566708"/>
    <w:rsid w:val="0056670B"/>
    <w:rsid w:val="00566819"/>
    <w:rsid w:val="005722B8"/>
    <w:rsid w:val="005725E6"/>
    <w:rsid w:val="00572D06"/>
    <w:rsid w:val="00572EAB"/>
    <w:rsid w:val="0057305E"/>
    <w:rsid w:val="00574515"/>
    <w:rsid w:val="00574926"/>
    <w:rsid w:val="00576491"/>
    <w:rsid w:val="005765B2"/>
    <w:rsid w:val="00577702"/>
    <w:rsid w:val="00581E90"/>
    <w:rsid w:val="00581F42"/>
    <w:rsid w:val="005820E0"/>
    <w:rsid w:val="00582A50"/>
    <w:rsid w:val="00583769"/>
    <w:rsid w:val="0058632E"/>
    <w:rsid w:val="00586CDE"/>
    <w:rsid w:val="0059082A"/>
    <w:rsid w:val="00590A13"/>
    <w:rsid w:val="00591638"/>
    <w:rsid w:val="00593030"/>
    <w:rsid w:val="005930DD"/>
    <w:rsid w:val="005934DE"/>
    <w:rsid w:val="005946E9"/>
    <w:rsid w:val="00595223"/>
    <w:rsid w:val="005957FE"/>
    <w:rsid w:val="00595885"/>
    <w:rsid w:val="00595CE9"/>
    <w:rsid w:val="00596B70"/>
    <w:rsid w:val="005A0593"/>
    <w:rsid w:val="005A1A0E"/>
    <w:rsid w:val="005A26FA"/>
    <w:rsid w:val="005A288D"/>
    <w:rsid w:val="005A6752"/>
    <w:rsid w:val="005A6B3C"/>
    <w:rsid w:val="005B1F28"/>
    <w:rsid w:val="005B33A3"/>
    <w:rsid w:val="005B3F7F"/>
    <w:rsid w:val="005B4532"/>
    <w:rsid w:val="005B4676"/>
    <w:rsid w:val="005B5F28"/>
    <w:rsid w:val="005B60C4"/>
    <w:rsid w:val="005C0EA6"/>
    <w:rsid w:val="005C1123"/>
    <w:rsid w:val="005C146F"/>
    <w:rsid w:val="005C61FF"/>
    <w:rsid w:val="005C6749"/>
    <w:rsid w:val="005C7E1B"/>
    <w:rsid w:val="005D1CD9"/>
    <w:rsid w:val="005D2255"/>
    <w:rsid w:val="005D2C42"/>
    <w:rsid w:val="005D4DED"/>
    <w:rsid w:val="005D5158"/>
    <w:rsid w:val="005D6FF6"/>
    <w:rsid w:val="005E030E"/>
    <w:rsid w:val="005E0D81"/>
    <w:rsid w:val="005E2A25"/>
    <w:rsid w:val="005E3073"/>
    <w:rsid w:val="005E39AE"/>
    <w:rsid w:val="005E4261"/>
    <w:rsid w:val="005E602E"/>
    <w:rsid w:val="005E679E"/>
    <w:rsid w:val="005E73E3"/>
    <w:rsid w:val="005F061E"/>
    <w:rsid w:val="005F1156"/>
    <w:rsid w:val="005F27C8"/>
    <w:rsid w:val="005F3369"/>
    <w:rsid w:val="005F33E1"/>
    <w:rsid w:val="005F4234"/>
    <w:rsid w:val="005F557C"/>
    <w:rsid w:val="005F6E96"/>
    <w:rsid w:val="006001EF"/>
    <w:rsid w:val="0060036F"/>
    <w:rsid w:val="00601802"/>
    <w:rsid w:val="00601D99"/>
    <w:rsid w:val="006027CE"/>
    <w:rsid w:val="00603F1D"/>
    <w:rsid w:val="006040DC"/>
    <w:rsid w:val="00605FB6"/>
    <w:rsid w:val="00606178"/>
    <w:rsid w:val="006101F0"/>
    <w:rsid w:val="00610202"/>
    <w:rsid w:val="0061056A"/>
    <w:rsid w:val="0061185F"/>
    <w:rsid w:val="006132B6"/>
    <w:rsid w:val="0061401A"/>
    <w:rsid w:val="00614E2B"/>
    <w:rsid w:val="00616BAD"/>
    <w:rsid w:val="00621161"/>
    <w:rsid w:val="00621438"/>
    <w:rsid w:val="006217CA"/>
    <w:rsid w:val="00621F3C"/>
    <w:rsid w:val="00624E3D"/>
    <w:rsid w:val="00626EED"/>
    <w:rsid w:val="006274B5"/>
    <w:rsid w:val="00627AAB"/>
    <w:rsid w:val="00630D7B"/>
    <w:rsid w:val="00630F18"/>
    <w:rsid w:val="0063133A"/>
    <w:rsid w:val="00631A71"/>
    <w:rsid w:val="00632A4C"/>
    <w:rsid w:val="006330C6"/>
    <w:rsid w:val="0063463C"/>
    <w:rsid w:val="006401C6"/>
    <w:rsid w:val="00640365"/>
    <w:rsid w:val="006408EC"/>
    <w:rsid w:val="00641C9D"/>
    <w:rsid w:val="00642956"/>
    <w:rsid w:val="006435A8"/>
    <w:rsid w:val="006464DB"/>
    <w:rsid w:val="006469D9"/>
    <w:rsid w:val="00647F4E"/>
    <w:rsid w:val="006501FA"/>
    <w:rsid w:val="00654889"/>
    <w:rsid w:val="00654A91"/>
    <w:rsid w:val="006556E5"/>
    <w:rsid w:val="00656384"/>
    <w:rsid w:val="00660108"/>
    <w:rsid w:val="00661B0A"/>
    <w:rsid w:val="006629C4"/>
    <w:rsid w:val="00662CE3"/>
    <w:rsid w:val="006643E9"/>
    <w:rsid w:val="00665848"/>
    <w:rsid w:val="00665F03"/>
    <w:rsid w:val="00666586"/>
    <w:rsid w:val="00666C5D"/>
    <w:rsid w:val="006672E2"/>
    <w:rsid w:val="00672BBD"/>
    <w:rsid w:val="00673200"/>
    <w:rsid w:val="006734B2"/>
    <w:rsid w:val="00674BE2"/>
    <w:rsid w:val="00675886"/>
    <w:rsid w:val="00681145"/>
    <w:rsid w:val="0068174D"/>
    <w:rsid w:val="006829FF"/>
    <w:rsid w:val="00683446"/>
    <w:rsid w:val="00683AE3"/>
    <w:rsid w:val="00683D79"/>
    <w:rsid w:val="00685147"/>
    <w:rsid w:val="00685283"/>
    <w:rsid w:val="00686852"/>
    <w:rsid w:val="006868C2"/>
    <w:rsid w:val="00687D52"/>
    <w:rsid w:val="00690F78"/>
    <w:rsid w:val="00691CB5"/>
    <w:rsid w:val="00691F67"/>
    <w:rsid w:val="00692189"/>
    <w:rsid w:val="00692C00"/>
    <w:rsid w:val="00693446"/>
    <w:rsid w:val="006935EA"/>
    <w:rsid w:val="006938C0"/>
    <w:rsid w:val="00694DD7"/>
    <w:rsid w:val="00694EC9"/>
    <w:rsid w:val="00696089"/>
    <w:rsid w:val="006968CB"/>
    <w:rsid w:val="00697638"/>
    <w:rsid w:val="006977A7"/>
    <w:rsid w:val="00697E24"/>
    <w:rsid w:val="006A134B"/>
    <w:rsid w:val="006A1838"/>
    <w:rsid w:val="006A1A3D"/>
    <w:rsid w:val="006B121A"/>
    <w:rsid w:val="006B19AA"/>
    <w:rsid w:val="006B222E"/>
    <w:rsid w:val="006B2327"/>
    <w:rsid w:val="006B39D5"/>
    <w:rsid w:val="006B65F0"/>
    <w:rsid w:val="006B7E47"/>
    <w:rsid w:val="006C0C53"/>
    <w:rsid w:val="006C0F16"/>
    <w:rsid w:val="006C2538"/>
    <w:rsid w:val="006C2B18"/>
    <w:rsid w:val="006C30B1"/>
    <w:rsid w:val="006C4CDA"/>
    <w:rsid w:val="006C4D72"/>
    <w:rsid w:val="006C4F74"/>
    <w:rsid w:val="006C5B31"/>
    <w:rsid w:val="006C66A8"/>
    <w:rsid w:val="006C6BA8"/>
    <w:rsid w:val="006D0F73"/>
    <w:rsid w:val="006D3755"/>
    <w:rsid w:val="006D4C61"/>
    <w:rsid w:val="006D6929"/>
    <w:rsid w:val="006E1A4D"/>
    <w:rsid w:val="006E1FC0"/>
    <w:rsid w:val="006E307C"/>
    <w:rsid w:val="006E3117"/>
    <w:rsid w:val="006E396F"/>
    <w:rsid w:val="006E40CB"/>
    <w:rsid w:val="006E4402"/>
    <w:rsid w:val="006E617D"/>
    <w:rsid w:val="006E6626"/>
    <w:rsid w:val="006F0E43"/>
    <w:rsid w:val="006F1638"/>
    <w:rsid w:val="006F1811"/>
    <w:rsid w:val="006F30E4"/>
    <w:rsid w:val="006F32F6"/>
    <w:rsid w:val="006F36D0"/>
    <w:rsid w:val="006F40DA"/>
    <w:rsid w:val="006F4736"/>
    <w:rsid w:val="006F4860"/>
    <w:rsid w:val="006F4DE0"/>
    <w:rsid w:val="006F65C5"/>
    <w:rsid w:val="007000F2"/>
    <w:rsid w:val="007008F9"/>
    <w:rsid w:val="007009F7"/>
    <w:rsid w:val="00700EF0"/>
    <w:rsid w:val="00701E1B"/>
    <w:rsid w:val="007027F7"/>
    <w:rsid w:val="0070346C"/>
    <w:rsid w:val="007068E9"/>
    <w:rsid w:val="00706B8E"/>
    <w:rsid w:val="00707B63"/>
    <w:rsid w:val="00707E77"/>
    <w:rsid w:val="0071173B"/>
    <w:rsid w:val="00712974"/>
    <w:rsid w:val="007130A0"/>
    <w:rsid w:val="00713286"/>
    <w:rsid w:val="00714413"/>
    <w:rsid w:val="00714A9E"/>
    <w:rsid w:val="00714F83"/>
    <w:rsid w:val="00716B04"/>
    <w:rsid w:val="00717ABA"/>
    <w:rsid w:val="00717CCD"/>
    <w:rsid w:val="0072079D"/>
    <w:rsid w:val="007220D8"/>
    <w:rsid w:val="00722708"/>
    <w:rsid w:val="00725CD3"/>
    <w:rsid w:val="007264A1"/>
    <w:rsid w:val="00726AE0"/>
    <w:rsid w:val="00727A5C"/>
    <w:rsid w:val="007305F6"/>
    <w:rsid w:val="00732A4F"/>
    <w:rsid w:val="00732CA0"/>
    <w:rsid w:val="00733131"/>
    <w:rsid w:val="0073458C"/>
    <w:rsid w:val="00734F9C"/>
    <w:rsid w:val="00734FA2"/>
    <w:rsid w:val="00736792"/>
    <w:rsid w:val="007367B7"/>
    <w:rsid w:val="00736C04"/>
    <w:rsid w:val="00736FE0"/>
    <w:rsid w:val="00737931"/>
    <w:rsid w:val="00741419"/>
    <w:rsid w:val="00744519"/>
    <w:rsid w:val="007448DD"/>
    <w:rsid w:val="00744975"/>
    <w:rsid w:val="00745D25"/>
    <w:rsid w:val="007464F1"/>
    <w:rsid w:val="00747B2E"/>
    <w:rsid w:val="00747E01"/>
    <w:rsid w:val="00750A14"/>
    <w:rsid w:val="007510E3"/>
    <w:rsid w:val="00751BDD"/>
    <w:rsid w:val="00751BF1"/>
    <w:rsid w:val="007535A1"/>
    <w:rsid w:val="00755C4D"/>
    <w:rsid w:val="00755E1F"/>
    <w:rsid w:val="0076087D"/>
    <w:rsid w:val="007609DE"/>
    <w:rsid w:val="007611B9"/>
    <w:rsid w:val="00761354"/>
    <w:rsid w:val="007622B6"/>
    <w:rsid w:val="00762557"/>
    <w:rsid w:val="007627A1"/>
    <w:rsid w:val="00763D48"/>
    <w:rsid w:val="00765012"/>
    <w:rsid w:val="00765833"/>
    <w:rsid w:val="0076660D"/>
    <w:rsid w:val="00770238"/>
    <w:rsid w:val="00771EA2"/>
    <w:rsid w:val="00772231"/>
    <w:rsid w:val="007724B7"/>
    <w:rsid w:val="007767A6"/>
    <w:rsid w:val="0077789C"/>
    <w:rsid w:val="007801DE"/>
    <w:rsid w:val="00783E20"/>
    <w:rsid w:val="00784531"/>
    <w:rsid w:val="0078453E"/>
    <w:rsid w:val="0078464C"/>
    <w:rsid w:val="00784857"/>
    <w:rsid w:val="007854CA"/>
    <w:rsid w:val="007901A4"/>
    <w:rsid w:val="007928E1"/>
    <w:rsid w:val="00793358"/>
    <w:rsid w:val="00793B1F"/>
    <w:rsid w:val="00794AEC"/>
    <w:rsid w:val="0079535E"/>
    <w:rsid w:val="007953A2"/>
    <w:rsid w:val="00795A4D"/>
    <w:rsid w:val="007972F7"/>
    <w:rsid w:val="007A07BF"/>
    <w:rsid w:val="007A08F3"/>
    <w:rsid w:val="007A0FFE"/>
    <w:rsid w:val="007A1389"/>
    <w:rsid w:val="007A3C7D"/>
    <w:rsid w:val="007A6085"/>
    <w:rsid w:val="007A77CD"/>
    <w:rsid w:val="007B00F9"/>
    <w:rsid w:val="007B0107"/>
    <w:rsid w:val="007B1FFB"/>
    <w:rsid w:val="007B2860"/>
    <w:rsid w:val="007B4E9E"/>
    <w:rsid w:val="007B71E2"/>
    <w:rsid w:val="007B7C07"/>
    <w:rsid w:val="007C083F"/>
    <w:rsid w:val="007C0CC6"/>
    <w:rsid w:val="007C200E"/>
    <w:rsid w:val="007C20BE"/>
    <w:rsid w:val="007C2153"/>
    <w:rsid w:val="007C26BB"/>
    <w:rsid w:val="007C2BA3"/>
    <w:rsid w:val="007C3799"/>
    <w:rsid w:val="007C484E"/>
    <w:rsid w:val="007C5C94"/>
    <w:rsid w:val="007C7EE1"/>
    <w:rsid w:val="007D29B2"/>
    <w:rsid w:val="007D31B5"/>
    <w:rsid w:val="007D3373"/>
    <w:rsid w:val="007D346A"/>
    <w:rsid w:val="007D36C5"/>
    <w:rsid w:val="007D5A21"/>
    <w:rsid w:val="007D5CA9"/>
    <w:rsid w:val="007D5F57"/>
    <w:rsid w:val="007D6877"/>
    <w:rsid w:val="007D792C"/>
    <w:rsid w:val="007E0024"/>
    <w:rsid w:val="007E04B5"/>
    <w:rsid w:val="007E09C1"/>
    <w:rsid w:val="007E15CC"/>
    <w:rsid w:val="007E225D"/>
    <w:rsid w:val="007E26EA"/>
    <w:rsid w:val="007E36A6"/>
    <w:rsid w:val="007E4478"/>
    <w:rsid w:val="007E4E65"/>
    <w:rsid w:val="007E592D"/>
    <w:rsid w:val="007E5AE4"/>
    <w:rsid w:val="007E5C79"/>
    <w:rsid w:val="007E5D41"/>
    <w:rsid w:val="007E7966"/>
    <w:rsid w:val="007F33FB"/>
    <w:rsid w:val="007F5140"/>
    <w:rsid w:val="007F53CA"/>
    <w:rsid w:val="007F5440"/>
    <w:rsid w:val="007F6A1B"/>
    <w:rsid w:val="00800CA1"/>
    <w:rsid w:val="00801D9E"/>
    <w:rsid w:val="00802246"/>
    <w:rsid w:val="00802BA6"/>
    <w:rsid w:val="00803087"/>
    <w:rsid w:val="00803376"/>
    <w:rsid w:val="00803880"/>
    <w:rsid w:val="00803A97"/>
    <w:rsid w:val="00803C10"/>
    <w:rsid w:val="00803CBA"/>
    <w:rsid w:val="00805004"/>
    <w:rsid w:val="00805656"/>
    <w:rsid w:val="00806AB6"/>
    <w:rsid w:val="00807877"/>
    <w:rsid w:val="00807B2F"/>
    <w:rsid w:val="008111AD"/>
    <w:rsid w:val="008111FB"/>
    <w:rsid w:val="00811C7B"/>
    <w:rsid w:val="008121F4"/>
    <w:rsid w:val="008126CA"/>
    <w:rsid w:val="00812B54"/>
    <w:rsid w:val="008137E1"/>
    <w:rsid w:val="00813824"/>
    <w:rsid w:val="00813F15"/>
    <w:rsid w:val="00814CBE"/>
    <w:rsid w:val="00816811"/>
    <w:rsid w:val="008171A3"/>
    <w:rsid w:val="0081755D"/>
    <w:rsid w:val="008202C5"/>
    <w:rsid w:val="00820BA2"/>
    <w:rsid w:val="00820FA8"/>
    <w:rsid w:val="008213A1"/>
    <w:rsid w:val="008215E9"/>
    <w:rsid w:val="00821BB7"/>
    <w:rsid w:val="00823DA8"/>
    <w:rsid w:val="00824002"/>
    <w:rsid w:val="00824B1E"/>
    <w:rsid w:val="00825CD1"/>
    <w:rsid w:val="00825D4B"/>
    <w:rsid w:val="00826385"/>
    <w:rsid w:val="00826F5F"/>
    <w:rsid w:val="0082770D"/>
    <w:rsid w:val="00827D27"/>
    <w:rsid w:val="00831282"/>
    <w:rsid w:val="00831CE5"/>
    <w:rsid w:val="008329A0"/>
    <w:rsid w:val="00833695"/>
    <w:rsid w:val="00833B53"/>
    <w:rsid w:val="008368A8"/>
    <w:rsid w:val="008374E0"/>
    <w:rsid w:val="00837D46"/>
    <w:rsid w:val="008406F6"/>
    <w:rsid w:val="00841451"/>
    <w:rsid w:val="00843166"/>
    <w:rsid w:val="008441E6"/>
    <w:rsid w:val="00844299"/>
    <w:rsid w:val="00846E8F"/>
    <w:rsid w:val="00847352"/>
    <w:rsid w:val="00847394"/>
    <w:rsid w:val="00850EE4"/>
    <w:rsid w:val="008512DE"/>
    <w:rsid w:val="00852D97"/>
    <w:rsid w:val="00853DFA"/>
    <w:rsid w:val="008544C6"/>
    <w:rsid w:val="00854F2B"/>
    <w:rsid w:val="00855474"/>
    <w:rsid w:val="00855FBB"/>
    <w:rsid w:val="008561D8"/>
    <w:rsid w:val="00857E85"/>
    <w:rsid w:val="008602C0"/>
    <w:rsid w:val="00864F16"/>
    <w:rsid w:val="00864F3C"/>
    <w:rsid w:val="00865276"/>
    <w:rsid w:val="00865D2C"/>
    <w:rsid w:val="008676CC"/>
    <w:rsid w:val="008677E5"/>
    <w:rsid w:val="00867EF6"/>
    <w:rsid w:val="00871339"/>
    <w:rsid w:val="008721E4"/>
    <w:rsid w:val="008724D3"/>
    <w:rsid w:val="00874062"/>
    <w:rsid w:val="0087475C"/>
    <w:rsid w:val="00875AA7"/>
    <w:rsid w:val="00875C1C"/>
    <w:rsid w:val="008763B4"/>
    <w:rsid w:val="008779D7"/>
    <w:rsid w:val="0088037C"/>
    <w:rsid w:val="00880C21"/>
    <w:rsid w:val="00880C8E"/>
    <w:rsid w:val="0088248D"/>
    <w:rsid w:val="008826DA"/>
    <w:rsid w:val="008839BF"/>
    <w:rsid w:val="008867E7"/>
    <w:rsid w:val="008870EE"/>
    <w:rsid w:val="0088789C"/>
    <w:rsid w:val="00890339"/>
    <w:rsid w:val="00891484"/>
    <w:rsid w:val="00892920"/>
    <w:rsid w:val="00893945"/>
    <w:rsid w:val="0089395D"/>
    <w:rsid w:val="00894734"/>
    <w:rsid w:val="008950D9"/>
    <w:rsid w:val="00896727"/>
    <w:rsid w:val="00896B15"/>
    <w:rsid w:val="00897C89"/>
    <w:rsid w:val="008A07AC"/>
    <w:rsid w:val="008A23B5"/>
    <w:rsid w:val="008A2945"/>
    <w:rsid w:val="008A2AD0"/>
    <w:rsid w:val="008A2B93"/>
    <w:rsid w:val="008A2E7C"/>
    <w:rsid w:val="008A36FD"/>
    <w:rsid w:val="008A4C3D"/>
    <w:rsid w:val="008A5220"/>
    <w:rsid w:val="008A7207"/>
    <w:rsid w:val="008B03C0"/>
    <w:rsid w:val="008B0F3A"/>
    <w:rsid w:val="008B3345"/>
    <w:rsid w:val="008B3C7A"/>
    <w:rsid w:val="008B3F87"/>
    <w:rsid w:val="008B42BA"/>
    <w:rsid w:val="008B4602"/>
    <w:rsid w:val="008B5C7E"/>
    <w:rsid w:val="008B6254"/>
    <w:rsid w:val="008B7321"/>
    <w:rsid w:val="008C01A1"/>
    <w:rsid w:val="008C0BE0"/>
    <w:rsid w:val="008C0DB1"/>
    <w:rsid w:val="008C0DEC"/>
    <w:rsid w:val="008C1977"/>
    <w:rsid w:val="008C2D04"/>
    <w:rsid w:val="008C3B6D"/>
    <w:rsid w:val="008C42A3"/>
    <w:rsid w:val="008C4AB0"/>
    <w:rsid w:val="008C55A1"/>
    <w:rsid w:val="008C5771"/>
    <w:rsid w:val="008C632A"/>
    <w:rsid w:val="008C68D5"/>
    <w:rsid w:val="008C6E88"/>
    <w:rsid w:val="008C7CD9"/>
    <w:rsid w:val="008D08E2"/>
    <w:rsid w:val="008D180B"/>
    <w:rsid w:val="008D1AF6"/>
    <w:rsid w:val="008D2E3D"/>
    <w:rsid w:val="008D3669"/>
    <w:rsid w:val="008D3897"/>
    <w:rsid w:val="008D7970"/>
    <w:rsid w:val="008E0AF3"/>
    <w:rsid w:val="008E1474"/>
    <w:rsid w:val="008E4763"/>
    <w:rsid w:val="008E498C"/>
    <w:rsid w:val="008E4D39"/>
    <w:rsid w:val="008E52AE"/>
    <w:rsid w:val="008E52FC"/>
    <w:rsid w:val="008F0327"/>
    <w:rsid w:val="008F05FD"/>
    <w:rsid w:val="008F28F7"/>
    <w:rsid w:val="008F43B1"/>
    <w:rsid w:val="008F4A2C"/>
    <w:rsid w:val="008F5FDF"/>
    <w:rsid w:val="008F6FAB"/>
    <w:rsid w:val="008F7832"/>
    <w:rsid w:val="008F7A43"/>
    <w:rsid w:val="00900ABA"/>
    <w:rsid w:val="00902959"/>
    <w:rsid w:val="00902B9B"/>
    <w:rsid w:val="00904340"/>
    <w:rsid w:val="00904446"/>
    <w:rsid w:val="0090709A"/>
    <w:rsid w:val="00907756"/>
    <w:rsid w:val="00907BDC"/>
    <w:rsid w:val="009109F3"/>
    <w:rsid w:val="00914E93"/>
    <w:rsid w:val="00916AC9"/>
    <w:rsid w:val="0091717C"/>
    <w:rsid w:val="009200A8"/>
    <w:rsid w:val="0092104E"/>
    <w:rsid w:val="00921BB2"/>
    <w:rsid w:val="00922A52"/>
    <w:rsid w:val="00922B42"/>
    <w:rsid w:val="00927088"/>
    <w:rsid w:val="009274AD"/>
    <w:rsid w:val="00927DBC"/>
    <w:rsid w:val="00932218"/>
    <w:rsid w:val="00932289"/>
    <w:rsid w:val="009325AF"/>
    <w:rsid w:val="009329A7"/>
    <w:rsid w:val="00933DB6"/>
    <w:rsid w:val="0093411D"/>
    <w:rsid w:val="009345F7"/>
    <w:rsid w:val="00934C46"/>
    <w:rsid w:val="009351F8"/>
    <w:rsid w:val="00935A4C"/>
    <w:rsid w:val="00936241"/>
    <w:rsid w:val="0093743E"/>
    <w:rsid w:val="00937784"/>
    <w:rsid w:val="00942404"/>
    <w:rsid w:val="0094282D"/>
    <w:rsid w:val="00942AD0"/>
    <w:rsid w:val="00943473"/>
    <w:rsid w:val="00943FEF"/>
    <w:rsid w:val="0094404B"/>
    <w:rsid w:val="00944C4B"/>
    <w:rsid w:val="00947A3C"/>
    <w:rsid w:val="00950DEE"/>
    <w:rsid w:val="00950F0D"/>
    <w:rsid w:val="009510C9"/>
    <w:rsid w:val="009556D4"/>
    <w:rsid w:val="0095576E"/>
    <w:rsid w:val="00960001"/>
    <w:rsid w:val="009623AE"/>
    <w:rsid w:val="00964030"/>
    <w:rsid w:val="009658E9"/>
    <w:rsid w:val="00966453"/>
    <w:rsid w:val="009675AD"/>
    <w:rsid w:val="00967905"/>
    <w:rsid w:val="00970540"/>
    <w:rsid w:val="009719F5"/>
    <w:rsid w:val="00971EFE"/>
    <w:rsid w:val="00971F9F"/>
    <w:rsid w:val="00973DCE"/>
    <w:rsid w:val="00974068"/>
    <w:rsid w:val="00974AA1"/>
    <w:rsid w:val="009756C9"/>
    <w:rsid w:val="00976372"/>
    <w:rsid w:val="009765B0"/>
    <w:rsid w:val="0097723F"/>
    <w:rsid w:val="00977282"/>
    <w:rsid w:val="00977C9F"/>
    <w:rsid w:val="00981282"/>
    <w:rsid w:val="00981593"/>
    <w:rsid w:val="0098182B"/>
    <w:rsid w:val="009819AD"/>
    <w:rsid w:val="00982E48"/>
    <w:rsid w:val="009849AF"/>
    <w:rsid w:val="0098588F"/>
    <w:rsid w:val="00985D94"/>
    <w:rsid w:val="00985E4E"/>
    <w:rsid w:val="0098653E"/>
    <w:rsid w:val="00986E87"/>
    <w:rsid w:val="00986F4E"/>
    <w:rsid w:val="0098708A"/>
    <w:rsid w:val="00991953"/>
    <w:rsid w:val="00991A02"/>
    <w:rsid w:val="00991CF9"/>
    <w:rsid w:val="009920B7"/>
    <w:rsid w:val="00992545"/>
    <w:rsid w:val="00992BAE"/>
    <w:rsid w:val="00993D6A"/>
    <w:rsid w:val="00993F60"/>
    <w:rsid w:val="00994B46"/>
    <w:rsid w:val="00996446"/>
    <w:rsid w:val="00996E88"/>
    <w:rsid w:val="00996E8C"/>
    <w:rsid w:val="0099715E"/>
    <w:rsid w:val="00997343"/>
    <w:rsid w:val="009A0F44"/>
    <w:rsid w:val="009A2F57"/>
    <w:rsid w:val="009A5513"/>
    <w:rsid w:val="009A65A3"/>
    <w:rsid w:val="009A7077"/>
    <w:rsid w:val="009B0F35"/>
    <w:rsid w:val="009B13F1"/>
    <w:rsid w:val="009B17A8"/>
    <w:rsid w:val="009B28E2"/>
    <w:rsid w:val="009B3D3F"/>
    <w:rsid w:val="009B3DB9"/>
    <w:rsid w:val="009B4B50"/>
    <w:rsid w:val="009B5516"/>
    <w:rsid w:val="009B6019"/>
    <w:rsid w:val="009B642A"/>
    <w:rsid w:val="009B644C"/>
    <w:rsid w:val="009B69BF"/>
    <w:rsid w:val="009B6F33"/>
    <w:rsid w:val="009B79B8"/>
    <w:rsid w:val="009B7A03"/>
    <w:rsid w:val="009B7A19"/>
    <w:rsid w:val="009B7B3A"/>
    <w:rsid w:val="009C125E"/>
    <w:rsid w:val="009C16FC"/>
    <w:rsid w:val="009C1C35"/>
    <w:rsid w:val="009C203D"/>
    <w:rsid w:val="009C26CF"/>
    <w:rsid w:val="009C35EF"/>
    <w:rsid w:val="009C3F36"/>
    <w:rsid w:val="009C6056"/>
    <w:rsid w:val="009D02E2"/>
    <w:rsid w:val="009D06F2"/>
    <w:rsid w:val="009D126B"/>
    <w:rsid w:val="009D1910"/>
    <w:rsid w:val="009D23C9"/>
    <w:rsid w:val="009D2787"/>
    <w:rsid w:val="009D40E7"/>
    <w:rsid w:val="009D458F"/>
    <w:rsid w:val="009D46C7"/>
    <w:rsid w:val="009D72BB"/>
    <w:rsid w:val="009E04EE"/>
    <w:rsid w:val="009E2A8C"/>
    <w:rsid w:val="009E3013"/>
    <w:rsid w:val="009E3457"/>
    <w:rsid w:val="009E4E39"/>
    <w:rsid w:val="009E5287"/>
    <w:rsid w:val="009E5ADF"/>
    <w:rsid w:val="009E695F"/>
    <w:rsid w:val="009F0C9E"/>
    <w:rsid w:val="009F1DBD"/>
    <w:rsid w:val="009F2498"/>
    <w:rsid w:val="009F276E"/>
    <w:rsid w:val="009F39C4"/>
    <w:rsid w:val="009F5CCC"/>
    <w:rsid w:val="009F5D31"/>
    <w:rsid w:val="009F623E"/>
    <w:rsid w:val="009F6647"/>
    <w:rsid w:val="009F668B"/>
    <w:rsid w:val="009F7083"/>
    <w:rsid w:val="009F7393"/>
    <w:rsid w:val="00A00D72"/>
    <w:rsid w:val="00A02D9E"/>
    <w:rsid w:val="00A02F10"/>
    <w:rsid w:val="00A0528F"/>
    <w:rsid w:val="00A07232"/>
    <w:rsid w:val="00A07D96"/>
    <w:rsid w:val="00A10B3B"/>
    <w:rsid w:val="00A12018"/>
    <w:rsid w:val="00A1230C"/>
    <w:rsid w:val="00A12A57"/>
    <w:rsid w:val="00A12D75"/>
    <w:rsid w:val="00A13300"/>
    <w:rsid w:val="00A138C5"/>
    <w:rsid w:val="00A141A9"/>
    <w:rsid w:val="00A14C3B"/>
    <w:rsid w:val="00A14E3C"/>
    <w:rsid w:val="00A14EBB"/>
    <w:rsid w:val="00A15A71"/>
    <w:rsid w:val="00A15CC6"/>
    <w:rsid w:val="00A174D4"/>
    <w:rsid w:val="00A17D95"/>
    <w:rsid w:val="00A2192E"/>
    <w:rsid w:val="00A21C26"/>
    <w:rsid w:val="00A252DC"/>
    <w:rsid w:val="00A26163"/>
    <w:rsid w:val="00A27659"/>
    <w:rsid w:val="00A3123E"/>
    <w:rsid w:val="00A3287A"/>
    <w:rsid w:val="00A33643"/>
    <w:rsid w:val="00A3404F"/>
    <w:rsid w:val="00A3628C"/>
    <w:rsid w:val="00A37650"/>
    <w:rsid w:val="00A405F0"/>
    <w:rsid w:val="00A40B3C"/>
    <w:rsid w:val="00A40F4D"/>
    <w:rsid w:val="00A4193D"/>
    <w:rsid w:val="00A43B5D"/>
    <w:rsid w:val="00A44DB1"/>
    <w:rsid w:val="00A45802"/>
    <w:rsid w:val="00A46683"/>
    <w:rsid w:val="00A46B45"/>
    <w:rsid w:val="00A47387"/>
    <w:rsid w:val="00A50D83"/>
    <w:rsid w:val="00A51711"/>
    <w:rsid w:val="00A5188E"/>
    <w:rsid w:val="00A51DEF"/>
    <w:rsid w:val="00A51F6D"/>
    <w:rsid w:val="00A529FE"/>
    <w:rsid w:val="00A5412A"/>
    <w:rsid w:val="00A542B3"/>
    <w:rsid w:val="00A559CE"/>
    <w:rsid w:val="00A560B7"/>
    <w:rsid w:val="00A56D90"/>
    <w:rsid w:val="00A57C8C"/>
    <w:rsid w:val="00A60C1B"/>
    <w:rsid w:val="00A61E63"/>
    <w:rsid w:val="00A63877"/>
    <w:rsid w:val="00A65B64"/>
    <w:rsid w:val="00A66A4A"/>
    <w:rsid w:val="00A6778B"/>
    <w:rsid w:val="00A701AB"/>
    <w:rsid w:val="00A718DC"/>
    <w:rsid w:val="00A724C0"/>
    <w:rsid w:val="00A726CD"/>
    <w:rsid w:val="00A72B84"/>
    <w:rsid w:val="00A74B9D"/>
    <w:rsid w:val="00A74E50"/>
    <w:rsid w:val="00A75292"/>
    <w:rsid w:val="00A7697B"/>
    <w:rsid w:val="00A801B8"/>
    <w:rsid w:val="00A81B74"/>
    <w:rsid w:val="00A81BAE"/>
    <w:rsid w:val="00A82BD1"/>
    <w:rsid w:val="00A83892"/>
    <w:rsid w:val="00A83C13"/>
    <w:rsid w:val="00A84478"/>
    <w:rsid w:val="00A845C0"/>
    <w:rsid w:val="00A85B7C"/>
    <w:rsid w:val="00A85C65"/>
    <w:rsid w:val="00A85EE0"/>
    <w:rsid w:val="00A867F9"/>
    <w:rsid w:val="00A87141"/>
    <w:rsid w:val="00A903E8"/>
    <w:rsid w:val="00A9047F"/>
    <w:rsid w:val="00A90D64"/>
    <w:rsid w:val="00A926BB"/>
    <w:rsid w:val="00A93E04"/>
    <w:rsid w:val="00A954CD"/>
    <w:rsid w:val="00A95794"/>
    <w:rsid w:val="00A95E50"/>
    <w:rsid w:val="00A97DC3"/>
    <w:rsid w:val="00AA1F3B"/>
    <w:rsid w:val="00AA2528"/>
    <w:rsid w:val="00AA2B98"/>
    <w:rsid w:val="00AA3A20"/>
    <w:rsid w:val="00AA504B"/>
    <w:rsid w:val="00AA6466"/>
    <w:rsid w:val="00AA6B8C"/>
    <w:rsid w:val="00AA6D9E"/>
    <w:rsid w:val="00AB17DE"/>
    <w:rsid w:val="00AB215E"/>
    <w:rsid w:val="00AB28B4"/>
    <w:rsid w:val="00AB3A0A"/>
    <w:rsid w:val="00AB6508"/>
    <w:rsid w:val="00AB69C0"/>
    <w:rsid w:val="00AB7120"/>
    <w:rsid w:val="00AC0AAA"/>
    <w:rsid w:val="00AC10A6"/>
    <w:rsid w:val="00AC1E21"/>
    <w:rsid w:val="00AC2742"/>
    <w:rsid w:val="00AC3775"/>
    <w:rsid w:val="00AC39B8"/>
    <w:rsid w:val="00AC4B51"/>
    <w:rsid w:val="00AC512C"/>
    <w:rsid w:val="00AC595E"/>
    <w:rsid w:val="00AC59FB"/>
    <w:rsid w:val="00AC6B07"/>
    <w:rsid w:val="00AC7138"/>
    <w:rsid w:val="00AC7422"/>
    <w:rsid w:val="00AD0976"/>
    <w:rsid w:val="00AD0F00"/>
    <w:rsid w:val="00AD219E"/>
    <w:rsid w:val="00AD34F7"/>
    <w:rsid w:val="00AD40E8"/>
    <w:rsid w:val="00AD4D81"/>
    <w:rsid w:val="00AD5C4D"/>
    <w:rsid w:val="00AD5C5F"/>
    <w:rsid w:val="00AD5F7D"/>
    <w:rsid w:val="00AD6532"/>
    <w:rsid w:val="00AD6548"/>
    <w:rsid w:val="00AE2990"/>
    <w:rsid w:val="00AE2B5D"/>
    <w:rsid w:val="00AE3603"/>
    <w:rsid w:val="00AE48AD"/>
    <w:rsid w:val="00AE5109"/>
    <w:rsid w:val="00AE59A3"/>
    <w:rsid w:val="00AE59C9"/>
    <w:rsid w:val="00AE7CF5"/>
    <w:rsid w:val="00AF05E4"/>
    <w:rsid w:val="00AF0D62"/>
    <w:rsid w:val="00AF1184"/>
    <w:rsid w:val="00AF22C8"/>
    <w:rsid w:val="00AF2C82"/>
    <w:rsid w:val="00AF2C8D"/>
    <w:rsid w:val="00AF3604"/>
    <w:rsid w:val="00AF5B64"/>
    <w:rsid w:val="00AF5FD5"/>
    <w:rsid w:val="00AF7251"/>
    <w:rsid w:val="00AF753D"/>
    <w:rsid w:val="00B00E17"/>
    <w:rsid w:val="00B010ED"/>
    <w:rsid w:val="00B01279"/>
    <w:rsid w:val="00B01B6F"/>
    <w:rsid w:val="00B01C9D"/>
    <w:rsid w:val="00B0203F"/>
    <w:rsid w:val="00B03A4A"/>
    <w:rsid w:val="00B04242"/>
    <w:rsid w:val="00B049CF"/>
    <w:rsid w:val="00B05B5C"/>
    <w:rsid w:val="00B07A11"/>
    <w:rsid w:val="00B07B54"/>
    <w:rsid w:val="00B1173A"/>
    <w:rsid w:val="00B13AF5"/>
    <w:rsid w:val="00B13F0F"/>
    <w:rsid w:val="00B153D0"/>
    <w:rsid w:val="00B15703"/>
    <w:rsid w:val="00B1705B"/>
    <w:rsid w:val="00B20D3F"/>
    <w:rsid w:val="00B21527"/>
    <w:rsid w:val="00B21C45"/>
    <w:rsid w:val="00B22912"/>
    <w:rsid w:val="00B24C46"/>
    <w:rsid w:val="00B25546"/>
    <w:rsid w:val="00B2656E"/>
    <w:rsid w:val="00B30EC1"/>
    <w:rsid w:val="00B3257D"/>
    <w:rsid w:val="00B33E81"/>
    <w:rsid w:val="00B34021"/>
    <w:rsid w:val="00B37AF9"/>
    <w:rsid w:val="00B417A7"/>
    <w:rsid w:val="00B41C9D"/>
    <w:rsid w:val="00B43829"/>
    <w:rsid w:val="00B43B35"/>
    <w:rsid w:val="00B44418"/>
    <w:rsid w:val="00B4540B"/>
    <w:rsid w:val="00B454C1"/>
    <w:rsid w:val="00B457FD"/>
    <w:rsid w:val="00B459D3"/>
    <w:rsid w:val="00B4659C"/>
    <w:rsid w:val="00B465FF"/>
    <w:rsid w:val="00B47C51"/>
    <w:rsid w:val="00B47D4B"/>
    <w:rsid w:val="00B50F66"/>
    <w:rsid w:val="00B52004"/>
    <w:rsid w:val="00B53EC0"/>
    <w:rsid w:val="00B5490B"/>
    <w:rsid w:val="00B55EF2"/>
    <w:rsid w:val="00B56564"/>
    <w:rsid w:val="00B56645"/>
    <w:rsid w:val="00B56DBA"/>
    <w:rsid w:val="00B56EAE"/>
    <w:rsid w:val="00B57DEF"/>
    <w:rsid w:val="00B60F57"/>
    <w:rsid w:val="00B623BC"/>
    <w:rsid w:val="00B62CEB"/>
    <w:rsid w:val="00B63FC4"/>
    <w:rsid w:val="00B64044"/>
    <w:rsid w:val="00B64AD0"/>
    <w:rsid w:val="00B6591C"/>
    <w:rsid w:val="00B65E52"/>
    <w:rsid w:val="00B66C35"/>
    <w:rsid w:val="00B67DA7"/>
    <w:rsid w:val="00B7099D"/>
    <w:rsid w:val="00B70BA1"/>
    <w:rsid w:val="00B70D84"/>
    <w:rsid w:val="00B72B5D"/>
    <w:rsid w:val="00B735EA"/>
    <w:rsid w:val="00B73ADB"/>
    <w:rsid w:val="00B73C75"/>
    <w:rsid w:val="00B73E44"/>
    <w:rsid w:val="00B75EB3"/>
    <w:rsid w:val="00B76487"/>
    <w:rsid w:val="00B7704F"/>
    <w:rsid w:val="00B7727F"/>
    <w:rsid w:val="00B801C4"/>
    <w:rsid w:val="00B82A49"/>
    <w:rsid w:val="00B84436"/>
    <w:rsid w:val="00B86486"/>
    <w:rsid w:val="00B86F2C"/>
    <w:rsid w:val="00B87099"/>
    <w:rsid w:val="00B872CE"/>
    <w:rsid w:val="00B87B01"/>
    <w:rsid w:val="00B9098E"/>
    <w:rsid w:val="00B92B38"/>
    <w:rsid w:val="00B937FD"/>
    <w:rsid w:val="00B96587"/>
    <w:rsid w:val="00B96DE4"/>
    <w:rsid w:val="00B971A9"/>
    <w:rsid w:val="00B97486"/>
    <w:rsid w:val="00BA0798"/>
    <w:rsid w:val="00BA14AB"/>
    <w:rsid w:val="00BA1813"/>
    <w:rsid w:val="00BA1BA5"/>
    <w:rsid w:val="00BA1FEA"/>
    <w:rsid w:val="00BA20C1"/>
    <w:rsid w:val="00BA2881"/>
    <w:rsid w:val="00BA2D9D"/>
    <w:rsid w:val="00BA33E5"/>
    <w:rsid w:val="00BA472F"/>
    <w:rsid w:val="00BA50FD"/>
    <w:rsid w:val="00BA5610"/>
    <w:rsid w:val="00BA7973"/>
    <w:rsid w:val="00BB0001"/>
    <w:rsid w:val="00BB0ACA"/>
    <w:rsid w:val="00BB0D47"/>
    <w:rsid w:val="00BB2212"/>
    <w:rsid w:val="00BB2BF2"/>
    <w:rsid w:val="00BB3DE5"/>
    <w:rsid w:val="00BB569F"/>
    <w:rsid w:val="00BB63A2"/>
    <w:rsid w:val="00BC0532"/>
    <w:rsid w:val="00BC09E3"/>
    <w:rsid w:val="00BC2E67"/>
    <w:rsid w:val="00BC314D"/>
    <w:rsid w:val="00BC364E"/>
    <w:rsid w:val="00BC40B3"/>
    <w:rsid w:val="00BC5140"/>
    <w:rsid w:val="00BC7907"/>
    <w:rsid w:val="00BD0741"/>
    <w:rsid w:val="00BD0F93"/>
    <w:rsid w:val="00BD113F"/>
    <w:rsid w:val="00BD1932"/>
    <w:rsid w:val="00BD3EF9"/>
    <w:rsid w:val="00BD70BD"/>
    <w:rsid w:val="00BD7927"/>
    <w:rsid w:val="00BE21D5"/>
    <w:rsid w:val="00BE261D"/>
    <w:rsid w:val="00BE5B93"/>
    <w:rsid w:val="00BE5D99"/>
    <w:rsid w:val="00BF02D2"/>
    <w:rsid w:val="00BF0B2C"/>
    <w:rsid w:val="00BF1E73"/>
    <w:rsid w:val="00BF27EF"/>
    <w:rsid w:val="00BF30B8"/>
    <w:rsid w:val="00BF4F4F"/>
    <w:rsid w:val="00BF6E85"/>
    <w:rsid w:val="00BF709D"/>
    <w:rsid w:val="00BF70D0"/>
    <w:rsid w:val="00BF7AD1"/>
    <w:rsid w:val="00C06DE8"/>
    <w:rsid w:val="00C07044"/>
    <w:rsid w:val="00C07AC2"/>
    <w:rsid w:val="00C07C49"/>
    <w:rsid w:val="00C10133"/>
    <w:rsid w:val="00C1096A"/>
    <w:rsid w:val="00C10FCE"/>
    <w:rsid w:val="00C119E5"/>
    <w:rsid w:val="00C12C0E"/>
    <w:rsid w:val="00C13682"/>
    <w:rsid w:val="00C15223"/>
    <w:rsid w:val="00C20B49"/>
    <w:rsid w:val="00C22BE6"/>
    <w:rsid w:val="00C2691F"/>
    <w:rsid w:val="00C26A22"/>
    <w:rsid w:val="00C26D75"/>
    <w:rsid w:val="00C26FE3"/>
    <w:rsid w:val="00C27669"/>
    <w:rsid w:val="00C27F03"/>
    <w:rsid w:val="00C346DE"/>
    <w:rsid w:val="00C348DC"/>
    <w:rsid w:val="00C35C08"/>
    <w:rsid w:val="00C370C2"/>
    <w:rsid w:val="00C40392"/>
    <w:rsid w:val="00C4057A"/>
    <w:rsid w:val="00C40D1C"/>
    <w:rsid w:val="00C41868"/>
    <w:rsid w:val="00C4222C"/>
    <w:rsid w:val="00C4286E"/>
    <w:rsid w:val="00C43417"/>
    <w:rsid w:val="00C43654"/>
    <w:rsid w:val="00C43735"/>
    <w:rsid w:val="00C45FDB"/>
    <w:rsid w:val="00C46A74"/>
    <w:rsid w:val="00C5004B"/>
    <w:rsid w:val="00C500E3"/>
    <w:rsid w:val="00C50886"/>
    <w:rsid w:val="00C509A7"/>
    <w:rsid w:val="00C50B0B"/>
    <w:rsid w:val="00C50D89"/>
    <w:rsid w:val="00C511B7"/>
    <w:rsid w:val="00C53E0C"/>
    <w:rsid w:val="00C53E56"/>
    <w:rsid w:val="00C60DFC"/>
    <w:rsid w:val="00C6165E"/>
    <w:rsid w:val="00C652A7"/>
    <w:rsid w:val="00C65331"/>
    <w:rsid w:val="00C65589"/>
    <w:rsid w:val="00C65CB9"/>
    <w:rsid w:val="00C664E1"/>
    <w:rsid w:val="00C66655"/>
    <w:rsid w:val="00C70E49"/>
    <w:rsid w:val="00C71159"/>
    <w:rsid w:val="00C73795"/>
    <w:rsid w:val="00C74834"/>
    <w:rsid w:val="00C755BB"/>
    <w:rsid w:val="00C75AD6"/>
    <w:rsid w:val="00C75AF6"/>
    <w:rsid w:val="00C7707D"/>
    <w:rsid w:val="00C77301"/>
    <w:rsid w:val="00C80C93"/>
    <w:rsid w:val="00C81D58"/>
    <w:rsid w:val="00C82C5F"/>
    <w:rsid w:val="00C82CD6"/>
    <w:rsid w:val="00C832B7"/>
    <w:rsid w:val="00C83B9B"/>
    <w:rsid w:val="00C84776"/>
    <w:rsid w:val="00C84CCD"/>
    <w:rsid w:val="00C8525B"/>
    <w:rsid w:val="00C86AC5"/>
    <w:rsid w:val="00C87922"/>
    <w:rsid w:val="00C91F1C"/>
    <w:rsid w:val="00C929CE"/>
    <w:rsid w:val="00C94CE1"/>
    <w:rsid w:val="00C963E0"/>
    <w:rsid w:val="00CA1D81"/>
    <w:rsid w:val="00CA25D9"/>
    <w:rsid w:val="00CA25E9"/>
    <w:rsid w:val="00CA3E3C"/>
    <w:rsid w:val="00CA4F16"/>
    <w:rsid w:val="00CA5041"/>
    <w:rsid w:val="00CA6044"/>
    <w:rsid w:val="00CA747D"/>
    <w:rsid w:val="00CA7822"/>
    <w:rsid w:val="00CA789B"/>
    <w:rsid w:val="00CB1202"/>
    <w:rsid w:val="00CB2725"/>
    <w:rsid w:val="00CB3844"/>
    <w:rsid w:val="00CB3D50"/>
    <w:rsid w:val="00CB499D"/>
    <w:rsid w:val="00CB51FE"/>
    <w:rsid w:val="00CB5714"/>
    <w:rsid w:val="00CB5850"/>
    <w:rsid w:val="00CB76C6"/>
    <w:rsid w:val="00CC02B6"/>
    <w:rsid w:val="00CC076D"/>
    <w:rsid w:val="00CC0B5B"/>
    <w:rsid w:val="00CC1A5A"/>
    <w:rsid w:val="00CC1B6A"/>
    <w:rsid w:val="00CC20A8"/>
    <w:rsid w:val="00CC2295"/>
    <w:rsid w:val="00CC287D"/>
    <w:rsid w:val="00CC2DF7"/>
    <w:rsid w:val="00CC3337"/>
    <w:rsid w:val="00CC5DF3"/>
    <w:rsid w:val="00CC7660"/>
    <w:rsid w:val="00CC7EB0"/>
    <w:rsid w:val="00CD0A2F"/>
    <w:rsid w:val="00CD0F68"/>
    <w:rsid w:val="00CD15FF"/>
    <w:rsid w:val="00CD2800"/>
    <w:rsid w:val="00CD2992"/>
    <w:rsid w:val="00CD3035"/>
    <w:rsid w:val="00CD32D2"/>
    <w:rsid w:val="00CD3CF8"/>
    <w:rsid w:val="00CD4D2E"/>
    <w:rsid w:val="00CD62CD"/>
    <w:rsid w:val="00CD6B7D"/>
    <w:rsid w:val="00CE1BA9"/>
    <w:rsid w:val="00CE2587"/>
    <w:rsid w:val="00CE4D0A"/>
    <w:rsid w:val="00CE6E69"/>
    <w:rsid w:val="00CF1E4E"/>
    <w:rsid w:val="00CF511C"/>
    <w:rsid w:val="00CF5346"/>
    <w:rsid w:val="00CF5D3A"/>
    <w:rsid w:val="00CF6A67"/>
    <w:rsid w:val="00CF6CF2"/>
    <w:rsid w:val="00CF7082"/>
    <w:rsid w:val="00CF7D09"/>
    <w:rsid w:val="00D0013D"/>
    <w:rsid w:val="00D0106A"/>
    <w:rsid w:val="00D01ACA"/>
    <w:rsid w:val="00D01BED"/>
    <w:rsid w:val="00D03440"/>
    <w:rsid w:val="00D0456C"/>
    <w:rsid w:val="00D0477B"/>
    <w:rsid w:val="00D049ED"/>
    <w:rsid w:val="00D05E5A"/>
    <w:rsid w:val="00D067D9"/>
    <w:rsid w:val="00D101C9"/>
    <w:rsid w:val="00D10C4C"/>
    <w:rsid w:val="00D11601"/>
    <w:rsid w:val="00D119B5"/>
    <w:rsid w:val="00D1239D"/>
    <w:rsid w:val="00D130F3"/>
    <w:rsid w:val="00D136CE"/>
    <w:rsid w:val="00D14970"/>
    <w:rsid w:val="00D15686"/>
    <w:rsid w:val="00D16065"/>
    <w:rsid w:val="00D16CCE"/>
    <w:rsid w:val="00D17A44"/>
    <w:rsid w:val="00D213CB"/>
    <w:rsid w:val="00D22F36"/>
    <w:rsid w:val="00D22F8B"/>
    <w:rsid w:val="00D23856"/>
    <w:rsid w:val="00D25C97"/>
    <w:rsid w:val="00D25E60"/>
    <w:rsid w:val="00D2725A"/>
    <w:rsid w:val="00D27D4A"/>
    <w:rsid w:val="00D30394"/>
    <w:rsid w:val="00D3100B"/>
    <w:rsid w:val="00D31948"/>
    <w:rsid w:val="00D323B7"/>
    <w:rsid w:val="00D329F6"/>
    <w:rsid w:val="00D32BA0"/>
    <w:rsid w:val="00D33395"/>
    <w:rsid w:val="00D341B0"/>
    <w:rsid w:val="00D34447"/>
    <w:rsid w:val="00D3682C"/>
    <w:rsid w:val="00D378A4"/>
    <w:rsid w:val="00D43679"/>
    <w:rsid w:val="00D4372B"/>
    <w:rsid w:val="00D45070"/>
    <w:rsid w:val="00D46067"/>
    <w:rsid w:val="00D46587"/>
    <w:rsid w:val="00D47EB5"/>
    <w:rsid w:val="00D51680"/>
    <w:rsid w:val="00D51952"/>
    <w:rsid w:val="00D528DB"/>
    <w:rsid w:val="00D533B4"/>
    <w:rsid w:val="00D557A5"/>
    <w:rsid w:val="00D56438"/>
    <w:rsid w:val="00D56697"/>
    <w:rsid w:val="00D60383"/>
    <w:rsid w:val="00D60BE9"/>
    <w:rsid w:val="00D613F7"/>
    <w:rsid w:val="00D623D9"/>
    <w:rsid w:val="00D6562F"/>
    <w:rsid w:val="00D66435"/>
    <w:rsid w:val="00D7175A"/>
    <w:rsid w:val="00D72995"/>
    <w:rsid w:val="00D740D7"/>
    <w:rsid w:val="00D74D05"/>
    <w:rsid w:val="00D75751"/>
    <w:rsid w:val="00D75A00"/>
    <w:rsid w:val="00D75D3F"/>
    <w:rsid w:val="00D76826"/>
    <w:rsid w:val="00D84411"/>
    <w:rsid w:val="00D85159"/>
    <w:rsid w:val="00D8619C"/>
    <w:rsid w:val="00D862E0"/>
    <w:rsid w:val="00D865B5"/>
    <w:rsid w:val="00D8666A"/>
    <w:rsid w:val="00D86A8E"/>
    <w:rsid w:val="00D86D46"/>
    <w:rsid w:val="00D86E98"/>
    <w:rsid w:val="00D87FB9"/>
    <w:rsid w:val="00D90642"/>
    <w:rsid w:val="00D91E59"/>
    <w:rsid w:val="00D926D1"/>
    <w:rsid w:val="00D93188"/>
    <w:rsid w:val="00D94D20"/>
    <w:rsid w:val="00D960A6"/>
    <w:rsid w:val="00D96D89"/>
    <w:rsid w:val="00D9718F"/>
    <w:rsid w:val="00D97518"/>
    <w:rsid w:val="00DA122C"/>
    <w:rsid w:val="00DA15DF"/>
    <w:rsid w:val="00DA18AB"/>
    <w:rsid w:val="00DA19A1"/>
    <w:rsid w:val="00DA2C68"/>
    <w:rsid w:val="00DA317C"/>
    <w:rsid w:val="00DA41C8"/>
    <w:rsid w:val="00DA5F85"/>
    <w:rsid w:val="00DA7361"/>
    <w:rsid w:val="00DA773A"/>
    <w:rsid w:val="00DA7F42"/>
    <w:rsid w:val="00DB009E"/>
    <w:rsid w:val="00DB0749"/>
    <w:rsid w:val="00DB0D12"/>
    <w:rsid w:val="00DB1D10"/>
    <w:rsid w:val="00DB2D15"/>
    <w:rsid w:val="00DB2DD7"/>
    <w:rsid w:val="00DB3B16"/>
    <w:rsid w:val="00DB3DD3"/>
    <w:rsid w:val="00DB3FC0"/>
    <w:rsid w:val="00DB5521"/>
    <w:rsid w:val="00DB56CC"/>
    <w:rsid w:val="00DB5799"/>
    <w:rsid w:val="00DB75D3"/>
    <w:rsid w:val="00DB7C84"/>
    <w:rsid w:val="00DB7FDC"/>
    <w:rsid w:val="00DC056F"/>
    <w:rsid w:val="00DC390A"/>
    <w:rsid w:val="00DC39D5"/>
    <w:rsid w:val="00DC42B1"/>
    <w:rsid w:val="00DC4DAD"/>
    <w:rsid w:val="00DC5B5D"/>
    <w:rsid w:val="00DD0C69"/>
    <w:rsid w:val="00DD1F0F"/>
    <w:rsid w:val="00DD27FE"/>
    <w:rsid w:val="00DD29C0"/>
    <w:rsid w:val="00DD306A"/>
    <w:rsid w:val="00DD3659"/>
    <w:rsid w:val="00DD3C19"/>
    <w:rsid w:val="00DD41E2"/>
    <w:rsid w:val="00DD58D7"/>
    <w:rsid w:val="00DD60C7"/>
    <w:rsid w:val="00DD6FFE"/>
    <w:rsid w:val="00DD7E35"/>
    <w:rsid w:val="00DE17BE"/>
    <w:rsid w:val="00DE193A"/>
    <w:rsid w:val="00DE1A03"/>
    <w:rsid w:val="00DE3324"/>
    <w:rsid w:val="00DE3511"/>
    <w:rsid w:val="00DE459D"/>
    <w:rsid w:val="00DE4F1E"/>
    <w:rsid w:val="00DE6335"/>
    <w:rsid w:val="00DF1C1C"/>
    <w:rsid w:val="00DF2FDF"/>
    <w:rsid w:val="00DF35B1"/>
    <w:rsid w:val="00DF38E5"/>
    <w:rsid w:val="00DF55A4"/>
    <w:rsid w:val="00DF65C7"/>
    <w:rsid w:val="00DF6E73"/>
    <w:rsid w:val="00E01773"/>
    <w:rsid w:val="00E017AD"/>
    <w:rsid w:val="00E01C57"/>
    <w:rsid w:val="00E029B4"/>
    <w:rsid w:val="00E02F7C"/>
    <w:rsid w:val="00E032EE"/>
    <w:rsid w:val="00E033B5"/>
    <w:rsid w:val="00E03685"/>
    <w:rsid w:val="00E03CC0"/>
    <w:rsid w:val="00E03EF4"/>
    <w:rsid w:val="00E04C4D"/>
    <w:rsid w:val="00E06C2E"/>
    <w:rsid w:val="00E06F1F"/>
    <w:rsid w:val="00E06F96"/>
    <w:rsid w:val="00E101C7"/>
    <w:rsid w:val="00E103CC"/>
    <w:rsid w:val="00E10901"/>
    <w:rsid w:val="00E10D47"/>
    <w:rsid w:val="00E11A31"/>
    <w:rsid w:val="00E11FBE"/>
    <w:rsid w:val="00E129C5"/>
    <w:rsid w:val="00E12CB3"/>
    <w:rsid w:val="00E150DB"/>
    <w:rsid w:val="00E154E5"/>
    <w:rsid w:val="00E15A50"/>
    <w:rsid w:val="00E15AE4"/>
    <w:rsid w:val="00E1660E"/>
    <w:rsid w:val="00E16EE6"/>
    <w:rsid w:val="00E2103B"/>
    <w:rsid w:val="00E211D6"/>
    <w:rsid w:val="00E217FE"/>
    <w:rsid w:val="00E2280E"/>
    <w:rsid w:val="00E24D51"/>
    <w:rsid w:val="00E2612B"/>
    <w:rsid w:val="00E26509"/>
    <w:rsid w:val="00E27992"/>
    <w:rsid w:val="00E27E50"/>
    <w:rsid w:val="00E31477"/>
    <w:rsid w:val="00E331D6"/>
    <w:rsid w:val="00E35B23"/>
    <w:rsid w:val="00E37BB7"/>
    <w:rsid w:val="00E40853"/>
    <w:rsid w:val="00E40C3B"/>
    <w:rsid w:val="00E41C40"/>
    <w:rsid w:val="00E42725"/>
    <w:rsid w:val="00E42904"/>
    <w:rsid w:val="00E4291B"/>
    <w:rsid w:val="00E43988"/>
    <w:rsid w:val="00E44B0A"/>
    <w:rsid w:val="00E464AF"/>
    <w:rsid w:val="00E46ADF"/>
    <w:rsid w:val="00E46D47"/>
    <w:rsid w:val="00E533A9"/>
    <w:rsid w:val="00E53783"/>
    <w:rsid w:val="00E53E89"/>
    <w:rsid w:val="00E5405F"/>
    <w:rsid w:val="00E5466B"/>
    <w:rsid w:val="00E551D1"/>
    <w:rsid w:val="00E55246"/>
    <w:rsid w:val="00E55754"/>
    <w:rsid w:val="00E55E14"/>
    <w:rsid w:val="00E56BE3"/>
    <w:rsid w:val="00E56EC4"/>
    <w:rsid w:val="00E57098"/>
    <w:rsid w:val="00E60AAE"/>
    <w:rsid w:val="00E61625"/>
    <w:rsid w:val="00E626D0"/>
    <w:rsid w:val="00E63299"/>
    <w:rsid w:val="00E63AE3"/>
    <w:rsid w:val="00E63B38"/>
    <w:rsid w:val="00E64796"/>
    <w:rsid w:val="00E6486A"/>
    <w:rsid w:val="00E64EC5"/>
    <w:rsid w:val="00E6592C"/>
    <w:rsid w:val="00E66AF4"/>
    <w:rsid w:val="00E67273"/>
    <w:rsid w:val="00E672A0"/>
    <w:rsid w:val="00E70ED1"/>
    <w:rsid w:val="00E71552"/>
    <w:rsid w:val="00E72228"/>
    <w:rsid w:val="00E724AB"/>
    <w:rsid w:val="00E732F1"/>
    <w:rsid w:val="00E73C6F"/>
    <w:rsid w:val="00E7565D"/>
    <w:rsid w:val="00E75678"/>
    <w:rsid w:val="00E7594C"/>
    <w:rsid w:val="00E766DC"/>
    <w:rsid w:val="00E80039"/>
    <w:rsid w:val="00E80DA1"/>
    <w:rsid w:val="00E82932"/>
    <w:rsid w:val="00E8301F"/>
    <w:rsid w:val="00E84388"/>
    <w:rsid w:val="00E848A4"/>
    <w:rsid w:val="00E84C75"/>
    <w:rsid w:val="00E84CA3"/>
    <w:rsid w:val="00E85FFA"/>
    <w:rsid w:val="00E865F6"/>
    <w:rsid w:val="00E86D74"/>
    <w:rsid w:val="00E86E77"/>
    <w:rsid w:val="00E87AD7"/>
    <w:rsid w:val="00E9091E"/>
    <w:rsid w:val="00E929F6"/>
    <w:rsid w:val="00E92C74"/>
    <w:rsid w:val="00E92D26"/>
    <w:rsid w:val="00E92E80"/>
    <w:rsid w:val="00E93588"/>
    <w:rsid w:val="00E938D7"/>
    <w:rsid w:val="00E951BD"/>
    <w:rsid w:val="00E951EA"/>
    <w:rsid w:val="00E955E2"/>
    <w:rsid w:val="00E95D0C"/>
    <w:rsid w:val="00E96465"/>
    <w:rsid w:val="00E96879"/>
    <w:rsid w:val="00EA0644"/>
    <w:rsid w:val="00EA0BDA"/>
    <w:rsid w:val="00EA0E09"/>
    <w:rsid w:val="00EA14D0"/>
    <w:rsid w:val="00EA1A7A"/>
    <w:rsid w:val="00EA237C"/>
    <w:rsid w:val="00EA3F9D"/>
    <w:rsid w:val="00EA46E5"/>
    <w:rsid w:val="00EA514E"/>
    <w:rsid w:val="00EA5AFC"/>
    <w:rsid w:val="00EA61C3"/>
    <w:rsid w:val="00EA7161"/>
    <w:rsid w:val="00EA7562"/>
    <w:rsid w:val="00EA7D27"/>
    <w:rsid w:val="00EB025E"/>
    <w:rsid w:val="00EB0730"/>
    <w:rsid w:val="00EB0782"/>
    <w:rsid w:val="00EB0811"/>
    <w:rsid w:val="00EB294F"/>
    <w:rsid w:val="00EB2CC3"/>
    <w:rsid w:val="00EB50CD"/>
    <w:rsid w:val="00EB6446"/>
    <w:rsid w:val="00EB72EE"/>
    <w:rsid w:val="00EC229F"/>
    <w:rsid w:val="00EC31C2"/>
    <w:rsid w:val="00EC365C"/>
    <w:rsid w:val="00EC47CA"/>
    <w:rsid w:val="00EC50A1"/>
    <w:rsid w:val="00EC55EA"/>
    <w:rsid w:val="00EC5752"/>
    <w:rsid w:val="00EC579F"/>
    <w:rsid w:val="00ED0222"/>
    <w:rsid w:val="00ED0308"/>
    <w:rsid w:val="00ED17EB"/>
    <w:rsid w:val="00ED1A83"/>
    <w:rsid w:val="00ED334A"/>
    <w:rsid w:val="00ED3F64"/>
    <w:rsid w:val="00ED4EDD"/>
    <w:rsid w:val="00ED5363"/>
    <w:rsid w:val="00ED53BC"/>
    <w:rsid w:val="00ED733A"/>
    <w:rsid w:val="00EE19BD"/>
    <w:rsid w:val="00EE2DF3"/>
    <w:rsid w:val="00EE3FA8"/>
    <w:rsid w:val="00EE4C8B"/>
    <w:rsid w:val="00EE661D"/>
    <w:rsid w:val="00EE7739"/>
    <w:rsid w:val="00EF00E4"/>
    <w:rsid w:val="00EF0537"/>
    <w:rsid w:val="00EF0B8C"/>
    <w:rsid w:val="00EF17CE"/>
    <w:rsid w:val="00EF2927"/>
    <w:rsid w:val="00EF3995"/>
    <w:rsid w:val="00EF4B4F"/>
    <w:rsid w:val="00EF65CA"/>
    <w:rsid w:val="00EF7209"/>
    <w:rsid w:val="00F007E8"/>
    <w:rsid w:val="00F01B0C"/>
    <w:rsid w:val="00F02170"/>
    <w:rsid w:val="00F02360"/>
    <w:rsid w:val="00F03EAE"/>
    <w:rsid w:val="00F040F8"/>
    <w:rsid w:val="00F0474F"/>
    <w:rsid w:val="00F05432"/>
    <w:rsid w:val="00F05F6A"/>
    <w:rsid w:val="00F1017A"/>
    <w:rsid w:val="00F11D58"/>
    <w:rsid w:val="00F1491A"/>
    <w:rsid w:val="00F14D6F"/>
    <w:rsid w:val="00F165A7"/>
    <w:rsid w:val="00F23AE5"/>
    <w:rsid w:val="00F248F5"/>
    <w:rsid w:val="00F24DD8"/>
    <w:rsid w:val="00F2554C"/>
    <w:rsid w:val="00F25F73"/>
    <w:rsid w:val="00F261B6"/>
    <w:rsid w:val="00F2716E"/>
    <w:rsid w:val="00F27353"/>
    <w:rsid w:val="00F27A5A"/>
    <w:rsid w:val="00F27AF8"/>
    <w:rsid w:val="00F27C17"/>
    <w:rsid w:val="00F302CC"/>
    <w:rsid w:val="00F3094A"/>
    <w:rsid w:val="00F310B2"/>
    <w:rsid w:val="00F3141C"/>
    <w:rsid w:val="00F32722"/>
    <w:rsid w:val="00F32EC2"/>
    <w:rsid w:val="00F33ACD"/>
    <w:rsid w:val="00F34A3C"/>
    <w:rsid w:val="00F35DCA"/>
    <w:rsid w:val="00F37129"/>
    <w:rsid w:val="00F37D85"/>
    <w:rsid w:val="00F40042"/>
    <w:rsid w:val="00F42FEB"/>
    <w:rsid w:val="00F4411D"/>
    <w:rsid w:val="00F44599"/>
    <w:rsid w:val="00F52A42"/>
    <w:rsid w:val="00F52AF9"/>
    <w:rsid w:val="00F52BC4"/>
    <w:rsid w:val="00F52C73"/>
    <w:rsid w:val="00F52E11"/>
    <w:rsid w:val="00F531A3"/>
    <w:rsid w:val="00F53802"/>
    <w:rsid w:val="00F53F72"/>
    <w:rsid w:val="00F53F7D"/>
    <w:rsid w:val="00F54BA8"/>
    <w:rsid w:val="00F55160"/>
    <w:rsid w:val="00F55621"/>
    <w:rsid w:val="00F55BFB"/>
    <w:rsid w:val="00F56183"/>
    <w:rsid w:val="00F56D54"/>
    <w:rsid w:val="00F607EA"/>
    <w:rsid w:val="00F61AA9"/>
    <w:rsid w:val="00F62353"/>
    <w:rsid w:val="00F62BDE"/>
    <w:rsid w:val="00F6437E"/>
    <w:rsid w:val="00F64BA2"/>
    <w:rsid w:val="00F65E59"/>
    <w:rsid w:val="00F6625C"/>
    <w:rsid w:val="00F675C6"/>
    <w:rsid w:val="00F67E39"/>
    <w:rsid w:val="00F70573"/>
    <w:rsid w:val="00F70C1C"/>
    <w:rsid w:val="00F71506"/>
    <w:rsid w:val="00F718DC"/>
    <w:rsid w:val="00F71C04"/>
    <w:rsid w:val="00F72740"/>
    <w:rsid w:val="00F73630"/>
    <w:rsid w:val="00F73CB0"/>
    <w:rsid w:val="00F75BCF"/>
    <w:rsid w:val="00F779B7"/>
    <w:rsid w:val="00F77FA3"/>
    <w:rsid w:val="00F804F7"/>
    <w:rsid w:val="00F80C9F"/>
    <w:rsid w:val="00F8270C"/>
    <w:rsid w:val="00F82D08"/>
    <w:rsid w:val="00F84151"/>
    <w:rsid w:val="00F84595"/>
    <w:rsid w:val="00F84631"/>
    <w:rsid w:val="00F84A10"/>
    <w:rsid w:val="00F86198"/>
    <w:rsid w:val="00F87A75"/>
    <w:rsid w:val="00F87C75"/>
    <w:rsid w:val="00F90CC3"/>
    <w:rsid w:val="00F91937"/>
    <w:rsid w:val="00F92C67"/>
    <w:rsid w:val="00F951B1"/>
    <w:rsid w:val="00F97644"/>
    <w:rsid w:val="00F97660"/>
    <w:rsid w:val="00FA10B7"/>
    <w:rsid w:val="00FA22FE"/>
    <w:rsid w:val="00FA2A61"/>
    <w:rsid w:val="00FA3236"/>
    <w:rsid w:val="00FA40AD"/>
    <w:rsid w:val="00FA7D68"/>
    <w:rsid w:val="00FB01A7"/>
    <w:rsid w:val="00FB1FCA"/>
    <w:rsid w:val="00FB201C"/>
    <w:rsid w:val="00FB2377"/>
    <w:rsid w:val="00FB29B5"/>
    <w:rsid w:val="00FB4FFE"/>
    <w:rsid w:val="00FB5E1D"/>
    <w:rsid w:val="00FB5EDA"/>
    <w:rsid w:val="00FB67D0"/>
    <w:rsid w:val="00FB6A75"/>
    <w:rsid w:val="00FC0845"/>
    <w:rsid w:val="00FC0DEF"/>
    <w:rsid w:val="00FC0E5B"/>
    <w:rsid w:val="00FC2317"/>
    <w:rsid w:val="00FC2DC8"/>
    <w:rsid w:val="00FC3954"/>
    <w:rsid w:val="00FC3D51"/>
    <w:rsid w:val="00FC3D6F"/>
    <w:rsid w:val="00FC4F86"/>
    <w:rsid w:val="00FC5BF6"/>
    <w:rsid w:val="00FC6120"/>
    <w:rsid w:val="00FC634E"/>
    <w:rsid w:val="00FC7462"/>
    <w:rsid w:val="00FD0E82"/>
    <w:rsid w:val="00FD132A"/>
    <w:rsid w:val="00FD1880"/>
    <w:rsid w:val="00FD20DF"/>
    <w:rsid w:val="00FD2A66"/>
    <w:rsid w:val="00FD3146"/>
    <w:rsid w:val="00FD3231"/>
    <w:rsid w:val="00FD3A37"/>
    <w:rsid w:val="00FD4341"/>
    <w:rsid w:val="00FD5FEA"/>
    <w:rsid w:val="00FD6353"/>
    <w:rsid w:val="00FD6DB8"/>
    <w:rsid w:val="00FD7A74"/>
    <w:rsid w:val="00FE1110"/>
    <w:rsid w:val="00FE140F"/>
    <w:rsid w:val="00FE4B24"/>
    <w:rsid w:val="00FE579B"/>
    <w:rsid w:val="00FE5CCD"/>
    <w:rsid w:val="00FE680D"/>
    <w:rsid w:val="00FF03FA"/>
    <w:rsid w:val="00FF05EC"/>
    <w:rsid w:val="00FF083F"/>
    <w:rsid w:val="00FF0C93"/>
    <w:rsid w:val="00FF2725"/>
    <w:rsid w:val="00FF2849"/>
    <w:rsid w:val="00FF4AED"/>
    <w:rsid w:val="00FF50B0"/>
    <w:rsid w:val="00FF6000"/>
    <w:rsid w:val="00FF6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C3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2B671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2B671B"/>
    <w:rPr>
      <w:rFonts w:ascii="Calibri" w:hAnsi="Calibri" w:cs="Times New Roman"/>
      <w:sz w:val="22"/>
      <w:szCs w:val="22"/>
    </w:rPr>
  </w:style>
  <w:style w:type="paragraph" w:styleId="Footer">
    <w:name w:val="footer"/>
    <w:basedOn w:val="Normal"/>
    <w:link w:val="FooterChar"/>
    <w:uiPriority w:val="99"/>
    <w:rsid w:val="002B671B"/>
    <w:pPr>
      <w:tabs>
        <w:tab w:val="center" w:pos="4680"/>
        <w:tab w:val="right" w:pos="9360"/>
      </w:tabs>
    </w:pPr>
  </w:style>
  <w:style w:type="character" w:customStyle="1" w:styleId="FooterChar">
    <w:name w:val="Footer Char"/>
    <w:basedOn w:val="DefaultParagraphFont"/>
    <w:link w:val="Footer"/>
    <w:uiPriority w:val="99"/>
    <w:locked/>
    <w:rsid w:val="002B671B"/>
    <w:rPr>
      <w:rFonts w:cs="Times New Roman"/>
      <w:sz w:val="24"/>
      <w:szCs w:val="24"/>
    </w:rPr>
  </w:style>
  <w:style w:type="paragraph" w:styleId="BalloonText">
    <w:name w:val="Balloon Text"/>
    <w:basedOn w:val="Normal"/>
    <w:link w:val="BalloonTextChar"/>
    <w:uiPriority w:val="99"/>
    <w:rsid w:val="002B671B"/>
    <w:rPr>
      <w:rFonts w:ascii="Tahoma" w:hAnsi="Tahoma" w:cs="Tahoma"/>
      <w:sz w:val="16"/>
      <w:szCs w:val="16"/>
    </w:rPr>
  </w:style>
  <w:style w:type="character" w:customStyle="1" w:styleId="BalloonTextChar">
    <w:name w:val="Balloon Text Char"/>
    <w:basedOn w:val="DefaultParagraphFont"/>
    <w:link w:val="BalloonText"/>
    <w:uiPriority w:val="99"/>
    <w:locked/>
    <w:rsid w:val="002B671B"/>
    <w:rPr>
      <w:rFonts w:ascii="Tahoma" w:hAnsi="Tahoma" w:cs="Tahoma"/>
      <w:sz w:val="16"/>
      <w:szCs w:val="16"/>
    </w:rPr>
  </w:style>
  <w:style w:type="character" w:styleId="Hyperlink">
    <w:name w:val="Hyperlink"/>
    <w:basedOn w:val="DefaultParagraphFont"/>
    <w:uiPriority w:val="99"/>
    <w:rsid w:val="00DB0D12"/>
    <w:rPr>
      <w:rFonts w:cs="Times New Roman"/>
      <w:color w:val="0000FF"/>
      <w:u w:val="single"/>
    </w:rPr>
  </w:style>
  <w:style w:type="character" w:styleId="CommentReference">
    <w:name w:val="annotation reference"/>
    <w:basedOn w:val="DefaultParagraphFont"/>
    <w:uiPriority w:val="99"/>
    <w:semiHidden/>
    <w:unhideWhenUsed/>
    <w:rsid w:val="0076087D"/>
    <w:rPr>
      <w:sz w:val="16"/>
      <w:szCs w:val="16"/>
    </w:rPr>
  </w:style>
  <w:style w:type="paragraph" w:styleId="CommentText">
    <w:name w:val="annotation text"/>
    <w:basedOn w:val="Normal"/>
    <w:link w:val="CommentTextChar"/>
    <w:uiPriority w:val="99"/>
    <w:unhideWhenUsed/>
    <w:rsid w:val="0076087D"/>
    <w:rPr>
      <w:sz w:val="20"/>
      <w:szCs w:val="20"/>
    </w:rPr>
  </w:style>
  <w:style w:type="character" w:customStyle="1" w:styleId="CommentTextChar">
    <w:name w:val="Comment Text Char"/>
    <w:basedOn w:val="DefaultParagraphFont"/>
    <w:link w:val="CommentText"/>
    <w:uiPriority w:val="99"/>
    <w:rsid w:val="0076087D"/>
    <w:rPr>
      <w:sz w:val="20"/>
      <w:szCs w:val="20"/>
    </w:rPr>
  </w:style>
  <w:style w:type="paragraph" w:styleId="CommentSubject">
    <w:name w:val="annotation subject"/>
    <w:basedOn w:val="CommentText"/>
    <w:next w:val="CommentText"/>
    <w:link w:val="CommentSubjectChar"/>
    <w:uiPriority w:val="99"/>
    <w:semiHidden/>
    <w:unhideWhenUsed/>
    <w:rsid w:val="0076087D"/>
    <w:rPr>
      <w:b/>
      <w:bCs/>
    </w:rPr>
  </w:style>
  <w:style w:type="character" w:customStyle="1" w:styleId="CommentSubjectChar">
    <w:name w:val="Comment Subject Char"/>
    <w:basedOn w:val="CommentTextChar"/>
    <w:link w:val="CommentSubject"/>
    <w:uiPriority w:val="99"/>
    <w:semiHidden/>
    <w:rsid w:val="0076087D"/>
    <w:rPr>
      <w:b/>
      <w:bCs/>
      <w:sz w:val="20"/>
      <w:szCs w:val="20"/>
    </w:rPr>
  </w:style>
  <w:style w:type="paragraph" w:styleId="PlainText">
    <w:name w:val="Plain Text"/>
    <w:basedOn w:val="Normal"/>
    <w:link w:val="PlainTextChar"/>
    <w:uiPriority w:val="99"/>
    <w:unhideWhenUsed/>
    <w:rsid w:val="00927DB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27DBC"/>
    <w:rPr>
      <w:rFonts w:ascii="Calibri" w:eastAsiaTheme="minorHAnsi" w:hAnsi="Calibri" w:cs="Calibri"/>
    </w:rPr>
  </w:style>
  <w:style w:type="paragraph" w:styleId="FootnoteText">
    <w:name w:val="footnote text"/>
    <w:basedOn w:val="Normal"/>
    <w:link w:val="FootnoteTextChar"/>
    <w:uiPriority w:val="99"/>
    <w:semiHidden/>
    <w:unhideWhenUsed/>
    <w:rsid w:val="00E80DA1"/>
    <w:pPr>
      <w:widowControl w:val="0"/>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uiPriority w:val="99"/>
    <w:semiHidden/>
    <w:rsid w:val="00E80DA1"/>
    <w:rPr>
      <w:rFonts w:ascii="Garamond" w:eastAsia="ヒラギノ角ゴ Pro W3" w:hAnsi="Garamond"/>
      <w:color w:val="000000"/>
      <w:sz w:val="20"/>
      <w:szCs w:val="20"/>
    </w:rPr>
  </w:style>
  <w:style w:type="character" w:styleId="FootnoteReference">
    <w:name w:val="footnote reference"/>
    <w:basedOn w:val="DefaultParagraphFont"/>
    <w:uiPriority w:val="99"/>
    <w:semiHidden/>
    <w:unhideWhenUsed/>
    <w:rsid w:val="00E80DA1"/>
    <w:rPr>
      <w:vertAlign w:val="superscript"/>
    </w:rPr>
  </w:style>
  <w:style w:type="paragraph" w:customStyle="1" w:styleId="HTMLPreformatted1">
    <w:name w:val="HTML Preformatted1"/>
    <w:uiPriority w:val="99"/>
    <w:rsid w:val="007E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sz w:val="20"/>
      <w:szCs w:val="20"/>
    </w:rPr>
  </w:style>
  <w:style w:type="paragraph" w:customStyle="1" w:styleId="Normal1">
    <w:name w:val="Normal1"/>
    <w:uiPriority w:val="99"/>
    <w:rsid w:val="00E672A0"/>
    <w:pPr>
      <w:spacing w:line="276" w:lineRule="auto"/>
    </w:pPr>
    <w:rPr>
      <w:rFonts w:ascii="Arial" w:eastAsia="Arial" w:hAnsi="Arial" w:cs="Arial"/>
      <w:color w:val="000000"/>
      <w:szCs w:val="24"/>
      <w:lang w:eastAsia="ja-JP"/>
    </w:rPr>
  </w:style>
  <w:style w:type="character" w:styleId="Strong">
    <w:name w:val="Strong"/>
    <w:basedOn w:val="DefaultParagraphFont"/>
    <w:uiPriority w:val="22"/>
    <w:qFormat/>
    <w:locked/>
    <w:rsid w:val="00B01B6F"/>
    <w:rPr>
      <w:b/>
      <w:bCs/>
    </w:rPr>
  </w:style>
  <w:style w:type="paragraph" w:styleId="Revision">
    <w:name w:val="Revision"/>
    <w:hidden/>
    <w:uiPriority w:val="99"/>
    <w:semiHidden/>
    <w:rsid w:val="00307E62"/>
    <w:rPr>
      <w:sz w:val="24"/>
      <w:szCs w:val="24"/>
    </w:rPr>
  </w:style>
  <w:style w:type="paragraph" w:styleId="NormalWeb">
    <w:name w:val="Normal (Web)"/>
    <w:basedOn w:val="Normal"/>
    <w:uiPriority w:val="99"/>
    <w:unhideWhenUsed/>
    <w:rsid w:val="009A65A3"/>
    <w:pPr>
      <w:spacing w:before="100" w:beforeAutospacing="1" w:after="100" w:afterAutospacing="1"/>
    </w:pPr>
  </w:style>
  <w:style w:type="paragraph" w:styleId="NoSpacing">
    <w:name w:val="No Spacing"/>
    <w:uiPriority w:val="1"/>
    <w:qFormat/>
    <w:rsid w:val="008E4D39"/>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5326E"/>
    <w:rPr>
      <w:color w:val="800080" w:themeColor="followedHyperlink"/>
      <w:u w:val="single"/>
    </w:rPr>
  </w:style>
  <w:style w:type="paragraph" w:customStyle="1" w:styleId="Default">
    <w:name w:val="Default"/>
    <w:basedOn w:val="Normal"/>
    <w:rsid w:val="007008F9"/>
    <w:pPr>
      <w:autoSpaceDE w:val="0"/>
      <w:autoSpaceDN w:val="0"/>
    </w:pPr>
    <w:rPr>
      <w:rFonts w:eastAsiaTheme="minorHAnsi"/>
      <w:color w:val="000000"/>
    </w:rPr>
  </w:style>
  <w:style w:type="table" w:styleId="TableGrid">
    <w:name w:val="Table Grid"/>
    <w:basedOn w:val="TableNormal"/>
    <w:locked/>
    <w:rsid w:val="004C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71B"/>
    <w:pPr>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2B671B"/>
    <w:pPr>
      <w:tabs>
        <w:tab w:val="center" w:pos="4680"/>
        <w:tab w:val="right" w:pos="9360"/>
      </w:tabs>
    </w:pPr>
    <w:rPr>
      <w:rFonts w:ascii="Calibri" w:hAnsi="Calibri"/>
      <w:sz w:val="22"/>
      <w:szCs w:val="22"/>
    </w:rPr>
  </w:style>
  <w:style w:type="character" w:customStyle="1" w:styleId="HeaderChar">
    <w:name w:val="Header Char"/>
    <w:basedOn w:val="DefaultParagraphFont"/>
    <w:link w:val="Header"/>
    <w:uiPriority w:val="99"/>
    <w:locked/>
    <w:rsid w:val="002B671B"/>
    <w:rPr>
      <w:rFonts w:ascii="Calibri" w:hAnsi="Calibri" w:cs="Times New Roman"/>
      <w:sz w:val="22"/>
      <w:szCs w:val="22"/>
    </w:rPr>
  </w:style>
  <w:style w:type="paragraph" w:styleId="Footer">
    <w:name w:val="footer"/>
    <w:basedOn w:val="Normal"/>
    <w:link w:val="FooterChar"/>
    <w:uiPriority w:val="99"/>
    <w:rsid w:val="002B671B"/>
    <w:pPr>
      <w:tabs>
        <w:tab w:val="center" w:pos="4680"/>
        <w:tab w:val="right" w:pos="9360"/>
      </w:tabs>
    </w:pPr>
  </w:style>
  <w:style w:type="character" w:customStyle="1" w:styleId="FooterChar">
    <w:name w:val="Footer Char"/>
    <w:basedOn w:val="DefaultParagraphFont"/>
    <w:link w:val="Footer"/>
    <w:uiPriority w:val="99"/>
    <w:locked/>
    <w:rsid w:val="002B671B"/>
    <w:rPr>
      <w:rFonts w:cs="Times New Roman"/>
      <w:sz w:val="24"/>
      <w:szCs w:val="24"/>
    </w:rPr>
  </w:style>
  <w:style w:type="paragraph" w:styleId="BalloonText">
    <w:name w:val="Balloon Text"/>
    <w:basedOn w:val="Normal"/>
    <w:link w:val="BalloonTextChar"/>
    <w:uiPriority w:val="99"/>
    <w:rsid w:val="002B671B"/>
    <w:rPr>
      <w:rFonts w:ascii="Tahoma" w:hAnsi="Tahoma" w:cs="Tahoma"/>
      <w:sz w:val="16"/>
      <w:szCs w:val="16"/>
    </w:rPr>
  </w:style>
  <w:style w:type="character" w:customStyle="1" w:styleId="BalloonTextChar">
    <w:name w:val="Balloon Text Char"/>
    <w:basedOn w:val="DefaultParagraphFont"/>
    <w:link w:val="BalloonText"/>
    <w:uiPriority w:val="99"/>
    <w:locked/>
    <w:rsid w:val="002B671B"/>
    <w:rPr>
      <w:rFonts w:ascii="Tahoma" w:hAnsi="Tahoma" w:cs="Tahoma"/>
      <w:sz w:val="16"/>
      <w:szCs w:val="16"/>
    </w:rPr>
  </w:style>
  <w:style w:type="character" w:styleId="Hyperlink">
    <w:name w:val="Hyperlink"/>
    <w:basedOn w:val="DefaultParagraphFont"/>
    <w:uiPriority w:val="99"/>
    <w:rsid w:val="00DB0D12"/>
    <w:rPr>
      <w:rFonts w:cs="Times New Roman"/>
      <w:color w:val="0000FF"/>
      <w:u w:val="single"/>
    </w:rPr>
  </w:style>
  <w:style w:type="character" w:styleId="CommentReference">
    <w:name w:val="annotation reference"/>
    <w:basedOn w:val="DefaultParagraphFont"/>
    <w:uiPriority w:val="99"/>
    <w:semiHidden/>
    <w:unhideWhenUsed/>
    <w:rsid w:val="0076087D"/>
    <w:rPr>
      <w:sz w:val="16"/>
      <w:szCs w:val="16"/>
    </w:rPr>
  </w:style>
  <w:style w:type="paragraph" w:styleId="CommentText">
    <w:name w:val="annotation text"/>
    <w:basedOn w:val="Normal"/>
    <w:link w:val="CommentTextChar"/>
    <w:uiPriority w:val="99"/>
    <w:unhideWhenUsed/>
    <w:rsid w:val="0076087D"/>
    <w:rPr>
      <w:sz w:val="20"/>
      <w:szCs w:val="20"/>
    </w:rPr>
  </w:style>
  <w:style w:type="character" w:customStyle="1" w:styleId="CommentTextChar">
    <w:name w:val="Comment Text Char"/>
    <w:basedOn w:val="DefaultParagraphFont"/>
    <w:link w:val="CommentText"/>
    <w:uiPriority w:val="99"/>
    <w:rsid w:val="0076087D"/>
    <w:rPr>
      <w:sz w:val="20"/>
      <w:szCs w:val="20"/>
    </w:rPr>
  </w:style>
  <w:style w:type="paragraph" w:styleId="CommentSubject">
    <w:name w:val="annotation subject"/>
    <w:basedOn w:val="CommentText"/>
    <w:next w:val="CommentText"/>
    <w:link w:val="CommentSubjectChar"/>
    <w:uiPriority w:val="99"/>
    <w:semiHidden/>
    <w:unhideWhenUsed/>
    <w:rsid w:val="0076087D"/>
    <w:rPr>
      <w:b/>
      <w:bCs/>
    </w:rPr>
  </w:style>
  <w:style w:type="character" w:customStyle="1" w:styleId="CommentSubjectChar">
    <w:name w:val="Comment Subject Char"/>
    <w:basedOn w:val="CommentTextChar"/>
    <w:link w:val="CommentSubject"/>
    <w:uiPriority w:val="99"/>
    <w:semiHidden/>
    <w:rsid w:val="0076087D"/>
    <w:rPr>
      <w:b/>
      <w:bCs/>
      <w:sz w:val="20"/>
      <w:szCs w:val="20"/>
    </w:rPr>
  </w:style>
  <w:style w:type="paragraph" w:styleId="PlainText">
    <w:name w:val="Plain Text"/>
    <w:basedOn w:val="Normal"/>
    <w:link w:val="PlainTextChar"/>
    <w:uiPriority w:val="99"/>
    <w:unhideWhenUsed/>
    <w:rsid w:val="00927DBC"/>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27DBC"/>
    <w:rPr>
      <w:rFonts w:ascii="Calibri" w:eastAsiaTheme="minorHAnsi" w:hAnsi="Calibri" w:cs="Calibri"/>
    </w:rPr>
  </w:style>
  <w:style w:type="paragraph" w:styleId="FootnoteText">
    <w:name w:val="footnote text"/>
    <w:basedOn w:val="Normal"/>
    <w:link w:val="FootnoteTextChar"/>
    <w:uiPriority w:val="99"/>
    <w:semiHidden/>
    <w:unhideWhenUsed/>
    <w:rsid w:val="00E80DA1"/>
    <w:pPr>
      <w:widowControl w:val="0"/>
    </w:pPr>
    <w:rPr>
      <w:rFonts w:ascii="Garamond" w:eastAsia="ヒラギノ角ゴ Pro W3" w:hAnsi="Garamond"/>
      <w:color w:val="000000"/>
      <w:sz w:val="20"/>
      <w:szCs w:val="20"/>
    </w:rPr>
  </w:style>
  <w:style w:type="character" w:customStyle="1" w:styleId="FootnoteTextChar">
    <w:name w:val="Footnote Text Char"/>
    <w:basedOn w:val="DefaultParagraphFont"/>
    <w:link w:val="FootnoteText"/>
    <w:uiPriority w:val="99"/>
    <w:semiHidden/>
    <w:rsid w:val="00E80DA1"/>
    <w:rPr>
      <w:rFonts w:ascii="Garamond" w:eastAsia="ヒラギノ角ゴ Pro W3" w:hAnsi="Garamond"/>
      <w:color w:val="000000"/>
      <w:sz w:val="20"/>
      <w:szCs w:val="20"/>
    </w:rPr>
  </w:style>
  <w:style w:type="character" w:styleId="FootnoteReference">
    <w:name w:val="footnote reference"/>
    <w:basedOn w:val="DefaultParagraphFont"/>
    <w:uiPriority w:val="99"/>
    <w:semiHidden/>
    <w:unhideWhenUsed/>
    <w:rsid w:val="00E80DA1"/>
    <w:rPr>
      <w:vertAlign w:val="superscript"/>
    </w:rPr>
  </w:style>
  <w:style w:type="paragraph" w:customStyle="1" w:styleId="HTMLPreformatted1">
    <w:name w:val="HTML Preformatted1"/>
    <w:uiPriority w:val="99"/>
    <w:rsid w:val="007E4E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ヒラギノ角ゴ Pro W3" w:hAnsi="Courier New"/>
      <w:color w:val="000000"/>
      <w:sz w:val="20"/>
      <w:szCs w:val="20"/>
    </w:rPr>
  </w:style>
  <w:style w:type="paragraph" w:customStyle="1" w:styleId="Normal1">
    <w:name w:val="Normal1"/>
    <w:uiPriority w:val="99"/>
    <w:rsid w:val="00E672A0"/>
    <w:pPr>
      <w:spacing w:line="276" w:lineRule="auto"/>
    </w:pPr>
    <w:rPr>
      <w:rFonts w:ascii="Arial" w:eastAsia="Arial" w:hAnsi="Arial" w:cs="Arial"/>
      <w:color w:val="000000"/>
      <w:szCs w:val="24"/>
      <w:lang w:eastAsia="ja-JP"/>
    </w:rPr>
  </w:style>
  <w:style w:type="character" w:styleId="Strong">
    <w:name w:val="Strong"/>
    <w:basedOn w:val="DefaultParagraphFont"/>
    <w:uiPriority w:val="22"/>
    <w:qFormat/>
    <w:locked/>
    <w:rsid w:val="00B01B6F"/>
    <w:rPr>
      <w:b/>
      <w:bCs/>
    </w:rPr>
  </w:style>
  <w:style w:type="paragraph" w:styleId="Revision">
    <w:name w:val="Revision"/>
    <w:hidden/>
    <w:uiPriority w:val="99"/>
    <w:semiHidden/>
    <w:rsid w:val="00307E62"/>
    <w:rPr>
      <w:sz w:val="24"/>
      <w:szCs w:val="24"/>
    </w:rPr>
  </w:style>
  <w:style w:type="paragraph" w:styleId="NormalWeb">
    <w:name w:val="Normal (Web)"/>
    <w:basedOn w:val="Normal"/>
    <w:uiPriority w:val="99"/>
    <w:unhideWhenUsed/>
    <w:rsid w:val="009A65A3"/>
    <w:pPr>
      <w:spacing w:before="100" w:beforeAutospacing="1" w:after="100" w:afterAutospacing="1"/>
    </w:pPr>
  </w:style>
  <w:style w:type="paragraph" w:styleId="NoSpacing">
    <w:name w:val="No Spacing"/>
    <w:uiPriority w:val="1"/>
    <w:qFormat/>
    <w:rsid w:val="008E4D39"/>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05326E"/>
    <w:rPr>
      <w:color w:val="800080" w:themeColor="followedHyperlink"/>
      <w:u w:val="single"/>
    </w:rPr>
  </w:style>
  <w:style w:type="paragraph" w:customStyle="1" w:styleId="Default">
    <w:name w:val="Default"/>
    <w:basedOn w:val="Normal"/>
    <w:rsid w:val="007008F9"/>
    <w:pPr>
      <w:autoSpaceDE w:val="0"/>
      <w:autoSpaceDN w:val="0"/>
    </w:pPr>
    <w:rPr>
      <w:rFonts w:eastAsiaTheme="minorHAnsi"/>
      <w:color w:val="000000"/>
    </w:rPr>
  </w:style>
  <w:style w:type="table" w:styleId="TableGrid">
    <w:name w:val="Table Grid"/>
    <w:basedOn w:val="TableNormal"/>
    <w:locked/>
    <w:rsid w:val="004C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901">
      <w:bodyDiv w:val="1"/>
      <w:marLeft w:val="0"/>
      <w:marRight w:val="0"/>
      <w:marTop w:val="0"/>
      <w:marBottom w:val="0"/>
      <w:divBdr>
        <w:top w:val="none" w:sz="0" w:space="0" w:color="auto"/>
        <w:left w:val="none" w:sz="0" w:space="0" w:color="auto"/>
        <w:bottom w:val="none" w:sz="0" w:space="0" w:color="auto"/>
        <w:right w:val="none" w:sz="0" w:space="0" w:color="auto"/>
      </w:divBdr>
    </w:div>
    <w:div w:id="15160267">
      <w:bodyDiv w:val="1"/>
      <w:marLeft w:val="0"/>
      <w:marRight w:val="0"/>
      <w:marTop w:val="0"/>
      <w:marBottom w:val="0"/>
      <w:divBdr>
        <w:top w:val="none" w:sz="0" w:space="0" w:color="auto"/>
        <w:left w:val="none" w:sz="0" w:space="0" w:color="auto"/>
        <w:bottom w:val="none" w:sz="0" w:space="0" w:color="auto"/>
        <w:right w:val="none" w:sz="0" w:space="0" w:color="auto"/>
      </w:divBdr>
    </w:div>
    <w:div w:id="27607888">
      <w:bodyDiv w:val="1"/>
      <w:marLeft w:val="0"/>
      <w:marRight w:val="0"/>
      <w:marTop w:val="0"/>
      <w:marBottom w:val="0"/>
      <w:divBdr>
        <w:top w:val="none" w:sz="0" w:space="0" w:color="auto"/>
        <w:left w:val="none" w:sz="0" w:space="0" w:color="auto"/>
        <w:bottom w:val="none" w:sz="0" w:space="0" w:color="auto"/>
        <w:right w:val="none" w:sz="0" w:space="0" w:color="auto"/>
      </w:divBdr>
    </w:div>
    <w:div w:id="29111655">
      <w:bodyDiv w:val="1"/>
      <w:marLeft w:val="0"/>
      <w:marRight w:val="0"/>
      <w:marTop w:val="0"/>
      <w:marBottom w:val="0"/>
      <w:divBdr>
        <w:top w:val="none" w:sz="0" w:space="0" w:color="auto"/>
        <w:left w:val="none" w:sz="0" w:space="0" w:color="auto"/>
        <w:bottom w:val="none" w:sz="0" w:space="0" w:color="auto"/>
        <w:right w:val="none" w:sz="0" w:space="0" w:color="auto"/>
      </w:divBdr>
    </w:div>
    <w:div w:id="71120700">
      <w:bodyDiv w:val="1"/>
      <w:marLeft w:val="0"/>
      <w:marRight w:val="0"/>
      <w:marTop w:val="0"/>
      <w:marBottom w:val="0"/>
      <w:divBdr>
        <w:top w:val="none" w:sz="0" w:space="0" w:color="auto"/>
        <w:left w:val="none" w:sz="0" w:space="0" w:color="auto"/>
        <w:bottom w:val="none" w:sz="0" w:space="0" w:color="auto"/>
        <w:right w:val="none" w:sz="0" w:space="0" w:color="auto"/>
      </w:divBdr>
    </w:div>
    <w:div w:id="81723830">
      <w:bodyDiv w:val="1"/>
      <w:marLeft w:val="0"/>
      <w:marRight w:val="0"/>
      <w:marTop w:val="0"/>
      <w:marBottom w:val="0"/>
      <w:divBdr>
        <w:top w:val="none" w:sz="0" w:space="0" w:color="auto"/>
        <w:left w:val="none" w:sz="0" w:space="0" w:color="auto"/>
        <w:bottom w:val="none" w:sz="0" w:space="0" w:color="auto"/>
        <w:right w:val="none" w:sz="0" w:space="0" w:color="auto"/>
      </w:divBdr>
    </w:div>
    <w:div w:id="107285317">
      <w:bodyDiv w:val="1"/>
      <w:marLeft w:val="0"/>
      <w:marRight w:val="0"/>
      <w:marTop w:val="0"/>
      <w:marBottom w:val="0"/>
      <w:divBdr>
        <w:top w:val="none" w:sz="0" w:space="0" w:color="auto"/>
        <w:left w:val="none" w:sz="0" w:space="0" w:color="auto"/>
        <w:bottom w:val="none" w:sz="0" w:space="0" w:color="auto"/>
        <w:right w:val="none" w:sz="0" w:space="0" w:color="auto"/>
      </w:divBdr>
    </w:div>
    <w:div w:id="144126623">
      <w:bodyDiv w:val="1"/>
      <w:marLeft w:val="0"/>
      <w:marRight w:val="0"/>
      <w:marTop w:val="0"/>
      <w:marBottom w:val="0"/>
      <w:divBdr>
        <w:top w:val="none" w:sz="0" w:space="0" w:color="auto"/>
        <w:left w:val="none" w:sz="0" w:space="0" w:color="auto"/>
        <w:bottom w:val="none" w:sz="0" w:space="0" w:color="auto"/>
        <w:right w:val="none" w:sz="0" w:space="0" w:color="auto"/>
      </w:divBdr>
    </w:div>
    <w:div w:id="179778833">
      <w:bodyDiv w:val="1"/>
      <w:marLeft w:val="0"/>
      <w:marRight w:val="0"/>
      <w:marTop w:val="0"/>
      <w:marBottom w:val="0"/>
      <w:divBdr>
        <w:top w:val="none" w:sz="0" w:space="0" w:color="auto"/>
        <w:left w:val="none" w:sz="0" w:space="0" w:color="auto"/>
        <w:bottom w:val="none" w:sz="0" w:space="0" w:color="auto"/>
        <w:right w:val="none" w:sz="0" w:space="0" w:color="auto"/>
      </w:divBdr>
    </w:div>
    <w:div w:id="189144728">
      <w:bodyDiv w:val="1"/>
      <w:marLeft w:val="0"/>
      <w:marRight w:val="0"/>
      <w:marTop w:val="0"/>
      <w:marBottom w:val="0"/>
      <w:divBdr>
        <w:top w:val="none" w:sz="0" w:space="0" w:color="auto"/>
        <w:left w:val="none" w:sz="0" w:space="0" w:color="auto"/>
        <w:bottom w:val="none" w:sz="0" w:space="0" w:color="auto"/>
        <w:right w:val="none" w:sz="0" w:space="0" w:color="auto"/>
      </w:divBdr>
    </w:div>
    <w:div w:id="191235667">
      <w:bodyDiv w:val="1"/>
      <w:marLeft w:val="0"/>
      <w:marRight w:val="0"/>
      <w:marTop w:val="0"/>
      <w:marBottom w:val="0"/>
      <w:divBdr>
        <w:top w:val="none" w:sz="0" w:space="0" w:color="auto"/>
        <w:left w:val="none" w:sz="0" w:space="0" w:color="auto"/>
        <w:bottom w:val="none" w:sz="0" w:space="0" w:color="auto"/>
        <w:right w:val="none" w:sz="0" w:space="0" w:color="auto"/>
      </w:divBdr>
    </w:div>
    <w:div w:id="288974882">
      <w:bodyDiv w:val="1"/>
      <w:marLeft w:val="0"/>
      <w:marRight w:val="0"/>
      <w:marTop w:val="0"/>
      <w:marBottom w:val="0"/>
      <w:divBdr>
        <w:top w:val="none" w:sz="0" w:space="0" w:color="auto"/>
        <w:left w:val="none" w:sz="0" w:space="0" w:color="auto"/>
        <w:bottom w:val="none" w:sz="0" w:space="0" w:color="auto"/>
        <w:right w:val="none" w:sz="0" w:space="0" w:color="auto"/>
      </w:divBdr>
    </w:div>
    <w:div w:id="323818308">
      <w:bodyDiv w:val="1"/>
      <w:marLeft w:val="0"/>
      <w:marRight w:val="0"/>
      <w:marTop w:val="0"/>
      <w:marBottom w:val="0"/>
      <w:divBdr>
        <w:top w:val="none" w:sz="0" w:space="0" w:color="auto"/>
        <w:left w:val="none" w:sz="0" w:space="0" w:color="auto"/>
        <w:bottom w:val="none" w:sz="0" w:space="0" w:color="auto"/>
        <w:right w:val="none" w:sz="0" w:space="0" w:color="auto"/>
      </w:divBdr>
    </w:div>
    <w:div w:id="334846814">
      <w:bodyDiv w:val="1"/>
      <w:marLeft w:val="0"/>
      <w:marRight w:val="0"/>
      <w:marTop w:val="0"/>
      <w:marBottom w:val="0"/>
      <w:divBdr>
        <w:top w:val="none" w:sz="0" w:space="0" w:color="auto"/>
        <w:left w:val="none" w:sz="0" w:space="0" w:color="auto"/>
        <w:bottom w:val="none" w:sz="0" w:space="0" w:color="auto"/>
        <w:right w:val="none" w:sz="0" w:space="0" w:color="auto"/>
      </w:divBdr>
    </w:div>
    <w:div w:id="369189373">
      <w:bodyDiv w:val="1"/>
      <w:marLeft w:val="0"/>
      <w:marRight w:val="0"/>
      <w:marTop w:val="0"/>
      <w:marBottom w:val="0"/>
      <w:divBdr>
        <w:top w:val="none" w:sz="0" w:space="0" w:color="auto"/>
        <w:left w:val="none" w:sz="0" w:space="0" w:color="auto"/>
        <w:bottom w:val="none" w:sz="0" w:space="0" w:color="auto"/>
        <w:right w:val="none" w:sz="0" w:space="0" w:color="auto"/>
      </w:divBdr>
    </w:div>
    <w:div w:id="393938725">
      <w:bodyDiv w:val="1"/>
      <w:marLeft w:val="0"/>
      <w:marRight w:val="0"/>
      <w:marTop w:val="0"/>
      <w:marBottom w:val="0"/>
      <w:divBdr>
        <w:top w:val="none" w:sz="0" w:space="0" w:color="auto"/>
        <w:left w:val="none" w:sz="0" w:space="0" w:color="auto"/>
        <w:bottom w:val="none" w:sz="0" w:space="0" w:color="auto"/>
        <w:right w:val="none" w:sz="0" w:space="0" w:color="auto"/>
      </w:divBdr>
    </w:div>
    <w:div w:id="400713678">
      <w:bodyDiv w:val="1"/>
      <w:marLeft w:val="0"/>
      <w:marRight w:val="0"/>
      <w:marTop w:val="0"/>
      <w:marBottom w:val="0"/>
      <w:divBdr>
        <w:top w:val="none" w:sz="0" w:space="0" w:color="auto"/>
        <w:left w:val="none" w:sz="0" w:space="0" w:color="auto"/>
        <w:bottom w:val="none" w:sz="0" w:space="0" w:color="auto"/>
        <w:right w:val="none" w:sz="0" w:space="0" w:color="auto"/>
      </w:divBdr>
    </w:div>
    <w:div w:id="413405683">
      <w:bodyDiv w:val="1"/>
      <w:marLeft w:val="0"/>
      <w:marRight w:val="0"/>
      <w:marTop w:val="0"/>
      <w:marBottom w:val="0"/>
      <w:divBdr>
        <w:top w:val="none" w:sz="0" w:space="0" w:color="auto"/>
        <w:left w:val="none" w:sz="0" w:space="0" w:color="auto"/>
        <w:bottom w:val="none" w:sz="0" w:space="0" w:color="auto"/>
        <w:right w:val="none" w:sz="0" w:space="0" w:color="auto"/>
      </w:divBdr>
    </w:div>
    <w:div w:id="436995285">
      <w:bodyDiv w:val="1"/>
      <w:marLeft w:val="0"/>
      <w:marRight w:val="0"/>
      <w:marTop w:val="0"/>
      <w:marBottom w:val="0"/>
      <w:divBdr>
        <w:top w:val="none" w:sz="0" w:space="0" w:color="auto"/>
        <w:left w:val="none" w:sz="0" w:space="0" w:color="auto"/>
        <w:bottom w:val="none" w:sz="0" w:space="0" w:color="auto"/>
        <w:right w:val="none" w:sz="0" w:space="0" w:color="auto"/>
      </w:divBdr>
    </w:div>
    <w:div w:id="447042327">
      <w:bodyDiv w:val="1"/>
      <w:marLeft w:val="0"/>
      <w:marRight w:val="0"/>
      <w:marTop w:val="0"/>
      <w:marBottom w:val="0"/>
      <w:divBdr>
        <w:top w:val="none" w:sz="0" w:space="0" w:color="auto"/>
        <w:left w:val="none" w:sz="0" w:space="0" w:color="auto"/>
        <w:bottom w:val="none" w:sz="0" w:space="0" w:color="auto"/>
        <w:right w:val="none" w:sz="0" w:space="0" w:color="auto"/>
      </w:divBdr>
    </w:div>
    <w:div w:id="457530786">
      <w:bodyDiv w:val="1"/>
      <w:marLeft w:val="0"/>
      <w:marRight w:val="0"/>
      <w:marTop w:val="0"/>
      <w:marBottom w:val="0"/>
      <w:divBdr>
        <w:top w:val="none" w:sz="0" w:space="0" w:color="auto"/>
        <w:left w:val="none" w:sz="0" w:space="0" w:color="auto"/>
        <w:bottom w:val="none" w:sz="0" w:space="0" w:color="auto"/>
        <w:right w:val="none" w:sz="0" w:space="0" w:color="auto"/>
      </w:divBdr>
    </w:div>
    <w:div w:id="555749855">
      <w:bodyDiv w:val="1"/>
      <w:marLeft w:val="0"/>
      <w:marRight w:val="0"/>
      <w:marTop w:val="0"/>
      <w:marBottom w:val="0"/>
      <w:divBdr>
        <w:top w:val="none" w:sz="0" w:space="0" w:color="auto"/>
        <w:left w:val="none" w:sz="0" w:space="0" w:color="auto"/>
        <w:bottom w:val="none" w:sz="0" w:space="0" w:color="auto"/>
        <w:right w:val="none" w:sz="0" w:space="0" w:color="auto"/>
      </w:divBdr>
    </w:div>
    <w:div w:id="556472471">
      <w:bodyDiv w:val="1"/>
      <w:marLeft w:val="0"/>
      <w:marRight w:val="0"/>
      <w:marTop w:val="0"/>
      <w:marBottom w:val="0"/>
      <w:divBdr>
        <w:top w:val="none" w:sz="0" w:space="0" w:color="auto"/>
        <w:left w:val="none" w:sz="0" w:space="0" w:color="auto"/>
        <w:bottom w:val="none" w:sz="0" w:space="0" w:color="auto"/>
        <w:right w:val="none" w:sz="0" w:space="0" w:color="auto"/>
      </w:divBdr>
    </w:div>
    <w:div w:id="592009439">
      <w:bodyDiv w:val="1"/>
      <w:marLeft w:val="0"/>
      <w:marRight w:val="0"/>
      <w:marTop w:val="0"/>
      <w:marBottom w:val="0"/>
      <w:divBdr>
        <w:top w:val="none" w:sz="0" w:space="0" w:color="auto"/>
        <w:left w:val="none" w:sz="0" w:space="0" w:color="auto"/>
        <w:bottom w:val="none" w:sz="0" w:space="0" w:color="auto"/>
        <w:right w:val="none" w:sz="0" w:space="0" w:color="auto"/>
      </w:divBdr>
    </w:div>
    <w:div w:id="618610504">
      <w:bodyDiv w:val="1"/>
      <w:marLeft w:val="0"/>
      <w:marRight w:val="0"/>
      <w:marTop w:val="0"/>
      <w:marBottom w:val="0"/>
      <w:divBdr>
        <w:top w:val="none" w:sz="0" w:space="0" w:color="auto"/>
        <w:left w:val="none" w:sz="0" w:space="0" w:color="auto"/>
        <w:bottom w:val="none" w:sz="0" w:space="0" w:color="auto"/>
        <w:right w:val="none" w:sz="0" w:space="0" w:color="auto"/>
      </w:divBdr>
    </w:div>
    <w:div w:id="653678607">
      <w:bodyDiv w:val="1"/>
      <w:marLeft w:val="0"/>
      <w:marRight w:val="0"/>
      <w:marTop w:val="0"/>
      <w:marBottom w:val="0"/>
      <w:divBdr>
        <w:top w:val="none" w:sz="0" w:space="0" w:color="auto"/>
        <w:left w:val="none" w:sz="0" w:space="0" w:color="auto"/>
        <w:bottom w:val="none" w:sz="0" w:space="0" w:color="auto"/>
        <w:right w:val="none" w:sz="0" w:space="0" w:color="auto"/>
      </w:divBdr>
    </w:div>
    <w:div w:id="739866231">
      <w:bodyDiv w:val="1"/>
      <w:marLeft w:val="0"/>
      <w:marRight w:val="0"/>
      <w:marTop w:val="0"/>
      <w:marBottom w:val="0"/>
      <w:divBdr>
        <w:top w:val="none" w:sz="0" w:space="0" w:color="auto"/>
        <w:left w:val="none" w:sz="0" w:space="0" w:color="auto"/>
        <w:bottom w:val="none" w:sz="0" w:space="0" w:color="auto"/>
        <w:right w:val="none" w:sz="0" w:space="0" w:color="auto"/>
      </w:divBdr>
    </w:div>
    <w:div w:id="774137336">
      <w:bodyDiv w:val="1"/>
      <w:marLeft w:val="0"/>
      <w:marRight w:val="0"/>
      <w:marTop w:val="0"/>
      <w:marBottom w:val="0"/>
      <w:divBdr>
        <w:top w:val="none" w:sz="0" w:space="0" w:color="auto"/>
        <w:left w:val="none" w:sz="0" w:space="0" w:color="auto"/>
        <w:bottom w:val="none" w:sz="0" w:space="0" w:color="auto"/>
        <w:right w:val="none" w:sz="0" w:space="0" w:color="auto"/>
      </w:divBdr>
    </w:div>
    <w:div w:id="880476923">
      <w:bodyDiv w:val="1"/>
      <w:marLeft w:val="0"/>
      <w:marRight w:val="0"/>
      <w:marTop w:val="0"/>
      <w:marBottom w:val="0"/>
      <w:divBdr>
        <w:top w:val="none" w:sz="0" w:space="0" w:color="auto"/>
        <w:left w:val="none" w:sz="0" w:space="0" w:color="auto"/>
        <w:bottom w:val="none" w:sz="0" w:space="0" w:color="auto"/>
        <w:right w:val="none" w:sz="0" w:space="0" w:color="auto"/>
      </w:divBdr>
    </w:div>
    <w:div w:id="880939965">
      <w:bodyDiv w:val="1"/>
      <w:marLeft w:val="0"/>
      <w:marRight w:val="0"/>
      <w:marTop w:val="0"/>
      <w:marBottom w:val="0"/>
      <w:divBdr>
        <w:top w:val="none" w:sz="0" w:space="0" w:color="auto"/>
        <w:left w:val="none" w:sz="0" w:space="0" w:color="auto"/>
        <w:bottom w:val="none" w:sz="0" w:space="0" w:color="auto"/>
        <w:right w:val="none" w:sz="0" w:space="0" w:color="auto"/>
      </w:divBdr>
    </w:div>
    <w:div w:id="956520822">
      <w:bodyDiv w:val="1"/>
      <w:marLeft w:val="0"/>
      <w:marRight w:val="0"/>
      <w:marTop w:val="0"/>
      <w:marBottom w:val="0"/>
      <w:divBdr>
        <w:top w:val="none" w:sz="0" w:space="0" w:color="auto"/>
        <w:left w:val="none" w:sz="0" w:space="0" w:color="auto"/>
        <w:bottom w:val="none" w:sz="0" w:space="0" w:color="auto"/>
        <w:right w:val="none" w:sz="0" w:space="0" w:color="auto"/>
      </w:divBdr>
    </w:div>
    <w:div w:id="984361804">
      <w:bodyDiv w:val="1"/>
      <w:marLeft w:val="0"/>
      <w:marRight w:val="0"/>
      <w:marTop w:val="0"/>
      <w:marBottom w:val="0"/>
      <w:divBdr>
        <w:top w:val="none" w:sz="0" w:space="0" w:color="auto"/>
        <w:left w:val="none" w:sz="0" w:space="0" w:color="auto"/>
        <w:bottom w:val="none" w:sz="0" w:space="0" w:color="auto"/>
        <w:right w:val="none" w:sz="0" w:space="0" w:color="auto"/>
      </w:divBdr>
    </w:div>
    <w:div w:id="1098139328">
      <w:bodyDiv w:val="1"/>
      <w:marLeft w:val="0"/>
      <w:marRight w:val="0"/>
      <w:marTop w:val="0"/>
      <w:marBottom w:val="0"/>
      <w:divBdr>
        <w:top w:val="none" w:sz="0" w:space="0" w:color="auto"/>
        <w:left w:val="none" w:sz="0" w:space="0" w:color="auto"/>
        <w:bottom w:val="none" w:sz="0" w:space="0" w:color="auto"/>
        <w:right w:val="none" w:sz="0" w:space="0" w:color="auto"/>
      </w:divBdr>
    </w:div>
    <w:div w:id="1152916291">
      <w:bodyDiv w:val="1"/>
      <w:marLeft w:val="0"/>
      <w:marRight w:val="0"/>
      <w:marTop w:val="0"/>
      <w:marBottom w:val="0"/>
      <w:divBdr>
        <w:top w:val="none" w:sz="0" w:space="0" w:color="auto"/>
        <w:left w:val="none" w:sz="0" w:space="0" w:color="auto"/>
        <w:bottom w:val="none" w:sz="0" w:space="0" w:color="auto"/>
        <w:right w:val="none" w:sz="0" w:space="0" w:color="auto"/>
      </w:divBdr>
    </w:div>
    <w:div w:id="1356803678">
      <w:bodyDiv w:val="1"/>
      <w:marLeft w:val="0"/>
      <w:marRight w:val="0"/>
      <w:marTop w:val="0"/>
      <w:marBottom w:val="0"/>
      <w:divBdr>
        <w:top w:val="none" w:sz="0" w:space="0" w:color="auto"/>
        <w:left w:val="none" w:sz="0" w:space="0" w:color="auto"/>
        <w:bottom w:val="none" w:sz="0" w:space="0" w:color="auto"/>
        <w:right w:val="none" w:sz="0" w:space="0" w:color="auto"/>
      </w:divBdr>
    </w:div>
    <w:div w:id="1388407664">
      <w:bodyDiv w:val="1"/>
      <w:marLeft w:val="0"/>
      <w:marRight w:val="0"/>
      <w:marTop w:val="0"/>
      <w:marBottom w:val="0"/>
      <w:divBdr>
        <w:top w:val="none" w:sz="0" w:space="0" w:color="auto"/>
        <w:left w:val="none" w:sz="0" w:space="0" w:color="auto"/>
        <w:bottom w:val="none" w:sz="0" w:space="0" w:color="auto"/>
        <w:right w:val="none" w:sz="0" w:space="0" w:color="auto"/>
      </w:divBdr>
    </w:div>
    <w:div w:id="1391995186">
      <w:bodyDiv w:val="1"/>
      <w:marLeft w:val="0"/>
      <w:marRight w:val="0"/>
      <w:marTop w:val="0"/>
      <w:marBottom w:val="0"/>
      <w:divBdr>
        <w:top w:val="none" w:sz="0" w:space="0" w:color="auto"/>
        <w:left w:val="none" w:sz="0" w:space="0" w:color="auto"/>
        <w:bottom w:val="none" w:sz="0" w:space="0" w:color="auto"/>
        <w:right w:val="none" w:sz="0" w:space="0" w:color="auto"/>
      </w:divBdr>
    </w:div>
    <w:div w:id="1423720475">
      <w:bodyDiv w:val="1"/>
      <w:marLeft w:val="0"/>
      <w:marRight w:val="0"/>
      <w:marTop w:val="0"/>
      <w:marBottom w:val="0"/>
      <w:divBdr>
        <w:top w:val="none" w:sz="0" w:space="0" w:color="auto"/>
        <w:left w:val="none" w:sz="0" w:space="0" w:color="auto"/>
        <w:bottom w:val="none" w:sz="0" w:space="0" w:color="auto"/>
        <w:right w:val="none" w:sz="0" w:space="0" w:color="auto"/>
      </w:divBdr>
    </w:div>
    <w:div w:id="1439254010">
      <w:bodyDiv w:val="1"/>
      <w:marLeft w:val="0"/>
      <w:marRight w:val="0"/>
      <w:marTop w:val="0"/>
      <w:marBottom w:val="0"/>
      <w:divBdr>
        <w:top w:val="none" w:sz="0" w:space="0" w:color="auto"/>
        <w:left w:val="none" w:sz="0" w:space="0" w:color="auto"/>
        <w:bottom w:val="none" w:sz="0" w:space="0" w:color="auto"/>
        <w:right w:val="none" w:sz="0" w:space="0" w:color="auto"/>
      </w:divBdr>
      <w:divsChild>
        <w:div w:id="91247671">
          <w:marLeft w:val="0"/>
          <w:marRight w:val="0"/>
          <w:marTop w:val="0"/>
          <w:marBottom w:val="0"/>
          <w:divBdr>
            <w:top w:val="none" w:sz="0" w:space="0" w:color="auto"/>
            <w:left w:val="none" w:sz="0" w:space="0" w:color="auto"/>
            <w:bottom w:val="none" w:sz="0" w:space="0" w:color="auto"/>
            <w:right w:val="none" w:sz="0" w:space="0" w:color="auto"/>
          </w:divBdr>
          <w:divsChild>
            <w:div w:id="916017224">
              <w:marLeft w:val="0"/>
              <w:marRight w:val="0"/>
              <w:marTop w:val="0"/>
              <w:marBottom w:val="0"/>
              <w:divBdr>
                <w:top w:val="none" w:sz="0" w:space="0" w:color="auto"/>
                <w:left w:val="none" w:sz="0" w:space="0" w:color="auto"/>
                <w:bottom w:val="none" w:sz="0" w:space="0" w:color="auto"/>
                <w:right w:val="none" w:sz="0" w:space="0" w:color="auto"/>
              </w:divBdr>
            </w:div>
          </w:divsChild>
        </w:div>
        <w:div w:id="974143597">
          <w:marLeft w:val="0"/>
          <w:marRight w:val="0"/>
          <w:marTop w:val="0"/>
          <w:marBottom w:val="0"/>
          <w:divBdr>
            <w:top w:val="none" w:sz="0" w:space="0" w:color="auto"/>
            <w:left w:val="none" w:sz="0" w:space="0" w:color="auto"/>
            <w:bottom w:val="none" w:sz="0" w:space="0" w:color="auto"/>
            <w:right w:val="none" w:sz="0" w:space="0" w:color="auto"/>
          </w:divBdr>
          <w:divsChild>
            <w:div w:id="4836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236985">
      <w:bodyDiv w:val="1"/>
      <w:marLeft w:val="0"/>
      <w:marRight w:val="0"/>
      <w:marTop w:val="0"/>
      <w:marBottom w:val="0"/>
      <w:divBdr>
        <w:top w:val="none" w:sz="0" w:space="0" w:color="auto"/>
        <w:left w:val="none" w:sz="0" w:space="0" w:color="auto"/>
        <w:bottom w:val="none" w:sz="0" w:space="0" w:color="auto"/>
        <w:right w:val="none" w:sz="0" w:space="0" w:color="auto"/>
      </w:divBdr>
    </w:div>
    <w:div w:id="1484660164">
      <w:bodyDiv w:val="1"/>
      <w:marLeft w:val="0"/>
      <w:marRight w:val="0"/>
      <w:marTop w:val="0"/>
      <w:marBottom w:val="0"/>
      <w:divBdr>
        <w:top w:val="none" w:sz="0" w:space="0" w:color="auto"/>
        <w:left w:val="none" w:sz="0" w:space="0" w:color="auto"/>
        <w:bottom w:val="none" w:sz="0" w:space="0" w:color="auto"/>
        <w:right w:val="none" w:sz="0" w:space="0" w:color="auto"/>
      </w:divBdr>
    </w:div>
    <w:div w:id="1595356843">
      <w:bodyDiv w:val="1"/>
      <w:marLeft w:val="0"/>
      <w:marRight w:val="0"/>
      <w:marTop w:val="0"/>
      <w:marBottom w:val="0"/>
      <w:divBdr>
        <w:top w:val="none" w:sz="0" w:space="0" w:color="auto"/>
        <w:left w:val="none" w:sz="0" w:space="0" w:color="auto"/>
        <w:bottom w:val="none" w:sz="0" w:space="0" w:color="auto"/>
        <w:right w:val="none" w:sz="0" w:space="0" w:color="auto"/>
      </w:divBdr>
    </w:div>
    <w:div w:id="1711493418">
      <w:bodyDiv w:val="1"/>
      <w:marLeft w:val="0"/>
      <w:marRight w:val="0"/>
      <w:marTop w:val="0"/>
      <w:marBottom w:val="0"/>
      <w:divBdr>
        <w:top w:val="none" w:sz="0" w:space="0" w:color="auto"/>
        <w:left w:val="none" w:sz="0" w:space="0" w:color="auto"/>
        <w:bottom w:val="none" w:sz="0" w:space="0" w:color="auto"/>
        <w:right w:val="none" w:sz="0" w:space="0" w:color="auto"/>
      </w:divBdr>
    </w:div>
    <w:div w:id="1748916455">
      <w:bodyDiv w:val="1"/>
      <w:marLeft w:val="0"/>
      <w:marRight w:val="0"/>
      <w:marTop w:val="0"/>
      <w:marBottom w:val="0"/>
      <w:divBdr>
        <w:top w:val="none" w:sz="0" w:space="0" w:color="auto"/>
        <w:left w:val="none" w:sz="0" w:space="0" w:color="auto"/>
        <w:bottom w:val="none" w:sz="0" w:space="0" w:color="auto"/>
        <w:right w:val="none" w:sz="0" w:space="0" w:color="auto"/>
      </w:divBdr>
    </w:div>
    <w:div w:id="1759523272">
      <w:bodyDiv w:val="1"/>
      <w:marLeft w:val="0"/>
      <w:marRight w:val="0"/>
      <w:marTop w:val="0"/>
      <w:marBottom w:val="0"/>
      <w:divBdr>
        <w:top w:val="none" w:sz="0" w:space="0" w:color="auto"/>
        <w:left w:val="none" w:sz="0" w:space="0" w:color="auto"/>
        <w:bottom w:val="none" w:sz="0" w:space="0" w:color="auto"/>
        <w:right w:val="none" w:sz="0" w:space="0" w:color="auto"/>
      </w:divBdr>
    </w:div>
    <w:div w:id="1762213004">
      <w:bodyDiv w:val="1"/>
      <w:marLeft w:val="0"/>
      <w:marRight w:val="0"/>
      <w:marTop w:val="0"/>
      <w:marBottom w:val="0"/>
      <w:divBdr>
        <w:top w:val="none" w:sz="0" w:space="0" w:color="auto"/>
        <w:left w:val="none" w:sz="0" w:space="0" w:color="auto"/>
        <w:bottom w:val="none" w:sz="0" w:space="0" w:color="auto"/>
        <w:right w:val="none" w:sz="0" w:space="0" w:color="auto"/>
      </w:divBdr>
    </w:div>
    <w:div w:id="1825505976">
      <w:bodyDiv w:val="1"/>
      <w:marLeft w:val="0"/>
      <w:marRight w:val="0"/>
      <w:marTop w:val="0"/>
      <w:marBottom w:val="0"/>
      <w:divBdr>
        <w:top w:val="none" w:sz="0" w:space="0" w:color="auto"/>
        <w:left w:val="none" w:sz="0" w:space="0" w:color="auto"/>
        <w:bottom w:val="none" w:sz="0" w:space="0" w:color="auto"/>
        <w:right w:val="none" w:sz="0" w:space="0" w:color="auto"/>
      </w:divBdr>
    </w:div>
    <w:div w:id="1842742762">
      <w:bodyDiv w:val="1"/>
      <w:marLeft w:val="0"/>
      <w:marRight w:val="0"/>
      <w:marTop w:val="0"/>
      <w:marBottom w:val="0"/>
      <w:divBdr>
        <w:top w:val="none" w:sz="0" w:space="0" w:color="auto"/>
        <w:left w:val="none" w:sz="0" w:space="0" w:color="auto"/>
        <w:bottom w:val="none" w:sz="0" w:space="0" w:color="auto"/>
        <w:right w:val="none" w:sz="0" w:space="0" w:color="auto"/>
      </w:divBdr>
    </w:div>
    <w:div w:id="1853379326">
      <w:bodyDiv w:val="1"/>
      <w:marLeft w:val="0"/>
      <w:marRight w:val="0"/>
      <w:marTop w:val="0"/>
      <w:marBottom w:val="0"/>
      <w:divBdr>
        <w:top w:val="none" w:sz="0" w:space="0" w:color="auto"/>
        <w:left w:val="none" w:sz="0" w:space="0" w:color="auto"/>
        <w:bottom w:val="none" w:sz="0" w:space="0" w:color="auto"/>
        <w:right w:val="none" w:sz="0" w:space="0" w:color="auto"/>
      </w:divBdr>
    </w:div>
    <w:div w:id="1947540515">
      <w:bodyDiv w:val="1"/>
      <w:marLeft w:val="0"/>
      <w:marRight w:val="0"/>
      <w:marTop w:val="0"/>
      <w:marBottom w:val="0"/>
      <w:divBdr>
        <w:top w:val="none" w:sz="0" w:space="0" w:color="auto"/>
        <w:left w:val="none" w:sz="0" w:space="0" w:color="auto"/>
        <w:bottom w:val="none" w:sz="0" w:space="0" w:color="auto"/>
        <w:right w:val="none" w:sz="0" w:space="0" w:color="auto"/>
      </w:divBdr>
    </w:div>
    <w:div w:id="1966304363">
      <w:bodyDiv w:val="1"/>
      <w:marLeft w:val="0"/>
      <w:marRight w:val="0"/>
      <w:marTop w:val="0"/>
      <w:marBottom w:val="0"/>
      <w:divBdr>
        <w:top w:val="none" w:sz="0" w:space="0" w:color="auto"/>
        <w:left w:val="none" w:sz="0" w:space="0" w:color="auto"/>
        <w:bottom w:val="none" w:sz="0" w:space="0" w:color="auto"/>
        <w:right w:val="none" w:sz="0" w:space="0" w:color="auto"/>
      </w:divBdr>
    </w:div>
    <w:div w:id="1988196360">
      <w:bodyDiv w:val="1"/>
      <w:marLeft w:val="0"/>
      <w:marRight w:val="0"/>
      <w:marTop w:val="0"/>
      <w:marBottom w:val="0"/>
      <w:divBdr>
        <w:top w:val="none" w:sz="0" w:space="0" w:color="auto"/>
        <w:left w:val="none" w:sz="0" w:space="0" w:color="auto"/>
        <w:bottom w:val="none" w:sz="0" w:space="0" w:color="auto"/>
        <w:right w:val="none" w:sz="0" w:space="0" w:color="auto"/>
      </w:divBdr>
    </w:div>
    <w:div w:id="2000234556">
      <w:bodyDiv w:val="1"/>
      <w:marLeft w:val="0"/>
      <w:marRight w:val="0"/>
      <w:marTop w:val="0"/>
      <w:marBottom w:val="0"/>
      <w:divBdr>
        <w:top w:val="none" w:sz="0" w:space="0" w:color="auto"/>
        <w:left w:val="none" w:sz="0" w:space="0" w:color="auto"/>
        <w:bottom w:val="none" w:sz="0" w:space="0" w:color="auto"/>
        <w:right w:val="none" w:sz="0" w:space="0" w:color="auto"/>
      </w:divBdr>
    </w:div>
    <w:div w:id="2071996878">
      <w:bodyDiv w:val="1"/>
      <w:marLeft w:val="0"/>
      <w:marRight w:val="0"/>
      <w:marTop w:val="0"/>
      <w:marBottom w:val="0"/>
      <w:divBdr>
        <w:top w:val="none" w:sz="0" w:space="0" w:color="auto"/>
        <w:left w:val="none" w:sz="0" w:space="0" w:color="auto"/>
        <w:bottom w:val="none" w:sz="0" w:space="0" w:color="auto"/>
        <w:right w:val="none" w:sz="0" w:space="0" w:color="auto"/>
      </w:divBdr>
    </w:div>
    <w:div w:id="2101560524">
      <w:bodyDiv w:val="1"/>
      <w:marLeft w:val="0"/>
      <w:marRight w:val="0"/>
      <w:marTop w:val="0"/>
      <w:marBottom w:val="0"/>
      <w:divBdr>
        <w:top w:val="none" w:sz="0" w:space="0" w:color="auto"/>
        <w:left w:val="none" w:sz="0" w:space="0" w:color="auto"/>
        <w:bottom w:val="none" w:sz="0" w:space="0" w:color="auto"/>
        <w:right w:val="none" w:sz="0" w:space="0" w:color="auto"/>
      </w:divBdr>
      <w:divsChild>
        <w:div w:id="116459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scis.gov/ilink/docView/SLB/HTML/SLB/0-0-0-1/0-0-0-29/0-0-0-7418.html" TargetMode="External"/><Relationship Id="rId18" Type="http://schemas.openxmlformats.org/officeDocument/2006/relationships/hyperlink" Target="http://www.regulations.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regulations.gov/" TargetMode="External"/><Relationship Id="rId7" Type="http://schemas.microsoft.com/office/2007/relationships/stylesWithEffects" Target="stylesWithEffects.xml"/><Relationship Id="rId12" Type="http://schemas.openxmlformats.org/officeDocument/2006/relationships/hyperlink" Target="http://www.uscis.gov" TargetMode="External"/><Relationship Id="rId17" Type="http://schemas.openxmlformats.org/officeDocument/2006/relationships/hyperlink" Target="http://www.regulations.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egulations.gov/" TargetMode="External"/><Relationship Id="rId20" Type="http://schemas.openxmlformats.org/officeDocument/2006/relationships/hyperlink" Target="http://www.regulation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scis.gov/ilink/docView/SLB/HTML/SLB/0-0-0-1/0-0-0-29/0-0-0-7418.html"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regulations.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scis.gov/ilink/docView/SLB/HTML/SLB/0-0-0-1/0-0-0-29/0-0-0-7418.html" TargetMode="External"/><Relationship Id="rId22"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0" ma:contentTypeDescription="Create a new document." ma:contentTypeScope="" ma:versionID="130b70e35701c8dac19c05171bdf33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0EF73-0CA1-4150-A17F-3863FC496A1E}">
  <ds:schemaRefs>
    <ds:schemaRef ds:uri="http://schemas.microsoft.com/sharepoint/v3/contenttype/forms"/>
  </ds:schemaRefs>
</ds:datastoreItem>
</file>

<file path=customXml/itemProps2.xml><?xml version="1.0" encoding="utf-8"?>
<ds:datastoreItem xmlns:ds="http://schemas.openxmlformats.org/officeDocument/2006/customXml" ds:itemID="{B15BF44F-1AA3-4421-B5D8-628BC2D41AF4}">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3734C6BB-9216-4184-B428-C0941A3BF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5BB2B8C-9265-4C3A-AC25-EAFF8C884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15104</Words>
  <Characters>84359</Characters>
  <Application>Microsoft Office Word</Application>
  <DocSecurity>0</DocSecurity>
  <Lines>702</Lines>
  <Paragraphs>198</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99265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Mumper, Matthew P</dc:creator>
  <cp:lastModifiedBy>Evadne Hagigal</cp:lastModifiedBy>
  <cp:revision>2</cp:revision>
  <cp:lastPrinted>2014-05-27T21:34:00Z</cp:lastPrinted>
  <dcterms:created xsi:type="dcterms:W3CDTF">2015-06-29T21:56:00Z</dcterms:created>
  <dcterms:modified xsi:type="dcterms:W3CDTF">2015-06-29T21:56:00Z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