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[Federal Register: December 19, 2008 (Volume 73, Number 245)]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[Notices]              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[Page 77759-77764]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From the Federal Register Online via GPO Access [wais.access.gpo.gov]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[DOCID</w:t>
      </w: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:fr19de08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-128]                        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[Docket No. DHS-2008-0150]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Privacy Act of 1974; U.S. Customs and Border Protection--015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Automated Commercial System, System of Records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AGENCY: Privacy Office; DHS.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 and as part of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Department of Homeland Security's ongoing effort to review and update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legacy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system of record notices, the Department of Homeland Security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proposes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to update and reissue the following legacy record system,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Treasury/CS.278 Automated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[[Page 77760]]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Commercial System (October 18, 2001) as a Department of Homeland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Security system of records notice titled, U.S. Customs and Border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Protection Automated Commercial System. The Customs and Border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Protection Automated Commercial System is a comprehensive system used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by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Department of Homeland Security, U.S. Customs and Border Protection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track, control, and process all commercial goods imported into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United States. This legacy system will now also collect additional data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via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its Automated Broker Interface and Vessel Automated Manifest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System. Categories of individuals, categories of records, and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routine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uses of this legacy system of records notice have been reviewed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updated to better reflect the U.S. Customs and Border Protection--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015 Automated Commercial System record system. This reissued system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will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be included in the Department of Homeland Security's inventory of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record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systems.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DATES: The established system of records will be effective January 20,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2009. Written comments must be submitted on or before January 20, 2009.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ADDRESSES: You may submit comments, identified by DHS-2008-0150 by one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the following methods: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4" w:history="1">
        <w:r w:rsidRPr="00136945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136945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Fax: 1-866-466-5370.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Mail: Hugo </w:t>
      </w:r>
      <w:proofErr w:type="spellStart"/>
      <w:r w:rsidRPr="00136945">
        <w:rPr>
          <w:rFonts w:ascii="Courier New" w:eastAsia="Times New Roman" w:hAnsi="Courier New" w:cs="Courier New"/>
          <w:sz w:val="20"/>
          <w:szCs w:val="20"/>
        </w:rPr>
        <w:t>Teufel</w:t>
      </w:r>
      <w:proofErr w:type="spell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III, Chief Privacy Officer, Privacy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Instructions: All submissions received must include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agency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name and docket number for this rulemaking. All comments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received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will be posted without change to </w:t>
      </w:r>
      <w:hyperlink r:id="rId5" w:history="1">
        <w:r w:rsidRPr="00136945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136945">
        <w:rPr>
          <w:rFonts w:ascii="Courier New" w:eastAsia="Times New Roman" w:hAnsi="Courier New" w:cs="Courier New"/>
          <w:sz w:val="20"/>
          <w:szCs w:val="20"/>
        </w:rPr>
        <w:t xml:space="preserve">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including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any personal information provided.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 to read background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documents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or comments received go to </w:t>
      </w:r>
      <w:hyperlink r:id="rId6" w:history="1">
        <w:r w:rsidRPr="00136945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136945">
        <w:rPr>
          <w:rFonts w:ascii="Courier New" w:eastAsia="Times New Roman" w:hAnsi="Courier New" w:cs="Courier New"/>
          <w:sz w:val="20"/>
          <w:szCs w:val="20"/>
        </w:rPr>
        <w:t>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please contact: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Laurence E. </w:t>
      </w:r>
      <w:proofErr w:type="spellStart"/>
      <w:r w:rsidRPr="00136945">
        <w:rPr>
          <w:rFonts w:ascii="Courier New" w:eastAsia="Times New Roman" w:hAnsi="Courier New" w:cs="Courier New"/>
          <w:sz w:val="20"/>
          <w:szCs w:val="20"/>
        </w:rPr>
        <w:t>Castelli</w:t>
      </w:r>
      <w:proofErr w:type="spell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(202-325-0280), Chief, Privacy Act Policy and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Procedures Branch, U.S. Customs and Border Protection, Office of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International Trade, Regulations &amp; Rulings, Mint Annex, 799 Ninth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Street, </w:t>
      </w: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NW.,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Washington, DC 20001-4501. For privacy issues please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contact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: Hugo </w:t>
      </w:r>
      <w:proofErr w:type="spellStart"/>
      <w:r w:rsidRPr="00136945">
        <w:rPr>
          <w:rFonts w:ascii="Courier New" w:eastAsia="Times New Roman" w:hAnsi="Courier New" w:cs="Courier New"/>
          <w:sz w:val="20"/>
          <w:szCs w:val="20"/>
        </w:rPr>
        <w:t>Teufel</w:t>
      </w:r>
      <w:proofErr w:type="spell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III (703-235-0780), Chief Privacy Officer, Privacy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Office, U.S. Department of Homeland Security, Washington, DC 20528.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The priority mission of U.S. Customs and Border Protection (CBP) is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prevent terrorists and terrorist weapons from entering the country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while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facilitating legitimate travel and trade. The Automated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Commercial System (ACS) is the comprehensive system used by U.S.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Customs and Border Protection to track, control, and process all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commercial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goods imported into the United States. ACS is a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sophisticated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and integrated large-scale business-oriented system which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employs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multiple modules to perform discrete aspects of its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functionality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, including receiving data transmissions from a variety of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parties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involved in international commercial transactions and providing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CBP with the capability to track both the transport transactions and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financial transactions associated with the movement of merchandise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through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international commerce. Through the use of Electronic Data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Interchange (EDI), ACS facilitates merchandise processing,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significantly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cuts costs, and reduces paperwork requirements for both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Customs and the importing community.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ACS also provides the following: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A. Cargo Selectivity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CBP uses the ACS Cargo Selectivity System to sort high risk cargo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from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low risk cargo and to determine the type of examination required.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Cargo selectivity accepts data transmitted through ABI and compares it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against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established criteria. CBP uses the Cargo Selectivity System, a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module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of ACS, to process manifests and National In-bond entries in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order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to identify the CBP inspection and examination status of specific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bills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of lading for imported merchandise. Cargo Selectivity facilitates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more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efficient and effective cargo processing by ensuring cargo that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requires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additional screening receives it and that which is lower risk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does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not.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B. Entry Summary Selectivity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The Entry Summary Selectivity system of ACS screens the review of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entry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summary data. Using line item data transmitted through ABI,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system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matches national and local selectivity criteria against entry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summary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data to assess risk by importer, tariff number, country of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origin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, manufacturer, and value. The system captures paperless summary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activity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, discrepant summary findings, and line item team assignment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data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>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C. Border Cargo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The Border Cargo Selectivity system of ACS determines risk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assessment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and examination requirements for high volume borders (i.e.,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ports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of entry). The system uses the same screening process as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Cargo Selectivity system. The Border Cargo Selectivity system will soon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be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enhanced to allow ABI filers to transmit manifest information.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D. Quota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The ACS Quota system tracks quantity controls on imported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merchandise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. It also tracks visas from other countries. (Visas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determine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the amount of exports allowed for certain countries.)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Quota system checks the quantities against the visas and transmits this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to the country of origin. The ACS quota and visa controls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simplify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reconciliation of imports and exports.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E. Paperless Entry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Paperless entry processing eliminates the need for ABI participants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file a Customs Form 3461, Entry/Immediate Delivery, if certain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criteria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are met and the merchandise does not require examination.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Carriers who participate in AMS will receive electronic notifications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when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merchandise is available for release.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F. Automated Invoice Interface (AII)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AII allows filers to send electronic invoice information to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Customs. This information is transmitted to Customs using either ABI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record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formats or the EDIFACT CUSDEC (Customs declaration). When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EDIFACT is used, the filer also transmits data that is normally on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CF-3461 for cargo release, as well as the entry summary CF-7501,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invoice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data, and other government agency data.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G. Drawback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Filers can submit a drawback claim to Customs on a diskette or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through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ABI. This ensures that the data is quickly and accurately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recorded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in ACS and results in faster claim processing and issuance of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drawback payment. Immediate acceptance or rejection of data is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available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>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H. Protest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The ABI electronic protest system allows ABI participants to file,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amend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>, and query the following types of actions: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Protests against decisions of the Customs Service under 19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U.S. C. 1514.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Petitions for refunds of Customs duties or corrections of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errors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requiring </w:t>
      </w:r>
      <w:proofErr w:type="spellStart"/>
      <w:r w:rsidRPr="00136945">
        <w:rPr>
          <w:rFonts w:ascii="Courier New" w:eastAsia="Times New Roman" w:hAnsi="Courier New" w:cs="Courier New"/>
          <w:sz w:val="20"/>
          <w:szCs w:val="20"/>
        </w:rPr>
        <w:t>reliquidation</w:t>
      </w:r>
      <w:proofErr w:type="spell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pursuant to 19 U.S.C. 1520(c) and (d).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Interventions in an importer's protest by an exporter or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producer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of merchandise from a country that is a party to the North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American Free Trade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[[Page 77761]]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Agreement under Section 181.115 of the Customs Regulations.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Once filed, protests can be amended and additional arguments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submitted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to: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Apply for further review (when not requested at time of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filing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>).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Assert additional claims or challenge an additional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decision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>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Submit alternative claims and additional grounds or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arguments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>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Request review of denial of further review.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Request denial of the protest be voided.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The protest, petition, or intervention can be transmitted remotely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from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any location. Customs views and processes the protest on-line. An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automatic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notification routine keeps the filer informed of any change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status, including final disposition.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I. Remote Location Filing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Remote Location Filing (RLF) is a pilot program which allows an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approved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participant to electronically file a formal or informal entry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merchandise with Customs from a location within the United States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other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than the port of arrival (POA) or the designated examination site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(DES). Such merchandise, upon clearance by CBP, may enter the commerce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the United States.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J. National In-bond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The National In-bond system tracks cargo en route in the United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States. Using departure, arrival, and closure data, the In-bond system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tracks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cargo from the point of unlading to the port of entry or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exportation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. The In-bond system is incorporated within AMS. AMS retains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control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over all sea in-bond movements (both conventional and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paperless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>) that are associated with automated bills of lading.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K. Paperless Master In-bond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The Paperless Master In-bond program controls the movement and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disposition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of master in-bond (MIB) shipments from the carrier's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custody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at the port of unlading to the same carrier's custody at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port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of destination. This program utilizes the data already available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AMS, eliminating the need for paper documentation.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To help prevent terrorist weapons from being transported to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United States, vessel carriers bringing cargo to the United States are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required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to transmit certain information to Customs and Border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Protection (CBP) about the cargo they are transporting prior to lading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that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cargo at foreign ports of entry. CBP is issuing an interim final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rule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that requires both importers and carriers to submit additional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pertaining to cargo to CBP before the cargo is brought into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United States by vessel. This information must be submitted to CBP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by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way of a CBP-approved electronic data interchange system.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required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information is necessary to improve CBP's ability to identify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high-risk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shipments so as to prevent smuggling and ensure cargo safety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security, as required by section 203 of the Security and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Accountability for Every (SAFE) Port Act of 2006 and section 343(a) of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Trade Act of 2002, as amended by the Maritime Transportation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Security Act of 2002.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The proposed rule was known to the trade as both the ``Importer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Security Filing proposal'' and the ``10 + 2 proposal.'' The name ``10 +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2'' is shorthand for the number of advance data elements CBP was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proposing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to collect. Carriers would be generally required to submit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two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additional data elements--a vessel stow plan and container status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messages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regarding certain events relating to containers loaded on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vessels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destined to the United States--to the elements they are already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required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to electronically transmit in advance (the ``2'' of ``10+2'');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importers, as defined in the proposed regulations, would be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required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to submit ten data elements--an Importer Security Filing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containing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ten data elements (the ``10'' of ``10+2'').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ACS has two principal methods for electronic data interchange: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Automated Broker Interface (ABI) and the Automated Manifest System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(AMS). Under the ``10+2'' program, importers, who submit the Importer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Security Filing (ISF), will use either ABI or Vessel AMS to provide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their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information to CBP. ACS, upon receipt of the ISF, will transfer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data to the Automated Targeting System (ATS) for screening and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targeting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purposes. Once screened the ISF data will be returned with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embedded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targeting links to ACS to be maintained in accordance with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ACS stated retention policy.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Pursuant to the savings clause in the Homeland Security Act of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2002, Public Law 107-296, Section 1512, 116 Stat. 2310 (November 25,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2002), the Department of Homeland Security (DHS) and its components and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offices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have relied on preexisting Privacy Act systems of records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notices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for the maintenance of records that concern the tracking,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controlling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, and processing of all commercial goods imported into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United States.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This collection satisfies the requirements of Section 203 of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Security and Accountability for Every Port Act of 2006 (Pub. L. 109-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347, 120 Stat. 1884 (SAFE Port Act)).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Consistent with DHS's information sharing mission, information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stored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in the Automated Commercial System may be shared with other DHS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components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, as well as appropriate Federal, State, local, tribal,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foreign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, or international government agencies. This sharing will only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take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place after DHS/CBP determines that the receiving component or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agency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has a need to know the information to carry out national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security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, law enforcement, immigration, intelligence, or other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functions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consistent with the routine uses set forth in this system of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notice.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To provide notice and transparency to the public, the Department of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Homeland Security, U.S. Customs and Border Protection announces an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amendment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to an existing legacy Privacy Act system of records,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Automated Commercial System, a comprehensive system used by U.S.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Customs and Border Protection to track, control, and process all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commercial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goods imported into the United States. This legacy system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will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now also collect additional data via the Automated Broker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Interface and Vessel Automated Manifest System.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 and as part of DHS's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ongoing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effort to review and update legacy system of record notices,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DHS proposes to update and reissue the following legacy record system,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Treasury/CS.278 Automated Commercial System (66 FR 52984 October 18,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2001), as a DHS/CBP system of records notice titled, U.S. Customs and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Border Protection Automated Commercial System. Categories of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individuals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and categories of records have been reviewed, and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routine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uses of this legacy system of records notice have been updated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better reflect the DHS/CBP Automated Commercial System record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system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. This reissued system will be included in DHS's inventory of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record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systems.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framework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governing the means by which the United States Government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collects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, maintains, uses, and disseminates personally identifiable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. The Privacy Act applies to information that is maintained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 ``system of records.'' A ``system of records'' is a group of any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under the control of an agency for which information is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retrieved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by the name of an individual or by some identifying number,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symbol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, or other identifying particular assigned to the individual. In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Privacy Act, an individual is defined to encompass United States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citizens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and lawful permanent residents. As a matter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[[Page 77762]]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policy, DHS extends administrative Privacy Act protections to all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individuals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where systems of records maintain information on U.S.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citizens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, lawful permanent residents, and visitors. Individuals may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request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access to their own records that are maintained in a system of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in the possession or under the control of DHS by complying with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DHS Privacy Act regulations, 6 CFR part 5.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 to publish in the Federal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Register a description denoting the type and character of each system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records that the agency maintains, and the routine uses that are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contained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in each system in order to make agency recordkeeping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practices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transparent, to notify individuals regarding the uses to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which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personally identifiable information is put, and to assist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individuals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to more easily find such files within the agency. Below is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description of the Automated Commercial System </w:t>
      </w:r>
      <w:proofErr w:type="spellStart"/>
      <w:r w:rsidRPr="00136945">
        <w:rPr>
          <w:rFonts w:ascii="Courier New" w:eastAsia="Times New Roman" w:hAnsi="Courier New" w:cs="Courier New"/>
          <w:sz w:val="20"/>
          <w:szCs w:val="20"/>
        </w:rPr>
        <w:t>system</w:t>
      </w:r>
      <w:proofErr w:type="spell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of records.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this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updated system of records to the Office of Management and Budget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to Congress.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DHS/CBP--015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U.S. Customs and Border Protection--015 Automated Commercial System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Unclassified.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Records are maintained at the CBP Headquarters in Washington, DC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field offices.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Categories of individuals covered by this system include: CBP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employees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and individuals involved in the import trade.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Individual's name;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Social Security Number (SSN), if collected;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Address;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CBP employee names;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CBP employee SSN;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Importer of record number, which can be the IRS Employer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Identification Number (EIN), SSN, or a Customs-assigned number;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Importer name and address;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Type of importation bond;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Importation bond expiration date;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Surety code;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Violation statistics;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Protest information;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Customhouse broker number;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Customhouse name;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Customhouse address;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Bond agent name;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Bond agent SSN;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Surety code (non-SSN);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Surety name;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Customs bond information;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Liquidator identification (non-SSN);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Foreign Manufacturer/Shipper identification code;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Foreign Manufacturer/Shipper name;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Foreign Manufacturer/Shipper address;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Carrier names;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Carrier codes (non SSN) (Standard Carrier Agent Code (SCA)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for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vessel carriers, International Air Transport Association (IATA) for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air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carriers);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Manufacturer (or supplier) name;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Seller name;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Buyer name;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Ship to party name;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Container stuffing location;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Consolidator (stuffer);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Foreign trade zone applicant identification number;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Consignee number(s);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Country of origin;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Commodity HTSUS number;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Booking party;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Foreign port of unlading;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Place of delivery; and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Ship to party.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19 U.S.C. 66, 1431, 1448, 1481, 1484, 1505, 1514 and 1624, section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203 of the Security and Accountability for Every (SAFE) Port Act of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2006 and section 343(a) of the Trade Act of 2002, as amended by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Maritime Transportation Security Act of 2002.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track, control, and process all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commercial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goods imported into the United States, and to improve CBP's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ability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to identify high-risk shipments so as to prevent smuggling and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ensure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cargo safety and security. As part of CBP identifying high risk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shipments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for border security and counterterrorism purposes, the system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includes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information relating to individuals and their relationship to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merchandise as documented in the Importer Security Filing (ISF).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users and the purposes of such uses: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552a(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b) of the Privacy Act, all or a portion of the records or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contained in this system may be disclosed outside DHS as a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routine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use pursuant to 5 U.S.C. 552a(b)(3) as follows: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or other Federal agency conducting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litigation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or in proceedings before any court, adjudicative or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administrative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body, when: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2. </w:t>
      </w: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any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employee of DHS in his/her official capacity;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3. </w:t>
      </w: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any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employee of DHS in his/her individual capacity where DOJ or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4. </w:t>
      </w: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United States or any agency thereof, is a party to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litigation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or has an interest in such litigation, and DHS/CBP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determines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that the records are both relevant and necessary to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litigation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and the use of such records is compatible with the purpose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for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which DHS/CBP collected the records.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response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to an inquiry from that congressional office made at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request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of the individual to whom the record pertains.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being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conducted under the authority of 44 U.S.C. 2904 and 2906.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performing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audit or oversight operations as authorized by law, but only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such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information as is necessary and relevant to such audit or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oversight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function.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confidentiality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of information in the system of records has been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compromised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>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2. The Department has determined that as a result of the suspected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confirmed compromise there is a risk of harm to economic or property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interests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, identity theft or fraud, or harm to the security or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integrity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of this system or other systems or programs (whether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maintained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by DHS or another agency or entity) that rely upon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compromised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information; and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reasonably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necessary to assist in connection with DHS's efforts to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respond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to the suspected or confirmed compromise and prevent, minimize,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remedy such harm.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others performing or working on a contract, service, grant,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cooperative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agreement, or other assignment for DHS,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[[Page 77763]]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when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necessary to accomplish an agency function related to this system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records. Individuals provided information under this routine use are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subject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to the same Privacy Act requirements and limitations on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disclosure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as are applicable to DHS officers and employees.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G. To a Federal, State, or local agency, or other appropriate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entity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or individual, or through established liaison channels to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selected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foreign governments, in order to provide intelligence,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counterintelligence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, or other information for the purposes of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intelligence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, counterintelligence, or antiterrorism activities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authorized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by U.S. law, Executive Order, or other applicable national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security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directive.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H. To an appropriate Federal, State, tribal, local, international,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foreign law enforcement agency or other appropriate authority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charged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with investigating or prosecuting a violation or enforcing or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implementing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 law, rule, regulation, or order, where a record, either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on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its face or in conjunction with other information, indicates a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violation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or potential violation of law, which includes criminal,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civil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, or regulatory violations and such disclosure is proper and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consistent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with the official duties of the person making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disclosure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>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I. To the Bureau of the Census to provide information on foreign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trade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data.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J. To a Federal agency, pursuant to the International Trade Data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System Memorandum of Understanding, consistent with the receiving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agency's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legal authority to collect information pertaining to and/or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regulate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transactions in international trade.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K. To appropriate Federal, State, local, tribal, or foreign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governmental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agencies or multilateral governmental organizations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responsible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for investigating or prosecuting the violations of, or for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enforcing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or implementing, a statute, rule, regulation, order, license,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treaty where DHS determines that the information would assist in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enforcement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of civil or criminal laws.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L. To a Federal, State, local, tribal, territorial, foreign, or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international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agency, maintaining civil, criminal or other relevant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enforcement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information or other pertinent information, which has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requested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information relevant to or necessary to the requesting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agency's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or the bureau's hiring or retention of an individual, or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issuance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of a security clearance, license, contract, grant, or other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benefit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>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M. To a court, magistrate, or administrative tribunal in the course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presenting evidence, including disclosures to opposing counsel or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witnesses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in the course of civil discovery, litigation, or settlement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negotiations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, in response to a subpoena, or in connection with criminal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law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proceedings;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N. To third parties during the course of an investigation to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extent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necessary to obtain information pertinent to the investigation;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O. To the Department of Justice, the United States Attorney's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Office, or a consumer reporting agency for further collection action on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any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delinquent debt when circumstances warrant;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P. To appropriate Federal, State, local, tribal, or foreign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governmental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agencies or multilateral governmental organizations where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DHS is aware of a need to utilize relevant data for purposes of testing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new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technology and systems designed to enhance national security or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identify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other violations of law;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Q. To a former employee of DHS, in accordance with applicable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regulations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, for purposes of responding to an official inquiry by a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authority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; or facilitating communications with a former employee that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may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be necessary for personnel-related or other official purposes where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Department requires information or consultation assistance from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former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employee regarding a matter within that person's former area of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responsibility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>;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R. To an organization or individual in either the public or private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sector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, either foreign or domestic, where there is a reason to believe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that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the recipient is or could become the target of a particular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terrorist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activity or conspiracy, to the extent the of life or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property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>; and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S. To a consumer reporting agency related to owing the U.S.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Government money in accordance with 15 U.S.C 1681 et seq.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Yes, in accordance with the provision of 15 U.S.C. 1681 et seq.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disposing of records in the system: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secure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facilities in a locked drawer behind a locked door. The records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that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are stored electronically are stored on magnetic disc, tape,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digital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media, and CD-ROM.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136945">
        <w:rPr>
          <w:rFonts w:ascii="Courier New" w:eastAsia="Times New Roman" w:hAnsi="Courier New" w:cs="Courier New"/>
          <w:sz w:val="20"/>
          <w:szCs w:val="20"/>
        </w:rPr>
        <w:t>Retrievability</w:t>
      </w:r>
      <w:proofErr w:type="spellEnd"/>
      <w:r w:rsidRPr="00136945">
        <w:rPr>
          <w:rFonts w:ascii="Courier New" w:eastAsia="Times New Roman" w:hAnsi="Courier New" w:cs="Courier New"/>
          <w:sz w:val="20"/>
          <w:szCs w:val="20"/>
        </w:rPr>
        <w:t>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Records may be retrieved by identification codes and/or name.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applicable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rules and policies, including all applicable DHS automated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systems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security and access policies. Strict controls have been imposed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minimize the risk of compromising the information that is being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stored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. Access to the computer system containing the records in this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system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is limited to those individuals who have a need to know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for the performance of their official duties and who have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appropriate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clearances or permissions. The system maintains a real-time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auditing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function of individuals who access the system. Additional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safeguards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may vary by component and program.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The Importer Security Filing is retained for fifteen years from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date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of submission unless it becomes linked to active law enforcement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lookout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records, CBP matches to enforcement activities, and/or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investigations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or cases (i.e., specific and credible threats;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individuals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, and routes of concern; or other defined sets of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circumstances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) for which it will remain accessible for the life of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law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enforcement matter to support that activity and other enforcement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activities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that may become related. All other records are maintained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for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 period of six years from the date of entry.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Director, Office of Automated Systems, CBP Headquarters, 1300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Pennsylvania Avenue, </w:t>
      </w: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NW.,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Washington, DC 20229 is responsible for all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data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maintained in the files.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contained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in this system of records, or seeking to contest its content,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may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submit a request in writing to CBP's FOIA Officer, 1300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Pennsylvania Avenue, </w:t>
      </w: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NW.,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Washington, DC 20229. If an individual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believes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more than one component maintains Privacy Act records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concerning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him or her the individual may submit the request to the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Chief Privacy Officer, Department of Homeland Security, 245 Murray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Drive, SW., Building 410, STOP-0550, Washington, DC 20528.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any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other Departmental system of records your request must conform with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Privacy Act regulations set forth in 6 CFR part 5. You must first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verify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your identity, meaning that you must provide your full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[[Page 77764]]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name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, current address and date and place of birth. You must sign your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request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, and your signature must either be notarized or submitted under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28 U.S.C. 1746, a law that permits statements to be made under penalty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perjury as a substitute for notarization. While no specific form is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required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, you may obtain forms for this purpose from the Director,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Disclosure and FOIA, </w:t>
      </w:r>
      <w:hyperlink r:id="rId7" w:history="1">
        <w:r w:rsidRPr="00136945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http://frwebgate.access.gpo.gov/cgi-bin/leaving.cgi?from=leavingFR.html&amp;log=linklog&amp;to=http://www.dhs.gov</w:t>
        </w:r>
      </w:hyperlink>
      <w:r w:rsidRPr="00136945">
        <w:rPr>
          <w:rFonts w:ascii="Courier New" w:eastAsia="Times New Roman" w:hAnsi="Courier New" w:cs="Courier New"/>
          <w:sz w:val="20"/>
          <w:szCs w:val="20"/>
        </w:rPr>
        <w:t xml:space="preserve"> or 1-866-431-0486. In addition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you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should provide the following: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have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information on you,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Identify which component(s) of the Department you believe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may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have the information about you,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created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>,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Provide any other information that will help the FOIA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staff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determine which DHS component agency may have responsive records,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living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individual, you must include a statement from that individual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certifying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his/her agreement for you to access his/her records.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 the component(s) will not be able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conduct an effective search, and your request may be denied due to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lack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of specificity or lack of compliance with applicable regulations.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Records are obtained by authorized Customs forms or electronic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formats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from individuals and/or companies incidental to the conduct of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foreign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trade and required by CBP in administering the tariff laws and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regulations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of the United States.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Information in the system may be shared with law enforcement and/or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intelligence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agencies pursuant to the above routine uses. The Privacy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Act requires DHS to maintain an accounting of the disclosures made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pursuant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to all routines uses. Disclosing the fact that a law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enforcement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or intelligence agencies has sought particular records may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affect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ongoing law enforcement or intelligence activity. As such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pursuant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to 5 U.S.C. 552a(j)(2) and (k)(2), DHS will claim exemption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from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(c)(3), (e)(8), and (g) of the Privacy Act of 1974, as amended, as 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36945">
        <w:rPr>
          <w:rFonts w:ascii="Courier New" w:eastAsia="Times New Roman" w:hAnsi="Courier New" w:cs="Courier New"/>
          <w:sz w:val="20"/>
          <w:szCs w:val="20"/>
        </w:rPr>
        <w:t>is</w:t>
      </w:r>
      <w:proofErr w:type="gram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necessary and appropriate to protect this information.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   Dated: December 10, 2008.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Hugo </w:t>
      </w:r>
      <w:proofErr w:type="spellStart"/>
      <w:r w:rsidRPr="00136945">
        <w:rPr>
          <w:rFonts w:ascii="Courier New" w:eastAsia="Times New Roman" w:hAnsi="Courier New" w:cs="Courier New"/>
          <w:sz w:val="20"/>
          <w:szCs w:val="20"/>
        </w:rPr>
        <w:t>Teufel</w:t>
      </w:r>
      <w:proofErr w:type="spellEnd"/>
      <w:r w:rsidRPr="00136945">
        <w:rPr>
          <w:rFonts w:ascii="Courier New" w:eastAsia="Times New Roman" w:hAnsi="Courier New" w:cs="Courier New"/>
          <w:sz w:val="20"/>
          <w:szCs w:val="20"/>
        </w:rPr>
        <w:t xml:space="preserve"> III,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 xml:space="preserve"> [FR Doc. E8-29801 Filed 12-18-08; 8:45 am]</w:t>
      </w: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36945" w:rsidRPr="00136945" w:rsidRDefault="00136945" w:rsidP="0013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36945">
        <w:rPr>
          <w:rFonts w:ascii="Courier New" w:eastAsia="Times New Roman" w:hAnsi="Courier New" w:cs="Courier New"/>
          <w:sz w:val="20"/>
          <w:szCs w:val="20"/>
        </w:rPr>
        <w:t>BILLING CODE 4410-10-P</w:t>
      </w:r>
    </w:p>
    <w:p w:rsidR="00B908E1" w:rsidRDefault="00B908E1">
      <w:bookmarkStart w:id="0" w:name="_GoBack"/>
      <w:bookmarkEnd w:id="0"/>
    </w:p>
    <w:sectPr w:rsidR="00B908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F4"/>
    <w:rsid w:val="00136945"/>
    <w:rsid w:val="007F5EF4"/>
    <w:rsid w:val="00B9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0748E4-D622-4A59-AC40-89963E31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369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36945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369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rwebgate.access.gpo.gov/cgi-bin/leaving.cgi?from=leavingFR.html&amp;log=linklog&amp;to=http://www.dhs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rwebgate.access.gpo.gov/cgi-bin/leaving.cgi?from=leavingFR.html&amp;log=linklog&amp;to=http://www.regulations.gov" TargetMode="External"/><Relationship Id="rId5" Type="http://schemas.openxmlformats.org/officeDocument/2006/relationships/hyperlink" Target="http://frwebgate.access.gpo.gov/cgi-bin/leaving.cgi?from=leavingFR.html&amp;log=linklog&amp;to=http://www.regulations.gov" TargetMode="External"/><Relationship Id="rId4" Type="http://schemas.openxmlformats.org/officeDocument/2006/relationships/hyperlink" Target="http://frwebgate.access.gpo.gov/cgi-bin/leaving.cgi?from=leavingFR.html&amp;log=linklog&amp;to=http://www.regulations.go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4809</Words>
  <Characters>27416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Customs &amp; Border Protection</Company>
  <LinksUpToDate>false</LinksUpToDate>
  <CharactersWithSpaces>32161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MEGAN, FREDERICK</dc:creator>
  <cp:keywords/>
  <dc:description/>
  <cp:lastModifiedBy>MEGAN, FREDERICK</cp:lastModifiedBy>
  <cp:revision>2</cp:revision>
  <dcterms:created xsi:type="dcterms:W3CDTF">2015-05-20T18:15:00Z</dcterms:created>
  <dcterms:modified xsi:type="dcterms:W3CDTF">2015-05-20T18:15:00Z</dcterms:modified>
</cp:coreProperties>
</file>