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2B8" w:rsidRPr="002C7330" w:rsidRDefault="00C442B8">
      <w:pPr>
        <w:pStyle w:val="POCtitle"/>
        <w:rPr>
          <w:sz w:val="28"/>
        </w:rPr>
      </w:pPr>
      <w:smartTag w:uri="urn:schemas-microsoft-com:office:smarttags" w:element="country-region">
        <w:smartTag w:uri="urn:schemas-microsoft-com:office:smarttags" w:element="place">
          <w:r w:rsidRPr="002C7330">
            <w:rPr>
              <w:sz w:val="28"/>
            </w:rPr>
            <w:t>U.S.</w:t>
          </w:r>
        </w:smartTag>
      </w:smartTag>
      <w:r w:rsidRPr="002C7330">
        <w:rPr>
          <w:sz w:val="28"/>
        </w:rPr>
        <w:t xml:space="preserve"> Department of Education </w:t>
      </w:r>
    </w:p>
    <w:p w:rsidR="004252AC" w:rsidRPr="002C7330" w:rsidRDefault="00C442B8">
      <w:pPr>
        <w:pStyle w:val="POCtitle"/>
        <w:rPr>
          <w:sz w:val="28"/>
        </w:rPr>
      </w:pPr>
      <w:r w:rsidRPr="002C7330">
        <w:rPr>
          <w:sz w:val="28"/>
        </w:rPr>
        <w:t>Office of Elementary and Secondary Education</w:t>
      </w:r>
    </w:p>
    <w:p w:rsidR="00C442B8" w:rsidRPr="002C7330" w:rsidRDefault="006F0CD0">
      <w:pPr>
        <w:pStyle w:val="POCtitle"/>
        <w:rPr>
          <w:sz w:val="28"/>
          <w:szCs w:val="28"/>
        </w:rPr>
      </w:pPr>
      <w:r>
        <w:rPr>
          <w:sz w:val="28"/>
          <w:szCs w:val="28"/>
        </w:rPr>
        <w:t>School Support and Rural Program</w:t>
      </w:r>
      <w:r w:rsidR="009224BE">
        <w:rPr>
          <w:sz w:val="28"/>
          <w:szCs w:val="28"/>
        </w:rPr>
        <w:t>s</w:t>
      </w:r>
    </w:p>
    <w:p w:rsidR="00C442B8" w:rsidRPr="002C7330" w:rsidRDefault="00C442B8">
      <w:pPr>
        <w:pStyle w:val="POCtitle"/>
        <w:rPr>
          <w:sz w:val="28"/>
        </w:rPr>
      </w:pPr>
      <w:smartTag w:uri="urn:schemas-microsoft-com:office:smarttags" w:element="place">
        <w:smartTag w:uri="urn:schemas-microsoft-com:office:smarttags" w:element="City">
          <w:r w:rsidRPr="002C7330">
            <w:rPr>
              <w:sz w:val="28"/>
            </w:rPr>
            <w:t>Washington</w:t>
          </w:r>
        </w:smartTag>
        <w:r w:rsidRPr="002C7330">
          <w:rPr>
            <w:sz w:val="28"/>
          </w:rPr>
          <w:t xml:space="preserve">, </w:t>
        </w:r>
        <w:smartTag w:uri="urn:schemas-microsoft-com:office:smarttags" w:element="State">
          <w:r w:rsidRPr="002C7330">
            <w:rPr>
              <w:sz w:val="28"/>
            </w:rPr>
            <w:t>D.C.</w:t>
          </w:r>
        </w:smartTag>
      </w:smartTag>
      <w:r w:rsidRPr="002C7330">
        <w:rPr>
          <w:sz w:val="28"/>
        </w:rPr>
        <w:t xml:space="preserve">  </w:t>
      </w:r>
      <w:bookmarkStart w:id="0" w:name="ProgramZipPlus"/>
      <w:r w:rsidR="006C70AB" w:rsidRPr="00F15E2E">
        <w:rPr>
          <w:sz w:val="28"/>
        </w:rPr>
        <w:fldChar w:fldCharType="begin">
          <w:ffData>
            <w:name w:val="ProgramZipPlus"/>
            <w:enabled/>
            <w:calcOnExit w:val="0"/>
            <w:ddList>
              <w:listEntry w:val="20202-6200"/>
              <w:listEntry w:val="20202-6244"/>
              <w:listEntry w:val="20202-6135"/>
              <w:listEntry w:val="20202-6335"/>
              <w:listEntry w:val="20202-6336"/>
              <w:listEntry w:val="20202-6400"/>
            </w:ddList>
          </w:ffData>
        </w:fldChar>
      </w:r>
      <w:r w:rsidR="006C70AB" w:rsidRPr="00F15E2E">
        <w:rPr>
          <w:sz w:val="28"/>
        </w:rPr>
        <w:instrText xml:space="preserve"> FORMDROPDOWN </w:instrText>
      </w:r>
      <w:r w:rsidR="00401DEF">
        <w:rPr>
          <w:sz w:val="28"/>
        </w:rPr>
      </w:r>
      <w:r w:rsidR="00401DEF">
        <w:rPr>
          <w:sz w:val="28"/>
        </w:rPr>
        <w:fldChar w:fldCharType="separate"/>
      </w:r>
      <w:r w:rsidR="006C70AB" w:rsidRPr="00F15E2E">
        <w:rPr>
          <w:sz w:val="28"/>
        </w:rPr>
        <w:fldChar w:fldCharType="end"/>
      </w:r>
      <w:bookmarkEnd w:id="0"/>
    </w:p>
    <w:p w:rsidR="00C442B8" w:rsidRPr="002C7330" w:rsidRDefault="00C442B8">
      <w:pPr>
        <w:pStyle w:val="Title"/>
      </w:pPr>
    </w:p>
    <w:p w:rsidR="00C442B8" w:rsidRPr="002C7330" w:rsidRDefault="00C442B8">
      <w:pPr>
        <w:pStyle w:val="Title"/>
        <w:rPr>
          <w:sz w:val="40"/>
        </w:rPr>
      </w:pPr>
      <w:r w:rsidRPr="002C7330">
        <w:rPr>
          <w:sz w:val="40"/>
        </w:rPr>
        <w:t xml:space="preserve">Fiscal Year </w:t>
      </w:r>
      <w:r w:rsidR="000E3391">
        <w:rPr>
          <w:sz w:val="40"/>
        </w:rPr>
        <w:t>201</w:t>
      </w:r>
      <w:r w:rsidR="004E7952">
        <w:rPr>
          <w:sz w:val="40"/>
        </w:rPr>
        <w:t>X</w:t>
      </w:r>
    </w:p>
    <w:p w:rsidR="00C442B8" w:rsidRPr="002C7330" w:rsidRDefault="00C442B8">
      <w:pPr>
        <w:pStyle w:val="Title"/>
        <w:rPr>
          <w:b w:val="0"/>
          <w:spacing w:val="-3"/>
          <w:sz w:val="40"/>
        </w:rPr>
      </w:pPr>
    </w:p>
    <w:p w:rsidR="00C442B8" w:rsidRPr="006F0CD0" w:rsidRDefault="00C442B8" w:rsidP="006F0CD0">
      <w:pPr>
        <w:pStyle w:val="Title"/>
        <w:rPr>
          <w:sz w:val="40"/>
        </w:rPr>
      </w:pPr>
      <w:r w:rsidRPr="002C7330">
        <w:rPr>
          <w:sz w:val="40"/>
        </w:rPr>
        <w:t xml:space="preserve">Application for New Grants Under </w:t>
      </w:r>
      <w:r w:rsidR="00E25B3F">
        <w:rPr>
          <w:sz w:val="40"/>
        </w:rPr>
        <w:t xml:space="preserve">the </w:t>
      </w:r>
      <w:r w:rsidR="006F0CD0">
        <w:rPr>
          <w:sz w:val="40"/>
        </w:rPr>
        <w:t>Comprehensive Centers Program</w:t>
      </w:r>
    </w:p>
    <w:p w:rsidR="00C442B8" w:rsidRPr="002C7330" w:rsidRDefault="00C442B8">
      <w:pPr>
        <w:pStyle w:val="Title"/>
        <w:rPr>
          <w:sz w:val="40"/>
        </w:rPr>
      </w:pPr>
    </w:p>
    <w:p w:rsidR="00C442B8" w:rsidRPr="002C7330" w:rsidRDefault="00C442B8">
      <w:pPr>
        <w:pStyle w:val="Subtitle"/>
        <w:rPr>
          <w:sz w:val="40"/>
        </w:rPr>
      </w:pPr>
      <w:r w:rsidRPr="002C7330">
        <w:rPr>
          <w:sz w:val="40"/>
        </w:rPr>
        <w:t>CFDA</w:t>
      </w:r>
      <w:r w:rsidR="00427D92">
        <w:rPr>
          <w:sz w:val="40"/>
        </w:rPr>
        <w:t xml:space="preserve"> 84.283B</w:t>
      </w:r>
    </w:p>
    <w:p w:rsidR="00C442B8" w:rsidRPr="002C7330" w:rsidRDefault="00962304" w:rsidP="00027EA5">
      <w:pPr>
        <w:tabs>
          <w:tab w:val="left" w:pos="-720"/>
        </w:tabs>
        <w:suppressAutoHyphens/>
        <w:jc w:val="center"/>
      </w:pPr>
      <w:r>
        <w:rPr>
          <w:noProof/>
        </w:rPr>
        <w:drawing>
          <wp:anchor distT="0" distB="0" distL="114300" distR="114300" simplePos="0" relativeHeight="251656192" behindDoc="1" locked="1" layoutInCell="1" allowOverlap="1">
            <wp:simplePos x="0" y="0"/>
            <wp:positionH relativeFrom="page">
              <wp:posOffset>2491105</wp:posOffset>
            </wp:positionH>
            <wp:positionV relativeFrom="paragraph">
              <wp:posOffset>49530</wp:posOffset>
            </wp:positionV>
            <wp:extent cx="2790190" cy="2854960"/>
            <wp:effectExtent l="0" t="0" r="0" b="2540"/>
            <wp:wrapTight wrapText="bothSides">
              <wp:wrapPolygon edited="0">
                <wp:start x="0" y="0"/>
                <wp:lineTo x="0" y="21475"/>
                <wp:lineTo x="21384" y="21475"/>
                <wp:lineTo x="21384"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10081" r="21173" b="17844"/>
                    <a:stretch>
                      <a:fillRect/>
                    </a:stretch>
                  </pic:blipFill>
                  <pic:spPr bwMode="auto">
                    <a:xfrm>
                      <a:off x="0" y="0"/>
                      <a:ext cx="2790190" cy="2854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42B8" w:rsidRPr="002C7330" w:rsidRDefault="00C442B8">
      <w:pPr>
        <w:tabs>
          <w:tab w:val="left" w:pos="-720"/>
        </w:tabs>
        <w:suppressAutoHyphens/>
        <w:jc w:val="both"/>
        <w:rPr>
          <w:b/>
          <w:spacing w:val="-3"/>
          <w:sz w:val="28"/>
        </w:rPr>
      </w:pPr>
    </w:p>
    <w:p w:rsidR="00C442B8" w:rsidRPr="002C7330" w:rsidRDefault="00C442B8">
      <w:pPr>
        <w:tabs>
          <w:tab w:val="left" w:pos="-720"/>
        </w:tabs>
        <w:suppressAutoHyphens/>
        <w:jc w:val="both"/>
        <w:rPr>
          <w:b/>
          <w:spacing w:val="-3"/>
          <w:sz w:val="28"/>
        </w:rPr>
      </w:pPr>
    </w:p>
    <w:p w:rsidR="00C442B8" w:rsidRPr="002C7330" w:rsidRDefault="00C442B8">
      <w:pPr>
        <w:tabs>
          <w:tab w:val="left" w:pos="-720"/>
        </w:tabs>
        <w:suppressAutoHyphens/>
        <w:jc w:val="both"/>
        <w:rPr>
          <w:b/>
          <w:spacing w:val="-3"/>
          <w:sz w:val="28"/>
        </w:rPr>
      </w:pPr>
    </w:p>
    <w:p w:rsidR="00C442B8" w:rsidRPr="002C7330" w:rsidRDefault="00C442B8">
      <w:pPr>
        <w:tabs>
          <w:tab w:val="left" w:pos="-720"/>
        </w:tabs>
        <w:suppressAutoHyphens/>
        <w:jc w:val="both"/>
        <w:rPr>
          <w:b/>
          <w:spacing w:val="-3"/>
          <w:sz w:val="28"/>
        </w:rPr>
      </w:pPr>
    </w:p>
    <w:p w:rsidR="00C442B8" w:rsidRPr="002C7330" w:rsidRDefault="00C442B8">
      <w:pPr>
        <w:tabs>
          <w:tab w:val="left" w:pos="-720"/>
        </w:tabs>
        <w:suppressAutoHyphens/>
        <w:jc w:val="both"/>
        <w:rPr>
          <w:b/>
          <w:spacing w:val="-3"/>
          <w:sz w:val="28"/>
        </w:rPr>
      </w:pPr>
    </w:p>
    <w:p w:rsidR="00C442B8" w:rsidRPr="002C7330" w:rsidRDefault="00C442B8">
      <w:pPr>
        <w:tabs>
          <w:tab w:val="left" w:pos="-720"/>
        </w:tabs>
        <w:suppressAutoHyphens/>
        <w:jc w:val="both"/>
        <w:rPr>
          <w:b/>
          <w:spacing w:val="-3"/>
          <w:sz w:val="28"/>
        </w:rPr>
      </w:pPr>
    </w:p>
    <w:p w:rsidR="00C442B8" w:rsidRPr="002C7330" w:rsidRDefault="00C442B8">
      <w:pPr>
        <w:tabs>
          <w:tab w:val="left" w:pos="-720"/>
        </w:tabs>
        <w:suppressAutoHyphens/>
        <w:jc w:val="both"/>
        <w:rPr>
          <w:b/>
          <w:spacing w:val="-3"/>
          <w:sz w:val="28"/>
        </w:rPr>
      </w:pPr>
    </w:p>
    <w:p w:rsidR="00C442B8" w:rsidRPr="002C7330" w:rsidRDefault="00C442B8">
      <w:pPr>
        <w:tabs>
          <w:tab w:val="left" w:pos="-720"/>
        </w:tabs>
        <w:suppressAutoHyphens/>
        <w:jc w:val="both"/>
        <w:rPr>
          <w:b/>
          <w:spacing w:val="-3"/>
          <w:sz w:val="28"/>
        </w:rPr>
      </w:pPr>
    </w:p>
    <w:p w:rsidR="00C442B8" w:rsidRPr="002C7330" w:rsidRDefault="00C442B8">
      <w:pPr>
        <w:tabs>
          <w:tab w:val="left" w:pos="-720"/>
        </w:tabs>
        <w:suppressAutoHyphens/>
        <w:jc w:val="both"/>
        <w:rPr>
          <w:b/>
          <w:spacing w:val="-3"/>
          <w:sz w:val="28"/>
        </w:rPr>
      </w:pPr>
    </w:p>
    <w:p w:rsidR="00C442B8" w:rsidRPr="002C7330" w:rsidRDefault="00C442B8">
      <w:pPr>
        <w:pStyle w:val="Subtitle"/>
      </w:pPr>
    </w:p>
    <w:p w:rsidR="00C442B8" w:rsidRPr="002C7330" w:rsidRDefault="00C442B8">
      <w:pPr>
        <w:pStyle w:val="Subtitle"/>
      </w:pPr>
    </w:p>
    <w:p w:rsidR="00C442B8" w:rsidRPr="002C7330" w:rsidRDefault="00C442B8">
      <w:pPr>
        <w:pStyle w:val="Subtitle"/>
        <w:rPr>
          <w:sz w:val="40"/>
        </w:rPr>
      </w:pPr>
    </w:p>
    <w:p w:rsidR="00C442B8" w:rsidRPr="002C7330" w:rsidRDefault="00C442B8">
      <w:pPr>
        <w:pStyle w:val="Subtitle"/>
        <w:rPr>
          <w:sz w:val="40"/>
        </w:rPr>
      </w:pPr>
      <w:r w:rsidRPr="002C7330">
        <w:rPr>
          <w:sz w:val="40"/>
        </w:rPr>
        <w:t>Dated Material - Open Immediately</w:t>
      </w:r>
    </w:p>
    <w:p w:rsidR="00C442B8" w:rsidRPr="002C7330" w:rsidRDefault="00C442B8" w:rsidP="00512C07">
      <w:pPr>
        <w:pStyle w:val="Subtitle"/>
      </w:pPr>
      <w:r w:rsidRPr="002C7330">
        <w:t xml:space="preserve">Closing Date: </w:t>
      </w:r>
      <w:bookmarkStart w:id="1" w:name="ClosingDate"/>
      <w:r w:rsidR="00A33B74" w:rsidRPr="00B27FCB">
        <w:fldChar w:fldCharType="begin">
          <w:ffData>
            <w:name w:val="ClosingDate"/>
            <w:enabled/>
            <w:calcOnExit w:val="0"/>
            <w:helpText w:type="text" w:val="Enter closing date of competition from Notice Inviting Applications."/>
            <w:statusText w:type="text" w:val="Closing date"/>
            <w:textInput>
              <w:type w:val="date"/>
              <w:format w:val="MMMM d, yyyy"/>
            </w:textInput>
          </w:ffData>
        </w:fldChar>
      </w:r>
      <w:r w:rsidR="00A33B74" w:rsidRPr="00B27FCB">
        <w:instrText xml:space="preserve"> FORMTEXT </w:instrText>
      </w:r>
      <w:r w:rsidR="00A33B74" w:rsidRPr="00B27FCB">
        <w:fldChar w:fldCharType="separate"/>
      </w:r>
      <w:r w:rsidR="002A4977" w:rsidRPr="00B27FCB">
        <w:rPr>
          <w:noProof/>
        </w:rPr>
        <w:t> </w:t>
      </w:r>
      <w:r w:rsidR="002A4977" w:rsidRPr="00B27FCB">
        <w:rPr>
          <w:noProof/>
        </w:rPr>
        <w:t> </w:t>
      </w:r>
      <w:r w:rsidR="002A4977" w:rsidRPr="00B27FCB">
        <w:rPr>
          <w:noProof/>
        </w:rPr>
        <w:t> </w:t>
      </w:r>
      <w:r w:rsidR="002A4977" w:rsidRPr="00B27FCB">
        <w:rPr>
          <w:noProof/>
        </w:rPr>
        <w:t> </w:t>
      </w:r>
      <w:r w:rsidR="002A4977" w:rsidRPr="00B27FCB">
        <w:rPr>
          <w:noProof/>
        </w:rPr>
        <w:t> </w:t>
      </w:r>
      <w:r w:rsidR="00A33B74" w:rsidRPr="00B27FCB">
        <w:fldChar w:fldCharType="end"/>
      </w:r>
      <w:bookmarkEnd w:id="1"/>
    </w:p>
    <w:p w:rsidR="00C442B8" w:rsidRPr="002C7330" w:rsidRDefault="00C442B8">
      <w:pPr>
        <w:pStyle w:val="Subtitle"/>
        <w:rPr>
          <w:bCs w:val="0"/>
        </w:rPr>
      </w:pPr>
    </w:p>
    <w:p w:rsidR="00C442B8" w:rsidRPr="002C7330" w:rsidRDefault="00C442B8">
      <w:pPr>
        <w:pStyle w:val="Subtitle"/>
        <w:rPr>
          <w:bCs w:val="0"/>
        </w:rPr>
      </w:pPr>
    </w:p>
    <w:p w:rsidR="00C442B8" w:rsidRPr="002C7330" w:rsidRDefault="00C442B8">
      <w:pPr>
        <w:rPr>
          <w:b/>
        </w:rPr>
      </w:pPr>
    </w:p>
    <w:p w:rsidR="00C442B8" w:rsidRPr="002C7330" w:rsidRDefault="00C442B8">
      <w:pPr>
        <w:rPr>
          <w:b/>
        </w:rPr>
      </w:pPr>
    </w:p>
    <w:p w:rsidR="00C442B8" w:rsidRPr="002C7330" w:rsidRDefault="00C442B8">
      <w:pPr>
        <w:pStyle w:val="Subtitle"/>
        <w:rPr>
          <w:sz w:val="24"/>
        </w:rPr>
      </w:pPr>
      <w:r w:rsidRPr="002C7330">
        <w:rPr>
          <w:sz w:val="24"/>
        </w:rPr>
        <w:t xml:space="preserve">Approved OMB Number: </w:t>
      </w:r>
      <w:r w:rsidR="0051582A">
        <w:rPr>
          <w:sz w:val="24"/>
        </w:rPr>
        <w:t>1810-</w:t>
      </w:r>
      <w:r w:rsidR="00F300C8">
        <w:rPr>
          <w:sz w:val="24"/>
        </w:rPr>
        <w:t>0709</w:t>
      </w:r>
    </w:p>
    <w:p w:rsidR="00C442B8" w:rsidRPr="002C7330" w:rsidRDefault="00C442B8" w:rsidP="008A16B6">
      <w:pPr>
        <w:pStyle w:val="Subtitle"/>
        <w:rPr>
          <w:sz w:val="24"/>
        </w:rPr>
      </w:pPr>
      <w:r w:rsidRPr="00E42684">
        <w:rPr>
          <w:sz w:val="24"/>
          <w:highlight w:val="yellow"/>
        </w:rPr>
        <w:t xml:space="preserve">Expiration Date: </w:t>
      </w:r>
      <w:bookmarkStart w:id="2" w:name="OMBDate"/>
      <w:r w:rsidR="00A576E1" w:rsidRPr="00E42684">
        <w:rPr>
          <w:sz w:val="24"/>
          <w:highlight w:val="yellow"/>
        </w:rPr>
        <w:fldChar w:fldCharType="begin">
          <w:ffData>
            <w:name w:val="OMBDate"/>
            <w:enabled/>
            <w:calcOnExit w:val="0"/>
            <w:helpText w:type="text" w:val="If using the generic application package, enter 09/30/2011.  &#10;&#10;If using a program specific application package, enter your approved expiration date. "/>
            <w:statusText w:type="text" w:val="OMB expiration date"/>
            <w:textInput>
              <w:maxLength w:val="20"/>
            </w:textInput>
          </w:ffData>
        </w:fldChar>
      </w:r>
      <w:r w:rsidR="00A576E1" w:rsidRPr="00E42684">
        <w:rPr>
          <w:sz w:val="24"/>
          <w:highlight w:val="yellow"/>
        </w:rPr>
        <w:instrText xml:space="preserve"> FORMTEXT </w:instrText>
      </w:r>
      <w:r w:rsidR="00A576E1" w:rsidRPr="00E42684">
        <w:rPr>
          <w:sz w:val="24"/>
          <w:highlight w:val="yellow"/>
        </w:rPr>
      </w:r>
      <w:r w:rsidR="00A576E1" w:rsidRPr="00E42684">
        <w:rPr>
          <w:sz w:val="24"/>
          <w:highlight w:val="yellow"/>
        </w:rPr>
        <w:fldChar w:fldCharType="separate"/>
      </w:r>
      <w:r w:rsidR="002A4977" w:rsidRPr="00E42684">
        <w:rPr>
          <w:noProof/>
          <w:sz w:val="24"/>
          <w:highlight w:val="yellow"/>
        </w:rPr>
        <w:t> </w:t>
      </w:r>
      <w:r w:rsidR="002A4977" w:rsidRPr="00E42684">
        <w:rPr>
          <w:noProof/>
          <w:sz w:val="24"/>
          <w:highlight w:val="yellow"/>
        </w:rPr>
        <w:t> </w:t>
      </w:r>
      <w:r w:rsidR="002A4977" w:rsidRPr="00E42684">
        <w:rPr>
          <w:noProof/>
          <w:sz w:val="24"/>
          <w:highlight w:val="yellow"/>
        </w:rPr>
        <w:t> </w:t>
      </w:r>
      <w:r w:rsidR="002A4977" w:rsidRPr="00E42684">
        <w:rPr>
          <w:noProof/>
          <w:sz w:val="24"/>
          <w:highlight w:val="yellow"/>
        </w:rPr>
        <w:t> </w:t>
      </w:r>
      <w:r w:rsidR="002A4977" w:rsidRPr="00E42684">
        <w:rPr>
          <w:noProof/>
          <w:sz w:val="24"/>
          <w:highlight w:val="yellow"/>
        </w:rPr>
        <w:t> </w:t>
      </w:r>
      <w:r w:rsidR="00A576E1" w:rsidRPr="00E42684">
        <w:rPr>
          <w:sz w:val="24"/>
          <w:highlight w:val="yellow"/>
        </w:rPr>
        <w:fldChar w:fldCharType="end"/>
      </w:r>
      <w:bookmarkEnd w:id="2"/>
    </w:p>
    <w:p w:rsidR="00C442B8" w:rsidRPr="002C7330" w:rsidRDefault="00C442B8" w:rsidP="002456A9">
      <w:pPr>
        <w:pStyle w:val="HeadingBolded"/>
        <w:jc w:val="center"/>
        <w:rPr>
          <w:b w:val="0"/>
          <w:sz w:val="28"/>
        </w:rPr>
      </w:pPr>
      <w:r w:rsidRPr="002C7330">
        <w:rPr>
          <w:sz w:val="28"/>
        </w:rPr>
        <w:br w:type="page"/>
      </w:r>
      <w:r w:rsidRPr="002C7330">
        <w:rPr>
          <w:sz w:val="28"/>
        </w:rPr>
        <w:lastRenderedPageBreak/>
        <w:t>Paperwork Burden Statement</w:t>
      </w:r>
    </w:p>
    <w:p w:rsidR="00C442B8" w:rsidRPr="002C7330" w:rsidRDefault="00C442B8" w:rsidP="002456A9">
      <w:pPr>
        <w:pStyle w:val="BodyText"/>
        <w:tabs>
          <w:tab w:val="left" w:pos="0"/>
        </w:tabs>
      </w:pPr>
    </w:p>
    <w:p w:rsidR="00C442B8" w:rsidRPr="002C7330" w:rsidRDefault="00C442B8" w:rsidP="002456A9">
      <w:pPr>
        <w:tabs>
          <w:tab w:val="left" w:pos="0"/>
        </w:tabs>
      </w:pPr>
      <w:r w:rsidRPr="002C7330">
        <w:t xml:space="preserve">According to the Paperwork reduction Act of 1995, no persons are required to respond to a collection of information unless such collection displays a valid OMB control number.  The valid OMB control number for this information collection </w:t>
      </w:r>
      <w:r w:rsidRPr="00F300C8">
        <w:t>is</w:t>
      </w:r>
      <w:r w:rsidR="00B0133F" w:rsidRPr="00F300C8">
        <w:t xml:space="preserve">: </w:t>
      </w:r>
      <w:r w:rsidR="00972C4E" w:rsidRPr="00F300C8">
        <w:t>1810-</w:t>
      </w:r>
      <w:r w:rsidR="00F300C8" w:rsidRPr="00F300C8">
        <w:t>0709</w:t>
      </w:r>
      <w:r w:rsidR="0093754F" w:rsidRPr="00F300C8">
        <w:t xml:space="preserve">. </w:t>
      </w:r>
      <w:r w:rsidRPr="00F300C8">
        <w:t>The</w:t>
      </w:r>
      <w:r w:rsidRPr="002C7330">
        <w:t xml:space="preserve"> time required to complete this information collection is estimated to average </w:t>
      </w:r>
      <w:r w:rsidR="00214E09">
        <w:t>176</w:t>
      </w:r>
      <w:r w:rsidRPr="002C7330">
        <w:t xml:space="preserve"> hours per response, including the time to review instructions, search existing data resources, gather the data needed, and complete and review the information collection.</w:t>
      </w:r>
    </w:p>
    <w:p w:rsidR="00C442B8" w:rsidRPr="002C7330" w:rsidRDefault="00C442B8" w:rsidP="002456A9">
      <w:pPr>
        <w:tabs>
          <w:tab w:val="left" w:pos="0"/>
        </w:tabs>
        <w:jc w:val="both"/>
      </w:pPr>
    </w:p>
    <w:p w:rsidR="00C442B8" w:rsidRPr="002C7330" w:rsidRDefault="00C442B8" w:rsidP="002456A9">
      <w:pPr>
        <w:tabs>
          <w:tab w:val="left" w:pos="0"/>
        </w:tabs>
        <w:rPr>
          <w:szCs w:val="20"/>
        </w:rPr>
      </w:pPr>
      <w:r w:rsidRPr="002C7330">
        <w:rPr>
          <w:b/>
        </w:rPr>
        <w:t>If you have any comments concerning the accuracy of the time estimate(s) or suggestions for improving this form, please write to:</w:t>
      </w:r>
      <w:r w:rsidRPr="002C7330">
        <w:t xml:space="preserve"> U.S. Department of Education, </w:t>
      </w:r>
      <w:smartTag w:uri="urn:schemas-microsoft-com:office:smarttags" w:element="place">
        <w:smartTag w:uri="urn:schemas-microsoft-com:office:smarttags" w:element="City">
          <w:r w:rsidRPr="002C7330">
            <w:t>Washington</w:t>
          </w:r>
        </w:smartTag>
        <w:r w:rsidRPr="002C7330">
          <w:t xml:space="preserve">, </w:t>
        </w:r>
        <w:smartTag w:uri="urn:schemas-microsoft-com:office:smarttags" w:element="State">
          <w:r w:rsidRPr="002C7330">
            <w:t>D.C.</w:t>
          </w:r>
        </w:smartTag>
        <w:r w:rsidRPr="002C7330">
          <w:t xml:space="preserve"> </w:t>
        </w:r>
        <w:smartTag w:uri="urn:schemas-microsoft-com:office:smarttags" w:element="PostalCode">
          <w:r w:rsidRPr="002C7330">
            <w:t>20202-4651</w:t>
          </w:r>
        </w:smartTag>
      </w:smartTag>
      <w:r w:rsidRPr="002C7330">
        <w:t xml:space="preserve">.  </w:t>
      </w:r>
    </w:p>
    <w:p w:rsidR="00C442B8" w:rsidRPr="002C7330" w:rsidRDefault="00C442B8" w:rsidP="002456A9">
      <w:pPr>
        <w:tabs>
          <w:tab w:val="left" w:pos="0"/>
        </w:tabs>
        <w:jc w:val="both"/>
        <w:rPr>
          <w:szCs w:val="20"/>
        </w:rPr>
      </w:pPr>
    </w:p>
    <w:p w:rsidR="00C442B8" w:rsidRPr="002C7330" w:rsidRDefault="00C442B8" w:rsidP="002456A9">
      <w:pPr>
        <w:pStyle w:val="BodyText2"/>
        <w:tabs>
          <w:tab w:val="left" w:pos="0"/>
        </w:tabs>
        <w:jc w:val="left"/>
        <w:rPr>
          <w:b/>
        </w:rPr>
      </w:pPr>
      <w:r w:rsidRPr="002C7330">
        <w:rPr>
          <w:b/>
        </w:rPr>
        <w:t>If you have comments or concerns regarding the status of your individual submission of this form, write directly to:</w:t>
      </w:r>
      <w:r w:rsidR="003C6D9F" w:rsidRPr="002C7330">
        <w:rPr>
          <w:b/>
        </w:rPr>
        <w:t xml:space="preserve"> </w:t>
      </w:r>
      <w:r w:rsidR="00214E09">
        <w:t>Fran Walter</w:t>
      </w:r>
      <w:r w:rsidRPr="002C7330">
        <w:rPr>
          <w:b/>
        </w:rPr>
        <w:t xml:space="preserve">, </w:t>
      </w:r>
      <w:r w:rsidR="00214E09">
        <w:rPr>
          <w:snapToGrid/>
          <w:szCs w:val="24"/>
        </w:rPr>
        <w:t>Comprehensive Centers Program</w:t>
      </w:r>
      <w:r w:rsidRPr="002C7330">
        <w:t xml:space="preserve">, U.S. Department of Education, 400 Maryland Avenue, SW, </w:t>
      </w:r>
      <w:r w:rsidR="00214E09">
        <w:t>Room 3W115,</w:t>
      </w:r>
      <w:r w:rsidR="003B14E8">
        <w:t xml:space="preserve"> </w:t>
      </w:r>
      <w:r w:rsidRPr="002C7330">
        <w:t xml:space="preserve">Washington D.C. </w:t>
      </w:r>
      <w:r w:rsidR="00401DEF">
        <w:fldChar w:fldCharType="begin"/>
      </w:r>
      <w:r w:rsidR="00401DEF">
        <w:instrText xml:space="preserve"> REF  ProgramZipPlus  \* MERGEFORMAT </w:instrText>
      </w:r>
      <w:r w:rsidR="00401DEF">
        <w:fldChar w:fldCharType="separate"/>
      </w:r>
      <w:r w:rsidR="007A45E1">
        <w:t>20202-6200</w:t>
      </w:r>
      <w:r w:rsidR="00401DEF">
        <w:fldChar w:fldCharType="end"/>
      </w:r>
      <w:r w:rsidRPr="002C7330">
        <w:t>.</w:t>
      </w:r>
    </w:p>
    <w:p w:rsidR="00C442B8" w:rsidRPr="002C7330" w:rsidRDefault="00C442B8">
      <w:pPr>
        <w:rPr>
          <w:b/>
          <w:sz w:val="28"/>
        </w:rPr>
      </w:pPr>
    </w:p>
    <w:p w:rsidR="00C442B8" w:rsidRPr="002C7330" w:rsidRDefault="00C442B8">
      <w:pPr>
        <w:pStyle w:val="Subtitle"/>
        <w:jc w:val="left"/>
        <w:sectPr w:rsidR="00C442B8" w:rsidRPr="002C7330" w:rsidSect="002456A9">
          <w:footerReference w:type="even" r:id="rId10"/>
          <w:pgSz w:w="12240" w:h="15840"/>
          <w:pgMar w:top="1440" w:right="1449" w:bottom="1440" w:left="1440" w:header="720" w:footer="720" w:gutter="0"/>
          <w:cols w:space="720"/>
          <w:docGrid w:linePitch="360"/>
        </w:sectPr>
      </w:pPr>
    </w:p>
    <w:p w:rsidR="000E74E7" w:rsidRPr="002C7330" w:rsidRDefault="000E74E7">
      <w:pPr>
        <w:pStyle w:val="Heading1"/>
        <w:rPr>
          <w:noProof/>
          <w:snapToGrid/>
        </w:rPr>
        <w:sectPr w:rsidR="000E74E7" w:rsidRPr="002C7330">
          <w:footerReference w:type="default" r:id="rId11"/>
          <w:pgSz w:w="12240" w:h="15840"/>
          <w:pgMar w:top="1080" w:right="1440" w:bottom="1440" w:left="1440" w:header="0" w:footer="619" w:gutter="0"/>
          <w:pgNumType w:start="1"/>
          <w:cols w:space="720"/>
          <w:noEndnote/>
        </w:sectPr>
      </w:pPr>
    </w:p>
    <w:p w:rsidR="00C442B8" w:rsidRPr="00E42684" w:rsidRDefault="00C442B8">
      <w:pPr>
        <w:pStyle w:val="Heading1"/>
        <w:rPr>
          <w:noProof/>
          <w:snapToGrid/>
          <w:sz w:val="22"/>
          <w:szCs w:val="22"/>
        </w:rPr>
      </w:pPr>
    </w:p>
    <w:p w:rsidR="00C442B8" w:rsidRPr="00E42684" w:rsidRDefault="00C442B8" w:rsidP="000E74E7">
      <w:pPr>
        <w:pStyle w:val="Title"/>
        <w:framePr w:w="8640" w:h="1094" w:wrap="around" w:vAnchor="page" w:hAnchor="page" w:x="1887" w:y="721"/>
        <w:rPr>
          <w:sz w:val="22"/>
          <w:szCs w:val="22"/>
        </w:rPr>
      </w:pPr>
      <w:r w:rsidRPr="00E42684">
        <w:rPr>
          <w:sz w:val="22"/>
          <w:szCs w:val="22"/>
        </w:rPr>
        <w:t>United States Department of Education</w:t>
      </w:r>
    </w:p>
    <w:p w:rsidR="00875CDE" w:rsidRPr="00E42684" w:rsidRDefault="00401DEF" w:rsidP="000E74E7">
      <w:pPr>
        <w:keepLines/>
        <w:framePr w:w="8640" w:h="1094" w:wrap="around" w:vAnchor="page" w:hAnchor="page" w:x="1887" w:y="721"/>
        <w:jc w:val="center"/>
        <w:rPr>
          <w:caps/>
          <w:sz w:val="22"/>
          <w:szCs w:val="22"/>
        </w:rPr>
      </w:pPr>
      <w:r>
        <w:rPr>
          <w:caps/>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63pt;margin-top:27.2pt;width:63pt;height:63pt;z-index:-251657216;visibility:visible;mso-wrap-edited:f;mso-position-vertical-relative:page" wrapcoords="8743 0 6686 514 1800 3343 1800 4371 -257 8229 -257 12343 1029 16457 1029 16971 5143 20571 7971 21343 8229 21343 13114 21343 13371 21343 16200 20571 20314 16971 20314 16457 21600 12600 21600 8229 20571 5914 19800 3343 14914 514 12600 0 8743 0">
            <v:imagedata r:id="rId12" o:title=""/>
            <w10:wrap type="tight" anchory="page"/>
            <w10:anchorlock/>
          </v:shape>
          <o:OLEObject Type="Embed" ProgID="Word.Picture.8" ShapeID="_x0000_s1028" DrawAspect="Content" ObjectID="_1493471109" r:id="rId13"/>
        </w:pict>
      </w:r>
      <w:r w:rsidR="00C442B8" w:rsidRPr="00E42684">
        <w:rPr>
          <w:caps/>
          <w:sz w:val="22"/>
          <w:szCs w:val="22"/>
        </w:rPr>
        <w:t>Office of Elementary and Secondary Education</w:t>
      </w:r>
      <w:bookmarkStart w:id="3" w:name="Dropdown2"/>
    </w:p>
    <w:bookmarkEnd w:id="3"/>
    <w:p w:rsidR="000E74E7" w:rsidRPr="00E42684" w:rsidRDefault="00214E09" w:rsidP="000E74E7">
      <w:pPr>
        <w:keepLines/>
        <w:framePr w:w="8640" w:h="1094" w:wrap="around" w:vAnchor="page" w:hAnchor="page" w:x="1887" w:y="721"/>
        <w:jc w:val="center"/>
        <w:rPr>
          <w:caps/>
          <w:sz w:val="22"/>
          <w:szCs w:val="22"/>
        </w:rPr>
      </w:pPr>
      <w:r w:rsidRPr="00E42684">
        <w:rPr>
          <w:caps/>
          <w:noProof/>
          <w:sz w:val="22"/>
          <w:szCs w:val="22"/>
        </w:rPr>
        <w:t>School support and rural programs</w:t>
      </w:r>
    </w:p>
    <w:p w:rsidR="000E74E7" w:rsidRPr="00E42684" w:rsidRDefault="000E74E7">
      <w:pPr>
        <w:pStyle w:val="Heading1"/>
        <w:rPr>
          <w:color w:val="FFFFFF"/>
          <w:sz w:val="22"/>
          <w:szCs w:val="22"/>
        </w:rPr>
        <w:sectPr w:rsidR="000E74E7" w:rsidRPr="00E42684" w:rsidSect="000E74E7">
          <w:type w:val="continuous"/>
          <w:pgSz w:w="12240" w:h="15840"/>
          <w:pgMar w:top="1080" w:right="1440" w:bottom="1440" w:left="1440" w:header="0" w:footer="619" w:gutter="0"/>
          <w:pgNumType w:start="1"/>
          <w:cols w:space="720"/>
          <w:noEndnote/>
        </w:sectPr>
      </w:pPr>
    </w:p>
    <w:p w:rsidR="00C442B8" w:rsidRPr="00E42684" w:rsidRDefault="00C442B8">
      <w:pPr>
        <w:pStyle w:val="Heading1"/>
        <w:rPr>
          <w:color w:val="FFFFFF"/>
          <w:sz w:val="22"/>
          <w:szCs w:val="22"/>
        </w:rPr>
      </w:pPr>
      <w:r w:rsidRPr="00E42684">
        <w:rPr>
          <w:color w:val="FFFFFF"/>
          <w:sz w:val="22"/>
          <w:szCs w:val="22"/>
        </w:rPr>
        <w:t xml:space="preserve"> </w:t>
      </w:r>
      <w:bookmarkStart w:id="4" w:name="_Toc324753772"/>
      <w:r w:rsidRPr="00E42684">
        <w:rPr>
          <w:color w:val="FFFFFF"/>
          <w:sz w:val="22"/>
          <w:szCs w:val="22"/>
        </w:rPr>
        <w:t>Letter</w:t>
      </w:r>
      <w:bookmarkEnd w:id="4"/>
    </w:p>
    <w:p w:rsidR="00C442B8" w:rsidRPr="009E51AD" w:rsidRDefault="00C442B8" w:rsidP="002456A9">
      <w:pPr>
        <w:pStyle w:val="BodyText"/>
        <w:rPr>
          <w:sz w:val="23"/>
          <w:szCs w:val="23"/>
        </w:rPr>
      </w:pPr>
      <w:r w:rsidRPr="009E51AD">
        <w:rPr>
          <w:sz w:val="23"/>
          <w:szCs w:val="23"/>
        </w:rPr>
        <w:t>Dear Colleague:</w:t>
      </w:r>
    </w:p>
    <w:p w:rsidR="00C442B8" w:rsidRPr="009E51AD" w:rsidRDefault="00C442B8" w:rsidP="002456A9">
      <w:pPr>
        <w:pStyle w:val="BodyText"/>
        <w:rPr>
          <w:sz w:val="23"/>
          <w:szCs w:val="23"/>
        </w:rPr>
      </w:pPr>
    </w:p>
    <w:p w:rsidR="008F7639" w:rsidRPr="009E51AD" w:rsidRDefault="00C442B8" w:rsidP="002456A9">
      <w:pPr>
        <w:pStyle w:val="BodyText"/>
        <w:rPr>
          <w:sz w:val="23"/>
          <w:szCs w:val="23"/>
        </w:rPr>
      </w:pPr>
      <w:r w:rsidRPr="009E51AD">
        <w:rPr>
          <w:sz w:val="23"/>
          <w:szCs w:val="23"/>
        </w:rPr>
        <w:t xml:space="preserve">Thank you for your interest in the </w:t>
      </w:r>
      <w:r w:rsidR="007D1FA4" w:rsidRPr="009E51AD">
        <w:rPr>
          <w:sz w:val="23"/>
          <w:szCs w:val="23"/>
        </w:rPr>
        <w:t xml:space="preserve">Comprehensive Centers </w:t>
      </w:r>
      <w:r w:rsidR="00637205" w:rsidRPr="009E51AD">
        <w:rPr>
          <w:sz w:val="23"/>
          <w:szCs w:val="23"/>
        </w:rPr>
        <w:t>program</w:t>
      </w:r>
      <w:r w:rsidRPr="009E51AD">
        <w:rPr>
          <w:sz w:val="23"/>
          <w:szCs w:val="23"/>
        </w:rPr>
        <w:t>, administered by the Office of Elementary and Secondary Education of the U.S. Department of Education</w:t>
      </w:r>
      <w:r w:rsidR="006636D7" w:rsidRPr="009E51AD">
        <w:rPr>
          <w:sz w:val="23"/>
          <w:szCs w:val="23"/>
        </w:rPr>
        <w:t xml:space="preserve"> (Department)</w:t>
      </w:r>
      <w:r w:rsidRPr="009E51AD">
        <w:rPr>
          <w:sz w:val="23"/>
          <w:szCs w:val="23"/>
        </w:rPr>
        <w:t>.</w:t>
      </w:r>
      <w:r w:rsidR="00FB35AA" w:rsidRPr="009E51AD">
        <w:rPr>
          <w:sz w:val="23"/>
          <w:szCs w:val="23"/>
        </w:rPr>
        <w:t xml:space="preserve">  </w:t>
      </w:r>
      <w:r w:rsidR="00214E09" w:rsidRPr="009E51AD">
        <w:rPr>
          <w:sz w:val="23"/>
          <w:szCs w:val="23"/>
        </w:rPr>
        <w:t>The Co</w:t>
      </w:r>
      <w:bookmarkStart w:id="5" w:name="Text14"/>
      <w:r w:rsidR="008F7639" w:rsidRPr="009E51AD">
        <w:rPr>
          <w:sz w:val="23"/>
          <w:szCs w:val="23"/>
        </w:rPr>
        <w:t xml:space="preserve">mprehensive </w:t>
      </w:r>
      <w:r w:rsidR="00214E09" w:rsidRPr="009E51AD">
        <w:rPr>
          <w:sz w:val="23"/>
          <w:szCs w:val="23"/>
        </w:rPr>
        <w:t xml:space="preserve">Centers Program is a discretionary grant </w:t>
      </w:r>
      <w:r w:rsidR="008F7639" w:rsidRPr="009E51AD">
        <w:rPr>
          <w:sz w:val="23"/>
          <w:szCs w:val="23"/>
        </w:rPr>
        <w:t xml:space="preserve">program authorized under Title II, section 203 of the Educational Technical </w:t>
      </w:r>
      <w:r w:rsidR="007D1FA4" w:rsidRPr="009E51AD">
        <w:rPr>
          <w:sz w:val="23"/>
          <w:szCs w:val="23"/>
        </w:rPr>
        <w:t>Assistance</w:t>
      </w:r>
      <w:r w:rsidR="001A4AF5" w:rsidRPr="009E51AD">
        <w:rPr>
          <w:sz w:val="23"/>
          <w:szCs w:val="23"/>
        </w:rPr>
        <w:t xml:space="preserve"> </w:t>
      </w:r>
      <w:r w:rsidR="008F7639" w:rsidRPr="009E51AD">
        <w:rPr>
          <w:sz w:val="23"/>
          <w:szCs w:val="23"/>
        </w:rPr>
        <w:t xml:space="preserve">Act </w:t>
      </w:r>
      <w:r w:rsidR="007A45E1" w:rsidRPr="009E51AD">
        <w:rPr>
          <w:sz w:val="23"/>
          <w:szCs w:val="23"/>
        </w:rPr>
        <w:t xml:space="preserve">(ETAA) </w:t>
      </w:r>
      <w:r w:rsidR="008F7639" w:rsidRPr="009E51AD">
        <w:rPr>
          <w:sz w:val="23"/>
          <w:szCs w:val="23"/>
        </w:rPr>
        <w:t xml:space="preserve">of 2002.  </w:t>
      </w:r>
    </w:p>
    <w:p w:rsidR="008F7639" w:rsidRPr="009E51AD" w:rsidRDefault="008F7639" w:rsidP="002456A9">
      <w:pPr>
        <w:pStyle w:val="BodyText"/>
        <w:rPr>
          <w:sz w:val="23"/>
          <w:szCs w:val="23"/>
        </w:rPr>
      </w:pPr>
    </w:p>
    <w:p w:rsidR="00A803E1" w:rsidRDefault="001A4AF5" w:rsidP="002456A9">
      <w:pPr>
        <w:pStyle w:val="BodyText"/>
        <w:rPr>
          <w:sz w:val="23"/>
          <w:szCs w:val="23"/>
        </w:rPr>
      </w:pPr>
      <w:r w:rsidRPr="009E51AD">
        <w:rPr>
          <w:sz w:val="23"/>
          <w:szCs w:val="23"/>
        </w:rPr>
        <w:t>The ETAA authorizes support for no fewer than 20 Comprehensive Centers to provide training, technical assistance, and</w:t>
      </w:r>
      <w:r w:rsidR="0070438D" w:rsidRPr="009E51AD">
        <w:rPr>
          <w:sz w:val="23"/>
          <w:szCs w:val="23"/>
        </w:rPr>
        <w:t xml:space="preserve"> professional development to State </w:t>
      </w:r>
      <w:r w:rsidR="009224BE" w:rsidRPr="009E51AD">
        <w:rPr>
          <w:sz w:val="23"/>
          <w:szCs w:val="23"/>
        </w:rPr>
        <w:t>educational agencies</w:t>
      </w:r>
      <w:r w:rsidR="00B634EC" w:rsidRPr="009E51AD">
        <w:rPr>
          <w:sz w:val="23"/>
          <w:szCs w:val="23"/>
        </w:rPr>
        <w:t>,</w:t>
      </w:r>
      <w:r w:rsidR="0070438D" w:rsidRPr="009E51AD">
        <w:rPr>
          <w:sz w:val="23"/>
          <w:szCs w:val="23"/>
        </w:rPr>
        <w:t xml:space="preserve"> </w:t>
      </w:r>
      <w:r w:rsidR="009224BE" w:rsidRPr="009E51AD">
        <w:rPr>
          <w:sz w:val="23"/>
          <w:szCs w:val="23"/>
        </w:rPr>
        <w:t>local educational agencies</w:t>
      </w:r>
      <w:r w:rsidRPr="009E51AD">
        <w:rPr>
          <w:sz w:val="23"/>
          <w:szCs w:val="23"/>
        </w:rPr>
        <w:t>, regional educational agencies, and schools in the administration and implement</w:t>
      </w:r>
      <w:r w:rsidR="0070438D" w:rsidRPr="009E51AD">
        <w:rPr>
          <w:sz w:val="23"/>
          <w:szCs w:val="23"/>
        </w:rPr>
        <w:t>ation of programs under the Elementary and Secondary Education Act</w:t>
      </w:r>
      <w:r w:rsidRPr="009E51AD">
        <w:rPr>
          <w:sz w:val="23"/>
          <w:szCs w:val="23"/>
        </w:rPr>
        <w:t>.  Under section 203(a)(2)</w:t>
      </w:r>
      <w:r w:rsidR="009224BE" w:rsidRPr="009E51AD">
        <w:rPr>
          <w:sz w:val="23"/>
          <w:szCs w:val="23"/>
        </w:rPr>
        <w:t xml:space="preserve"> </w:t>
      </w:r>
      <w:r w:rsidRPr="009E51AD">
        <w:rPr>
          <w:sz w:val="23"/>
          <w:szCs w:val="23"/>
        </w:rPr>
        <w:t>of the ETAA, the Department is required to establish at least one center in each of the 10 geographic regions served by the Department’s Regional Educational Laboratories (RELs).</w:t>
      </w:r>
      <w:r w:rsidRPr="009E51AD">
        <w:rPr>
          <w:rFonts w:ascii="Courier New" w:hAnsi="Courier New" w:cs="Courier New"/>
          <w:sz w:val="23"/>
          <w:szCs w:val="23"/>
        </w:rPr>
        <w:t xml:space="preserve"> </w:t>
      </w:r>
      <w:r w:rsidR="008F7639" w:rsidRPr="009E51AD">
        <w:rPr>
          <w:sz w:val="23"/>
          <w:szCs w:val="23"/>
        </w:rPr>
        <w:t xml:space="preserve">Eligible </w:t>
      </w:r>
      <w:r w:rsidR="00B85ECA" w:rsidRPr="009E51AD">
        <w:rPr>
          <w:sz w:val="23"/>
          <w:szCs w:val="23"/>
        </w:rPr>
        <w:t>applicants</w:t>
      </w:r>
      <w:r w:rsidR="008F7639" w:rsidRPr="009E51AD">
        <w:rPr>
          <w:sz w:val="23"/>
          <w:szCs w:val="23"/>
        </w:rPr>
        <w:t xml:space="preserve"> for the Comprehensive Centers program include research organizations, institutions, </w:t>
      </w:r>
      <w:r w:rsidR="00B6341F">
        <w:rPr>
          <w:sz w:val="23"/>
          <w:szCs w:val="23"/>
        </w:rPr>
        <w:t xml:space="preserve">agencies, </w:t>
      </w:r>
      <w:r w:rsidR="008F7639" w:rsidRPr="009E51AD">
        <w:rPr>
          <w:sz w:val="23"/>
          <w:szCs w:val="23"/>
        </w:rPr>
        <w:t>institu</w:t>
      </w:r>
      <w:r w:rsidR="00B6341F">
        <w:rPr>
          <w:sz w:val="23"/>
          <w:szCs w:val="23"/>
        </w:rPr>
        <w:t>tions of higher education</w:t>
      </w:r>
      <w:r w:rsidR="008F7639" w:rsidRPr="009E51AD">
        <w:rPr>
          <w:sz w:val="23"/>
          <w:szCs w:val="23"/>
        </w:rPr>
        <w:t xml:space="preserve">, or partnerships </w:t>
      </w:r>
      <w:r w:rsidR="00B6341F">
        <w:rPr>
          <w:sz w:val="23"/>
          <w:szCs w:val="23"/>
        </w:rPr>
        <w:t>among such</w:t>
      </w:r>
      <w:r w:rsidR="008F7639" w:rsidRPr="009E51AD">
        <w:rPr>
          <w:sz w:val="23"/>
          <w:szCs w:val="23"/>
        </w:rPr>
        <w:t xml:space="preserve"> entities</w:t>
      </w:r>
      <w:r w:rsidR="00B6341F">
        <w:rPr>
          <w:sz w:val="23"/>
          <w:szCs w:val="23"/>
        </w:rPr>
        <w:t xml:space="preserve">, or individuals, with the demonstrated ability or capacity to carry out this training, technical assistance, and professional development. </w:t>
      </w:r>
      <w:r w:rsidR="008F7639" w:rsidRPr="009E51AD">
        <w:rPr>
          <w:sz w:val="23"/>
          <w:szCs w:val="23"/>
        </w:rPr>
        <w:t xml:space="preserve"> </w:t>
      </w:r>
      <w:bookmarkEnd w:id="5"/>
    </w:p>
    <w:p w:rsidR="00B6341F" w:rsidRPr="009E51AD" w:rsidRDefault="00B6341F" w:rsidP="002456A9">
      <w:pPr>
        <w:pStyle w:val="BodyText"/>
        <w:rPr>
          <w:sz w:val="23"/>
          <w:szCs w:val="23"/>
        </w:rPr>
      </w:pPr>
    </w:p>
    <w:p w:rsidR="00246C12" w:rsidRPr="009E51AD" w:rsidRDefault="00C442B8" w:rsidP="002456A9">
      <w:pPr>
        <w:pStyle w:val="BodyText"/>
        <w:rPr>
          <w:sz w:val="23"/>
          <w:szCs w:val="23"/>
        </w:rPr>
      </w:pPr>
      <w:r w:rsidRPr="009E51AD">
        <w:rPr>
          <w:sz w:val="23"/>
          <w:szCs w:val="23"/>
        </w:rPr>
        <w:t xml:space="preserve">Please take the time to </w:t>
      </w:r>
      <w:r w:rsidR="00B6341F" w:rsidRPr="009E51AD">
        <w:rPr>
          <w:sz w:val="23"/>
          <w:szCs w:val="23"/>
        </w:rPr>
        <w:t xml:space="preserve">thoroughly </w:t>
      </w:r>
      <w:r w:rsidRPr="009E51AD">
        <w:rPr>
          <w:sz w:val="23"/>
          <w:szCs w:val="23"/>
        </w:rPr>
        <w:t xml:space="preserve">review the applicable priorities, </w:t>
      </w:r>
      <w:r w:rsidR="00B6341F">
        <w:rPr>
          <w:sz w:val="23"/>
          <w:szCs w:val="23"/>
        </w:rPr>
        <w:t xml:space="preserve">requirements, and </w:t>
      </w:r>
      <w:r w:rsidRPr="009E51AD">
        <w:rPr>
          <w:sz w:val="23"/>
          <w:szCs w:val="23"/>
        </w:rPr>
        <w:t xml:space="preserve">selection criteria, </w:t>
      </w:r>
      <w:r w:rsidR="00B6341F">
        <w:rPr>
          <w:sz w:val="23"/>
          <w:szCs w:val="23"/>
        </w:rPr>
        <w:t>as well as</w:t>
      </w:r>
      <w:r w:rsidRPr="009E51AD">
        <w:rPr>
          <w:sz w:val="23"/>
          <w:szCs w:val="23"/>
        </w:rPr>
        <w:t xml:space="preserve"> the application instructions.  </w:t>
      </w:r>
      <w:r w:rsidR="00BC1005">
        <w:rPr>
          <w:sz w:val="23"/>
          <w:szCs w:val="23"/>
        </w:rPr>
        <w:t xml:space="preserve">We cannot evaluate an application that does not comply </w:t>
      </w:r>
      <w:r w:rsidRPr="009E51AD">
        <w:rPr>
          <w:sz w:val="23"/>
          <w:szCs w:val="23"/>
        </w:rPr>
        <w:t xml:space="preserve">with all of the procedural rules that govern the submission of </w:t>
      </w:r>
      <w:r w:rsidR="00BC1005">
        <w:rPr>
          <w:sz w:val="23"/>
          <w:szCs w:val="23"/>
        </w:rPr>
        <w:t>an</w:t>
      </w:r>
      <w:r w:rsidRPr="009E51AD">
        <w:rPr>
          <w:sz w:val="23"/>
          <w:szCs w:val="23"/>
        </w:rPr>
        <w:t xml:space="preserve"> application or contain the information required under the program (EDGAR §75.216 (b) and (c)).</w:t>
      </w:r>
    </w:p>
    <w:p w:rsidR="00C40521" w:rsidRPr="009E51AD" w:rsidRDefault="00C40521" w:rsidP="00B75DE5">
      <w:pPr>
        <w:pStyle w:val="BodyText"/>
        <w:rPr>
          <w:sz w:val="23"/>
          <w:szCs w:val="23"/>
        </w:rPr>
      </w:pPr>
    </w:p>
    <w:p w:rsidR="002D69DE" w:rsidRPr="009E51AD" w:rsidRDefault="00B75DE5" w:rsidP="002456A9">
      <w:pPr>
        <w:pStyle w:val="BodyText"/>
        <w:rPr>
          <w:sz w:val="23"/>
          <w:szCs w:val="23"/>
        </w:rPr>
      </w:pPr>
      <w:r w:rsidRPr="009E51AD">
        <w:rPr>
          <w:sz w:val="23"/>
          <w:szCs w:val="23"/>
        </w:rPr>
        <w:t xml:space="preserve">For this competition it is </w:t>
      </w:r>
      <w:r w:rsidRPr="009E51AD">
        <w:rPr>
          <w:b/>
          <w:sz w:val="23"/>
          <w:szCs w:val="23"/>
        </w:rPr>
        <w:t>mandatory</w:t>
      </w:r>
      <w:r w:rsidRPr="009E51AD">
        <w:rPr>
          <w:sz w:val="23"/>
          <w:szCs w:val="23"/>
        </w:rPr>
        <w:t xml:space="preserve"> for applicants to use the government-wide website, Grants.gov (</w:t>
      </w:r>
      <w:hyperlink r:id="rId14" w:history="1">
        <w:r w:rsidR="00065B2A" w:rsidRPr="00A06A51">
          <w:rPr>
            <w:rStyle w:val="Hyperlink"/>
            <w:sz w:val="23"/>
            <w:szCs w:val="23"/>
          </w:rPr>
          <w:t>http://www.grants.gov</w:t>
        </w:r>
      </w:hyperlink>
      <w:r w:rsidRPr="009E51AD">
        <w:rPr>
          <w:sz w:val="23"/>
          <w:szCs w:val="23"/>
        </w:rPr>
        <w:t xml:space="preserve">), to apply.  We strongly encourage you to familiarize yourself with Grants.gov and strongly recommend that you register </w:t>
      </w:r>
      <w:r w:rsidRPr="009E51AD">
        <w:rPr>
          <w:i/>
          <w:sz w:val="23"/>
          <w:szCs w:val="23"/>
        </w:rPr>
        <w:t>and</w:t>
      </w:r>
      <w:r w:rsidRPr="009E51AD">
        <w:rPr>
          <w:sz w:val="23"/>
          <w:szCs w:val="23"/>
        </w:rPr>
        <w:t xml:space="preserve"> submit early.  Also be aware that applications submitted to Grants.gov for the Department of Education will now be posted using Adobe forms.  Therefore, applicants will need to download the latest version of Adobe reader (at least Adobe Reader 8.1.2).  Please review the </w:t>
      </w:r>
      <w:r w:rsidRPr="009E51AD">
        <w:rPr>
          <w:b/>
          <w:iCs/>
          <w:sz w:val="23"/>
          <w:szCs w:val="23"/>
        </w:rPr>
        <w:t>Submitting Applications with Adobe Reader Software</w:t>
      </w:r>
      <w:r w:rsidRPr="009E51AD">
        <w:rPr>
          <w:b/>
          <w:i/>
          <w:iCs/>
          <w:sz w:val="23"/>
          <w:szCs w:val="23"/>
        </w:rPr>
        <w:t xml:space="preserve"> </w:t>
      </w:r>
      <w:r w:rsidRPr="009E51AD">
        <w:rPr>
          <w:iCs/>
          <w:sz w:val="23"/>
          <w:szCs w:val="23"/>
        </w:rPr>
        <w:t>and</w:t>
      </w:r>
      <w:r w:rsidRPr="009E51AD">
        <w:rPr>
          <w:b/>
          <w:i/>
          <w:iCs/>
          <w:sz w:val="23"/>
          <w:szCs w:val="23"/>
        </w:rPr>
        <w:t xml:space="preserve"> </w:t>
      </w:r>
      <w:r w:rsidRPr="009E51AD">
        <w:rPr>
          <w:b/>
          <w:sz w:val="23"/>
          <w:szCs w:val="23"/>
        </w:rPr>
        <w:t>Education Submission Procedures and Tips for Applicants</w:t>
      </w:r>
      <w:r w:rsidRPr="009E51AD">
        <w:rPr>
          <w:i/>
          <w:sz w:val="23"/>
          <w:szCs w:val="23"/>
        </w:rPr>
        <w:t xml:space="preserve"> </w:t>
      </w:r>
      <w:r w:rsidRPr="009E51AD">
        <w:rPr>
          <w:sz w:val="23"/>
          <w:szCs w:val="23"/>
        </w:rPr>
        <w:t>forms found within this package for further information and guidance related to this requirement.</w:t>
      </w:r>
    </w:p>
    <w:p w:rsidR="00352005" w:rsidRPr="009E51AD" w:rsidRDefault="00352005" w:rsidP="002456A9">
      <w:pPr>
        <w:pStyle w:val="BodyText"/>
        <w:rPr>
          <w:sz w:val="23"/>
          <w:szCs w:val="23"/>
        </w:rPr>
      </w:pPr>
    </w:p>
    <w:p w:rsidR="00C442B8" w:rsidRPr="009E51AD" w:rsidRDefault="00C442B8" w:rsidP="002456A9">
      <w:pPr>
        <w:pStyle w:val="BodyText"/>
        <w:rPr>
          <w:sz w:val="23"/>
          <w:szCs w:val="23"/>
        </w:rPr>
      </w:pPr>
      <w:r w:rsidRPr="009E51AD">
        <w:rPr>
          <w:sz w:val="23"/>
          <w:szCs w:val="23"/>
        </w:rPr>
        <w:t xml:space="preserve">Using FY </w:t>
      </w:r>
      <w:r w:rsidR="00427D92" w:rsidRPr="009E51AD">
        <w:rPr>
          <w:sz w:val="23"/>
          <w:szCs w:val="23"/>
        </w:rPr>
        <w:t>2012</w:t>
      </w:r>
      <w:r w:rsidRPr="009E51AD">
        <w:rPr>
          <w:sz w:val="23"/>
          <w:szCs w:val="23"/>
        </w:rPr>
        <w:t xml:space="preserve"> funds, the Department </w:t>
      </w:r>
      <w:r w:rsidR="00BC1005">
        <w:rPr>
          <w:sz w:val="23"/>
          <w:szCs w:val="23"/>
        </w:rPr>
        <w:t>plans</w:t>
      </w:r>
      <w:r w:rsidRPr="009E51AD">
        <w:rPr>
          <w:sz w:val="23"/>
          <w:szCs w:val="23"/>
        </w:rPr>
        <w:t xml:space="preserve"> to award </w:t>
      </w:r>
      <w:r w:rsidR="00B85ECA" w:rsidRPr="009E51AD">
        <w:rPr>
          <w:sz w:val="23"/>
          <w:szCs w:val="23"/>
        </w:rPr>
        <w:t xml:space="preserve">new, </w:t>
      </w:r>
      <w:r w:rsidR="00236738" w:rsidRPr="009E51AD">
        <w:rPr>
          <w:sz w:val="23"/>
          <w:szCs w:val="23"/>
        </w:rPr>
        <w:t>discretionary</w:t>
      </w:r>
      <w:r w:rsidR="00B85ECA" w:rsidRPr="009E51AD">
        <w:rPr>
          <w:sz w:val="23"/>
          <w:szCs w:val="23"/>
        </w:rPr>
        <w:t xml:space="preserve"> grants </w:t>
      </w:r>
      <w:r w:rsidR="009E51AD" w:rsidRPr="009E51AD">
        <w:rPr>
          <w:sz w:val="23"/>
          <w:szCs w:val="23"/>
        </w:rPr>
        <w:t xml:space="preserve">for </w:t>
      </w:r>
      <w:r w:rsidR="009E51AD" w:rsidRPr="00B0133F">
        <w:rPr>
          <w:sz w:val="23"/>
          <w:szCs w:val="23"/>
        </w:rPr>
        <w:t>15</w:t>
      </w:r>
      <w:r w:rsidR="00B85ECA" w:rsidRPr="00B0133F">
        <w:rPr>
          <w:sz w:val="23"/>
          <w:szCs w:val="23"/>
        </w:rPr>
        <w:t xml:space="preserve"> </w:t>
      </w:r>
      <w:r w:rsidR="00CD5DE1" w:rsidRPr="009E51AD">
        <w:rPr>
          <w:sz w:val="23"/>
          <w:szCs w:val="23"/>
        </w:rPr>
        <w:t xml:space="preserve">Regional Centers and </w:t>
      </w:r>
      <w:r w:rsidR="00E42684" w:rsidRPr="00B0133F">
        <w:rPr>
          <w:sz w:val="23"/>
          <w:szCs w:val="23"/>
        </w:rPr>
        <w:t>seven</w:t>
      </w:r>
      <w:r w:rsidR="00B0133F">
        <w:rPr>
          <w:sz w:val="23"/>
          <w:szCs w:val="23"/>
        </w:rPr>
        <w:t xml:space="preserve"> </w:t>
      </w:r>
      <w:r w:rsidR="00CD5DE1" w:rsidRPr="009E51AD">
        <w:rPr>
          <w:sz w:val="23"/>
          <w:szCs w:val="23"/>
        </w:rPr>
        <w:t>Content Centers</w:t>
      </w:r>
      <w:r w:rsidR="00C320B8" w:rsidRPr="009E51AD">
        <w:rPr>
          <w:sz w:val="23"/>
          <w:szCs w:val="23"/>
        </w:rPr>
        <w:t xml:space="preserve"> </w:t>
      </w:r>
      <w:r w:rsidRPr="009E51AD">
        <w:rPr>
          <w:sz w:val="23"/>
          <w:szCs w:val="23"/>
        </w:rPr>
        <w:t xml:space="preserve">under this competition.  </w:t>
      </w:r>
      <w:r w:rsidR="00B85ECA" w:rsidRPr="009E51AD">
        <w:rPr>
          <w:sz w:val="23"/>
          <w:szCs w:val="23"/>
        </w:rPr>
        <w:t>The grants will be awarded on a competitive basis for a project period of up to 60 months. We expect to award</w:t>
      </w:r>
      <w:r w:rsidRPr="009E51AD">
        <w:rPr>
          <w:sz w:val="23"/>
          <w:szCs w:val="23"/>
        </w:rPr>
        <w:t xml:space="preserve"> </w:t>
      </w:r>
      <w:r w:rsidR="00B85ECA" w:rsidRPr="009E51AD">
        <w:rPr>
          <w:sz w:val="23"/>
          <w:szCs w:val="23"/>
        </w:rPr>
        <w:t>grants</w:t>
      </w:r>
      <w:r w:rsidRPr="009E51AD">
        <w:rPr>
          <w:sz w:val="23"/>
          <w:szCs w:val="23"/>
        </w:rPr>
        <w:t xml:space="preserve"> </w:t>
      </w:r>
      <w:r w:rsidR="00FB35AA" w:rsidRPr="009E51AD">
        <w:rPr>
          <w:sz w:val="23"/>
          <w:szCs w:val="23"/>
        </w:rPr>
        <w:t>in</w:t>
      </w:r>
      <w:r w:rsidR="00CD5DE1" w:rsidRPr="009E51AD">
        <w:rPr>
          <w:sz w:val="23"/>
          <w:szCs w:val="23"/>
        </w:rPr>
        <w:t xml:space="preserve"> </w:t>
      </w:r>
      <w:r w:rsidR="009E51AD" w:rsidRPr="00B0133F">
        <w:rPr>
          <w:sz w:val="23"/>
          <w:szCs w:val="23"/>
        </w:rPr>
        <w:t>September</w:t>
      </w:r>
      <w:r w:rsidR="002C21C1" w:rsidRPr="00B0133F">
        <w:rPr>
          <w:sz w:val="23"/>
          <w:szCs w:val="23"/>
        </w:rPr>
        <w:t xml:space="preserve"> 2012</w:t>
      </w:r>
      <w:r w:rsidRPr="00B0133F">
        <w:rPr>
          <w:sz w:val="23"/>
          <w:szCs w:val="23"/>
        </w:rPr>
        <w:t>.</w:t>
      </w:r>
      <w:r w:rsidRPr="009E51AD">
        <w:rPr>
          <w:sz w:val="23"/>
          <w:szCs w:val="23"/>
        </w:rPr>
        <w:t xml:space="preserve">  </w:t>
      </w:r>
    </w:p>
    <w:p w:rsidR="00C442B8" w:rsidRPr="009E51AD" w:rsidRDefault="00C442B8" w:rsidP="002456A9">
      <w:pPr>
        <w:pStyle w:val="BodyText"/>
        <w:rPr>
          <w:sz w:val="23"/>
          <w:szCs w:val="23"/>
        </w:rPr>
      </w:pPr>
    </w:p>
    <w:p w:rsidR="00C442B8" w:rsidRPr="009E51AD" w:rsidRDefault="00C442B8" w:rsidP="002456A9">
      <w:pPr>
        <w:pStyle w:val="BodyText"/>
        <w:rPr>
          <w:sz w:val="23"/>
          <w:szCs w:val="23"/>
        </w:rPr>
      </w:pPr>
      <w:r w:rsidRPr="009E51AD">
        <w:rPr>
          <w:sz w:val="23"/>
          <w:szCs w:val="23"/>
        </w:rPr>
        <w:t xml:space="preserve">Please visit our program website at </w:t>
      </w:r>
      <w:hyperlink r:id="rId15" w:history="1">
        <w:r w:rsidR="00065B2A" w:rsidRPr="00A06A51">
          <w:rPr>
            <w:rStyle w:val="Hyperlink"/>
            <w:sz w:val="23"/>
            <w:szCs w:val="23"/>
          </w:rPr>
          <w:t>http://www2.ed.gov/programs/newccp/index.html</w:t>
        </w:r>
      </w:hyperlink>
      <w:r w:rsidR="00065B2A">
        <w:rPr>
          <w:sz w:val="23"/>
          <w:szCs w:val="23"/>
        </w:rPr>
        <w:t xml:space="preserve"> </w:t>
      </w:r>
      <w:r w:rsidRPr="009E51AD">
        <w:rPr>
          <w:sz w:val="23"/>
          <w:szCs w:val="23"/>
        </w:rPr>
        <w:t xml:space="preserve">for </w:t>
      </w:r>
      <w:r w:rsidR="00BC1005">
        <w:rPr>
          <w:sz w:val="23"/>
          <w:szCs w:val="23"/>
        </w:rPr>
        <w:t>more</w:t>
      </w:r>
      <w:r w:rsidRPr="009E51AD">
        <w:rPr>
          <w:sz w:val="23"/>
          <w:szCs w:val="23"/>
        </w:rPr>
        <w:t xml:space="preserve"> information</w:t>
      </w:r>
      <w:r w:rsidR="00BC1005">
        <w:rPr>
          <w:sz w:val="23"/>
          <w:szCs w:val="23"/>
        </w:rPr>
        <w:t xml:space="preserve"> about the Comprehensive Centers program</w:t>
      </w:r>
      <w:r w:rsidRPr="009E51AD">
        <w:rPr>
          <w:sz w:val="23"/>
          <w:szCs w:val="23"/>
        </w:rPr>
        <w:t>.  If you have any questions after reviewing the application package, please</w:t>
      </w:r>
      <w:r w:rsidR="009C73A2" w:rsidRPr="009E51AD">
        <w:rPr>
          <w:sz w:val="23"/>
          <w:szCs w:val="23"/>
        </w:rPr>
        <w:t xml:space="preserve"> contact </w:t>
      </w:r>
      <w:r w:rsidR="00C04014" w:rsidRPr="009E51AD">
        <w:rPr>
          <w:sz w:val="23"/>
          <w:szCs w:val="23"/>
        </w:rPr>
        <w:t xml:space="preserve">Fran Walter </w:t>
      </w:r>
      <w:r w:rsidR="00C42A1E" w:rsidRPr="009E51AD">
        <w:rPr>
          <w:sz w:val="23"/>
          <w:szCs w:val="23"/>
        </w:rPr>
        <w:t xml:space="preserve">by telephone </w:t>
      </w:r>
      <w:r w:rsidRPr="009E51AD">
        <w:rPr>
          <w:sz w:val="23"/>
          <w:szCs w:val="23"/>
        </w:rPr>
        <w:t xml:space="preserve">at (202) </w:t>
      </w:r>
      <w:r w:rsidR="00C04014" w:rsidRPr="009E51AD">
        <w:rPr>
          <w:sz w:val="23"/>
          <w:szCs w:val="23"/>
        </w:rPr>
        <w:t>205-9198</w:t>
      </w:r>
      <w:r w:rsidR="00843CF3" w:rsidRPr="009E51AD">
        <w:rPr>
          <w:sz w:val="23"/>
          <w:szCs w:val="23"/>
        </w:rPr>
        <w:t xml:space="preserve"> </w:t>
      </w:r>
      <w:r w:rsidR="00C42A1E" w:rsidRPr="009E51AD">
        <w:rPr>
          <w:sz w:val="23"/>
          <w:szCs w:val="23"/>
        </w:rPr>
        <w:t xml:space="preserve">or </w:t>
      </w:r>
      <w:r w:rsidR="00B85ECA" w:rsidRPr="009E51AD">
        <w:rPr>
          <w:sz w:val="23"/>
          <w:szCs w:val="23"/>
        </w:rPr>
        <w:t xml:space="preserve">by </w:t>
      </w:r>
      <w:r w:rsidR="00C42A1E" w:rsidRPr="009E51AD">
        <w:rPr>
          <w:sz w:val="23"/>
          <w:szCs w:val="23"/>
        </w:rPr>
        <w:t>e-</w:t>
      </w:r>
      <w:r w:rsidR="00876E10" w:rsidRPr="009E51AD">
        <w:rPr>
          <w:sz w:val="23"/>
          <w:szCs w:val="23"/>
        </w:rPr>
        <w:t>mail</w:t>
      </w:r>
      <w:r w:rsidR="00C42A1E" w:rsidRPr="009E51AD">
        <w:rPr>
          <w:sz w:val="23"/>
          <w:szCs w:val="23"/>
        </w:rPr>
        <w:t xml:space="preserve"> at</w:t>
      </w:r>
      <w:r w:rsidR="004274CB" w:rsidRPr="009E51AD">
        <w:rPr>
          <w:sz w:val="23"/>
          <w:szCs w:val="23"/>
        </w:rPr>
        <w:t xml:space="preserve"> </w:t>
      </w:r>
      <w:r w:rsidR="00C04014" w:rsidRPr="009E51AD">
        <w:rPr>
          <w:sz w:val="23"/>
          <w:szCs w:val="23"/>
        </w:rPr>
        <w:t>fran.walter@ed.gov</w:t>
      </w:r>
      <w:r w:rsidRPr="009E51AD">
        <w:rPr>
          <w:sz w:val="23"/>
          <w:szCs w:val="23"/>
        </w:rPr>
        <w:t>.</w:t>
      </w:r>
    </w:p>
    <w:p w:rsidR="00C442B8" w:rsidRPr="009E51AD" w:rsidRDefault="00C442B8" w:rsidP="002456A9">
      <w:pPr>
        <w:pStyle w:val="BodyText"/>
        <w:rPr>
          <w:color w:val="0000FF"/>
          <w:sz w:val="23"/>
          <w:szCs w:val="23"/>
        </w:rPr>
      </w:pPr>
    </w:p>
    <w:p w:rsidR="00C442B8" w:rsidRPr="009E51AD" w:rsidRDefault="00B85ECA" w:rsidP="002456A9">
      <w:pPr>
        <w:pStyle w:val="BodyText"/>
        <w:rPr>
          <w:sz w:val="23"/>
          <w:szCs w:val="23"/>
        </w:rPr>
      </w:pPr>
      <w:r w:rsidRPr="009E51AD">
        <w:rPr>
          <w:color w:val="0000FF"/>
          <w:sz w:val="23"/>
          <w:szCs w:val="23"/>
        </w:rPr>
        <w:tab/>
      </w:r>
      <w:r w:rsidRPr="009E51AD">
        <w:rPr>
          <w:color w:val="0000FF"/>
          <w:sz w:val="23"/>
          <w:szCs w:val="23"/>
        </w:rPr>
        <w:tab/>
      </w:r>
      <w:r w:rsidRPr="009E51AD">
        <w:rPr>
          <w:color w:val="0000FF"/>
          <w:sz w:val="23"/>
          <w:szCs w:val="23"/>
        </w:rPr>
        <w:tab/>
      </w:r>
      <w:r w:rsidRPr="009E51AD">
        <w:rPr>
          <w:color w:val="0000FF"/>
          <w:sz w:val="23"/>
          <w:szCs w:val="23"/>
        </w:rPr>
        <w:tab/>
      </w:r>
      <w:r w:rsidRPr="009E51AD">
        <w:rPr>
          <w:color w:val="0000FF"/>
          <w:sz w:val="23"/>
          <w:szCs w:val="23"/>
        </w:rPr>
        <w:tab/>
      </w:r>
      <w:r w:rsidRPr="009E51AD">
        <w:rPr>
          <w:color w:val="0000FF"/>
          <w:sz w:val="23"/>
          <w:szCs w:val="23"/>
        </w:rPr>
        <w:tab/>
      </w:r>
      <w:r w:rsidRPr="009E51AD">
        <w:rPr>
          <w:color w:val="0000FF"/>
          <w:sz w:val="23"/>
          <w:szCs w:val="23"/>
        </w:rPr>
        <w:tab/>
      </w:r>
      <w:r w:rsidRPr="009E51AD">
        <w:rPr>
          <w:sz w:val="23"/>
          <w:szCs w:val="23"/>
        </w:rPr>
        <w:t>Jenelle V. Leonard</w:t>
      </w:r>
    </w:p>
    <w:p w:rsidR="00B85ECA" w:rsidRPr="009E51AD" w:rsidRDefault="00B85ECA" w:rsidP="002C7330">
      <w:pPr>
        <w:pStyle w:val="BodyText"/>
        <w:ind w:left="4320" w:firstLine="720"/>
        <w:rPr>
          <w:sz w:val="23"/>
          <w:szCs w:val="23"/>
        </w:rPr>
      </w:pPr>
      <w:r w:rsidRPr="009E51AD">
        <w:rPr>
          <w:sz w:val="23"/>
          <w:szCs w:val="23"/>
        </w:rPr>
        <w:t>Director</w:t>
      </w:r>
    </w:p>
    <w:p w:rsidR="00B51BA1" w:rsidRPr="009E51AD" w:rsidRDefault="00B51BA1" w:rsidP="002C7330">
      <w:pPr>
        <w:pStyle w:val="BodyText"/>
        <w:ind w:left="4320" w:firstLine="720"/>
        <w:rPr>
          <w:sz w:val="23"/>
          <w:szCs w:val="23"/>
        </w:rPr>
      </w:pPr>
      <w:r w:rsidRPr="009E51AD">
        <w:rPr>
          <w:sz w:val="23"/>
          <w:szCs w:val="23"/>
        </w:rPr>
        <w:t>School Support and Rural Programs</w:t>
      </w:r>
    </w:p>
    <w:p w:rsidR="005B4B82" w:rsidRPr="002C7330" w:rsidRDefault="005B4B82" w:rsidP="009E51AD">
      <w:pPr>
        <w:pStyle w:val="BodyText"/>
        <w:sectPr w:rsidR="005B4B82" w:rsidRPr="002C7330" w:rsidSect="002456A9">
          <w:type w:val="continuous"/>
          <w:pgSz w:w="12240" w:h="15840" w:code="1"/>
          <w:pgMar w:top="1080" w:right="1449" w:bottom="1440" w:left="1440" w:header="0" w:footer="619" w:gutter="0"/>
          <w:pgNumType w:start="1"/>
          <w:cols w:space="720"/>
          <w:noEndnote/>
        </w:sectPr>
      </w:pPr>
    </w:p>
    <w:p w:rsidR="00C442B8" w:rsidRPr="002C7330" w:rsidRDefault="00C442B8" w:rsidP="009E51AD">
      <w:pPr>
        <w:pStyle w:val="BodyText"/>
        <w:sectPr w:rsidR="00C442B8" w:rsidRPr="002C7330" w:rsidSect="00491DA1">
          <w:pgSz w:w="12240" w:h="15840" w:code="1"/>
          <w:pgMar w:top="1080" w:right="1440" w:bottom="1440" w:left="1440" w:header="0" w:footer="619" w:gutter="0"/>
          <w:cols w:space="720"/>
          <w:noEndnote/>
        </w:sectPr>
      </w:pPr>
    </w:p>
    <w:p w:rsidR="00DD3B10" w:rsidRPr="002C7330" w:rsidRDefault="00084A66" w:rsidP="002456A9">
      <w:pPr>
        <w:pStyle w:val="Heading1"/>
        <w:jc w:val="left"/>
        <w:sectPr w:rsidR="00DD3B10" w:rsidRPr="002C7330" w:rsidSect="002456A9">
          <w:type w:val="continuous"/>
          <w:pgSz w:w="12240" w:h="15840"/>
          <w:pgMar w:top="1080" w:right="1449" w:bottom="1440" w:left="1440" w:header="0" w:footer="619" w:gutter="0"/>
          <w:cols w:space="720"/>
          <w:noEndnote/>
        </w:sectPr>
      </w:pPr>
      <w:bookmarkStart w:id="6" w:name="_Toc324753773"/>
      <w:r w:rsidRPr="002C7330">
        <w:t>Program Background Information</w:t>
      </w:r>
      <w:bookmarkEnd w:id="6"/>
      <w:r w:rsidRPr="002C7330">
        <w:t xml:space="preserve"> </w:t>
      </w:r>
    </w:p>
    <w:p w:rsidR="00776565" w:rsidRDefault="00776565" w:rsidP="00157C53">
      <w:pPr>
        <w:pStyle w:val="Heading2"/>
      </w:pPr>
      <w:bookmarkStart w:id="7" w:name="_Toc324753774"/>
      <w:bookmarkStart w:id="8" w:name="Text13"/>
      <w:r w:rsidRPr="002C7330">
        <w:t>Program Overview</w:t>
      </w:r>
      <w:bookmarkEnd w:id="7"/>
      <w:r w:rsidR="00440420">
        <w:t xml:space="preserve"> </w:t>
      </w:r>
    </w:p>
    <w:p w:rsidR="00440420" w:rsidRPr="00440420" w:rsidRDefault="00440420" w:rsidP="00157C53">
      <w:r w:rsidRPr="00440420">
        <w:t xml:space="preserve">The Elementary and Secondary Education Act of 1965, as amended (ESEA), holds States accountable for closing achievement gaps and ensuring that all children, regardless of race, ethnicity, family income, English language proficiency, or disability, receive a high-quality education and meet challenging State academic standards.  </w:t>
      </w:r>
    </w:p>
    <w:p w:rsidR="00440420" w:rsidRDefault="00440420" w:rsidP="00BD4719"/>
    <w:p w:rsidR="00440420" w:rsidRPr="00440420" w:rsidRDefault="00440420" w:rsidP="00BD4719">
      <w:r w:rsidRPr="00440420">
        <w:t xml:space="preserve">The </w:t>
      </w:r>
      <w:r w:rsidR="000304D3">
        <w:t xml:space="preserve">Educational Technical Assistance Act </w:t>
      </w:r>
      <w:r w:rsidR="00B634EC">
        <w:t>(</w:t>
      </w:r>
      <w:r w:rsidRPr="00440420">
        <w:t>ETAA</w:t>
      </w:r>
      <w:r w:rsidR="00B634EC">
        <w:t>)</w:t>
      </w:r>
      <w:r w:rsidR="000304D3">
        <w:t xml:space="preserve"> </w:t>
      </w:r>
      <w:r w:rsidR="00065B2A">
        <w:t xml:space="preserve">of 2002 </w:t>
      </w:r>
      <w:r w:rsidRPr="00440420">
        <w:t xml:space="preserve">authorizes support for no fewer than 20 Comprehensive Centers to provide training, technical assistance, and professional development to </w:t>
      </w:r>
      <w:r w:rsidR="00A12CF2">
        <w:t>State educational agencies (</w:t>
      </w:r>
      <w:r w:rsidRPr="00440420">
        <w:t>SEAs</w:t>
      </w:r>
      <w:r w:rsidR="00A12CF2">
        <w:t>)</w:t>
      </w:r>
      <w:r w:rsidRPr="00440420">
        <w:t xml:space="preserve">, </w:t>
      </w:r>
      <w:r w:rsidR="00A12CF2">
        <w:t>local educational agencies (</w:t>
      </w:r>
      <w:r w:rsidRPr="00440420">
        <w:t>LEAs</w:t>
      </w:r>
      <w:r w:rsidR="00A12CF2">
        <w:t>)</w:t>
      </w:r>
      <w:r w:rsidRPr="00440420">
        <w:t xml:space="preserve">, regional educational agencies, and schools </w:t>
      </w:r>
      <w:r w:rsidR="006D25F9">
        <w:t>to support the administration and</w:t>
      </w:r>
      <w:r w:rsidRPr="00440420">
        <w:t xml:space="preserve"> implementation of </w:t>
      </w:r>
      <w:r w:rsidR="006D25F9">
        <w:t xml:space="preserve">ESEA programs. </w:t>
      </w:r>
      <w:r w:rsidRPr="00440420">
        <w:t xml:space="preserve">  Under section 203(a)(2)</w:t>
      </w:r>
      <w:r w:rsidR="003B14E8">
        <w:t xml:space="preserve"> </w:t>
      </w:r>
      <w:r w:rsidRPr="00440420">
        <w:t xml:space="preserve">of the ETAA, the Department is required to establish at least one center in each of the 10 geographic regions served by the Department’s Regional Educational Laboratories (RELs).  </w:t>
      </w:r>
    </w:p>
    <w:p w:rsidR="00440420" w:rsidRDefault="00440420" w:rsidP="00BD4719"/>
    <w:p w:rsidR="00440420" w:rsidRPr="00440420" w:rsidRDefault="00440420" w:rsidP="00BD4719">
      <w:r w:rsidRPr="00440420">
        <w:t>The Comprehensive Centers will provide technical assistance at a time when States, districts, and schools are moving forward with innovative approaches to significantly improve student outcomes and are implementing college- and career-ready standards and assessments; next-generation accountability systems that focus on turning around the lowest-performing schools and closing achievement gaps; and human capital management systems that support effective teachers and leaders.</w:t>
      </w:r>
    </w:p>
    <w:p w:rsidR="00440420" w:rsidRDefault="00440420" w:rsidP="00BD4719"/>
    <w:p w:rsidR="00440420" w:rsidRDefault="00440420" w:rsidP="00BD4719">
      <w:r>
        <w:t>T</w:t>
      </w:r>
      <w:r w:rsidRPr="00440420">
        <w:t>he Department believes that the best way to support these State-led reforms, consistent with the requirements of both the ESEA and the ETAA, is to focus the Comprehensive Centers funded under this program on building SEA capacity.  In particular, we believe the centers must focus on helping SEAs (1) create sustainable organizational structures and performance management systems that support key initiatives and help them set priorities for using their resources, (2) increase their ability to use those structures and systems to ensure that districts and schools are provided with high-quality services and supports, (3) support the implementation and scaling up of innovative and effective strategies in districts and schools, (4) identify and implement a continuum of supports and interventions to address the specific and varying needs of districts and schools, and (5) ensure the sustainability of State-led reforms.</w:t>
      </w:r>
    </w:p>
    <w:p w:rsidR="006D25F9" w:rsidRDefault="006D25F9" w:rsidP="00440420"/>
    <w:p w:rsidR="004C474F" w:rsidRPr="00DC75C0" w:rsidRDefault="006D25F9" w:rsidP="00BD4719">
      <w:pPr>
        <w:rPr>
          <w:b/>
          <w:i/>
        </w:rPr>
      </w:pPr>
      <w:r w:rsidRPr="00DC75C0">
        <w:rPr>
          <w:b/>
          <w:i/>
        </w:rPr>
        <w:t xml:space="preserve">Regional and Content Centers  </w:t>
      </w:r>
    </w:p>
    <w:p w:rsidR="004C474F" w:rsidRDefault="006D25F9" w:rsidP="00BD4719">
      <w:r w:rsidRPr="00DC75C0">
        <w:t xml:space="preserve">This Comprehensive Centers competition encompasses both Regional Centers and Content Centers. </w:t>
      </w:r>
      <w:r w:rsidR="00DC75C0" w:rsidRPr="00DC75C0">
        <w:t xml:space="preserve">Fifteen </w:t>
      </w:r>
      <w:r w:rsidRPr="00DC75C0">
        <w:t xml:space="preserve">Regional Centers </w:t>
      </w:r>
      <w:r w:rsidR="0056263E" w:rsidRPr="00DC75C0">
        <w:t xml:space="preserve">will </w:t>
      </w:r>
      <w:r w:rsidRPr="00DC75C0">
        <w:t xml:space="preserve">provide </w:t>
      </w:r>
      <w:r w:rsidR="0056263E" w:rsidRPr="00DC75C0">
        <w:t>a</w:t>
      </w:r>
      <w:r w:rsidRPr="00DC75C0">
        <w:t xml:space="preserve"> direct link to SEAs</w:t>
      </w:r>
      <w:r w:rsidR="00DC75C0" w:rsidRPr="00DC75C0">
        <w:t xml:space="preserve"> and respond </w:t>
      </w:r>
      <w:r w:rsidRPr="00DC75C0">
        <w:t xml:space="preserve">to </w:t>
      </w:r>
      <w:r w:rsidR="00DC75C0" w:rsidRPr="00DC75C0">
        <w:t>their</w:t>
      </w:r>
      <w:r w:rsidRPr="00DC75C0">
        <w:t xml:space="preserve"> needs by providing relevant technical assistance and expert advice </w:t>
      </w:r>
      <w:r w:rsidR="00DC75C0" w:rsidRPr="00DC75C0">
        <w:t>that helps</w:t>
      </w:r>
      <w:r w:rsidRPr="00DC75C0">
        <w:t xml:space="preserve"> them implement, support, scale up, and sustain statewide reforms. </w:t>
      </w:r>
      <w:r w:rsidR="0056263E" w:rsidRPr="00DC75C0">
        <w:t>Regional Centers are expected to have a broad understanding of the context and status of education reform in each of the States they serve and to maintain a regular and highly visible presence in the region</w:t>
      </w:r>
      <w:r w:rsidR="00DC75C0" w:rsidRPr="00DC75C0">
        <w:t xml:space="preserve">. </w:t>
      </w:r>
      <w:r w:rsidR="00EC653B">
        <w:t xml:space="preserve">A list of the Regional Centers and the States </w:t>
      </w:r>
      <w:r w:rsidR="00157C53">
        <w:t>they serve can be found in the notice inviting a</w:t>
      </w:r>
      <w:r w:rsidR="00EC653B">
        <w:t xml:space="preserve">pplications in this package. </w:t>
      </w:r>
    </w:p>
    <w:p w:rsidR="004C474F" w:rsidRDefault="004C474F" w:rsidP="00BD4719"/>
    <w:p w:rsidR="006D25F9" w:rsidRPr="00DC75C0" w:rsidRDefault="00DC75C0" w:rsidP="00BD4719">
      <w:r w:rsidRPr="00DC75C0">
        <w:t xml:space="preserve">Seven </w:t>
      </w:r>
      <w:r w:rsidR="006D25F9" w:rsidRPr="00DC75C0">
        <w:t>Content Centers</w:t>
      </w:r>
      <w:r w:rsidRPr="00DC75C0">
        <w:t xml:space="preserve"> --</w:t>
      </w:r>
      <w:r>
        <w:t xml:space="preserve"> </w:t>
      </w:r>
      <w:r w:rsidRPr="00DC75C0">
        <w:t>(1) the Center on Standards and Assessments Implementation, (2) the Center on Great Teachers and Leaders, (3) the Center on School Turnaround, (4) the Center on Enhancing Early Learning Outcomes, (5) the Center on College and Career Readiness and Success, (6) the Center on Building State Capacity and Productivity, and (7) the Center on Innovations in Learning --</w:t>
      </w:r>
      <w:r>
        <w:t xml:space="preserve"> </w:t>
      </w:r>
      <w:r w:rsidRPr="00DC75C0">
        <w:t>will</w:t>
      </w:r>
      <w:r w:rsidR="006D25F9" w:rsidRPr="00DC75C0">
        <w:t xml:space="preserve"> increase the depth of knowledge and expertise available to Regional Centers and SEAs in </w:t>
      </w:r>
      <w:r w:rsidRPr="00DC75C0">
        <w:t xml:space="preserve">these </w:t>
      </w:r>
      <w:r w:rsidR="006D25F9" w:rsidRPr="00DC75C0">
        <w:t xml:space="preserve">key topic areas.  </w:t>
      </w:r>
      <w:r w:rsidR="0056263E" w:rsidRPr="00DC75C0">
        <w:t>They</w:t>
      </w:r>
      <w:r w:rsidR="006D25F9" w:rsidRPr="00DC75C0">
        <w:t xml:space="preserve"> </w:t>
      </w:r>
      <w:r w:rsidRPr="00DC75C0">
        <w:t xml:space="preserve">will </w:t>
      </w:r>
      <w:r w:rsidR="006D25F9" w:rsidRPr="00DC75C0">
        <w:t xml:space="preserve">complement the work of the Regional Centers by providing information, publications, tools, and specialized technical assistance based on research-based practices, as well as emerging promising-practices.  </w:t>
      </w:r>
    </w:p>
    <w:p w:rsidR="00DC75C0" w:rsidRDefault="00DC75C0" w:rsidP="00BD4719"/>
    <w:p w:rsidR="006D25F9" w:rsidRPr="00FC1075" w:rsidRDefault="006D25F9" w:rsidP="00BD4719">
      <w:pPr>
        <w:rPr>
          <w:rFonts w:ascii="Courier New" w:hAnsi="Courier New" w:cs="Courier New"/>
        </w:rPr>
      </w:pPr>
      <w:r w:rsidRPr="00DC75C0">
        <w:t>The Comprehensive Centers program represents a significant investment in technical assistance to SEAs.  The Department is committed to supporting SEAs, districts, and schools as they work to implement their own reform priorities in the context of Federal program requirements.</w:t>
      </w:r>
      <w:r w:rsidRPr="00FC1075">
        <w:rPr>
          <w:rFonts w:ascii="Courier New" w:hAnsi="Courier New" w:cs="Courier New"/>
        </w:rPr>
        <w:t xml:space="preserve">  </w:t>
      </w:r>
    </w:p>
    <w:p w:rsidR="006D25F9" w:rsidRPr="00440420" w:rsidRDefault="006D25F9" w:rsidP="00BD4719"/>
    <w:p w:rsidR="004C474F" w:rsidRPr="004C474F" w:rsidRDefault="004C474F" w:rsidP="00BD4719">
      <w:pPr>
        <w:pStyle w:val="Heading2"/>
        <w:spacing w:before="0" w:after="0"/>
      </w:pPr>
      <w:bookmarkStart w:id="9" w:name="_Toc324753775"/>
      <w:bookmarkEnd w:id="8"/>
      <w:r w:rsidRPr="004C474F">
        <w:t>Priorities</w:t>
      </w:r>
      <w:bookmarkEnd w:id="9"/>
    </w:p>
    <w:p w:rsidR="005B69B1" w:rsidRPr="00EC653B" w:rsidRDefault="005B69B1" w:rsidP="00A35153">
      <w:r w:rsidRPr="00EC653B">
        <w:t xml:space="preserve">This competition contains two sets of absolute priorities: an Absolute Priority for Regional Centers (priority one in the </w:t>
      </w:r>
      <w:r w:rsidR="00157C53">
        <w:t>n</w:t>
      </w:r>
      <w:r w:rsidR="003400D5" w:rsidRPr="00EC653B">
        <w:t xml:space="preserve">otice of </w:t>
      </w:r>
      <w:r w:rsidR="00157C53">
        <w:t>f</w:t>
      </w:r>
      <w:r w:rsidR="003400D5" w:rsidRPr="00EC653B">
        <w:t xml:space="preserve">inal </w:t>
      </w:r>
      <w:r w:rsidR="00157C53">
        <w:t>p</w:t>
      </w:r>
      <w:r w:rsidR="003400D5" w:rsidRPr="00EC653B">
        <w:t xml:space="preserve">riorities and </w:t>
      </w:r>
      <w:r w:rsidR="00157C53">
        <w:t>n</w:t>
      </w:r>
      <w:r w:rsidR="003400D5" w:rsidRPr="00EC653B">
        <w:t xml:space="preserve">otice </w:t>
      </w:r>
      <w:r w:rsidR="00157C53">
        <w:t>i</w:t>
      </w:r>
      <w:r w:rsidRPr="00EC653B">
        <w:t xml:space="preserve">nviting </w:t>
      </w:r>
      <w:r w:rsidR="00157C53">
        <w:t>a</w:t>
      </w:r>
      <w:r w:rsidRPr="00EC653B">
        <w:t>pplications</w:t>
      </w:r>
      <w:r w:rsidR="003400D5" w:rsidRPr="00EC653B">
        <w:t xml:space="preserve"> in this applications package</w:t>
      </w:r>
      <w:r w:rsidRPr="00EC653B">
        <w:t xml:space="preserve">) and Absolute Priorities for Content Centers (priorities two through eight in the </w:t>
      </w:r>
      <w:r w:rsidR="00157C53">
        <w:t>n</w:t>
      </w:r>
      <w:r w:rsidR="003400D5" w:rsidRPr="00EC653B">
        <w:t xml:space="preserve">otice of </w:t>
      </w:r>
      <w:r w:rsidR="00157C53">
        <w:t>f</w:t>
      </w:r>
      <w:r w:rsidR="003400D5" w:rsidRPr="00EC653B">
        <w:t xml:space="preserve">inal </w:t>
      </w:r>
      <w:r w:rsidR="00157C53">
        <w:t>p</w:t>
      </w:r>
      <w:r w:rsidR="003400D5" w:rsidRPr="00EC653B">
        <w:t xml:space="preserve">riorities and </w:t>
      </w:r>
      <w:r w:rsidR="00157C53">
        <w:t>n</w:t>
      </w:r>
      <w:r w:rsidR="003400D5" w:rsidRPr="00EC653B">
        <w:t xml:space="preserve">otice </w:t>
      </w:r>
      <w:r w:rsidR="00157C53">
        <w:t>i</w:t>
      </w:r>
      <w:r w:rsidRPr="00EC653B">
        <w:t xml:space="preserve">nviting </w:t>
      </w:r>
      <w:r w:rsidR="00157C53">
        <w:t>a</w:t>
      </w:r>
      <w:r w:rsidRPr="00EC653B">
        <w:t>pplications</w:t>
      </w:r>
      <w:r w:rsidR="003400D5" w:rsidRPr="00EC653B">
        <w:t xml:space="preserve"> in this application package</w:t>
      </w:r>
      <w:r w:rsidRPr="00EC653B">
        <w:t xml:space="preserve">). For Regional Center awards, we </w:t>
      </w:r>
      <w:r w:rsidR="003C2857">
        <w:t xml:space="preserve">will </w:t>
      </w:r>
      <w:r w:rsidRPr="00EC653B">
        <w:t xml:space="preserve">consider only applications that meet the Absolute Priority for Regional Centers. For Content Center awards we consider only applications that meet one of the Absolute Priorities for Content Centers (i.e., priorities 2, 3, 4, 5, 6, 7, or 8). </w:t>
      </w:r>
    </w:p>
    <w:p w:rsidR="00157C53" w:rsidRDefault="00157C53" w:rsidP="00A35153"/>
    <w:p w:rsidR="00B73A85" w:rsidRPr="003400D5" w:rsidRDefault="003400D5" w:rsidP="00A35153">
      <w:r w:rsidRPr="003400D5">
        <w:t>This</w:t>
      </w:r>
      <w:r>
        <w:t xml:space="preserve"> competition also contains one invitational priority. We do not give an application that meets this invitational priority any competitive or absolute preference over an application that does not. The invitational priority is Cost-Sharing or Matching. The Secretary is particularly interested in applications that provide evidence in the application of a commitment from a partner or partners from one or more entities or organizations in the public or private sector, which may include philanthropic organizations, or non-Federal funds or an in-kind match, or both that totals at least 15 percent of the total grant budget. More information about this invitational prio</w:t>
      </w:r>
      <w:r w:rsidR="00157C53">
        <w:t>rity can be found in the n</w:t>
      </w:r>
      <w:r>
        <w:t xml:space="preserve">otice of </w:t>
      </w:r>
      <w:r w:rsidR="00157C53">
        <w:t>final priorities and the notice inviting a</w:t>
      </w:r>
      <w:r>
        <w:t xml:space="preserve">pplications in this application package. </w:t>
      </w:r>
    </w:p>
    <w:p w:rsidR="004C474F" w:rsidRDefault="00B73A85" w:rsidP="00EC653B">
      <w:pPr>
        <w:pStyle w:val="Heading2"/>
        <w:rPr>
          <w:b w:val="0"/>
          <w:i w:val="0"/>
        </w:rPr>
      </w:pPr>
      <w:bookmarkStart w:id="10" w:name="_Toc324753776"/>
      <w:r w:rsidRPr="00EC653B">
        <w:t>Requirements</w:t>
      </w:r>
      <w:bookmarkEnd w:id="10"/>
    </w:p>
    <w:p w:rsidR="00EC653B" w:rsidRDefault="003400D5" w:rsidP="00A35153">
      <w:r w:rsidRPr="00EC653B">
        <w:t xml:space="preserve">This competition also identifies requirements that must be addressed by applicants. </w:t>
      </w:r>
      <w:r w:rsidR="00EC653B" w:rsidRPr="00EC653B">
        <w:t>These include (1) requirements for all centers</w:t>
      </w:r>
      <w:r w:rsidR="003C2857">
        <w:t xml:space="preserve">, </w:t>
      </w:r>
      <w:r w:rsidR="00EC653B" w:rsidRPr="00EC653B">
        <w:t xml:space="preserve">(2) requirements for </w:t>
      </w:r>
      <w:r w:rsidR="004C474F">
        <w:t xml:space="preserve">all </w:t>
      </w:r>
      <w:r w:rsidR="00EC653B" w:rsidRPr="00EC653B">
        <w:t>Regional Centers</w:t>
      </w:r>
      <w:r w:rsidR="003C2857">
        <w:t xml:space="preserve">, </w:t>
      </w:r>
      <w:r w:rsidR="00EC653B" w:rsidRPr="00EC653B">
        <w:t>(</w:t>
      </w:r>
      <w:r w:rsidR="003C2857">
        <w:t>3</w:t>
      </w:r>
      <w:r w:rsidR="00EC653B" w:rsidRPr="00EC653B">
        <w:t>) requirements for all Content Centers</w:t>
      </w:r>
      <w:r w:rsidR="003C2857">
        <w:t>,</w:t>
      </w:r>
      <w:r w:rsidR="00EC653B" w:rsidRPr="00EC653B">
        <w:t xml:space="preserve"> (4) requirements unique to each of the seven Content Centers</w:t>
      </w:r>
      <w:r w:rsidR="003C2857">
        <w:t>, and (5) application requirements</w:t>
      </w:r>
      <w:r w:rsidR="00EC653B" w:rsidRPr="00EC653B">
        <w:t xml:space="preserve">. The full text of these requirements can be found in the Notice of Final Priorities in this application package. </w:t>
      </w:r>
    </w:p>
    <w:p w:rsidR="00A71DC6" w:rsidRDefault="00A71DC6" w:rsidP="00BE6034"/>
    <w:p w:rsidR="00A71DC6" w:rsidRPr="00A71DC6" w:rsidRDefault="00A71DC6" w:rsidP="00BE6034">
      <w:r>
        <w:t xml:space="preserve">Note: If an applicant wants to apply for funding for more than one center, it must submit separate applications for each proposed center. </w:t>
      </w:r>
    </w:p>
    <w:p w:rsidR="00157C53" w:rsidRDefault="00157C53" w:rsidP="00157C53">
      <w:pPr>
        <w:pStyle w:val="Heading2"/>
        <w:spacing w:before="0" w:after="0"/>
      </w:pPr>
    </w:p>
    <w:p w:rsidR="00155EA8" w:rsidRDefault="00EC653B" w:rsidP="00157C53">
      <w:pPr>
        <w:pStyle w:val="Heading2"/>
        <w:spacing w:before="0" w:after="0"/>
      </w:pPr>
      <w:bookmarkStart w:id="11" w:name="_Toc324753777"/>
      <w:r w:rsidRPr="00AB7B2C">
        <w:t>Eligibility</w:t>
      </w:r>
      <w:bookmarkEnd w:id="11"/>
    </w:p>
    <w:p w:rsidR="00BD4719" w:rsidRPr="00BD4719" w:rsidRDefault="00AB7B2C" w:rsidP="00A35153">
      <w:r w:rsidRPr="00AB7B2C">
        <w:t xml:space="preserve">Eligible applicants for the Comprehensive Centers program include research organizations, institutions, agencies, institutions of higher education, or partnerships among such entities, or individuals, with the demonstrated ability or capacity to address the priorities and meet the requirements identified for this competition. </w:t>
      </w:r>
    </w:p>
    <w:p w:rsidR="00157C53" w:rsidRDefault="00157C53" w:rsidP="009E51AD">
      <w:pPr>
        <w:pStyle w:val="BodyText"/>
        <w:rPr>
          <w:b/>
          <w:i/>
        </w:rPr>
      </w:pPr>
    </w:p>
    <w:p w:rsidR="00580640" w:rsidRPr="00180F9F" w:rsidRDefault="00180F9F" w:rsidP="009E51AD">
      <w:pPr>
        <w:pStyle w:val="BodyText"/>
        <w:rPr>
          <w:b/>
          <w:i/>
        </w:rPr>
      </w:pPr>
      <w:r w:rsidRPr="00180F9F">
        <w:rPr>
          <w:b/>
          <w:i/>
        </w:rPr>
        <w:t>Notice of Intent to Apply</w:t>
      </w:r>
    </w:p>
    <w:p w:rsidR="00580640" w:rsidRDefault="00580640" w:rsidP="00580640">
      <w:pPr>
        <w:rPr>
          <w:rFonts w:cs="Courier New"/>
        </w:rPr>
      </w:pPr>
      <w:r>
        <w:rPr>
          <w:rFonts w:cs="Courier New"/>
        </w:rPr>
        <w:t>The Department will be able to develop a more efficient process for re</w:t>
      </w:r>
      <w:r w:rsidR="00831AEE">
        <w:rPr>
          <w:rFonts w:cs="Courier New"/>
        </w:rPr>
        <w:t>viewing grant applications by</w:t>
      </w:r>
      <w:r>
        <w:rPr>
          <w:rFonts w:cs="Courier New"/>
        </w:rPr>
        <w:t xml:space="preserve"> understanding </w:t>
      </w:r>
      <w:r w:rsidR="00831AEE">
        <w:rPr>
          <w:rFonts w:cs="Courier New"/>
        </w:rPr>
        <w:t>the number of applications that</w:t>
      </w:r>
      <w:r>
        <w:rPr>
          <w:rFonts w:cs="Courier New"/>
        </w:rPr>
        <w:t xml:space="preserve"> are likely to</w:t>
      </w:r>
      <w:r w:rsidR="00831AEE">
        <w:rPr>
          <w:rFonts w:cs="Courier New"/>
        </w:rPr>
        <w:t xml:space="preserve"> be received. Therefore, it</w:t>
      </w:r>
      <w:r>
        <w:rPr>
          <w:rFonts w:cs="Courier New"/>
        </w:rPr>
        <w:t xml:space="preserve"> strongly encourage</w:t>
      </w:r>
      <w:r w:rsidR="00831AEE">
        <w:rPr>
          <w:rFonts w:cs="Courier New"/>
        </w:rPr>
        <w:t>d</w:t>
      </w:r>
      <w:r>
        <w:rPr>
          <w:rFonts w:cs="Courier New"/>
        </w:rPr>
        <w:t xml:space="preserve"> </w:t>
      </w:r>
      <w:r w:rsidR="00831AEE">
        <w:rPr>
          <w:rFonts w:cs="Courier New"/>
        </w:rPr>
        <w:t xml:space="preserve">that </w:t>
      </w:r>
      <w:r>
        <w:rPr>
          <w:rFonts w:cs="Courier New"/>
        </w:rPr>
        <w:t xml:space="preserve">each potential applicant to send an e-mail notice of its intent to apply for funding to the following address: </w:t>
      </w:r>
      <w:r w:rsidRPr="005E0DD0">
        <w:rPr>
          <w:rFonts w:cs="Courier New"/>
        </w:rPr>
        <w:t>OESE.compcenters@ed.gov</w:t>
      </w:r>
      <w:r>
        <w:rPr>
          <w:rFonts w:cs="Courier New"/>
        </w:rPr>
        <w:t xml:space="preserve">. The notice of intent to apply is optional and should not include information about the potential applicant’s proposal. Applicants that do not provide us with the notice of intent to apply may still submit an application.  </w:t>
      </w:r>
    </w:p>
    <w:p w:rsidR="00831AEE" w:rsidRDefault="00831AEE" w:rsidP="00580640">
      <w:pPr>
        <w:rPr>
          <w:rFonts w:cs="Courier New"/>
        </w:rPr>
      </w:pPr>
    </w:p>
    <w:p w:rsidR="00180F9F" w:rsidRPr="00580640" w:rsidRDefault="00180F9F" w:rsidP="00180F9F">
      <w:pPr>
        <w:pStyle w:val="Heading2"/>
        <w:rPr>
          <w:b w:val="0"/>
          <w:i w:val="0"/>
        </w:rPr>
      </w:pPr>
      <w:bookmarkStart w:id="12" w:name="_Toc324753778"/>
      <w:r w:rsidRPr="00AB7B2C">
        <w:t>Technical Assistance Briefings for Prospective Applicants</w:t>
      </w:r>
      <w:bookmarkEnd w:id="12"/>
    </w:p>
    <w:p w:rsidR="00580640" w:rsidRDefault="00831AEE" w:rsidP="00580640">
      <w:pPr>
        <w:rPr>
          <w:rFonts w:cs="Courier New"/>
        </w:rPr>
      </w:pPr>
      <w:r>
        <w:rPr>
          <w:rFonts w:cs="Courier New"/>
        </w:rPr>
        <w:t>The Department</w:t>
      </w:r>
      <w:r w:rsidR="00580640">
        <w:rPr>
          <w:rFonts w:cs="Courier New"/>
        </w:rPr>
        <w:t xml:space="preserve"> will conduct briefings on this competition via conference calls to clarify the purposes of the program and the selection criteria and process. </w:t>
      </w:r>
      <w:r w:rsidR="00F15E2E">
        <w:rPr>
          <w:rFonts w:cs="Courier New"/>
        </w:rPr>
        <w:t>Calls related to the Regional Centers</w:t>
      </w:r>
      <w:r w:rsidR="004C2860">
        <w:rPr>
          <w:rFonts w:cs="Courier New"/>
        </w:rPr>
        <w:t xml:space="preserve"> competition</w:t>
      </w:r>
      <w:r w:rsidR="00F15E2E">
        <w:rPr>
          <w:rFonts w:cs="Courier New"/>
        </w:rPr>
        <w:t xml:space="preserve"> will be held on [</w:t>
      </w:r>
      <w:r w:rsidR="00F15E2E" w:rsidRPr="00B73A85">
        <w:rPr>
          <w:rFonts w:cs="Courier New"/>
          <w:highlight w:val="yellow"/>
        </w:rPr>
        <w:t>10</w:t>
      </w:r>
      <w:r w:rsidR="004C2860" w:rsidRPr="00B73A85">
        <w:rPr>
          <w:rFonts w:cs="Courier New"/>
          <w:highlight w:val="yellow"/>
        </w:rPr>
        <w:t xml:space="preserve"> days </w:t>
      </w:r>
      <w:r w:rsidR="00F15E2E" w:rsidRPr="00B73A85">
        <w:rPr>
          <w:rFonts w:cs="Courier New"/>
          <w:highlight w:val="yellow"/>
        </w:rPr>
        <w:t xml:space="preserve"> and 15 days after NIA is published</w:t>
      </w:r>
      <w:r w:rsidR="004C2860">
        <w:rPr>
          <w:rFonts w:cs="Courier New"/>
        </w:rPr>
        <w:t>], and calls related to the Content Center competition will be held on [</w:t>
      </w:r>
      <w:r w:rsidR="004C2860" w:rsidRPr="00B73A85">
        <w:rPr>
          <w:rFonts w:cs="Courier New"/>
          <w:highlight w:val="yellow"/>
        </w:rPr>
        <w:t>12 days and 17 days after NIA is published</w:t>
      </w:r>
      <w:r w:rsidR="004C2860">
        <w:rPr>
          <w:rFonts w:cs="Courier New"/>
        </w:rPr>
        <w:t>].</w:t>
      </w:r>
      <w:r w:rsidR="00B73A85">
        <w:rPr>
          <w:rFonts w:cs="Courier New"/>
        </w:rPr>
        <w:t xml:space="preserve"> </w:t>
      </w:r>
      <w:r w:rsidR="00580640">
        <w:rPr>
          <w:rFonts w:cs="Courier New"/>
        </w:rPr>
        <w:t xml:space="preserve">Please email Fran Walter at </w:t>
      </w:r>
      <w:r w:rsidR="00580640" w:rsidRPr="005E0DD0">
        <w:rPr>
          <w:rFonts w:cs="Courier New"/>
        </w:rPr>
        <w:t>fran.walter@ed.gov</w:t>
      </w:r>
      <w:r w:rsidR="00580640">
        <w:rPr>
          <w:rFonts w:cs="Courier New"/>
        </w:rPr>
        <w:t xml:space="preserve"> to register for a call date and time and to obtain the conference call number.</w:t>
      </w:r>
    </w:p>
    <w:p w:rsidR="00580640" w:rsidRDefault="00580640" w:rsidP="009E51AD">
      <w:pPr>
        <w:pStyle w:val="BodyText"/>
      </w:pPr>
    </w:p>
    <w:p w:rsidR="00BA76E0" w:rsidRDefault="00BA76E0" w:rsidP="009E51AD">
      <w:pPr>
        <w:pStyle w:val="BodyText"/>
      </w:pPr>
    </w:p>
    <w:p w:rsidR="00BA76E0" w:rsidRPr="002C7330" w:rsidRDefault="00BA76E0" w:rsidP="00BA76E0">
      <w:pPr>
        <w:pStyle w:val="Heading2"/>
        <w:sectPr w:rsidR="00BA76E0" w:rsidRPr="002C7330" w:rsidSect="009F4C1E">
          <w:headerReference w:type="default" r:id="rId16"/>
          <w:type w:val="continuous"/>
          <w:pgSz w:w="12240" w:h="15840"/>
          <w:pgMar w:top="1080" w:right="720" w:bottom="1440" w:left="1440" w:header="0" w:footer="619" w:gutter="0"/>
          <w:cols w:space="720"/>
          <w:noEndnote/>
        </w:sectPr>
      </w:pPr>
      <w:r w:rsidRPr="002C7330">
        <w:t>Program Statute</w:t>
      </w:r>
    </w:p>
    <w:p w:rsidR="00BA76E0" w:rsidRDefault="00BA76E0" w:rsidP="00BA76E0">
      <w:pPr>
        <w:spacing w:before="100" w:beforeAutospacing="1" w:after="100" w:afterAutospacing="1"/>
        <w:rPr>
          <w:color w:val="000000"/>
        </w:rPr>
      </w:pPr>
      <w:r w:rsidRPr="00723308">
        <w:rPr>
          <w:color w:val="000000"/>
        </w:rPr>
        <w:t>Comprehensive Centers Program is a discretionary grant program authorized under</w:t>
      </w:r>
      <w:r>
        <w:rPr>
          <w:color w:val="000000"/>
        </w:rPr>
        <w:t xml:space="preserve"> Section 203 of the Education Technical Assistance Act of 2002. </w:t>
      </w:r>
      <w:r w:rsidRPr="00723308">
        <w:rPr>
          <w:color w:val="000000"/>
        </w:rPr>
        <w:t xml:space="preserve"> </w:t>
      </w:r>
    </w:p>
    <w:p w:rsidR="00BA76E0" w:rsidRPr="00723308" w:rsidRDefault="00BA76E0" w:rsidP="00BA76E0">
      <w:pPr>
        <w:autoSpaceDE w:val="0"/>
        <w:autoSpaceDN w:val="0"/>
        <w:adjustRightInd w:val="0"/>
        <w:rPr>
          <w:b/>
          <w:bCs/>
        </w:rPr>
      </w:pPr>
      <w:proofErr w:type="gramStart"/>
      <w:r w:rsidRPr="00723308">
        <w:rPr>
          <w:b/>
          <w:bCs/>
        </w:rPr>
        <w:t>SEC. 201.</w:t>
      </w:r>
      <w:proofErr w:type="gramEnd"/>
      <w:r w:rsidRPr="00723308">
        <w:rPr>
          <w:b/>
          <w:bCs/>
        </w:rPr>
        <w:t xml:space="preserve"> </w:t>
      </w:r>
      <w:proofErr w:type="gramStart"/>
      <w:r w:rsidRPr="00723308">
        <w:rPr>
          <w:b/>
          <w:bCs/>
        </w:rPr>
        <w:t>SHORT TITLE.</w:t>
      </w:r>
      <w:proofErr w:type="gramEnd"/>
    </w:p>
    <w:p w:rsidR="00BA76E0" w:rsidRPr="00723308" w:rsidRDefault="00BA76E0" w:rsidP="00BA76E0">
      <w:pPr>
        <w:autoSpaceDE w:val="0"/>
        <w:autoSpaceDN w:val="0"/>
        <w:adjustRightInd w:val="0"/>
      </w:pPr>
      <w:r w:rsidRPr="00723308">
        <w:t>This title may be cited as the ‘‘Educational Technical Assistance Act of 2002’’.</w:t>
      </w:r>
    </w:p>
    <w:p w:rsidR="00BA76E0" w:rsidRPr="00723308" w:rsidRDefault="00BA76E0" w:rsidP="00BA76E0">
      <w:pPr>
        <w:autoSpaceDE w:val="0"/>
        <w:autoSpaceDN w:val="0"/>
        <w:adjustRightInd w:val="0"/>
        <w:rPr>
          <w:b/>
          <w:bCs/>
        </w:rPr>
      </w:pPr>
      <w:proofErr w:type="gramStart"/>
      <w:r w:rsidRPr="00723308">
        <w:rPr>
          <w:b/>
          <w:bCs/>
        </w:rPr>
        <w:t>SEC. 202.</w:t>
      </w:r>
      <w:proofErr w:type="gramEnd"/>
      <w:r w:rsidRPr="00723308">
        <w:rPr>
          <w:b/>
          <w:bCs/>
        </w:rPr>
        <w:t xml:space="preserve"> </w:t>
      </w:r>
      <w:proofErr w:type="gramStart"/>
      <w:r w:rsidRPr="00723308">
        <w:rPr>
          <w:b/>
          <w:bCs/>
        </w:rPr>
        <w:t>DEFINITIONS.</w:t>
      </w:r>
      <w:proofErr w:type="gramEnd"/>
    </w:p>
    <w:p w:rsidR="00BA76E0" w:rsidRPr="00723308" w:rsidRDefault="00BA76E0" w:rsidP="00BA76E0">
      <w:pPr>
        <w:autoSpaceDE w:val="0"/>
        <w:autoSpaceDN w:val="0"/>
        <w:adjustRightInd w:val="0"/>
      </w:pPr>
      <w:r w:rsidRPr="00723308">
        <w:t>In this title:</w:t>
      </w:r>
    </w:p>
    <w:p w:rsidR="00BA76E0" w:rsidRPr="00723308" w:rsidRDefault="00BA76E0" w:rsidP="00BA76E0">
      <w:pPr>
        <w:autoSpaceDE w:val="0"/>
        <w:autoSpaceDN w:val="0"/>
        <w:adjustRightInd w:val="0"/>
      </w:pPr>
      <w:r w:rsidRPr="00723308">
        <w:t>(1) IN GENERAL.—</w:t>
      </w:r>
      <w:proofErr w:type="gramStart"/>
      <w:r w:rsidRPr="00723308">
        <w:t>The</w:t>
      </w:r>
      <w:proofErr w:type="gramEnd"/>
      <w:r w:rsidRPr="00723308">
        <w:t xml:space="preserve"> terms ‘‘local educational agency’’ and ‘‘State educational agency’’ have the meanings given those terms in section 9101 of the Elementary and Secondary Education</w:t>
      </w:r>
    </w:p>
    <w:p w:rsidR="00BA76E0" w:rsidRPr="00723308" w:rsidRDefault="00BA76E0" w:rsidP="00BA76E0">
      <w:pPr>
        <w:autoSpaceDE w:val="0"/>
        <w:autoSpaceDN w:val="0"/>
        <w:adjustRightInd w:val="0"/>
      </w:pPr>
      <w:proofErr w:type="gramStart"/>
      <w:r w:rsidRPr="00723308">
        <w:t>Act of 1965 (20 U.S.C. 7801).</w:t>
      </w:r>
      <w:proofErr w:type="gramEnd"/>
    </w:p>
    <w:p w:rsidR="00BA76E0" w:rsidRPr="00723308" w:rsidRDefault="00BA76E0" w:rsidP="00BA76E0">
      <w:pPr>
        <w:autoSpaceDE w:val="0"/>
        <w:autoSpaceDN w:val="0"/>
        <w:adjustRightInd w:val="0"/>
      </w:pPr>
      <w:r w:rsidRPr="00723308">
        <w:t>(2) SECRETARY.—</w:t>
      </w:r>
      <w:proofErr w:type="gramStart"/>
      <w:r w:rsidRPr="00723308">
        <w:t>The</w:t>
      </w:r>
      <w:proofErr w:type="gramEnd"/>
      <w:r w:rsidRPr="00723308">
        <w:t xml:space="preserve"> term ‘‘Secretary’’ means the Secretary of Education.</w:t>
      </w:r>
    </w:p>
    <w:p w:rsidR="00BA76E0" w:rsidRPr="00723308" w:rsidRDefault="00BA76E0" w:rsidP="00BA76E0">
      <w:pPr>
        <w:autoSpaceDE w:val="0"/>
        <w:autoSpaceDN w:val="0"/>
        <w:adjustRightInd w:val="0"/>
        <w:rPr>
          <w:b/>
          <w:bCs/>
        </w:rPr>
      </w:pPr>
      <w:proofErr w:type="gramStart"/>
      <w:r w:rsidRPr="00723308">
        <w:rPr>
          <w:b/>
          <w:bCs/>
        </w:rPr>
        <w:t>SEC. 203.</w:t>
      </w:r>
      <w:proofErr w:type="gramEnd"/>
      <w:r w:rsidRPr="00723308">
        <w:rPr>
          <w:b/>
          <w:bCs/>
        </w:rPr>
        <w:t xml:space="preserve"> </w:t>
      </w:r>
      <w:proofErr w:type="gramStart"/>
      <w:r w:rsidRPr="00723308">
        <w:rPr>
          <w:b/>
          <w:bCs/>
        </w:rPr>
        <w:t>COMPREHENSIVE CENTERS.</w:t>
      </w:r>
      <w:proofErr w:type="gramEnd"/>
    </w:p>
    <w:p w:rsidR="00BA76E0" w:rsidRPr="00723308" w:rsidRDefault="00BA76E0" w:rsidP="00BA76E0">
      <w:pPr>
        <w:autoSpaceDE w:val="0"/>
        <w:autoSpaceDN w:val="0"/>
        <w:adjustRightInd w:val="0"/>
      </w:pPr>
      <w:r w:rsidRPr="00723308">
        <w:t>(a) AUTHORIZATION.—</w:t>
      </w:r>
    </w:p>
    <w:p w:rsidR="00BA76E0" w:rsidRPr="00723308" w:rsidRDefault="00BA76E0" w:rsidP="00BA76E0">
      <w:pPr>
        <w:autoSpaceDE w:val="0"/>
        <w:autoSpaceDN w:val="0"/>
        <w:adjustRightInd w:val="0"/>
      </w:pPr>
      <w:r w:rsidRPr="00723308">
        <w:t>(1) IN GENERAL.—Subject to paragraph (2), beginning in fiscal year 2004, the Secretary is authorized to award not less than 20 grants to local entities, or consortia of such entities, with demonstrated expertise in providing technical assistance and professional development in reading, mathematics, science, and technology, especially to low-performing schools and districts, to establish comprehensive centers.</w:t>
      </w:r>
    </w:p>
    <w:p w:rsidR="00BA76E0" w:rsidRPr="00723308" w:rsidRDefault="00BA76E0" w:rsidP="00BA76E0">
      <w:pPr>
        <w:autoSpaceDE w:val="0"/>
        <w:autoSpaceDN w:val="0"/>
        <w:adjustRightInd w:val="0"/>
      </w:pPr>
      <w:r w:rsidRPr="00723308">
        <w:t>(2) REGIONS.—</w:t>
      </w:r>
      <w:proofErr w:type="gramStart"/>
      <w:r w:rsidRPr="00723308">
        <w:t>In</w:t>
      </w:r>
      <w:proofErr w:type="gramEnd"/>
      <w:r w:rsidRPr="00723308">
        <w:t xml:space="preserve"> awarding grants under paragraph (1), the Secretary—</w:t>
      </w:r>
    </w:p>
    <w:p w:rsidR="00BA76E0" w:rsidRPr="00723308" w:rsidRDefault="00BA76E0" w:rsidP="00BA76E0">
      <w:pPr>
        <w:autoSpaceDE w:val="0"/>
        <w:autoSpaceDN w:val="0"/>
        <w:adjustRightInd w:val="0"/>
      </w:pPr>
      <w:r w:rsidRPr="00723308">
        <w:t>(A) shall ensure that not less than 1 comprehensive center is established in each of the 10 geographic regions served by the regional educational laboratories established under section 941(h) of the Educational Research, Development, Dissemination, and Improvement Act of 1994 (as H. R. 3801—37</w:t>
      </w:r>
    </w:p>
    <w:p w:rsidR="00BA76E0" w:rsidRPr="00723308" w:rsidRDefault="00BA76E0" w:rsidP="00BA76E0">
      <w:pPr>
        <w:autoSpaceDE w:val="0"/>
        <w:autoSpaceDN w:val="0"/>
        <w:adjustRightInd w:val="0"/>
      </w:pPr>
      <w:proofErr w:type="gramStart"/>
      <w:r w:rsidRPr="00723308">
        <w:t>such</w:t>
      </w:r>
      <w:proofErr w:type="gramEnd"/>
      <w:r w:rsidRPr="00723308">
        <w:t xml:space="preserve"> provision existed on the day before the date of enactment of this Act); and</w:t>
      </w:r>
    </w:p>
    <w:p w:rsidR="00BA76E0" w:rsidRPr="00723308" w:rsidRDefault="00BA76E0" w:rsidP="00BA76E0">
      <w:pPr>
        <w:autoSpaceDE w:val="0"/>
        <w:autoSpaceDN w:val="0"/>
        <w:adjustRightInd w:val="0"/>
      </w:pPr>
      <w:r w:rsidRPr="00723308">
        <w:t>(B) after meeting the requirements of subparagraph (A), shall consider, in awarding the remainder of the grants, the school-age population, proportion of economically disadvantaged students, the increased cost burdens of service delivery in areas of sparse population, and the number of schools identified for school improvement (as described in section 1116(b) of the Elementary and Secondary Education Act of 1965 (20 U.S.C. 6316(b)) in the population served by the local entity or consortium of such entities.</w:t>
      </w:r>
    </w:p>
    <w:p w:rsidR="00BA76E0" w:rsidRPr="00723308" w:rsidRDefault="00BA76E0" w:rsidP="00BA76E0">
      <w:pPr>
        <w:autoSpaceDE w:val="0"/>
        <w:autoSpaceDN w:val="0"/>
        <w:adjustRightInd w:val="0"/>
      </w:pPr>
      <w:r w:rsidRPr="00723308">
        <w:t>(b) ELIGIBLE APPLICANTS.—</w:t>
      </w:r>
    </w:p>
    <w:p w:rsidR="00BA76E0" w:rsidRPr="00723308" w:rsidRDefault="00BA76E0" w:rsidP="00BA76E0">
      <w:pPr>
        <w:autoSpaceDE w:val="0"/>
        <w:autoSpaceDN w:val="0"/>
        <w:adjustRightInd w:val="0"/>
      </w:pPr>
      <w:r w:rsidRPr="00723308">
        <w:t>(1) IN GENERAL.—Grants under this section may be made with research organizations, institutions, agencies, institutions of higher education, or partnerships among such entities, or individuals, with the demonstrated ability or capacity to carry out the activities described in subsection (f), including regional</w:t>
      </w:r>
    </w:p>
    <w:p w:rsidR="00BA76E0" w:rsidRPr="00723308" w:rsidRDefault="00BA76E0" w:rsidP="00BA76E0">
      <w:pPr>
        <w:autoSpaceDE w:val="0"/>
        <w:autoSpaceDN w:val="0"/>
        <w:adjustRightInd w:val="0"/>
      </w:pPr>
      <w:r w:rsidRPr="00723308">
        <w:t>entities that carried out activities under the Educational Research, Development, Dissemination, and Improvement Act of 1994 (as such Act existed on the day before the date of enactment of this Act) and title XIII of the Elementary and Secondary Education Act of 1965 (as such title existed on the day before the date of enactment of the No Child Left Behind Act of 2001 (Public Law 107–110)).</w:t>
      </w:r>
    </w:p>
    <w:p w:rsidR="00BA76E0" w:rsidRPr="00723308" w:rsidRDefault="00BA76E0" w:rsidP="00BA76E0">
      <w:pPr>
        <w:autoSpaceDE w:val="0"/>
        <w:autoSpaceDN w:val="0"/>
        <w:adjustRightInd w:val="0"/>
      </w:pPr>
      <w:r w:rsidRPr="00723308">
        <w:t>(2) OUTREACH.—</w:t>
      </w:r>
      <w:proofErr w:type="gramStart"/>
      <w:r w:rsidRPr="00723308">
        <w:t>In</w:t>
      </w:r>
      <w:proofErr w:type="gramEnd"/>
      <w:r w:rsidRPr="00723308">
        <w:t xml:space="preserve"> conducting competitions for grants under this section, the Secretary shall actively encourage potential applicants to compete for such awards by making widely available information and technical assistance relating to the competition.</w:t>
      </w:r>
    </w:p>
    <w:p w:rsidR="00BA76E0" w:rsidRPr="00723308" w:rsidRDefault="00BA76E0" w:rsidP="00BA76E0">
      <w:pPr>
        <w:autoSpaceDE w:val="0"/>
        <w:autoSpaceDN w:val="0"/>
        <w:adjustRightInd w:val="0"/>
      </w:pPr>
      <w:r w:rsidRPr="00723308">
        <w:t>(3) OBJECTIVES AND INDICATORS.—Before awarding a grant under this section, the Secretary shall design specific objectives and measurable indicators, using the results of the assessment conducted under section 206, to be used to assess the particular programs or initiatives, and on</w:t>
      </w:r>
      <w:r>
        <w:t xml:space="preserve">going progress and performance, </w:t>
      </w:r>
      <w:r w:rsidRPr="00723308">
        <w:t>of the regional entities, in order to ensure that the educational needs of the region are being met and that the latest and best research and proven practices are being carried out as part of school improvement efforts.</w:t>
      </w:r>
    </w:p>
    <w:p w:rsidR="00BA76E0" w:rsidRPr="00723308" w:rsidRDefault="00BA76E0" w:rsidP="00BA76E0">
      <w:pPr>
        <w:autoSpaceDE w:val="0"/>
        <w:autoSpaceDN w:val="0"/>
        <w:adjustRightInd w:val="0"/>
      </w:pPr>
      <w:r w:rsidRPr="00723308">
        <w:t>(c) APPLICATION.—</w:t>
      </w:r>
    </w:p>
    <w:p w:rsidR="00BA76E0" w:rsidRPr="00723308" w:rsidRDefault="00BA76E0" w:rsidP="00BA76E0">
      <w:pPr>
        <w:autoSpaceDE w:val="0"/>
        <w:autoSpaceDN w:val="0"/>
        <w:adjustRightInd w:val="0"/>
      </w:pPr>
      <w:r w:rsidRPr="00723308">
        <w:t>(1) SUBMISSION.—</w:t>
      </w:r>
      <w:proofErr w:type="gramStart"/>
      <w:r w:rsidRPr="00723308">
        <w:t>Each</w:t>
      </w:r>
      <w:proofErr w:type="gramEnd"/>
      <w:r w:rsidRPr="00723308">
        <w:t xml:space="preserve"> local entity, or consortium of such entities, seeking a grant under this section shall submit an application at such time, in such manner, and containing such additional information as the Secretary may reasonably require.</w:t>
      </w:r>
    </w:p>
    <w:p w:rsidR="00BA76E0" w:rsidRPr="00723308" w:rsidRDefault="00BA76E0" w:rsidP="00BA76E0">
      <w:pPr>
        <w:autoSpaceDE w:val="0"/>
        <w:autoSpaceDN w:val="0"/>
        <w:adjustRightInd w:val="0"/>
      </w:pPr>
      <w:r w:rsidRPr="00723308">
        <w:t xml:space="preserve">(2) PLAN.—Each application submitted under paragraph (1) shall contain a 5-year plan for carrying out the activities described in this section in a manner that addresses the priorities established under section 207 and addresses the needs of all States (and to the extent practicable, of local educational agencies) within the region to be served by the comprehensive center, on an ongoing basis.  </w:t>
      </w:r>
    </w:p>
    <w:p w:rsidR="00BA76E0" w:rsidRPr="00723308" w:rsidRDefault="00BA76E0" w:rsidP="00BA76E0">
      <w:pPr>
        <w:autoSpaceDE w:val="0"/>
        <w:autoSpaceDN w:val="0"/>
        <w:adjustRightInd w:val="0"/>
      </w:pPr>
      <w:r w:rsidRPr="00723308">
        <w:t>(d) ALLOCATION.—Each comprehensive center established under this section shall allocate such center’s resources to and within each State in a manner which reflects the need for assistance, taking into account such factors as the proportion of economically disadvantaged students, the i</w:t>
      </w:r>
      <w:r>
        <w:t xml:space="preserve">ncreased cost burden of service </w:t>
      </w:r>
      <w:r w:rsidRPr="00723308">
        <w:t>delivery in areas of sparse populations, and any special initiatives being undertaken by State, intermediate, local educational agencies, H. R. 3801—38 or Bureau-funded schools, as appropriate, which may require special assistance from the center.</w:t>
      </w:r>
    </w:p>
    <w:p w:rsidR="00BA76E0" w:rsidRPr="00723308" w:rsidRDefault="00BA76E0" w:rsidP="00BA76E0">
      <w:pPr>
        <w:autoSpaceDE w:val="0"/>
        <w:autoSpaceDN w:val="0"/>
        <w:adjustRightInd w:val="0"/>
      </w:pPr>
      <w:r w:rsidRPr="00723308">
        <w:t>(e) SCOPE OF WORK.—</w:t>
      </w:r>
      <w:proofErr w:type="gramStart"/>
      <w:r w:rsidRPr="00723308">
        <w:t>Each</w:t>
      </w:r>
      <w:proofErr w:type="gramEnd"/>
      <w:r w:rsidRPr="00723308">
        <w:t xml:space="preserve"> comprehensive center established under this section shall work with State educational agencies, local educational agencies, regional educational agencies, and schools in the region where such center is located on school improvement activities that take into account factors such as the proportion of economically disadvantaged students in the region, and give priority to—</w:t>
      </w:r>
    </w:p>
    <w:p w:rsidR="00BA76E0" w:rsidRPr="00723308" w:rsidRDefault="00BA76E0" w:rsidP="00BA76E0">
      <w:pPr>
        <w:autoSpaceDE w:val="0"/>
        <w:autoSpaceDN w:val="0"/>
        <w:adjustRightInd w:val="0"/>
      </w:pPr>
      <w:r w:rsidRPr="00723308">
        <w:t>(1) schools in the region with high percentages or numbers of students from low-income families, as determined under section 1113(a)(5) of the Elementary and Secondary Education Act of 1965 (20 U.S.C. 6313(a)(5)), including such schools in rural and urban areas, and sch</w:t>
      </w:r>
      <w:r>
        <w:t xml:space="preserve">ools receiving assistance under </w:t>
      </w:r>
      <w:r w:rsidRPr="00723308">
        <w:t>title I of that Act (20 U.S.C. 6301 et seq.);</w:t>
      </w:r>
    </w:p>
    <w:p w:rsidR="00BA76E0" w:rsidRPr="00723308" w:rsidRDefault="00BA76E0" w:rsidP="00BA76E0">
      <w:pPr>
        <w:autoSpaceDE w:val="0"/>
        <w:autoSpaceDN w:val="0"/>
        <w:adjustRightInd w:val="0"/>
      </w:pPr>
      <w:r w:rsidRPr="00723308">
        <w:t>(2) local educational agencies in the region in which high percentages or numbers of school-age children are from low income families, as determined under section 1124(c)(1)(A) of the Elementary and Secondary Education Act of 1965 (20 U.S.C. 6333(c)(1)(A)), including such loca</w:t>
      </w:r>
      <w:r>
        <w:t xml:space="preserve">l educational agencies in </w:t>
      </w:r>
      <w:proofErr w:type="spellStart"/>
      <w:r>
        <w:t>rural</w:t>
      </w:r>
      <w:r w:rsidRPr="00723308">
        <w:t>and</w:t>
      </w:r>
      <w:proofErr w:type="spellEnd"/>
      <w:r w:rsidRPr="00723308">
        <w:t xml:space="preserve"> urban areas; and </w:t>
      </w:r>
    </w:p>
    <w:p w:rsidR="00BA76E0" w:rsidRPr="00723308" w:rsidRDefault="00BA76E0" w:rsidP="00BA76E0">
      <w:pPr>
        <w:autoSpaceDE w:val="0"/>
        <w:autoSpaceDN w:val="0"/>
        <w:adjustRightInd w:val="0"/>
      </w:pPr>
      <w:r w:rsidRPr="00723308">
        <w:t xml:space="preserve">(3) </w:t>
      </w:r>
      <w:proofErr w:type="gramStart"/>
      <w:r w:rsidRPr="00723308">
        <w:t>schools</w:t>
      </w:r>
      <w:proofErr w:type="gramEnd"/>
      <w:r w:rsidRPr="00723308">
        <w:t xml:space="preserve"> in the region that have been identified for school improvement under section 1116(b) of the Elementary and Secondary Education Act of 1965 (20 U.S.C. 6316(b)).</w:t>
      </w:r>
    </w:p>
    <w:p w:rsidR="00BA76E0" w:rsidRPr="00723308" w:rsidRDefault="00BA76E0" w:rsidP="00BA76E0">
      <w:pPr>
        <w:autoSpaceDE w:val="0"/>
        <w:autoSpaceDN w:val="0"/>
        <w:adjustRightInd w:val="0"/>
      </w:pPr>
      <w:r w:rsidRPr="00723308">
        <w:t>(f) ACTIVITIES.—</w:t>
      </w:r>
    </w:p>
    <w:p w:rsidR="00BA76E0" w:rsidRPr="00723308" w:rsidRDefault="00BA76E0" w:rsidP="00BA76E0">
      <w:pPr>
        <w:autoSpaceDE w:val="0"/>
        <w:autoSpaceDN w:val="0"/>
        <w:adjustRightInd w:val="0"/>
      </w:pPr>
      <w:r w:rsidRPr="00723308">
        <w:t>(1) IN GENERAL.—</w:t>
      </w:r>
      <w:proofErr w:type="gramStart"/>
      <w:r w:rsidRPr="00723308">
        <w:t>A</w:t>
      </w:r>
      <w:proofErr w:type="gramEnd"/>
      <w:r w:rsidRPr="00723308">
        <w:t xml:space="preserve"> comprehensive center established under this section shall support dissemination and technical assistance activities by—</w:t>
      </w:r>
    </w:p>
    <w:p w:rsidR="00BA76E0" w:rsidRPr="00723308" w:rsidRDefault="00BA76E0" w:rsidP="00BA76E0">
      <w:pPr>
        <w:autoSpaceDE w:val="0"/>
        <w:autoSpaceDN w:val="0"/>
        <w:adjustRightInd w:val="0"/>
      </w:pPr>
      <w:r w:rsidRPr="00723308">
        <w:t xml:space="preserve">(A) </w:t>
      </w:r>
      <w:proofErr w:type="gramStart"/>
      <w:r w:rsidRPr="00723308">
        <w:t>providing</w:t>
      </w:r>
      <w:proofErr w:type="gramEnd"/>
      <w:r w:rsidRPr="00723308">
        <w:t xml:space="preserve"> training, professional development, and technical assistance regarding, at a minimum—</w:t>
      </w:r>
    </w:p>
    <w:p w:rsidR="00BA76E0" w:rsidRPr="00723308" w:rsidRDefault="00BA76E0" w:rsidP="00BA76E0">
      <w:pPr>
        <w:autoSpaceDE w:val="0"/>
        <w:autoSpaceDN w:val="0"/>
        <w:adjustRightInd w:val="0"/>
      </w:pPr>
      <w:r w:rsidRPr="00723308">
        <w:t>(</w:t>
      </w:r>
      <w:proofErr w:type="spellStart"/>
      <w:r w:rsidRPr="00723308">
        <w:t>i</w:t>
      </w:r>
      <w:proofErr w:type="spellEnd"/>
      <w:r w:rsidRPr="00723308">
        <w:t xml:space="preserve">) </w:t>
      </w:r>
      <w:proofErr w:type="gramStart"/>
      <w:r w:rsidRPr="00723308">
        <w:t>the</w:t>
      </w:r>
      <w:proofErr w:type="gramEnd"/>
      <w:r w:rsidRPr="00723308">
        <w:t xml:space="preserve"> administration and implementation of programs under the Elementary and Secondary Education</w:t>
      </w:r>
    </w:p>
    <w:p w:rsidR="00BA76E0" w:rsidRPr="00723308" w:rsidRDefault="00BA76E0" w:rsidP="00BA76E0">
      <w:pPr>
        <w:autoSpaceDE w:val="0"/>
        <w:autoSpaceDN w:val="0"/>
        <w:adjustRightInd w:val="0"/>
      </w:pPr>
      <w:r w:rsidRPr="00723308">
        <w:t>Act of 1965 (20 U.S.C. 6301 et seq.);</w:t>
      </w:r>
    </w:p>
    <w:p w:rsidR="00BA76E0" w:rsidRPr="00723308" w:rsidRDefault="00BA76E0" w:rsidP="00BA76E0">
      <w:pPr>
        <w:autoSpaceDE w:val="0"/>
        <w:autoSpaceDN w:val="0"/>
        <w:adjustRightInd w:val="0"/>
      </w:pPr>
      <w:r w:rsidRPr="00723308">
        <w:t xml:space="preserve">(ii) </w:t>
      </w:r>
      <w:proofErr w:type="gramStart"/>
      <w:r w:rsidRPr="00723308">
        <w:t>the</w:t>
      </w:r>
      <w:proofErr w:type="gramEnd"/>
      <w:r w:rsidRPr="00723308">
        <w:t xml:space="preserve"> use of scientifically valid teaching methods and assessment tools for use by teachers and administrators in, at a minimum—</w:t>
      </w:r>
    </w:p>
    <w:p w:rsidR="00BA76E0" w:rsidRPr="00723308" w:rsidRDefault="00BA76E0" w:rsidP="00BA76E0">
      <w:pPr>
        <w:autoSpaceDE w:val="0"/>
        <w:autoSpaceDN w:val="0"/>
        <w:adjustRightInd w:val="0"/>
      </w:pPr>
      <w:r w:rsidRPr="00723308">
        <w:t>(I) the core academic subjects of mathematics, science, and reading or language arts;</w:t>
      </w:r>
    </w:p>
    <w:p w:rsidR="00BA76E0" w:rsidRPr="00723308" w:rsidRDefault="00BA76E0" w:rsidP="00BA76E0">
      <w:pPr>
        <w:autoSpaceDE w:val="0"/>
        <w:autoSpaceDN w:val="0"/>
        <w:adjustRightInd w:val="0"/>
      </w:pPr>
      <w:r w:rsidRPr="00723308">
        <w:t>(II) English language acquisition; and</w:t>
      </w:r>
    </w:p>
    <w:p w:rsidR="00BA76E0" w:rsidRPr="00723308" w:rsidRDefault="00BA76E0" w:rsidP="00BA76E0">
      <w:pPr>
        <w:autoSpaceDE w:val="0"/>
        <w:autoSpaceDN w:val="0"/>
        <w:adjustRightInd w:val="0"/>
      </w:pPr>
      <w:r w:rsidRPr="00723308">
        <w:t xml:space="preserve">(III) </w:t>
      </w:r>
      <w:proofErr w:type="gramStart"/>
      <w:r w:rsidRPr="00723308">
        <w:t>education</w:t>
      </w:r>
      <w:proofErr w:type="gramEnd"/>
      <w:r w:rsidRPr="00723308">
        <w:t xml:space="preserve"> technology; and</w:t>
      </w:r>
    </w:p>
    <w:p w:rsidR="00BA76E0" w:rsidRPr="00723308" w:rsidRDefault="00BA76E0" w:rsidP="00BA76E0">
      <w:pPr>
        <w:autoSpaceDE w:val="0"/>
        <w:autoSpaceDN w:val="0"/>
        <w:adjustRightInd w:val="0"/>
      </w:pPr>
      <w:r w:rsidRPr="00723308">
        <w:t xml:space="preserve">(iii) </w:t>
      </w:r>
      <w:proofErr w:type="gramStart"/>
      <w:r w:rsidRPr="00723308">
        <w:t>the</w:t>
      </w:r>
      <w:proofErr w:type="gramEnd"/>
      <w:r w:rsidRPr="00723308">
        <w:t xml:space="preserve"> facilitation of communication between education experts, school officials, </w:t>
      </w:r>
      <w:r>
        <w:t xml:space="preserve">teachers, parents, and </w:t>
      </w:r>
      <w:r w:rsidRPr="00723308">
        <w:t>librarians, as appropriate; and</w:t>
      </w:r>
    </w:p>
    <w:p w:rsidR="00BA76E0" w:rsidRPr="00723308" w:rsidRDefault="00BA76E0" w:rsidP="00BA76E0">
      <w:pPr>
        <w:autoSpaceDE w:val="0"/>
        <w:autoSpaceDN w:val="0"/>
        <w:adjustRightInd w:val="0"/>
      </w:pPr>
      <w:r w:rsidRPr="00723308">
        <w:t>(B) disseminating and providing information, reports, and publications that are usable for improving academic achievement, closing achievement gaps, and encouraging and sustaining school improvement (as described in section 1116(b) of the Elementary and Secondary Education Act of 1965 (20 U.S.C. 6316(b))), to schools, educators, parents, and policymakers within the region in which the center is located; and</w:t>
      </w:r>
    </w:p>
    <w:p w:rsidR="00BA76E0" w:rsidRPr="00723308" w:rsidRDefault="00BA76E0" w:rsidP="00BA76E0">
      <w:pPr>
        <w:autoSpaceDE w:val="0"/>
        <w:autoSpaceDN w:val="0"/>
        <w:adjustRightInd w:val="0"/>
      </w:pPr>
      <w:r w:rsidRPr="00723308">
        <w:t xml:space="preserve">(C) </w:t>
      </w:r>
      <w:proofErr w:type="gramStart"/>
      <w:r w:rsidRPr="00723308">
        <w:t>developing</w:t>
      </w:r>
      <w:proofErr w:type="gramEnd"/>
      <w:r w:rsidRPr="00723308">
        <w:t xml:space="preserve"> teacher and school leader </w:t>
      </w:r>
      <w:proofErr w:type="spellStart"/>
      <w:r w:rsidRPr="00723308">
        <w:t>inservice</w:t>
      </w:r>
      <w:proofErr w:type="spellEnd"/>
      <w:r w:rsidRPr="00723308">
        <w:t xml:space="preserve"> and </w:t>
      </w:r>
      <w:proofErr w:type="spellStart"/>
      <w:r w:rsidRPr="00723308">
        <w:t>preservice</w:t>
      </w:r>
      <w:proofErr w:type="spellEnd"/>
      <w:r w:rsidRPr="00723308">
        <w:t xml:space="preserve"> training models that illustrate best practices in the use of technology in different content areas.</w:t>
      </w:r>
    </w:p>
    <w:p w:rsidR="00BA76E0" w:rsidRPr="00723308" w:rsidRDefault="00BA76E0" w:rsidP="00BA76E0">
      <w:pPr>
        <w:autoSpaceDE w:val="0"/>
        <w:autoSpaceDN w:val="0"/>
        <w:adjustRightInd w:val="0"/>
      </w:pPr>
      <w:r w:rsidRPr="00723308">
        <w:t>(2) COORDINATION AND COLLABORATION.—Each comprehensive center established under this section shall coordinate its activities, collaborate, and regularly exchange information with H. R. 3801—39 the regional educational laboratory in the region in which the center is located, the National Center for Education Evaluation and Regional Assistance, the Office of the Secretary, the State service agency, and other technical assistance providers in the region.</w:t>
      </w:r>
    </w:p>
    <w:p w:rsidR="00BA76E0" w:rsidRPr="00723308" w:rsidRDefault="00BA76E0" w:rsidP="00BA76E0">
      <w:pPr>
        <w:autoSpaceDE w:val="0"/>
        <w:autoSpaceDN w:val="0"/>
        <w:adjustRightInd w:val="0"/>
      </w:pPr>
      <w:proofErr w:type="gramStart"/>
      <w:r w:rsidRPr="00723308">
        <w:t xml:space="preserve">(g) </w:t>
      </w:r>
      <w:smartTag w:uri="urn:schemas-microsoft-com:office:smarttags" w:element="place">
        <w:smartTag w:uri="urn:schemas-microsoft-com:office:smarttags" w:element="PlaceName">
          <w:r w:rsidRPr="00723308">
            <w:t>COMPREHENSIVE</w:t>
          </w:r>
        </w:smartTag>
        <w:r w:rsidRPr="00723308">
          <w:t xml:space="preserve"> </w:t>
        </w:r>
        <w:smartTag w:uri="urn:schemas-microsoft-com:office:smarttags" w:element="PlaceType">
          <w:r w:rsidRPr="00723308">
            <w:t>CENTER</w:t>
          </w:r>
        </w:smartTag>
      </w:smartTag>
      <w:r w:rsidRPr="00723308">
        <w:t xml:space="preserve"> ADVISORY BOARD.—</w:t>
      </w:r>
      <w:proofErr w:type="gramEnd"/>
    </w:p>
    <w:p w:rsidR="00BA76E0" w:rsidRPr="00723308" w:rsidRDefault="00BA76E0" w:rsidP="00BA76E0">
      <w:pPr>
        <w:autoSpaceDE w:val="0"/>
        <w:autoSpaceDN w:val="0"/>
        <w:adjustRightInd w:val="0"/>
      </w:pPr>
      <w:r w:rsidRPr="00723308">
        <w:t>(1) ESTABLISHMENT.—</w:t>
      </w:r>
      <w:proofErr w:type="gramStart"/>
      <w:r w:rsidRPr="00723308">
        <w:t>Each</w:t>
      </w:r>
      <w:proofErr w:type="gramEnd"/>
      <w:r w:rsidRPr="00723308">
        <w:t xml:space="preserve"> comprehensive center established under this section shall have an advisory board that shall support the priorities of such center.</w:t>
      </w:r>
    </w:p>
    <w:p w:rsidR="00BA76E0" w:rsidRPr="00723308" w:rsidRDefault="00BA76E0" w:rsidP="00BA76E0">
      <w:pPr>
        <w:autoSpaceDE w:val="0"/>
        <w:autoSpaceDN w:val="0"/>
        <w:adjustRightInd w:val="0"/>
      </w:pPr>
      <w:r w:rsidRPr="00723308">
        <w:t>(2) DUTIES.—</w:t>
      </w:r>
      <w:proofErr w:type="gramStart"/>
      <w:r w:rsidRPr="00723308">
        <w:t>Each</w:t>
      </w:r>
      <w:proofErr w:type="gramEnd"/>
      <w:r w:rsidRPr="00723308">
        <w:t xml:space="preserve"> advisory board established under paragraph</w:t>
      </w:r>
    </w:p>
    <w:p w:rsidR="00BA76E0" w:rsidRPr="00723308" w:rsidRDefault="00BA76E0" w:rsidP="00BA76E0">
      <w:pPr>
        <w:autoSpaceDE w:val="0"/>
        <w:autoSpaceDN w:val="0"/>
        <w:adjustRightInd w:val="0"/>
      </w:pPr>
      <w:r w:rsidRPr="00723308">
        <w:t xml:space="preserve">(1) </w:t>
      </w:r>
      <w:proofErr w:type="gramStart"/>
      <w:r w:rsidRPr="00723308">
        <w:t>shall</w:t>
      </w:r>
      <w:proofErr w:type="gramEnd"/>
      <w:r w:rsidRPr="00723308">
        <w:t xml:space="preserve"> advise the comprehensive center—</w:t>
      </w:r>
    </w:p>
    <w:p w:rsidR="00BA76E0" w:rsidRPr="00723308" w:rsidRDefault="00BA76E0" w:rsidP="00BA76E0">
      <w:pPr>
        <w:autoSpaceDE w:val="0"/>
        <w:autoSpaceDN w:val="0"/>
        <w:adjustRightInd w:val="0"/>
      </w:pPr>
      <w:r w:rsidRPr="00723308">
        <w:t xml:space="preserve">(A) </w:t>
      </w:r>
      <w:proofErr w:type="gramStart"/>
      <w:r w:rsidRPr="00723308">
        <w:t>concerning</w:t>
      </w:r>
      <w:proofErr w:type="gramEnd"/>
      <w:r w:rsidRPr="00723308">
        <w:t xml:space="preserve"> the activities described in subsection (d);</w:t>
      </w:r>
    </w:p>
    <w:p w:rsidR="00BA76E0" w:rsidRPr="00723308" w:rsidRDefault="00BA76E0" w:rsidP="00BA76E0">
      <w:pPr>
        <w:autoSpaceDE w:val="0"/>
        <w:autoSpaceDN w:val="0"/>
        <w:adjustRightInd w:val="0"/>
      </w:pPr>
      <w:r w:rsidRPr="00723308">
        <w:t xml:space="preserve">(B) </w:t>
      </w:r>
      <w:proofErr w:type="gramStart"/>
      <w:r w:rsidRPr="00723308">
        <w:t>on</w:t>
      </w:r>
      <w:proofErr w:type="gramEnd"/>
      <w:r w:rsidRPr="00723308">
        <w:t xml:space="preserve"> strategies for monitoring and addressing the educational needs of the region, on an ongoing basis;</w:t>
      </w:r>
    </w:p>
    <w:p w:rsidR="00BA76E0" w:rsidRPr="00723308" w:rsidRDefault="00BA76E0" w:rsidP="00BA76E0">
      <w:pPr>
        <w:autoSpaceDE w:val="0"/>
        <w:autoSpaceDN w:val="0"/>
        <w:adjustRightInd w:val="0"/>
      </w:pPr>
      <w:r w:rsidRPr="00723308">
        <w:t xml:space="preserve">(C) </w:t>
      </w:r>
      <w:proofErr w:type="gramStart"/>
      <w:r w:rsidRPr="00723308">
        <w:t>on</w:t>
      </w:r>
      <w:proofErr w:type="gramEnd"/>
      <w:r w:rsidRPr="00723308">
        <w:t xml:space="preserve"> maintaining a high standard of quality in the performance of the center’s activities; and</w:t>
      </w:r>
    </w:p>
    <w:p w:rsidR="00BA76E0" w:rsidRPr="00723308" w:rsidRDefault="00BA76E0" w:rsidP="00BA76E0">
      <w:pPr>
        <w:autoSpaceDE w:val="0"/>
        <w:autoSpaceDN w:val="0"/>
        <w:adjustRightInd w:val="0"/>
      </w:pPr>
      <w:r w:rsidRPr="00723308">
        <w:t xml:space="preserve">(D) </w:t>
      </w:r>
      <w:proofErr w:type="gramStart"/>
      <w:r w:rsidRPr="00723308">
        <w:t>on</w:t>
      </w:r>
      <w:proofErr w:type="gramEnd"/>
      <w:r w:rsidRPr="00723308">
        <w:t xml:space="preserve"> carrying out the center’s duties in a manner that promotes progress toward improving student academic achievement.</w:t>
      </w:r>
    </w:p>
    <w:p w:rsidR="00BA76E0" w:rsidRPr="00723308" w:rsidRDefault="00BA76E0" w:rsidP="00BA76E0">
      <w:pPr>
        <w:autoSpaceDE w:val="0"/>
        <w:autoSpaceDN w:val="0"/>
        <w:adjustRightInd w:val="0"/>
      </w:pPr>
      <w:r w:rsidRPr="00723308">
        <w:t>(3) COMPOSITION.—</w:t>
      </w:r>
    </w:p>
    <w:p w:rsidR="00BA76E0" w:rsidRPr="00723308" w:rsidRDefault="00BA76E0" w:rsidP="00BA76E0">
      <w:pPr>
        <w:autoSpaceDE w:val="0"/>
        <w:autoSpaceDN w:val="0"/>
        <w:adjustRightInd w:val="0"/>
      </w:pPr>
      <w:r w:rsidRPr="00723308">
        <w:t>(A) IN GENERAL.—</w:t>
      </w:r>
      <w:proofErr w:type="gramStart"/>
      <w:r w:rsidRPr="00723308">
        <w:t>Each</w:t>
      </w:r>
      <w:proofErr w:type="gramEnd"/>
      <w:r w:rsidRPr="00723308">
        <w:t xml:space="preserve"> advisory board shall be composed</w:t>
      </w:r>
    </w:p>
    <w:p w:rsidR="00BA76E0" w:rsidRPr="00723308" w:rsidRDefault="00BA76E0" w:rsidP="00BA76E0">
      <w:pPr>
        <w:autoSpaceDE w:val="0"/>
        <w:autoSpaceDN w:val="0"/>
        <w:adjustRightInd w:val="0"/>
      </w:pPr>
      <w:proofErr w:type="gramStart"/>
      <w:r w:rsidRPr="00723308">
        <w:t>of</w:t>
      </w:r>
      <w:proofErr w:type="gramEnd"/>
      <w:r w:rsidRPr="00723308">
        <w:t>—</w:t>
      </w:r>
    </w:p>
    <w:p w:rsidR="00BA76E0" w:rsidRPr="00723308" w:rsidRDefault="00BA76E0" w:rsidP="00BA76E0">
      <w:pPr>
        <w:autoSpaceDE w:val="0"/>
        <w:autoSpaceDN w:val="0"/>
        <w:adjustRightInd w:val="0"/>
      </w:pPr>
      <w:r w:rsidRPr="00723308">
        <w:t>(</w:t>
      </w:r>
      <w:proofErr w:type="spellStart"/>
      <w:r w:rsidRPr="00723308">
        <w:t>i</w:t>
      </w:r>
      <w:proofErr w:type="spellEnd"/>
      <w:r w:rsidRPr="00723308">
        <w:t xml:space="preserve">) the chief State school officers, or such officers’ designees or other State </w:t>
      </w:r>
      <w:r>
        <w:t xml:space="preserve">officials, in each State served </w:t>
      </w:r>
      <w:r w:rsidRPr="00723308">
        <w:t>by the comprehensive center who have primary responsibility under State law for elementary and secondary education in the State; and</w:t>
      </w:r>
    </w:p>
    <w:p w:rsidR="00BA76E0" w:rsidRDefault="00BA76E0" w:rsidP="00BA76E0">
      <w:pPr>
        <w:autoSpaceDE w:val="0"/>
        <w:autoSpaceDN w:val="0"/>
        <w:adjustRightInd w:val="0"/>
      </w:pPr>
      <w:r w:rsidRPr="00723308">
        <w:t xml:space="preserve">(ii) </w:t>
      </w:r>
      <w:proofErr w:type="gramStart"/>
      <w:r w:rsidRPr="00723308">
        <w:t>not</w:t>
      </w:r>
      <w:proofErr w:type="gramEnd"/>
      <w:r w:rsidRPr="00723308">
        <w:t xml:space="preserve"> more than 15 other members who are representative of the educ</w:t>
      </w:r>
      <w:r>
        <w:t xml:space="preserve">ational interests in the region </w:t>
      </w:r>
      <w:r w:rsidRPr="00723308">
        <w:t xml:space="preserve">served by the comprehensive center and are selected jointly by the officials specified in clause </w:t>
      </w:r>
    </w:p>
    <w:p w:rsidR="00BA76E0" w:rsidRPr="00723308" w:rsidRDefault="00BA76E0" w:rsidP="00BA76E0">
      <w:pPr>
        <w:autoSpaceDE w:val="0"/>
        <w:autoSpaceDN w:val="0"/>
        <w:adjustRightInd w:val="0"/>
      </w:pPr>
      <w:r w:rsidRPr="00723308">
        <w:t>(</w:t>
      </w:r>
      <w:proofErr w:type="spellStart"/>
      <w:proofErr w:type="gramStart"/>
      <w:r w:rsidRPr="00723308">
        <w:t>i</w:t>
      </w:r>
      <w:proofErr w:type="spellEnd"/>
      <w:proofErr w:type="gramEnd"/>
      <w:r w:rsidRPr="00723308">
        <w:t>) and the</w:t>
      </w:r>
      <w:r>
        <w:t xml:space="preserve"> </w:t>
      </w:r>
      <w:r w:rsidRPr="00723308">
        <w:t>chief executive officer of each State served by the comprehensive center, including the following:</w:t>
      </w:r>
    </w:p>
    <w:p w:rsidR="00BA76E0" w:rsidRPr="00723308" w:rsidRDefault="00BA76E0" w:rsidP="00BA76E0">
      <w:pPr>
        <w:autoSpaceDE w:val="0"/>
        <w:autoSpaceDN w:val="0"/>
        <w:adjustRightInd w:val="0"/>
      </w:pPr>
      <w:r w:rsidRPr="00723308">
        <w:t>(I) Representatives of local educational agencies and regional educational agencies, including</w:t>
      </w:r>
    </w:p>
    <w:p w:rsidR="00BA76E0" w:rsidRPr="00723308" w:rsidRDefault="00BA76E0" w:rsidP="00BA76E0">
      <w:pPr>
        <w:autoSpaceDE w:val="0"/>
        <w:autoSpaceDN w:val="0"/>
        <w:adjustRightInd w:val="0"/>
      </w:pPr>
      <w:proofErr w:type="gramStart"/>
      <w:r w:rsidRPr="00723308">
        <w:t>representatives</w:t>
      </w:r>
      <w:proofErr w:type="gramEnd"/>
      <w:r w:rsidRPr="00723308">
        <w:t xml:space="preserve"> of local educational agencies serving urban and rural areas.</w:t>
      </w:r>
    </w:p>
    <w:p w:rsidR="00BA76E0" w:rsidRPr="00723308" w:rsidRDefault="00BA76E0" w:rsidP="00BA76E0">
      <w:pPr>
        <w:autoSpaceDE w:val="0"/>
        <w:autoSpaceDN w:val="0"/>
        <w:adjustRightInd w:val="0"/>
      </w:pPr>
      <w:r w:rsidRPr="00723308">
        <w:t>(II) Representatives of institutions of higher education.</w:t>
      </w:r>
    </w:p>
    <w:p w:rsidR="00BA76E0" w:rsidRPr="00723308" w:rsidRDefault="00BA76E0" w:rsidP="00BA76E0">
      <w:pPr>
        <w:autoSpaceDE w:val="0"/>
        <w:autoSpaceDN w:val="0"/>
        <w:adjustRightInd w:val="0"/>
      </w:pPr>
      <w:r w:rsidRPr="00723308">
        <w:t>(III) Parents.</w:t>
      </w:r>
    </w:p>
    <w:p w:rsidR="00BA76E0" w:rsidRPr="00723308" w:rsidRDefault="00BA76E0" w:rsidP="00BA76E0">
      <w:pPr>
        <w:autoSpaceDE w:val="0"/>
        <w:autoSpaceDN w:val="0"/>
        <w:adjustRightInd w:val="0"/>
      </w:pPr>
      <w:r w:rsidRPr="00723308">
        <w:t>(IV) Practicing educators, including classroom teachers, principals, and administrators.</w:t>
      </w:r>
    </w:p>
    <w:p w:rsidR="00BA76E0" w:rsidRPr="00723308" w:rsidRDefault="00BA76E0" w:rsidP="00BA76E0">
      <w:pPr>
        <w:autoSpaceDE w:val="0"/>
        <w:autoSpaceDN w:val="0"/>
        <w:adjustRightInd w:val="0"/>
      </w:pPr>
      <w:r w:rsidRPr="00723308">
        <w:t>(V) Representatives of business.</w:t>
      </w:r>
    </w:p>
    <w:p w:rsidR="00BA76E0" w:rsidRPr="00723308" w:rsidRDefault="00BA76E0" w:rsidP="00BA76E0">
      <w:pPr>
        <w:autoSpaceDE w:val="0"/>
        <w:autoSpaceDN w:val="0"/>
        <w:adjustRightInd w:val="0"/>
      </w:pPr>
      <w:r w:rsidRPr="00723308">
        <w:t>(VI) Policymakers, expert practitioners, and researchers with knowledge of, and experience</w:t>
      </w:r>
    </w:p>
    <w:p w:rsidR="00BA76E0" w:rsidRPr="00723308" w:rsidRDefault="00BA76E0" w:rsidP="00BA76E0">
      <w:pPr>
        <w:autoSpaceDE w:val="0"/>
        <w:autoSpaceDN w:val="0"/>
        <w:adjustRightInd w:val="0"/>
      </w:pPr>
      <w:proofErr w:type="gramStart"/>
      <w:r w:rsidRPr="00723308">
        <w:t>using</w:t>
      </w:r>
      <w:proofErr w:type="gramEnd"/>
      <w:r w:rsidRPr="00723308">
        <w:t>, the results of research, evaluation, and statistics.</w:t>
      </w:r>
    </w:p>
    <w:p w:rsidR="00BA76E0" w:rsidRPr="00723308" w:rsidRDefault="00BA76E0" w:rsidP="00BA76E0">
      <w:pPr>
        <w:autoSpaceDE w:val="0"/>
        <w:autoSpaceDN w:val="0"/>
        <w:adjustRightInd w:val="0"/>
      </w:pPr>
      <w:r w:rsidRPr="00723308">
        <w:t>(B) SPECIAL RULE.—In the case of a State in which the chief executive officer has the primary responsibility</w:t>
      </w:r>
      <w:r>
        <w:t xml:space="preserve"> </w:t>
      </w:r>
      <w:r w:rsidRPr="00723308">
        <w:t>under State law for elementary and secondary education in the State, the chief executive officer shall consult, to the extent permitted by State law, with the State educational agency in selecting additional members of the board under subparagraph (A</w:t>
      </w:r>
      <w:proofErr w:type="gramStart"/>
      <w:r w:rsidRPr="00723308">
        <w:t>)(</w:t>
      </w:r>
      <w:proofErr w:type="spellStart"/>
      <w:proofErr w:type="gramEnd"/>
      <w:r w:rsidRPr="00723308">
        <w:t>i</w:t>
      </w:r>
      <w:proofErr w:type="spellEnd"/>
      <w:r w:rsidRPr="00723308">
        <w:t>).</w:t>
      </w:r>
    </w:p>
    <w:p w:rsidR="00BA76E0" w:rsidRPr="00723308" w:rsidRDefault="00BA76E0" w:rsidP="00BA76E0">
      <w:pPr>
        <w:autoSpaceDE w:val="0"/>
        <w:autoSpaceDN w:val="0"/>
        <w:adjustRightInd w:val="0"/>
      </w:pPr>
      <w:r w:rsidRPr="00723308">
        <w:t xml:space="preserve">(h) REPORT TO SECRETARY.—Each comprehensive center established under this section shall submit to the Secretary an annual H. R. 3801—40 report, at such time, in such manner, </w:t>
      </w:r>
      <w:r>
        <w:t xml:space="preserve">and containing such information </w:t>
      </w:r>
      <w:r w:rsidRPr="00723308">
        <w:t>as the Secretary may require, which shall include the following:</w:t>
      </w:r>
    </w:p>
    <w:p w:rsidR="00BA76E0" w:rsidRPr="00723308" w:rsidRDefault="00BA76E0" w:rsidP="00BA76E0">
      <w:pPr>
        <w:autoSpaceDE w:val="0"/>
        <w:autoSpaceDN w:val="0"/>
        <w:adjustRightInd w:val="0"/>
      </w:pPr>
      <w:r w:rsidRPr="00723308">
        <w:t>(1) A summary of the comprehensive center’s activities during the preceding year.</w:t>
      </w:r>
    </w:p>
    <w:p w:rsidR="00BA76E0" w:rsidRPr="00723308" w:rsidRDefault="00BA76E0" w:rsidP="00BA76E0">
      <w:pPr>
        <w:autoSpaceDE w:val="0"/>
        <w:autoSpaceDN w:val="0"/>
        <w:adjustRightInd w:val="0"/>
      </w:pPr>
      <w:r w:rsidRPr="00723308">
        <w:t>(2) A listing of the States, local educational agencies, and schools the comprehensive center assisted during the preceding year.</w:t>
      </w:r>
    </w:p>
    <w:p w:rsidR="00BA76E0" w:rsidRPr="00723308" w:rsidRDefault="00BA76E0" w:rsidP="00BA76E0">
      <w:pPr>
        <w:autoSpaceDE w:val="0"/>
        <w:autoSpaceDN w:val="0"/>
        <w:adjustRightInd w:val="0"/>
        <w:rPr>
          <w:b/>
          <w:bCs/>
        </w:rPr>
      </w:pPr>
      <w:proofErr w:type="gramStart"/>
      <w:r w:rsidRPr="00723308">
        <w:rPr>
          <w:b/>
          <w:bCs/>
        </w:rPr>
        <w:t>SEC. 204.</w:t>
      </w:r>
      <w:proofErr w:type="gramEnd"/>
      <w:r w:rsidRPr="00723308">
        <w:rPr>
          <w:b/>
          <w:bCs/>
        </w:rPr>
        <w:t xml:space="preserve"> </w:t>
      </w:r>
      <w:proofErr w:type="gramStart"/>
      <w:r w:rsidRPr="00723308">
        <w:rPr>
          <w:b/>
          <w:bCs/>
        </w:rPr>
        <w:t>EVALUATIONS.</w:t>
      </w:r>
      <w:proofErr w:type="gramEnd"/>
    </w:p>
    <w:p w:rsidR="00BA76E0" w:rsidRPr="00723308" w:rsidRDefault="00BA76E0" w:rsidP="00BA76E0">
      <w:pPr>
        <w:autoSpaceDE w:val="0"/>
        <w:autoSpaceDN w:val="0"/>
        <w:adjustRightInd w:val="0"/>
      </w:pPr>
      <w:r w:rsidRPr="00723308">
        <w:t xml:space="preserve">The Secretary shall provide for ongoing independent evaluations by the </w:t>
      </w:r>
      <w:smartTag w:uri="urn:schemas-microsoft-com:office:smarttags" w:element="PlaceName">
        <w:r w:rsidRPr="00723308">
          <w:t>National</w:t>
        </w:r>
      </w:smartTag>
      <w:r w:rsidRPr="00723308">
        <w:t xml:space="preserve"> </w:t>
      </w:r>
      <w:smartTag w:uri="urn:schemas-microsoft-com:office:smarttags" w:element="PlaceType">
        <w:r w:rsidRPr="00723308">
          <w:t>Center</w:t>
        </w:r>
      </w:smartTag>
      <w:r w:rsidRPr="00723308">
        <w:t xml:space="preserve"> for Education Evaluation and Regional Assistance of the comprehensive centers receiving assistance under this title, the results of which shall be transmitted to the appropriate congressional committees and the Director of the </w:t>
      </w:r>
      <w:smartTag w:uri="urn:schemas-microsoft-com:office:smarttags" w:element="place">
        <w:smartTag w:uri="urn:schemas-microsoft-com:office:smarttags" w:element="PlaceType">
          <w:r w:rsidRPr="00723308">
            <w:t>Institute</w:t>
          </w:r>
        </w:smartTag>
        <w:r w:rsidRPr="00723308">
          <w:t xml:space="preserve"> of </w:t>
        </w:r>
        <w:smartTag w:uri="urn:schemas-microsoft-com:office:smarttags" w:element="PlaceName">
          <w:r w:rsidRPr="00723308">
            <w:t>Education Sciences</w:t>
          </w:r>
        </w:smartTag>
      </w:smartTag>
      <w:r w:rsidRPr="00723308">
        <w:t>. Such evaluations shall include an analysis of the services provided under this title, the extent to which each of the comprehensive centers meets t</w:t>
      </w:r>
      <w:r>
        <w:t xml:space="preserve">he objectives of its respective </w:t>
      </w:r>
      <w:r w:rsidRPr="00723308">
        <w:t>plan, and whether such services meet the educational needs of State educational agencies, local educational agencies, and schools in the region.</w:t>
      </w:r>
    </w:p>
    <w:p w:rsidR="00BA76E0" w:rsidRPr="00723308" w:rsidRDefault="00BA76E0" w:rsidP="00BA76E0">
      <w:pPr>
        <w:autoSpaceDE w:val="0"/>
        <w:autoSpaceDN w:val="0"/>
        <w:adjustRightInd w:val="0"/>
        <w:rPr>
          <w:b/>
          <w:bCs/>
        </w:rPr>
      </w:pPr>
      <w:proofErr w:type="gramStart"/>
      <w:r w:rsidRPr="00723308">
        <w:rPr>
          <w:b/>
          <w:bCs/>
        </w:rPr>
        <w:t>SEC. 205.</w:t>
      </w:r>
      <w:proofErr w:type="gramEnd"/>
      <w:r w:rsidRPr="00723308">
        <w:rPr>
          <w:b/>
          <w:bCs/>
        </w:rPr>
        <w:t xml:space="preserve"> </w:t>
      </w:r>
      <w:proofErr w:type="gramStart"/>
      <w:r w:rsidRPr="00723308">
        <w:rPr>
          <w:b/>
          <w:bCs/>
        </w:rPr>
        <w:t>EXISTING TECHNICAL ASSISTANCE PROVIDERS.</w:t>
      </w:r>
      <w:proofErr w:type="gramEnd"/>
    </w:p>
    <w:p w:rsidR="00BA76E0" w:rsidRPr="00723308" w:rsidRDefault="00BA76E0" w:rsidP="00BA76E0">
      <w:pPr>
        <w:autoSpaceDE w:val="0"/>
        <w:autoSpaceDN w:val="0"/>
        <w:adjustRightInd w:val="0"/>
      </w:pPr>
      <w:r w:rsidRPr="00723308">
        <w:t>The Secretary shall continue awards for the support of the Eisenhower Regional Mathematics and Science Education Consortia established under part M of the Edu</w:t>
      </w:r>
      <w:r>
        <w:t xml:space="preserve">cational Research, Development, </w:t>
      </w:r>
      <w:r w:rsidRPr="00723308">
        <w:t>Dissemination, and Improvement Act of 1994 (as such part existed on the day before the date of enactment of this Act), the Regional Technology in Education Consortia under section 3141 of the Elementary and Secondary Education Act of 1965 (as such section existed on the day befo</w:t>
      </w:r>
      <w:r>
        <w:t xml:space="preserve">re the date of enactment of the </w:t>
      </w:r>
      <w:r w:rsidRPr="00723308">
        <w:t>No Child Left Behind Act of 2001 (Public Law 107–110)), and the Comprehensive Regional Assistance Centers established under part K of the Educational Resear</w:t>
      </w:r>
      <w:r>
        <w:t xml:space="preserve">ch, Development, Dissemination, </w:t>
      </w:r>
      <w:r w:rsidRPr="00723308">
        <w:t>and Improvement Act of 1994 (as such part existed on the day before the date of enactment of this Act), in accordance with the terms of such awards, until the comprehensive centers authorized under section 203 are established.</w:t>
      </w:r>
    </w:p>
    <w:p w:rsidR="00BA76E0" w:rsidRPr="00723308" w:rsidRDefault="00BA76E0" w:rsidP="00BA76E0">
      <w:pPr>
        <w:autoSpaceDE w:val="0"/>
        <w:autoSpaceDN w:val="0"/>
        <w:adjustRightInd w:val="0"/>
        <w:rPr>
          <w:b/>
          <w:bCs/>
        </w:rPr>
      </w:pPr>
      <w:proofErr w:type="gramStart"/>
      <w:r w:rsidRPr="00723308">
        <w:rPr>
          <w:b/>
          <w:bCs/>
        </w:rPr>
        <w:t>SEC. 206.</w:t>
      </w:r>
      <w:proofErr w:type="gramEnd"/>
      <w:r w:rsidRPr="00723308">
        <w:rPr>
          <w:b/>
          <w:bCs/>
        </w:rPr>
        <w:t xml:space="preserve"> </w:t>
      </w:r>
      <w:proofErr w:type="gramStart"/>
      <w:r w:rsidRPr="00723308">
        <w:rPr>
          <w:b/>
          <w:bCs/>
        </w:rPr>
        <w:t>REGIONAL ADVISORY COMMITTEES.</w:t>
      </w:r>
      <w:proofErr w:type="gramEnd"/>
    </w:p>
    <w:p w:rsidR="00BA76E0" w:rsidRPr="00723308" w:rsidRDefault="00BA76E0" w:rsidP="00BA76E0">
      <w:pPr>
        <w:autoSpaceDE w:val="0"/>
        <w:autoSpaceDN w:val="0"/>
        <w:adjustRightInd w:val="0"/>
      </w:pPr>
      <w:r w:rsidRPr="00723308">
        <w:t>(a) ESTABLISHMENT.—Beginning in 2004, the Secretary shall establish a regional advisory committee for each region described in section 174(b) of the Education Sciences Reform Act of 2002.</w:t>
      </w:r>
    </w:p>
    <w:p w:rsidR="00BA76E0" w:rsidRPr="00723308" w:rsidRDefault="00BA76E0" w:rsidP="00BA76E0">
      <w:pPr>
        <w:autoSpaceDE w:val="0"/>
        <w:autoSpaceDN w:val="0"/>
        <w:adjustRightInd w:val="0"/>
      </w:pPr>
      <w:r w:rsidRPr="00723308">
        <w:t>(b) MEMBERSHIP.—</w:t>
      </w:r>
    </w:p>
    <w:p w:rsidR="00BA76E0" w:rsidRPr="00723308" w:rsidRDefault="00BA76E0" w:rsidP="00BA76E0">
      <w:pPr>
        <w:autoSpaceDE w:val="0"/>
        <w:autoSpaceDN w:val="0"/>
        <w:adjustRightInd w:val="0"/>
      </w:pPr>
      <w:r w:rsidRPr="00723308">
        <w:t>(1) COMPOSITION.—</w:t>
      </w:r>
      <w:proofErr w:type="gramStart"/>
      <w:r w:rsidRPr="00723308">
        <w:t>The</w:t>
      </w:r>
      <w:proofErr w:type="gramEnd"/>
      <w:r w:rsidRPr="00723308">
        <w:t xml:space="preserve"> membership of each regional advisory committee shall—</w:t>
      </w:r>
    </w:p>
    <w:p w:rsidR="00BA76E0" w:rsidRPr="00723308" w:rsidRDefault="00BA76E0" w:rsidP="00BA76E0">
      <w:pPr>
        <w:autoSpaceDE w:val="0"/>
        <w:autoSpaceDN w:val="0"/>
        <w:adjustRightInd w:val="0"/>
      </w:pPr>
      <w:r w:rsidRPr="00723308">
        <w:t xml:space="preserve">(A) </w:t>
      </w:r>
      <w:proofErr w:type="gramStart"/>
      <w:r w:rsidRPr="00723308">
        <w:t>not</w:t>
      </w:r>
      <w:proofErr w:type="gramEnd"/>
      <w:r w:rsidRPr="00723308">
        <w:t xml:space="preserve"> exceed 25 members;</w:t>
      </w:r>
    </w:p>
    <w:p w:rsidR="00BA76E0" w:rsidRPr="00723308" w:rsidRDefault="00BA76E0" w:rsidP="00BA76E0">
      <w:pPr>
        <w:autoSpaceDE w:val="0"/>
        <w:autoSpaceDN w:val="0"/>
        <w:adjustRightInd w:val="0"/>
      </w:pPr>
      <w:r w:rsidRPr="00723308">
        <w:t xml:space="preserve">(B) </w:t>
      </w:r>
      <w:proofErr w:type="gramStart"/>
      <w:r w:rsidRPr="00723308">
        <w:t>contain</w:t>
      </w:r>
      <w:proofErr w:type="gramEnd"/>
      <w:r w:rsidRPr="00723308">
        <w:t xml:space="preserve"> a balanced representation of States in the region; and</w:t>
      </w:r>
    </w:p>
    <w:p w:rsidR="00BA76E0" w:rsidRPr="00723308" w:rsidRDefault="00BA76E0" w:rsidP="00BA76E0">
      <w:pPr>
        <w:autoSpaceDE w:val="0"/>
        <w:autoSpaceDN w:val="0"/>
        <w:adjustRightInd w:val="0"/>
      </w:pPr>
      <w:r w:rsidRPr="00723308">
        <w:t xml:space="preserve">(C) </w:t>
      </w:r>
      <w:proofErr w:type="gramStart"/>
      <w:r w:rsidRPr="00723308">
        <w:t>include</w:t>
      </w:r>
      <w:proofErr w:type="gramEnd"/>
      <w:r w:rsidRPr="00723308">
        <w:t xml:space="preserve"> not more than one representative of each State educational agenc</w:t>
      </w:r>
      <w:r>
        <w:t xml:space="preserve">y geographically located in the </w:t>
      </w:r>
      <w:r w:rsidRPr="00723308">
        <w:t>region.</w:t>
      </w:r>
    </w:p>
    <w:p w:rsidR="00BA76E0" w:rsidRPr="00723308" w:rsidRDefault="00BA76E0" w:rsidP="00BA76E0">
      <w:pPr>
        <w:autoSpaceDE w:val="0"/>
        <w:autoSpaceDN w:val="0"/>
        <w:adjustRightInd w:val="0"/>
      </w:pPr>
      <w:r w:rsidRPr="00723308">
        <w:t>(2) ELIGIBILITY.—</w:t>
      </w:r>
      <w:proofErr w:type="gramStart"/>
      <w:r w:rsidRPr="00723308">
        <w:t>The</w:t>
      </w:r>
      <w:proofErr w:type="gramEnd"/>
      <w:r w:rsidRPr="00723308">
        <w:t xml:space="preserve"> membership of each regional advisory committee may include the following:</w:t>
      </w:r>
    </w:p>
    <w:p w:rsidR="00BA76E0" w:rsidRPr="00723308" w:rsidRDefault="00BA76E0" w:rsidP="00BA76E0">
      <w:pPr>
        <w:autoSpaceDE w:val="0"/>
        <w:autoSpaceDN w:val="0"/>
        <w:adjustRightInd w:val="0"/>
      </w:pPr>
      <w:r w:rsidRPr="00723308">
        <w:t>(A) Representatives of local educational agencies,</w:t>
      </w:r>
    </w:p>
    <w:p w:rsidR="00BA76E0" w:rsidRPr="00723308" w:rsidRDefault="00BA76E0" w:rsidP="00BA76E0">
      <w:pPr>
        <w:autoSpaceDE w:val="0"/>
        <w:autoSpaceDN w:val="0"/>
        <w:adjustRightInd w:val="0"/>
      </w:pPr>
      <w:proofErr w:type="gramStart"/>
      <w:r w:rsidRPr="00723308">
        <w:t>including</w:t>
      </w:r>
      <w:proofErr w:type="gramEnd"/>
      <w:r w:rsidRPr="00723308">
        <w:t xml:space="preserve"> rural and urban local educational agencies. H. R. 3801—41</w:t>
      </w:r>
    </w:p>
    <w:p w:rsidR="00BA76E0" w:rsidRPr="00723308" w:rsidRDefault="00BA76E0" w:rsidP="00BA76E0">
      <w:pPr>
        <w:autoSpaceDE w:val="0"/>
        <w:autoSpaceDN w:val="0"/>
        <w:adjustRightInd w:val="0"/>
      </w:pPr>
      <w:r w:rsidRPr="00723308">
        <w:t>(B) Representatives of institutions of higher education, including individuals representing university-based education research and university-based research on subjects other than education.</w:t>
      </w:r>
    </w:p>
    <w:p w:rsidR="00BA76E0" w:rsidRPr="00723308" w:rsidRDefault="00BA76E0" w:rsidP="00BA76E0">
      <w:pPr>
        <w:autoSpaceDE w:val="0"/>
        <w:autoSpaceDN w:val="0"/>
        <w:adjustRightInd w:val="0"/>
      </w:pPr>
      <w:r w:rsidRPr="00723308">
        <w:t>(C) Parents.</w:t>
      </w:r>
    </w:p>
    <w:p w:rsidR="00BA76E0" w:rsidRPr="00723308" w:rsidRDefault="00BA76E0" w:rsidP="00BA76E0">
      <w:pPr>
        <w:autoSpaceDE w:val="0"/>
        <w:autoSpaceDN w:val="0"/>
        <w:adjustRightInd w:val="0"/>
      </w:pPr>
      <w:r w:rsidRPr="00723308">
        <w:t>(D) Practicing educators, including classroom teachers, principals, administrators, school board members, and other local school officials.</w:t>
      </w:r>
    </w:p>
    <w:p w:rsidR="00BA76E0" w:rsidRPr="00723308" w:rsidRDefault="00BA76E0" w:rsidP="00BA76E0">
      <w:pPr>
        <w:autoSpaceDE w:val="0"/>
        <w:autoSpaceDN w:val="0"/>
        <w:adjustRightInd w:val="0"/>
      </w:pPr>
      <w:r w:rsidRPr="00723308">
        <w:t>(E) Representatives of business.</w:t>
      </w:r>
    </w:p>
    <w:p w:rsidR="00BA76E0" w:rsidRPr="00723308" w:rsidRDefault="00BA76E0" w:rsidP="00BA76E0">
      <w:pPr>
        <w:autoSpaceDE w:val="0"/>
        <w:autoSpaceDN w:val="0"/>
        <w:adjustRightInd w:val="0"/>
      </w:pPr>
      <w:r w:rsidRPr="00723308">
        <w:t>(F) Researchers.</w:t>
      </w:r>
    </w:p>
    <w:p w:rsidR="00BA76E0" w:rsidRPr="00723308" w:rsidRDefault="00BA76E0" w:rsidP="00BA76E0">
      <w:pPr>
        <w:autoSpaceDE w:val="0"/>
        <w:autoSpaceDN w:val="0"/>
        <w:adjustRightInd w:val="0"/>
      </w:pPr>
      <w:r w:rsidRPr="00723308">
        <w:t>(3) RECOMMENDATIONS.—</w:t>
      </w:r>
      <w:proofErr w:type="gramStart"/>
      <w:r w:rsidRPr="00723308">
        <w:t>In</w:t>
      </w:r>
      <w:proofErr w:type="gramEnd"/>
      <w:r w:rsidRPr="00723308">
        <w:t xml:space="preserve"> choosing individuals for membership on a regional advisory committee, the Secretary shall consult with, and solicit recommendations from, the chief executive officers of States, chief State school officers, and education stakeholders within the applicable region.</w:t>
      </w:r>
    </w:p>
    <w:p w:rsidR="00BA76E0" w:rsidRPr="00723308" w:rsidRDefault="00BA76E0" w:rsidP="00BA76E0">
      <w:pPr>
        <w:autoSpaceDE w:val="0"/>
        <w:autoSpaceDN w:val="0"/>
        <w:adjustRightInd w:val="0"/>
      </w:pPr>
      <w:r w:rsidRPr="00723308">
        <w:t xml:space="preserve">(4) SPECIAL </w:t>
      </w:r>
      <w:proofErr w:type="gramStart"/>
      <w:r w:rsidRPr="00723308">
        <w:t>RULE.</w:t>
      </w:r>
      <w:proofErr w:type="gramEnd"/>
      <w:r w:rsidRPr="00723308">
        <w:t>—</w:t>
      </w:r>
    </w:p>
    <w:p w:rsidR="00BA76E0" w:rsidRPr="00723308" w:rsidRDefault="00BA76E0" w:rsidP="00BA76E0">
      <w:pPr>
        <w:autoSpaceDE w:val="0"/>
        <w:autoSpaceDN w:val="0"/>
        <w:adjustRightInd w:val="0"/>
      </w:pPr>
      <w:r w:rsidRPr="00723308">
        <w:t>(A) TOTAL NUMBER.—The total number of members on each committee who are selected under subparagraphs (A), (C), and (D) of paragraph (2), collectively, shall exceed the total number of members who are selected under paragraph (1)(C) and subparagraphs (B), (E), and (F) of paragraph (2), collectively.</w:t>
      </w:r>
    </w:p>
    <w:p w:rsidR="00BA76E0" w:rsidRPr="00723308" w:rsidRDefault="00BA76E0" w:rsidP="00BA76E0">
      <w:pPr>
        <w:autoSpaceDE w:val="0"/>
        <w:autoSpaceDN w:val="0"/>
        <w:adjustRightInd w:val="0"/>
      </w:pPr>
      <w:r w:rsidRPr="00723308">
        <w:t>(B) DISSOLUTION.—Each regional advisory committee shall be dissolved by the Secretary after submission of such committee’s report described in subsection (c</w:t>
      </w:r>
      <w:proofErr w:type="gramStart"/>
      <w:r w:rsidRPr="00723308">
        <w:t>)(</w:t>
      </w:r>
      <w:proofErr w:type="gramEnd"/>
      <w:r w:rsidRPr="00723308">
        <w:t>2) to the Secretary, but each such committee may be reconvened at the discretion of the Secretary.</w:t>
      </w:r>
    </w:p>
    <w:p w:rsidR="00BA76E0" w:rsidRPr="00723308" w:rsidRDefault="00BA76E0" w:rsidP="00BA76E0">
      <w:pPr>
        <w:autoSpaceDE w:val="0"/>
        <w:autoSpaceDN w:val="0"/>
        <w:adjustRightInd w:val="0"/>
      </w:pPr>
      <w:r w:rsidRPr="00723308">
        <w:t>(c) DUTIES.—</w:t>
      </w:r>
      <w:proofErr w:type="gramStart"/>
      <w:r w:rsidRPr="00723308">
        <w:t>Each</w:t>
      </w:r>
      <w:proofErr w:type="gramEnd"/>
      <w:r w:rsidRPr="00723308">
        <w:t xml:space="preserve"> regional advisory committee shall advise the Secretary on the following:</w:t>
      </w:r>
    </w:p>
    <w:p w:rsidR="00BA76E0" w:rsidRPr="00723308" w:rsidRDefault="00BA76E0" w:rsidP="00BA76E0">
      <w:pPr>
        <w:autoSpaceDE w:val="0"/>
        <w:autoSpaceDN w:val="0"/>
        <w:adjustRightInd w:val="0"/>
      </w:pPr>
      <w:r w:rsidRPr="00723308">
        <w:t>(1) An educational needs assessment of its region (using the results of the assessment conducted under subsection (d)), in order to assist in making decisions regarding the regional educational priorities.</w:t>
      </w:r>
    </w:p>
    <w:p w:rsidR="00BA76E0" w:rsidRPr="00723308" w:rsidRDefault="00BA76E0" w:rsidP="00BA76E0">
      <w:pPr>
        <w:autoSpaceDE w:val="0"/>
        <w:autoSpaceDN w:val="0"/>
        <w:adjustRightInd w:val="0"/>
      </w:pPr>
      <w:r w:rsidRPr="00723308">
        <w:t>(2) Not later than 6 months after the committee is first convened, a report based on the assessment conducted under subsection (d).</w:t>
      </w:r>
    </w:p>
    <w:p w:rsidR="00BA76E0" w:rsidRPr="00723308" w:rsidRDefault="00BA76E0" w:rsidP="00BA76E0">
      <w:pPr>
        <w:autoSpaceDE w:val="0"/>
        <w:autoSpaceDN w:val="0"/>
        <w:adjustRightInd w:val="0"/>
      </w:pPr>
      <w:r w:rsidRPr="00723308">
        <w:t>(d) REGIONAL ASSESSMENTS.—</w:t>
      </w:r>
      <w:proofErr w:type="gramStart"/>
      <w:r w:rsidRPr="00723308">
        <w:t>Each</w:t>
      </w:r>
      <w:proofErr w:type="gramEnd"/>
      <w:r w:rsidRPr="00723308">
        <w:t xml:space="preserve"> regional advisory committee shall—</w:t>
      </w:r>
    </w:p>
    <w:p w:rsidR="00BA76E0" w:rsidRPr="00723308" w:rsidRDefault="00BA76E0" w:rsidP="00BA76E0">
      <w:pPr>
        <w:autoSpaceDE w:val="0"/>
        <w:autoSpaceDN w:val="0"/>
        <w:adjustRightInd w:val="0"/>
      </w:pPr>
      <w:r w:rsidRPr="00723308">
        <w:t xml:space="preserve">(1) </w:t>
      </w:r>
      <w:proofErr w:type="gramStart"/>
      <w:r w:rsidRPr="00723308">
        <w:t>assess</w:t>
      </w:r>
      <w:proofErr w:type="gramEnd"/>
      <w:r w:rsidRPr="00723308">
        <w:t xml:space="preserve"> the educational needs within the region to be served;</w:t>
      </w:r>
    </w:p>
    <w:p w:rsidR="00BA76E0" w:rsidRPr="00723308" w:rsidRDefault="00BA76E0" w:rsidP="00BA76E0">
      <w:pPr>
        <w:autoSpaceDE w:val="0"/>
        <w:autoSpaceDN w:val="0"/>
        <w:adjustRightInd w:val="0"/>
      </w:pPr>
      <w:r w:rsidRPr="00723308">
        <w:t>(2) in conducting the assessment under paragraph (1), seek input from chief executive officers of States, chief State school officers, educators, and parents (including through a process of open hearings to solicit the views and needs of schools (including public charter schools), teachers, administrators, members of the regional educational laboratory governing board, parents, local educational agencies, librarians,</w:t>
      </w:r>
    </w:p>
    <w:p w:rsidR="00BA76E0" w:rsidRPr="00723308" w:rsidRDefault="00BA76E0" w:rsidP="00BA76E0">
      <w:pPr>
        <w:autoSpaceDE w:val="0"/>
        <w:autoSpaceDN w:val="0"/>
        <w:adjustRightInd w:val="0"/>
      </w:pPr>
      <w:r w:rsidRPr="00723308">
        <w:t>businesses, State educational agencies, and other customers (such as adult education programs) within the region) regarding the need for the activities described in section 174 of the Education Sciences Reform Act of 2002 and section 203 of this title and how those needs would be most effectively addressed; and</w:t>
      </w:r>
    </w:p>
    <w:p w:rsidR="00BA76E0" w:rsidRPr="00723308" w:rsidRDefault="00BA76E0" w:rsidP="00BA76E0">
      <w:pPr>
        <w:autoSpaceDE w:val="0"/>
        <w:autoSpaceDN w:val="0"/>
        <w:adjustRightInd w:val="0"/>
      </w:pPr>
      <w:r w:rsidRPr="00723308">
        <w:t xml:space="preserve">(3) </w:t>
      </w:r>
      <w:proofErr w:type="gramStart"/>
      <w:r w:rsidRPr="00723308">
        <w:t>submit</w:t>
      </w:r>
      <w:proofErr w:type="gramEnd"/>
      <w:r w:rsidRPr="00723308">
        <w:t xml:space="preserve"> the assessment to the Secretary and to the Director of the </w:t>
      </w:r>
      <w:smartTag w:uri="urn:schemas-microsoft-com:office:smarttags" w:element="place">
        <w:smartTag w:uri="urn:schemas-microsoft-com:office:smarttags" w:element="PlaceType">
          <w:r w:rsidRPr="00723308">
            <w:t>Academy</w:t>
          </w:r>
        </w:smartTag>
        <w:r w:rsidRPr="00723308">
          <w:t xml:space="preserve"> of </w:t>
        </w:r>
        <w:smartTag w:uri="urn:schemas-microsoft-com:office:smarttags" w:element="PlaceName">
          <w:r w:rsidRPr="00723308">
            <w:t>Education Sciences</w:t>
          </w:r>
        </w:smartTag>
      </w:smartTag>
      <w:r w:rsidRPr="00723308">
        <w:t>, at such time, in such manner, and containing such information as the Secretary may require. H. R. 3801—42</w:t>
      </w:r>
    </w:p>
    <w:p w:rsidR="00BA76E0" w:rsidRPr="00723308" w:rsidRDefault="00BA76E0" w:rsidP="00BA76E0">
      <w:pPr>
        <w:autoSpaceDE w:val="0"/>
        <w:autoSpaceDN w:val="0"/>
        <w:adjustRightInd w:val="0"/>
        <w:rPr>
          <w:b/>
          <w:bCs/>
        </w:rPr>
      </w:pPr>
      <w:proofErr w:type="gramStart"/>
      <w:r w:rsidRPr="00723308">
        <w:rPr>
          <w:b/>
          <w:bCs/>
        </w:rPr>
        <w:t>SEC. 207.</w:t>
      </w:r>
      <w:proofErr w:type="gramEnd"/>
      <w:r w:rsidRPr="00723308">
        <w:rPr>
          <w:b/>
          <w:bCs/>
        </w:rPr>
        <w:t xml:space="preserve"> </w:t>
      </w:r>
      <w:proofErr w:type="gramStart"/>
      <w:r w:rsidRPr="00723308">
        <w:rPr>
          <w:b/>
          <w:bCs/>
        </w:rPr>
        <w:t>PRIORITIES.</w:t>
      </w:r>
      <w:proofErr w:type="gramEnd"/>
    </w:p>
    <w:p w:rsidR="00BA76E0" w:rsidRPr="00723308" w:rsidRDefault="00BA76E0" w:rsidP="00BA76E0">
      <w:pPr>
        <w:autoSpaceDE w:val="0"/>
        <w:autoSpaceDN w:val="0"/>
        <w:adjustRightInd w:val="0"/>
      </w:pPr>
      <w:r w:rsidRPr="00723308">
        <w:t>The Secretary shall establish priorities for the regional educational laboratories (established under section 174 of the Education Sciences Reform Act of 2002) and com</w:t>
      </w:r>
      <w:r>
        <w:t xml:space="preserve">prehensive centers (established </w:t>
      </w:r>
      <w:r w:rsidRPr="00723308">
        <w:t>under section 203 of this title) to address, taking onto account the regional assessments conducted under section 206 and other relevant regional surveys of educational needs, to the extent the Secretary deems appropriate.</w:t>
      </w:r>
    </w:p>
    <w:p w:rsidR="00BA76E0" w:rsidRPr="00723308" w:rsidRDefault="00BA76E0" w:rsidP="00BA76E0">
      <w:pPr>
        <w:pStyle w:val="BodyText"/>
        <w:rPr>
          <w:szCs w:val="24"/>
        </w:rPr>
      </w:pPr>
    </w:p>
    <w:p w:rsidR="00BA76E0" w:rsidRPr="002C7330" w:rsidRDefault="00BA76E0" w:rsidP="009E51AD">
      <w:pPr>
        <w:pStyle w:val="BodyText"/>
        <w:sectPr w:rsidR="00BA76E0" w:rsidRPr="002C7330" w:rsidSect="002456A9">
          <w:type w:val="continuous"/>
          <w:pgSz w:w="12240" w:h="15840"/>
          <w:pgMar w:top="1080" w:right="1449" w:bottom="1440" w:left="1440" w:header="0" w:footer="619" w:gutter="0"/>
          <w:cols w:space="720"/>
          <w:formProt w:val="0"/>
          <w:noEndnote/>
        </w:sectPr>
      </w:pPr>
    </w:p>
    <w:p w:rsidR="000112F3" w:rsidRPr="002C7330" w:rsidRDefault="000112F3" w:rsidP="000112F3">
      <w:pPr>
        <w:pStyle w:val="Heading1"/>
      </w:pPr>
      <w:bookmarkStart w:id="13" w:name="_Toc324753779"/>
      <w:r w:rsidRPr="002C7330">
        <w:t>Application Submission Procedures</w:t>
      </w:r>
      <w:bookmarkEnd w:id="13"/>
    </w:p>
    <w:p w:rsidR="007A466E" w:rsidRPr="002C7330" w:rsidRDefault="007A466E" w:rsidP="007A466E">
      <w:pPr>
        <w:rPr>
          <w:b/>
          <w:bCs/>
        </w:rPr>
      </w:pPr>
    </w:p>
    <w:p w:rsidR="007A466E" w:rsidRPr="002C7330" w:rsidRDefault="007A466E" w:rsidP="007A466E">
      <w:r w:rsidRPr="003B14E8">
        <w:rPr>
          <w:b/>
          <w:bCs/>
        </w:rPr>
        <w:t>The deadline for submission of</w:t>
      </w:r>
      <w:r w:rsidR="00B51BA1" w:rsidRPr="003B14E8">
        <w:rPr>
          <w:b/>
          <w:bCs/>
        </w:rPr>
        <w:t xml:space="preserve"> Comprehensive </w:t>
      </w:r>
      <w:r w:rsidR="00985ED2" w:rsidRPr="003B14E8">
        <w:rPr>
          <w:b/>
          <w:bCs/>
        </w:rPr>
        <w:t xml:space="preserve">Centers </w:t>
      </w:r>
      <w:r w:rsidRPr="003B14E8">
        <w:rPr>
          <w:b/>
          <w:bCs/>
        </w:rPr>
        <w:t xml:space="preserve">Program applications through </w:t>
      </w:r>
      <w:r w:rsidR="00A95CC8" w:rsidRPr="003B14E8">
        <w:rPr>
          <w:b/>
          <w:bCs/>
        </w:rPr>
        <w:t>Grants.gov</w:t>
      </w:r>
      <w:r w:rsidRPr="003B14E8">
        <w:rPr>
          <w:b/>
          <w:bCs/>
        </w:rPr>
        <w:t xml:space="preserve"> is</w:t>
      </w:r>
      <w:r w:rsidR="00665947">
        <w:rPr>
          <w:b/>
          <w:bCs/>
        </w:rPr>
        <w:t xml:space="preserve">  </w:t>
      </w:r>
      <w:r w:rsidR="00665947" w:rsidRPr="00665947">
        <w:rPr>
          <w:b/>
          <w:bCs/>
          <w:highlight w:val="yellow"/>
        </w:rPr>
        <w:t>TBD</w:t>
      </w:r>
      <w:r w:rsidR="00236738" w:rsidRPr="003B14E8">
        <w:rPr>
          <w:b/>
          <w:bCs/>
        </w:rPr>
        <w:t>:</w:t>
      </w:r>
    </w:p>
    <w:p w:rsidR="004A5FAC" w:rsidRDefault="004A5FAC" w:rsidP="00913001">
      <w:pPr>
        <w:pStyle w:val="Heading2"/>
      </w:pPr>
      <w:bookmarkStart w:id="14" w:name="_Toc212428701"/>
      <w:bookmarkStart w:id="15" w:name="_Toc324753780"/>
      <w:r>
        <w:t>Application Transmittal Instructions</w:t>
      </w:r>
      <w:bookmarkEnd w:id="14"/>
      <w:bookmarkEnd w:id="15"/>
    </w:p>
    <w:p w:rsidR="004A5FAC" w:rsidRDefault="004A5FAC" w:rsidP="004A5FAC">
      <w:r>
        <w:rPr>
          <w:u w:val="single"/>
        </w:rPr>
        <w:t>Attention Electronic Applicants:</w:t>
      </w:r>
      <w:r w:rsidRPr="00084446">
        <w:t xml:space="preserve">   </w:t>
      </w:r>
      <w:r>
        <w:rPr>
          <w:color w:val="000000"/>
        </w:rPr>
        <w:t xml:space="preserve">This program </w:t>
      </w:r>
      <w:r w:rsidRPr="0024075F">
        <w:rPr>
          <w:b/>
          <w:color w:val="000000"/>
        </w:rPr>
        <w:t>requires</w:t>
      </w:r>
      <w:r>
        <w:rPr>
          <w:color w:val="000000"/>
        </w:rPr>
        <w:t xml:space="preserve"> the electronic</w:t>
      </w:r>
      <w:r>
        <w:t xml:space="preserve"> submission of applications--specific requirements and instructions can be found in the Federal Register notice.  Please note that you </w:t>
      </w:r>
      <w:r w:rsidRPr="0024075F">
        <w:rPr>
          <w:b/>
        </w:rPr>
        <w:t>must</w:t>
      </w:r>
      <w:r>
        <w:t xml:space="preserve"> follow the Application Procedures as described in the Federal Register notice announcing the grant competition.  </w:t>
      </w:r>
    </w:p>
    <w:p w:rsidR="004A5FAC" w:rsidRDefault="004A5FAC" w:rsidP="004A5FAC">
      <w:pPr>
        <w:pStyle w:val="BodyText"/>
        <w:rPr>
          <w:bCs w:val="0"/>
          <w:szCs w:val="24"/>
        </w:rPr>
      </w:pPr>
    </w:p>
    <w:p w:rsidR="004A5FAC" w:rsidRPr="00BE524F" w:rsidRDefault="004A5FAC" w:rsidP="004A5FAC">
      <w:pPr>
        <w:pStyle w:val="BodyText"/>
      </w:pPr>
      <w:r w:rsidRPr="00BE524F">
        <w:t>We will reject your application if you submit it in paper format unless, as described in the Federal Register notice for this competition, you qualify for one of the exceptions to the electronic submission requirement and submit, no later than two weeks before the application deadline date, a written statement to the Department that you qualify for one of these exceptions.</w:t>
      </w:r>
    </w:p>
    <w:p w:rsidR="004A5FAC" w:rsidRDefault="004A5FAC" w:rsidP="004A5FAC"/>
    <w:p w:rsidR="004A5FAC" w:rsidRDefault="004A5FAC" w:rsidP="004A5FAC">
      <w:pPr>
        <w:rPr>
          <w:u w:val="single"/>
        </w:rPr>
      </w:pPr>
      <w:r>
        <w:rPr>
          <w:u w:val="single"/>
        </w:rPr>
        <w:t>Applications Submitted Electronically</w:t>
      </w:r>
    </w:p>
    <w:p w:rsidR="004A5FAC" w:rsidRDefault="004A5FAC" w:rsidP="004A5FAC">
      <w:r>
        <w:t xml:space="preserve">Applications for grants under this program must be submitted electronically using the </w:t>
      </w:r>
      <w:proofErr w:type="spellStart"/>
      <w:r w:rsidRPr="00236738">
        <w:t>Governmentwide</w:t>
      </w:r>
      <w:proofErr w:type="spellEnd"/>
      <w:r>
        <w:t xml:space="preserve"> Grants.gov Apply site at </w:t>
      </w:r>
      <w:hyperlink r:id="rId17" w:history="1">
        <w:r w:rsidR="00065B2A" w:rsidRPr="00A06A51">
          <w:rPr>
            <w:rStyle w:val="Hyperlink"/>
          </w:rPr>
          <w:t>http://www.Grants.gov</w:t>
        </w:r>
      </w:hyperlink>
      <w:r>
        <w:t xml:space="preserve">.  Through this site, you will be able to download a copy of the application package, complete it offline, and then upload and submit your application.  You may </w:t>
      </w:r>
      <w:r w:rsidRPr="00BE524F">
        <w:rPr>
          <w:b/>
        </w:rPr>
        <w:t>not</w:t>
      </w:r>
      <w:r>
        <w:t xml:space="preserve"> e-mail an electronic copy of a grant application to us.</w:t>
      </w:r>
    </w:p>
    <w:p w:rsidR="004A5FAC" w:rsidRDefault="004A5FAC" w:rsidP="004A5FAC"/>
    <w:p w:rsidR="004A5FAC" w:rsidRDefault="004A5FAC" w:rsidP="004A5FAC">
      <w:pPr>
        <w:pStyle w:val="BodyText"/>
      </w:pPr>
      <w:r>
        <w:t xml:space="preserve">Your application must be fully uploaded and submitted and must be date and time stamped by the Grants.gov system </w:t>
      </w:r>
      <w:r w:rsidRPr="00BE524F">
        <w:rPr>
          <w:b/>
        </w:rPr>
        <w:t>no later than 4:30:00 p.m., Washington, DC time, on the application deadline date.</w:t>
      </w:r>
      <w:r>
        <w:rPr>
          <w:b/>
        </w:rPr>
        <w:t xml:space="preserve">  </w:t>
      </w:r>
      <w:r>
        <w:t>Except as otherwise noted in Federal Register notice for this competition, we will not consider your application if it is date and time stamped by the Grants.gov system later than 4:30:00 p.m., Washington, DC time, on the application deadline date.</w:t>
      </w:r>
    </w:p>
    <w:p w:rsidR="004A5FAC" w:rsidRDefault="004A5FAC" w:rsidP="004A5FAC">
      <w:pPr>
        <w:pStyle w:val="BodyText"/>
      </w:pPr>
    </w:p>
    <w:p w:rsidR="004A5FAC" w:rsidRDefault="004A5FAC" w:rsidP="004A5FAC">
      <w:pPr>
        <w:ind w:right="-810"/>
      </w:pPr>
      <w:r>
        <w:t xml:space="preserve">You should review and follow the Education Submission Procedures for submitting an application through Grants.gov that are included in this application package to ensure that you submit your application in a timely manner to the Grants.gov system.  </w:t>
      </w:r>
    </w:p>
    <w:p w:rsidR="004A5FAC" w:rsidRDefault="004A5FAC" w:rsidP="004A5FAC">
      <w:pPr>
        <w:ind w:right="-810"/>
        <w:rPr>
          <w:szCs w:val="23"/>
        </w:rPr>
      </w:pPr>
    </w:p>
    <w:p w:rsidR="004A5FAC" w:rsidRPr="004233A7" w:rsidRDefault="004A5FAC" w:rsidP="004A5FAC">
      <w:pPr>
        <w:rPr>
          <w:b/>
        </w:rPr>
      </w:pPr>
      <w:r w:rsidRPr="004233A7">
        <w:rPr>
          <w:b/>
        </w:rPr>
        <w:t>Please note the following:</w:t>
      </w:r>
    </w:p>
    <w:p w:rsidR="004A5FAC" w:rsidRDefault="004A5FAC" w:rsidP="004A5FAC">
      <w:pPr>
        <w:numPr>
          <w:ilvl w:val="0"/>
          <w:numId w:val="45"/>
        </w:numPr>
      </w:pPr>
      <w:r>
        <w:t xml:space="preserve">You must attach any narrative sections of your application as files in a </w:t>
      </w:r>
      <w:r w:rsidRPr="004233A7">
        <w:rPr>
          <w:b/>
        </w:rPr>
        <w:t>.</w:t>
      </w:r>
      <w:r>
        <w:rPr>
          <w:b/>
        </w:rPr>
        <w:t>pdf</w:t>
      </w:r>
      <w:r w:rsidR="00180F9F">
        <w:t xml:space="preserve"> (Portable Document</w:t>
      </w:r>
      <w:r>
        <w:t xml:space="preserve"> format</w:t>
      </w:r>
      <w:r w:rsidR="00180F9F">
        <w:t>)</w:t>
      </w:r>
      <w:r>
        <w:t xml:space="preserve">.  </w:t>
      </w:r>
      <w:r w:rsidRPr="007C1FCC">
        <w:rPr>
          <w:b/>
        </w:rPr>
        <w:t xml:space="preserve">If you upload a file type other than </w:t>
      </w:r>
      <w:r w:rsidR="00A95CC8">
        <w:rPr>
          <w:b/>
        </w:rPr>
        <w:t>a .pdf file,</w:t>
      </w:r>
      <w:r w:rsidRPr="007C1FCC">
        <w:rPr>
          <w:b/>
        </w:rPr>
        <w:t xml:space="preserve"> or submit a password-protected file,</w:t>
      </w:r>
      <w:r w:rsidRPr="004233A7">
        <w:t xml:space="preserve"> </w:t>
      </w:r>
      <w:r w:rsidRPr="004233A7">
        <w:rPr>
          <w:b/>
        </w:rPr>
        <w:t>we will not review that material</w:t>
      </w:r>
      <w:r w:rsidRPr="004233A7">
        <w:t>.</w:t>
      </w:r>
    </w:p>
    <w:p w:rsidR="004A5FAC" w:rsidRPr="004233A7" w:rsidRDefault="004A5FAC" w:rsidP="004A5FAC"/>
    <w:p w:rsidR="004A5FAC" w:rsidRPr="00344B4C" w:rsidRDefault="004A5FAC" w:rsidP="004A5FAC">
      <w:pPr>
        <w:numPr>
          <w:ilvl w:val="0"/>
          <w:numId w:val="43"/>
        </w:numPr>
      </w:pPr>
      <w:r w:rsidRPr="00344B4C">
        <w:t xml:space="preserve">Grants.gov cannot process an application that includes two or more files that have the same name within a grant submission.  </w:t>
      </w:r>
    </w:p>
    <w:p w:rsidR="004A5FAC" w:rsidRDefault="004A5FAC" w:rsidP="004A5FAC"/>
    <w:p w:rsidR="004A5FAC" w:rsidRDefault="004A5FAC" w:rsidP="004A5FAC">
      <w:pPr>
        <w:numPr>
          <w:ilvl w:val="0"/>
          <w:numId w:val="43"/>
        </w:numPr>
      </w:pPr>
      <w:r w:rsidRPr="00344B4C">
        <w:t>When attaching files, applicants should limit the size of their file names.  Lengthy file names could result in difficulties with opening and processing your application.  We recommend your file names be less than 50 characters.</w:t>
      </w:r>
      <w:r>
        <w:t xml:space="preserve"> The amount of time it can take to upload an application will vary depending on a variety of factors, including the size of the application and the speed of your Internet connection.  Therefore, we strongly recommend that you do not wait until the application deadline date to begin the submission process through Grants.gov. </w:t>
      </w:r>
    </w:p>
    <w:p w:rsidR="004A5FAC" w:rsidRDefault="004A5FAC" w:rsidP="004A5FAC"/>
    <w:p w:rsidR="004A5FAC" w:rsidRDefault="004A5FAC" w:rsidP="004A5FAC">
      <w:pPr>
        <w:numPr>
          <w:ilvl w:val="0"/>
          <w:numId w:val="44"/>
        </w:numPr>
      </w:pPr>
      <w:r w:rsidRPr="00344B4C">
        <w:t>Your electronic application must comply with any page-limit requirements descri</w:t>
      </w:r>
      <w:r>
        <w:t>bed in this application package.</w:t>
      </w:r>
    </w:p>
    <w:p w:rsidR="0064050E" w:rsidRDefault="0064050E" w:rsidP="0064050E">
      <w:pPr>
        <w:ind w:left="360"/>
      </w:pPr>
    </w:p>
    <w:p w:rsidR="004A5FAC" w:rsidRDefault="004A5FAC" w:rsidP="004A5FAC">
      <w:pPr>
        <w:numPr>
          <w:ilvl w:val="0"/>
          <w:numId w:val="43"/>
        </w:numPr>
      </w:pPr>
      <w:r>
        <w:t xml:space="preserve">If you are experiencing problems submitting your application through Grants.gov, please contact the Grants.gov Support Desk, toll free, at 1-800-518-4726.  </w:t>
      </w:r>
      <w:r w:rsidRPr="004233A7">
        <w:t>You must obtain a Grants.gov Support Desk Case Number and must keep a record of it.</w:t>
      </w:r>
    </w:p>
    <w:p w:rsidR="004A5FAC" w:rsidRDefault="004A5FAC" w:rsidP="004A5FAC">
      <w:pPr>
        <w:pStyle w:val="BodyText3"/>
        <w:rPr>
          <w:szCs w:val="23"/>
        </w:rPr>
      </w:pPr>
    </w:p>
    <w:p w:rsidR="004A5FAC" w:rsidRDefault="004A5FAC" w:rsidP="004A5FAC">
      <w:pPr>
        <w:pStyle w:val="BodyText3"/>
        <w:rPr>
          <w:szCs w:val="23"/>
        </w:rPr>
      </w:pPr>
      <w:r>
        <w:rPr>
          <w:szCs w:val="23"/>
        </w:rPr>
        <w:t xml:space="preserve">According to the instructions found in the Federal Register notice, </w:t>
      </w:r>
      <w:r w:rsidRPr="009B6569">
        <w:rPr>
          <w:szCs w:val="23"/>
          <w:u w:val="single"/>
        </w:rPr>
        <w:t>only those requesting and qualifying</w:t>
      </w:r>
      <w:r w:rsidR="00FF5FC4">
        <w:rPr>
          <w:szCs w:val="23"/>
        </w:rPr>
        <w:t xml:space="preserve"> for an e</w:t>
      </w:r>
      <w:r>
        <w:rPr>
          <w:szCs w:val="23"/>
        </w:rPr>
        <w:t>xception to the electronic submission requirement may submit an application via mail, commercial carrier or by hand delivery.</w:t>
      </w:r>
    </w:p>
    <w:p w:rsidR="004A5FAC" w:rsidRPr="007C1FCC" w:rsidRDefault="004A5FAC" w:rsidP="004A5FAC">
      <w:pPr>
        <w:pStyle w:val="BodyText3"/>
        <w:rPr>
          <w:b w:val="0"/>
          <w:bCs/>
          <w:szCs w:val="24"/>
        </w:rPr>
      </w:pPr>
    </w:p>
    <w:p w:rsidR="004A5FAC" w:rsidRDefault="004A5FAC" w:rsidP="004A5FAC">
      <w:r w:rsidRPr="00C05EA0">
        <w:rPr>
          <w:u w:val="single"/>
        </w:rPr>
        <w:t>Submission of Paper Applications by Mail</w:t>
      </w:r>
      <w:r>
        <w:t>:</w:t>
      </w:r>
    </w:p>
    <w:p w:rsidR="004A5FAC" w:rsidRPr="00C05EA0" w:rsidRDefault="004A5FAC" w:rsidP="004A5FAC">
      <w:r w:rsidRPr="00C05EA0">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4A5FAC" w:rsidRDefault="004A5FAC" w:rsidP="004A5FAC">
      <w:pPr>
        <w:pStyle w:val="BodyText"/>
        <w:rPr>
          <w:szCs w:val="23"/>
        </w:rPr>
      </w:pPr>
    </w:p>
    <w:p w:rsidR="004A5FAC" w:rsidRDefault="004A5FAC" w:rsidP="004A5FAC">
      <w:pPr>
        <w:pStyle w:val="BodyText"/>
        <w:ind w:left="720"/>
      </w:pPr>
      <w:smartTag w:uri="urn:schemas-microsoft-com:office:smarttags" w:element="country-region">
        <w:smartTag w:uri="urn:schemas-microsoft-com:office:smarttags" w:element="place">
          <w:r>
            <w:t>U.S.</w:t>
          </w:r>
        </w:smartTag>
      </w:smartTag>
      <w:r>
        <w:t xml:space="preserve"> Department of Education</w:t>
      </w:r>
    </w:p>
    <w:p w:rsidR="004A5FAC" w:rsidRDefault="004A5FAC" w:rsidP="004A5FAC">
      <w:pPr>
        <w:pStyle w:val="BodyText"/>
        <w:ind w:left="720"/>
      </w:pPr>
      <w:smartTag w:uri="urn:schemas-microsoft-com:office:smarttags" w:element="place">
        <w:smartTag w:uri="urn:schemas-microsoft-com:office:smarttags" w:element="PlaceName">
          <w:r>
            <w:t>Application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p>
    <w:p w:rsidR="004A5FAC" w:rsidRDefault="004A5FAC" w:rsidP="004A5FAC">
      <w:pPr>
        <w:pStyle w:val="BodyText"/>
        <w:ind w:left="720"/>
      </w:pPr>
      <w:r>
        <w:t>Attention:  (CFDA Number</w:t>
      </w:r>
      <w:r w:rsidR="00985ED2">
        <w:t xml:space="preserve"> 84.283B</w:t>
      </w:r>
      <w:r>
        <w:t>)</w:t>
      </w:r>
    </w:p>
    <w:p w:rsidR="004A5FAC" w:rsidRDefault="004A5FAC" w:rsidP="004A5FAC">
      <w:pPr>
        <w:pStyle w:val="BodyText"/>
        <w:ind w:left="720"/>
      </w:pPr>
      <w:r>
        <w:t>LBJ Basement Level 1</w:t>
      </w:r>
    </w:p>
    <w:p w:rsidR="004A5FAC" w:rsidRDefault="004A5FAC" w:rsidP="004A5FAC">
      <w:pPr>
        <w:pStyle w:val="BodyText"/>
        <w:ind w:left="720"/>
      </w:pPr>
      <w:smartTag w:uri="urn:schemas-microsoft-com:office:smarttags" w:element="Street">
        <w:smartTag w:uri="urn:schemas-microsoft-com:office:smarttags" w:element="address">
          <w:r>
            <w:t>400 Maryland Avenue, SW.</w:t>
          </w:r>
        </w:smartTag>
      </w:smartTag>
    </w:p>
    <w:p w:rsidR="004A5FAC" w:rsidRDefault="004A5FAC" w:rsidP="004A5FAC">
      <w:pPr>
        <w:pStyle w:val="BodyText"/>
        <w:ind w:left="720"/>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20202-4260</w:t>
          </w:r>
        </w:smartTag>
      </w:smartTag>
    </w:p>
    <w:p w:rsidR="004A5FAC" w:rsidRDefault="004A5FAC" w:rsidP="004A5FAC">
      <w:pPr>
        <w:pStyle w:val="BodyText"/>
      </w:pPr>
    </w:p>
    <w:p w:rsidR="004A5FAC" w:rsidRPr="00C05EA0" w:rsidRDefault="004A5FAC" w:rsidP="004A5FAC">
      <w:r w:rsidRPr="00C05EA0">
        <w:t>You must show proof of mailing consisting of one of the following:</w:t>
      </w:r>
    </w:p>
    <w:p w:rsidR="004A5FAC" w:rsidRPr="00C05EA0" w:rsidRDefault="004A5FAC" w:rsidP="004A5FAC">
      <w:r w:rsidRPr="00C05EA0">
        <w:t>(1)  A legibly dated U.S. Postal Service postmark.</w:t>
      </w:r>
    </w:p>
    <w:p w:rsidR="004A5FAC" w:rsidRPr="00C05EA0" w:rsidRDefault="004A5FAC" w:rsidP="004A5FAC">
      <w:r w:rsidRPr="00C05EA0">
        <w:t>(2)  A legible mail receipt with the date of mailing stamped by the U.S. Postal Service.</w:t>
      </w:r>
    </w:p>
    <w:p w:rsidR="004A5FAC" w:rsidRPr="00C05EA0" w:rsidRDefault="004A5FAC" w:rsidP="004A5FAC">
      <w:r w:rsidRPr="00C05EA0">
        <w:t xml:space="preserve">(3)  A dated shipping label, invoice, or receipt from a commercial carrier. </w:t>
      </w:r>
    </w:p>
    <w:p w:rsidR="004A5FAC" w:rsidRPr="00C05EA0" w:rsidRDefault="004A5FAC" w:rsidP="004A5FAC">
      <w:r w:rsidRPr="00C05EA0">
        <w:t>(4)  Any other proof of mailing acceptable to the Secretary of the U.S. Department of Education.</w:t>
      </w:r>
    </w:p>
    <w:p w:rsidR="004A5FAC" w:rsidRDefault="004A5FAC" w:rsidP="004A5FAC"/>
    <w:p w:rsidR="004A5FAC" w:rsidRPr="00C05EA0" w:rsidRDefault="004A5FAC" w:rsidP="004A5FAC">
      <w:r w:rsidRPr="00C05EA0">
        <w:t>If you mail your application through the U.S. Postal Service, we do not accept either of the following as proof of mailing:</w:t>
      </w:r>
    </w:p>
    <w:p w:rsidR="004A5FAC" w:rsidRPr="00C05EA0" w:rsidRDefault="004A5FAC" w:rsidP="004A5FAC">
      <w:r w:rsidRPr="00C05EA0">
        <w:t>(1)  A private metered postmark.</w:t>
      </w:r>
    </w:p>
    <w:p w:rsidR="004A5FAC" w:rsidRPr="00C05EA0" w:rsidRDefault="004A5FAC" w:rsidP="004A5FAC">
      <w:r w:rsidRPr="00C05EA0">
        <w:t>(2)  A mail receipt that is not dated by the U.S. Postal Service.</w:t>
      </w:r>
    </w:p>
    <w:p w:rsidR="004A5FAC" w:rsidRDefault="004A5FAC" w:rsidP="004A5FAC">
      <w:r w:rsidRPr="00C05EA0">
        <w:t>If your application is postmarked after the application deadline date, we will not consider your application.</w:t>
      </w:r>
    </w:p>
    <w:p w:rsidR="004A5FAC" w:rsidRDefault="004A5FAC" w:rsidP="004A5FAC">
      <w:pPr>
        <w:pStyle w:val="BodyText"/>
        <w:ind w:left="720"/>
      </w:pPr>
    </w:p>
    <w:p w:rsidR="004A5FAC" w:rsidRDefault="004A5FAC" w:rsidP="004A5FAC">
      <w:r w:rsidRPr="00C05EA0">
        <w:rPr>
          <w:u w:val="single"/>
        </w:rPr>
        <w:t>Note</w:t>
      </w:r>
      <w:r w:rsidRPr="00C05EA0">
        <w:t>:  The U.S. Postal Service does not uniformly provide a dated postmark.  Before relying on this method, you should check with your local post office.</w:t>
      </w:r>
    </w:p>
    <w:p w:rsidR="004A5FAC" w:rsidRDefault="004A5FAC" w:rsidP="004A5FAC"/>
    <w:p w:rsidR="004A5FAC" w:rsidRPr="00C05EA0" w:rsidRDefault="004A5FAC" w:rsidP="004A5FAC">
      <w:r w:rsidRPr="00C05EA0">
        <w:rPr>
          <w:u w:val="single"/>
        </w:rPr>
        <w:t>Submission of Paper Applications by Hand Delivery</w:t>
      </w:r>
      <w:r>
        <w:t>:</w:t>
      </w:r>
    </w:p>
    <w:p w:rsidR="004A5FAC" w:rsidRPr="00084446" w:rsidRDefault="004A5FAC" w:rsidP="004A5FAC">
      <w:pPr>
        <w:pStyle w:val="BodyText"/>
      </w:pPr>
      <w:r w:rsidRPr="00084446">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084446">
        <w:rPr>
          <w:b/>
          <w:i/>
          <w:iCs/>
        </w:rPr>
        <w:t xml:space="preserve"> </w:t>
      </w:r>
    </w:p>
    <w:p w:rsidR="004A5FAC" w:rsidRDefault="004A5FAC" w:rsidP="004A5FAC">
      <w:pPr>
        <w:pStyle w:val="BodyText"/>
      </w:pPr>
    </w:p>
    <w:p w:rsidR="004A5FAC" w:rsidRDefault="004A5FAC" w:rsidP="004A5FAC">
      <w:pPr>
        <w:pStyle w:val="BodyText"/>
        <w:ind w:left="720"/>
      </w:pPr>
      <w:smartTag w:uri="urn:schemas-microsoft-com:office:smarttags" w:element="country-region">
        <w:smartTag w:uri="urn:schemas-microsoft-com:office:smarttags" w:element="place">
          <w:r>
            <w:t>U.S.</w:t>
          </w:r>
        </w:smartTag>
      </w:smartTag>
      <w:r>
        <w:t xml:space="preserve"> Department of Education</w:t>
      </w:r>
    </w:p>
    <w:p w:rsidR="004A5FAC" w:rsidRDefault="004A5FAC" w:rsidP="004A5FAC">
      <w:pPr>
        <w:pStyle w:val="BodyText"/>
        <w:ind w:left="720"/>
      </w:pPr>
      <w:smartTag w:uri="urn:schemas-microsoft-com:office:smarttags" w:element="place">
        <w:smartTag w:uri="urn:schemas-microsoft-com:office:smarttags" w:element="PlaceName">
          <w:r>
            <w:t>Application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p>
    <w:p w:rsidR="004A5FAC" w:rsidRDefault="004A5FAC" w:rsidP="004A5FAC">
      <w:pPr>
        <w:pStyle w:val="BodyText"/>
        <w:ind w:left="720"/>
      </w:pPr>
      <w:r>
        <w:t>Attention:  (CFDA Numbe</w:t>
      </w:r>
      <w:r w:rsidR="00230091">
        <w:t>r 84.283B</w:t>
      </w:r>
      <w:r>
        <w:t>)</w:t>
      </w:r>
    </w:p>
    <w:p w:rsidR="004A5FAC" w:rsidRDefault="004A5FAC" w:rsidP="004A5FAC">
      <w:pPr>
        <w:pStyle w:val="BodyText"/>
        <w:ind w:left="720"/>
      </w:pPr>
      <w:smartTag w:uri="urn:schemas-microsoft-com:office:smarttags" w:element="Street">
        <w:smartTag w:uri="urn:schemas-microsoft-com:office:smarttags" w:element="address">
          <w:r>
            <w:t>550 12th Street, SW.</w:t>
          </w:r>
        </w:smartTag>
      </w:smartTag>
    </w:p>
    <w:p w:rsidR="004A5FAC" w:rsidRDefault="004A5FAC" w:rsidP="004A5FAC">
      <w:pPr>
        <w:pStyle w:val="BodyText"/>
        <w:ind w:left="720"/>
        <w:rPr>
          <w:bCs w:val="0"/>
        </w:rPr>
      </w:pPr>
      <w:smartTag w:uri="urn:schemas-microsoft-com:office:smarttags" w:element="place">
        <w:smartTag w:uri="urn:schemas-microsoft-com:office:smarttags" w:element="City">
          <w:r>
            <w:rPr>
              <w:bCs w:val="0"/>
            </w:rPr>
            <w:t>Washington</w:t>
          </w:r>
        </w:smartTag>
        <w:r>
          <w:rPr>
            <w:bCs w:val="0"/>
          </w:rPr>
          <w:t xml:space="preserve">, </w:t>
        </w:r>
        <w:smartTag w:uri="urn:schemas-microsoft-com:office:smarttags" w:element="State">
          <w:r>
            <w:rPr>
              <w:bCs w:val="0"/>
            </w:rPr>
            <w:t>DC</w:t>
          </w:r>
        </w:smartTag>
        <w:r>
          <w:rPr>
            <w:bCs w:val="0"/>
          </w:rPr>
          <w:t xml:space="preserve">  </w:t>
        </w:r>
        <w:smartTag w:uri="urn:schemas-microsoft-com:office:smarttags" w:element="PostalCode">
          <w:r>
            <w:rPr>
              <w:bCs w:val="0"/>
            </w:rPr>
            <w:t>20202-4260</w:t>
          </w:r>
        </w:smartTag>
      </w:smartTag>
      <w:r>
        <w:rPr>
          <w:bCs w:val="0"/>
        </w:rPr>
        <w:t xml:space="preserve"> </w:t>
      </w:r>
    </w:p>
    <w:p w:rsidR="004A5FAC" w:rsidRDefault="004A5FAC" w:rsidP="004A5FAC">
      <w:pPr>
        <w:pStyle w:val="BodyText"/>
      </w:pPr>
    </w:p>
    <w:p w:rsidR="004A5FAC" w:rsidRPr="00C05EA0" w:rsidRDefault="004A5FAC" w:rsidP="004A5FAC">
      <w:r w:rsidRPr="00C05EA0">
        <w:t xml:space="preserve">The </w:t>
      </w:r>
      <w:smartTag w:uri="urn:schemas-microsoft-com:office:smarttags" w:element="place">
        <w:smartTag w:uri="urn:schemas-microsoft-com:office:smarttags" w:element="PlaceName">
          <w:r w:rsidRPr="00C05EA0">
            <w:t>Application</w:t>
          </w:r>
        </w:smartTag>
        <w:r w:rsidRPr="00C05EA0">
          <w:t xml:space="preserve"> </w:t>
        </w:r>
        <w:smartTag w:uri="urn:schemas-microsoft-com:office:smarttags" w:element="PlaceName">
          <w:r w:rsidRPr="00C05EA0">
            <w:t>Control</w:t>
          </w:r>
        </w:smartTag>
        <w:r w:rsidRPr="00C05EA0">
          <w:t xml:space="preserve"> </w:t>
        </w:r>
        <w:smartTag w:uri="urn:schemas-microsoft-com:office:smarttags" w:element="PlaceType">
          <w:r w:rsidRPr="00C05EA0">
            <w:t>Center</w:t>
          </w:r>
        </w:smartTag>
      </w:smartTag>
      <w:r w:rsidRPr="00C05EA0">
        <w:t xml:space="preserve"> accepts hand deliveries daily between 8:00 a.m. and 4:30:00 p.m., Washington, DC time, except Saturdays, Sundays, and Federal holidays.</w:t>
      </w:r>
    </w:p>
    <w:p w:rsidR="004A5FAC" w:rsidRDefault="004A5FAC" w:rsidP="004A5FAC">
      <w:pPr>
        <w:pStyle w:val="BodyText"/>
      </w:pPr>
    </w:p>
    <w:p w:rsidR="004A5FAC" w:rsidRDefault="004A5FAC" w:rsidP="004A5FAC">
      <w:r w:rsidRPr="00C05EA0">
        <w:rPr>
          <w:u w:val="single"/>
        </w:rPr>
        <w:t>Note for Mail or Hand Delivery of Paper Applications</w:t>
      </w:r>
      <w:r w:rsidRPr="00C05EA0">
        <w:t xml:space="preserve">:  </w:t>
      </w:r>
    </w:p>
    <w:p w:rsidR="004A5FAC" w:rsidRPr="00C05EA0" w:rsidRDefault="004A5FAC" w:rsidP="004A5FAC">
      <w:r w:rsidRPr="00C05EA0">
        <w:t>If you mail or hand deliver your application to the Department--</w:t>
      </w:r>
    </w:p>
    <w:p w:rsidR="004A5FAC" w:rsidRPr="00C05EA0" w:rsidRDefault="004A5FAC" w:rsidP="004A5FAC">
      <w:r w:rsidRPr="00C05EA0">
        <w:t>(1)  You must indicate on the envelope and--if not provided by the Department--in Item 11 of the SF 424 the CFDA number, including suffix letter, if any, of the competition under which you are submitting your application; and</w:t>
      </w:r>
    </w:p>
    <w:p w:rsidR="004A5FAC" w:rsidRPr="00C05EA0" w:rsidRDefault="004A5FAC" w:rsidP="004A5FAC">
      <w:r w:rsidRPr="00C05EA0">
        <w:t xml:space="preserve">(2)  The </w:t>
      </w:r>
      <w:smartTag w:uri="urn:schemas-microsoft-com:office:smarttags" w:element="place">
        <w:smartTag w:uri="urn:schemas-microsoft-com:office:smarttags" w:element="PlaceName">
          <w:r w:rsidRPr="00C05EA0">
            <w:t>Application</w:t>
          </w:r>
        </w:smartTag>
        <w:r w:rsidRPr="00C05EA0">
          <w:t xml:space="preserve"> </w:t>
        </w:r>
        <w:smartTag w:uri="urn:schemas-microsoft-com:office:smarttags" w:element="PlaceName">
          <w:r w:rsidRPr="00C05EA0">
            <w:t>Control</w:t>
          </w:r>
        </w:smartTag>
        <w:r w:rsidRPr="00C05EA0">
          <w:t xml:space="preserve"> </w:t>
        </w:r>
        <w:smartTag w:uri="urn:schemas-microsoft-com:office:smarttags" w:element="PlaceType">
          <w:r w:rsidRPr="00C05EA0">
            <w:t>Center</w:t>
          </w:r>
        </w:smartTag>
      </w:smartTag>
      <w:r w:rsidRPr="00C05EA0">
        <w:t xml:space="preserve"> will mail to you a notification of receipt of your grant application.  If you do not receive this notification within 15 business days from the application deadline date, you should call the U.S. Department of Education Application Control Center at (202) 245-6288.</w:t>
      </w:r>
    </w:p>
    <w:p w:rsidR="004A5FAC" w:rsidRDefault="004A5FAC" w:rsidP="004A5FAC">
      <w:pPr>
        <w:pStyle w:val="BodyText"/>
      </w:pPr>
    </w:p>
    <w:p w:rsidR="004A5FAC" w:rsidRPr="00E06EE7" w:rsidRDefault="004A5FAC" w:rsidP="004A5FAC">
      <w:pPr>
        <w:pStyle w:val="Heading2"/>
        <w:spacing w:after="120"/>
        <w:rPr>
          <w:bCs/>
          <w:iCs/>
        </w:rPr>
      </w:pPr>
      <w:bookmarkStart w:id="16" w:name="_Toc197310592"/>
      <w:r>
        <w:rPr>
          <w:bCs/>
          <w:iCs/>
        </w:rPr>
        <w:br w:type="page"/>
      </w:r>
      <w:bookmarkStart w:id="17" w:name="_Toc212018310"/>
      <w:r w:rsidRPr="00E06EE7">
        <w:rPr>
          <w:bCs/>
          <w:iCs/>
        </w:rPr>
        <w:t xml:space="preserve"> </w:t>
      </w:r>
      <w:bookmarkStart w:id="18" w:name="_Toc212428702"/>
      <w:bookmarkStart w:id="19" w:name="_Toc324753781"/>
      <w:r w:rsidRPr="00E06EE7">
        <w:rPr>
          <w:bCs/>
          <w:iCs/>
        </w:rPr>
        <w:t>Submitting Applications with Adobe Reader Software</w:t>
      </w:r>
      <w:bookmarkEnd w:id="17"/>
      <w:bookmarkEnd w:id="18"/>
      <w:bookmarkEnd w:id="19"/>
    </w:p>
    <w:p w:rsidR="004A5FAC" w:rsidRPr="00BF3940" w:rsidRDefault="004A5FAC" w:rsidP="00A35153">
      <w:r w:rsidRPr="00BF3940">
        <w:t xml:space="preserve">The Department of Education, working with Grants.gov, is currently moving from using </w:t>
      </w:r>
      <w:proofErr w:type="spellStart"/>
      <w:r w:rsidRPr="00BF3940">
        <w:t>PureEdge</w:t>
      </w:r>
      <w:proofErr w:type="spellEnd"/>
      <w:r w:rsidRPr="00BF3940">
        <w:t xml:space="preserve"> software to using Adobe Reader software exclusively and applications submitted to Grants.gov for the Department of Education will be posted using Adobe forms.  Applicants will no longer need to use the </w:t>
      </w:r>
      <w:proofErr w:type="spellStart"/>
      <w:r w:rsidRPr="00BF3940">
        <w:t>PureEdge</w:t>
      </w:r>
      <w:proofErr w:type="spellEnd"/>
      <w:r w:rsidRPr="00BF3940">
        <w:t xml:space="preserve"> software to create or submit an application.</w:t>
      </w:r>
    </w:p>
    <w:p w:rsidR="004A5FAC" w:rsidRDefault="004A5FAC" w:rsidP="004A5FAC">
      <w:pPr>
        <w:pStyle w:val="BodyText"/>
        <w:rPr>
          <w:b/>
        </w:rPr>
      </w:pPr>
    </w:p>
    <w:p w:rsidR="004A5FAC" w:rsidRPr="00BF3940" w:rsidRDefault="004A5FAC" w:rsidP="00A35153">
      <w:r>
        <w:rPr>
          <w:b/>
        </w:rPr>
        <w:t>Please</w:t>
      </w:r>
      <w:r w:rsidRPr="00BF3940">
        <w:rPr>
          <w:b/>
        </w:rPr>
        <w:t xml:space="preserve"> note:  </w:t>
      </w:r>
      <w:r w:rsidRPr="00BF3940">
        <w:t xml:space="preserve">The compatible version of Adobe Reader is </w:t>
      </w:r>
      <w:r w:rsidRPr="00BF3940">
        <w:rPr>
          <w:b/>
          <w:u w:val="single"/>
        </w:rPr>
        <w:t>required</w:t>
      </w:r>
      <w:r w:rsidRPr="00BF3940">
        <w:t xml:space="preserve"> for viewing, editing and submitting a complete grant application package for the Department of Education through </w:t>
      </w:r>
      <w:r>
        <w:t xml:space="preserve">Grants.gov.  </w:t>
      </w:r>
      <w:r w:rsidRPr="00BF3940">
        <w:t xml:space="preserve">Applicants should confirm the compatibility of their Adobe Reader version </w:t>
      </w:r>
      <w:r w:rsidRPr="003C7021">
        <w:rPr>
          <w:b/>
          <w:u w:val="single"/>
        </w:rPr>
        <w:t>before</w:t>
      </w:r>
      <w:r w:rsidRPr="00BF3940">
        <w:t xml:space="preserve"> downloading the application.</w:t>
      </w:r>
      <w:r>
        <w:t xml:space="preserve">  </w:t>
      </w:r>
      <w:r w:rsidRPr="00BF3940">
        <w:t>To ensure applicants have a version of Adobe Reader on their computer</w:t>
      </w:r>
      <w:r>
        <w:t xml:space="preserve"> that is compatible with Grants.gov</w:t>
      </w:r>
      <w:r w:rsidRPr="00BF3940">
        <w:t xml:space="preserve">, </w:t>
      </w:r>
      <w:r>
        <w:t xml:space="preserve">applicants are encouraged to use the </w:t>
      </w:r>
      <w:r w:rsidRPr="00BF3940">
        <w:t xml:space="preserve">test package provided </w:t>
      </w:r>
      <w:r>
        <w:t>by Grants.gov that can be ac</w:t>
      </w:r>
      <w:r w:rsidRPr="00BF3940">
        <w:t xml:space="preserve">cessed at </w:t>
      </w:r>
      <w:r w:rsidRPr="00236738">
        <w:t>http://www.grants.gov/applicants/AdobeVersioningTestOnly.jsp</w:t>
      </w:r>
      <w:r w:rsidRPr="00BF3940">
        <w:t xml:space="preserve">.  </w:t>
      </w:r>
    </w:p>
    <w:p w:rsidR="004A5FAC" w:rsidRPr="00B6738D" w:rsidRDefault="004A5FAC" w:rsidP="004A5FAC">
      <w:pPr>
        <w:pStyle w:val="BodyText"/>
      </w:pPr>
    </w:p>
    <w:p w:rsidR="004A5FAC" w:rsidRDefault="004A5FAC" w:rsidP="004A5FAC">
      <w:pPr>
        <w:pStyle w:val="BodyText"/>
      </w:pPr>
      <w:r w:rsidRPr="00E63835">
        <w:rPr>
          <w:b/>
        </w:rPr>
        <w:t>Important issues to consider</w:t>
      </w:r>
      <w:r>
        <w:t>:</w:t>
      </w:r>
    </w:p>
    <w:p w:rsidR="004A5FAC" w:rsidRDefault="004A5FAC" w:rsidP="006C07F0">
      <w:pPr>
        <w:pStyle w:val="BodyText"/>
        <w:widowControl/>
        <w:numPr>
          <w:ilvl w:val="0"/>
          <w:numId w:val="49"/>
        </w:numPr>
        <w:spacing w:before="120" w:after="120"/>
      </w:pPr>
      <w:r>
        <w:t xml:space="preserve">If the applicant </w:t>
      </w:r>
      <w:r w:rsidRPr="00D65763">
        <w:t xml:space="preserve">opened or edited </w:t>
      </w:r>
      <w:r>
        <w:t xml:space="preserve">the application package </w:t>
      </w:r>
      <w:r w:rsidRPr="00D65763">
        <w:t>with any software other than the compatible version</w:t>
      </w:r>
      <w:r>
        <w:t xml:space="preserve"> of Adobe Reader, the application p</w:t>
      </w:r>
      <w:r w:rsidRPr="00BF3940">
        <w:t>ackage</w:t>
      </w:r>
      <w:r>
        <w:t xml:space="preserve"> </w:t>
      </w:r>
      <w:r w:rsidRPr="00BF3940">
        <w:t xml:space="preserve">may contain errors that will be </w:t>
      </w:r>
      <w:r w:rsidRPr="00586683">
        <w:t xml:space="preserve">transferred to </w:t>
      </w:r>
      <w:r>
        <w:t xml:space="preserve">the </w:t>
      </w:r>
      <w:r w:rsidRPr="00586683">
        <w:t>new package</w:t>
      </w:r>
      <w:r>
        <w:t xml:space="preserve"> even if you later</w:t>
      </w:r>
      <w:r w:rsidRPr="00586683">
        <w:t xml:space="preserve"> download the compatible Adobe Reader version.</w:t>
      </w:r>
      <w:r w:rsidRPr="00BF3940">
        <w:t xml:space="preserve">  </w:t>
      </w:r>
    </w:p>
    <w:p w:rsidR="004A5FAC" w:rsidRDefault="004A5FAC" w:rsidP="006C07F0">
      <w:pPr>
        <w:pStyle w:val="BodyText"/>
        <w:widowControl/>
        <w:numPr>
          <w:ilvl w:val="0"/>
          <w:numId w:val="49"/>
        </w:numPr>
        <w:spacing w:before="120" w:after="120"/>
      </w:pPr>
      <w:r>
        <w:t xml:space="preserve">Applicants </w:t>
      </w:r>
      <w:r w:rsidRPr="00B70459">
        <w:rPr>
          <w:b/>
        </w:rPr>
        <w:t>cannot</w:t>
      </w:r>
      <w:r w:rsidRPr="00BF3940">
        <w:t xml:space="preserve"> copy and paste data from </w:t>
      </w:r>
      <w:r>
        <w:t xml:space="preserve">a package initially </w:t>
      </w:r>
      <w:r w:rsidRPr="00D65763">
        <w:t xml:space="preserve">opened or edited </w:t>
      </w:r>
      <w:r>
        <w:t xml:space="preserve">with an incompatible version of Adobe Reader and will need to </w:t>
      </w:r>
      <w:r w:rsidRPr="00562170">
        <w:t>download a</w:t>
      </w:r>
      <w:r>
        <w:t xml:space="preserve">n </w:t>
      </w:r>
      <w:r w:rsidRPr="00E63835">
        <w:rPr>
          <w:b/>
        </w:rPr>
        <w:t>entirely</w:t>
      </w:r>
      <w:r>
        <w:t xml:space="preserve"> </w:t>
      </w:r>
      <w:r w:rsidRPr="00E63835">
        <w:rPr>
          <w:b/>
        </w:rPr>
        <w:t>new</w:t>
      </w:r>
      <w:r>
        <w:t xml:space="preserve"> </w:t>
      </w:r>
      <w:r w:rsidRPr="00E63835">
        <w:rPr>
          <w:b/>
        </w:rPr>
        <w:t>package</w:t>
      </w:r>
      <w:r w:rsidRPr="00562170">
        <w:t xml:space="preserve"> using </w:t>
      </w:r>
      <w:r>
        <w:t>the</w:t>
      </w:r>
      <w:r w:rsidRPr="00562170">
        <w:t xml:space="preserve"> compatible version of Adobe Reader</w:t>
      </w:r>
      <w:r>
        <w:t xml:space="preserve">.  </w:t>
      </w:r>
    </w:p>
    <w:p w:rsidR="004A5FAC" w:rsidRDefault="004A5FAC" w:rsidP="006C07F0">
      <w:pPr>
        <w:pStyle w:val="BodyText"/>
        <w:widowControl/>
        <w:numPr>
          <w:ilvl w:val="0"/>
          <w:numId w:val="49"/>
        </w:numPr>
        <w:spacing w:before="120" w:after="120"/>
      </w:pPr>
      <w:r>
        <w:t xml:space="preserve">Some applicants using an incompatible version of Adobe Reader </w:t>
      </w:r>
      <w:r w:rsidRPr="00C908FC">
        <w:rPr>
          <w:b/>
        </w:rPr>
        <w:t xml:space="preserve">may have trouble </w:t>
      </w:r>
      <w:r w:rsidRPr="00C908FC">
        <w:t>opening and viewing the application package</w:t>
      </w:r>
      <w:r>
        <w:t xml:space="preserve"> while others may find they can open, view and complete the application package but </w:t>
      </w:r>
      <w:r w:rsidRPr="00C908FC">
        <w:rPr>
          <w:b/>
        </w:rPr>
        <w:t>may not be able to submit</w:t>
      </w:r>
      <w:r w:rsidRPr="00C908FC">
        <w:t xml:space="preserve"> the application package</w:t>
      </w:r>
      <w:r>
        <w:t xml:space="preserve"> through Grants.gov.  </w:t>
      </w:r>
    </w:p>
    <w:p w:rsidR="004A5FAC" w:rsidRDefault="004A5FAC" w:rsidP="006C07F0">
      <w:pPr>
        <w:pStyle w:val="BodyText"/>
        <w:widowControl/>
        <w:numPr>
          <w:ilvl w:val="0"/>
          <w:numId w:val="49"/>
        </w:numPr>
        <w:spacing w:before="120" w:after="120"/>
      </w:pPr>
      <w:r w:rsidRPr="00C908FC">
        <w:t xml:space="preserve">Grants.gov </w:t>
      </w:r>
      <w:r w:rsidRPr="00C908FC">
        <w:rPr>
          <w:b/>
        </w:rPr>
        <w:t>does not</w:t>
      </w:r>
      <w:r w:rsidRPr="00C908FC">
        <w:t xml:space="preserve"> guarantee to support versions of Adobe Reader that are not compatible with Grants.gov.</w:t>
      </w:r>
    </w:p>
    <w:p w:rsidR="004A5FAC" w:rsidRPr="00562170" w:rsidRDefault="004A5FAC" w:rsidP="006C07F0">
      <w:pPr>
        <w:pStyle w:val="BodyText"/>
        <w:widowControl/>
        <w:numPr>
          <w:ilvl w:val="0"/>
          <w:numId w:val="49"/>
        </w:numPr>
        <w:spacing w:before="120" w:after="120"/>
      </w:pPr>
      <w:r w:rsidRPr="00BF3940">
        <w:t xml:space="preserve">Any and all edits made to the Adobe Reader application package </w:t>
      </w:r>
      <w:r w:rsidRPr="00C908FC">
        <w:rPr>
          <w:b/>
        </w:rPr>
        <w:t>must</w:t>
      </w:r>
      <w:r w:rsidRPr="00BF3940">
        <w:t xml:space="preserve"> be made with the com</w:t>
      </w:r>
      <w:r>
        <w:t>patible version of Adobe Reader.</w:t>
      </w:r>
    </w:p>
    <w:p w:rsidR="004A5FAC" w:rsidRDefault="004A5FAC" w:rsidP="004A5FAC">
      <w:pPr>
        <w:pStyle w:val="BodyText"/>
      </w:pPr>
    </w:p>
    <w:p w:rsidR="004A5FAC" w:rsidRPr="00D632B4" w:rsidRDefault="004A5FAC" w:rsidP="00D632B4">
      <w:pPr>
        <w:rPr>
          <w:color w:val="1F497D"/>
        </w:rPr>
      </w:pPr>
      <w:r w:rsidRPr="00C908FC">
        <w:rPr>
          <w:b/>
        </w:rPr>
        <w:t xml:space="preserve">For your convenience, the latest version of Adobe Reader is available for free download at </w:t>
      </w:r>
      <w:hyperlink r:id="rId18" w:history="1">
        <w:r w:rsidR="00D632B4">
          <w:rPr>
            <w:rStyle w:val="Hyperlink"/>
          </w:rPr>
          <w:t>http://www.grants.gov/help/download_software.jsp</w:t>
        </w:r>
      </w:hyperlink>
      <w:r w:rsidRPr="00C908FC">
        <w:t>.</w:t>
      </w:r>
      <w:r w:rsidRPr="00C908FC">
        <w:rPr>
          <w:b/>
        </w:rPr>
        <w:t xml:space="preserve"> </w:t>
      </w:r>
    </w:p>
    <w:p w:rsidR="004A5FAC" w:rsidRDefault="004A5FAC" w:rsidP="004A5FAC">
      <w:pPr>
        <w:pStyle w:val="BodyText"/>
      </w:pPr>
      <w:r>
        <w:t xml:space="preserve"> </w:t>
      </w:r>
    </w:p>
    <w:p w:rsidR="004A5FAC" w:rsidRDefault="004A5FAC" w:rsidP="004A5FAC">
      <w:pPr>
        <w:pStyle w:val="BodyText"/>
      </w:pPr>
      <w:r w:rsidRPr="00BF3940">
        <w:t xml:space="preserve">We strongly recommend that you review </w:t>
      </w:r>
      <w:r>
        <w:t>the i</w:t>
      </w:r>
      <w:r w:rsidRPr="00BF3940">
        <w:t xml:space="preserve">nformation on computer and operating system compatibility with Adobe </w:t>
      </w:r>
      <w:r>
        <w:t xml:space="preserve">available at </w:t>
      </w:r>
      <w:hyperlink r:id="rId19" w:anchor="software" w:history="1">
        <w:r w:rsidR="00065B2A" w:rsidRPr="00A06A51">
          <w:rPr>
            <w:rStyle w:val="Hyperlink"/>
          </w:rPr>
          <w:t>http://www.grants.gov/applicants/applicant_faqs.jsp#software</w:t>
        </w:r>
      </w:hyperlink>
      <w:r>
        <w:t xml:space="preserve"> </w:t>
      </w:r>
      <w:r w:rsidRPr="00BF3940">
        <w:rPr>
          <w:b/>
        </w:rPr>
        <w:t>before</w:t>
      </w:r>
      <w:r w:rsidRPr="00BF3940">
        <w:t xml:space="preserve"> downloading, completing or submitting your application.</w:t>
      </w:r>
      <w:r>
        <w:t xml:space="preserve">  </w:t>
      </w:r>
    </w:p>
    <w:p w:rsidR="004A5FAC" w:rsidRPr="00BF3940" w:rsidRDefault="004A5FAC" w:rsidP="004A5FAC">
      <w:pPr>
        <w:pStyle w:val="BodyText"/>
      </w:pPr>
    </w:p>
    <w:p w:rsidR="004A5FAC" w:rsidRDefault="004A5FAC" w:rsidP="004A5FAC">
      <w:pPr>
        <w:pStyle w:val="BodyText"/>
      </w:pPr>
      <w:r>
        <w:t>A</w:t>
      </w:r>
      <w:r w:rsidRPr="00BF3940">
        <w:t xml:space="preserve">pplicants </w:t>
      </w:r>
      <w:r>
        <w:t xml:space="preserve">are reminded that they </w:t>
      </w:r>
      <w:r w:rsidRPr="00BF3940">
        <w:t>should submit their application a day or two in advance of the closing date as detailed in the Federal Register Notice.</w:t>
      </w:r>
      <w:r>
        <w:t xml:space="preserve">  </w:t>
      </w:r>
      <w:r w:rsidRPr="00BF3940">
        <w:t xml:space="preserve">If you have any questions regarding this matter please email the Grants.gov Contact Center at </w:t>
      </w:r>
      <w:r w:rsidRPr="00236738">
        <w:t>support@grants.gov</w:t>
      </w:r>
      <w:r w:rsidRPr="00BF3940">
        <w:t xml:space="preserve"> or call 1-800-518-4726</w:t>
      </w:r>
    </w:p>
    <w:p w:rsidR="004A5FAC" w:rsidRPr="00046673" w:rsidRDefault="004A5FAC" w:rsidP="004A5FAC"/>
    <w:p w:rsidR="005E46F2" w:rsidRPr="005E46F2" w:rsidRDefault="004A5FAC" w:rsidP="005E46F2">
      <w:pPr>
        <w:jc w:val="center"/>
        <w:rPr>
          <w:b/>
          <w:bCs/>
          <w:sz w:val="32"/>
          <w:szCs w:val="32"/>
        </w:rPr>
      </w:pPr>
      <w:r>
        <w:rPr>
          <w:bCs/>
          <w:iCs/>
        </w:rPr>
        <w:br w:type="page"/>
      </w:r>
      <w:bookmarkEnd w:id="16"/>
      <w:r w:rsidR="005E46F2" w:rsidRPr="005E46F2">
        <w:rPr>
          <w:b/>
          <w:bCs/>
          <w:sz w:val="32"/>
          <w:szCs w:val="32"/>
        </w:rPr>
        <w:t>IMPORTANT – PLEASE READ FIRST</w:t>
      </w:r>
    </w:p>
    <w:p w:rsidR="005E46F2" w:rsidRPr="005E46F2" w:rsidRDefault="005E46F2" w:rsidP="005E46F2">
      <w:pPr>
        <w:jc w:val="center"/>
        <w:rPr>
          <w:b/>
          <w:bCs/>
          <w:sz w:val="8"/>
          <w:szCs w:val="20"/>
        </w:rPr>
      </w:pPr>
    </w:p>
    <w:p w:rsidR="005E46F2" w:rsidRPr="005E46F2" w:rsidRDefault="005E46F2" w:rsidP="005E46F2">
      <w:pPr>
        <w:jc w:val="center"/>
        <w:rPr>
          <w:b/>
          <w:bCs/>
          <w:sz w:val="26"/>
          <w:szCs w:val="20"/>
        </w:rPr>
      </w:pPr>
      <w:r w:rsidRPr="005E46F2">
        <w:rPr>
          <w:b/>
          <w:bCs/>
          <w:sz w:val="26"/>
          <w:szCs w:val="20"/>
        </w:rPr>
        <w:t>U.S. Department of Education</w:t>
      </w:r>
    </w:p>
    <w:p w:rsidR="004A5FAC" w:rsidRDefault="005E46F2" w:rsidP="005E46F2">
      <w:pPr>
        <w:pStyle w:val="Heading2"/>
        <w:spacing w:after="120"/>
        <w:jc w:val="center"/>
        <w:rPr>
          <w:bCs/>
          <w:iCs/>
          <w:sz w:val="32"/>
          <w:szCs w:val="32"/>
          <w:u w:val="single"/>
        </w:rPr>
      </w:pPr>
      <w:bookmarkStart w:id="20" w:name="_Toc324753782"/>
      <w:r w:rsidRPr="005E46F2">
        <w:rPr>
          <w:bCs/>
          <w:iCs/>
          <w:sz w:val="32"/>
          <w:szCs w:val="32"/>
          <w:u w:val="single"/>
        </w:rPr>
        <w:t>Grants.gov Submission Procedures and Tips for Applicants</w:t>
      </w:r>
      <w:bookmarkEnd w:id="20"/>
    </w:p>
    <w:p w:rsidR="005E46F2" w:rsidRPr="005E46F2" w:rsidRDefault="005E46F2" w:rsidP="005E46F2">
      <w:pPr>
        <w:rPr>
          <w:szCs w:val="20"/>
        </w:rPr>
      </w:pPr>
      <w:r w:rsidRPr="005E46F2">
        <w:rPr>
          <w:szCs w:val="20"/>
        </w:rPr>
        <w:t>To facilitate your use of Grants.gov, this document includes important submission procedures you need to be aware of to ensure your application is received in a timely manner and accepted by the Department of Education.</w:t>
      </w:r>
    </w:p>
    <w:p w:rsidR="005E46F2" w:rsidRPr="005E46F2" w:rsidRDefault="005E46F2" w:rsidP="005E46F2"/>
    <w:p w:rsidR="00F349C8" w:rsidRDefault="00F349C8" w:rsidP="00F349C8">
      <w:pPr>
        <w:pStyle w:val="BodyText"/>
        <w:rPr>
          <w:sz w:val="20"/>
        </w:rPr>
      </w:pPr>
    </w:p>
    <w:p w:rsidR="00F349C8" w:rsidRPr="00D632B4" w:rsidRDefault="00F349C8" w:rsidP="00D632B4">
      <w:pPr>
        <w:rPr>
          <w:b/>
        </w:rPr>
      </w:pPr>
      <w:r w:rsidRPr="00D632B4">
        <w:rPr>
          <w:b/>
        </w:rPr>
        <w:t>ATTENTION – Adobe Forms and PDF Files Required</w:t>
      </w:r>
    </w:p>
    <w:p w:rsidR="005E46F2" w:rsidRPr="005E46F2" w:rsidRDefault="005E46F2" w:rsidP="005E46F2">
      <w:r w:rsidRPr="005E46F2">
        <w:t xml:space="preserve">Applications submitted to Grants.gov for the Department of Education will be posted using Adobe forms.  Therefore, applicants will need to download the latest version of Adobe reader </w:t>
      </w:r>
      <w:r w:rsidRPr="005E46F2">
        <w:rPr>
          <w:color w:val="000000"/>
        </w:rPr>
        <w:t>(at least Adobe Reader 8.1.2).</w:t>
      </w:r>
      <w:r w:rsidRPr="005E46F2">
        <w:t xml:space="preserve">  Information on computer and operating system compatibility with Adobe and links to download the latest version is available on Grants.gov.  We strongly recommend that you review these details on </w:t>
      </w:r>
      <w:hyperlink r:id="rId20" w:history="1">
        <w:r w:rsidRPr="005E46F2">
          <w:rPr>
            <w:color w:val="0000FF"/>
            <w:u w:val="single"/>
          </w:rPr>
          <w:t>www.Grants.gov</w:t>
        </w:r>
      </w:hyperlink>
      <w:r w:rsidRPr="005E46F2">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r:id="rId21" w:history="1">
        <w:r w:rsidRPr="005E46F2">
          <w:rPr>
            <w:color w:val="0000FF"/>
            <w:u w:val="single"/>
          </w:rPr>
          <w:t>support@grants.gov</w:t>
        </w:r>
      </w:hyperlink>
      <w:r w:rsidRPr="005E46F2">
        <w:t xml:space="preserve"> or call 1-800-518-4726.</w:t>
      </w:r>
    </w:p>
    <w:p w:rsidR="00F349C8" w:rsidRPr="00F349C8" w:rsidRDefault="00F349C8" w:rsidP="00F349C8">
      <w:pPr>
        <w:pStyle w:val="BodyText"/>
        <w:rPr>
          <w:szCs w:val="24"/>
        </w:rPr>
      </w:pPr>
    </w:p>
    <w:p w:rsidR="00F349C8" w:rsidRPr="00F349C8" w:rsidRDefault="00F349C8" w:rsidP="00F349C8"/>
    <w:p w:rsidR="005E46F2" w:rsidRPr="00CC0F07" w:rsidRDefault="005E46F2" w:rsidP="005E46F2">
      <w:pPr>
        <w:numPr>
          <w:ilvl w:val="0"/>
          <w:numId w:val="50"/>
        </w:numPr>
      </w:pPr>
      <w:r w:rsidRPr="00CC0F07">
        <w:rPr>
          <w:b/>
          <w:bCs/>
        </w:rPr>
        <w:t>REGISTER EARLY</w:t>
      </w:r>
      <w:r w:rsidRPr="00CC0F07">
        <w:t xml:space="preserve"> – Grants.gov registration may take five or more business days to complete.  You may begin working on your application while completing the registration process, but you cannot submit an application until all of the Registration steps are complete.  For detailed information on the Registration Steps, please go to:  </w:t>
      </w:r>
      <w:hyperlink r:id="rId22" w:history="1">
        <w:r w:rsidRPr="00CC0F07">
          <w:rPr>
            <w:color w:val="0000FF"/>
            <w:u w:val="single"/>
          </w:rPr>
          <w:t>http://www.grants.gov/applicants/get_registered.jsp</w:t>
        </w:r>
      </w:hyperlink>
      <w:r w:rsidRPr="00CC0F07">
        <w:t xml:space="preserve">  [Note: Your organization will need to update its Central Contractor Registry (CCR) registration annually.]</w:t>
      </w:r>
    </w:p>
    <w:p w:rsidR="00F349C8" w:rsidRPr="00CC0F07" w:rsidRDefault="00F349C8" w:rsidP="00F349C8">
      <w:pPr>
        <w:ind w:left="360"/>
      </w:pPr>
    </w:p>
    <w:p w:rsidR="00F349C8" w:rsidRPr="00CC0F07" w:rsidRDefault="005E46F2" w:rsidP="005E46F2">
      <w:pPr>
        <w:numPr>
          <w:ilvl w:val="0"/>
          <w:numId w:val="50"/>
        </w:numPr>
      </w:pPr>
      <w:r w:rsidRPr="00CC0F07">
        <w:rPr>
          <w:b/>
          <w:bCs/>
        </w:rPr>
        <w:t xml:space="preserve">SUBMIT EARLY </w:t>
      </w:r>
      <w:r w:rsidRPr="00CC0F07">
        <w:t xml:space="preserve">– </w:t>
      </w:r>
      <w:r w:rsidRPr="00CC0F07">
        <w:rPr>
          <w:b/>
          <w:bCs/>
        </w:rPr>
        <w:t>We strongly recommend that you do not wait until the last day to submit your application.  Grants.gov will put a date/time stamp on your application and then process it after it is fully uploaded.</w:t>
      </w:r>
      <w:r w:rsidRPr="00CC0F07">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w:t>
      </w:r>
    </w:p>
    <w:p w:rsidR="005E46F2" w:rsidRPr="00CC0F07" w:rsidRDefault="005E46F2" w:rsidP="00F349C8">
      <w:pPr>
        <w:ind w:left="720"/>
        <w:rPr>
          <w:b/>
          <w:bCs/>
        </w:rPr>
      </w:pPr>
    </w:p>
    <w:p w:rsidR="005E46F2" w:rsidRPr="00CC0F07" w:rsidRDefault="005E46F2" w:rsidP="005E46F2">
      <w:pPr>
        <w:ind w:left="720"/>
        <w:rPr>
          <w:b/>
          <w:bCs/>
        </w:rPr>
      </w:pPr>
      <w:r w:rsidRPr="00CC0F07">
        <w:rPr>
          <w:b/>
          <w:bCs/>
        </w:rPr>
        <w:t>Note:  To submit successfully, you must provide the DUNS number on your application that was used when you registered as an Authorized Organization Representative (AOR) on Grants.gov.  This DUNS number is typically the same number used when your organization registered with the CCR (Central Contractor Registry).  If you do not enter the same DUNS number on your application as the DUNS you registered with, Grants.gov will reject your application.</w:t>
      </w:r>
    </w:p>
    <w:p w:rsidR="00F349C8" w:rsidRPr="00CC0F07" w:rsidRDefault="00F349C8" w:rsidP="00F349C8">
      <w:pPr>
        <w:ind w:firstLine="720"/>
      </w:pPr>
    </w:p>
    <w:p w:rsidR="005E46F2" w:rsidRPr="00CC0F07" w:rsidRDefault="005E46F2" w:rsidP="005E46F2">
      <w:pPr>
        <w:numPr>
          <w:ilvl w:val="0"/>
          <w:numId w:val="50"/>
        </w:numPr>
      </w:pPr>
      <w:r w:rsidRPr="00CC0F07">
        <w:rPr>
          <w:b/>
          <w:bCs/>
        </w:rPr>
        <w:t>VERIFY SUBMISSION IS OK</w:t>
      </w:r>
      <w:r w:rsidRPr="00CC0F07">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proofErr w:type="spellStart"/>
      <w:r w:rsidRPr="00CC0F07">
        <w:t>Grants.gov’s</w:t>
      </w:r>
      <w:proofErr w:type="spellEnd"/>
      <w:r w:rsidRPr="00CC0F07">
        <w:t xml:space="preserve"> Track My Application link.</w:t>
      </w:r>
    </w:p>
    <w:p w:rsidR="00CC0F07" w:rsidRPr="00CC0F07" w:rsidRDefault="00CC0F07" w:rsidP="00CC0F07"/>
    <w:p w:rsidR="00CC0F07" w:rsidRPr="00CC0F07" w:rsidRDefault="00CC0F07" w:rsidP="00CC0F07">
      <w:pPr>
        <w:ind w:left="720"/>
      </w:pPr>
      <w:r w:rsidRPr="00CC0F07">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3" w:anchor="54" w:history="1">
        <w:r w:rsidRPr="00CC0F07">
          <w:rPr>
            <w:color w:val="0000FF"/>
            <w:u w:val="single"/>
          </w:rPr>
          <w:t>http://www.grants.gov/applicants/applicant_faqs.jsp#54</w:t>
        </w:r>
      </w:hyperlink>
      <w:r w:rsidRPr="00CC0F07">
        <w:t xml:space="preserve">.  For more detailed information on troubleshooting Adobe errors, you can review the Adobe Reader Error Messages document at </w:t>
      </w:r>
      <w:hyperlink r:id="rId24" w:history="1">
        <w:r w:rsidRPr="00CC0F07">
          <w:rPr>
            <w:color w:val="0000FF"/>
            <w:u w:val="single"/>
          </w:rPr>
          <w:t>http://www.grants.gov/assets/AdobeReaderErrorMessages.pdf</w:t>
        </w:r>
      </w:hyperlink>
      <w:r w:rsidRPr="00CC0F07">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CC0F07" w:rsidRDefault="00CC0F07" w:rsidP="00CC0F07">
      <w:pPr>
        <w:rPr>
          <w:sz w:val="18"/>
        </w:rPr>
      </w:pPr>
    </w:p>
    <w:p w:rsidR="00CC0F07" w:rsidRDefault="00CC0F07" w:rsidP="00F349C8">
      <w:pPr>
        <w:pStyle w:val="Heading1"/>
        <w:rPr>
          <w:b/>
          <w:sz w:val="24"/>
          <w:szCs w:val="24"/>
        </w:rPr>
      </w:pPr>
    </w:p>
    <w:p w:rsidR="00F349C8" w:rsidRPr="00D632B4" w:rsidRDefault="00F349C8" w:rsidP="00D632B4">
      <w:pPr>
        <w:rPr>
          <w:b/>
        </w:rPr>
      </w:pPr>
      <w:r w:rsidRPr="00D632B4">
        <w:rPr>
          <w:b/>
        </w:rPr>
        <w:t>Submission Problems – What should you do?</w:t>
      </w:r>
    </w:p>
    <w:p w:rsidR="00CC0F07" w:rsidRPr="00CC0F07" w:rsidRDefault="00CC0F07" w:rsidP="00CC0F07">
      <w:r w:rsidRPr="00CC0F07">
        <w:t xml:space="preserve">If you have problems submitting to Grants.gov before the closing date, please contact Grants.gov Customer Support at 1-800-518-4726 or </w:t>
      </w:r>
      <w:hyperlink r:id="rId25" w:history="1">
        <w:r w:rsidRPr="00CC0F07">
          <w:rPr>
            <w:color w:val="0000FF"/>
            <w:u w:val="single"/>
          </w:rPr>
          <w:t>http://www.grants.gov/contactus/contactus.jsp</w:t>
        </w:r>
      </w:hyperlink>
      <w:r w:rsidRPr="00CC0F07">
        <w:t xml:space="preserve">, or access the Grants.gov Self-Service web portal at:  </w:t>
      </w:r>
      <w:hyperlink r:id="rId26" w:history="1">
        <w:r w:rsidRPr="00CC0F07">
          <w:rPr>
            <w:color w:val="0000FF"/>
            <w:u w:val="single"/>
          </w:rPr>
          <w:t>https://grants-portal.psc.gov/Welcome.aspx?pt=Grants</w:t>
        </w:r>
      </w:hyperlink>
    </w:p>
    <w:p w:rsidR="00CC0F07" w:rsidRPr="00CC0F07" w:rsidRDefault="00CC0F07" w:rsidP="00CC0F07"/>
    <w:p w:rsidR="00CC0F07" w:rsidRPr="00CC0F07" w:rsidRDefault="00CC0F07" w:rsidP="00CC0F07">
      <w:r w:rsidRPr="00CC0F07">
        <w:t xml:space="preserve">If electronic submission is </w:t>
      </w:r>
      <w:r w:rsidRPr="00CC0F07">
        <w:rPr>
          <w:u w:val="single"/>
        </w:rPr>
        <w:t>optional</w:t>
      </w:r>
      <w:r w:rsidRPr="00CC0F07">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CC0F07" w:rsidRPr="00CC0F07" w:rsidRDefault="00CC0F07" w:rsidP="00CC0F07"/>
    <w:p w:rsidR="00CC0F07" w:rsidRPr="00CC0F07" w:rsidRDefault="00CC0F07" w:rsidP="00CC0F07">
      <w:r w:rsidRPr="00CC0F07">
        <w:t xml:space="preserve">If electronic submission is </w:t>
      </w:r>
      <w:r w:rsidRPr="00CC0F07">
        <w:rPr>
          <w:u w:val="single"/>
        </w:rPr>
        <w:t>required</w:t>
      </w:r>
      <w:r w:rsidRPr="00CC0F07">
        <w:t xml:space="preserve">, you must submit an electronic application before 4:30:00 p.m., unless you follow the procedures in the Federal Register notice and qualify for one of the exceptions to the electronic submission requirement </w:t>
      </w:r>
      <w:r w:rsidRPr="00CC0F07">
        <w:rPr>
          <w:u w:val="single"/>
        </w:rPr>
        <w:t>and</w:t>
      </w:r>
      <w:r w:rsidRPr="00CC0F07">
        <w:t xml:space="preserve"> submit, no later than two weeks before the application deadline date, a written statement to the Department that you qualify for one of these exceptions.  (See the Federal Register notice for detailed instructions.)</w:t>
      </w:r>
    </w:p>
    <w:p w:rsidR="00F349C8" w:rsidRPr="00CC0F07" w:rsidRDefault="00F349C8" w:rsidP="00F349C8">
      <w:pPr>
        <w:pStyle w:val="Heading1"/>
        <w:rPr>
          <w:sz w:val="24"/>
          <w:szCs w:val="24"/>
        </w:rPr>
      </w:pPr>
    </w:p>
    <w:p w:rsidR="00F349C8" w:rsidRPr="00D632B4" w:rsidRDefault="00F349C8" w:rsidP="00D632B4">
      <w:pPr>
        <w:rPr>
          <w:b/>
        </w:rPr>
      </w:pPr>
      <w:r w:rsidRPr="00D632B4">
        <w:rPr>
          <w:b/>
        </w:rPr>
        <w:t>Helpful Hints When Working with Grants.gov</w:t>
      </w:r>
    </w:p>
    <w:p w:rsidR="00CC0F07" w:rsidRPr="00CC0F07" w:rsidRDefault="00CC0F07" w:rsidP="00CC0F07">
      <w:pPr>
        <w:rPr>
          <w:b/>
          <w:bCs/>
        </w:rPr>
      </w:pPr>
      <w:r w:rsidRPr="00CC0F07">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CC0F07">
        <w:rPr>
          <w:b/>
          <w:bCs/>
        </w:rPr>
        <w:t>You must provide the DUNS number on your application that was used when you registered as an Authorized Organization Representative (AOR) on Grants.gov.</w:t>
      </w:r>
    </w:p>
    <w:p w:rsidR="00CC0F07" w:rsidRPr="00CC0F07" w:rsidRDefault="00CC0F07" w:rsidP="00CC0F07"/>
    <w:p w:rsidR="00CC0F07" w:rsidRPr="00CC0F07" w:rsidRDefault="00CC0F07" w:rsidP="00CC0F07">
      <w:r w:rsidRPr="00CC0F07">
        <w:t xml:space="preserve">Please go to </w:t>
      </w:r>
      <w:hyperlink r:id="rId27" w:history="1">
        <w:r w:rsidRPr="00CC0F07">
          <w:rPr>
            <w:color w:val="0000FF"/>
            <w:u w:val="single"/>
          </w:rPr>
          <w:t>http://www.grants.gov/contactus/contactus.jsp</w:t>
        </w:r>
      </w:hyperlink>
      <w:r w:rsidRPr="00CC0F07">
        <w:t xml:space="preserve"> for help with Grants.gov.  For additional tips related to submitting grant applications, please refer to the Grants.gov Submit Application FAQs found on the Grants.gov </w:t>
      </w:r>
      <w:hyperlink r:id="rId28" w:history="1">
        <w:r w:rsidRPr="00CC0F07">
          <w:rPr>
            <w:color w:val="0000FF"/>
            <w:u w:val="single"/>
          </w:rPr>
          <w:t>http://www.grants.gov/applicants/submit_application_faqs.jsp</w:t>
        </w:r>
      </w:hyperlink>
      <w:r w:rsidRPr="00CC0F07">
        <w:t xml:space="preserve">. </w:t>
      </w:r>
    </w:p>
    <w:p w:rsidR="00CC0F07" w:rsidRPr="00CC0F07" w:rsidRDefault="00CC0F07" w:rsidP="00CC0F07">
      <w:pPr>
        <w:keepNext/>
        <w:ind w:left="1440" w:hanging="1440"/>
        <w:outlineLvl w:val="0"/>
        <w:rPr>
          <w:b/>
          <w:sz w:val="20"/>
          <w:szCs w:val="20"/>
        </w:rPr>
      </w:pPr>
    </w:p>
    <w:p w:rsidR="00F349C8" w:rsidRPr="00D632B4" w:rsidRDefault="00F349C8" w:rsidP="00D632B4">
      <w:pPr>
        <w:rPr>
          <w:b/>
        </w:rPr>
      </w:pPr>
      <w:r w:rsidRPr="00D632B4">
        <w:rPr>
          <w:b/>
        </w:rPr>
        <w:t>Dial-Up Internet Connections</w:t>
      </w:r>
    </w:p>
    <w:p w:rsidR="00CC0F07" w:rsidRPr="00CC0F07" w:rsidRDefault="00CC0F07" w:rsidP="00CC0F07">
      <w:r w:rsidRPr="00CC0F07">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CC0F07">
        <w:rPr>
          <w:b/>
          <w:bCs/>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CC0F07">
        <w:t xml:space="preserve">  (See the Federal Register notice for detailed instructions.) </w:t>
      </w:r>
    </w:p>
    <w:p w:rsidR="00CC0F07" w:rsidRDefault="00CC0F07" w:rsidP="00F349C8">
      <w:pPr>
        <w:pStyle w:val="Heading1"/>
        <w:rPr>
          <w:b/>
          <w:sz w:val="24"/>
          <w:szCs w:val="24"/>
        </w:rPr>
      </w:pPr>
    </w:p>
    <w:p w:rsidR="00F349C8" w:rsidRPr="00D632B4" w:rsidRDefault="00F349C8" w:rsidP="00D632B4">
      <w:pPr>
        <w:rPr>
          <w:b/>
        </w:rPr>
      </w:pPr>
      <w:r w:rsidRPr="00D632B4">
        <w:rPr>
          <w:b/>
        </w:rPr>
        <w:t>MAC Users</w:t>
      </w:r>
    </w:p>
    <w:p w:rsidR="00CC0F07" w:rsidRPr="00CC0F07" w:rsidRDefault="00CC0F07" w:rsidP="00CC0F07">
      <w:r w:rsidRPr="00CC0F07">
        <w:t xml:space="preserve">For MAC compatibility information, review the Operating System Platform Compatibility Table at the following Grants.gov link: </w:t>
      </w:r>
      <w:hyperlink r:id="rId29" w:history="1">
        <w:r w:rsidRPr="00CC0F07">
          <w:rPr>
            <w:color w:val="0000FF"/>
            <w:u w:val="single"/>
          </w:rPr>
          <w:t>http://www.grants.gov/help/download_software.jsp</w:t>
        </w:r>
      </w:hyperlink>
      <w:r w:rsidRPr="00CC0F07">
        <w:t xml:space="preserve">.  </w:t>
      </w:r>
      <w:r w:rsidRPr="00CC0F07">
        <w:rPr>
          <w:b/>
          <w:bCs/>
        </w:rPr>
        <w:t>If</w:t>
      </w:r>
      <w:hyperlink w:history="1"/>
      <w:r w:rsidRPr="00CC0F07">
        <w:rPr>
          <w:b/>
          <w:bCs/>
        </w:rPr>
        <w:t xml:space="preserve">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date.  </w:t>
      </w:r>
      <w:r w:rsidRPr="00CC0F07">
        <w:t>(See the Federal Register notice for detailed instructions.)</w:t>
      </w:r>
    </w:p>
    <w:p w:rsidR="00CC0F07" w:rsidRPr="00CC0F07" w:rsidRDefault="00CC0F07" w:rsidP="00CC0F07"/>
    <w:p w:rsidR="00F349C8" w:rsidRPr="00F349C8" w:rsidRDefault="00F349C8" w:rsidP="00F349C8">
      <w:pPr>
        <w:pStyle w:val="Heading2"/>
      </w:pPr>
      <w:bookmarkStart w:id="21" w:name="_Toc324753783"/>
      <w:r w:rsidRPr="00F349C8">
        <w:t>Attaching Files – Additional Tips</w:t>
      </w:r>
      <w:bookmarkEnd w:id="21"/>
    </w:p>
    <w:p w:rsidR="00F349C8" w:rsidRPr="00F349C8" w:rsidRDefault="00F349C8" w:rsidP="00F349C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 w:val="24"/>
          <w:szCs w:val="24"/>
        </w:rPr>
      </w:pPr>
    </w:p>
    <w:p w:rsidR="00D72829" w:rsidRPr="00735F9A" w:rsidRDefault="00D72829" w:rsidP="00D72829">
      <w:pPr>
        <w:pStyle w:val="NormalWeb1"/>
        <w:spacing w:before="0" w:beforeAutospacing="0" w:after="0" w:afterAutospacing="0"/>
        <w:rPr>
          <w:rFonts w:ascii="Times New Roman" w:hAnsi="Times New Roman" w:cs="Times New Roman"/>
        </w:rPr>
      </w:pPr>
      <w:r w:rsidRPr="00735F9A">
        <w:rPr>
          <w:rFonts w:ascii="Times New Roman" w:hAnsi="Times New Roman" w:cs="Times New Roman"/>
        </w:rPr>
        <w:t xml:space="preserve">Please note the following tips related to attaching files to your application, especially the requirement that applicants </w:t>
      </w:r>
      <w:r w:rsidRPr="00735F9A">
        <w:rPr>
          <w:rFonts w:ascii="Times New Roman" w:hAnsi="Times New Roman" w:cs="Times New Roman"/>
          <w:b/>
        </w:rPr>
        <w:t>only include read-only, non-modifiable .PDF files</w:t>
      </w:r>
      <w:r w:rsidRPr="00735F9A">
        <w:rPr>
          <w:rFonts w:ascii="Times New Roman" w:hAnsi="Times New Roman" w:cs="Times New Roman"/>
        </w:rPr>
        <w:t xml:space="preserve"> in their application:</w:t>
      </w:r>
    </w:p>
    <w:p w:rsidR="00C17453" w:rsidRPr="00735F9A" w:rsidRDefault="00C17453" w:rsidP="00C17453">
      <w:pPr>
        <w:pStyle w:val="NormalWeb1"/>
        <w:spacing w:before="0" w:beforeAutospacing="0" w:after="0" w:afterAutospacing="0"/>
        <w:rPr>
          <w:rFonts w:ascii="Times New Roman" w:hAnsi="Times New Roman" w:cs="Times New Roman"/>
        </w:rPr>
      </w:pPr>
    </w:p>
    <w:p w:rsidR="00D72829" w:rsidRPr="00735F9A" w:rsidRDefault="00D72829" w:rsidP="00D72829">
      <w:pPr>
        <w:pStyle w:val="NormalWeb1"/>
        <w:numPr>
          <w:ilvl w:val="0"/>
          <w:numId w:val="46"/>
        </w:numPr>
        <w:tabs>
          <w:tab w:val="clear" w:pos="360"/>
          <w:tab w:val="num" w:pos="1080"/>
        </w:tabs>
        <w:spacing w:before="0" w:beforeAutospacing="0" w:after="0" w:afterAutospacing="0"/>
        <w:ind w:left="1080"/>
        <w:rPr>
          <w:rFonts w:ascii="Times New Roman" w:hAnsi="Times New Roman" w:cs="Times New Roman"/>
        </w:rPr>
      </w:pPr>
      <w:r w:rsidRPr="00735F9A">
        <w:rPr>
          <w:rFonts w:ascii="Times New Roman" w:hAnsi="Times New Roman" w:cs="Times New Roman"/>
        </w:rPr>
        <w:t xml:space="preserve">Ensure that you attach </w:t>
      </w:r>
      <w:r w:rsidRPr="00735F9A">
        <w:rPr>
          <w:rFonts w:ascii="Times New Roman" w:hAnsi="Times New Roman" w:cs="Times New Roman"/>
          <w:b/>
          <w:i/>
          <w:u w:val="single"/>
        </w:rPr>
        <w:t>.PDF files only</w:t>
      </w:r>
      <w:r w:rsidRPr="00735F9A">
        <w:rPr>
          <w:rFonts w:ascii="Times New Roman" w:hAnsi="Times New Roman" w:cs="Times New Roman"/>
        </w:rPr>
        <w:t xml:space="preserve"> for any attachments to your application, and they must be in a </w:t>
      </w:r>
      <w:r w:rsidRPr="00735F9A">
        <w:rPr>
          <w:rFonts w:ascii="Times New Roman" w:hAnsi="Times New Roman" w:cs="Times New Roman"/>
          <w:b/>
        </w:rPr>
        <w:t>read-only, non-modifiable format</w:t>
      </w:r>
      <w:r w:rsidRPr="00735F9A">
        <w:rPr>
          <w:rFonts w:ascii="Times New Roman" w:hAnsi="Times New Roman" w:cs="Times New Roman"/>
        </w:rPr>
        <w:t>.  PDF</w:t>
      </w:r>
      <w:r w:rsidR="00FF5FC4">
        <w:rPr>
          <w:rFonts w:ascii="Times New Roman" w:hAnsi="Times New Roman" w:cs="Times New Roman"/>
        </w:rPr>
        <w:t xml:space="preserve"> files are the only Education-</w:t>
      </w:r>
      <w:r w:rsidRPr="00735F9A">
        <w:rPr>
          <w:rFonts w:ascii="Times New Roman" w:hAnsi="Times New Roman" w:cs="Times New Roman"/>
        </w:rPr>
        <w:t xml:space="preserve">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If you need assistance converting your files to a .pdf format, please refer to the following Grants.gov webpage with links to conversion programs under the heading of additional resources:   </w:t>
      </w:r>
      <w:hyperlink r:id="rId30" w:history="1">
        <w:r w:rsidRPr="00735F9A">
          <w:rPr>
            <w:rStyle w:val="Hyperlink"/>
            <w:rFonts w:ascii="Times New Roman" w:hAnsi="Times New Roman" w:cs="Times New Roman"/>
          </w:rPr>
          <w:t>http://www.grants.gov/applicants/app_help_reso.jsp</w:t>
        </w:r>
      </w:hyperlink>
      <w:r w:rsidR="00735F9A" w:rsidRPr="00735F9A">
        <w:rPr>
          <w:rFonts w:ascii="Times New Roman" w:hAnsi="Times New Roman" w:cs="Times New Roman"/>
        </w:rPr>
        <w:br/>
      </w:r>
    </w:p>
    <w:p w:rsidR="00735F9A" w:rsidRPr="00735F9A" w:rsidRDefault="00735F9A" w:rsidP="00735F9A">
      <w:pPr>
        <w:pStyle w:val="NormalWeb1"/>
        <w:numPr>
          <w:ilvl w:val="0"/>
          <w:numId w:val="46"/>
        </w:numPr>
        <w:tabs>
          <w:tab w:val="clear" w:pos="360"/>
          <w:tab w:val="num" w:pos="1080"/>
        </w:tabs>
        <w:spacing w:before="0" w:beforeAutospacing="0" w:after="0" w:afterAutospacing="0"/>
        <w:ind w:left="1080"/>
        <w:rPr>
          <w:rFonts w:ascii="Times New Roman" w:hAnsi="Times New Roman" w:cs="Times New Roman"/>
        </w:rPr>
      </w:pPr>
      <w:r w:rsidRPr="00735F9A">
        <w:rPr>
          <w:rFonts w:ascii="Times New Roman" w:hAnsi="Times New Roman" w:cs="Times New Roman"/>
        </w:rPr>
        <w:t>Grants.gov cannot process an application that includes two or more files that have the same name within a grant submission.  Therefore, each file uploaded to your application package should have a unique file name.</w:t>
      </w:r>
      <w:r w:rsidRPr="00735F9A">
        <w:rPr>
          <w:rFonts w:ascii="Times New Roman" w:hAnsi="Times New Roman" w:cs="Times New Roman"/>
        </w:rPr>
        <w:br/>
      </w:r>
    </w:p>
    <w:p w:rsidR="00735F9A" w:rsidRPr="00735F9A" w:rsidRDefault="00735F9A" w:rsidP="00735F9A">
      <w:pPr>
        <w:numPr>
          <w:ilvl w:val="0"/>
          <w:numId w:val="46"/>
        </w:numPr>
        <w:tabs>
          <w:tab w:val="clear" w:pos="360"/>
          <w:tab w:val="num" w:pos="1080"/>
        </w:tabs>
        <w:ind w:left="1080"/>
      </w:pPr>
      <w:r w:rsidRPr="00735F9A">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r w:rsidRPr="00735F9A">
        <w:br/>
      </w:r>
    </w:p>
    <w:p w:rsidR="00735F9A" w:rsidRPr="00735F9A" w:rsidRDefault="00735F9A" w:rsidP="00735F9A">
      <w:pPr>
        <w:pStyle w:val="NormalWeb1"/>
        <w:numPr>
          <w:ilvl w:val="0"/>
          <w:numId w:val="46"/>
        </w:numPr>
        <w:tabs>
          <w:tab w:val="clear" w:pos="360"/>
          <w:tab w:val="num" w:pos="1080"/>
        </w:tabs>
        <w:spacing w:before="0" w:beforeAutospacing="0" w:after="0" w:afterAutospacing="0"/>
        <w:ind w:left="1080"/>
        <w:rPr>
          <w:rFonts w:ascii="Times New Roman" w:hAnsi="Times New Roman" w:cs="Times New Roman"/>
        </w:rPr>
      </w:pPr>
      <w:r w:rsidRPr="00735F9A">
        <w:rPr>
          <w:rFonts w:ascii="Times New Roman" w:hAnsi="Times New Roman" w:cs="Times New Roman"/>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C442B8" w:rsidRPr="002C7330" w:rsidRDefault="0064050E" w:rsidP="00F349C8">
      <w:pPr>
        <w:pStyle w:val="NormalWeb1"/>
        <w:spacing w:before="0" w:beforeAutospacing="0" w:after="0" w:afterAutospacing="0"/>
        <w:sectPr w:rsidR="00C442B8" w:rsidRPr="002C7330" w:rsidSect="00F23EC1">
          <w:footerReference w:type="default" r:id="rId31"/>
          <w:pgSz w:w="12240" w:h="15840"/>
          <w:pgMar w:top="1080" w:right="720" w:bottom="1440" w:left="720" w:header="0" w:footer="619" w:gutter="0"/>
          <w:cols w:space="720"/>
          <w:noEndnote/>
        </w:sectPr>
      </w:pPr>
      <w:r>
        <w:rPr>
          <w:rFonts w:ascii="Times New Roman" w:hAnsi="Times New Roman" w:cs="Times New Roman"/>
        </w:rPr>
        <w:br w:type="page"/>
      </w:r>
    </w:p>
    <w:p w:rsidR="00A0203A" w:rsidRDefault="00A0203A" w:rsidP="00A0203A">
      <w:pPr>
        <w:pStyle w:val="Heading1"/>
      </w:pPr>
      <w:bookmarkStart w:id="22" w:name="_Toc212428709"/>
      <w:bookmarkStart w:id="23" w:name="_Toc324753784"/>
      <w:r>
        <w:t>Application Instructions</w:t>
      </w:r>
      <w:bookmarkEnd w:id="22"/>
      <w:bookmarkEnd w:id="23"/>
    </w:p>
    <w:p w:rsidR="00A0203A" w:rsidRDefault="00A0203A" w:rsidP="00A0203A">
      <w:pPr>
        <w:pStyle w:val="Heading2"/>
      </w:pPr>
      <w:bookmarkStart w:id="24" w:name="_Toc212428710"/>
      <w:bookmarkStart w:id="25" w:name="_Toc324753785"/>
      <w:r>
        <w:t>Electronic Application Format</w:t>
      </w:r>
      <w:bookmarkEnd w:id="24"/>
      <w:bookmarkEnd w:id="25"/>
    </w:p>
    <w:p w:rsidR="00A0203A" w:rsidRDefault="00A0203A" w:rsidP="00A0203A">
      <w:r>
        <w:t xml:space="preserve">Applications for grants under this competition </w:t>
      </w:r>
      <w:r>
        <w:rPr>
          <w:u w:val="single"/>
        </w:rPr>
        <w:t>must</w:t>
      </w:r>
      <w:r>
        <w:t xml:space="preserve"> be submitted electronically, unless you qualify for an exception to the electronic submission requirement in accordance with the instructions in this application package.  </w:t>
      </w:r>
    </w:p>
    <w:p w:rsidR="00A0203A" w:rsidRDefault="00A0203A" w:rsidP="00A0203A"/>
    <w:p w:rsidR="00A0203A" w:rsidRDefault="00A0203A" w:rsidP="00A0203A">
      <w:pPr>
        <w:pStyle w:val="BodyText"/>
        <w:rPr>
          <w:u w:val="single"/>
        </w:rPr>
      </w:pPr>
      <w:r>
        <w:rPr>
          <w:u w:val="single"/>
        </w:rPr>
        <w:t>In accordance with EDGAR §75.216 (b) and (c), an application will not be evaluated for funding if the applicant does not comply with all of the procedural rules that govern the submission of the application or the application does not contain the information required under the program.</w:t>
      </w:r>
    </w:p>
    <w:p w:rsidR="00A0203A" w:rsidRDefault="00A0203A" w:rsidP="00A0203A">
      <w:pPr>
        <w:pStyle w:val="BodyText"/>
      </w:pPr>
      <w:r>
        <w:t xml:space="preserve">It is recommended that your electronic application be organized in the following manner and include the following parts in order to expedite the review process.  Instructions for all parts and forms of the application are found either on the following pages of the application package or individually for each form on Grants.gov. </w:t>
      </w:r>
    </w:p>
    <w:p w:rsidR="00A0203A" w:rsidRDefault="00A0203A" w:rsidP="00A0203A">
      <w:pPr>
        <w:pStyle w:val="BodyText"/>
      </w:pPr>
    </w:p>
    <w:p w:rsidR="00A0203A" w:rsidRDefault="00A0203A" w:rsidP="00A0203A">
      <w:pPr>
        <w:pStyle w:val="BodyText"/>
      </w:pPr>
      <w:r>
        <w:rPr>
          <w:i/>
        </w:rPr>
        <w:t>Important note</w:t>
      </w:r>
      <w:r>
        <w:rPr>
          <w:b/>
        </w:rPr>
        <w:t xml:space="preserve">:  </w:t>
      </w:r>
      <w:r>
        <w:t xml:space="preserve">Applications submitted to Grants.gov for the Department of Education will be posted using Adobe forms.  Therefore, applicants will need to download the latest version of Adobe reader (at least Adobe Reader 8.1.2).  </w:t>
      </w:r>
    </w:p>
    <w:p w:rsidR="00A0203A" w:rsidRDefault="00A0203A" w:rsidP="00A0203A">
      <w:pPr>
        <w:pStyle w:val="BodyText"/>
      </w:pPr>
    </w:p>
    <w:p w:rsidR="00A0203A" w:rsidRDefault="00A0203A" w:rsidP="00A0203A">
      <w:pPr>
        <w:pStyle w:val="BodyText"/>
      </w:pPr>
      <w:r>
        <w:t xml:space="preserve">Information on computer and operating system compatibility with Adobe and links to download the latest version is available on Grants.gov.  Also, please review the </w:t>
      </w:r>
      <w:r w:rsidRPr="004032A4">
        <w:rPr>
          <w:b/>
          <w:iCs/>
          <w:szCs w:val="24"/>
        </w:rPr>
        <w:t>Submitting Applications with Adobe Reader Software</w:t>
      </w:r>
      <w:r>
        <w:rPr>
          <w:i/>
          <w:iCs/>
          <w:szCs w:val="24"/>
        </w:rPr>
        <w:t xml:space="preserve"> </w:t>
      </w:r>
      <w:r w:rsidRPr="00CF6722">
        <w:rPr>
          <w:iCs/>
          <w:szCs w:val="24"/>
        </w:rPr>
        <w:t>and</w:t>
      </w:r>
      <w:r>
        <w:rPr>
          <w:i/>
          <w:iCs/>
          <w:szCs w:val="24"/>
        </w:rPr>
        <w:t xml:space="preserve"> </w:t>
      </w:r>
      <w:r w:rsidRPr="004032A4">
        <w:rPr>
          <w:b/>
        </w:rPr>
        <w:t>Education Submission Procedures and Tips for Applicants</w:t>
      </w:r>
      <w:r>
        <w:rPr>
          <w:i/>
        </w:rPr>
        <w:t xml:space="preserve"> </w:t>
      </w:r>
      <w:r>
        <w:t xml:space="preserve">forms found </w:t>
      </w:r>
      <w:r w:rsidRPr="004032A4">
        <w:t>within</w:t>
      </w:r>
      <w:r>
        <w:t xml:space="preserve"> this package for further information and guidance related to this requirement.    </w:t>
      </w:r>
    </w:p>
    <w:p w:rsidR="00A0203A" w:rsidRDefault="00A0203A" w:rsidP="00A0203A">
      <w:pPr>
        <w:pStyle w:val="BodyText"/>
      </w:pPr>
    </w:p>
    <w:p w:rsidR="00A0203A" w:rsidRDefault="00A0203A" w:rsidP="00A0203A">
      <w:pPr>
        <w:pStyle w:val="BodyText"/>
      </w:pPr>
      <w:r>
        <w:t xml:space="preserve">We strongly recommend that you review these details on </w:t>
      </w:r>
      <w:r w:rsidRPr="00236738">
        <w:t>www.Grants.gov</w:t>
      </w:r>
      <w:r>
        <w:t xml:space="preserve"> before completing and submitting your application.  In addition, applicants should submit their application</w:t>
      </w:r>
      <w:r w:rsidR="000A20ED">
        <w:t>s</w:t>
      </w:r>
      <w:r>
        <w:t xml:space="preserve"> a day or two in advance of the closing date as detailed below.  Applicants will no longer need to use the </w:t>
      </w:r>
      <w:proofErr w:type="spellStart"/>
      <w:r>
        <w:t>PureEdge</w:t>
      </w:r>
      <w:proofErr w:type="spellEnd"/>
      <w:r>
        <w:t xml:space="preserve"> software to create or submit an application.  If you have any questions regarding this matter please email the Grants.gov Contact Center at </w:t>
      </w:r>
      <w:r w:rsidRPr="00236738">
        <w:t>support@grants.gov</w:t>
      </w:r>
      <w:r>
        <w:t xml:space="preserve"> or call 1-800-518-4726.</w:t>
      </w:r>
    </w:p>
    <w:p w:rsidR="00A0203A" w:rsidRDefault="00A0203A" w:rsidP="00A0203A">
      <w:pPr>
        <w:pStyle w:val="BodyText"/>
      </w:pPr>
    </w:p>
    <w:p w:rsidR="00A0203A" w:rsidRDefault="00A0203A" w:rsidP="00A0203A">
      <w:pPr>
        <w:pStyle w:val="BodyText"/>
      </w:pPr>
      <w:r>
        <w:t xml:space="preserve">Instructions for all parts and forms of the application are found either on the following pages of the application package or individually for each form on Grants.gov. </w:t>
      </w:r>
    </w:p>
    <w:p w:rsidR="00A0203A" w:rsidRDefault="00A0203A" w:rsidP="00A0203A">
      <w:pPr>
        <w:pStyle w:val="BodyText"/>
        <w:rPr>
          <w:highlight w:val="yellow"/>
        </w:rPr>
      </w:pPr>
    </w:p>
    <w:p w:rsidR="00A0203A" w:rsidRDefault="00A0203A" w:rsidP="00A0203A">
      <w:pPr>
        <w:pStyle w:val="BodyText"/>
        <w:rPr>
          <w:b/>
          <w:bCs w:val="0"/>
          <w:szCs w:val="22"/>
        </w:rPr>
      </w:pPr>
      <w:r>
        <w:rPr>
          <w:b/>
          <w:bCs w:val="0"/>
          <w:szCs w:val="22"/>
        </w:rPr>
        <w:t xml:space="preserve">Note: Please do not attach any narratives, supporting files, or application components to any forms unless it is specifically required by the instructions for the individual section of the application.  Although several forms accept attachments, the Department of Education will review </w:t>
      </w:r>
      <w:r w:rsidR="000A20ED">
        <w:rPr>
          <w:b/>
          <w:bCs w:val="0"/>
          <w:szCs w:val="22"/>
        </w:rPr>
        <w:t xml:space="preserve">only </w:t>
      </w:r>
      <w:r>
        <w:rPr>
          <w:b/>
          <w:bCs w:val="0"/>
          <w:szCs w:val="22"/>
        </w:rPr>
        <w:t xml:space="preserve">materials/files attached in accordance with the instructions provided within this application package. </w:t>
      </w:r>
    </w:p>
    <w:p w:rsidR="004E7952" w:rsidRPr="002C7330" w:rsidRDefault="004E7952" w:rsidP="004E7952">
      <w:pPr>
        <w:pStyle w:val="Heading2"/>
      </w:pPr>
      <w:bookmarkStart w:id="26" w:name="_Toc324753799"/>
      <w:r w:rsidRPr="002C7330">
        <w:t xml:space="preserve"> </w:t>
      </w:r>
      <w:bookmarkStart w:id="27" w:name="_GoBack"/>
      <w:bookmarkEnd w:id="27"/>
    </w:p>
    <w:bookmarkEnd w:id="26"/>
    <w:sectPr w:rsidR="004E7952" w:rsidRPr="002C7330" w:rsidSect="00BA76E0">
      <w:headerReference w:type="default" r:id="rId32"/>
      <w:type w:val="continuous"/>
      <w:pgSz w:w="12240" w:h="15840"/>
      <w:pgMar w:top="1080" w:right="720" w:bottom="1440" w:left="1440" w:header="0" w:footer="61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6E6" w:rsidRDefault="001A76E6">
      <w:r>
        <w:separator/>
      </w:r>
    </w:p>
  </w:endnote>
  <w:endnote w:type="continuationSeparator" w:id="0">
    <w:p w:rsidR="001A76E6" w:rsidRDefault="001A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G Omega">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C2C" w:rsidRDefault="00441C2C" w:rsidP="00491D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441C2C" w:rsidRDefault="00441C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C2C" w:rsidRDefault="00441C2C">
    <w:pPr>
      <w:pStyle w:val="Footer"/>
      <w:framePr w:w="9542" w:wrap="around" w:vAnchor="text" w:hAnchor="page" w:x="1342"/>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401DEF">
      <w:rPr>
        <w:rStyle w:val="PageNumber"/>
        <w:noProof/>
      </w:rPr>
      <w:t>9</w:t>
    </w:r>
    <w:r>
      <w:rPr>
        <w:rStyle w:val="PageNumber"/>
      </w:rPr>
      <w:fldChar w:fldCharType="end"/>
    </w:r>
  </w:p>
  <w:p w:rsidR="00441C2C" w:rsidRDefault="00441C2C">
    <w:pPr>
      <w:pStyle w:val="Footer"/>
      <w:framePr w:w="9542" w:wrap="around" w:vAnchor="text" w:hAnchor="page" w:x="1342"/>
      <w:jc w:val="right"/>
      <w:rPr>
        <w:rStyle w:val="PageNumber"/>
      </w:rPr>
    </w:pPr>
  </w:p>
  <w:p w:rsidR="00441C2C" w:rsidRDefault="00441C2C">
    <w:pPr>
      <w:pStyle w:val="Footer"/>
      <w:framePr w:w="9542" w:wrap="around" w:vAnchor="text" w:hAnchor="page" w:x="1342"/>
      <w:rPr>
        <w:rStyle w:val="PageNumber"/>
      </w:rPr>
    </w:pPr>
  </w:p>
  <w:p w:rsidR="00441C2C" w:rsidRDefault="00441C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C2C" w:rsidRDefault="00441C2C" w:rsidP="00491DA1">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401DEF">
      <w:rPr>
        <w:rStyle w:val="PageNumber"/>
        <w:noProof/>
      </w:rPr>
      <w:t>17</w:t>
    </w:r>
    <w:r>
      <w:rPr>
        <w:rStyle w:val="PageNumber"/>
      </w:rPr>
      <w:fldChar w:fldCharType="end"/>
    </w:r>
  </w:p>
  <w:p w:rsidR="00441C2C" w:rsidRDefault="00441C2C">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6E6" w:rsidRDefault="001A76E6">
      <w:r>
        <w:separator/>
      </w:r>
    </w:p>
  </w:footnote>
  <w:footnote w:type="continuationSeparator" w:id="0">
    <w:p w:rsidR="001A76E6" w:rsidRDefault="001A7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6E0" w:rsidRDefault="00BA76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C2C" w:rsidRDefault="00441C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2F643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C787B2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D10535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0387C8C"/>
    <w:lvl w:ilvl="0">
      <w:start w:val="1"/>
      <w:numFmt w:val="decimal"/>
      <w:pStyle w:val="ListNumber2"/>
      <w:lvlText w:val="%1."/>
      <w:lvlJc w:val="left"/>
      <w:pPr>
        <w:tabs>
          <w:tab w:val="num" w:pos="720"/>
        </w:tabs>
        <w:ind w:left="720" w:hanging="360"/>
      </w:pPr>
    </w:lvl>
  </w:abstractNum>
  <w:abstractNum w:abstractNumId="4">
    <w:nsid w:val="FFFFFF80"/>
    <w:multiLevelType w:val="singleLevel"/>
    <w:tmpl w:val="0F0A5CA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790417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CB0E13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DF865A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94A5CA8"/>
    <w:lvl w:ilvl="0">
      <w:start w:val="1"/>
      <w:numFmt w:val="decimal"/>
      <w:pStyle w:val="ListNumber"/>
      <w:lvlText w:val="%1."/>
      <w:lvlJc w:val="left"/>
      <w:pPr>
        <w:tabs>
          <w:tab w:val="num" w:pos="360"/>
        </w:tabs>
        <w:ind w:left="360" w:hanging="360"/>
      </w:pPr>
    </w:lvl>
  </w:abstractNum>
  <w:abstractNum w:abstractNumId="9">
    <w:nsid w:val="FFFFFF89"/>
    <w:multiLevelType w:val="singleLevel"/>
    <w:tmpl w:val="D5C694B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1C929CC"/>
    <w:multiLevelType w:val="hybridMultilevel"/>
    <w:tmpl w:val="676E691E"/>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2A7615D"/>
    <w:multiLevelType w:val="hybridMultilevel"/>
    <w:tmpl w:val="FF2A8770"/>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6576E64"/>
    <w:multiLevelType w:val="hybridMultilevel"/>
    <w:tmpl w:val="71B6CC44"/>
    <w:lvl w:ilvl="0" w:tplc="0BDA2150">
      <w:start w:val="1"/>
      <w:numFmt w:val="bullet"/>
      <w:lvlText w:val=""/>
      <w:lvlJc w:val="left"/>
      <w:pPr>
        <w:tabs>
          <w:tab w:val="num" w:pos="720"/>
        </w:tabs>
        <w:ind w:left="72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07E03A3D"/>
    <w:multiLevelType w:val="hybridMultilevel"/>
    <w:tmpl w:val="F9C6E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9DA1F97"/>
    <w:multiLevelType w:val="hybridMultilevel"/>
    <w:tmpl w:val="A732BDD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09F23480"/>
    <w:multiLevelType w:val="hybridMultilevel"/>
    <w:tmpl w:val="1EF87EF8"/>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0F724950"/>
    <w:multiLevelType w:val="hybridMultilevel"/>
    <w:tmpl w:val="91FAB07A"/>
    <w:lvl w:ilvl="0" w:tplc="EA00AD8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11790E12"/>
    <w:multiLevelType w:val="hybridMultilevel"/>
    <w:tmpl w:val="75F6BE40"/>
    <w:lvl w:ilvl="0" w:tplc="0BDA2150">
      <w:start w:val="1"/>
      <w:numFmt w:val="bullet"/>
      <w:lvlText w:val=""/>
      <w:lvlJc w:val="left"/>
      <w:pPr>
        <w:tabs>
          <w:tab w:val="num" w:pos="720"/>
        </w:tabs>
        <w:ind w:left="720" w:hanging="360"/>
      </w:pPr>
      <w:rPr>
        <w:rFonts w:ascii="Symbol" w:hAnsi="Symbol" w:hint="default"/>
        <w:color w:val="auto"/>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6642A45"/>
    <w:multiLevelType w:val="hybridMultilevel"/>
    <w:tmpl w:val="676E691E"/>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E957BEC"/>
    <w:multiLevelType w:val="hybridMultilevel"/>
    <w:tmpl w:val="AD82E69E"/>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286313D1"/>
    <w:multiLevelType w:val="hybridMultilevel"/>
    <w:tmpl w:val="FB36CEE4"/>
    <w:lvl w:ilvl="0" w:tplc="C6B0D4B8">
      <w:start w:val="1"/>
      <w:numFmt w:val="decimal"/>
      <w:pStyle w:val="NumberedList"/>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94C6FB1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91367A9"/>
    <w:multiLevelType w:val="hybridMultilevel"/>
    <w:tmpl w:val="2A4056BA"/>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08050DC"/>
    <w:multiLevelType w:val="hybridMultilevel"/>
    <w:tmpl w:val="1138E430"/>
    <w:lvl w:ilvl="0" w:tplc="849823F2">
      <w:start w:val="1"/>
      <w:numFmt w:val="bullet"/>
      <w:pStyle w:val="BulletedTex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25101C2"/>
    <w:multiLevelType w:val="hybridMultilevel"/>
    <w:tmpl w:val="337C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48356D"/>
    <w:multiLevelType w:val="hybridMultilevel"/>
    <w:tmpl w:val="E8AA78D0"/>
    <w:lvl w:ilvl="0" w:tplc="61766508">
      <w:start w:val="1"/>
      <w:numFmt w:val="upperLetter"/>
      <w:pStyle w:val="TOC1"/>
      <w:lvlText w:val="%1)"/>
      <w:lvlJc w:val="left"/>
      <w:pPr>
        <w:tabs>
          <w:tab w:val="num" w:pos="560"/>
        </w:tabs>
        <w:ind w:left="560" w:hanging="360"/>
      </w:pPr>
      <w:rPr>
        <w:rFonts w:hint="default"/>
        <w:b/>
      </w:rPr>
    </w:lvl>
    <w:lvl w:ilvl="1" w:tplc="04090019" w:tentative="1">
      <w:start w:val="1"/>
      <w:numFmt w:val="lowerLetter"/>
      <w:lvlText w:val="%2."/>
      <w:lvlJc w:val="left"/>
      <w:pPr>
        <w:tabs>
          <w:tab w:val="num" w:pos="1280"/>
        </w:tabs>
        <w:ind w:left="1280" w:hanging="360"/>
      </w:pPr>
    </w:lvl>
    <w:lvl w:ilvl="2" w:tplc="0409001B" w:tentative="1">
      <w:start w:val="1"/>
      <w:numFmt w:val="lowerRoman"/>
      <w:lvlText w:val="%3."/>
      <w:lvlJc w:val="right"/>
      <w:pPr>
        <w:tabs>
          <w:tab w:val="num" w:pos="2000"/>
        </w:tabs>
        <w:ind w:left="2000" w:hanging="180"/>
      </w:pPr>
    </w:lvl>
    <w:lvl w:ilvl="3" w:tplc="0409000F" w:tentative="1">
      <w:start w:val="1"/>
      <w:numFmt w:val="decimal"/>
      <w:lvlText w:val="%4."/>
      <w:lvlJc w:val="left"/>
      <w:pPr>
        <w:tabs>
          <w:tab w:val="num" w:pos="2720"/>
        </w:tabs>
        <w:ind w:left="2720" w:hanging="360"/>
      </w:pPr>
    </w:lvl>
    <w:lvl w:ilvl="4" w:tplc="04090019" w:tentative="1">
      <w:start w:val="1"/>
      <w:numFmt w:val="lowerLetter"/>
      <w:lvlText w:val="%5."/>
      <w:lvlJc w:val="left"/>
      <w:pPr>
        <w:tabs>
          <w:tab w:val="num" w:pos="3440"/>
        </w:tabs>
        <w:ind w:left="3440" w:hanging="360"/>
      </w:pPr>
    </w:lvl>
    <w:lvl w:ilvl="5" w:tplc="0409001B" w:tentative="1">
      <w:start w:val="1"/>
      <w:numFmt w:val="lowerRoman"/>
      <w:lvlText w:val="%6."/>
      <w:lvlJc w:val="right"/>
      <w:pPr>
        <w:tabs>
          <w:tab w:val="num" w:pos="4160"/>
        </w:tabs>
        <w:ind w:left="4160" w:hanging="180"/>
      </w:pPr>
    </w:lvl>
    <w:lvl w:ilvl="6" w:tplc="0409000F" w:tentative="1">
      <w:start w:val="1"/>
      <w:numFmt w:val="decimal"/>
      <w:lvlText w:val="%7."/>
      <w:lvlJc w:val="left"/>
      <w:pPr>
        <w:tabs>
          <w:tab w:val="num" w:pos="4880"/>
        </w:tabs>
        <w:ind w:left="4880" w:hanging="360"/>
      </w:pPr>
    </w:lvl>
    <w:lvl w:ilvl="7" w:tplc="04090019" w:tentative="1">
      <w:start w:val="1"/>
      <w:numFmt w:val="lowerLetter"/>
      <w:lvlText w:val="%8."/>
      <w:lvlJc w:val="left"/>
      <w:pPr>
        <w:tabs>
          <w:tab w:val="num" w:pos="5600"/>
        </w:tabs>
        <w:ind w:left="5600" w:hanging="360"/>
      </w:pPr>
    </w:lvl>
    <w:lvl w:ilvl="8" w:tplc="0409001B" w:tentative="1">
      <w:start w:val="1"/>
      <w:numFmt w:val="lowerRoman"/>
      <w:lvlText w:val="%9."/>
      <w:lvlJc w:val="right"/>
      <w:pPr>
        <w:tabs>
          <w:tab w:val="num" w:pos="6320"/>
        </w:tabs>
        <w:ind w:left="6320" w:hanging="180"/>
      </w:pPr>
    </w:lvl>
  </w:abstractNum>
  <w:abstractNum w:abstractNumId="29">
    <w:nsid w:val="3D8E2172"/>
    <w:multiLevelType w:val="hybridMultilevel"/>
    <w:tmpl w:val="890C3C74"/>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2131A78"/>
    <w:multiLevelType w:val="hybridMultilevel"/>
    <w:tmpl w:val="55AAE7B2"/>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hint="default"/>
      </w:rPr>
    </w:lvl>
    <w:lvl w:ilvl="2" w:tplc="222EAB28">
      <w:start w:val="1"/>
      <w:numFmt w:val="bullet"/>
      <w:lvlText w:val=""/>
      <w:lvlJc w:val="left"/>
      <w:pPr>
        <w:tabs>
          <w:tab w:val="num" w:pos="1800"/>
        </w:tabs>
        <w:ind w:left="180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43BE24FC"/>
    <w:multiLevelType w:val="hybridMultilevel"/>
    <w:tmpl w:val="70EEF5B6"/>
    <w:lvl w:ilvl="0" w:tplc="117AC3B0">
      <w:start w:val="1"/>
      <w:numFmt w:val="upperLetter"/>
      <w:pStyle w:val="Heading1Numbered5"/>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45E17F70"/>
    <w:multiLevelType w:val="hybridMultilevel"/>
    <w:tmpl w:val="FC8E9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46A26CA1"/>
    <w:multiLevelType w:val="hybridMultilevel"/>
    <w:tmpl w:val="64AC938C"/>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8B80BAD"/>
    <w:multiLevelType w:val="hybridMultilevel"/>
    <w:tmpl w:val="0CE865BE"/>
    <w:lvl w:ilvl="0" w:tplc="BB6A4A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94E740E"/>
    <w:multiLevelType w:val="hybridMultilevel"/>
    <w:tmpl w:val="0E96F102"/>
    <w:lvl w:ilvl="0" w:tplc="D764B9AC">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4A044215"/>
    <w:multiLevelType w:val="hybridMultilevel"/>
    <w:tmpl w:val="DDFA80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5540458A"/>
    <w:multiLevelType w:val="hybridMultilevel"/>
    <w:tmpl w:val="1616B1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55B95EC2"/>
    <w:multiLevelType w:val="hybridMultilevel"/>
    <w:tmpl w:val="39D4D9F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9816D7C"/>
    <w:multiLevelType w:val="hybridMultilevel"/>
    <w:tmpl w:val="B32ADBD6"/>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0">
    <w:nsid w:val="5AAF3B97"/>
    <w:multiLevelType w:val="hybridMultilevel"/>
    <w:tmpl w:val="4686E9C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B4D6279"/>
    <w:multiLevelType w:val="hybridMultilevel"/>
    <w:tmpl w:val="2556BCE4"/>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D875091"/>
    <w:multiLevelType w:val="hybridMultilevel"/>
    <w:tmpl w:val="1626FE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5F9A6BA8"/>
    <w:multiLevelType w:val="hybridMultilevel"/>
    <w:tmpl w:val="4C5019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38C4E20"/>
    <w:multiLevelType w:val="hybridMultilevel"/>
    <w:tmpl w:val="E852315A"/>
    <w:lvl w:ilvl="0" w:tplc="FFFFFFFF">
      <w:start w:val="1"/>
      <w:numFmt w:val="lowerLetter"/>
      <w:pStyle w:val="Itemmarkedby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5">
    <w:nsid w:val="64112D89"/>
    <w:multiLevelType w:val="hybridMultilevel"/>
    <w:tmpl w:val="995A7D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66C31053"/>
    <w:multiLevelType w:val="hybridMultilevel"/>
    <w:tmpl w:val="DD0E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A662123"/>
    <w:multiLevelType w:val="hybridMultilevel"/>
    <w:tmpl w:val="585C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CB22DE5"/>
    <w:multiLevelType w:val="hybridMultilevel"/>
    <w:tmpl w:val="E65883E0"/>
    <w:lvl w:ilvl="0" w:tplc="8E6A0F98">
      <w:start w:val="1"/>
      <w:numFmt w:val="bullet"/>
      <w:lvlText w:val=""/>
      <w:lvlJc w:val="left"/>
      <w:pPr>
        <w:tabs>
          <w:tab w:val="num" w:pos="360"/>
        </w:tabs>
        <w:ind w:left="360" w:hanging="360"/>
      </w:pPr>
      <w:rPr>
        <w:rFonts w:ascii="Symbol" w:hAnsi="Symbol" w:hint="default"/>
        <w:sz w:val="20"/>
      </w:rPr>
    </w:lvl>
    <w:lvl w:ilvl="1" w:tplc="A7D8B154" w:tentative="1">
      <w:start w:val="1"/>
      <w:numFmt w:val="bullet"/>
      <w:lvlText w:val="o"/>
      <w:lvlJc w:val="left"/>
      <w:pPr>
        <w:tabs>
          <w:tab w:val="num" w:pos="1080"/>
        </w:tabs>
        <w:ind w:left="1080" w:hanging="360"/>
      </w:pPr>
      <w:rPr>
        <w:rFonts w:ascii="Courier New" w:hAnsi="Courier New" w:hint="default"/>
        <w:sz w:val="20"/>
      </w:rPr>
    </w:lvl>
    <w:lvl w:ilvl="2" w:tplc="723A8CC0" w:tentative="1">
      <w:start w:val="1"/>
      <w:numFmt w:val="bullet"/>
      <w:lvlText w:val=""/>
      <w:lvlJc w:val="left"/>
      <w:pPr>
        <w:tabs>
          <w:tab w:val="num" w:pos="1800"/>
        </w:tabs>
        <w:ind w:left="1800" w:hanging="360"/>
      </w:pPr>
      <w:rPr>
        <w:rFonts w:ascii="Wingdings" w:hAnsi="Wingdings" w:hint="default"/>
        <w:sz w:val="20"/>
      </w:rPr>
    </w:lvl>
    <w:lvl w:ilvl="3" w:tplc="4D82DC40" w:tentative="1">
      <w:start w:val="1"/>
      <w:numFmt w:val="bullet"/>
      <w:lvlText w:val=""/>
      <w:lvlJc w:val="left"/>
      <w:pPr>
        <w:tabs>
          <w:tab w:val="num" w:pos="2520"/>
        </w:tabs>
        <w:ind w:left="2520" w:hanging="360"/>
      </w:pPr>
      <w:rPr>
        <w:rFonts w:ascii="Wingdings" w:hAnsi="Wingdings" w:hint="default"/>
        <w:sz w:val="20"/>
      </w:rPr>
    </w:lvl>
    <w:lvl w:ilvl="4" w:tplc="1946D966" w:tentative="1">
      <w:start w:val="1"/>
      <w:numFmt w:val="bullet"/>
      <w:lvlText w:val=""/>
      <w:lvlJc w:val="left"/>
      <w:pPr>
        <w:tabs>
          <w:tab w:val="num" w:pos="3240"/>
        </w:tabs>
        <w:ind w:left="3240" w:hanging="360"/>
      </w:pPr>
      <w:rPr>
        <w:rFonts w:ascii="Wingdings" w:hAnsi="Wingdings" w:hint="default"/>
        <w:sz w:val="20"/>
      </w:rPr>
    </w:lvl>
    <w:lvl w:ilvl="5" w:tplc="C4660C74" w:tentative="1">
      <w:start w:val="1"/>
      <w:numFmt w:val="bullet"/>
      <w:lvlText w:val=""/>
      <w:lvlJc w:val="left"/>
      <w:pPr>
        <w:tabs>
          <w:tab w:val="num" w:pos="3960"/>
        </w:tabs>
        <w:ind w:left="3960" w:hanging="360"/>
      </w:pPr>
      <w:rPr>
        <w:rFonts w:ascii="Wingdings" w:hAnsi="Wingdings" w:hint="default"/>
        <w:sz w:val="20"/>
      </w:rPr>
    </w:lvl>
    <w:lvl w:ilvl="6" w:tplc="0F78E7BA" w:tentative="1">
      <w:start w:val="1"/>
      <w:numFmt w:val="bullet"/>
      <w:lvlText w:val=""/>
      <w:lvlJc w:val="left"/>
      <w:pPr>
        <w:tabs>
          <w:tab w:val="num" w:pos="4680"/>
        </w:tabs>
        <w:ind w:left="4680" w:hanging="360"/>
      </w:pPr>
      <w:rPr>
        <w:rFonts w:ascii="Wingdings" w:hAnsi="Wingdings" w:hint="default"/>
        <w:sz w:val="20"/>
      </w:rPr>
    </w:lvl>
    <w:lvl w:ilvl="7" w:tplc="7E32A090" w:tentative="1">
      <w:start w:val="1"/>
      <w:numFmt w:val="bullet"/>
      <w:lvlText w:val=""/>
      <w:lvlJc w:val="left"/>
      <w:pPr>
        <w:tabs>
          <w:tab w:val="num" w:pos="5400"/>
        </w:tabs>
        <w:ind w:left="5400" w:hanging="360"/>
      </w:pPr>
      <w:rPr>
        <w:rFonts w:ascii="Wingdings" w:hAnsi="Wingdings" w:hint="default"/>
        <w:sz w:val="20"/>
      </w:rPr>
    </w:lvl>
    <w:lvl w:ilvl="8" w:tplc="620E16A2" w:tentative="1">
      <w:start w:val="1"/>
      <w:numFmt w:val="bullet"/>
      <w:lvlText w:val=""/>
      <w:lvlJc w:val="left"/>
      <w:pPr>
        <w:tabs>
          <w:tab w:val="num" w:pos="6120"/>
        </w:tabs>
        <w:ind w:left="6120" w:hanging="360"/>
      </w:pPr>
      <w:rPr>
        <w:rFonts w:ascii="Wingdings" w:hAnsi="Wingdings" w:hint="default"/>
        <w:sz w:val="20"/>
      </w:rPr>
    </w:lvl>
  </w:abstractNum>
  <w:abstractNum w:abstractNumId="49">
    <w:nsid w:val="6F3061E1"/>
    <w:multiLevelType w:val="hybridMultilevel"/>
    <w:tmpl w:val="94F4FA74"/>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nsid w:val="6FBD076B"/>
    <w:multiLevelType w:val="hybridMultilevel"/>
    <w:tmpl w:val="B12674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nsid w:val="702101F1"/>
    <w:multiLevelType w:val="hybridMultilevel"/>
    <w:tmpl w:val="7A94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1924497"/>
    <w:multiLevelType w:val="hybridMultilevel"/>
    <w:tmpl w:val="398C3170"/>
    <w:lvl w:ilvl="0" w:tplc="34EC9AFA">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1FA663A"/>
    <w:multiLevelType w:val="hybridMultilevel"/>
    <w:tmpl w:val="721CFCBA"/>
    <w:lvl w:ilvl="0" w:tplc="AECAE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64D4923"/>
    <w:multiLevelType w:val="hybridMultilevel"/>
    <w:tmpl w:val="E0DCEDC8"/>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5">
    <w:nsid w:val="7A172A06"/>
    <w:multiLevelType w:val="hybridMultilevel"/>
    <w:tmpl w:val="4DA8AA1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B3A3C5A"/>
    <w:multiLevelType w:val="hybridMultilevel"/>
    <w:tmpl w:val="F9B427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nsid w:val="7DBC77DE"/>
    <w:multiLevelType w:val="hybridMultilevel"/>
    <w:tmpl w:val="967EE6D6"/>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28"/>
  </w:num>
  <w:num w:numId="13">
    <w:abstractNumId w:val="56"/>
  </w:num>
  <w:num w:numId="14">
    <w:abstractNumId w:val="14"/>
  </w:num>
  <w:num w:numId="15">
    <w:abstractNumId w:val="52"/>
  </w:num>
  <w:num w:numId="16">
    <w:abstractNumId w:val="35"/>
  </w:num>
  <w:num w:numId="17">
    <w:abstractNumId w:val="44"/>
  </w:num>
  <w:num w:numId="18">
    <w:abstractNumId w:val="37"/>
  </w:num>
  <w:num w:numId="19">
    <w:abstractNumId w:val="25"/>
  </w:num>
  <w:num w:numId="20">
    <w:abstractNumId w:val="33"/>
  </w:num>
  <w:num w:numId="21">
    <w:abstractNumId w:val="12"/>
  </w:num>
  <w:num w:numId="22">
    <w:abstractNumId w:val="23"/>
  </w:num>
  <w:num w:numId="23">
    <w:abstractNumId w:val="49"/>
  </w:num>
  <w:num w:numId="24">
    <w:abstractNumId w:val="11"/>
  </w:num>
  <w:num w:numId="25">
    <w:abstractNumId w:val="30"/>
  </w:num>
  <w:num w:numId="26">
    <w:abstractNumId w:val="26"/>
  </w:num>
  <w:num w:numId="27">
    <w:abstractNumId w:val="16"/>
  </w:num>
  <w:num w:numId="28">
    <w:abstractNumId w:val="10"/>
  </w:num>
  <w:num w:numId="29">
    <w:abstractNumId w:val="18"/>
  </w:num>
  <w:num w:numId="30">
    <w:abstractNumId w:val="20"/>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48"/>
  </w:num>
  <w:num w:numId="34">
    <w:abstractNumId w:val="29"/>
  </w:num>
  <w:num w:numId="35">
    <w:abstractNumId w:val="38"/>
  </w:num>
  <w:num w:numId="36">
    <w:abstractNumId w:val="57"/>
  </w:num>
  <w:num w:numId="37">
    <w:abstractNumId w:val="17"/>
  </w:num>
  <w:num w:numId="38">
    <w:abstractNumId w:val="13"/>
  </w:num>
  <w:num w:numId="39">
    <w:abstractNumId w:val="22"/>
  </w:num>
  <w:num w:numId="40">
    <w:abstractNumId w:val="39"/>
  </w:num>
  <w:num w:numId="41">
    <w:abstractNumId w:val="24"/>
  </w:num>
  <w:num w:numId="42">
    <w:abstractNumId w:val="19"/>
  </w:num>
  <w:num w:numId="43">
    <w:abstractNumId w:val="50"/>
  </w:num>
  <w:num w:numId="44">
    <w:abstractNumId w:val="42"/>
  </w:num>
  <w:num w:numId="45">
    <w:abstractNumId w:val="36"/>
  </w:num>
  <w:num w:numId="46">
    <w:abstractNumId w:val="45"/>
  </w:num>
  <w:num w:numId="47">
    <w:abstractNumId w:val="54"/>
  </w:num>
  <w:num w:numId="48">
    <w:abstractNumId w:val="43"/>
  </w:num>
  <w:num w:numId="49">
    <w:abstractNumId w:val="32"/>
  </w:num>
  <w:num w:numId="50">
    <w:abstractNumId w:val="40"/>
  </w:num>
  <w:num w:numId="51">
    <w:abstractNumId w:val="47"/>
  </w:num>
  <w:num w:numId="52">
    <w:abstractNumId w:val="46"/>
  </w:num>
  <w:num w:numId="53">
    <w:abstractNumId w:val="15"/>
  </w:num>
  <w:num w:numId="54">
    <w:abstractNumId w:val="34"/>
  </w:num>
  <w:num w:numId="55">
    <w:abstractNumId w:val="41"/>
  </w:num>
  <w:num w:numId="56">
    <w:abstractNumId w:val="55"/>
  </w:num>
  <w:num w:numId="57">
    <w:abstractNumId w:val="53"/>
  </w:num>
  <w:num w:numId="58">
    <w:abstractNumId w:val="51"/>
  </w:num>
  <w:num w:numId="59">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D92"/>
    <w:rsid w:val="000112F3"/>
    <w:rsid w:val="00011483"/>
    <w:rsid w:val="000148BF"/>
    <w:rsid w:val="0001558D"/>
    <w:rsid w:val="00017A42"/>
    <w:rsid w:val="0002013B"/>
    <w:rsid w:val="00027EA5"/>
    <w:rsid w:val="000304D3"/>
    <w:rsid w:val="00036A47"/>
    <w:rsid w:val="0004463A"/>
    <w:rsid w:val="000458C4"/>
    <w:rsid w:val="00046673"/>
    <w:rsid w:val="00046B54"/>
    <w:rsid w:val="00047834"/>
    <w:rsid w:val="00047F22"/>
    <w:rsid w:val="0005178F"/>
    <w:rsid w:val="00056C03"/>
    <w:rsid w:val="00057D69"/>
    <w:rsid w:val="00065B2A"/>
    <w:rsid w:val="000819A5"/>
    <w:rsid w:val="000834C4"/>
    <w:rsid w:val="00084446"/>
    <w:rsid w:val="00084A66"/>
    <w:rsid w:val="00086504"/>
    <w:rsid w:val="00090BB9"/>
    <w:rsid w:val="00091F7A"/>
    <w:rsid w:val="000961EE"/>
    <w:rsid w:val="00096EC4"/>
    <w:rsid w:val="00097741"/>
    <w:rsid w:val="000A20ED"/>
    <w:rsid w:val="000A4307"/>
    <w:rsid w:val="000A7A42"/>
    <w:rsid w:val="000B004A"/>
    <w:rsid w:val="000B1A46"/>
    <w:rsid w:val="000B26A1"/>
    <w:rsid w:val="000B3FCE"/>
    <w:rsid w:val="000B764F"/>
    <w:rsid w:val="000C1567"/>
    <w:rsid w:val="000C56A7"/>
    <w:rsid w:val="000C670B"/>
    <w:rsid w:val="000D0537"/>
    <w:rsid w:val="000D15B1"/>
    <w:rsid w:val="000D74CD"/>
    <w:rsid w:val="000E3391"/>
    <w:rsid w:val="000E453E"/>
    <w:rsid w:val="000E74E7"/>
    <w:rsid w:val="000F6B37"/>
    <w:rsid w:val="001019E6"/>
    <w:rsid w:val="00104869"/>
    <w:rsid w:val="00106C60"/>
    <w:rsid w:val="00113698"/>
    <w:rsid w:val="001162A0"/>
    <w:rsid w:val="00116AB8"/>
    <w:rsid w:val="00125C7C"/>
    <w:rsid w:val="001277C1"/>
    <w:rsid w:val="00131129"/>
    <w:rsid w:val="001313FA"/>
    <w:rsid w:val="00135B2B"/>
    <w:rsid w:val="00136C1A"/>
    <w:rsid w:val="00142965"/>
    <w:rsid w:val="00143E5A"/>
    <w:rsid w:val="00146AEB"/>
    <w:rsid w:val="001544C3"/>
    <w:rsid w:val="00155EA8"/>
    <w:rsid w:val="00157C53"/>
    <w:rsid w:val="001608A1"/>
    <w:rsid w:val="0016209F"/>
    <w:rsid w:val="00163E87"/>
    <w:rsid w:val="001713E6"/>
    <w:rsid w:val="00172648"/>
    <w:rsid w:val="00174B03"/>
    <w:rsid w:val="00175EA9"/>
    <w:rsid w:val="00180BF0"/>
    <w:rsid w:val="00180F9F"/>
    <w:rsid w:val="001811BF"/>
    <w:rsid w:val="00184CB2"/>
    <w:rsid w:val="001855D4"/>
    <w:rsid w:val="001855E3"/>
    <w:rsid w:val="001870A9"/>
    <w:rsid w:val="001878BD"/>
    <w:rsid w:val="00190BE1"/>
    <w:rsid w:val="00192C17"/>
    <w:rsid w:val="00193E67"/>
    <w:rsid w:val="001A0FA4"/>
    <w:rsid w:val="001A4AF5"/>
    <w:rsid w:val="001A4D22"/>
    <w:rsid w:val="001A76E6"/>
    <w:rsid w:val="001B26CF"/>
    <w:rsid w:val="001B68A4"/>
    <w:rsid w:val="001B68FA"/>
    <w:rsid w:val="001C3891"/>
    <w:rsid w:val="001C4E83"/>
    <w:rsid w:val="001C6706"/>
    <w:rsid w:val="001D035D"/>
    <w:rsid w:val="001D153B"/>
    <w:rsid w:val="001D57A0"/>
    <w:rsid w:val="001D655F"/>
    <w:rsid w:val="001D6D30"/>
    <w:rsid w:val="001E471F"/>
    <w:rsid w:val="001E5F58"/>
    <w:rsid w:val="001E65B4"/>
    <w:rsid w:val="001E6C8D"/>
    <w:rsid w:val="001F61F6"/>
    <w:rsid w:val="00201995"/>
    <w:rsid w:val="00206FBF"/>
    <w:rsid w:val="00207B70"/>
    <w:rsid w:val="0021338F"/>
    <w:rsid w:val="002141BA"/>
    <w:rsid w:val="00214E09"/>
    <w:rsid w:val="00216626"/>
    <w:rsid w:val="0022268C"/>
    <w:rsid w:val="00224DFD"/>
    <w:rsid w:val="00224EA5"/>
    <w:rsid w:val="00224F54"/>
    <w:rsid w:val="00230091"/>
    <w:rsid w:val="00234E01"/>
    <w:rsid w:val="00236738"/>
    <w:rsid w:val="0024075F"/>
    <w:rsid w:val="00243D2D"/>
    <w:rsid w:val="002456A9"/>
    <w:rsid w:val="00246C12"/>
    <w:rsid w:val="00251DED"/>
    <w:rsid w:val="00255F0D"/>
    <w:rsid w:val="00260129"/>
    <w:rsid w:val="00275771"/>
    <w:rsid w:val="0028145D"/>
    <w:rsid w:val="0028346D"/>
    <w:rsid w:val="00283DE1"/>
    <w:rsid w:val="00286088"/>
    <w:rsid w:val="00286CA0"/>
    <w:rsid w:val="00290F1B"/>
    <w:rsid w:val="00295D1B"/>
    <w:rsid w:val="00296AF9"/>
    <w:rsid w:val="00296E82"/>
    <w:rsid w:val="002A1262"/>
    <w:rsid w:val="002A4977"/>
    <w:rsid w:val="002A498B"/>
    <w:rsid w:val="002A4DEC"/>
    <w:rsid w:val="002A52E9"/>
    <w:rsid w:val="002A652E"/>
    <w:rsid w:val="002C21C1"/>
    <w:rsid w:val="002C4A78"/>
    <w:rsid w:val="002C56FF"/>
    <w:rsid w:val="002C7330"/>
    <w:rsid w:val="002D1A49"/>
    <w:rsid w:val="002D69DE"/>
    <w:rsid w:val="002E1012"/>
    <w:rsid w:val="002E2931"/>
    <w:rsid w:val="002E6159"/>
    <w:rsid w:val="002F076A"/>
    <w:rsid w:val="002F0ABB"/>
    <w:rsid w:val="002F3E39"/>
    <w:rsid w:val="002F5BD3"/>
    <w:rsid w:val="002F70A4"/>
    <w:rsid w:val="002F7692"/>
    <w:rsid w:val="002F7881"/>
    <w:rsid w:val="002F7D09"/>
    <w:rsid w:val="003000FE"/>
    <w:rsid w:val="00300F7D"/>
    <w:rsid w:val="00310993"/>
    <w:rsid w:val="003127FC"/>
    <w:rsid w:val="00322209"/>
    <w:rsid w:val="00323B27"/>
    <w:rsid w:val="003244E7"/>
    <w:rsid w:val="00324ACE"/>
    <w:rsid w:val="00330614"/>
    <w:rsid w:val="00336670"/>
    <w:rsid w:val="003400D5"/>
    <w:rsid w:val="00340434"/>
    <w:rsid w:val="00342E6D"/>
    <w:rsid w:val="00344B4C"/>
    <w:rsid w:val="003472DF"/>
    <w:rsid w:val="00350FBF"/>
    <w:rsid w:val="00352005"/>
    <w:rsid w:val="00353842"/>
    <w:rsid w:val="0035404A"/>
    <w:rsid w:val="00354D13"/>
    <w:rsid w:val="00355C92"/>
    <w:rsid w:val="00355D9F"/>
    <w:rsid w:val="00360B30"/>
    <w:rsid w:val="00362941"/>
    <w:rsid w:val="003723AF"/>
    <w:rsid w:val="00373F15"/>
    <w:rsid w:val="00374B1E"/>
    <w:rsid w:val="00374D36"/>
    <w:rsid w:val="003779CB"/>
    <w:rsid w:val="00381B42"/>
    <w:rsid w:val="00384A8A"/>
    <w:rsid w:val="00385893"/>
    <w:rsid w:val="00392A5B"/>
    <w:rsid w:val="0039514B"/>
    <w:rsid w:val="003B0DAF"/>
    <w:rsid w:val="003B14E8"/>
    <w:rsid w:val="003B34AD"/>
    <w:rsid w:val="003B4003"/>
    <w:rsid w:val="003B419B"/>
    <w:rsid w:val="003B580A"/>
    <w:rsid w:val="003B5BE7"/>
    <w:rsid w:val="003C0F14"/>
    <w:rsid w:val="003C2857"/>
    <w:rsid w:val="003C43A8"/>
    <w:rsid w:val="003C6C07"/>
    <w:rsid w:val="003C6D9F"/>
    <w:rsid w:val="003D53F4"/>
    <w:rsid w:val="003D73F3"/>
    <w:rsid w:val="003E0679"/>
    <w:rsid w:val="003E2F87"/>
    <w:rsid w:val="003E4E56"/>
    <w:rsid w:val="003E75FC"/>
    <w:rsid w:val="003F74FC"/>
    <w:rsid w:val="00401D8D"/>
    <w:rsid w:val="00401DEF"/>
    <w:rsid w:val="00402762"/>
    <w:rsid w:val="00402788"/>
    <w:rsid w:val="004032A4"/>
    <w:rsid w:val="00404829"/>
    <w:rsid w:val="00410417"/>
    <w:rsid w:val="00410AA2"/>
    <w:rsid w:val="00411FFB"/>
    <w:rsid w:val="00413FA9"/>
    <w:rsid w:val="00415C7D"/>
    <w:rsid w:val="00416003"/>
    <w:rsid w:val="00424653"/>
    <w:rsid w:val="00424EA2"/>
    <w:rsid w:val="004252AC"/>
    <w:rsid w:val="004267FC"/>
    <w:rsid w:val="004274CB"/>
    <w:rsid w:val="00427D92"/>
    <w:rsid w:val="004303FF"/>
    <w:rsid w:val="004345D1"/>
    <w:rsid w:val="00440420"/>
    <w:rsid w:val="00441C2C"/>
    <w:rsid w:val="00442588"/>
    <w:rsid w:val="00446B4C"/>
    <w:rsid w:val="00447934"/>
    <w:rsid w:val="00450175"/>
    <w:rsid w:val="004540A3"/>
    <w:rsid w:val="00454996"/>
    <w:rsid w:val="00455A12"/>
    <w:rsid w:val="004606FC"/>
    <w:rsid w:val="00471787"/>
    <w:rsid w:val="00485E7C"/>
    <w:rsid w:val="0048689D"/>
    <w:rsid w:val="00491DA1"/>
    <w:rsid w:val="004952A4"/>
    <w:rsid w:val="004965BE"/>
    <w:rsid w:val="004A5FAC"/>
    <w:rsid w:val="004B2B94"/>
    <w:rsid w:val="004B53ED"/>
    <w:rsid w:val="004C1918"/>
    <w:rsid w:val="004C2860"/>
    <w:rsid w:val="004C2F87"/>
    <w:rsid w:val="004C474F"/>
    <w:rsid w:val="004D0096"/>
    <w:rsid w:val="004D2418"/>
    <w:rsid w:val="004D303C"/>
    <w:rsid w:val="004D3AC2"/>
    <w:rsid w:val="004D3E66"/>
    <w:rsid w:val="004D4AFF"/>
    <w:rsid w:val="004E01D8"/>
    <w:rsid w:val="004E1981"/>
    <w:rsid w:val="004E2566"/>
    <w:rsid w:val="004E3B79"/>
    <w:rsid w:val="004E7048"/>
    <w:rsid w:val="004E7952"/>
    <w:rsid w:val="004F03FB"/>
    <w:rsid w:val="004F0A11"/>
    <w:rsid w:val="004F7684"/>
    <w:rsid w:val="00501E6C"/>
    <w:rsid w:val="00502822"/>
    <w:rsid w:val="00505A57"/>
    <w:rsid w:val="00506320"/>
    <w:rsid w:val="00512C07"/>
    <w:rsid w:val="005132DD"/>
    <w:rsid w:val="00514D8F"/>
    <w:rsid w:val="0051582A"/>
    <w:rsid w:val="00516439"/>
    <w:rsid w:val="00524408"/>
    <w:rsid w:val="00525BA8"/>
    <w:rsid w:val="005300C3"/>
    <w:rsid w:val="005307D3"/>
    <w:rsid w:val="00531C76"/>
    <w:rsid w:val="00532059"/>
    <w:rsid w:val="005350DE"/>
    <w:rsid w:val="00536E0D"/>
    <w:rsid w:val="0053776F"/>
    <w:rsid w:val="00540A88"/>
    <w:rsid w:val="00546A94"/>
    <w:rsid w:val="00546E64"/>
    <w:rsid w:val="00556826"/>
    <w:rsid w:val="0056220E"/>
    <w:rsid w:val="0056263E"/>
    <w:rsid w:val="0056315C"/>
    <w:rsid w:val="005655F5"/>
    <w:rsid w:val="0056599E"/>
    <w:rsid w:val="0056685B"/>
    <w:rsid w:val="0057463F"/>
    <w:rsid w:val="00574D2A"/>
    <w:rsid w:val="00574DDB"/>
    <w:rsid w:val="005764B8"/>
    <w:rsid w:val="00580640"/>
    <w:rsid w:val="0058676E"/>
    <w:rsid w:val="00595F05"/>
    <w:rsid w:val="00597297"/>
    <w:rsid w:val="005A3B37"/>
    <w:rsid w:val="005A507D"/>
    <w:rsid w:val="005B32CA"/>
    <w:rsid w:val="005B4B82"/>
    <w:rsid w:val="005B69B1"/>
    <w:rsid w:val="005B7EBE"/>
    <w:rsid w:val="005D26D0"/>
    <w:rsid w:val="005D314D"/>
    <w:rsid w:val="005D42BB"/>
    <w:rsid w:val="005D63B3"/>
    <w:rsid w:val="005D7B75"/>
    <w:rsid w:val="005E2981"/>
    <w:rsid w:val="005E46F2"/>
    <w:rsid w:val="005E4B80"/>
    <w:rsid w:val="005E763F"/>
    <w:rsid w:val="005E7E05"/>
    <w:rsid w:val="005F3CA8"/>
    <w:rsid w:val="005F6047"/>
    <w:rsid w:val="005F674F"/>
    <w:rsid w:val="005F7F6B"/>
    <w:rsid w:val="0060095A"/>
    <w:rsid w:val="006014A6"/>
    <w:rsid w:val="006016E0"/>
    <w:rsid w:val="00613BFE"/>
    <w:rsid w:val="006237E9"/>
    <w:rsid w:val="00624BED"/>
    <w:rsid w:val="00627A8A"/>
    <w:rsid w:val="00636CE2"/>
    <w:rsid w:val="00637205"/>
    <w:rsid w:val="0064050E"/>
    <w:rsid w:val="00646756"/>
    <w:rsid w:val="00652954"/>
    <w:rsid w:val="006538A5"/>
    <w:rsid w:val="00657F1F"/>
    <w:rsid w:val="006636D7"/>
    <w:rsid w:val="00664254"/>
    <w:rsid w:val="00665947"/>
    <w:rsid w:val="00670061"/>
    <w:rsid w:val="00670DEE"/>
    <w:rsid w:val="00671E80"/>
    <w:rsid w:val="00675654"/>
    <w:rsid w:val="00680872"/>
    <w:rsid w:val="00687480"/>
    <w:rsid w:val="006918E5"/>
    <w:rsid w:val="00694876"/>
    <w:rsid w:val="00697D65"/>
    <w:rsid w:val="006A04DB"/>
    <w:rsid w:val="006B4213"/>
    <w:rsid w:val="006C07F0"/>
    <w:rsid w:val="006C43D9"/>
    <w:rsid w:val="006C4BF0"/>
    <w:rsid w:val="006C687F"/>
    <w:rsid w:val="006C70AB"/>
    <w:rsid w:val="006D25F9"/>
    <w:rsid w:val="006D4126"/>
    <w:rsid w:val="006D50B7"/>
    <w:rsid w:val="006E30EF"/>
    <w:rsid w:val="006E381F"/>
    <w:rsid w:val="006E4295"/>
    <w:rsid w:val="006E6673"/>
    <w:rsid w:val="006E7DF0"/>
    <w:rsid w:val="006F0CD0"/>
    <w:rsid w:val="006F283B"/>
    <w:rsid w:val="006F2F40"/>
    <w:rsid w:val="006F477C"/>
    <w:rsid w:val="006F5FA0"/>
    <w:rsid w:val="006F64ED"/>
    <w:rsid w:val="00702C08"/>
    <w:rsid w:val="0070438D"/>
    <w:rsid w:val="00711F7B"/>
    <w:rsid w:val="007203FF"/>
    <w:rsid w:val="00721CB5"/>
    <w:rsid w:val="00723308"/>
    <w:rsid w:val="00724389"/>
    <w:rsid w:val="007265CC"/>
    <w:rsid w:val="00727D3E"/>
    <w:rsid w:val="00735F9A"/>
    <w:rsid w:val="007447FE"/>
    <w:rsid w:val="00752FBA"/>
    <w:rsid w:val="007563AC"/>
    <w:rsid w:val="00762638"/>
    <w:rsid w:val="007675D2"/>
    <w:rsid w:val="007700D8"/>
    <w:rsid w:val="00776565"/>
    <w:rsid w:val="00776C3C"/>
    <w:rsid w:val="0078373B"/>
    <w:rsid w:val="007905EE"/>
    <w:rsid w:val="007949F5"/>
    <w:rsid w:val="0079561D"/>
    <w:rsid w:val="007973FA"/>
    <w:rsid w:val="00797A31"/>
    <w:rsid w:val="007A1BBC"/>
    <w:rsid w:val="007A27B9"/>
    <w:rsid w:val="007A45E1"/>
    <w:rsid w:val="007A466E"/>
    <w:rsid w:val="007A4D4E"/>
    <w:rsid w:val="007A5F7F"/>
    <w:rsid w:val="007A6A08"/>
    <w:rsid w:val="007B0B0D"/>
    <w:rsid w:val="007C1FCC"/>
    <w:rsid w:val="007C580E"/>
    <w:rsid w:val="007C7BB0"/>
    <w:rsid w:val="007D1FA4"/>
    <w:rsid w:val="007D73E4"/>
    <w:rsid w:val="007E1461"/>
    <w:rsid w:val="007E19F1"/>
    <w:rsid w:val="007E2B83"/>
    <w:rsid w:val="007F0899"/>
    <w:rsid w:val="007F5786"/>
    <w:rsid w:val="008063BB"/>
    <w:rsid w:val="00807BC9"/>
    <w:rsid w:val="008159F3"/>
    <w:rsid w:val="00824B1D"/>
    <w:rsid w:val="00825506"/>
    <w:rsid w:val="008260F3"/>
    <w:rsid w:val="0083156C"/>
    <w:rsid w:val="00831AEE"/>
    <w:rsid w:val="00831D09"/>
    <w:rsid w:val="00843CF3"/>
    <w:rsid w:val="00851B6D"/>
    <w:rsid w:val="00852AEA"/>
    <w:rsid w:val="00855B8F"/>
    <w:rsid w:val="0086705C"/>
    <w:rsid w:val="008677D4"/>
    <w:rsid w:val="00870DB1"/>
    <w:rsid w:val="00871864"/>
    <w:rsid w:val="00872994"/>
    <w:rsid w:val="00874C59"/>
    <w:rsid w:val="00875CDE"/>
    <w:rsid w:val="00876E10"/>
    <w:rsid w:val="0087707B"/>
    <w:rsid w:val="00881142"/>
    <w:rsid w:val="008830ED"/>
    <w:rsid w:val="00883D58"/>
    <w:rsid w:val="00883F9A"/>
    <w:rsid w:val="00886F1D"/>
    <w:rsid w:val="00893727"/>
    <w:rsid w:val="00896CB9"/>
    <w:rsid w:val="008A16B6"/>
    <w:rsid w:val="008A3DA7"/>
    <w:rsid w:val="008B2E50"/>
    <w:rsid w:val="008B3204"/>
    <w:rsid w:val="008B339A"/>
    <w:rsid w:val="008B7FF5"/>
    <w:rsid w:val="008C0414"/>
    <w:rsid w:val="008C5C6B"/>
    <w:rsid w:val="008C6E03"/>
    <w:rsid w:val="008C7692"/>
    <w:rsid w:val="008D549D"/>
    <w:rsid w:val="008D63E0"/>
    <w:rsid w:val="008F0BDB"/>
    <w:rsid w:val="008F7639"/>
    <w:rsid w:val="00905784"/>
    <w:rsid w:val="00905913"/>
    <w:rsid w:val="00907475"/>
    <w:rsid w:val="00907835"/>
    <w:rsid w:val="00913001"/>
    <w:rsid w:val="00913E31"/>
    <w:rsid w:val="00914470"/>
    <w:rsid w:val="00917268"/>
    <w:rsid w:val="00917F0E"/>
    <w:rsid w:val="009224BE"/>
    <w:rsid w:val="00922E4E"/>
    <w:rsid w:val="009305AB"/>
    <w:rsid w:val="00931CC9"/>
    <w:rsid w:val="009362F8"/>
    <w:rsid w:val="0093754F"/>
    <w:rsid w:val="009412D1"/>
    <w:rsid w:val="00942F1E"/>
    <w:rsid w:val="00943A01"/>
    <w:rsid w:val="0094415C"/>
    <w:rsid w:val="00947F68"/>
    <w:rsid w:val="00950C38"/>
    <w:rsid w:val="00950FE7"/>
    <w:rsid w:val="00953A0B"/>
    <w:rsid w:val="00954996"/>
    <w:rsid w:val="009567A5"/>
    <w:rsid w:val="00962304"/>
    <w:rsid w:val="0096234B"/>
    <w:rsid w:val="0096328F"/>
    <w:rsid w:val="00965844"/>
    <w:rsid w:val="0096588F"/>
    <w:rsid w:val="009671FB"/>
    <w:rsid w:val="00972C4E"/>
    <w:rsid w:val="00975537"/>
    <w:rsid w:val="00981044"/>
    <w:rsid w:val="00981DC8"/>
    <w:rsid w:val="00982822"/>
    <w:rsid w:val="0098371A"/>
    <w:rsid w:val="00983ABE"/>
    <w:rsid w:val="00984F06"/>
    <w:rsid w:val="0098542D"/>
    <w:rsid w:val="00985ED2"/>
    <w:rsid w:val="00986223"/>
    <w:rsid w:val="00991EE8"/>
    <w:rsid w:val="00993D55"/>
    <w:rsid w:val="00995086"/>
    <w:rsid w:val="0099545A"/>
    <w:rsid w:val="009966E7"/>
    <w:rsid w:val="0099674F"/>
    <w:rsid w:val="009A1366"/>
    <w:rsid w:val="009A1A8F"/>
    <w:rsid w:val="009A2C82"/>
    <w:rsid w:val="009A43FE"/>
    <w:rsid w:val="009A5691"/>
    <w:rsid w:val="009B4DCC"/>
    <w:rsid w:val="009B4FD4"/>
    <w:rsid w:val="009B5B02"/>
    <w:rsid w:val="009B6303"/>
    <w:rsid w:val="009B6569"/>
    <w:rsid w:val="009C1F14"/>
    <w:rsid w:val="009C36C4"/>
    <w:rsid w:val="009C4B4D"/>
    <w:rsid w:val="009C73A2"/>
    <w:rsid w:val="009D26B6"/>
    <w:rsid w:val="009D7AAA"/>
    <w:rsid w:val="009E367F"/>
    <w:rsid w:val="009E51AD"/>
    <w:rsid w:val="009E529B"/>
    <w:rsid w:val="009E777F"/>
    <w:rsid w:val="009F038E"/>
    <w:rsid w:val="009F4C1E"/>
    <w:rsid w:val="009F50B4"/>
    <w:rsid w:val="00A008BD"/>
    <w:rsid w:val="00A0203A"/>
    <w:rsid w:val="00A12CF2"/>
    <w:rsid w:val="00A149E1"/>
    <w:rsid w:val="00A215B3"/>
    <w:rsid w:val="00A24B4E"/>
    <w:rsid w:val="00A30B63"/>
    <w:rsid w:val="00A33B74"/>
    <w:rsid w:val="00A35153"/>
    <w:rsid w:val="00A36ED6"/>
    <w:rsid w:val="00A41D06"/>
    <w:rsid w:val="00A4486D"/>
    <w:rsid w:val="00A44F19"/>
    <w:rsid w:val="00A470C0"/>
    <w:rsid w:val="00A52EC9"/>
    <w:rsid w:val="00A576E1"/>
    <w:rsid w:val="00A601F8"/>
    <w:rsid w:val="00A71DC6"/>
    <w:rsid w:val="00A7327C"/>
    <w:rsid w:val="00A803E1"/>
    <w:rsid w:val="00A82325"/>
    <w:rsid w:val="00A8668C"/>
    <w:rsid w:val="00A91BBB"/>
    <w:rsid w:val="00A93F4F"/>
    <w:rsid w:val="00A9425A"/>
    <w:rsid w:val="00A9437B"/>
    <w:rsid w:val="00A95CC8"/>
    <w:rsid w:val="00AA2765"/>
    <w:rsid w:val="00AA2D85"/>
    <w:rsid w:val="00AA5242"/>
    <w:rsid w:val="00AB5951"/>
    <w:rsid w:val="00AB7B2C"/>
    <w:rsid w:val="00AC7659"/>
    <w:rsid w:val="00AD3E1F"/>
    <w:rsid w:val="00AD4987"/>
    <w:rsid w:val="00AD6F6C"/>
    <w:rsid w:val="00AE5FB4"/>
    <w:rsid w:val="00AF0E2D"/>
    <w:rsid w:val="00AF14FE"/>
    <w:rsid w:val="00AF45FB"/>
    <w:rsid w:val="00B0133F"/>
    <w:rsid w:val="00B0207C"/>
    <w:rsid w:val="00B07FFB"/>
    <w:rsid w:val="00B164BF"/>
    <w:rsid w:val="00B1711B"/>
    <w:rsid w:val="00B17A1A"/>
    <w:rsid w:val="00B2372E"/>
    <w:rsid w:val="00B26BC7"/>
    <w:rsid w:val="00B27FCB"/>
    <w:rsid w:val="00B349D5"/>
    <w:rsid w:val="00B51BA1"/>
    <w:rsid w:val="00B54C25"/>
    <w:rsid w:val="00B55EDB"/>
    <w:rsid w:val="00B616C1"/>
    <w:rsid w:val="00B6341F"/>
    <w:rsid w:val="00B634EC"/>
    <w:rsid w:val="00B65986"/>
    <w:rsid w:val="00B72AF2"/>
    <w:rsid w:val="00B73A85"/>
    <w:rsid w:val="00B73C47"/>
    <w:rsid w:val="00B75DE5"/>
    <w:rsid w:val="00B768E7"/>
    <w:rsid w:val="00B8430F"/>
    <w:rsid w:val="00B85ECA"/>
    <w:rsid w:val="00B9112E"/>
    <w:rsid w:val="00B91941"/>
    <w:rsid w:val="00B923FE"/>
    <w:rsid w:val="00BA05D6"/>
    <w:rsid w:val="00BA373A"/>
    <w:rsid w:val="00BA76E0"/>
    <w:rsid w:val="00BB03A9"/>
    <w:rsid w:val="00BB1FC7"/>
    <w:rsid w:val="00BC1005"/>
    <w:rsid w:val="00BC36BC"/>
    <w:rsid w:val="00BC3C0B"/>
    <w:rsid w:val="00BC73D8"/>
    <w:rsid w:val="00BD3C36"/>
    <w:rsid w:val="00BD4719"/>
    <w:rsid w:val="00BD6929"/>
    <w:rsid w:val="00BE1156"/>
    <w:rsid w:val="00BE28F5"/>
    <w:rsid w:val="00BE29DB"/>
    <w:rsid w:val="00BE3327"/>
    <w:rsid w:val="00BE524F"/>
    <w:rsid w:val="00BE6034"/>
    <w:rsid w:val="00BE7CFB"/>
    <w:rsid w:val="00BF1BE3"/>
    <w:rsid w:val="00BF3F80"/>
    <w:rsid w:val="00C0040D"/>
    <w:rsid w:val="00C04014"/>
    <w:rsid w:val="00C041A3"/>
    <w:rsid w:val="00C10443"/>
    <w:rsid w:val="00C10AD7"/>
    <w:rsid w:val="00C12348"/>
    <w:rsid w:val="00C166F9"/>
    <w:rsid w:val="00C1707F"/>
    <w:rsid w:val="00C17453"/>
    <w:rsid w:val="00C20678"/>
    <w:rsid w:val="00C228D9"/>
    <w:rsid w:val="00C2534B"/>
    <w:rsid w:val="00C27FE8"/>
    <w:rsid w:val="00C30D99"/>
    <w:rsid w:val="00C30FE3"/>
    <w:rsid w:val="00C320B8"/>
    <w:rsid w:val="00C323A9"/>
    <w:rsid w:val="00C37E7C"/>
    <w:rsid w:val="00C40521"/>
    <w:rsid w:val="00C42A1E"/>
    <w:rsid w:val="00C442B8"/>
    <w:rsid w:val="00C448B8"/>
    <w:rsid w:val="00C5059A"/>
    <w:rsid w:val="00C55567"/>
    <w:rsid w:val="00C55DFD"/>
    <w:rsid w:val="00C64AC8"/>
    <w:rsid w:val="00C6666B"/>
    <w:rsid w:val="00C6719D"/>
    <w:rsid w:val="00C67D0E"/>
    <w:rsid w:val="00C70C64"/>
    <w:rsid w:val="00C73AD2"/>
    <w:rsid w:val="00C740B3"/>
    <w:rsid w:val="00C756A2"/>
    <w:rsid w:val="00C8020D"/>
    <w:rsid w:val="00C81A36"/>
    <w:rsid w:val="00C90543"/>
    <w:rsid w:val="00C92D07"/>
    <w:rsid w:val="00CA000B"/>
    <w:rsid w:val="00CA1135"/>
    <w:rsid w:val="00CA3BDC"/>
    <w:rsid w:val="00CC0F07"/>
    <w:rsid w:val="00CC25AC"/>
    <w:rsid w:val="00CD16D0"/>
    <w:rsid w:val="00CD3D65"/>
    <w:rsid w:val="00CD5DE1"/>
    <w:rsid w:val="00CE1C1D"/>
    <w:rsid w:val="00CE29BF"/>
    <w:rsid w:val="00CF6722"/>
    <w:rsid w:val="00D01411"/>
    <w:rsid w:val="00D026CD"/>
    <w:rsid w:val="00D03DB3"/>
    <w:rsid w:val="00D07D5D"/>
    <w:rsid w:val="00D11D25"/>
    <w:rsid w:val="00D11F8D"/>
    <w:rsid w:val="00D15A22"/>
    <w:rsid w:val="00D21405"/>
    <w:rsid w:val="00D21EB6"/>
    <w:rsid w:val="00D21F41"/>
    <w:rsid w:val="00D249C7"/>
    <w:rsid w:val="00D30ED7"/>
    <w:rsid w:val="00D362D1"/>
    <w:rsid w:val="00D3787B"/>
    <w:rsid w:val="00D44226"/>
    <w:rsid w:val="00D46A0A"/>
    <w:rsid w:val="00D475AE"/>
    <w:rsid w:val="00D5113B"/>
    <w:rsid w:val="00D52529"/>
    <w:rsid w:val="00D53D33"/>
    <w:rsid w:val="00D551FA"/>
    <w:rsid w:val="00D61393"/>
    <w:rsid w:val="00D61716"/>
    <w:rsid w:val="00D632B4"/>
    <w:rsid w:val="00D66618"/>
    <w:rsid w:val="00D72829"/>
    <w:rsid w:val="00D923EB"/>
    <w:rsid w:val="00D93409"/>
    <w:rsid w:val="00D97374"/>
    <w:rsid w:val="00DA0FD7"/>
    <w:rsid w:val="00DA162F"/>
    <w:rsid w:val="00DA2DE6"/>
    <w:rsid w:val="00DA3EAB"/>
    <w:rsid w:val="00DA6E9D"/>
    <w:rsid w:val="00DB0008"/>
    <w:rsid w:val="00DB0EBD"/>
    <w:rsid w:val="00DB1B28"/>
    <w:rsid w:val="00DB32B1"/>
    <w:rsid w:val="00DB3712"/>
    <w:rsid w:val="00DB3B9E"/>
    <w:rsid w:val="00DB4F01"/>
    <w:rsid w:val="00DB5D60"/>
    <w:rsid w:val="00DC75C0"/>
    <w:rsid w:val="00DD1B4F"/>
    <w:rsid w:val="00DD293D"/>
    <w:rsid w:val="00DD2E49"/>
    <w:rsid w:val="00DD3B10"/>
    <w:rsid w:val="00DD3C90"/>
    <w:rsid w:val="00DD66B9"/>
    <w:rsid w:val="00DE7E58"/>
    <w:rsid w:val="00DF08BB"/>
    <w:rsid w:val="00DF08D9"/>
    <w:rsid w:val="00DF1C74"/>
    <w:rsid w:val="00DF4ECF"/>
    <w:rsid w:val="00DF672D"/>
    <w:rsid w:val="00E06EE7"/>
    <w:rsid w:val="00E1268A"/>
    <w:rsid w:val="00E1526B"/>
    <w:rsid w:val="00E22DFF"/>
    <w:rsid w:val="00E25B3F"/>
    <w:rsid w:val="00E2796C"/>
    <w:rsid w:val="00E30312"/>
    <w:rsid w:val="00E327F6"/>
    <w:rsid w:val="00E367C4"/>
    <w:rsid w:val="00E40C37"/>
    <w:rsid w:val="00E42684"/>
    <w:rsid w:val="00E4284E"/>
    <w:rsid w:val="00E50055"/>
    <w:rsid w:val="00E52B6B"/>
    <w:rsid w:val="00E52CE4"/>
    <w:rsid w:val="00E646AD"/>
    <w:rsid w:val="00E67239"/>
    <w:rsid w:val="00E73CC8"/>
    <w:rsid w:val="00E83513"/>
    <w:rsid w:val="00E85792"/>
    <w:rsid w:val="00E900DF"/>
    <w:rsid w:val="00E97E24"/>
    <w:rsid w:val="00EA4842"/>
    <w:rsid w:val="00EB5234"/>
    <w:rsid w:val="00EC4546"/>
    <w:rsid w:val="00EC653B"/>
    <w:rsid w:val="00ED01A0"/>
    <w:rsid w:val="00ED07DB"/>
    <w:rsid w:val="00ED3C0C"/>
    <w:rsid w:val="00ED4410"/>
    <w:rsid w:val="00ED4B7B"/>
    <w:rsid w:val="00ED7793"/>
    <w:rsid w:val="00EE1F3C"/>
    <w:rsid w:val="00EE30FC"/>
    <w:rsid w:val="00EE3974"/>
    <w:rsid w:val="00EE5825"/>
    <w:rsid w:val="00EE5D96"/>
    <w:rsid w:val="00EF6153"/>
    <w:rsid w:val="00F00420"/>
    <w:rsid w:val="00F00DDB"/>
    <w:rsid w:val="00F038EB"/>
    <w:rsid w:val="00F03D55"/>
    <w:rsid w:val="00F12671"/>
    <w:rsid w:val="00F15E2E"/>
    <w:rsid w:val="00F23EC1"/>
    <w:rsid w:val="00F258F3"/>
    <w:rsid w:val="00F300C8"/>
    <w:rsid w:val="00F349C8"/>
    <w:rsid w:val="00F40BB6"/>
    <w:rsid w:val="00F42699"/>
    <w:rsid w:val="00F426A3"/>
    <w:rsid w:val="00F453FB"/>
    <w:rsid w:val="00F470B1"/>
    <w:rsid w:val="00F5075E"/>
    <w:rsid w:val="00F56B8A"/>
    <w:rsid w:val="00F6407F"/>
    <w:rsid w:val="00F74626"/>
    <w:rsid w:val="00F765EC"/>
    <w:rsid w:val="00F76A82"/>
    <w:rsid w:val="00F77E47"/>
    <w:rsid w:val="00F82643"/>
    <w:rsid w:val="00F82D32"/>
    <w:rsid w:val="00F8347B"/>
    <w:rsid w:val="00F90E48"/>
    <w:rsid w:val="00FB0A01"/>
    <w:rsid w:val="00FB16F2"/>
    <w:rsid w:val="00FB35AA"/>
    <w:rsid w:val="00FB3971"/>
    <w:rsid w:val="00FC2ADA"/>
    <w:rsid w:val="00FC4379"/>
    <w:rsid w:val="00FD645F"/>
    <w:rsid w:val="00FD7D69"/>
    <w:rsid w:val="00FE19DC"/>
    <w:rsid w:val="00FE41CB"/>
    <w:rsid w:val="00FF0AB6"/>
    <w:rsid w:val="00FF15BD"/>
    <w:rsid w:val="00FF29DF"/>
    <w:rsid w:val="00FF2A1A"/>
    <w:rsid w:val="00FF5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address"/>
  <w:smartTagType w:namespaceuri="urn:schemas-microsoft-com:office:smarttags" w:name="place"/>
  <w:shapeDefaults>
    <o:shapedefaults v:ext="edit" spidmax="1029" style="mso-position-horizontal:center" o:allowincell="f" strokecolor="#030">
      <v:stroke color="#030" weight="4.5pt" linestyle="thickThin"/>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toc 1" w:uiPriority="39"/>
    <w:lsdException w:name="toc 2" w:uiPriority="3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6C03"/>
    <w:rPr>
      <w:sz w:val="24"/>
      <w:szCs w:val="24"/>
    </w:rPr>
  </w:style>
  <w:style w:type="paragraph" w:styleId="Heading1">
    <w:name w:val="heading 1"/>
    <w:aliases w:val="H1-Sec.Head"/>
    <w:basedOn w:val="Normal"/>
    <w:next w:val="Normal"/>
    <w:qFormat/>
    <w:pPr>
      <w:keepNext/>
      <w:widowControl w:val="0"/>
      <w:jc w:val="both"/>
      <w:outlineLvl w:val="0"/>
    </w:pPr>
    <w:rPr>
      <w:bCs/>
      <w:iCs/>
      <w:snapToGrid w:val="0"/>
      <w:sz w:val="32"/>
      <w:szCs w:val="20"/>
    </w:rPr>
  </w:style>
  <w:style w:type="paragraph" w:styleId="Heading2">
    <w:name w:val="heading 2"/>
    <w:basedOn w:val="Normal"/>
    <w:next w:val="Normal"/>
    <w:qFormat/>
    <w:pPr>
      <w:keepNext/>
      <w:spacing w:before="240" w:after="60"/>
      <w:outlineLvl w:val="1"/>
    </w:pPr>
    <w:rPr>
      <w:b/>
      <w:i/>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b/>
      <w:szCs w:val="20"/>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jc w:val="center"/>
      <w:outlineLvl w:val="5"/>
    </w:pPr>
    <w:rPr>
      <w:b/>
      <w:bCs/>
      <w:sz w:val="28"/>
      <w:szCs w:val="20"/>
    </w:rPr>
  </w:style>
  <w:style w:type="paragraph" w:styleId="Heading8">
    <w:name w:val="heading 8"/>
    <w:basedOn w:val="Normal"/>
    <w:next w:val="Normal"/>
    <w:qFormat/>
    <w:pPr>
      <w:keepNext/>
      <w:ind w:left="720"/>
      <w:outlineLvl w:val="7"/>
    </w:pPr>
    <w:rPr>
      <w:bCs/>
      <w:szCs w:val="20"/>
    </w:rPr>
  </w:style>
  <w:style w:type="paragraph" w:styleId="Heading9">
    <w:name w:val="heading 9"/>
    <w:basedOn w:val="Normal"/>
    <w:next w:val="Normal"/>
    <w:qFormat/>
    <w:pPr>
      <w:keepNext/>
      <w:tabs>
        <w:tab w:val="center" w:pos="4680"/>
      </w:tabs>
      <w:suppressAutoHyphens/>
      <w:spacing w:line="360" w:lineRule="auto"/>
      <w:jc w:val="center"/>
      <w:outlineLvl w:val="8"/>
    </w:pPr>
    <w:rPr>
      <w:rFonts w:ascii="CG Omega" w:hAnsi="CG Omega"/>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E06EE7"/>
    <w:pPr>
      <w:numPr>
        <w:numId w:val="12"/>
      </w:numPr>
      <w:tabs>
        <w:tab w:val="right" w:leader="dot" w:pos="10080"/>
      </w:tabs>
      <w:spacing w:before="240" w:after="60"/>
      <w:ind w:left="720" w:hanging="518"/>
    </w:pPr>
    <w:rPr>
      <w:b/>
      <w:noProof/>
      <w:szCs w:val="32"/>
    </w:rPr>
  </w:style>
  <w:style w:type="paragraph" w:customStyle="1" w:styleId="BulletedText">
    <w:name w:val="Bulleted Text"/>
    <w:basedOn w:val="BodyText"/>
    <w:pPr>
      <w:widowControl/>
      <w:numPr>
        <w:numId w:val="26"/>
      </w:numPr>
      <w:spacing w:after="240"/>
    </w:pPr>
    <w:rPr>
      <w:b/>
    </w:rPr>
  </w:style>
  <w:style w:type="paragraph" w:styleId="BodyText">
    <w:name w:val="Body Text"/>
    <w:basedOn w:val="Normal"/>
    <w:pPr>
      <w:widowControl w:val="0"/>
    </w:pPr>
    <w:rPr>
      <w:bCs/>
      <w:szCs w:val="20"/>
    </w:rPr>
  </w:style>
  <w:style w:type="paragraph" w:customStyle="1" w:styleId="Heading1Numbered5">
    <w:name w:val="Heading 1. Numbered 5"/>
    <w:basedOn w:val="1heading5"/>
    <w:pPr>
      <w:numPr>
        <w:numId w:val="11"/>
      </w:numPr>
    </w:pPr>
  </w:style>
  <w:style w:type="paragraph" w:customStyle="1" w:styleId="1heading5">
    <w:name w:val="1.heading 5"/>
    <w:basedOn w:val="HeadingNumberedList"/>
  </w:style>
  <w:style w:type="paragraph" w:customStyle="1" w:styleId="HeadingNumberedList">
    <w:name w:val="Heading Numbered List"/>
    <w:basedOn w:val="Heading1Numbered"/>
  </w:style>
  <w:style w:type="paragraph" w:customStyle="1" w:styleId="Heading1Numbered">
    <w:name w:val="Heading 1. Numbered"/>
    <w:basedOn w:val="1NumberedHeading"/>
  </w:style>
  <w:style w:type="paragraph" w:customStyle="1" w:styleId="1NumberedHeading">
    <w:name w:val="1.Numbered Heading"/>
    <w:basedOn w:val="1NumberedList"/>
  </w:style>
  <w:style w:type="paragraph" w:customStyle="1" w:styleId="1NumberedList">
    <w:name w:val="1. Numbered List"/>
    <w:basedOn w:val="numberedlist0"/>
  </w:style>
  <w:style w:type="paragraph" w:customStyle="1" w:styleId="numberedlist0">
    <w:name w:val="numbered list"/>
    <w:basedOn w:val="Normal"/>
    <w:rPr>
      <w:b/>
      <w:bCs/>
      <w:iCs/>
      <w:szCs w:val="20"/>
    </w:rPr>
  </w:style>
  <w:style w:type="paragraph" w:styleId="ListBullet">
    <w:name w:val="List Bullet"/>
    <w:basedOn w:val="Normal"/>
    <w:autoRedefine/>
    <w:pPr>
      <w:numPr>
        <w:numId w:val="1"/>
      </w:numPr>
    </w:pPr>
    <w:rPr>
      <w:sz w:val="20"/>
      <w:szCs w:val="20"/>
    </w:rPr>
  </w:style>
  <w:style w:type="paragraph" w:styleId="ListBullet2">
    <w:name w:val="List Bullet 2"/>
    <w:basedOn w:val="Normal"/>
    <w:autoRedefine/>
    <w:pPr>
      <w:numPr>
        <w:numId w:val="2"/>
      </w:numPr>
    </w:pPr>
    <w:rPr>
      <w:sz w:val="20"/>
      <w:szCs w:val="20"/>
    </w:rPr>
  </w:style>
  <w:style w:type="paragraph" w:styleId="ListBullet3">
    <w:name w:val="List Bullet 3"/>
    <w:basedOn w:val="Normal"/>
    <w:autoRedefine/>
    <w:pPr>
      <w:numPr>
        <w:numId w:val="3"/>
      </w:numPr>
    </w:pPr>
    <w:rPr>
      <w:sz w:val="20"/>
      <w:szCs w:val="20"/>
    </w:rPr>
  </w:style>
  <w:style w:type="paragraph" w:styleId="ListBullet4">
    <w:name w:val="List Bullet 4"/>
    <w:basedOn w:val="Normal"/>
    <w:autoRedefine/>
    <w:pPr>
      <w:numPr>
        <w:numId w:val="4"/>
      </w:numPr>
    </w:pPr>
    <w:rPr>
      <w:sz w:val="20"/>
      <w:szCs w:val="20"/>
    </w:rPr>
  </w:style>
  <w:style w:type="paragraph" w:styleId="ListBullet5">
    <w:name w:val="List Bullet 5"/>
    <w:basedOn w:val="Normal"/>
    <w:autoRedefine/>
    <w:pPr>
      <w:numPr>
        <w:numId w:val="5"/>
      </w:numPr>
    </w:pPr>
    <w:rPr>
      <w:sz w:val="20"/>
      <w:szCs w:val="20"/>
    </w:rPr>
  </w:style>
  <w:style w:type="paragraph" w:styleId="ListNumber">
    <w:name w:val="List Number"/>
    <w:basedOn w:val="Normal"/>
    <w:pPr>
      <w:numPr>
        <w:numId w:val="6"/>
      </w:numPr>
    </w:pPr>
    <w:rPr>
      <w:sz w:val="20"/>
      <w:szCs w:val="20"/>
    </w:rPr>
  </w:style>
  <w:style w:type="paragraph" w:styleId="ListNumber2">
    <w:name w:val="List Number 2"/>
    <w:basedOn w:val="Normal"/>
    <w:pPr>
      <w:numPr>
        <w:numId w:val="7"/>
      </w:numPr>
    </w:pPr>
    <w:rPr>
      <w:sz w:val="20"/>
      <w:szCs w:val="20"/>
    </w:rPr>
  </w:style>
  <w:style w:type="paragraph" w:styleId="ListNumber3">
    <w:name w:val="List Number 3"/>
    <w:basedOn w:val="Normal"/>
    <w:pPr>
      <w:numPr>
        <w:numId w:val="8"/>
      </w:numPr>
    </w:pPr>
    <w:rPr>
      <w:sz w:val="20"/>
      <w:szCs w:val="20"/>
    </w:rPr>
  </w:style>
  <w:style w:type="paragraph" w:styleId="ListNumber4">
    <w:name w:val="List Number 4"/>
    <w:basedOn w:val="Normal"/>
    <w:pPr>
      <w:numPr>
        <w:numId w:val="9"/>
      </w:numPr>
    </w:pPr>
    <w:rPr>
      <w:sz w:val="20"/>
      <w:szCs w:val="20"/>
    </w:rPr>
  </w:style>
  <w:style w:type="paragraph" w:styleId="ListNumber5">
    <w:name w:val="List Number 5"/>
    <w:basedOn w:val="Normal"/>
    <w:pPr>
      <w:numPr>
        <w:numId w:val="10"/>
      </w:numPr>
    </w:pPr>
    <w:rPr>
      <w:sz w:val="20"/>
      <w:szCs w:val="20"/>
    </w:rPr>
  </w:style>
  <w:style w:type="paragraph" w:customStyle="1" w:styleId="bullet-ss">
    <w:name w:val="bullet-ss"/>
    <w:basedOn w:val="Normal"/>
    <w:pPr>
      <w:numPr>
        <w:numId w:val="28"/>
      </w:numPr>
    </w:pPr>
    <w:rPr>
      <w:sz w:val="22"/>
      <w:szCs w:val="20"/>
    </w:rPr>
  </w:style>
  <w:style w:type="paragraph" w:customStyle="1" w:styleId="NumberedList">
    <w:name w:val="Numbered List"/>
    <w:basedOn w:val="BodyText"/>
    <w:pPr>
      <w:widowControl/>
      <w:numPr>
        <w:numId w:val="41"/>
      </w:numPr>
      <w:spacing w:after="240"/>
      <w:jc w:val="both"/>
    </w:pPr>
    <w:rPr>
      <w:b/>
    </w:rPr>
  </w:style>
  <w:style w:type="paragraph" w:customStyle="1" w:styleId="POCtitle">
    <w:name w:val="POC title"/>
    <w:basedOn w:val="Title"/>
    <w:rPr>
      <w:sz w:val="24"/>
    </w:rPr>
  </w:style>
  <w:style w:type="paragraph" w:styleId="Title">
    <w:name w:val="Title"/>
    <w:basedOn w:val="Normal"/>
    <w:qFormat/>
    <w:pPr>
      <w:jc w:val="center"/>
    </w:pPr>
    <w:rPr>
      <w:b/>
      <w:sz w:val="28"/>
      <w:szCs w:val="20"/>
    </w:rPr>
  </w:style>
  <w:style w:type="paragraph" w:styleId="Subtitle">
    <w:name w:val="Subtitle"/>
    <w:basedOn w:val="Normal"/>
    <w:qFormat/>
    <w:pPr>
      <w:spacing w:after="60"/>
      <w:jc w:val="center"/>
      <w:outlineLvl w:val="1"/>
    </w:pPr>
    <w:rPr>
      <w:b/>
      <w:bCs/>
      <w:sz w:val="32"/>
    </w:rPr>
  </w:style>
  <w:style w:type="paragraph" w:styleId="Caption">
    <w:name w:val="caption"/>
    <w:basedOn w:val="Normal"/>
    <w:next w:val="Normal"/>
    <w:qFormat/>
    <w:pPr>
      <w:widowControl w:val="0"/>
    </w:pPr>
    <w:rPr>
      <w:rFonts w:ascii="Courier" w:hAnsi="Courier"/>
      <w:snapToGrid w:val="0"/>
      <w:szCs w:val="20"/>
    </w:rPr>
  </w:style>
  <w:style w:type="paragraph" w:customStyle="1" w:styleId="HeadingBolded">
    <w:name w:val="Heading (Bolded)"/>
    <w:basedOn w:val="Heading6"/>
    <w:pPr>
      <w:tabs>
        <w:tab w:val="left" w:pos="0"/>
      </w:tabs>
      <w:suppressAutoHyphens/>
      <w:jc w:val="left"/>
    </w:pPr>
    <w:rPr>
      <w:bCs w:val="0"/>
      <w:sz w:val="24"/>
      <w:szCs w:val="24"/>
    </w:rPr>
  </w:style>
  <w:style w:type="paragraph" w:styleId="BodyText2">
    <w:name w:val="Body Text 2"/>
    <w:basedOn w:val="Normal"/>
    <w:pPr>
      <w:widowControl w:val="0"/>
      <w:jc w:val="both"/>
    </w:pPr>
    <w:rPr>
      <w:snapToGrid w:val="0"/>
      <w:szCs w:val="20"/>
    </w:rPr>
  </w:style>
  <w:style w:type="character" w:styleId="Hyperlink">
    <w:name w:val="Hyperlink"/>
    <w:uiPriority w:val="99"/>
    <w:rPr>
      <w:color w:val="0000FF"/>
      <w:u w:val="single"/>
    </w:rPr>
  </w:style>
  <w:style w:type="paragraph" w:customStyle="1" w:styleId="HeadingCentered">
    <w:name w:val="Heading (Centered)"/>
    <w:basedOn w:val="Heading9"/>
    <w:pPr>
      <w:widowControl w:val="0"/>
      <w:tabs>
        <w:tab w:val="clear" w:pos="4680"/>
        <w:tab w:val="left" w:pos="-1440"/>
        <w:tab w:val="left" w:pos="720"/>
      </w:tabs>
      <w:spacing w:line="240" w:lineRule="auto"/>
    </w:pPr>
    <w:rPr>
      <w:rFonts w:ascii="Times New Roman" w:hAnsi="Times New Roman"/>
      <w:snapToGrid w:val="0"/>
      <w:spacing w:val="0"/>
      <w:sz w:val="28"/>
    </w:rPr>
  </w:style>
  <w:style w:type="paragraph" w:styleId="TOC2">
    <w:name w:val="toc 2"/>
    <w:basedOn w:val="Normal"/>
    <w:next w:val="Normal"/>
    <w:autoRedefine/>
    <w:uiPriority w:val="39"/>
    <w:rsid w:val="00E06EE7"/>
    <w:pPr>
      <w:tabs>
        <w:tab w:val="right" w:leader="dot" w:pos="10080"/>
      </w:tabs>
      <w:ind w:left="720" w:right="1080"/>
    </w:pPr>
    <w:rPr>
      <w:noProof/>
      <w:sz w:val="26"/>
      <w:szCs w:val="28"/>
    </w:rPr>
  </w:style>
  <w:style w:type="paragraph" w:customStyle="1" w:styleId="CompanyName">
    <w:name w:val="Company Name"/>
    <w:basedOn w:val="BodyText"/>
    <w:next w:val="Date"/>
    <w:pPr>
      <w:keepLines/>
      <w:framePr w:w="8640" w:h="1440" w:wrap="notBeside" w:vAnchor="page" w:hAnchor="margin" w:xAlign="center" w:y="889"/>
      <w:widowControl/>
      <w:spacing w:after="40" w:line="240" w:lineRule="atLeast"/>
      <w:jc w:val="center"/>
    </w:pPr>
    <w:rPr>
      <w:rFonts w:ascii="Garamond" w:hAnsi="Garamond"/>
      <w:bCs w:val="0"/>
      <w:caps/>
      <w:spacing w:val="75"/>
      <w:kern w:val="18"/>
      <w:sz w:val="21"/>
    </w:rPr>
  </w:style>
  <w:style w:type="paragraph" w:styleId="Date">
    <w:name w:val="Date"/>
    <w:basedOn w:val="Normal"/>
    <w:next w:val="Normal"/>
    <w:pPr>
      <w:spacing w:after="220"/>
      <w:ind w:left="4565"/>
      <w:jc w:val="both"/>
    </w:pPr>
    <w:rPr>
      <w:rFonts w:ascii="Garamond" w:hAnsi="Garamond"/>
      <w:kern w:val="18"/>
      <w:sz w:val="20"/>
      <w:szCs w:val="20"/>
    </w:rPr>
  </w:style>
  <w:style w:type="paragraph" w:styleId="CommentText">
    <w:name w:val="annotation text"/>
    <w:basedOn w:val="Normal"/>
    <w:semiHidden/>
    <w:rPr>
      <w:sz w:val="20"/>
      <w:szCs w:val="20"/>
    </w:rPr>
  </w:style>
  <w:style w:type="character" w:customStyle="1" w:styleId="Style12ptBoldItalic">
    <w:name w:val="Style 12 pt Bold Italic"/>
    <w:rPr>
      <w:b/>
      <w:bCs/>
      <w:i/>
      <w:iCs/>
      <w:sz w:val="24"/>
    </w:rPr>
  </w:style>
  <w:style w:type="paragraph" w:customStyle="1" w:styleId="Default1">
    <w:name w:val="Default1"/>
    <w:basedOn w:val="Default"/>
    <w:next w:val="Default"/>
    <w:rPr>
      <w:color w:val="auto"/>
    </w:rPr>
  </w:style>
  <w:style w:type="paragraph" w:customStyle="1" w:styleId="Default">
    <w:name w:val="Default"/>
    <w:pPr>
      <w:autoSpaceDE w:val="0"/>
      <w:autoSpaceDN w:val="0"/>
      <w:adjustRightInd w:val="0"/>
    </w:pPr>
    <w:rPr>
      <w:color w:val="000000"/>
      <w:sz w:val="24"/>
      <w:szCs w:val="24"/>
    </w:rPr>
  </w:style>
  <w:style w:type="paragraph" w:customStyle="1" w:styleId="Steps">
    <w:name w:val="Steps"/>
    <w:basedOn w:val="Normal"/>
    <w:pPr>
      <w:tabs>
        <w:tab w:val="num" w:pos="1800"/>
      </w:tabs>
      <w:ind w:left="1800" w:hanging="360"/>
    </w:pPr>
    <w:rPr>
      <w:szCs w:val="20"/>
    </w:rPr>
  </w:style>
  <w:style w:type="paragraph" w:customStyle="1" w:styleId="Itemmarkedbyl">
    <w:name w:val="Item marked by (l)"/>
    <w:basedOn w:val="Normal"/>
    <w:pPr>
      <w:numPr>
        <w:numId w:val="17"/>
      </w:numPr>
    </w:pPr>
    <w:rPr>
      <w:szCs w:val="20"/>
    </w:rPr>
  </w:style>
  <w:style w:type="paragraph" w:styleId="List3">
    <w:name w:val="List 3"/>
    <w:basedOn w:val="Normal"/>
    <w:pPr>
      <w:ind w:left="1080" w:hanging="360"/>
    </w:pPr>
    <w:rPr>
      <w:sz w:val="20"/>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222222"/>
    </w:rPr>
  </w:style>
  <w:style w:type="paragraph" w:styleId="Footer">
    <w:name w:val="footer"/>
    <w:basedOn w:val="Normal"/>
    <w:pPr>
      <w:tabs>
        <w:tab w:val="center" w:pos="4320"/>
        <w:tab w:val="right" w:pos="8640"/>
      </w:tabs>
    </w:pPr>
    <w:rPr>
      <w:szCs w:val="20"/>
    </w:rPr>
  </w:style>
  <w:style w:type="paragraph" w:styleId="BodyText3">
    <w:name w:val="Body Text 3"/>
    <w:basedOn w:val="Normal"/>
    <w:pPr>
      <w:widowControl w:val="0"/>
      <w:tabs>
        <w:tab w:val="left" w:pos="0"/>
      </w:tabs>
      <w:suppressAutoHyphens/>
    </w:pPr>
    <w:rPr>
      <w:b/>
      <w:snapToGrid w:val="0"/>
      <w:szCs w:val="20"/>
    </w:rPr>
  </w:style>
  <w:style w:type="paragraph" w:styleId="Header">
    <w:name w:val="header"/>
    <w:basedOn w:val="Normal"/>
    <w:pPr>
      <w:widowControl w:val="0"/>
      <w:tabs>
        <w:tab w:val="center" w:pos="4320"/>
        <w:tab w:val="right" w:pos="8640"/>
      </w:tabs>
      <w:spacing w:before="100" w:after="100"/>
    </w:pPr>
    <w:rPr>
      <w:snapToGrid w:val="0"/>
      <w:szCs w:val="20"/>
    </w:rPr>
  </w:style>
  <w:style w:type="paragraph" w:styleId="BodyTextIndent2">
    <w:name w:val="Body Text Indent 2"/>
    <w:basedOn w:val="Normal"/>
    <w:pPr>
      <w:ind w:left="2160" w:hanging="720"/>
    </w:pPr>
    <w:rPr>
      <w:rFonts w:ascii="Times" w:hAnsi="Times"/>
      <w:szCs w:val="20"/>
    </w:rPr>
  </w:style>
  <w:style w:type="paragraph" w:styleId="BodyTextIndent">
    <w:name w:val="Body Text Indent"/>
    <w:basedOn w:val="Normal"/>
    <w:pPr>
      <w:widowControl w:val="0"/>
      <w:ind w:firstLine="1440"/>
      <w:jc w:val="both"/>
    </w:pPr>
    <w:rPr>
      <w:b/>
      <w:snapToGrid w:val="0"/>
      <w:szCs w:val="20"/>
    </w:rPr>
  </w:style>
  <w:style w:type="paragraph" w:styleId="BlockText">
    <w:name w:val="Block Text"/>
    <w:basedOn w:val="Normal"/>
    <w:pPr>
      <w:spacing w:after="120"/>
      <w:ind w:left="1440" w:right="1440"/>
    </w:pPr>
    <w:rPr>
      <w:sz w:val="20"/>
      <w:szCs w:val="20"/>
    </w:rPr>
  </w:style>
  <w:style w:type="paragraph" w:customStyle="1" w:styleId="normal1">
    <w:name w:val="normal1"/>
    <w:basedOn w:val="Heading1"/>
    <w:pPr>
      <w:tabs>
        <w:tab w:val="left" w:pos="576"/>
      </w:tabs>
      <w:jc w:val="left"/>
    </w:pPr>
    <w:rPr>
      <w:sz w:val="24"/>
      <w:szCs w:val="24"/>
    </w:rPr>
  </w:style>
  <w:style w:type="paragraph" w:styleId="BodyTextIndent3">
    <w:name w:val="Body Text Indent 3"/>
    <w:basedOn w:val="Normal"/>
    <w:pPr>
      <w:tabs>
        <w:tab w:val="left" w:pos="0"/>
      </w:tabs>
      <w:suppressAutoHyphens/>
      <w:ind w:left="720" w:hanging="720"/>
    </w:pPr>
    <w:rPr>
      <w:b/>
      <w:szCs w:val="20"/>
    </w:rPr>
  </w:style>
  <w:style w:type="paragraph" w:customStyle="1" w:styleId="Agenda2">
    <w:name w:val="Agenda2"/>
    <w:basedOn w:val="Normal"/>
    <w:rPr>
      <w:sz w:val="20"/>
      <w:szCs w:val="20"/>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paragraph" w:customStyle="1" w:styleId="CM2">
    <w:name w:val="CM2"/>
    <w:basedOn w:val="Default"/>
    <w:next w:val="Default"/>
    <w:rPr>
      <w:color w:val="auto"/>
    </w:rPr>
  </w:style>
  <w:style w:type="paragraph" w:styleId="ListContinue2">
    <w:name w:val="List Continue 2"/>
    <w:basedOn w:val="Normal"/>
    <w:pPr>
      <w:spacing w:after="120"/>
      <w:ind w:left="720"/>
    </w:pPr>
    <w:rPr>
      <w:sz w:val="20"/>
      <w:szCs w:val="20"/>
    </w:rPr>
  </w:style>
  <w:style w:type="character" w:styleId="PageNumber">
    <w:name w:val="page number"/>
    <w:basedOn w:val="DefaultParagraphFont"/>
  </w:style>
  <w:style w:type="paragraph" w:styleId="BodyTextFirstIndent2">
    <w:name w:val="Body Text First Indent 2"/>
    <w:basedOn w:val="BodyTextIndent"/>
    <w:pPr>
      <w:widowControl/>
      <w:spacing w:after="120"/>
      <w:ind w:left="360" w:firstLine="210"/>
      <w:jc w:val="left"/>
    </w:pPr>
    <w:rPr>
      <w:b w:val="0"/>
      <w:snapToGrid/>
      <w:sz w:val="20"/>
    </w:rPr>
  </w:style>
  <w:style w:type="paragraph" w:styleId="E-mailSignature">
    <w:name w:val="E-mail Signature"/>
    <w:basedOn w:val="Normal"/>
    <w:rPr>
      <w:sz w:val="20"/>
      <w:szCs w:val="20"/>
    </w:rPr>
  </w:style>
  <w:style w:type="paragraph" w:customStyle="1" w:styleId="Style1">
    <w:name w:val="Style1"/>
    <w:basedOn w:val="POCtitle"/>
    <w:rsid w:val="00516439"/>
    <w:rPr>
      <w:sz w:val="28"/>
    </w:rPr>
  </w:style>
  <w:style w:type="paragraph" w:customStyle="1" w:styleId="StyleAllcapsCentered">
    <w:name w:val="Style All caps Centered"/>
    <w:basedOn w:val="Normal"/>
    <w:rsid w:val="00F12671"/>
    <w:pPr>
      <w:jc w:val="center"/>
    </w:pPr>
    <w:rPr>
      <w:caps/>
      <w:szCs w:val="20"/>
    </w:rPr>
  </w:style>
  <w:style w:type="character" w:styleId="Strong">
    <w:name w:val="Strong"/>
    <w:qFormat/>
    <w:rsid w:val="00B349D5"/>
    <w:rPr>
      <w:b/>
      <w:bCs/>
    </w:rPr>
  </w:style>
  <w:style w:type="character" w:styleId="Emphasis">
    <w:name w:val="Emphasis"/>
    <w:qFormat/>
    <w:rsid w:val="00B349D5"/>
    <w:rPr>
      <w:i/>
      <w:iCs/>
    </w:rPr>
  </w:style>
  <w:style w:type="paragraph" w:styleId="DocumentMap">
    <w:name w:val="Document Map"/>
    <w:basedOn w:val="Normal"/>
    <w:semiHidden/>
    <w:rsid w:val="00FB35AA"/>
    <w:pPr>
      <w:shd w:val="clear" w:color="auto" w:fill="000080"/>
    </w:pPr>
    <w:rPr>
      <w:rFonts w:ascii="Tahoma" w:hAnsi="Tahoma" w:cs="Tahoma"/>
      <w:sz w:val="20"/>
      <w:szCs w:val="20"/>
    </w:rPr>
  </w:style>
  <w:style w:type="character" w:styleId="FollowedHyperlink">
    <w:name w:val="FollowedHyperlink"/>
    <w:rsid w:val="00DB3B9E"/>
    <w:rPr>
      <w:color w:val="800080"/>
      <w:u w:val="single"/>
    </w:rPr>
  </w:style>
  <w:style w:type="paragraph" w:styleId="BalloonText">
    <w:name w:val="Balloon Text"/>
    <w:basedOn w:val="Normal"/>
    <w:semiHidden/>
    <w:rsid w:val="00950C38"/>
    <w:rPr>
      <w:rFonts w:ascii="Tahoma" w:hAnsi="Tahoma" w:cs="Tahoma"/>
      <w:sz w:val="16"/>
      <w:szCs w:val="16"/>
    </w:rPr>
  </w:style>
  <w:style w:type="paragraph" w:customStyle="1" w:styleId="Preformatted">
    <w:name w:val="Preformatted"/>
    <w:basedOn w:val="Normal"/>
    <w:rsid w:val="003779C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NormalWeb1">
    <w:name w:val="Normal (Web)1"/>
    <w:basedOn w:val="Normal"/>
    <w:rsid w:val="003779CB"/>
    <w:pPr>
      <w:spacing w:before="100" w:beforeAutospacing="1" w:after="100" w:afterAutospacing="1"/>
    </w:pPr>
    <w:rPr>
      <w:rFonts w:ascii="Verdana" w:eastAsia="Arial Unicode MS" w:hAnsi="Verdana" w:cs="Arial Unicode MS"/>
    </w:rPr>
  </w:style>
  <w:style w:type="paragraph" w:styleId="NormalIndent">
    <w:name w:val="Normal Indent"/>
    <w:basedOn w:val="Normal"/>
    <w:rsid w:val="00A008BD"/>
    <w:pPr>
      <w:ind w:left="720"/>
    </w:pPr>
    <w:rPr>
      <w:sz w:val="20"/>
      <w:szCs w:val="20"/>
    </w:rPr>
  </w:style>
  <w:style w:type="character" w:styleId="CommentReference">
    <w:name w:val="annotation reference"/>
    <w:uiPriority w:val="99"/>
    <w:semiHidden/>
    <w:rsid w:val="002C21C1"/>
    <w:rPr>
      <w:sz w:val="16"/>
      <w:szCs w:val="16"/>
    </w:rPr>
  </w:style>
  <w:style w:type="paragraph" w:styleId="CommentSubject">
    <w:name w:val="annotation subject"/>
    <w:basedOn w:val="CommentText"/>
    <w:next w:val="CommentText"/>
    <w:semiHidden/>
    <w:rsid w:val="002C21C1"/>
    <w:rPr>
      <w:b/>
      <w:bCs/>
    </w:rPr>
  </w:style>
  <w:style w:type="character" w:customStyle="1" w:styleId="HTMLPreformattedChar">
    <w:name w:val="HTML Preformatted Char"/>
    <w:link w:val="HTMLPreformatted"/>
    <w:uiPriority w:val="99"/>
    <w:rsid w:val="00C37E7C"/>
    <w:rPr>
      <w:rFonts w:ascii="Arial Unicode MS" w:eastAsia="Arial Unicode MS" w:hAnsi="Arial Unicode MS"/>
    </w:rPr>
  </w:style>
  <w:style w:type="paragraph" w:styleId="ListParagraph">
    <w:name w:val="List Paragraph"/>
    <w:basedOn w:val="Normal"/>
    <w:uiPriority w:val="34"/>
    <w:qFormat/>
    <w:rsid w:val="0070438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toc 1" w:uiPriority="39"/>
    <w:lsdException w:name="toc 2" w:uiPriority="3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6C03"/>
    <w:rPr>
      <w:sz w:val="24"/>
      <w:szCs w:val="24"/>
    </w:rPr>
  </w:style>
  <w:style w:type="paragraph" w:styleId="Heading1">
    <w:name w:val="heading 1"/>
    <w:aliases w:val="H1-Sec.Head"/>
    <w:basedOn w:val="Normal"/>
    <w:next w:val="Normal"/>
    <w:qFormat/>
    <w:pPr>
      <w:keepNext/>
      <w:widowControl w:val="0"/>
      <w:jc w:val="both"/>
      <w:outlineLvl w:val="0"/>
    </w:pPr>
    <w:rPr>
      <w:bCs/>
      <w:iCs/>
      <w:snapToGrid w:val="0"/>
      <w:sz w:val="32"/>
      <w:szCs w:val="20"/>
    </w:rPr>
  </w:style>
  <w:style w:type="paragraph" w:styleId="Heading2">
    <w:name w:val="heading 2"/>
    <w:basedOn w:val="Normal"/>
    <w:next w:val="Normal"/>
    <w:qFormat/>
    <w:pPr>
      <w:keepNext/>
      <w:spacing w:before="240" w:after="60"/>
      <w:outlineLvl w:val="1"/>
    </w:pPr>
    <w:rPr>
      <w:b/>
      <w:i/>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b/>
      <w:szCs w:val="20"/>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jc w:val="center"/>
      <w:outlineLvl w:val="5"/>
    </w:pPr>
    <w:rPr>
      <w:b/>
      <w:bCs/>
      <w:sz w:val="28"/>
      <w:szCs w:val="20"/>
    </w:rPr>
  </w:style>
  <w:style w:type="paragraph" w:styleId="Heading8">
    <w:name w:val="heading 8"/>
    <w:basedOn w:val="Normal"/>
    <w:next w:val="Normal"/>
    <w:qFormat/>
    <w:pPr>
      <w:keepNext/>
      <w:ind w:left="720"/>
      <w:outlineLvl w:val="7"/>
    </w:pPr>
    <w:rPr>
      <w:bCs/>
      <w:szCs w:val="20"/>
    </w:rPr>
  </w:style>
  <w:style w:type="paragraph" w:styleId="Heading9">
    <w:name w:val="heading 9"/>
    <w:basedOn w:val="Normal"/>
    <w:next w:val="Normal"/>
    <w:qFormat/>
    <w:pPr>
      <w:keepNext/>
      <w:tabs>
        <w:tab w:val="center" w:pos="4680"/>
      </w:tabs>
      <w:suppressAutoHyphens/>
      <w:spacing w:line="360" w:lineRule="auto"/>
      <w:jc w:val="center"/>
      <w:outlineLvl w:val="8"/>
    </w:pPr>
    <w:rPr>
      <w:rFonts w:ascii="CG Omega" w:hAnsi="CG Omega"/>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E06EE7"/>
    <w:pPr>
      <w:numPr>
        <w:numId w:val="12"/>
      </w:numPr>
      <w:tabs>
        <w:tab w:val="right" w:leader="dot" w:pos="10080"/>
      </w:tabs>
      <w:spacing w:before="240" w:after="60"/>
      <w:ind w:left="720" w:hanging="518"/>
    </w:pPr>
    <w:rPr>
      <w:b/>
      <w:noProof/>
      <w:szCs w:val="32"/>
    </w:rPr>
  </w:style>
  <w:style w:type="paragraph" w:customStyle="1" w:styleId="BulletedText">
    <w:name w:val="Bulleted Text"/>
    <w:basedOn w:val="BodyText"/>
    <w:pPr>
      <w:widowControl/>
      <w:numPr>
        <w:numId w:val="26"/>
      </w:numPr>
      <w:spacing w:after="240"/>
    </w:pPr>
    <w:rPr>
      <w:b/>
    </w:rPr>
  </w:style>
  <w:style w:type="paragraph" w:styleId="BodyText">
    <w:name w:val="Body Text"/>
    <w:basedOn w:val="Normal"/>
    <w:pPr>
      <w:widowControl w:val="0"/>
    </w:pPr>
    <w:rPr>
      <w:bCs/>
      <w:szCs w:val="20"/>
    </w:rPr>
  </w:style>
  <w:style w:type="paragraph" w:customStyle="1" w:styleId="Heading1Numbered5">
    <w:name w:val="Heading 1. Numbered 5"/>
    <w:basedOn w:val="1heading5"/>
    <w:pPr>
      <w:numPr>
        <w:numId w:val="11"/>
      </w:numPr>
    </w:pPr>
  </w:style>
  <w:style w:type="paragraph" w:customStyle="1" w:styleId="1heading5">
    <w:name w:val="1.heading 5"/>
    <w:basedOn w:val="HeadingNumberedList"/>
  </w:style>
  <w:style w:type="paragraph" w:customStyle="1" w:styleId="HeadingNumberedList">
    <w:name w:val="Heading Numbered List"/>
    <w:basedOn w:val="Heading1Numbered"/>
  </w:style>
  <w:style w:type="paragraph" w:customStyle="1" w:styleId="Heading1Numbered">
    <w:name w:val="Heading 1. Numbered"/>
    <w:basedOn w:val="1NumberedHeading"/>
  </w:style>
  <w:style w:type="paragraph" w:customStyle="1" w:styleId="1NumberedHeading">
    <w:name w:val="1.Numbered Heading"/>
    <w:basedOn w:val="1NumberedList"/>
  </w:style>
  <w:style w:type="paragraph" w:customStyle="1" w:styleId="1NumberedList">
    <w:name w:val="1. Numbered List"/>
    <w:basedOn w:val="numberedlist0"/>
  </w:style>
  <w:style w:type="paragraph" w:customStyle="1" w:styleId="numberedlist0">
    <w:name w:val="numbered list"/>
    <w:basedOn w:val="Normal"/>
    <w:rPr>
      <w:b/>
      <w:bCs/>
      <w:iCs/>
      <w:szCs w:val="20"/>
    </w:rPr>
  </w:style>
  <w:style w:type="paragraph" w:styleId="ListBullet">
    <w:name w:val="List Bullet"/>
    <w:basedOn w:val="Normal"/>
    <w:autoRedefine/>
    <w:pPr>
      <w:numPr>
        <w:numId w:val="1"/>
      </w:numPr>
    </w:pPr>
    <w:rPr>
      <w:sz w:val="20"/>
      <w:szCs w:val="20"/>
    </w:rPr>
  </w:style>
  <w:style w:type="paragraph" w:styleId="ListBullet2">
    <w:name w:val="List Bullet 2"/>
    <w:basedOn w:val="Normal"/>
    <w:autoRedefine/>
    <w:pPr>
      <w:numPr>
        <w:numId w:val="2"/>
      </w:numPr>
    </w:pPr>
    <w:rPr>
      <w:sz w:val="20"/>
      <w:szCs w:val="20"/>
    </w:rPr>
  </w:style>
  <w:style w:type="paragraph" w:styleId="ListBullet3">
    <w:name w:val="List Bullet 3"/>
    <w:basedOn w:val="Normal"/>
    <w:autoRedefine/>
    <w:pPr>
      <w:numPr>
        <w:numId w:val="3"/>
      </w:numPr>
    </w:pPr>
    <w:rPr>
      <w:sz w:val="20"/>
      <w:szCs w:val="20"/>
    </w:rPr>
  </w:style>
  <w:style w:type="paragraph" w:styleId="ListBullet4">
    <w:name w:val="List Bullet 4"/>
    <w:basedOn w:val="Normal"/>
    <w:autoRedefine/>
    <w:pPr>
      <w:numPr>
        <w:numId w:val="4"/>
      </w:numPr>
    </w:pPr>
    <w:rPr>
      <w:sz w:val="20"/>
      <w:szCs w:val="20"/>
    </w:rPr>
  </w:style>
  <w:style w:type="paragraph" w:styleId="ListBullet5">
    <w:name w:val="List Bullet 5"/>
    <w:basedOn w:val="Normal"/>
    <w:autoRedefine/>
    <w:pPr>
      <w:numPr>
        <w:numId w:val="5"/>
      </w:numPr>
    </w:pPr>
    <w:rPr>
      <w:sz w:val="20"/>
      <w:szCs w:val="20"/>
    </w:rPr>
  </w:style>
  <w:style w:type="paragraph" w:styleId="ListNumber">
    <w:name w:val="List Number"/>
    <w:basedOn w:val="Normal"/>
    <w:pPr>
      <w:numPr>
        <w:numId w:val="6"/>
      </w:numPr>
    </w:pPr>
    <w:rPr>
      <w:sz w:val="20"/>
      <w:szCs w:val="20"/>
    </w:rPr>
  </w:style>
  <w:style w:type="paragraph" w:styleId="ListNumber2">
    <w:name w:val="List Number 2"/>
    <w:basedOn w:val="Normal"/>
    <w:pPr>
      <w:numPr>
        <w:numId w:val="7"/>
      </w:numPr>
    </w:pPr>
    <w:rPr>
      <w:sz w:val="20"/>
      <w:szCs w:val="20"/>
    </w:rPr>
  </w:style>
  <w:style w:type="paragraph" w:styleId="ListNumber3">
    <w:name w:val="List Number 3"/>
    <w:basedOn w:val="Normal"/>
    <w:pPr>
      <w:numPr>
        <w:numId w:val="8"/>
      </w:numPr>
    </w:pPr>
    <w:rPr>
      <w:sz w:val="20"/>
      <w:szCs w:val="20"/>
    </w:rPr>
  </w:style>
  <w:style w:type="paragraph" w:styleId="ListNumber4">
    <w:name w:val="List Number 4"/>
    <w:basedOn w:val="Normal"/>
    <w:pPr>
      <w:numPr>
        <w:numId w:val="9"/>
      </w:numPr>
    </w:pPr>
    <w:rPr>
      <w:sz w:val="20"/>
      <w:szCs w:val="20"/>
    </w:rPr>
  </w:style>
  <w:style w:type="paragraph" w:styleId="ListNumber5">
    <w:name w:val="List Number 5"/>
    <w:basedOn w:val="Normal"/>
    <w:pPr>
      <w:numPr>
        <w:numId w:val="10"/>
      </w:numPr>
    </w:pPr>
    <w:rPr>
      <w:sz w:val="20"/>
      <w:szCs w:val="20"/>
    </w:rPr>
  </w:style>
  <w:style w:type="paragraph" w:customStyle="1" w:styleId="bullet-ss">
    <w:name w:val="bullet-ss"/>
    <w:basedOn w:val="Normal"/>
    <w:pPr>
      <w:numPr>
        <w:numId w:val="28"/>
      </w:numPr>
    </w:pPr>
    <w:rPr>
      <w:sz w:val="22"/>
      <w:szCs w:val="20"/>
    </w:rPr>
  </w:style>
  <w:style w:type="paragraph" w:customStyle="1" w:styleId="NumberedList">
    <w:name w:val="Numbered List"/>
    <w:basedOn w:val="BodyText"/>
    <w:pPr>
      <w:widowControl/>
      <w:numPr>
        <w:numId w:val="41"/>
      </w:numPr>
      <w:spacing w:after="240"/>
      <w:jc w:val="both"/>
    </w:pPr>
    <w:rPr>
      <w:b/>
    </w:rPr>
  </w:style>
  <w:style w:type="paragraph" w:customStyle="1" w:styleId="POCtitle">
    <w:name w:val="POC title"/>
    <w:basedOn w:val="Title"/>
    <w:rPr>
      <w:sz w:val="24"/>
    </w:rPr>
  </w:style>
  <w:style w:type="paragraph" w:styleId="Title">
    <w:name w:val="Title"/>
    <w:basedOn w:val="Normal"/>
    <w:qFormat/>
    <w:pPr>
      <w:jc w:val="center"/>
    </w:pPr>
    <w:rPr>
      <w:b/>
      <w:sz w:val="28"/>
      <w:szCs w:val="20"/>
    </w:rPr>
  </w:style>
  <w:style w:type="paragraph" w:styleId="Subtitle">
    <w:name w:val="Subtitle"/>
    <w:basedOn w:val="Normal"/>
    <w:qFormat/>
    <w:pPr>
      <w:spacing w:after="60"/>
      <w:jc w:val="center"/>
      <w:outlineLvl w:val="1"/>
    </w:pPr>
    <w:rPr>
      <w:b/>
      <w:bCs/>
      <w:sz w:val="32"/>
    </w:rPr>
  </w:style>
  <w:style w:type="paragraph" w:styleId="Caption">
    <w:name w:val="caption"/>
    <w:basedOn w:val="Normal"/>
    <w:next w:val="Normal"/>
    <w:qFormat/>
    <w:pPr>
      <w:widowControl w:val="0"/>
    </w:pPr>
    <w:rPr>
      <w:rFonts w:ascii="Courier" w:hAnsi="Courier"/>
      <w:snapToGrid w:val="0"/>
      <w:szCs w:val="20"/>
    </w:rPr>
  </w:style>
  <w:style w:type="paragraph" w:customStyle="1" w:styleId="HeadingBolded">
    <w:name w:val="Heading (Bolded)"/>
    <w:basedOn w:val="Heading6"/>
    <w:pPr>
      <w:tabs>
        <w:tab w:val="left" w:pos="0"/>
      </w:tabs>
      <w:suppressAutoHyphens/>
      <w:jc w:val="left"/>
    </w:pPr>
    <w:rPr>
      <w:bCs w:val="0"/>
      <w:sz w:val="24"/>
      <w:szCs w:val="24"/>
    </w:rPr>
  </w:style>
  <w:style w:type="paragraph" w:styleId="BodyText2">
    <w:name w:val="Body Text 2"/>
    <w:basedOn w:val="Normal"/>
    <w:pPr>
      <w:widowControl w:val="0"/>
      <w:jc w:val="both"/>
    </w:pPr>
    <w:rPr>
      <w:snapToGrid w:val="0"/>
      <w:szCs w:val="20"/>
    </w:rPr>
  </w:style>
  <w:style w:type="character" w:styleId="Hyperlink">
    <w:name w:val="Hyperlink"/>
    <w:uiPriority w:val="99"/>
    <w:rPr>
      <w:color w:val="0000FF"/>
      <w:u w:val="single"/>
    </w:rPr>
  </w:style>
  <w:style w:type="paragraph" w:customStyle="1" w:styleId="HeadingCentered">
    <w:name w:val="Heading (Centered)"/>
    <w:basedOn w:val="Heading9"/>
    <w:pPr>
      <w:widowControl w:val="0"/>
      <w:tabs>
        <w:tab w:val="clear" w:pos="4680"/>
        <w:tab w:val="left" w:pos="-1440"/>
        <w:tab w:val="left" w:pos="720"/>
      </w:tabs>
      <w:spacing w:line="240" w:lineRule="auto"/>
    </w:pPr>
    <w:rPr>
      <w:rFonts w:ascii="Times New Roman" w:hAnsi="Times New Roman"/>
      <w:snapToGrid w:val="0"/>
      <w:spacing w:val="0"/>
      <w:sz w:val="28"/>
    </w:rPr>
  </w:style>
  <w:style w:type="paragraph" w:styleId="TOC2">
    <w:name w:val="toc 2"/>
    <w:basedOn w:val="Normal"/>
    <w:next w:val="Normal"/>
    <w:autoRedefine/>
    <w:uiPriority w:val="39"/>
    <w:rsid w:val="00E06EE7"/>
    <w:pPr>
      <w:tabs>
        <w:tab w:val="right" w:leader="dot" w:pos="10080"/>
      </w:tabs>
      <w:ind w:left="720" w:right="1080"/>
    </w:pPr>
    <w:rPr>
      <w:noProof/>
      <w:sz w:val="26"/>
      <w:szCs w:val="28"/>
    </w:rPr>
  </w:style>
  <w:style w:type="paragraph" w:customStyle="1" w:styleId="CompanyName">
    <w:name w:val="Company Name"/>
    <w:basedOn w:val="BodyText"/>
    <w:next w:val="Date"/>
    <w:pPr>
      <w:keepLines/>
      <w:framePr w:w="8640" w:h="1440" w:wrap="notBeside" w:vAnchor="page" w:hAnchor="margin" w:xAlign="center" w:y="889"/>
      <w:widowControl/>
      <w:spacing w:after="40" w:line="240" w:lineRule="atLeast"/>
      <w:jc w:val="center"/>
    </w:pPr>
    <w:rPr>
      <w:rFonts w:ascii="Garamond" w:hAnsi="Garamond"/>
      <w:bCs w:val="0"/>
      <w:caps/>
      <w:spacing w:val="75"/>
      <w:kern w:val="18"/>
      <w:sz w:val="21"/>
    </w:rPr>
  </w:style>
  <w:style w:type="paragraph" w:styleId="Date">
    <w:name w:val="Date"/>
    <w:basedOn w:val="Normal"/>
    <w:next w:val="Normal"/>
    <w:pPr>
      <w:spacing w:after="220"/>
      <w:ind w:left="4565"/>
      <w:jc w:val="both"/>
    </w:pPr>
    <w:rPr>
      <w:rFonts w:ascii="Garamond" w:hAnsi="Garamond"/>
      <w:kern w:val="18"/>
      <w:sz w:val="20"/>
      <w:szCs w:val="20"/>
    </w:rPr>
  </w:style>
  <w:style w:type="paragraph" w:styleId="CommentText">
    <w:name w:val="annotation text"/>
    <w:basedOn w:val="Normal"/>
    <w:semiHidden/>
    <w:rPr>
      <w:sz w:val="20"/>
      <w:szCs w:val="20"/>
    </w:rPr>
  </w:style>
  <w:style w:type="character" w:customStyle="1" w:styleId="Style12ptBoldItalic">
    <w:name w:val="Style 12 pt Bold Italic"/>
    <w:rPr>
      <w:b/>
      <w:bCs/>
      <w:i/>
      <w:iCs/>
      <w:sz w:val="24"/>
    </w:rPr>
  </w:style>
  <w:style w:type="paragraph" w:customStyle="1" w:styleId="Default1">
    <w:name w:val="Default1"/>
    <w:basedOn w:val="Default"/>
    <w:next w:val="Default"/>
    <w:rPr>
      <w:color w:val="auto"/>
    </w:rPr>
  </w:style>
  <w:style w:type="paragraph" w:customStyle="1" w:styleId="Default">
    <w:name w:val="Default"/>
    <w:pPr>
      <w:autoSpaceDE w:val="0"/>
      <w:autoSpaceDN w:val="0"/>
      <w:adjustRightInd w:val="0"/>
    </w:pPr>
    <w:rPr>
      <w:color w:val="000000"/>
      <w:sz w:val="24"/>
      <w:szCs w:val="24"/>
    </w:rPr>
  </w:style>
  <w:style w:type="paragraph" w:customStyle="1" w:styleId="Steps">
    <w:name w:val="Steps"/>
    <w:basedOn w:val="Normal"/>
    <w:pPr>
      <w:tabs>
        <w:tab w:val="num" w:pos="1800"/>
      </w:tabs>
      <w:ind w:left="1800" w:hanging="360"/>
    </w:pPr>
    <w:rPr>
      <w:szCs w:val="20"/>
    </w:rPr>
  </w:style>
  <w:style w:type="paragraph" w:customStyle="1" w:styleId="Itemmarkedbyl">
    <w:name w:val="Item marked by (l)"/>
    <w:basedOn w:val="Normal"/>
    <w:pPr>
      <w:numPr>
        <w:numId w:val="17"/>
      </w:numPr>
    </w:pPr>
    <w:rPr>
      <w:szCs w:val="20"/>
    </w:rPr>
  </w:style>
  <w:style w:type="paragraph" w:styleId="List3">
    <w:name w:val="List 3"/>
    <w:basedOn w:val="Normal"/>
    <w:pPr>
      <w:ind w:left="1080" w:hanging="360"/>
    </w:pPr>
    <w:rPr>
      <w:sz w:val="20"/>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222222"/>
    </w:rPr>
  </w:style>
  <w:style w:type="paragraph" w:styleId="Footer">
    <w:name w:val="footer"/>
    <w:basedOn w:val="Normal"/>
    <w:pPr>
      <w:tabs>
        <w:tab w:val="center" w:pos="4320"/>
        <w:tab w:val="right" w:pos="8640"/>
      </w:tabs>
    </w:pPr>
    <w:rPr>
      <w:szCs w:val="20"/>
    </w:rPr>
  </w:style>
  <w:style w:type="paragraph" w:styleId="BodyText3">
    <w:name w:val="Body Text 3"/>
    <w:basedOn w:val="Normal"/>
    <w:pPr>
      <w:widowControl w:val="0"/>
      <w:tabs>
        <w:tab w:val="left" w:pos="0"/>
      </w:tabs>
      <w:suppressAutoHyphens/>
    </w:pPr>
    <w:rPr>
      <w:b/>
      <w:snapToGrid w:val="0"/>
      <w:szCs w:val="20"/>
    </w:rPr>
  </w:style>
  <w:style w:type="paragraph" w:styleId="Header">
    <w:name w:val="header"/>
    <w:basedOn w:val="Normal"/>
    <w:pPr>
      <w:widowControl w:val="0"/>
      <w:tabs>
        <w:tab w:val="center" w:pos="4320"/>
        <w:tab w:val="right" w:pos="8640"/>
      </w:tabs>
      <w:spacing w:before="100" w:after="100"/>
    </w:pPr>
    <w:rPr>
      <w:snapToGrid w:val="0"/>
      <w:szCs w:val="20"/>
    </w:rPr>
  </w:style>
  <w:style w:type="paragraph" w:styleId="BodyTextIndent2">
    <w:name w:val="Body Text Indent 2"/>
    <w:basedOn w:val="Normal"/>
    <w:pPr>
      <w:ind w:left="2160" w:hanging="720"/>
    </w:pPr>
    <w:rPr>
      <w:rFonts w:ascii="Times" w:hAnsi="Times"/>
      <w:szCs w:val="20"/>
    </w:rPr>
  </w:style>
  <w:style w:type="paragraph" w:styleId="BodyTextIndent">
    <w:name w:val="Body Text Indent"/>
    <w:basedOn w:val="Normal"/>
    <w:pPr>
      <w:widowControl w:val="0"/>
      <w:ind w:firstLine="1440"/>
      <w:jc w:val="both"/>
    </w:pPr>
    <w:rPr>
      <w:b/>
      <w:snapToGrid w:val="0"/>
      <w:szCs w:val="20"/>
    </w:rPr>
  </w:style>
  <w:style w:type="paragraph" w:styleId="BlockText">
    <w:name w:val="Block Text"/>
    <w:basedOn w:val="Normal"/>
    <w:pPr>
      <w:spacing w:after="120"/>
      <w:ind w:left="1440" w:right="1440"/>
    </w:pPr>
    <w:rPr>
      <w:sz w:val="20"/>
      <w:szCs w:val="20"/>
    </w:rPr>
  </w:style>
  <w:style w:type="paragraph" w:customStyle="1" w:styleId="normal1">
    <w:name w:val="normal1"/>
    <w:basedOn w:val="Heading1"/>
    <w:pPr>
      <w:tabs>
        <w:tab w:val="left" w:pos="576"/>
      </w:tabs>
      <w:jc w:val="left"/>
    </w:pPr>
    <w:rPr>
      <w:sz w:val="24"/>
      <w:szCs w:val="24"/>
    </w:rPr>
  </w:style>
  <w:style w:type="paragraph" w:styleId="BodyTextIndent3">
    <w:name w:val="Body Text Indent 3"/>
    <w:basedOn w:val="Normal"/>
    <w:pPr>
      <w:tabs>
        <w:tab w:val="left" w:pos="0"/>
      </w:tabs>
      <w:suppressAutoHyphens/>
      <w:ind w:left="720" w:hanging="720"/>
    </w:pPr>
    <w:rPr>
      <w:b/>
      <w:szCs w:val="20"/>
    </w:rPr>
  </w:style>
  <w:style w:type="paragraph" w:customStyle="1" w:styleId="Agenda2">
    <w:name w:val="Agenda2"/>
    <w:basedOn w:val="Normal"/>
    <w:rPr>
      <w:sz w:val="20"/>
      <w:szCs w:val="20"/>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paragraph" w:customStyle="1" w:styleId="CM2">
    <w:name w:val="CM2"/>
    <w:basedOn w:val="Default"/>
    <w:next w:val="Default"/>
    <w:rPr>
      <w:color w:val="auto"/>
    </w:rPr>
  </w:style>
  <w:style w:type="paragraph" w:styleId="ListContinue2">
    <w:name w:val="List Continue 2"/>
    <w:basedOn w:val="Normal"/>
    <w:pPr>
      <w:spacing w:after="120"/>
      <w:ind w:left="720"/>
    </w:pPr>
    <w:rPr>
      <w:sz w:val="20"/>
      <w:szCs w:val="20"/>
    </w:rPr>
  </w:style>
  <w:style w:type="character" w:styleId="PageNumber">
    <w:name w:val="page number"/>
    <w:basedOn w:val="DefaultParagraphFont"/>
  </w:style>
  <w:style w:type="paragraph" w:styleId="BodyTextFirstIndent2">
    <w:name w:val="Body Text First Indent 2"/>
    <w:basedOn w:val="BodyTextIndent"/>
    <w:pPr>
      <w:widowControl/>
      <w:spacing w:after="120"/>
      <w:ind w:left="360" w:firstLine="210"/>
      <w:jc w:val="left"/>
    </w:pPr>
    <w:rPr>
      <w:b w:val="0"/>
      <w:snapToGrid/>
      <w:sz w:val="20"/>
    </w:rPr>
  </w:style>
  <w:style w:type="paragraph" w:styleId="E-mailSignature">
    <w:name w:val="E-mail Signature"/>
    <w:basedOn w:val="Normal"/>
    <w:rPr>
      <w:sz w:val="20"/>
      <w:szCs w:val="20"/>
    </w:rPr>
  </w:style>
  <w:style w:type="paragraph" w:customStyle="1" w:styleId="Style1">
    <w:name w:val="Style1"/>
    <w:basedOn w:val="POCtitle"/>
    <w:rsid w:val="00516439"/>
    <w:rPr>
      <w:sz w:val="28"/>
    </w:rPr>
  </w:style>
  <w:style w:type="paragraph" w:customStyle="1" w:styleId="StyleAllcapsCentered">
    <w:name w:val="Style All caps Centered"/>
    <w:basedOn w:val="Normal"/>
    <w:rsid w:val="00F12671"/>
    <w:pPr>
      <w:jc w:val="center"/>
    </w:pPr>
    <w:rPr>
      <w:caps/>
      <w:szCs w:val="20"/>
    </w:rPr>
  </w:style>
  <w:style w:type="character" w:styleId="Strong">
    <w:name w:val="Strong"/>
    <w:qFormat/>
    <w:rsid w:val="00B349D5"/>
    <w:rPr>
      <w:b/>
      <w:bCs/>
    </w:rPr>
  </w:style>
  <w:style w:type="character" w:styleId="Emphasis">
    <w:name w:val="Emphasis"/>
    <w:qFormat/>
    <w:rsid w:val="00B349D5"/>
    <w:rPr>
      <w:i/>
      <w:iCs/>
    </w:rPr>
  </w:style>
  <w:style w:type="paragraph" w:styleId="DocumentMap">
    <w:name w:val="Document Map"/>
    <w:basedOn w:val="Normal"/>
    <w:semiHidden/>
    <w:rsid w:val="00FB35AA"/>
    <w:pPr>
      <w:shd w:val="clear" w:color="auto" w:fill="000080"/>
    </w:pPr>
    <w:rPr>
      <w:rFonts w:ascii="Tahoma" w:hAnsi="Tahoma" w:cs="Tahoma"/>
      <w:sz w:val="20"/>
      <w:szCs w:val="20"/>
    </w:rPr>
  </w:style>
  <w:style w:type="character" w:styleId="FollowedHyperlink">
    <w:name w:val="FollowedHyperlink"/>
    <w:rsid w:val="00DB3B9E"/>
    <w:rPr>
      <w:color w:val="800080"/>
      <w:u w:val="single"/>
    </w:rPr>
  </w:style>
  <w:style w:type="paragraph" w:styleId="BalloonText">
    <w:name w:val="Balloon Text"/>
    <w:basedOn w:val="Normal"/>
    <w:semiHidden/>
    <w:rsid w:val="00950C38"/>
    <w:rPr>
      <w:rFonts w:ascii="Tahoma" w:hAnsi="Tahoma" w:cs="Tahoma"/>
      <w:sz w:val="16"/>
      <w:szCs w:val="16"/>
    </w:rPr>
  </w:style>
  <w:style w:type="paragraph" w:customStyle="1" w:styleId="Preformatted">
    <w:name w:val="Preformatted"/>
    <w:basedOn w:val="Normal"/>
    <w:rsid w:val="003779C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NormalWeb1">
    <w:name w:val="Normal (Web)1"/>
    <w:basedOn w:val="Normal"/>
    <w:rsid w:val="003779CB"/>
    <w:pPr>
      <w:spacing w:before="100" w:beforeAutospacing="1" w:after="100" w:afterAutospacing="1"/>
    </w:pPr>
    <w:rPr>
      <w:rFonts w:ascii="Verdana" w:eastAsia="Arial Unicode MS" w:hAnsi="Verdana" w:cs="Arial Unicode MS"/>
    </w:rPr>
  </w:style>
  <w:style w:type="paragraph" w:styleId="NormalIndent">
    <w:name w:val="Normal Indent"/>
    <w:basedOn w:val="Normal"/>
    <w:rsid w:val="00A008BD"/>
    <w:pPr>
      <w:ind w:left="720"/>
    </w:pPr>
    <w:rPr>
      <w:sz w:val="20"/>
      <w:szCs w:val="20"/>
    </w:rPr>
  </w:style>
  <w:style w:type="character" w:styleId="CommentReference">
    <w:name w:val="annotation reference"/>
    <w:uiPriority w:val="99"/>
    <w:semiHidden/>
    <w:rsid w:val="002C21C1"/>
    <w:rPr>
      <w:sz w:val="16"/>
      <w:szCs w:val="16"/>
    </w:rPr>
  </w:style>
  <w:style w:type="paragraph" w:styleId="CommentSubject">
    <w:name w:val="annotation subject"/>
    <w:basedOn w:val="CommentText"/>
    <w:next w:val="CommentText"/>
    <w:semiHidden/>
    <w:rsid w:val="002C21C1"/>
    <w:rPr>
      <w:b/>
      <w:bCs/>
    </w:rPr>
  </w:style>
  <w:style w:type="character" w:customStyle="1" w:styleId="HTMLPreformattedChar">
    <w:name w:val="HTML Preformatted Char"/>
    <w:link w:val="HTMLPreformatted"/>
    <w:uiPriority w:val="99"/>
    <w:rsid w:val="00C37E7C"/>
    <w:rPr>
      <w:rFonts w:ascii="Arial Unicode MS" w:eastAsia="Arial Unicode MS" w:hAnsi="Arial Unicode MS"/>
    </w:rPr>
  </w:style>
  <w:style w:type="paragraph" w:styleId="ListParagraph">
    <w:name w:val="List Paragraph"/>
    <w:basedOn w:val="Normal"/>
    <w:uiPriority w:val="34"/>
    <w:qFormat/>
    <w:rsid w:val="0070438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08532">
      <w:bodyDiv w:val="1"/>
      <w:marLeft w:val="0"/>
      <w:marRight w:val="0"/>
      <w:marTop w:val="0"/>
      <w:marBottom w:val="0"/>
      <w:divBdr>
        <w:top w:val="none" w:sz="0" w:space="0" w:color="auto"/>
        <w:left w:val="none" w:sz="0" w:space="0" w:color="auto"/>
        <w:bottom w:val="none" w:sz="0" w:space="0" w:color="auto"/>
        <w:right w:val="none" w:sz="0" w:space="0" w:color="auto"/>
      </w:divBdr>
      <w:divsChild>
        <w:div w:id="1446191787">
          <w:marLeft w:val="0"/>
          <w:marRight w:val="0"/>
          <w:marTop w:val="100"/>
          <w:marBottom w:val="100"/>
          <w:divBdr>
            <w:top w:val="none" w:sz="0" w:space="0" w:color="auto"/>
            <w:left w:val="none" w:sz="0" w:space="0" w:color="auto"/>
            <w:bottom w:val="none" w:sz="0" w:space="0" w:color="auto"/>
            <w:right w:val="none" w:sz="0" w:space="0" w:color="auto"/>
          </w:divBdr>
          <w:divsChild>
            <w:div w:id="1679118664">
              <w:marLeft w:val="0"/>
              <w:marRight w:val="0"/>
              <w:marTop w:val="0"/>
              <w:marBottom w:val="0"/>
              <w:divBdr>
                <w:top w:val="none" w:sz="0" w:space="0" w:color="auto"/>
                <w:left w:val="none" w:sz="0" w:space="0" w:color="auto"/>
                <w:bottom w:val="none" w:sz="0" w:space="0" w:color="auto"/>
                <w:right w:val="none" w:sz="0" w:space="0" w:color="auto"/>
              </w:divBdr>
              <w:divsChild>
                <w:div w:id="582878237">
                  <w:marLeft w:val="0"/>
                  <w:marRight w:val="0"/>
                  <w:marTop w:val="0"/>
                  <w:marBottom w:val="0"/>
                  <w:divBdr>
                    <w:top w:val="none" w:sz="0" w:space="0" w:color="auto"/>
                    <w:left w:val="none" w:sz="0" w:space="0" w:color="auto"/>
                    <w:bottom w:val="none" w:sz="0" w:space="0" w:color="auto"/>
                    <w:right w:val="none" w:sz="0" w:space="0" w:color="auto"/>
                  </w:divBdr>
                  <w:divsChild>
                    <w:div w:id="1007750216">
                      <w:marLeft w:val="0"/>
                      <w:marRight w:val="0"/>
                      <w:marTop w:val="100"/>
                      <w:marBottom w:val="251"/>
                      <w:divBdr>
                        <w:top w:val="none" w:sz="0" w:space="0" w:color="auto"/>
                        <w:left w:val="none" w:sz="0" w:space="0" w:color="auto"/>
                        <w:bottom w:val="none" w:sz="0" w:space="0" w:color="auto"/>
                        <w:right w:val="none" w:sz="0" w:space="0" w:color="auto"/>
                      </w:divBdr>
                    </w:div>
                  </w:divsChild>
                </w:div>
              </w:divsChild>
            </w:div>
          </w:divsChild>
        </w:div>
      </w:divsChild>
    </w:div>
    <w:div w:id="269509165">
      <w:bodyDiv w:val="1"/>
      <w:marLeft w:val="0"/>
      <w:marRight w:val="0"/>
      <w:marTop w:val="0"/>
      <w:marBottom w:val="0"/>
      <w:divBdr>
        <w:top w:val="none" w:sz="0" w:space="0" w:color="auto"/>
        <w:left w:val="none" w:sz="0" w:space="0" w:color="auto"/>
        <w:bottom w:val="none" w:sz="0" w:space="0" w:color="auto"/>
        <w:right w:val="none" w:sz="0" w:space="0" w:color="auto"/>
      </w:divBdr>
    </w:div>
    <w:div w:id="838154821">
      <w:bodyDiv w:val="1"/>
      <w:marLeft w:val="0"/>
      <w:marRight w:val="0"/>
      <w:marTop w:val="0"/>
      <w:marBottom w:val="0"/>
      <w:divBdr>
        <w:top w:val="none" w:sz="0" w:space="0" w:color="auto"/>
        <w:left w:val="none" w:sz="0" w:space="0" w:color="auto"/>
        <w:bottom w:val="none" w:sz="0" w:space="0" w:color="auto"/>
        <w:right w:val="none" w:sz="0" w:space="0" w:color="auto"/>
      </w:divBdr>
    </w:div>
    <w:div w:id="1066150986">
      <w:bodyDiv w:val="1"/>
      <w:marLeft w:val="0"/>
      <w:marRight w:val="0"/>
      <w:marTop w:val="0"/>
      <w:marBottom w:val="0"/>
      <w:divBdr>
        <w:top w:val="none" w:sz="0" w:space="0" w:color="auto"/>
        <w:left w:val="none" w:sz="0" w:space="0" w:color="auto"/>
        <w:bottom w:val="none" w:sz="0" w:space="0" w:color="auto"/>
        <w:right w:val="none" w:sz="0" w:space="0" w:color="auto"/>
      </w:divBdr>
      <w:divsChild>
        <w:div w:id="2054885862">
          <w:marLeft w:val="0"/>
          <w:marRight w:val="0"/>
          <w:marTop w:val="100"/>
          <w:marBottom w:val="100"/>
          <w:divBdr>
            <w:top w:val="none" w:sz="0" w:space="0" w:color="auto"/>
            <w:left w:val="none" w:sz="0" w:space="0" w:color="auto"/>
            <w:bottom w:val="none" w:sz="0" w:space="0" w:color="auto"/>
            <w:right w:val="none" w:sz="0" w:space="0" w:color="auto"/>
          </w:divBdr>
          <w:divsChild>
            <w:div w:id="148328390">
              <w:marLeft w:val="0"/>
              <w:marRight w:val="0"/>
              <w:marTop w:val="0"/>
              <w:marBottom w:val="0"/>
              <w:divBdr>
                <w:top w:val="none" w:sz="0" w:space="0" w:color="auto"/>
                <w:left w:val="none" w:sz="0" w:space="0" w:color="auto"/>
                <w:bottom w:val="none" w:sz="0" w:space="0" w:color="auto"/>
                <w:right w:val="none" w:sz="0" w:space="0" w:color="auto"/>
              </w:divBdr>
              <w:divsChild>
                <w:div w:id="1546791532">
                  <w:marLeft w:val="0"/>
                  <w:marRight w:val="0"/>
                  <w:marTop w:val="0"/>
                  <w:marBottom w:val="0"/>
                  <w:divBdr>
                    <w:top w:val="none" w:sz="0" w:space="0" w:color="auto"/>
                    <w:left w:val="none" w:sz="0" w:space="0" w:color="auto"/>
                    <w:bottom w:val="none" w:sz="0" w:space="0" w:color="auto"/>
                    <w:right w:val="none" w:sz="0" w:space="0" w:color="auto"/>
                  </w:divBdr>
                  <w:divsChild>
                    <w:div w:id="1412508774">
                      <w:marLeft w:val="0"/>
                      <w:marRight w:val="0"/>
                      <w:marTop w:val="100"/>
                      <w:marBottom w:val="251"/>
                      <w:divBdr>
                        <w:top w:val="none" w:sz="0" w:space="0" w:color="auto"/>
                        <w:left w:val="none" w:sz="0" w:space="0" w:color="auto"/>
                        <w:bottom w:val="none" w:sz="0" w:space="0" w:color="auto"/>
                        <w:right w:val="none" w:sz="0" w:space="0" w:color="auto"/>
                      </w:divBdr>
                    </w:div>
                  </w:divsChild>
                </w:div>
              </w:divsChild>
            </w:div>
          </w:divsChild>
        </w:div>
      </w:divsChild>
    </w:div>
    <w:div w:id="1223519464">
      <w:bodyDiv w:val="1"/>
      <w:marLeft w:val="0"/>
      <w:marRight w:val="0"/>
      <w:marTop w:val="0"/>
      <w:marBottom w:val="0"/>
      <w:divBdr>
        <w:top w:val="none" w:sz="0" w:space="0" w:color="auto"/>
        <w:left w:val="none" w:sz="0" w:space="0" w:color="auto"/>
        <w:bottom w:val="none" w:sz="0" w:space="0" w:color="auto"/>
        <w:right w:val="none" w:sz="0" w:space="0" w:color="auto"/>
      </w:divBdr>
    </w:div>
    <w:div w:id="1256980870">
      <w:bodyDiv w:val="1"/>
      <w:marLeft w:val="0"/>
      <w:marRight w:val="0"/>
      <w:marTop w:val="0"/>
      <w:marBottom w:val="0"/>
      <w:divBdr>
        <w:top w:val="none" w:sz="0" w:space="0" w:color="auto"/>
        <w:left w:val="none" w:sz="0" w:space="0" w:color="auto"/>
        <w:bottom w:val="none" w:sz="0" w:space="0" w:color="auto"/>
        <w:right w:val="none" w:sz="0" w:space="0" w:color="auto"/>
      </w:divBdr>
      <w:divsChild>
        <w:div w:id="867139341">
          <w:marLeft w:val="0"/>
          <w:marRight w:val="0"/>
          <w:marTop w:val="0"/>
          <w:marBottom w:val="0"/>
          <w:divBdr>
            <w:top w:val="none" w:sz="0" w:space="0" w:color="auto"/>
            <w:left w:val="none" w:sz="0" w:space="0" w:color="auto"/>
            <w:bottom w:val="none" w:sz="0" w:space="0" w:color="auto"/>
            <w:right w:val="none" w:sz="0" w:space="0" w:color="auto"/>
          </w:divBdr>
          <w:divsChild>
            <w:div w:id="1910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07155">
      <w:bodyDiv w:val="1"/>
      <w:marLeft w:val="0"/>
      <w:marRight w:val="0"/>
      <w:marTop w:val="0"/>
      <w:marBottom w:val="0"/>
      <w:divBdr>
        <w:top w:val="none" w:sz="0" w:space="0" w:color="auto"/>
        <w:left w:val="none" w:sz="0" w:space="0" w:color="auto"/>
        <w:bottom w:val="none" w:sz="0" w:space="0" w:color="auto"/>
        <w:right w:val="none" w:sz="0" w:space="0" w:color="auto"/>
      </w:divBdr>
    </w:div>
    <w:div w:id="193732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yperlink" Target="http://www.grants.gov/help/download_software.jsp" TargetMode="External"/><Relationship Id="rId26" Type="http://schemas.openxmlformats.org/officeDocument/2006/relationships/hyperlink" Target="https://grants-portal.psc.gov/Welcome.aspx?pt=Grants" TargetMode="External"/><Relationship Id="rId3" Type="http://schemas.openxmlformats.org/officeDocument/2006/relationships/styles" Target="styles.xml"/><Relationship Id="rId21" Type="http://schemas.openxmlformats.org/officeDocument/2006/relationships/hyperlink" Target="mailto:support@grants.gov"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yperlink" Target="http://www.Grants.gov" TargetMode="External"/><Relationship Id="rId25" Type="http://schemas.openxmlformats.org/officeDocument/2006/relationships/hyperlink" Target="http://www.grants.gov/contactus/contactus.jsp"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Grants.gov" TargetMode="External"/><Relationship Id="rId29" Type="http://schemas.openxmlformats.org/officeDocument/2006/relationships/hyperlink" Target="http://www.grants.gov/help/download_software.j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grants.gov/assets/AdobeReaderErrorMessages.pdf"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2.ed.gov/programs/newccp/index.html" TargetMode="External"/><Relationship Id="rId23" Type="http://schemas.openxmlformats.org/officeDocument/2006/relationships/hyperlink" Target="http://www.grants.gov/applicants/applicant_faqs.jsp" TargetMode="External"/><Relationship Id="rId28" Type="http://schemas.openxmlformats.org/officeDocument/2006/relationships/hyperlink" Target="http://www.grants.gov/applicants/submit_application_faqs.jsp" TargetMode="External"/><Relationship Id="rId10" Type="http://schemas.openxmlformats.org/officeDocument/2006/relationships/footer" Target="footer1.xml"/><Relationship Id="rId19" Type="http://schemas.openxmlformats.org/officeDocument/2006/relationships/hyperlink" Target="http://www.grants.gov/applicants/applicant_faqs.jsp"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rants.gov" TargetMode="External"/><Relationship Id="rId22" Type="http://schemas.openxmlformats.org/officeDocument/2006/relationships/hyperlink" Target="http://www.grants.gov/applicants/get_registered.jsp" TargetMode="External"/><Relationship Id="rId27" Type="http://schemas.openxmlformats.org/officeDocument/2006/relationships/hyperlink" Target="http://www.grants.gov/contactus/contactus.jsp" TargetMode="External"/><Relationship Id="rId30" Type="http://schemas.openxmlformats.org/officeDocument/2006/relationships/hyperlink" Target="http://www.grants.gov/applicants/app_help_reso.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E5402-0992-4715-9F94-291E1109D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19</Pages>
  <Words>7298</Words>
  <Characters>43617</Characters>
  <Application>Microsoft Office Word</Application>
  <DocSecurity>0</DocSecurity>
  <Lines>363</Lines>
  <Paragraphs>101</Paragraphs>
  <ScaleCrop>false</ScaleCrop>
  <HeadingPairs>
    <vt:vector size="2" baseType="variant">
      <vt:variant>
        <vt:lpstr>Title</vt:lpstr>
      </vt:variant>
      <vt:variant>
        <vt:i4>1</vt:i4>
      </vt:variant>
    </vt:vector>
  </HeadingPairs>
  <TitlesOfParts>
    <vt:vector size="1" baseType="lpstr">
      <vt:lpstr>OESE application package template</vt:lpstr>
    </vt:vector>
  </TitlesOfParts>
  <Company>DoED</Company>
  <LinksUpToDate>false</LinksUpToDate>
  <CharactersWithSpaces>50814</CharactersWithSpaces>
  <SharedDoc>false</SharedDoc>
  <HLinks>
    <vt:vector size="282" baseType="variant">
      <vt:variant>
        <vt:i4>1245301</vt:i4>
      </vt:variant>
      <vt:variant>
        <vt:i4>236</vt:i4>
      </vt:variant>
      <vt:variant>
        <vt:i4>0</vt:i4>
      </vt:variant>
      <vt:variant>
        <vt:i4>5</vt:i4>
      </vt:variant>
      <vt:variant>
        <vt:lpwstr>http://www.whitehouse.gov/omb/grants_spoc</vt:lpwstr>
      </vt:variant>
      <vt:variant>
        <vt:lpwstr/>
      </vt:variant>
      <vt:variant>
        <vt:i4>5701652</vt:i4>
      </vt:variant>
      <vt:variant>
        <vt:i4>233</vt:i4>
      </vt:variant>
      <vt:variant>
        <vt:i4>0</vt:i4>
      </vt:variant>
      <vt:variant>
        <vt:i4>5</vt:i4>
      </vt:variant>
      <vt:variant>
        <vt:lpwstr>http://www.ed.gov/policy/fund/reg/edgarReg/edgar.html</vt:lpwstr>
      </vt:variant>
      <vt:variant>
        <vt:lpwstr/>
      </vt:variant>
      <vt:variant>
        <vt:i4>983050</vt:i4>
      </vt:variant>
      <vt:variant>
        <vt:i4>230</vt:i4>
      </vt:variant>
      <vt:variant>
        <vt:i4>0</vt:i4>
      </vt:variant>
      <vt:variant>
        <vt:i4>5</vt:i4>
      </vt:variant>
      <vt:variant>
        <vt:lpwstr>http://www.grants.gov/applicants/app_help_reso.jsp</vt:lpwstr>
      </vt:variant>
      <vt:variant>
        <vt:lpwstr/>
      </vt:variant>
      <vt:variant>
        <vt:i4>6684738</vt:i4>
      </vt:variant>
      <vt:variant>
        <vt:i4>227</vt:i4>
      </vt:variant>
      <vt:variant>
        <vt:i4>0</vt:i4>
      </vt:variant>
      <vt:variant>
        <vt:i4>5</vt:i4>
      </vt:variant>
      <vt:variant>
        <vt:lpwstr>http://www.grants.gov/help/download_software.jsp</vt:lpwstr>
      </vt:variant>
      <vt:variant>
        <vt:lpwstr/>
      </vt:variant>
      <vt:variant>
        <vt:i4>6684738</vt:i4>
      </vt:variant>
      <vt:variant>
        <vt:i4>224</vt:i4>
      </vt:variant>
      <vt:variant>
        <vt:i4>0</vt:i4>
      </vt:variant>
      <vt:variant>
        <vt:i4>5</vt:i4>
      </vt:variant>
      <vt:variant>
        <vt:lpwstr>http://www.grants.gov/help/download_software.jsp</vt:lpwstr>
      </vt:variant>
      <vt:variant>
        <vt:lpwstr/>
      </vt:variant>
      <vt:variant>
        <vt:i4>4259924</vt:i4>
      </vt:variant>
      <vt:variant>
        <vt:i4>221</vt:i4>
      </vt:variant>
      <vt:variant>
        <vt:i4>0</vt:i4>
      </vt:variant>
      <vt:variant>
        <vt:i4>5</vt:i4>
      </vt:variant>
      <vt:variant>
        <vt:lpwstr>http://www.grants.gov/applicants/submit_application_faqs.jsp</vt:lpwstr>
      </vt:variant>
      <vt:variant>
        <vt:lpwstr/>
      </vt:variant>
      <vt:variant>
        <vt:i4>4522052</vt:i4>
      </vt:variant>
      <vt:variant>
        <vt:i4>218</vt:i4>
      </vt:variant>
      <vt:variant>
        <vt:i4>0</vt:i4>
      </vt:variant>
      <vt:variant>
        <vt:i4>5</vt:i4>
      </vt:variant>
      <vt:variant>
        <vt:lpwstr>http://www.grants.gov/contactus/contactus.jsp</vt:lpwstr>
      </vt:variant>
      <vt:variant>
        <vt:lpwstr/>
      </vt:variant>
      <vt:variant>
        <vt:i4>4325459</vt:i4>
      </vt:variant>
      <vt:variant>
        <vt:i4>215</vt:i4>
      </vt:variant>
      <vt:variant>
        <vt:i4>0</vt:i4>
      </vt:variant>
      <vt:variant>
        <vt:i4>5</vt:i4>
      </vt:variant>
      <vt:variant>
        <vt:lpwstr>https://grants-portal.psc.gov/Welcome.aspx?pt=Grants</vt:lpwstr>
      </vt:variant>
      <vt:variant>
        <vt:lpwstr/>
      </vt:variant>
      <vt:variant>
        <vt:i4>4522052</vt:i4>
      </vt:variant>
      <vt:variant>
        <vt:i4>212</vt:i4>
      </vt:variant>
      <vt:variant>
        <vt:i4>0</vt:i4>
      </vt:variant>
      <vt:variant>
        <vt:i4>5</vt:i4>
      </vt:variant>
      <vt:variant>
        <vt:lpwstr>http://www.grants.gov/contactus/contactus.jsp</vt:lpwstr>
      </vt:variant>
      <vt:variant>
        <vt:lpwstr/>
      </vt:variant>
      <vt:variant>
        <vt:i4>458752</vt:i4>
      </vt:variant>
      <vt:variant>
        <vt:i4>209</vt:i4>
      </vt:variant>
      <vt:variant>
        <vt:i4>0</vt:i4>
      </vt:variant>
      <vt:variant>
        <vt:i4>5</vt:i4>
      </vt:variant>
      <vt:variant>
        <vt:lpwstr>http://www.grants.gov/assets/AdobeReaderErrorMessages.pdf</vt:lpwstr>
      </vt:variant>
      <vt:variant>
        <vt:lpwstr/>
      </vt:variant>
      <vt:variant>
        <vt:i4>4587631</vt:i4>
      </vt:variant>
      <vt:variant>
        <vt:i4>206</vt:i4>
      </vt:variant>
      <vt:variant>
        <vt:i4>0</vt:i4>
      </vt:variant>
      <vt:variant>
        <vt:i4>5</vt:i4>
      </vt:variant>
      <vt:variant>
        <vt:lpwstr>http://www.grants.gov/applicants/applicant_faqs.jsp</vt:lpwstr>
      </vt:variant>
      <vt:variant>
        <vt:lpwstr>54</vt:lpwstr>
      </vt:variant>
      <vt:variant>
        <vt:i4>8192082</vt:i4>
      </vt:variant>
      <vt:variant>
        <vt:i4>203</vt:i4>
      </vt:variant>
      <vt:variant>
        <vt:i4>0</vt:i4>
      </vt:variant>
      <vt:variant>
        <vt:i4>5</vt:i4>
      </vt:variant>
      <vt:variant>
        <vt:lpwstr>http://www.grants.gov/applicants/get_registered.jsp</vt:lpwstr>
      </vt:variant>
      <vt:variant>
        <vt:lpwstr/>
      </vt:variant>
      <vt:variant>
        <vt:i4>4784245</vt:i4>
      </vt:variant>
      <vt:variant>
        <vt:i4>200</vt:i4>
      </vt:variant>
      <vt:variant>
        <vt:i4>0</vt:i4>
      </vt:variant>
      <vt:variant>
        <vt:i4>5</vt:i4>
      </vt:variant>
      <vt:variant>
        <vt:lpwstr>mailto:support@grants.gov</vt:lpwstr>
      </vt:variant>
      <vt:variant>
        <vt:lpwstr/>
      </vt:variant>
      <vt:variant>
        <vt:i4>3604526</vt:i4>
      </vt:variant>
      <vt:variant>
        <vt:i4>197</vt:i4>
      </vt:variant>
      <vt:variant>
        <vt:i4>0</vt:i4>
      </vt:variant>
      <vt:variant>
        <vt:i4>5</vt:i4>
      </vt:variant>
      <vt:variant>
        <vt:lpwstr>http://www.grants.gov/</vt:lpwstr>
      </vt:variant>
      <vt:variant>
        <vt:lpwstr/>
      </vt:variant>
      <vt:variant>
        <vt:i4>7143498</vt:i4>
      </vt:variant>
      <vt:variant>
        <vt:i4>194</vt:i4>
      </vt:variant>
      <vt:variant>
        <vt:i4>0</vt:i4>
      </vt:variant>
      <vt:variant>
        <vt:i4>5</vt:i4>
      </vt:variant>
      <vt:variant>
        <vt:lpwstr>http://www.grants.gov/applicants/applicant_faqs.jsp</vt:lpwstr>
      </vt:variant>
      <vt:variant>
        <vt:lpwstr>software</vt:lpwstr>
      </vt:variant>
      <vt:variant>
        <vt:i4>6684738</vt:i4>
      </vt:variant>
      <vt:variant>
        <vt:i4>191</vt:i4>
      </vt:variant>
      <vt:variant>
        <vt:i4>0</vt:i4>
      </vt:variant>
      <vt:variant>
        <vt:i4>5</vt:i4>
      </vt:variant>
      <vt:variant>
        <vt:lpwstr>http://www.grants.gov/help/download_software.jsp</vt:lpwstr>
      </vt:variant>
      <vt:variant>
        <vt:lpwstr/>
      </vt:variant>
      <vt:variant>
        <vt:i4>3604526</vt:i4>
      </vt:variant>
      <vt:variant>
        <vt:i4>188</vt:i4>
      </vt:variant>
      <vt:variant>
        <vt:i4>0</vt:i4>
      </vt:variant>
      <vt:variant>
        <vt:i4>5</vt:i4>
      </vt:variant>
      <vt:variant>
        <vt:lpwstr>http://www.grants.gov/</vt:lpwstr>
      </vt:variant>
      <vt:variant>
        <vt:lpwstr/>
      </vt:variant>
      <vt:variant>
        <vt:i4>5832772</vt:i4>
      </vt:variant>
      <vt:variant>
        <vt:i4>185</vt:i4>
      </vt:variant>
      <vt:variant>
        <vt:i4>0</vt:i4>
      </vt:variant>
      <vt:variant>
        <vt:i4>5</vt:i4>
      </vt:variant>
      <vt:variant>
        <vt:lpwstr>http://www2.ed.gov/programs/newccp/index.html</vt:lpwstr>
      </vt:variant>
      <vt:variant>
        <vt:lpwstr/>
      </vt:variant>
      <vt:variant>
        <vt:i4>3604526</vt:i4>
      </vt:variant>
      <vt:variant>
        <vt:i4>182</vt:i4>
      </vt:variant>
      <vt:variant>
        <vt:i4>0</vt:i4>
      </vt:variant>
      <vt:variant>
        <vt:i4>5</vt:i4>
      </vt:variant>
      <vt:variant>
        <vt:lpwstr>http://www.grants.gov/</vt:lpwstr>
      </vt:variant>
      <vt:variant>
        <vt:lpwstr/>
      </vt:variant>
      <vt:variant>
        <vt:i4>1572917</vt:i4>
      </vt:variant>
      <vt:variant>
        <vt:i4>175</vt:i4>
      </vt:variant>
      <vt:variant>
        <vt:i4>0</vt:i4>
      </vt:variant>
      <vt:variant>
        <vt:i4>5</vt:i4>
      </vt:variant>
      <vt:variant>
        <vt:lpwstr/>
      </vt:variant>
      <vt:variant>
        <vt:lpwstr>_Toc324753799</vt:lpwstr>
      </vt:variant>
      <vt:variant>
        <vt:i4>1572917</vt:i4>
      </vt:variant>
      <vt:variant>
        <vt:i4>169</vt:i4>
      </vt:variant>
      <vt:variant>
        <vt:i4>0</vt:i4>
      </vt:variant>
      <vt:variant>
        <vt:i4>5</vt:i4>
      </vt:variant>
      <vt:variant>
        <vt:lpwstr/>
      </vt:variant>
      <vt:variant>
        <vt:lpwstr>_Toc324753798</vt:lpwstr>
      </vt:variant>
      <vt:variant>
        <vt:i4>1572917</vt:i4>
      </vt:variant>
      <vt:variant>
        <vt:i4>163</vt:i4>
      </vt:variant>
      <vt:variant>
        <vt:i4>0</vt:i4>
      </vt:variant>
      <vt:variant>
        <vt:i4>5</vt:i4>
      </vt:variant>
      <vt:variant>
        <vt:lpwstr/>
      </vt:variant>
      <vt:variant>
        <vt:lpwstr>_Toc324753797</vt:lpwstr>
      </vt:variant>
      <vt:variant>
        <vt:i4>1572917</vt:i4>
      </vt:variant>
      <vt:variant>
        <vt:i4>157</vt:i4>
      </vt:variant>
      <vt:variant>
        <vt:i4>0</vt:i4>
      </vt:variant>
      <vt:variant>
        <vt:i4>5</vt:i4>
      </vt:variant>
      <vt:variant>
        <vt:lpwstr/>
      </vt:variant>
      <vt:variant>
        <vt:lpwstr>_Toc324753796</vt:lpwstr>
      </vt:variant>
      <vt:variant>
        <vt:i4>1572917</vt:i4>
      </vt:variant>
      <vt:variant>
        <vt:i4>151</vt:i4>
      </vt:variant>
      <vt:variant>
        <vt:i4>0</vt:i4>
      </vt:variant>
      <vt:variant>
        <vt:i4>5</vt:i4>
      </vt:variant>
      <vt:variant>
        <vt:lpwstr/>
      </vt:variant>
      <vt:variant>
        <vt:lpwstr>_Toc324753795</vt:lpwstr>
      </vt:variant>
      <vt:variant>
        <vt:i4>1572917</vt:i4>
      </vt:variant>
      <vt:variant>
        <vt:i4>145</vt:i4>
      </vt:variant>
      <vt:variant>
        <vt:i4>0</vt:i4>
      </vt:variant>
      <vt:variant>
        <vt:i4>5</vt:i4>
      </vt:variant>
      <vt:variant>
        <vt:lpwstr/>
      </vt:variant>
      <vt:variant>
        <vt:lpwstr>_Toc324753794</vt:lpwstr>
      </vt:variant>
      <vt:variant>
        <vt:i4>1572917</vt:i4>
      </vt:variant>
      <vt:variant>
        <vt:i4>139</vt:i4>
      </vt:variant>
      <vt:variant>
        <vt:i4>0</vt:i4>
      </vt:variant>
      <vt:variant>
        <vt:i4>5</vt:i4>
      </vt:variant>
      <vt:variant>
        <vt:lpwstr/>
      </vt:variant>
      <vt:variant>
        <vt:lpwstr>_Toc324753793</vt:lpwstr>
      </vt:variant>
      <vt:variant>
        <vt:i4>1572917</vt:i4>
      </vt:variant>
      <vt:variant>
        <vt:i4>133</vt:i4>
      </vt:variant>
      <vt:variant>
        <vt:i4>0</vt:i4>
      </vt:variant>
      <vt:variant>
        <vt:i4>5</vt:i4>
      </vt:variant>
      <vt:variant>
        <vt:lpwstr/>
      </vt:variant>
      <vt:variant>
        <vt:lpwstr>_Toc324753792</vt:lpwstr>
      </vt:variant>
      <vt:variant>
        <vt:i4>1572917</vt:i4>
      </vt:variant>
      <vt:variant>
        <vt:i4>127</vt:i4>
      </vt:variant>
      <vt:variant>
        <vt:i4>0</vt:i4>
      </vt:variant>
      <vt:variant>
        <vt:i4>5</vt:i4>
      </vt:variant>
      <vt:variant>
        <vt:lpwstr/>
      </vt:variant>
      <vt:variant>
        <vt:lpwstr>_Toc324753791</vt:lpwstr>
      </vt:variant>
      <vt:variant>
        <vt:i4>1572917</vt:i4>
      </vt:variant>
      <vt:variant>
        <vt:i4>121</vt:i4>
      </vt:variant>
      <vt:variant>
        <vt:i4>0</vt:i4>
      </vt:variant>
      <vt:variant>
        <vt:i4>5</vt:i4>
      </vt:variant>
      <vt:variant>
        <vt:lpwstr/>
      </vt:variant>
      <vt:variant>
        <vt:lpwstr>_Toc324753790</vt:lpwstr>
      </vt:variant>
      <vt:variant>
        <vt:i4>1638453</vt:i4>
      </vt:variant>
      <vt:variant>
        <vt:i4>115</vt:i4>
      </vt:variant>
      <vt:variant>
        <vt:i4>0</vt:i4>
      </vt:variant>
      <vt:variant>
        <vt:i4>5</vt:i4>
      </vt:variant>
      <vt:variant>
        <vt:lpwstr/>
      </vt:variant>
      <vt:variant>
        <vt:lpwstr>_Toc324753789</vt:lpwstr>
      </vt:variant>
      <vt:variant>
        <vt:i4>1638453</vt:i4>
      </vt:variant>
      <vt:variant>
        <vt:i4>109</vt:i4>
      </vt:variant>
      <vt:variant>
        <vt:i4>0</vt:i4>
      </vt:variant>
      <vt:variant>
        <vt:i4>5</vt:i4>
      </vt:variant>
      <vt:variant>
        <vt:lpwstr/>
      </vt:variant>
      <vt:variant>
        <vt:lpwstr>_Toc324753788</vt:lpwstr>
      </vt:variant>
      <vt:variant>
        <vt:i4>1638453</vt:i4>
      </vt:variant>
      <vt:variant>
        <vt:i4>103</vt:i4>
      </vt:variant>
      <vt:variant>
        <vt:i4>0</vt:i4>
      </vt:variant>
      <vt:variant>
        <vt:i4>5</vt:i4>
      </vt:variant>
      <vt:variant>
        <vt:lpwstr/>
      </vt:variant>
      <vt:variant>
        <vt:lpwstr>_Toc324753787</vt:lpwstr>
      </vt:variant>
      <vt:variant>
        <vt:i4>1638453</vt:i4>
      </vt:variant>
      <vt:variant>
        <vt:i4>97</vt:i4>
      </vt:variant>
      <vt:variant>
        <vt:i4>0</vt:i4>
      </vt:variant>
      <vt:variant>
        <vt:i4>5</vt:i4>
      </vt:variant>
      <vt:variant>
        <vt:lpwstr/>
      </vt:variant>
      <vt:variant>
        <vt:lpwstr>_Toc324753786</vt:lpwstr>
      </vt:variant>
      <vt:variant>
        <vt:i4>1638453</vt:i4>
      </vt:variant>
      <vt:variant>
        <vt:i4>91</vt:i4>
      </vt:variant>
      <vt:variant>
        <vt:i4>0</vt:i4>
      </vt:variant>
      <vt:variant>
        <vt:i4>5</vt:i4>
      </vt:variant>
      <vt:variant>
        <vt:lpwstr/>
      </vt:variant>
      <vt:variant>
        <vt:lpwstr>_Toc324753785</vt:lpwstr>
      </vt:variant>
      <vt:variant>
        <vt:i4>1638453</vt:i4>
      </vt:variant>
      <vt:variant>
        <vt:i4>85</vt:i4>
      </vt:variant>
      <vt:variant>
        <vt:i4>0</vt:i4>
      </vt:variant>
      <vt:variant>
        <vt:i4>5</vt:i4>
      </vt:variant>
      <vt:variant>
        <vt:lpwstr/>
      </vt:variant>
      <vt:variant>
        <vt:lpwstr>_Toc324753784</vt:lpwstr>
      </vt:variant>
      <vt:variant>
        <vt:i4>1638453</vt:i4>
      </vt:variant>
      <vt:variant>
        <vt:i4>79</vt:i4>
      </vt:variant>
      <vt:variant>
        <vt:i4>0</vt:i4>
      </vt:variant>
      <vt:variant>
        <vt:i4>5</vt:i4>
      </vt:variant>
      <vt:variant>
        <vt:lpwstr/>
      </vt:variant>
      <vt:variant>
        <vt:lpwstr>_Toc324753783</vt:lpwstr>
      </vt:variant>
      <vt:variant>
        <vt:i4>1638453</vt:i4>
      </vt:variant>
      <vt:variant>
        <vt:i4>73</vt:i4>
      </vt:variant>
      <vt:variant>
        <vt:i4>0</vt:i4>
      </vt:variant>
      <vt:variant>
        <vt:i4>5</vt:i4>
      </vt:variant>
      <vt:variant>
        <vt:lpwstr/>
      </vt:variant>
      <vt:variant>
        <vt:lpwstr>_Toc324753782</vt:lpwstr>
      </vt:variant>
      <vt:variant>
        <vt:i4>1638453</vt:i4>
      </vt:variant>
      <vt:variant>
        <vt:i4>67</vt:i4>
      </vt:variant>
      <vt:variant>
        <vt:i4>0</vt:i4>
      </vt:variant>
      <vt:variant>
        <vt:i4>5</vt:i4>
      </vt:variant>
      <vt:variant>
        <vt:lpwstr/>
      </vt:variant>
      <vt:variant>
        <vt:lpwstr>_Toc324753781</vt:lpwstr>
      </vt:variant>
      <vt:variant>
        <vt:i4>1638453</vt:i4>
      </vt:variant>
      <vt:variant>
        <vt:i4>61</vt:i4>
      </vt:variant>
      <vt:variant>
        <vt:i4>0</vt:i4>
      </vt:variant>
      <vt:variant>
        <vt:i4>5</vt:i4>
      </vt:variant>
      <vt:variant>
        <vt:lpwstr/>
      </vt:variant>
      <vt:variant>
        <vt:lpwstr>_Toc324753780</vt:lpwstr>
      </vt:variant>
      <vt:variant>
        <vt:i4>1441845</vt:i4>
      </vt:variant>
      <vt:variant>
        <vt:i4>55</vt:i4>
      </vt:variant>
      <vt:variant>
        <vt:i4>0</vt:i4>
      </vt:variant>
      <vt:variant>
        <vt:i4>5</vt:i4>
      </vt:variant>
      <vt:variant>
        <vt:lpwstr/>
      </vt:variant>
      <vt:variant>
        <vt:lpwstr>_Toc324753779</vt:lpwstr>
      </vt:variant>
      <vt:variant>
        <vt:i4>1441845</vt:i4>
      </vt:variant>
      <vt:variant>
        <vt:i4>49</vt:i4>
      </vt:variant>
      <vt:variant>
        <vt:i4>0</vt:i4>
      </vt:variant>
      <vt:variant>
        <vt:i4>5</vt:i4>
      </vt:variant>
      <vt:variant>
        <vt:lpwstr/>
      </vt:variant>
      <vt:variant>
        <vt:lpwstr>_Toc324753778</vt:lpwstr>
      </vt:variant>
      <vt:variant>
        <vt:i4>1441845</vt:i4>
      </vt:variant>
      <vt:variant>
        <vt:i4>43</vt:i4>
      </vt:variant>
      <vt:variant>
        <vt:i4>0</vt:i4>
      </vt:variant>
      <vt:variant>
        <vt:i4>5</vt:i4>
      </vt:variant>
      <vt:variant>
        <vt:lpwstr/>
      </vt:variant>
      <vt:variant>
        <vt:lpwstr>_Toc324753777</vt:lpwstr>
      </vt:variant>
      <vt:variant>
        <vt:i4>1441845</vt:i4>
      </vt:variant>
      <vt:variant>
        <vt:i4>37</vt:i4>
      </vt:variant>
      <vt:variant>
        <vt:i4>0</vt:i4>
      </vt:variant>
      <vt:variant>
        <vt:i4>5</vt:i4>
      </vt:variant>
      <vt:variant>
        <vt:lpwstr/>
      </vt:variant>
      <vt:variant>
        <vt:lpwstr>_Toc324753776</vt:lpwstr>
      </vt:variant>
      <vt:variant>
        <vt:i4>1441845</vt:i4>
      </vt:variant>
      <vt:variant>
        <vt:i4>31</vt:i4>
      </vt:variant>
      <vt:variant>
        <vt:i4>0</vt:i4>
      </vt:variant>
      <vt:variant>
        <vt:i4>5</vt:i4>
      </vt:variant>
      <vt:variant>
        <vt:lpwstr/>
      </vt:variant>
      <vt:variant>
        <vt:lpwstr>_Toc324753775</vt:lpwstr>
      </vt:variant>
      <vt:variant>
        <vt:i4>1441845</vt:i4>
      </vt:variant>
      <vt:variant>
        <vt:i4>25</vt:i4>
      </vt:variant>
      <vt:variant>
        <vt:i4>0</vt:i4>
      </vt:variant>
      <vt:variant>
        <vt:i4>5</vt:i4>
      </vt:variant>
      <vt:variant>
        <vt:lpwstr/>
      </vt:variant>
      <vt:variant>
        <vt:lpwstr>_Toc324753774</vt:lpwstr>
      </vt:variant>
      <vt:variant>
        <vt:i4>1441845</vt:i4>
      </vt:variant>
      <vt:variant>
        <vt:i4>19</vt:i4>
      </vt:variant>
      <vt:variant>
        <vt:i4>0</vt:i4>
      </vt:variant>
      <vt:variant>
        <vt:i4>5</vt:i4>
      </vt:variant>
      <vt:variant>
        <vt:lpwstr/>
      </vt:variant>
      <vt:variant>
        <vt:lpwstr>_Toc324753773</vt:lpwstr>
      </vt:variant>
      <vt:variant>
        <vt:i4>1441845</vt:i4>
      </vt:variant>
      <vt:variant>
        <vt:i4>13</vt:i4>
      </vt:variant>
      <vt:variant>
        <vt:i4>0</vt:i4>
      </vt:variant>
      <vt:variant>
        <vt:i4>5</vt:i4>
      </vt:variant>
      <vt:variant>
        <vt:lpwstr/>
      </vt:variant>
      <vt:variant>
        <vt:lpwstr>_Toc324753772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OESE application package template</dc:title>
  <dc:creator>Stephanie Wright</dc:creator>
  <cp:lastModifiedBy>Tomakie Washington</cp:lastModifiedBy>
  <cp:revision>6</cp:revision>
  <cp:lastPrinted>2012-01-09T15:17:00Z</cp:lastPrinted>
  <dcterms:created xsi:type="dcterms:W3CDTF">2015-05-18T15:03:00Z</dcterms:created>
  <dcterms:modified xsi:type="dcterms:W3CDTF">2015-05-18T20:19:00Z</dcterms:modified>
</cp:coreProperties>
</file>