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6375BF" w:rsidRDefault="00386054" w:rsidP="00ED043A">
      <w:pPr>
        <w:pStyle w:val="Title"/>
        <w:spacing w:before="120" w:after="120"/>
        <w:rPr>
          <w:rFonts w:ascii="Times New Roman" w:hAnsi="Times New Roman"/>
          <w:b w:val="0"/>
          <w:sz w:val="24"/>
          <w:szCs w:val="24"/>
        </w:rPr>
      </w:pPr>
      <w:bookmarkStart w:id="0" w:name="_GoBack"/>
      <w:bookmarkEnd w:id="0"/>
      <w:r w:rsidRPr="006375BF">
        <w:rPr>
          <w:rFonts w:ascii="Times New Roman" w:hAnsi="Times New Roman"/>
          <w:sz w:val="24"/>
          <w:szCs w:val="24"/>
        </w:rPr>
        <w:tab/>
        <w:t>SUPPORTING STATEMENT</w:t>
      </w:r>
    </w:p>
    <w:p w:rsidR="00386054" w:rsidRPr="006375BF" w:rsidRDefault="00386054" w:rsidP="00ED043A">
      <w:pPr>
        <w:pStyle w:val="Title"/>
        <w:spacing w:before="120" w:after="120"/>
        <w:rPr>
          <w:rFonts w:ascii="Times New Roman" w:hAnsi="Times New Roman"/>
          <w:sz w:val="24"/>
          <w:szCs w:val="24"/>
        </w:rPr>
      </w:pPr>
      <w:r w:rsidRPr="006375BF">
        <w:rPr>
          <w:rFonts w:ascii="Times New Roman" w:hAnsi="Times New Roman"/>
          <w:sz w:val="24"/>
          <w:szCs w:val="24"/>
        </w:rPr>
        <w:tab/>
        <w:t>FOR PAPERWORK REDUCTION ACT SUBMISSION</w:t>
      </w:r>
    </w:p>
    <w:p w:rsidR="00386054" w:rsidRPr="006375BF" w:rsidRDefault="00B103CA" w:rsidP="00ED043A">
      <w:pPr>
        <w:suppressAutoHyphens/>
        <w:spacing w:before="120" w:after="120"/>
        <w:jc w:val="center"/>
        <w:rPr>
          <w:rFonts w:ascii="Times New Roman" w:hAnsi="Times New Roman"/>
          <w:b/>
          <w:szCs w:val="24"/>
        </w:rPr>
      </w:pPr>
      <w:r w:rsidRPr="006375BF">
        <w:rPr>
          <w:rFonts w:ascii="Times New Roman" w:hAnsi="Times New Roman"/>
          <w:b/>
          <w:szCs w:val="24"/>
        </w:rPr>
        <w:t>FEDERAL PERKINS LOAN PROGRAM MASTER PROMISSORY NOTE</w:t>
      </w:r>
    </w:p>
    <w:p w:rsidR="00386054" w:rsidRPr="006375BF" w:rsidRDefault="00386054">
      <w:pPr>
        <w:tabs>
          <w:tab w:val="left" w:pos="0"/>
        </w:tabs>
        <w:suppressAutoHyphens/>
        <w:rPr>
          <w:rFonts w:ascii="Times New Roman" w:hAnsi="Times New Roman"/>
          <w:szCs w:val="24"/>
        </w:rPr>
      </w:pPr>
    </w:p>
    <w:p w:rsidR="00386054" w:rsidRPr="006375BF" w:rsidRDefault="00386054">
      <w:pPr>
        <w:tabs>
          <w:tab w:val="left" w:pos="0"/>
        </w:tabs>
        <w:suppressAutoHyphens/>
        <w:rPr>
          <w:rFonts w:ascii="Times New Roman" w:hAnsi="Times New Roman"/>
          <w:b/>
          <w:szCs w:val="24"/>
        </w:rPr>
      </w:pPr>
    </w:p>
    <w:p w:rsidR="00386054" w:rsidRPr="006375BF" w:rsidRDefault="00386054">
      <w:pPr>
        <w:tabs>
          <w:tab w:val="left" w:pos="0"/>
        </w:tabs>
        <w:suppressAutoHyphens/>
        <w:rPr>
          <w:rFonts w:ascii="Times New Roman" w:hAnsi="Times New Roman"/>
          <w:szCs w:val="24"/>
        </w:rPr>
      </w:pPr>
      <w:r w:rsidRPr="006375BF">
        <w:rPr>
          <w:rFonts w:ascii="Times New Roman" w:hAnsi="Times New Roman"/>
          <w:b/>
          <w:szCs w:val="24"/>
        </w:rPr>
        <w:t xml:space="preserve">A. Justification </w:t>
      </w:r>
    </w:p>
    <w:p w:rsidR="00386054" w:rsidRPr="006375BF" w:rsidRDefault="00386054">
      <w:pPr>
        <w:tabs>
          <w:tab w:val="left" w:pos="0"/>
        </w:tabs>
        <w:suppressAutoHyphens/>
        <w:rPr>
          <w:rFonts w:ascii="Times New Roman" w:hAnsi="Times New Roman"/>
          <w:szCs w:val="24"/>
        </w:rPr>
      </w:pPr>
    </w:p>
    <w:p w:rsidR="00386054" w:rsidRPr="006375BF" w:rsidRDefault="00386054">
      <w:pPr>
        <w:tabs>
          <w:tab w:val="left" w:pos="0"/>
        </w:tabs>
        <w:suppressAutoHyphens/>
        <w:rPr>
          <w:rFonts w:ascii="Times New Roman" w:hAnsi="Times New Roman"/>
          <w:szCs w:val="24"/>
        </w:rPr>
      </w:pPr>
      <w:r w:rsidRPr="006375BF">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6375BF">
        <w:rPr>
          <w:rFonts w:ascii="Times New Roman" w:hAnsi="Times New Roman"/>
          <w:szCs w:val="24"/>
        </w:rPr>
        <w:t xml:space="preserve">hard </w:t>
      </w:r>
      <w:r w:rsidRPr="006375BF">
        <w:rPr>
          <w:rFonts w:ascii="Times New Roman" w:hAnsi="Times New Roman"/>
          <w:szCs w:val="24"/>
        </w:rPr>
        <w:t>copy of the appropriate section of each statute and regulation mandating or authorizing the collection of information</w:t>
      </w:r>
      <w:r w:rsidR="003C7F70" w:rsidRPr="006375BF">
        <w:rPr>
          <w:rFonts w:ascii="Times New Roman" w:hAnsi="Times New Roman"/>
          <w:szCs w:val="24"/>
        </w:rPr>
        <w:t>,</w:t>
      </w:r>
      <w:r w:rsidR="00050CBE" w:rsidRPr="006375BF">
        <w:rPr>
          <w:rFonts w:ascii="Times New Roman" w:hAnsi="Times New Roman"/>
          <w:szCs w:val="24"/>
        </w:rPr>
        <w:t xml:space="preserve"> or </w:t>
      </w:r>
      <w:r w:rsidR="003C7F70" w:rsidRPr="006375BF">
        <w:rPr>
          <w:rFonts w:ascii="Times New Roman" w:hAnsi="Times New Roman"/>
          <w:szCs w:val="24"/>
        </w:rPr>
        <w:t xml:space="preserve">you may </w:t>
      </w:r>
      <w:r w:rsidR="00050CBE" w:rsidRPr="006375BF">
        <w:rPr>
          <w:rFonts w:ascii="Times New Roman" w:hAnsi="Times New Roman"/>
          <w:szCs w:val="24"/>
        </w:rPr>
        <w:t xml:space="preserve">provide a valid </w:t>
      </w:r>
      <w:r w:rsidR="003C7F70" w:rsidRPr="006375BF">
        <w:rPr>
          <w:rFonts w:ascii="Times New Roman" w:hAnsi="Times New Roman"/>
          <w:szCs w:val="24"/>
        </w:rPr>
        <w:t>URL</w:t>
      </w:r>
      <w:r w:rsidR="00050CBE" w:rsidRPr="006375BF">
        <w:rPr>
          <w:rFonts w:ascii="Times New Roman" w:hAnsi="Times New Roman"/>
          <w:szCs w:val="24"/>
        </w:rPr>
        <w:t xml:space="preserve"> link or paste the applicable section</w:t>
      </w:r>
      <w:r w:rsidR="003C7F70" w:rsidRPr="006375BF">
        <w:rPr>
          <w:rStyle w:val="FootnoteReference"/>
          <w:rFonts w:ascii="Times New Roman" w:hAnsi="Times New Roman"/>
          <w:szCs w:val="24"/>
        </w:rPr>
        <w:footnoteReference w:id="1"/>
      </w:r>
      <w:r w:rsidRPr="006375BF">
        <w:rPr>
          <w:rFonts w:ascii="Times New Roman" w:hAnsi="Times New Roman"/>
          <w:szCs w:val="24"/>
        </w:rPr>
        <w:t>. Specify the review type of the collection (new, revision, extension, reinstatement with change, reinstatement without change)</w:t>
      </w:r>
      <w:r w:rsidR="00050CBE" w:rsidRPr="006375BF">
        <w:rPr>
          <w:rFonts w:ascii="Times New Roman" w:hAnsi="Times New Roman"/>
          <w:szCs w:val="24"/>
        </w:rPr>
        <w:t>. If revised, briefly specify the changes.  If a rulemaking is involved, make note of the sections or changed sections, if applicable.</w:t>
      </w:r>
    </w:p>
    <w:p w:rsidR="00386054" w:rsidRPr="006375BF" w:rsidRDefault="00386054">
      <w:pPr>
        <w:tabs>
          <w:tab w:val="left" w:pos="0"/>
        </w:tabs>
        <w:suppressAutoHyphens/>
        <w:rPr>
          <w:rFonts w:ascii="Times New Roman" w:hAnsi="Times New Roman"/>
          <w:szCs w:val="24"/>
        </w:rPr>
      </w:pPr>
    </w:p>
    <w:p w:rsidR="00B103CA" w:rsidRPr="00B37230" w:rsidRDefault="00B103CA" w:rsidP="00B103CA">
      <w:pPr>
        <w:pStyle w:val="BodyTextIndent"/>
        <w:rPr>
          <w:rFonts w:asciiTheme="minorHAnsi" w:hAnsiTheme="minorHAnsi"/>
        </w:rPr>
      </w:pPr>
      <w:r w:rsidRPr="00B37230">
        <w:rPr>
          <w:rFonts w:asciiTheme="minorHAnsi" w:hAnsiTheme="minorHAnsi"/>
        </w:rPr>
        <w:t>The Higher Education Act of 1965, as amended (HEA), established the Federal Perkins Loan Program</w:t>
      </w:r>
      <w:r w:rsidR="00C97FA3" w:rsidRPr="00B37230">
        <w:rPr>
          <w:rFonts w:asciiTheme="minorHAnsi" w:hAnsiTheme="minorHAnsi"/>
        </w:rPr>
        <w:t xml:space="preserve"> (Perkins </w:t>
      </w:r>
      <w:r w:rsidR="003456B4" w:rsidRPr="00B37230">
        <w:rPr>
          <w:rFonts w:asciiTheme="minorHAnsi" w:hAnsiTheme="minorHAnsi"/>
        </w:rPr>
        <w:t>L</w:t>
      </w:r>
      <w:r w:rsidR="00C97FA3" w:rsidRPr="00B37230">
        <w:rPr>
          <w:rFonts w:asciiTheme="minorHAnsi" w:hAnsiTheme="minorHAnsi"/>
        </w:rPr>
        <w:t>oan)</w:t>
      </w:r>
      <w:r w:rsidRPr="00B37230">
        <w:rPr>
          <w:rFonts w:asciiTheme="minorHAnsi" w:hAnsiTheme="minorHAnsi"/>
        </w:rPr>
        <w:t xml:space="preserve">.  The </w:t>
      </w:r>
      <w:r w:rsidR="00C97FA3" w:rsidRPr="00B37230">
        <w:rPr>
          <w:rFonts w:asciiTheme="minorHAnsi" w:hAnsiTheme="minorHAnsi"/>
        </w:rPr>
        <w:t xml:space="preserve">Perkins </w:t>
      </w:r>
      <w:r w:rsidR="003456B4" w:rsidRPr="00B37230">
        <w:rPr>
          <w:rFonts w:asciiTheme="minorHAnsi" w:hAnsiTheme="minorHAnsi"/>
        </w:rPr>
        <w:t>L</w:t>
      </w:r>
      <w:r w:rsidR="00C97FA3" w:rsidRPr="00B37230">
        <w:rPr>
          <w:rFonts w:asciiTheme="minorHAnsi" w:hAnsiTheme="minorHAnsi"/>
        </w:rPr>
        <w:t>oan p</w:t>
      </w:r>
      <w:r w:rsidRPr="00B37230">
        <w:rPr>
          <w:rFonts w:asciiTheme="minorHAnsi" w:hAnsiTheme="minorHAnsi"/>
        </w:rPr>
        <w:t xml:space="preserve">rogram provides </w:t>
      </w:r>
      <w:r w:rsidR="00F12358" w:rsidRPr="00B37230">
        <w:rPr>
          <w:rFonts w:asciiTheme="minorHAnsi" w:hAnsiTheme="minorHAnsi"/>
        </w:rPr>
        <w:t xml:space="preserve">low cost Title IV, HEA </w:t>
      </w:r>
      <w:r w:rsidRPr="00B37230">
        <w:rPr>
          <w:rFonts w:asciiTheme="minorHAnsi" w:hAnsiTheme="minorHAnsi"/>
        </w:rPr>
        <w:t xml:space="preserve">loans </w:t>
      </w:r>
      <w:r w:rsidR="00F12358" w:rsidRPr="00B37230">
        <w:rPr>
          <w:rFonts w:asciiTheme="minorHAnsi" w:hAnsiTheme="minorHAnsi"/>
        </w:rPr>
        <w:t>for eligible</w:t>
      </w:r>
      <w:r w:rsidRPr="00B37230">
        <w:rPr>
          <w:rFonts w:asciiTheme="minorHAnsi" w:hAnsiTheme="minorHAnsi"/>
        </w:rPr>
        <w:t xml:space="preserve"> students to pay the costs of a student's attendance at an </w:t>
      </w:r>
      <w:r w:rsidR="00F12358" w:rsidRPr="00B37230">
        <w:rPr>
          <w:rFonts w:asciiTheme="minorHAnsi" w:hAnsiTheme="minorHAnsi"/>
        </w:rPr>
        <w:t xml:space="preserve">eligible </w:t>
      </w:r>
      <w:r w:rsidRPr="00B37230">
        <w:rPr>
          <w:rFonts w:asciiTheme="minorHAnsi" w:hAnsiTheme="minorHAnsi"/>
        </w:rPr>
        <w:t xml:space="preserve">institution of higher education.  The regulations </w:t>
      </w:r>
      <w:r w:rsidR="00F12358" w:rsidRPr="00B37230">
        <w:rPr>
          <w:rFonts w:asciiTheme="minorHAnsi" w:hAnsiTheme="minorHAnsi"/>
        </w:rPr>
        <w:t xml:space="preserve">implementing </w:t>
      </w:r>
      <w:r w:rsidRPr="00B37230">
        <w:rPr>
          <w:rFonts w:asciiTheme="minorHAnsi" w:hAnsiTheme="minorHAnsi"/>
        </w:rPr>
        <w:t>the Perkins Loan Program are in 34 CFR Part 674.</w:t>
      </w:r>
    </w:p>
    <w:p w:rsidR="00B103CA" w:rsidRPr="00B37230" w:rsidRDefault="00B103CA" w:rsidP="00B103CA">
      <w:pPr>
        <w:pStyle w:val="BodyTextIndent"/>
        <w:ind w:left="0"/>
        <w:rPr>
          <w:rFonts w:asciiTheme="minorHAnsi" w:hAnsiTheme="minorHAnsi"/>
        </w:rPr>
      </w:pPr>
    </w:p>
    <w:p w:rsidR="00B103CA" w:rsidRPr="00B37230" w:rsidRDefault="00B103CA" w:rsidP="00B103CA">
      <w:pPr>
        <w:ind w:left="720"/>
        <w:rPr>
          <w:rFonts w:asciiTheme="minorHAnsi" w:hAnsiTheme="minorHAnsi"/>
          <w:szCs w:val="24"/>
        </w:rPr>
      </w:pPr>
      <w:r w:rsidRPr="00B37230">
        <w:rPr>
          <w:rFonts w:asciiTheme="minorHAnsi" w:hAnsiTheme="minorHAnsi"/>
          <w:szCs w:val="24"/>
        </w:rPr>
        <w:t xml:space="preserve">The Perkins Loan Master Promissory Note </w:t>
      </w:r>
      <w:r w:rsidR="00C97FA3" w:rsidRPr="00B37230">
        <w:rPr>
          <w:rFonts w:asciiTheme="minorHAnsi" w:hAnsiTheme="minorHAnsi"/>
          <w:szCs w:val="24"/>
        </w:rPr>
        <w:t xml:space="preserve">(MPN) </w:t>
      </w:r>
      <w:r w:rsidR="00F12358" w:rsidRPr="00B37230">
        <w:rPr>
          <w:rFonts w:asciiTheme="minorHAnsi" w:hAnsiTheme="minorHAnsi"/>
          <w:szCs w:val="24"/>
        </w:rPr>
        <w:t>(OMB Control Number 1845-0074) provides the terms and conditions</w:t>
      </w:r>
      <w:r w:rsidRPr="00B37230">
        <w:rPr>
          <w:rFonts w:asciiTheme="minorHAnsi" w:hAnsiTheme="minorHAnsi"/>
          <w:szCs w:val="24"/>
        </w:rPr>
        <w:t xml:space="preserve"> </w:t>
      </w:r>
      <w:r w:rsidR="00C97FA3" w:rsidRPr="00B37230">
        <w:rPr>
          <w:rFonts w:asciiTheme="minorHAnsi" w:hAnsiTheme="minorHAnsi"/>
          <w:szCs w:val="24"/>
        </w:rPr>
        <w:t>by</w:t>
      </w:r>
      <w:r w:rsidRPr="00B37230">
        <w:rPr>
          <w:rFonts w:asciiTheme="minorHAnsi" w:hAnsiTheme="minorHAnsi"/>
          <w:szCs w:val="24"/>
        </w:rPr>
        <w:t xml:space="preserve"> which a borrower may receive </w:t>
      </w:r>
      <w:r w:rsidR="00C97FA3" w:rsidRPr="00B37230">
        <w:rPr>
          <w:rFonts w:asciiTheme="minorHAnsi" w:hAnsiTheme="minorHAnsi"/>
          <w:szCs w:val="24"/>
        </w:rPr>
        <w:t xml:space="preserve">Perkins </w:t>
      </w:r>
      <w:r w:rsidR="003456B4" w:rsidRPr="00B37230">
        <w:rPr>
          <w:rFonts w:asciiTheme="minorHAnsi" w:hAnsiTheme="minorHAnsi"/>
          <w:szCs w:val="24"/>
        </w:rPr>
        <w:t>L</w:t>
      </w:r>
      <w:r w:rsidRPr="00B37230">
        <w:rPr>
          <w:rFonts w:asciiTheme="minorHAnsi" w:hAnsiTheme="minorHAnsi"/>
          <w:szCs w:val="24"/>
        </w:rPr>
        <w:t xml:space="preserve">oans for a single academic year or multiple academic years.  The adoption </w:t>
      </w:r>
      <w:r w:rsidR="00C97FA3" w:rsidRPr="00B37230">
        <w:rPr>
          <w:rFonts w:asciiTheme="minorHAnsi" w:hAnsiTheme="minorHAnsi"/>
          <w:szCs w:val="24"/>
        </w:rPr>
        <w:t xml:space="preserve">of the MPN in the Perkins </w:t>
      </w:r>
      <w:r w:rsidR="003456B4" w:rsidRPr="00B37230">
        <w:rPr>
          <w:rFonts w:asciiTheme="minorHAnsi" w:hAnsiTheme="minorHAnsi"/>
          <w:szCs w:val="24"/>
        </w:rPr>
        <w:t>L</w:t>
      </w:r>
      <w:r w:rsidR="00C97FA3" w:rsidRPr="00B37230">
        <w:rPr>
          <w:rFonts w:asciiTheme="minorHAnsi" w:hAnsiTheme="minorHAnsi"/>
          <w:szCs w:val="24"/>
        </w:rPr>
        <w:t>oan p</w:t>
      </w:r>
      <w:r w:rsidRPr="00B37230">
        <w:rPr>
          <w:rFonts w:asciiTheme="minorHAnsi" w:hAnsiTheme="minorHAnsi"/>
          <w:szCs w:val="24"/>
        </w:rPr>
        <w:t xml:space="preserve">rogram has simplified the loan process by eliminating the need for institutions to prepare, and students to sign, a promissory note each award year. </w:t>
      </w:r>
    </w:p>
    <w:p w:rsidR="00B103CA" w:rsidRPr="00B37230" w:rsidRDefault="00B103CA" w:rsidP="00B103CA">
      <w:pPr>
        <w:ind w:left="720"/>
        <w:rPr>
          <w:rFonts w:asciiTheme="minorHAnsi" w:hAnsiTheme="minorHAnsi"/>
          <w:szCs w:val="24"/>
        </w:rPr>
      </w:pPr>
    </w:p>
    <w:p w:rsidR="00660602" w:rsidRDefault="00B103CA" w:rsidP="00660602">
      <w:pPr>
        <w:ind w:left="720"/>
        <w:rPr>
          <w:rFonts w:asciiTheme="minorHAnsi" w:hAnsiTheme="minorHAnsi"/>
          <w:szCs w:val="24"/>
        </w:rPr>
      </w:pPr>
      <w:r w:rsidRPr="00B37230">
        <w:rPr>
          <w:rFonts w:asciiTheme="minorHAnsi" w:hAnsiTheme="minorHAnsi"/>
          <w:szCs w:val="24"/>
        </w:rPr>
        <w:t xml:space="preserve">The Department </w:t>
      </w:r>
      <w:r w:rsidR="00660602" w:rsidRPr="006375BF">
        <w:rPr>
          <w:rFonts w:asciiTheme="minorHAnsi" w:hAnsiTheme="minorHAnsi"/>
          <w:szCs w:val="24"/>
        </w:rPr>
        <w:t xml:space="preserve">of Education (ED) </w:t>
      </w:r>
      <w:r w:rsidRPr="00B37230">
        <w:rPr>
          <w:rFonts w:asciiTheme="minorHAnsi" w:hAnsiTheme="minorHAnsi"/>
          <w:szCs w:val="24"/>
        </w:rPr>
        <w:t xml:space="preserve">is requesting </w:t>
      </w:r>
      <w:r w:rsidR="004E5ABC" w:rsidRPr="00B37230">
        <w:rPr>
          <w:rFonts w:asciiTheme="minorHAnsi" w:hAnsiTheme="minorHAnsi"/>
          <w:szCs w:val="24"/>
        </w:rPr>
        <w:t>a</w:t>
      </w:r>
      <w:r w:rsidR="009C0D98">
        <w:rPr>
          <w:rFonts w:asciiTheme="minorHAnsi" w:hAnsiTheme="minorHAnsi"/>
          <w:szCs w:val="24"/>
        </w:rPr>
        <w:t xml:space="preserve"> revis</w:t>
      </w:r>
      <w:r w:rsidRPr="00B37230">
        <w:rPr>
          <w:rFonts w:asciiTheme="minorHAnsi" w:hAnsiTheme="minorHAnsi"/>
          <w:szCs w:val="24"/>
        </w:rPr>
        <w:t xml:space="preserve">ion of the currently approved collection. There are no changes to any of the data elements.  </w:t>
      </w:r>
      <w:r w:rsidR="00660602" w:rsidRPr="006375BF">
        <w:rPr>
          <w:rFonts w:asciiTheme="minorHAnsi" w:hAnsiTheme="minorHAnsi"/>
          <w:szCs w:val="24"/>
        </w:rPr>
        <w:t xml:space="preserve">There are two changes to </w:t>
      </w:r>
      <w:r w:rsidR="006375BF" w:rsidRPr="00B37230">
        <w:rPr>
          <w:rFonts w:asciiTheme="minorHAnsi" w:hAnsiTheme="minorHAnsi"/>
          <w:szCs w:val="24"/>
        </w:rPr>
        <w:t xml:space="preserve">terms and conditions </w:t>
      </w:r>
      <w:r w:rsidR="00660602" w:rsidRPr="00B37230">
        <w:rPr>
          <w:rFonts w:asciiTheme="minorHAnsi" w:hAnsiTheme="minorHAnsi"/>
          <w:szCs w:val="24"/>
        </w:rPr>
        <w:t>provided</w:t>
      </w:r>
      <w:r w:rsidR="006375BF" w:rsidRPr="00B37230">
        <w:rPr>
          <w:rFonts w:asciiTheme="minorHAnsi" w:hAnsiTheme="minorHAnsi"/>
          <w:szCs w:val="24"/>
        </w:rPr>
        <w:t xml:space="preserve"> on the note</w:t>
      </w:r>
      <w:r w:rsidR="00660602" w:rsidRPr="00B37230">
        <w:rPr>
          <w:rFonts w:asciiTheme="minorHAnsi" w:hAnsiTheme="minorHAnsi"/>
          <w:szCs w:val="24"/>
        </w:rPr>
        <w:t>.</w:t>
      </w:r>
      <w:r w:rsidR="006375BF" w:rsidRPr="00B37230">
        <w:rPr>
          <w:rFonts w:asciiTheme="minorHAnsi" w:hAnsiTheme="minorHAnsi"/>
          <w:szCs w:val="24"/>
        </w:rPr>
        <w:t xml:space="preserve">  These changes do not affect the burden established for the borrower.</w:t>
      </w:r>
      <w:r w:rsidR="00660602" w:rsidRPr="00B37230">
        <w:rPr>
          <w:rFonts w:asciiTheme="minorHAnsi" w:hAnsiTheme="minorHAnsi"/>
          <w:szCs w:val="24"/>
        </w:rPr>
        <w:t xml:space="preserve">  Specifically, ED has:</w:t>
      </w:r>
    </w:p>
    <w:p w:rsidR="009C0D98" w:rsidRPr="00B37230" w:rsidRDefault="009C0D98" w:rsidP="00660602">
      <w:pPr>
        <w:ind w:left="720"/>
        <w:rPr>
          <w:rFonts w:ascii="Calibri" w:hAnsi="Calibri"/>
          <w:szCs w:val="24"/>
        </w:rPr>
      </w:pPr>
    </w:p>
    <w:p w:rsidR="00660602" w:rsidRPr="00B37230" w:rsidRDefault="00660602" w:rsidP="00B37230">
      <w:pPr>
        <w:pStyle w:val="ListParagraph"/>
        <w:numPr>
          <w:ilvl w:val="0"/>
          <w:numId w:val="12"/>
        </w:numPr>
        <w:ind w:left="1440"/>
        <w:rPr>
          <w:rFonts w:ascii="Calibri" w:hAnsi="Calibri"/>
        </w:rPr>
      </w:pPr>
      <w:r w:rsidRPr="006375BF">
        <w:rPr>
          <w:rFonts w:asciiTheme="minorHAnsi" w:hAnsiTheme="minorHAnsi"/>
        </w:rPr>
        <w:t xml:space="preserve"> </w:t>
      </w:r>
      <w:r w:rsidRPr="00B37230">
        <w:rPr>
          <w:rFonts w:ascii="Calibri" w:hAnsi="Calibri"/>
        </w:rPr>
        <w:t>Removed the Oct. 1, 2007, and August 14, 2008, begin dates for some of the provisions in the military service deferment and military service cancellation sections.  The earliest enrollment period that this MPN could be used for would be the 2015-16 academic year, so these begin dates are no longer needed.</w:t>
      </w:r>
    </w:p>
    <w:p w:rsidR="00660602" w:rsidRPr="00B37230" w:rsidRDefault="00660602" w:rsidP="00B37230">
      <w:pPr>
        <w:pStyle w:val="ListParagraph"/>
        <w:numPr>
          <w:ilvl w:val="0"/>
          <w:numId w:val="12"/>
        </w:numPr>
        <w:ind w:left="1440"/>
        <w:rPr>
          <w:rFonts w:ascii="Calibri" w:hAnsi="Calibri"/>
        </w:rPr>
      </w:pPr>
      <w:r w:rsidRPr="00B37230">
        <w:rPr>
          <w:rFonts w:ascii="Calibri" w:hAnsi="Calibri"/>
        </w:rPr>
        <w:t>Revised the total and permanent disability discharge section to reflect final regulations, effective July 1, 2013, which changed the application process for TPD discharges.</w:t>
      </w:r>
    </w:p>
    <w:p w:rsidR="00386054" w:rsidRPr="00B37230" w:rsidRDefault="00386054">
      <w:pPr>
        <w:suppressAutoHyphens/>
        <w:rPr>
          <w:rFonts w:asciiTheme="minorHAnsi" w:hAnsiTheme="minorHAnsi"/>
          <w:szCs w:val="24"/>
        </w:rPr>
      </w:pPr>
    </w:p>
    <w:p w:rsidR="00386054" w:rsidRPr="006375BF" w:rsidRDefault="00386054">
      <w:pPr>
        <w:tabs>
          <w:tab w:val="left" w:pos="-720"/>
        </w:tabs>
        <w:suppressAutoHyphens/>
        <w:rPr>
          <w:rFonts w:ascii="Times New Roman" w:hAnsi="Times New Roman"/>
          <w:szCs w:val="24"/>
        </w:rPr>
      </w:pPr>
      <w:r w:rsidRPr="006375BF">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sidRPr="006375BF">
        <w:rPr>
          <w:rFonts w:ascii="Times New Roman" w:hAnsi="Times New Roman"/>
          <w:szCs w:val="24"/>
        </w:rPr>
        <w:t xml:space="preserve"> </w:t>
      </w:r>
    </w:p>
    <w:p w:rsidR="00386054" w:rsidRPr="006375BF" w:rsidRDefault="00386054">
      <w:pPr>
        <w:tabs>
          <w:tab w:val="left" w:pos="-720"/>
        </w:tabs>
        <w:suppressAutoHyphens/>
        <w:rPr>
          <w:rFonts w:ascii="Times New Roman" w:hAnsi="Times New Roman"/>
          <w:szCs w:val="24"/>
        </w:rPr>
      </w:pPr>
    </w:p>
    <w:p w:rsidR="00B103CA" w:rsidRPr="00B37230" w:rsidRDefault="00B103CA" w:rsidP="00B103CA">
      <w:pPr>
        <w:ind w:left="720"/>
        <w:rPr>
          <w:rFonts w:asciiTheme="minorHAnsi" w:hAnsiTheme="minorHAnsi"/>
          <w:szCs w:val="24"/>
        </w:rPr>
      </w:pPr>
      <w:r w:rsidRPr="00B37230">
        <w:rPr>
          <w:rFonts w:asciiTheme="minorHAnsi" w:hAnsiTheme="minorHAnsi"/>
          <w:szCs w:val="24"/>
        </w:rPr>
        <w:t xml:space="preserve">There is no change to the purpose and use of the collection of information on the </w:t>
      </w:r>
      <w:r w:rsidR="00F12358" w:rsidRPr="00B37230">
        <w:rPr>
          <w:rFonts w:asciiTheme="minorHAnsi" w:hAnsiTheme="minorHAnsi"/>
          <w:szCs w:val="24"/>
        </w:rPr>
        <w:t xml:space="preserve">Perkins Loan </w:t>
      </w:r>
      <w:r w:rsidRPr="00B37230">
        <w:rPr>
          <w:rFonts w:asciiTheme="minorHAnsi" w:hAnsiTheme="minorHAnsi"/>
          <w:szCs w:val="24"/>
        </w:rPr>
        <w:t xml:space="preserve">MPN. </w:t>
      </w:r>
      <w:r w:rsidR="00F12358" w:rsidRPr="00B37230">
        <w:rPr>
          <w:rFonts w:asciiTheme="minorHAnsi" w:hAnsiTheme="minorHAnsi"/>
          <w:szCs w:val="24"/>
        </w:rPr>
        <w:t xml:space="preserve"> </w:t>
      </w:r>
      <w:r w:rsidRPr="00B37230">
        <w:rPr>
          <w:rFonts w:asciiTheme="minorHAnsi" w:hAnsiTheme="minorHAnsi"/>
          <w:szCs w:val="24"/>
        </w:rPr>
        <w:t xml:space="preserve">The information is necessary for eligible institutions of higher education to make Perkins </w:t>
      </w:r>
      <w:r w:rsidR="003456B4" w:rsidRPr="00B37230">
        <w:rPr>
          <w:rFonts w:asciiTheme="minorHAnsi" w:hAnsiTheme="minorHAnsi"/>
          <w:szCs w:val="24"/>
        </w:rPr>
        <w:t>L</w:t>
      </w:r>
      <w:r w:rsidRPr="00B37230">
        <w:rPr>
          <w:rFonts w:asciiTheme="minorHAnsi" w:hAnsiTheme="minorHAnsi"/>
          <w:szCs w:val="24"/>
        </w:rPr>
        <w:t xml:space="preserve">oans to students, and for those institutions and </w:t>
      </w:r>
      <w:r w:rsidR="000046A7" w:rsidRPr="006375BF">
        <w:rPr>
          <w:rFonts w:asciiTheme="minorHAnsi" w:hAnsiTheme="minorHAnsi"/>
          <w:szCs w:val="24"/>
        </w:rPr>
        <w:t>ED</w:t>
      </w:r>
      <w:r w:rsidRPr="00B37230">
        <w:rPr>
          <w:rFonts w:asciiTheme="minorHAnsi" w:hAnsiTheme="minorHAnsi"/>
          <w:szCs w:val="24"/>
        </w:rPr>
        <w:t xml:space="preserve"> to enforce repayment of those </w:t>
      </w:r>
      <w:r w:rsidR="00F12358" w:rsidRPr="00B37230">
        <w:rPr>
          <w:rFonts w:asciiTheme="minorHAnsi" w:hAnsiTheme="minorHAnsi"/>
          <w:szCs w:val="24"/>
        </w:rPr>
        <w:t xml:space="preserve">Perkins </w:t>
      </w:r>
      <w:r w:rsidR="003456B4" w:rsidRPr="00B37230">
        <w:rPr>
          <w:rFonts w:asciiTheme="minorHAnsi" w:hAnsiTheme="minorHAnsi"/>
          <w:szCs w:val="24"/>
        </w:rPr>
        <w:t>L</w:t>
      </w:r>
      <w:r w:rsidRPr="00B37230">
        <w:rPr>
          <w:rFonts w:asciiTheme="minorHAnsi" w:hAnsiTheme="minorHAnsi"/>
          <w:szCs w:val="24"/>
        </w:rPr>
        <w:t xml:space="preserve">oans.  The specific use of the promissory note is to authorize the loan holder to provide information to schools, servicers, and </w:t>
      </w:r>
      <w:r w:rsidR="000046A7" w:rsidRPr="006375BF">
        <w:rPr>
          <w:rFonts w:asciiTheme="minorHAnsi" w:hAnsiTheme="minorHAnsi"/>
          <w:szCs w:val="24"/>
        </w:rPr>
        <w:t>ED</w:t>
      </w:r>
      <w:r w:rsidRPr="00B37230">
        <w:rPr>
          <w:rFonts w:asciiTheme="minorHAnsi" w:hAnsiTheme="minorHAnsi"/>
          <w:szCs w:val="24"/>
        </w:rPr>
        <w:t xml:space="preserve"> about the </w:t>
      </w:r>
      <w:r w:rsidR="00F12358" w:rsidRPr="00B37230">
        <w:rPr>
          <w:rFonts w:asciiTheme="minorHAnsi" w:hAnsiTheme="minorHAnsi"/>
          <w:szCs w:val="24"/>
        </w:rPr>
        <w:t xml:space="preserve">Perkins </w:t>
      </w:r>
      <w:r w:rsidR="003456B4" w:rsidRPr="00B37230">
        <w:rPr>
          <w:rFonts w:asciiTheme="minorHAnsi" w:hAnsiTheme="minorHAnsi"/>
          <w:szCs w:val="24"/>
        </w:rPr>
        <w:t>L</w:t>
      </w:r>
      <w:r w:rsidRPr="00B37230">
        <w:rPr>
          <w:rFonts w:asciiTheme="minorHAnsi" w:hAnsiTheme="minorHAnsi"/>
          <w:szCs w:val="24"/>
        </w:rPr>
        <w:t>oan.</w:t>
      </w:r>
    </w:p>
    <w:p w:rsidR="003456B4" w:rsidRPr="00B37230" w:rsidRDefault="003456B4" w:rsidP="00B103CA">
      <w:pPr>
        <w:ind w:left="720"/>
        <w:rPr>
          <w:rFonts w:asciiTheme="minorHAnsi" w:hAnsiTheme="minorHAnsi"/>
          <w:szCs w:val="24"/>
        </w:rPr>
      </w:pPr>
    </w:p>
    <w:p w:rsidR="00AD016B" w:rsidRPr="00B37230" w:rsidRDefault="00B103CA" w:rsidP="00B103CA">
      <w:pPr>
        <w:tabs>
          <w:tab w:val="left" w:pos="-720"/>
        </w:tabs>
        <w:suppressAutoHyphens/>
        <w:ind w:left="720"/>
        <w:rPr>
          <w:rFonts w:asciiTheme="minorHAnsi" w:hAnsiTheme="minorHAnsi"/>
          <w:b/>
          <w:szCs w:val="24"/>
        </w:rPr>
      </w:pPr>
      <w:r w:rsidRPr="00B37230">
        <w:rPr>
          <w:rFonts w:asciiTheme="minorHAnsi" w:hAnsiTheme="minorHAnsi"/>
          <w:szCs w:val="24"/>
        </w:rPr>
        <w:t xml:space="preserve">The </w:t>
      </w:r>
      <w:r w:rsidR="00F12358" w:rsidRPr="00B37230">
        <w:rPr>
          <w:rFonts w:asciiTheme="minorHAnsi" w:hAnsiTheme="minorHAnsi"/>
          <w:szCs w:val="24"/>
        </w:rPr>
        <w:t xml:space="preserve">Perkins Loan </w:t>
      </w:r>
      <w:r w:rsidRPr="00B37230">
        <w:rPr>
          <w:rFonts w:asciiTheme="minorHAnsi" w:hAnsiTheme="minorHAnsi"/>
          <w:szCs w:val="24"/>
        </w:rPr>
        <w:t xml:space="preserve">MPN is the means by which the student promises to repay the </w:t>
      </w:r>
      <w:r w:rsidR="00C97FA3" w:rsidRPr="00B37230">
        <w:rPr>
          <w:rFonts w:asciiTheme="minorHAnsi" w:hAnsiTheme="minorHAnsi"/>
          <w:szCs w:val="24"/>
        </w:rPr>
        <w:t xml:space="preserve">Perkins </w:t>
      </w:r>
      <w:r w:rsidR="003456B4" w:rsidRPr="00B37230">
        <w:rPr>
          <w:rFonts w:asciiTheme="minorHAnsi" w:hAnsiTheme="minorHAnsi"/>
          <w:szCs w:val="24"/>
        </w:rPr>
        <w:t>L</w:t>
      </w:r>
      <w:r w:rsidRPr="00B37230">
        <w:rPr>
          <w:rFonts w:asciiTheme="minorHAnsi" w:hAnsiTheme="minorHAnsi"/>
          <w:szCs w:val="24"/>
        </w:rPr>
        <w:t xml:space="preserve">oan under the terms and conditions set forth in the promissory note, which is signed and agreed to by the borrower before the institution disburses the </w:t>
      </w:r>
      <w:r w:rsidR="00F12358" w:rsidRPr="00B37230">
        <w:rPr>
          <w:rFonts w:asciiTheme="minorHAnsi" w:hAnsiTheme="minorHAnsi"/>
          <w:szCs w:val="24"/>
        </w:rPr>
        <w:t xml:space="preserve">Perkins </w:t>
      </w:r>
      <w:r w:rsidR="005E1A9B" w:rsidRPr="00B37230">
        <w:rPr>
          <w:rFonts w:asciiTheme="minorHAnsi" w:hAnsiTheme="minorHAnsi"/>
          <w:szCs w:val="24"/>
        </w:rPr>
        <w:t>L</w:t>
      </w:r>
      <w:r w:rsidRPr="00B37230">
        <w:rPr>
          <w:rFonts w:asciiTheme="minorHAnsi" w:hAnsiTheme="minorHAnsi"/>
          <w:szCs w:val="24"/>
        </w:rPr>
        <w:t>oan.</w:t>
      </w:r>
    </w:p>
    <w:p w:rsidR="00386054" w:rsidRPr="006375BF" w:rsidRDefault="00386054">
      <w:pPr>
        <w:tabs>
          <w:tab w:val="left" w:pos="-720"/>
        </w:tabs>
        <w:suppressAutoHyphens/>
        <w:rPr>
          <w:rFonts w:ascii="Times New Roman" w:hAnsi="Times New Roman"/>
          <w:szCs w:val="24"/>
        </w:rPr>
      </w:pPr>
    </w:p>
    <w:p w:rsidR="00386054" w:rsidRPr="006375BF" w:rsidRDefault="00386054">
      <w:pPr>
        <w:tabs>
          <w:tab w:val="left" w:pos="-720"/>
        </w:tabs>
        <w:suppressAutoHyphens/>
        <w:rPr>
          <w:rFonts w:ascii="Times New Roman" w:hAnsi="Times New Roman"/>
          <w:szCs w:val="24"/>
        </w:rPr>
      </w:pPr>
      <w:r w:rsidRPr="006375BF">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6375BF">
        <w:rPr>
          <w:rFonts w:ascii="Times New Roman" w:hAnsi="Times New Roman"/>
          <w:szCs w:val="24"/>
        </w:rPr>
        <w:t xml:space="preserve"> </w:t>
      </w:r>
    </w:p>
    <w:p w:rsidR="00386054" w:rsidRPr="006375BF" w:rsidRDefault="00386054">
      <w:pPr>
        <w:tabs>
          <w:tab w:val="left" w:pos="-720"/>
        </w:tabs>
        <w:suppressAutoHyphens/>
        <w:rPr>
          <w:rFonts w:ascii="Times New Roman" w:hAnsi="Times New Roman"/>
          <w:szCs w:val="24"/>
        </w:rPr>
      </w:pPr>
    </w:p>
    <w:p w:rsidR="00AD016B" w:rsidRPr="00B37230" w:rsidRDefault="00B103CA" w:rsidP="00B103CA">
      <w:pPr>
        <w:tabs>
          <w:tab w:val="left" w:pos="-720"/>
        </w:tabs>
        <w:suppressAutoHyphens/>
        <w:ind w:left="720"/>
        <w:rPr>
          <w:rFonts w:asciiTheme="minorHAnsi" w:hAnsiTheme="minorHAnsi"/>
          <w:szCs w:val="24"/>
        </w:rPr>
      </w:pPr>
      <w:r w:rsidRPr="00B37230">
        <w:rPr>
          <w:rFonts w:asciiTheme="minorHAnsi" w:hAnsiTheme="minorHAnsi"/>
          <w:szCs w:val="24"/>
        </w:rPr>
        <w:t>In accordance with the Electronic Signatures in Global and National Commerce Act (E-Sign) and the Government Paperwork Elimination Act (GPEA)</w:t>
      </w:r>
      <w:r w:rsidR="007B0762" w:rsidRPr="00B37230">
        <w:rPr>
          <w:rFonts w:asciiTheme="minorHAnsi" w:hAnsiTheme="minorHAnsi"/>
          <w:szCs w:val="24"/>
        </w:rPr>
        <w:t>,</w:t>
      </w:r>
      <w:r w:rsidRPr="00B37230">
        <w:rPr>
          <w:rFonts w:asciiTheme="minorHAnsi" w:hAnsiTheme="minorHAnsi"/>
          <w:szCs w:val="24"/>
        </w:rPr>
        <w:t xml:space="preserve"> </w:t>
      </w:r>
      <w:r w:rsidR="000046A7" w:rsidRPr="006375BF">
        <w:rPr>
          <w:rFonts w:asciiTheme="minorHAnsi" w:hAnsiTheme="minorHAnsi"/>
          <w:szCs w:val="24"/>
        </w:rPr>
        <w:t>ED</w:t>
      </w:r>
      <w:r w:rsidRPr="00B37230">
        <w:rPr>
          <w:rFonts w:asciiTheme="minorHAnsi" w:hAnsiTheme="minorHAnsi"/>
          <w:szCs w:val="24"/>
        </w:rPr>
        <w:t xml:space="preserve"> allows borrowers to use electronic signatures when signing </w:t>
      </w:r>
      <w:r w:rsidR="00F12358" w:rsidRPr="00B37230">
        <w:rPr>
          <w:rFonts w:asciiTheme="minorHAnsi" w:hAnsiTheme="minorHAnsi"/>
          <w:szCs w:val="24"/>
        </w:rPr>
        <w:t xml:space="preserve">the </w:t>
      </w:r>
      <w:r w:rsidRPr="00B37230">
        <w:rPr>
          <w:rFonts w:asciiTheme="minorHAnsi" w:hAnsiTheme="minorHAnsi"/>
          <w:szCs w:val="24"/>
        </w:rPr>
        <w:t xml:space="preserve">Federal Perkins Loan </w:t>
      </w:r>
      <w:r w:rsidR="00C97FA3" w:rsidRPr="00B37230">
        <w:rPr>
          <w:rFonts w:asciiTheme="minorHAnsi" w:hAnsiTheme="minorHAnsi"/>
          <w:szCs w:val="24"/>
        </w:rPr>
        <w:t>MPN</w:t>
      </w:r>
      <w:r w:rsidRPr="00B37230">
        <w:rPr>
          <w:rFonts w:asciiTheme="minorHAnsi" w:hAnsiTheme="minorHAnsi"/>
          <w:szCs w:val="24"/>
        </w:rPr>
        <w:t>.  The E-Sign legislation states that both parties (borrower and lender) must agree to conduct business electronically.  Some schools choose to offer and encourage this method of originating loans, while others continue to use a hard-copy</w:t>
      </w:r>
      <w:r w:rsidR="00F12358" w:rsidRPr="00B37230">
        <w:rPr>
          <w:rFonts w:asciiTheme="minorHAnsi" w:hAnsiTheme="minorHAnsi"/>
          <w:szCs w:val="24"/>
        </w:rPr>
        <w:t xml:space="preserve"> (paper)</w:t>
      </w:r>
      <w:r w:rsidRPr="00B37230">
        <w:rPr>
          <w:rFonts w:asciiTheme="minorHAnsi" w:hAnsiTheme="minorHAnsi"/>
          <w:szCs w:val="24"/>
        </w:rPr>
        <w:t xml:space="preserve"> </w:t>
      </w:r>
      <w:r w:rsidR="00F12358" w:rsidRPr="00B37230">
        <w:rPr>
          <w:rFonts w:asciiTheme="minorHAnsi" w:hAnsiTheme="minorHAnsi"/>
          <w:szCs w:val="24"/>
        </w:rPr>
        <w:t xml:space="preserve">Perkins Loan </w:t>
      </w:r>
      <w:r w:rsidRPr="00B37230">
        <w:rPr>
          <w:rFonts w:asciiTheme="minorHAnsi" w:hAnsiTheme="minorHAnsi"/>
          <w:szCs w:val="24"/>
        </w:rPr>
        <w:t xml:space="preserve">MPN format. </w:t>
      </w:r>
    </w:p>
    <w:p w:rsidR="00386054" w:rsidRPr="006375BF" w:rsidRDefault="00386054">
      <w:pPr>
        <w:tabs>
          <w:tab w:val="left" w:pos="-720"/>
        </w:tabs>
        <w:suppressAutoHyphens/>
        <w:rPr>
          <w:rFonts w:ascii="Times New Roman" w:hAnsi="Times New Roman"/>
          <w:szCs w:val="24"/>
        </w:rPr>
      </w:pPr>
    </w:p>
    <w:p w:rsidR="00386054" w:rsidRPr="006375BF" w:rsidRDefault="00386054">
      <w:pPr>
        <w:tabs>
          <w:tab w:val="left" w:pos="-720"/>
        </w:tabs>
        <w:suppressAutoHyphens/>
        <w:rPr>
          <w:rFonts w:ascii="Times New Roman" w:hAnsi="Times New Roman"/>
          <w:szCs w:val="24"/>
        </w:rPr>
      </w:pPr>
      <w:r w:rsidRPr="006375BF">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6375BF" w:rsidRDefault="00386054">
      <w:pPr>
        <w:tabs>
          <w:tab w:val="left" w:pos="-720"/>
        </w:tabs>
        <w:suppressAutoHyphens/>
        <w:rPr>
          <w:rFonts w:ascii="Times New Roman" w:hAnsi="Times New Roman"/>
          <w:szCs w:val="24"/>
        </w:rPr>
      </w:pPr>
    </w:p>
    <w:p w:rsidR="007B0762" w:rsidRPr="00B37230" w:rsidRDefault="00C97FA3" w:rsidP="007B0762">
      <w:pPr>
        <w:ind w:left="720"/>
        <w:rPr>
          <w:rFonts w:asciiTheme="minorHAnsi" w:hAnsiTheme="minorHAnsi"/>
          <w:szCs w:val="24"/>
        </w:rPr>
      </w:pPr>
      <w:r w:rsidRPr="00B37230">
        <w:rPr>
          <w:rFonts w:asciiTheme="minorHAnsi" w:hAnsiTheme="minorHAnsi"/>
          <w:szCs w:val="24"/>
        </w:rPr>
        <w:t>The</w:t>
      </w:r>
      <w:r w:rsidR="007B0762" w:rsidRPr="00B37230">
        <w:rPr>
          <w:rFonts w:asciiTheme="minorHAnsi" w:hAnsiTheme="minorHAnsi"/>
          <w:szCs w:val="24"/>
        </w:rPr>
        <w:t xml:space="preserve"> current requirements are minimal and avoid duplication.  There is no similar information available that can be used or modified for this purpose at this time.</w:t>
      </w:r>
    </w:p>
    <w:p w:rsidR="00386054" w:rsidRPr="006375BF" w:rsidRDefault="00386054">
      <w:pPr>
        <w:tabs>
          <w:tab w:val="left" w:pos="-720"/>
        </w:tabs>
        <w:suppressAutoHyphens/>
        <w:rPr>
          <w:rFonts w:ascii="Times New Roman" w:hAnsi="Times New Roman"/>
          <w:szCs w:val="24"/>
        </w:rPr>
      </w:pPr>
    </w:p>
    <w:p w:rsidR="00386054" w:rsidRPr="006375BF" w:rsidRDefault="00386054" w:rsidP="00BD1325">
      <w:pPr>
        <w:rPr>
          <w:rFonts w:ascii="Times New Roman" w:hAnsi="Times New Roman"/>
          <w:szCs w:val="24"/>
        </w:rPr>
      </w:pPr>
      <w:r w:rsidRPr="006375BF">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6375BF" w:rsidRDefault="00386054">
      <w:pPr>
        <w:tabs>
          <w:tab w:val="left" w:pos="-720"/>
        </w:tabs>
        <w:suppressAutoHyphens/>
        <w:rPr>
          <w:rFonts w:ascii="Times New Roman" w:hAnsi="Times New Roman"/>
          <w:szCs w:val="24"/>
        </w:rPr>
      </w:pPr>
    </w:p>
    <w:p w:rsidR="007B0762" w:rsidRPr="00B37230" w:rsidRDefault="007B0762" w:rsidP="007B0762">
      <w:pPr>
        <w:ind w:left="720"/>
        <w:rPr>
          <w:rFonts w:asciiTheme="minorHAnsi" w:hAnsiTheme="minorHAnsi"/>
          <w:szCs w:val="24"/>
        </w:rPr>
      </w:pPr>
      <w:r w:rsidRPr="00B37230">
        <w:rPr>
          <w:rFonts w:asciiTheme="minorHAnsi" w:hAnsiTheme="minorHAnsi"/>
          <w:szCs w:val="24"/>
        </w:rPr>
        <w:t>No small businesses are affected by this information collection.</w:t>
      </w:r>
    </w:p>
    <w:p w:rsidR="00386054" w:rsidRPr="006375BF" w:rsidRDefault="00386054">
      <w:pPr>
        <w:tabs>
          <w:tab w:val="left" w:pos="-720"/>
        </w:tabs>
        <w:suppressAutoHyphens/>
        <w:rPr>
          <w:rFonts w:ascii="Times New Roman" w:hAnsi="Times New Roman"/>
          <w:szCs w:val="24"/>
        </w:rPr>
      </w:pPr>
    </w:p>
    <w:p w:rsidR="00386054" w:rsidRPr="006375BF" w:rsidRDefault="00386054">
      <w:pPr>
        <w:tabs>
          <w:tab w:val="left" w:pos="-720"/>
        </w:tabs>
        <w:suppressAutoHyphens/>
        <w:rPr>
          <w:rFonts w:ascii="Times New Roman" w:hAnsi="Times New Roman"/>
          <w:szCs w:val="24"/>
        </w:rPr>
      </w:pPr>
      <w:r w:rsidRPr="006375BF">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rsidR="00386054" w:rsidRPr="006375BF" w:rsidRDefault="00386054">
      <w:pPr>
        <w:tabs>
          <w:tab w:val="left" w:pos="-720"/>
        </w:tabs>
        <w:suppressAutoHyphens/>
        <w:rPr>
          <w:rFonts w:ascii="Times New Roman" w:hAnsi="Times New Roman"/>
          <w:szCs w:val="24"/>
        </w:rPr>
      </w:pPr>
    </w:p>
    <w:p w:rsidR="007B0762" w:rsidRPr="00B37230" w:rsidRDefault="007B0762" w:rsidP="007B0762">
      <w:pPr>
        <w:pStyle w:val="BodyTextIndent"/>
        <w:rPr>
          <w:rFonts w:asciiTheme="minorHAnsi" w:hAnsiTheme="minorHAnsi"/>
        </w:rPr>
      </w:pPr>
      <w:r w:rsidRPr="00B37230">
        <w:rPr>
          <w:rFonts w:asciiTheme="minorHAnsi" w:hAnsiTheme="minorHAnsi"/>
        </w:rPr>
        <w:t xml:space="preserve">The </w:t>
      </w:r>
      <w:r w:rsidR="00F12358" w:rsidRPr="00B37230">
        <w:rPr>
          <w:rFonts w:asciiTheme="minorHAnsi" w:hAnsiTheme="minorHAnsi"/>
        </w:rPr>
        <w:t xml:space="preserve">Perkins Loan </w:t>
      </w:r>
      <w:r w:rsidRPr="00B37230">
        <w:rPr>
          <w:rFonts w:asciiTheme="minorHAnsi" w:hAnsiTheme="minorHAnsi"/>
        </w:rPr>
        <w:t xml:space="preserve">MPN must be completed and signed by each borrower to receive the first </w:t>
      </w:r>
      <w:r w:rsidR="00C97FA3" w:rsidRPr="00B37230">
        <w:rPr>
          <w:rFonts w:asciiTheme="minorHAnsi" w:hAnsiTheme="minorHAnsi"/>
        </w:rPr>
        <w:t xml:space="preserve">Perkins </w:t>
      </w:r>
      <w:r w:rsidR="00F12358" w:rsidRPr="00B37230">
        <w:rPr>
          <w:rFonts w:asciiTheme="minorHAnsi" w:hAnsiTheme="minorHAnsi"/>
        </w:rPr>
        <w:t>L</w:t>
      </w:r>
      <w:r w:rsidRPr="00B37230">
        <w:rPr>
          <w:rFonts w:asciiTheme="minorHAnsi" w:hAnsiTheme="minorHAnsi"/>
        </w:rPr>
        <w:t xml:space="preserve">oan under the MPN.  The </w:t>
      </w:r>
      <w:r w:rsidR="00F12358" w:rsidRPr="00B37230">
        <w:rPr>
          <w:rFonts w:asciiTheme="minorHAnsi" w:hAnsiTheme="minorHAnsi"/>
        </w:rPr>
        <w:t xml:space="preserve">Perkins Loan </w:t>
      </w:r>
      <w:r w:rsidRPr="00B37230">
        <w:rPr>
          <w:rFonts w:asciiTheme="minorHAnsi" w:hAnsiTheme="minorHAnsi"/>
        </w:rPr>
        <w:t xml:space="preserve">MPN minimizes the frequency of data collection by allowing a borrower who has completed the </w:t>
      </w:r>
      <w:r w:rsidR="00F12358" w:rsidRPr="00B37230">
        <w:rPr>
          <w:rFonts w:asciiTheme="minorHAnsi" w:hAnsiTheme="minorHAnsi"/>
        </w:rPr>
        <w:t xml:space="preserve">Perkins Loan </w:t>
      </w:r>
      <w:r w:rsidRPr="00B37230">
        <w:rPr>
          <w:rFonts w:asciiTheme="minorHAnsi" w:hAnsiTheme="minorHAnsi"/>
        </w:rPr>
        <w:t xml:space="preserve">MPN to receive subsequent loans for up to 10 years without signing another </w:t>
      </w:r>
      <w:r w:rsidR="00F12358" w:rsidRPr="00B37230">
        <w:rPr>
          <w:rFonts w:asciiTheme="minorHAnsi" w:hAnsiTheme="minorHAnsi"/>
        </w:rPr>
        <w:t xml:space="preserve">Perkins Loan </w:t>
      </w:r>
      <w:r w:rsidRPr="00B37230">
        <w:rPr>
          <w:rFonts w:asciiTheme="minorHAnsi" w:hAnsiTheme="minorHAnsi"/>
        </w:rPr>
        <w:t xml:space="preserve">MPN.  </w:t>
      </w:r>
    </w:p>
    <w:p w:rsidR="007B0762" w:rsidRPr="00B37230" w:rsidRDefault="007B0762" w:rsidP="007B0762">
      <w:pPr>
        <w:ind w:left="720"/>
        <w:rPr>
          <w:rFonts w:asciiTheme="minorHAnsi" w:hAnsiTheme="minorHAnsi"/>
          <w:szCs w:val="24"/>
        </w:rPr>
      </w:pPr>
    </w:p>
    <w:p w:rsidR="007B0762" w:rsidRPr="00B37230" w:rsidRDefault="00ED043A" w:rsidP="007B0762">
      <w:pPr>
        <w:ind w:left="720"/>
        <w:rPr>
          <w:rFonts w:asciiTheme="minorHAnsi" w:hAnsiTheme="minorHAnsi"/>
          <w:szCs w:val="24"/>
        </w:rPr>
      </w:pPr>
      <w:r>
        <w:rPr>
          <w:rFonts w:asciiTheme="minorHAnsi" w:hAnsiTheme="minorHAnsi"/>
          <w:szCs w:val="24"/>
        </w:rPr>
        <w:t>If E</w:t>
      </w:r>
      <w:r w:rsidR="005D61E5" w:rsidRPr="006375BF">
        <w:rPr>
          <w:rFonts w:asciiTheme="minorHAnsi" w:hAnsiTheme="minorHAnsi"/>
          <w:szCs w:val="24"/>
        </w:rPr>
        <w:t xml:space="preserve">D </w:t>
      </w:r>
      <w:r w:rsidR="007B0762" w:rsidRPr="00B37230">
        <w:rPr>
          <w:rFonts w:asciiTheme="minorHAnsi" w:hAnsiTheme="minorHAnsi"/>
          <w:szCs w:val="24"/>
        </w:rPr>
        <w:t xml:space="preserve">did not conduct this collection of information, a student would not have the opportunity to obtain a Perkins </w:t>
      </w:r>
      <w:r w:rsidR="00752EB9" w:rsidRPr="00B37230">
        <w:rPr>
          <w:rFonts w:asciiTheme="minorHAnsi" w:hAnsiTheme="minorHAnsi"/>
          <w:szCs w:val="24"/>
        </w:rPr>
        <w:t>L</w:t>
      </w:r>
      <w:r w:rsidR="007B0762" w:rsidRPr="00B37230">
        <w:rPr>
          <w:rFonts w:asciiTheme="minorHAnsi" w:hAnsiTheme="minorHAnsi"/>
          <w:szCs w:val="24"/>
        </w:rPr>
        <w:t xml:space="preserve">oan and take advantage of </w:t>
      </w:r>
      <w:r w:rsidR="00C97FA3" w:rsidRPr="00B37230">
        <w:rPr>
          <w:rFonts w:asciiTheme="minorHAnsi" w:hAnsiTheme="minorHAnsi"/>
          <w:szCs w:val="24"/>
        </w:rPr>
        <w:t xml:space="preserve">the </w:t>
      </w:r>
      <w:r w:rsidR="007B0762" w:rsidRPr="00B37230">
        <w:rPr>
          <w:rFonts w:asciiTheme="minorHAnsi" w:hAnsiTheme="minorHAnsi"/>
          <w:szCs w:val="24"/>
        </w:rPr>
        <w:t>benefits that this low-interest student loan program has to offer.  A justification of the data elements on this promissory note is included as an attachment to this Supporting Statement.</w:t>
      </w:r>
    </w:p>
    <w:p w:rsidR="00386054" w:rsidRPr="00B37230" w:rsidRDefault="00386054">
      <w:pPr>
        <w:tabs>
          <w:tab w:val="left" w:pos="-720"/>
        </w:tabs>
        <w:suppressAutoHyphens/>
        <w:rPr>
          <w:rFonts w:asciiTheme="minorHAnsi" w:hAnsiTheme="minorHAnsi"/>
          <w:szCs w:val="24"/>
        </w:rPr>
      </w:pPr>
    </w:p>
    <w:p w:rsidR="00386054" w:rsidRPr="006375BF" w:rsidRDefault="00386054">
      <w:pPr>
        <w:tabs>
          <w:tab w:val="left" w:pos="-720"/>
        </w:tabs>
        <w:suppressAutoHyphens/>
        <w:rPr>
          <w:rFonts w:ascii="Times New Roman" w:hAnsi="Times New Roman"/>
          <w:szCs w:val="24"/>
        </w:rPr>
      </w:pPr>
      <w:r w:rsidRPr="006375BF">
        <w:rPr>
          <w:rFonts w:ascii="Times New Roman" w:hAnsi="Times New Roman"/>
          <w:szCs w:val="24"/>
        </w:rPr>
        <w:t>7. Explain any special circumstances that would cause an information collection to be conducted in a manner:</w:t>
      </w:r>
    </w:p>
    <w:p w:rsidR="00386054" w:rsidRPr="006375BF" w:rsidRDefault="00386054">
      <w:pPr>
        <w:tabs>
          <w:tab w:val="left" w:pos="-720"/>
        </w:tabs>
        <w:suppressAutoHyphens/>
        <w:rPr>
          <w:rFonts w:ascii="Times New Roman" w:hAnsi="Times New Roman"/>
          <w:b/>
          <w:szCs w:val="24"/>
        </w:rPr>
      </w:pPr>
    </w:p>
    <w:p w:rsidR="00386054" w:rsidRPr="006375BF" w:rsidRDefault="00386054" w:rsidP="003C29C2">
      <w:pPr>
        <w:numPr>
          <w:ilvl w:val="0"/>
          <w:numId w:val="8"/>
        </w:numPr>
        <w:tabs>
          <w:tab w:val="left" w:pos="-720"/>
          <w:tab w:val="left" w:pos="1247"/>
        </w:tabs>
        <w:suppressAutoHyphens/>
        <w:rPr>
          <w:rFonts w:ascii="Times New Roman" w:hAnsi="Times New Roman"/>
          <w:szCs w:val="24"/>
        </w:rPr>
      </w:pPr>
      <w:r w:rsidRPr="006375BF">
        <w:rPr>
          <w:rFonts w:ascii="Times New Roman" w:hAnsi="Times New Roman"/>
          <w:szCs w:val="24"/>
        </w:rPr>
        <w:t>requiring respondents to report information to the agency more often than quarterly;</w:t>
      </w:r>
    </w:p>
    <w:p w:rsidR="00386054" w:rsidRPr="006375BF" w:rsidRDefault="00386054" w:rsidP="003C29C2">
      <w:pPr>
        <w:numPr>
          <w:ilvl w:val="0"/>
          <w:numId w:val="8"/>
        </w:numPr>
        <w:tabs>
          <w:tab w:val="left" w:pos="-720"/>
          <w:tab w:val="left" w:pos="1247"/>
        </w:tabs>
        <w:suppressAutoHyphens/>
        <w:rPr>
          <w:rFonts w:ascii="Times New Roman" w:hAnsi="Times New Roman"/>
          <w:szCs w:val="24"/>
        </w:rPr>
      </w:pPr>
      <w:r w:rsidRPr="006375BF">
        <w:rPr>
          <w:rFonts w:ascii="Times New Roman" w:hAnsi="Times New Roman"/>
          <w:szCs w:val="24"/>
        </w:rPr>
        <w:t>requiring respondents to prepare a written response to a collection of information in fewer than 30 days after receipt of it;</w:t>
      </w:r>
    </w:p>
    <w:p w:rsidR="00386054" w:rsidRPr="006375BF" w:rsidRDefault="00386054" w:rsidP="003C29C2">
      <w:pPr>
        <w:numPr>
          <w:ilvl w:val="0"/>
          <w:numId w:val="8"/>
        </w:numPr>
        <w:tabs>
          <w:tab w:val="left" w:pos="-720"/>
          <w:tab w:val="left" w:pos="1247"/>
        </w:tabs>
        <w:suppressAutoHyphens/>
        <w:rPr>
          <w:rFonts w:ascii="Times New Roman" w:hAnsi="Times New Roman"/>
          <w:szCs w:val="24"/>
        </w:rPr>
      </w:pPr>
      <w:r w:rsidRPr="006375BF">
        <w:rPr>
          <w:rFonts w:ascii="Times New Roman" w:hAnsi="Times New Roman"/>
          <w:szCs w:val="24"/>
        </w:rPr>
        <w:t>requiring respondents to submit more than an original and two copies of any document;</w:t>
      </w:r>
    </w:p>
    <w:p w:rsidR="00386054" w:rsidRPr="006375BF" w:rsidRDefault="00386054" w:rsidP="003C29C2">
      <w:pPr>
        <w:numPr>
          <w:ilvl w:val="0"/>
          <w:numId w:val="8"/>
        </w:numPr>
        <w:tabs>
          <w:tab w:val="left" w:pos="-720"/>
          <w:tab w:val="left" w:pos="1247"/>
        </w:tabs>
        <w:suppressAutoHyphens/>
        <w:rPr>
          <w:rFonts w:ascii="Times New Roman" w:hAnsi="Times New Roman"/>
          <w:szCs w:val="24"/>
        </w:rPr>
      </w:pPr>
      <w:r w:rsidRPr="006375BF">
        <w:rPr>
          <w:rFonts w:ascii="Times New Roman" w:hAnsi="Times New Roman"/>
          <w:szCs w:val="24"/>
        </w:rPr>
        <w:t>requiring respondents to retain records, other than health, medical, government contract, grant-in-aid, or tax records for more than three years;</w:t>
      </w:r>
    </w:p>
    <w:p w:rsidR="00386054" w:rsidRPr="006375BF" w:rsidRDefault="00386054" w:rsidP="003C29C2">
      <w:pPr>
        <w:numPr>
          <w:ilvl w:val="0"/>
          <w:numId w:val="8"/>
        </w:numPr>
        <w:tabs>
          <w:tab w:val="left" w:pos="-720"/>
          <w:tab w:val="left" w:pos="1247"/>
        </w:tabs>
        <w:suppressAutoHyphens/>
        <w:rPr>
          <w:rFonts w:ascii="Times New Roman" w:hAnsi="Times New Roman"/>
          <w:szCs w:val="24"/>
        </w:rPr>
      </w:pPr>
      <w:r w:rsidRPr="006375BF">
        <w:rPr>
          <w:rFonts w:ascii="Times New Roman" w:hAnsi="Times New Roman"/>
          <w:szCs w:val="24"/>
        </w:rPr>
        <w:t>in connection with a statistical survey, that is not designed to produce valid and reliable results than can be generalized to the universe of study;</w:t>
      </w:r>
    </w:p>
    <w:p w:rsidR="00386054" w:rsidRPr="006375BF" w:rsidRDefault="00386054" w:rsidP="003C29C2">
      <w:pPr>
        <w:numPr>
          <w:ilvl w:val="0"/>
          <w:numId w:val="8"/>
        </w:numPr>
        <w:tabs>
          <w:tab w:val="left" w:pos="-720"/>
          <w:tab w:val="left" w:pos="1247"/>
        </w:tabs>
        <w:suppressAutoHyphens/>
        <w:rPr>
          <w:rFonts w:ascii="Times New Roman" w:hAnsi="Times New Roman"/>
          <w:szCs w:val="24"/>
        </w:rPr>
      </w:pPr>
      <w:r w:rsidRPr="006375BF">
        <w:rPr>
          <w:rFonts w:ascii="Times New Roman" w:hAnsi="Times New Roman"/>
          <w:szCs w:val="24"/>
        </w:rPr>
        <w:t>requiring the use of a statistical data classification that has not been reviewed and approved by OMB;</w:t>
      </w:r>
    </w:p>
    <w:p w:rsidR="00386054" w:rsidRPr="006375BF" w:rsidRDefault="00386054" w:rsidP="003C29C2">
      <w:pPr>
        <w:numPr>
          <w:ilvl w:val="0"/>
          <w:numId w:val="8"/>
        </w:numPr>
        <w:tabs>
          <w:tab w:val="left" w:pos="-720"/>
          <w:tab w:val="left" w:pos="1247"/>
        </w:tabs>
        <w:suppressAutoHyphens/>
        <w:rPr>
          <w:rFonts w:ascii="Times New Roman" w:hAnsi="Times New Roman"/>
          <w:szCs w:val="24"/>
        </w:rPr>
      </w:pPr>
      <w:r w:rsidRPr="006375BF">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6375BF" w:rsidRDefault="00386054" w:rsidP="003C29C2">
      <w:pPr>
        <w:numPr>
          <w:ilvl w:val="0"/>
          <w:numId w:val="8"/>
        </w:numPr>
        <w:tabs>
          <w:tab w:val="left" w:pos="-720"/>
          <w:tab w:val="left" w:pos="1247"/>
        </w:tabs>
        <w:suppressAutoHyphens/>
        <w:rPr>
          <w:rFonts w:ascii="Times New Roman" w:hAnsi="Times New Roman"/>
          <w:szCs w:val="24"/>
        </w:rPr>
      </w:pPr>
      <w:r w:rsidRPr="006375BF">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6375BF" w:rsidRDefault="00386054">
      <w:pPr>
        <w:tabs>
          <w:tab w:val="left" w:pos="-720"/>
        </w:tabs>
        <w:suppressAutoHyphens/>
        <w:rPr>
          <w:rFonts w:ascii="Times New Roman" w:hAnsi="Times New Roman"/>
          <w:szCs w:val="24"/>
        </w:rPr>
      </w:pPr>
    </w:p>
    <w:p w:rsidR="007B0762" w:rsidRPr="00B37230" w:rsidRDefault="007B0762" w:rsidP="007B0762">
      <w:pPr>
        <w:pStyle w:val="BodyTextIndent"/>
        <w:rPr>
          <w:rFonts w:asciiTheme="minorHAnsi" w:hAnsiTheme="minorHAnsi"/>
        </w:rPr>
      </w:pPr>
      <w:r w:rsidRPr="00B37230">
        <w:rPr>
          <w:rFonts w:asciiTheme="minorHAnsi" w:hAnsiTheme="minorHAnsi"/>
        </w:rPr>
        <w:t>The collection of this information will continue to be conducted in a manner that is consistent with the guidelines in 5 CFR 1320.6.</w:t>
      </w:r>
    </w:p>
    <w:p w:rsidR="00386054" w:rsidRPr="006375BF" w:rsidRDefault="00386054" w:rsidP="007B0762">
      <w:pPr>
        <w:tabs>
          <w:tab w:val="left" w:pos="-720"/>
        </w:tabs>
        <w:suppressAutoHyphens/>
        <w:ind w:left="360"/>
        <w:rPr>
          <w:rFonts w:ascii="Times New Roman" w:hAnsi="Times New Roman"/>
          <w:szCs w:val="24"/>
        </w:rPr>
      </w:pPr>
    </w:p>
    <w:p w:rsidR="00386054" w:rsidRPr="006375BF" w:rsidRDefault="001743A5">
      <w:pPr>
        <w:numPr>
          <w:ilvl w:val="0"/>
          <w:numId w:val="2"/>
        </w:numPr>
        <w:tabs>
          <w:tab w:val="left" w:pos="-720"/>
          <w:tab w:val="left" w:pos="375"/>
        </w:tabs>
        <w:suppressAutoHyphens/>
        <w:rPr>
          <w:rFonts w:ascii="Times New Roman" w:hAnsi="Times New Roman"/>
          <w:szCs w:val="24"/>
        </w:rPr>
      </w:pPr>
      <w:r w:rsidRPr="006375BF">
        <w:rPr>
          <w:rFonts w:ascii="Times New Roman" w:hAnsi="Times New Roman"/>
          <w:szCs w:val="24"/>
        </w:rPr>
        <w:t xml:space="preserve">As </w:t>
      </w:r>
      <w:r w:rsidR="00386054" w:rsidRPr="006375BF">
        <w:rPr>
          <w:rFonts w:ascii="Times New Roman" w:hAnsi="Times New Roman"/>
          <w:szCs w:val="24"/>
        </w:rPr>
        <w:t xml:space="preserve">applicable, </w:t>
      </w:r>
      <w:r w:rsidRPr="006375BF">
        <w:rPr>
          <w:rFonts w:ascii="Times New Roman" w:hAnsi="Times New Roman"/>
          <w:szCs w:val="24"/>
        </w:rPr>
        <w:t xml:space="preserve">state that the Department has published the 60 and 30 Federal Register notices as </w:t>
      </w:r>
      <w:r w:rsidR="00386054" w:rsidRPr="006375BF">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6375BF" w:rsidRDefault="00386054">
      <w:pPr>
        <w:tabs>
          <w:tab w:val="left" w:pos="-720"/>
        </w:tabs>
        <w:suppressAutoHyphens/>
        <w:rPr>
          <w:rStyle w:val="a"/>
          <w:rFonts w:ascii="Times New Roman" w:hAnsi="Times New Roman"/>
          <w:b/>
          <w:szCs w:val="24"/>
        </w:rPr>
      </w:pPr>
    </w:p>
    <w:p w:rsidR="00386054" w:rsidRPr="006375BF" w:rsidRDefault="00386054" w:rsidP="003C29C2">
      <w:pPr>
        <w:tabs>
          <w:tab w:val="left" w:pos="-720"/>
        </w:tabs>
        <w:suppressAutoHyphens/>
        <w:ind w:left="360"/>
        <w:rPr>
          <w:rStyle w:val="a"/>
          <w:rFonts w:ascii="Times New Roman" w:hAnsi="Times New Roman"/>
          <w:szCs w:val="24"/>
        </w:rPr>
      </w:pPr>
      <w:r w:rsidRPr="006375BF">
        <w:rPr>
          <w:rStyle w:val="a"/>
          <w:rFonts w:ascii="Times New Roman" w:hAnsi="Times New Roman"/>
          <w:szCs w:val="24"/>
        </w:rPr>
        <w:lastRenderedPageBreak/>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6375BF" w:rsidRDefault="00386054">
      <w:pPr>
        <w:tabs>
          <w:tab w:val="left" w:pos="-720"/>
        </w:tabs>
        <w:suppressAutoHyphens/>
        <w:rPr>
          <w:rStyle w:val="a"/>
          <w:rFonts w:ascii="Times New Roman" w:hAnsi="Times New Roman"/>
          <w:szCs w:val="24"/>
        </w:rPr>
      </w:pPr>
    </w:p>
    <w:p w:rsidR="00386054" w:rsidRPr="006375BF" w:rsidRDefault="00386054" w:rsidP="003C29C2">
      <w:pPr>
        <w:tabs>
          <w:tab w:val="left" w:pos="-720"/>
        </w:tabs>
        <w:suppressAutoHyphens/>
        <w:ind w:left="360"/>
        <w:rPr>
          <w:rFonts w:ascii="Times New Roman" w:hAnsi="Times New Roman"/>
          <w:szCs w:val="24"/>
        </w:rPr>
      </w:pPr>
      <w:r w:rsidRPr="006375BF">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6375BF" w:rsidRDefault="00386054">
      <w:pPr>
        <w:tabs>
          <w:tab w:val="left" w:pos="-720"/>
        </w:tabs>
        <w:suppressAutoHyphens/>
        <w:rPr>
          <w:rFonts w:ascii="Times New Roman" w:hAnsi="Times New Roman"/>
          <w:szCs w:val="24"/>
        </w:rPr>
      </w:pPr>
    </w:p>
    <w:p w:rsidR="00ED043A" w:rsidRDefault="007B0762" w:rsidP="007B0762">
      <w:pPr>
        <w:tabs>
          <w:tab w:val="left" w:pos="-720"/>
        </w:tabs>
        <w:suppressAutoHyphens/>
        <w:ind w:left="720"/>
        <w:rPr>
          <w:rFonts w:asciiTheme="minorHAnsi" w:hAnsiTheme="minorHAnsi"/>
          <w:szCs w:val="24"/>
        </w:rPr>
      </w:pPr>
      <w:r w:rsidRPr="00B37230">
        <w:rPr>
          <w:rFonts w:asciiTheme="minorHAnsi" w:hAnsiTheme="minorHAnsi"/>
          <w:szCs w:val="24"/>
        </w:rPr>
        <w:t>Th</w:t>
      </w:r>
      <w:r w:rsidR="00C97C49" w:rsidRPr="00B37230">
        <w:rPr>
          <w:rFonts w:asciiTheme="minorHAnsi" w:hAnsiTheme="minorHAnsi"/>
          <w:szCs w:val="24"/>
        </w:rPr>
        <w:t>e previously approved</w:t>
      </w:r>
      <w:r w:rsidRPr="00B37230">
        <w:rPr>
          <w:rFonts w:asciiTheme="minorHAnsi" w:hAnsiTheme="minorHAnsi"/>
          <w:szCs w:val="24"/>
        </w:rPr>
        <w:t xml:space="preserve"> </w:t>
      </w:r>
      <w:r w:rsidR="000046A7" w:rsidRPr="006375BF">
        <w:rPr>
          <w:rFonts w:asciiTheme="minorHAnsi" w:hAnsiTheme="minorHAnsi"/>
          <w:szCs w:val="24"/>
        </w:rPr>
        <w:t xml:space="preserve">versions of the </w:t>
      </w:r>
      <w:r w:rsidRPr="00B37230">
        <w:rPr>
          <w:rFonts w:asciiTheme="minorHAnsi" w:hAnsiTheme="minorHAnsi"/>
          <w:szCs w:val="24"/>
        </w:rPr>
        <w:t xml:space="preserve">form </w:t>
      </w:r>
      <w:r w:rsidR="00B37230">
        <w:rPr>
          <w:rFonts w:asciiTheme="minorHAnsi" w:hAnsiTheme="minorHAnsi"/>
          <w:szCs w:val="24"/>
        </w:rPr>
        <w:t xml:space="preserve">were </w:t>
      </w:r>
      <w:r w:rsidRPr="00B37230">
        <w:rPr>
          <w:rFonts w:asciiTheme="minorHAnsi" w:hAnsiTheme="minorHAnsi"/>
          <w:szCs w:val="24"/>
        </w:rPr>
        <w:t>developed in consultation with schools</w:t>
      </w:r>
      <w:r w:rsidR="000046A7" w:rsidRPr="006375BF">
        <w:rPr>
          <w:rFonts w:asciiTheme="minorHAnsi" w:hAnsiTheme="minorHAnsi"/>
          <w:szCs w:val="24"/>
        </w:rPr>
        <w:t xml:space="preserve"> and</w:t>
      </w:r>
      <w:r w:rsidR="00C97C49" w:rsidRPr="00B37230">
        <w:rPr>
          <w:rFonts w:asciiTheme="minorHAnsi" w:hAnsiTheme="minorHAnsi"/>
          <w:szCs w:val="24"/>
        </w:rPr>
        <w:t xml:space="preserve"> other interested parties</w:t>
      </w:r>
      <w:r w:rsidRPr="00B37230">
        <w:rPr>
          <w:rFonts w:asciiTheme="minorHAnsi" w:hAnsiTheme="minorHAnsi"/>
          <w:szCs w:val="24"/>
        </w:rPr>
        <w:t>.</w:t>
      </w:r>
      <w:r w:rsidR="00C97C49" w:rsidRPr="00B37230">
        <w:rPr>
          <w:rFonts w:asciiTheme="minorHAnsi" w:hAnsiTheme="minorHAnsi"/>
          <w:szCs w:val="24"/>
        </w:rPr>
        <w:t xml:space="preserve">  </w:t>
      </w:r>
      <w:r w:rsidR="000046A7" w:rsidRPr="006375BF">
        <w:rPr>
          <w:rFonts w:asciiTheme="minorHAnsi" w:hAnsiTheme="minorHAnsi"/>
          <w:szCs w:val="24"/>
        </w:rPr>
        <w:t>ED has worked to incorporate suggestions from the communit</w:t>
      </w:r>
      <w:r w:rsidR="00ED043A">
        <w:rPr>
          <w:rFonts w:asciiTheme="minorHAnsi" w:hAnsiTheme="minorHAnsi"/>
          <w:szCs w:val="24"/>
        </w:rPr>
        <w:t xml:space="preserve">y as applicable.  </w:t>
      </w:r>
      <w:r w:rsidR="00ED043A" w:rsidRPr="006375BF">
        <w:rPr>
          <w:rFonts w:asciiTheme="minorHAnsi" w:hAnsiTheme="minorHAnsi"/>
          <w:szCs w:val="24"/>
        </w:rPr>
        <w:t xml:space="preserve">This is the </w:t>
      </w:r>
      <w:r w:rsidR="00ED043A">
        <w:rPr>
          <w:rFonts w:asciiTheme="minorHAnsi" w:hAnsiTheme="minorHAnsi"/>
          <w:szCs w:val="24"/>
        </w:rPr>
        <w:t>3</w:t>
      </w:r>
      <w:r w:rsidR="00ED043A" w:rsidRPr="006375BF">
        <w:rPr>
          <w:rFonts w:asciiTheme="minorHAnsi" w:hAnsiTheme="minorHAnsi"/>
          <w:szCs w:val="24"/>
        </w:rPr>
        <w:t>0 day comment period notice</w:t>
      </w:r>
      <w:r w:rsidR="00ED043A">
        <w:rPr>
          <w:rFonts w:asciiTheme="minorHAnsi" w:hAnsiTheme="minorHAnsi"/>
          <w:szCs w:val="24"/>
        </w:rPr>
        <w:t xml:space="preserve"> </w:t>
      </w:r>
      <w:r w:rsidR="00ED043A" w:rsidRPr="00B37230">
        <w:rPr>
          <w:rFonts w:asciiTheme="minorHAnsi" w:hAnsiTheme="minorHAnsi"/>
          <w:szCs w:val="24"/>
        </w:rPr>
        <w:t>invit</w:t>
      </w:r>
      <w:r w:rsidR="00ED043A" w:rsidRPr="006375BF">
        <w:rPr>
          <w:rFonts w:asciiTheme="minorHAnsi" w:hAnsiTheme="minorHAnsi"/>
          <w:szCs w:val="24"/>
        </w:rPr>
        <w:t>ing</w:t>
      </w:r>
      <w:r w:rsidR="00ED043A" w:rsidRPr="00B37230">
        <w:rPr>
          <w:rFonts w:asciiTheme="minorHAnsi" w:hAnsiTheme="minorHAnsi"/>
          <w:szCs w:val="24"/>
        </w:rPr>
        <w:t xml:space="preserve"> public comment</w:t>
      </w:r>
      <w:r w:rsidR="00ED043A" w:rsidRPr="006375BF">
        <w:rPr>
          <w:rFonts w:asciiTheme="minorHAnsi" w:hAnsiTheme="minorHAnsi"/>
          <w:szCs w:val="24"/>
        </w:rPr>
        <w:t xml:space="preserve"> regarding the burden calculations</w:t>
      </w:r>
      <w:r w:rsidR="00ED043A">
        <w:rPr>
          <w:rFonts w:asciiTheme="minorHAnsi" w:hAnsiTheme="minorHAnsi"/>
          <w:szCs w:val="24"/>
        </w:rPr>
        <w:t>.</w:t>
      </w:r>
    </w:p>
    <w:p w:rsidR="00ED043A" w:rsidRDefault="00ED043A" w:rsidP="007B0762">
      <w:pPr>
        <w:tabs>
          <w:tab w:val="left" w:pos="-720"/>
        </w:tabs>
        <w:suppressAutoHyphens/>
        <w:ind w:left="720"/>
        <w:rPr>
          <w:rFonts w:asciiTheme="minorHAnsi" w:hAnsiTheme="minorHAnsi"/>
          <w:szCs w:val="24"/>
        </w:rPr>
      </w:pPr>
    </w:p>
    <w:p w:rsidR="00AD016B" w:rsidRPr="00B37230" w:rsidRDefault="00ED043A" w:rsidP="007B0762">
      <w:pPr>
        <w:tabs>
          <w:tab w:val="left" w:pos="-720"/>
        </w:tabs>
        <w:suppressAutoHyphens/>
        <w:ind w:left="720"/>
        <w:rPr>
          <w:rFonts w:asciiTheme="minorHAnsi" w:hAnsiTheme="minorHAnsi"/>
          <w:b/>
          <w:szCs w:val="24"/>
        </w:rPr>
      </w:pPr>
      <w:r>
        <w:rPr>
          <w:rFonts w:asciiTheme="minorHAnsi" w:hAnsiTheme="minorHAnsi"/>
          <w:szCs w:val="24"/>
        </w:rPr>
        <w:t>There was</w:t>
      </w:r>
      <w:r w:rsidR="000046A7" w:rsidRPr="006375BF">
        <w:rPr>
          <w:rFonts w:asciiTheme="minorHAnsi" w:hAnsiTheme="minorHAnsi"/>
          <w:szCs w:val="24"/>
        </w:rPr>
        <w:t xml:space="preserve"> a</w:t>
      </w:r>
      <w:r w:rsidR="00B37230">
        <w:rPr>
          <w:rFonts w:asciiTheme="minorHAnsi" w:hAnsiTheme="minorHAnsi"/>
          <w:szCs w:val="24"/>
        </w:rPr>
        <w:t xml:space="preserve"> </w:t>
      </w:r>
      <w:r>
        <w:rPr>
          <w:rFonts w:asciiTheme="minorHAnsi" w:hAnsiTheme="minorHAnsi"/>
          <w:szCs w:val="24"/>
        </w:rPr>
        <w:t>6</w:t>
      </w:r>
      <w:r w:rsidR="00B37230">
        <w:rPr>
          <w:rFonts w:asciiTheme="minorHAnsi" w:hAnsiTheme="minorHAnsi"/>
          <w:szCs w:val="24"/>
        </w:rPr>
        <w:t>0-</w:t>
      </w:r>
      <w:r>
        <w:rPr>
          <w:rFonts w:asciiTheme="minorHAnsi" w:hAnsiTheme="minorHAnsi"/>
          <w:szCs w:val="24"/>
        </w:rPr>
        <w:t xml:space="preserve">day </w:t>
      </w:r>
      <w:r w:rsidR="007B0762" w:rsidRPr="00B37230">
        <w:rPr>
          <w:rFonts w:asciiTheme="minorHAnsi" w:hAnsiTheme="minorHAnsi"/>
          <w:szCs w:val="24"/>
        </w:rPr>
        <w:t>comment period invit</w:t>
      </w:r>
      <w:r w:rsidR="000046A7" w:rsidRPr="006375BF">
        <w:rPr>
          <w:rFonts w:asciiTheme="minorHAnsi" w:hAnsiTheme="minorHAnsi"/>
          <w:szCs w:val="24"/>
        </w:rPr>
        <w:t>ing</w:t>
      </w:r>
      <w:r w:rsidR="007B0762" w:rsidRPr="00B37230">
        <w:rPr>
          <w:rFonts w:asciiTheme="minorHAnsi" w:hAnsiTheme="minorHAnsi"/>
          <w:szCs w:val="24"/>
        </w:rPr>
        <w:t xml:space="preserve"> </w:t>
      </w:r>
      <w:r w:rsidR="00D145C0" w:rsidRPr="00B37230">
        <w:rPr>
          <w:rFonts w:asciiTheme="minorHAnsi" w:hAnsiTheme="minorHAnsi"/>
          <w:szCs w:val="24"/>
        </w:rPr>
        <w:t xml:space="preserve">public </w:t>
      </w:r>
      <w:r w:rsidR="007B0762" w:rsidRPr="00B37230">
        <w:rPr>
          <w:rFonts w:asciiTheme="minorHAnsi" w:hAnsiTheme="minorHAnsi"/>
          <w:szCs w:val="24"/>
        </w:rPr>
        <w:t>comment</w:t>
      </w:r>
      <w:r w:rsidR="000046A7" w:rsidRPr="006375BF">
        <w:rPr>
          <w:rFonts w:asciiTheme="minorHAnsi" w:hAnsiTheme="minorHAnsi"/>
          <w:szCs w:val="24"/>
        </w:rPr>
        <w:t xml:space="preserve"> regarding the burden calculations.  </w:t>
      </w:r>
      <w:r>
        <w:rPr>
          <w:rFonts w:asciiTheme="minorHAnsi" w:hAnsiTheme="minorHAnsi"/>
          <w:szCs w:val="24"/>
        </w:rPr>
        <w:t xml:space="preserve">There were 2 comments received.  The first was not related to this information collection but an </w:t>
      </w:r>
      <w:r w:rsidR="00AB3A5A">
        <w:rPr>
          <w:rFonts w:asciiTheme="minorHAnsi" w:hAnsiTheme="minorHAnsi"/>
          <w:szCs w:val="24"/>
        </w:rPr>
        <w:t>offer of loan funds to individuals or small businesses</w:t>
      </w:r>
      <w:r>
        <w:rPr>
          <w:rFonts w:asciiTheme="minorHAnsi" w:hAnsiTheme="minorHAnsi"/>
          <w:szCs w:val="24"/>
        </w:rPr>
        <w:t>.  The second was submitted by an individual with no return address.  The commenter expressed that there should be an option on the form to decline the loan before accepting and committing to using the funds</w:t>
      </w:r>
      <w:r w:rsidR="00AB3A5A">
        <w:rPr>
          <w:rFonts w:asciiTheme="minorHAnsi" w:hAnsiTheme="minorHAnsi"/>
          <w:szCs w:val="24"/>
        </w:rPr>
        <w:t xml:space="preserve">.  </w:t>
      </w:r>
      <w:r w:rsidR="008B0155">
        <w:rPr>
          <w:rFonts w:asciiTheme="minorHAnsi" w:hAnsiTheme="minorHAnsi"/>
          <w:szCs w:val="24"/>
        </w:rPr>
        <w:t>Current</w:t>
      </w:r>
      <w:r w:rsidR="00AB3A5A">
        <w:rPr>
          <w:rFonts w:asciiTheme="minorHAnsi" w:hAnsiTheme="minorHAnsi"/>
          <w:szCs w:val="24"/>
        </w:rPr>
        <w:t xml:space="preserve"> regulations require that</w:t>
      </w:r>
      <w:r w:rsidR="008B0155">
        <w:rPr>
          <w:rFonts w:asciiTheme="minorHAnsi" w:hAnsiTheme="minorHAnsi"/>
          <w:szCs w:val="24"/>
        </w:rPr>
        <w:t xml:space="preserve"> an institution inform a student of the type and amount of aid they are eligible to receive and that is the mechanism for accepting, altering or rejecting a student financial aid award.  The other option a student would have to reject the loan would be to not sign the MPN.  While ED appreciates the commenter’s time to reply, there is no change to the MPN based on this comment.</w:t>
      </w:r>
      <w:r w:rsidR="00AB3A5A">
        <w:rPr>
          <w:rFonts w:asciiTheme="minorHAnsi" w:hAnsiTheme="minorHAnsi"/>
          <w:szCs w:val="24"/>
        </w:rPr>
        <w:t xml:space="preserve"> </w:t>
      </w:r>
    </w:p>
    <w:p w:rsidR="00386054" w:rsidRPr="006375BF" w:rsidRDefault="00386054">
      <w:pPr>
        <w:tabs>
          <w:tab w:val="left" w:pos="-720"/>
        </w:tabs>
        <w:suppressAutoHyphens/>
        <w:rPr>
          <w:rFonts w:ascii="Times New Roman" w:hAnsi="Times New Roman"/>
          <w:szCs w:val="24"/>
        </w:rPr>
      </w:pPr>
    </w:p>
    <w:p w:rsidR="00386054" w:rsidRPr="006375BF" w:rsidRDefault="00386054">
      <w:pPr>
        <w:tabs>
          <w:tab w:val="left" w:pos="-720"/>
        </w:tabs>
        <w:suppressAutoHyphens/>
        <w:rPr>
          <w:rFonts w:ascii="Times New Roman" w:hAnsi="Times New Roman"/>
          <w:szCs w:val="24"/>
        </w:rPr>
      </w:pPr>
      <w:r w:rsidRPr="006375BF">
        <w:rPr>
          <w:rFonts w:ascii="Times New Roman" w:hAnsi="Times New Roman"/>
          <w:szCs w:val="24"/>
        </w:rPr>
        <w:t xml:space="preserve">9. </w:t>
      </w:r>
      <w:r w:rsidRPr="006375BF">
        <w:rPr>
          <w:rStyle w:val="a"/>
          <w:rFonts w:ascii="Times New Roman" w:hAnsi="Times New Roman"/>
          <w:szCs w:val="24"/>
        </w:rPr>
        <w:t>Explain any decision to provide any payment or gift to respondents, other than remuneration of contractors or grantees</w:t>
      </w:r>
      <w:r w:rsidR="003E285A" w:rsidRPr="006375BF">
        <w:rPr>
          <w:rStyle w:val="a"/>
          <w:rFonts w:ascii="Times New Roman" w:hAnsi="Times New Roman"/>
          <w:szCs w:val="24"/>
        </w:rPr>
        <w:t xml:space="preserve"> with meaningful justification</w:t>
      </w:r>
      <w:r w:rsidRPr="006375BF">
        <w:rPr>
          <w:rStyle w:val="a"/>
          <w:rFonts w:ascii="Times New Roman" w:hAnsi="Times New Roman"/>
          <w:szCs w:val="24"/>
        </w:rPr>
        <w:t>.</w:t>
      </w:r>
    </w:p>
    <w:p w:rsidR="00386054" w:rsidRPr="006375BF" w:rsidRDefault="00386054">
      <w:pPr>
        <w:tabs>
          <w:tab w:val="left" w:pos="-720"/>
        </w:tabs>
        <w:suppressAutoHyphens/>
        <w:rPr>
          <w:rFonts w:ascii="Times New Roman" w:hAnsi="Times New Roman"/>
          <w:szCs w:val="24"/>
        </w:rPr>
      </w:pPr>
    </w:p>
    <w:p w:rsidR="00C97C49" w:rsidRPr="00B37230" w:rsidRDefault="00C97C49" w:rsidP="00C97C49">
      <w:pPr>
        <w:ind w:left="720"/>
        <w:rPr>
          <w:rFonts w:asciiTheme="minorHAnsi" w:hAnsiTheme="minorHAnsi"/>
          <w:szCs w:val="24"/>
        </w:rPr>
      </w:pPr>
      <w:r w:rsidRPr="00B37230">
        <w:rPr>
          <w:rFonts w:asciiTheme="minorHAnsi" w:hAnsiTheme="minorHAnsi"/>
          <w:szCs w:val="24"/>
        </w:rPr>
        <w:t>No payments or gifts will be provided to the respondents.</w:t>
      </w:r>
    </w:p>
    <w:p w:rsidR="00386054" w:rsidRPr="006375BF" w:rsidRDefault="00386054">
      <w:pPr>
        <w:tabs>
          <w:tab w:val="left" w:pos="-720"/>
        </w:tabs>
        <w:suppressAutoHyphens/>
        <w:rPr>
          <w:rFonts w:ascii="Times New Roman" w:hAnsi="Times New Roman"/>
          <w:szCs w:val="24"/>
        </w:rPr>
      </w:pPr>
    </w:p>
    <w:p w:rsidR="00386054" w:rsidRPr="006375BF" w:rsidRDefault="00386054">
      <w:pPr>
        <w:tabs>
          <w:tab w:val="left" w:pos="-720"/>
        </w:tabs>
        <w:suppressAutoHyphens/>
        <w:rPr>
          <w:rFonts w:ascii="Times New Roman" w:hAnsi="Times New Roman"/>
          <w:szCs w:val="24"/>
        </w:rPr>
      </w:pPr>
      <w:r w:rsidRPr="006375BF">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6375BF">
        <w:rPr>
          <w:rFonts w:ascii="Times New Roman" w:hAnsi="Times New Roman"/>
          <w:szCs w:val="24"/>
        </w:rPr>
        <w:t xml:space="preserve"> as indicated on the IC Data Form</w:t>
      </w:r>
      <w:r w:rsidRPr="006375BF">
        <w:rPr>
          <w:rFonts w:ascii="Times New Roman" w:hAnsi="Times New Roman"/>
          <w:szCs w:val="24"/>
        </w:rPr>
        <w:t xml:space="preserve">. A confidentiality statement with a legal citation that authorizes the </w:t>
      </w:r>
      <w:r w:rsidR="001743A5" w:rsidRPr="006375BF">
        <w:rPr>
          <w:rFonts w:ascii="Times New Roman" w:hAnsi="Times New Roman"/>
          <w:szCs w:val="24"/>
        </w:rPr>
        <w:t xml:space="preserve">pledge </w:t>
      </w:r>
      <w:r w:rsidRPr="006375BF">
        <w:rPr>
          <w:rFonts w:ascii="Times New Roman" w:hAnsi="Times New Roman"/>
          <w:szCs w:val="24"/>
        </w:rPr>
        <w:t xml:space="preserve">of </w:t>
      </w:r>
      <w:r w:rsidR="001743A5" w:rsidRPr="006375BF">
        <w:rPr>
          <w:rFonts w:ascii="Times New Roman" w:hAnsi="Times New Roman"/>
          <w:szCs w:val="24"/>
        </w:rPr>
        <w:t xml:space="preserve">confidentiality </w:t>
      </w:r>
      <w:r w:rsidRPr="006375BF">
        <w:rPr>
          <w:rFonts w:ascii="Times New Roman" w:hAnsi="Times New Roman"/>
          <w:szCs w:val="24"/>
        </w:rPr>
        <w:t>should be provided.</w:t>
      </w:r>
      <w:r w:rsidRPr="006375BF">
        <w:rPr>
          <w:rStyle w:val="FootnoteReference"/>
          <w:rFonts w:ascii="Times New Roman" w:hAnsi="Times New Roman"/>
          <w:szCs w:val="24"/>
        </w:rPr>
        <w:footnoteReference w:id="2"/>
      </w:r>
      <w:r w:rsidR="001743A5" w:rsidRPr="006375BF">
        <w:rPr>
          <w:rFonts w:ascii="Times New Roman" w:hAnsi="Times New Roman"/>
          <w:szCs w:val="24"/>
        </w:rPr>
        <w:t xml:space="preserve"> If the collection is subject to the Privacy Act, the Privacy Act statement is deemed sufficient with respect to confidentiality. If </w:t>
      </w:r>
      <w:r w:rsidR="001743A5" w:rsidRPr="006375BF">
        <w:rPr>
          <w:rFonts w:ascii="Times New Roman" w:hAnsi="Times New Roman"/>
          <w:szCs w:val="24"/>
        </w:rPr>
        <w:lastRenderedPageBreak/>
        <w:t>there is no expectation of confidentiality, simply state that the Department make</w:t>
      </w:r>
      <w:r w:rsidR="006A3B5C" w:rsidRPr="006375BF">
        <w:rPr>
          <w:rFonts w:ascii="Times New Roman" w:hAnsi="Times New Roman"/>
          <w:szCs w:val="24"/>
        </w:rPr>
        <w:t>s</w:t>
      </w:r>
      <w:r w:rsidR="001743A5" w:rsidRPr="006375BF">
        <w:rPr>
          <w:rFonts w:ascii="Times New Roman" w:hAnsi="Times New Roman"/>
          <w:szCs w:val="24"/>
        </w:rPr>
        <w:t xml:space="preserve"> no pledge about the confidentially of the data.</w:t>
      </w:r>
    </w:p>
    <w:p w:rsidR="00386054" w:rsidRPr="006375BF" w:rsidRDefault="00386054">
      <w:pPr>
        <w:tabs>
          <w:tab w:val="left" w:pos="-720"/>
        </w:tabs>
        <w:suppressAutoHyphens/>
        <w:rPr>
          <w:rFonts w:ascii="Times New Roman" w:hAnsi="Times New Roman"/>
          <w:szCs w:val="24"/>
        </w:rPr>
      </w:pPr>
    </w:p>
    <w:p w:rsidR="00386054" w:rsidRPr="00B37230" w:rsidRDefault="00C97C49" w:rsidP="00C97C49">
      <w:pPr>
        <w:tabs>
          <w:tab w:val="left" w:pos="-720"/>
        </w:tabs>
        <w:suppressAutoHyphens/>
        <w:ind w:left="720"/>
        <w:rPr>
          <w:rFonts w:asciiTheme="minorHAnsi" w:hAnsiTheme="minorHAnsi"/>
          <w:szCs w:val="24"/>
        </w:rPr>
      </w:pPr>
      <w:r w:rsidRPr="00B37230">
        <w:rPr>
          <w:rFonts w:asciiTheme="minorHAnsi" w:hAnsiTheme="minorHAnsi"/>
          <w:szCs w:val="24"/>
        </w:rPr>
        <w:t xml:space="preserve">A Privacy Act Notice is included on the Perkins Loan MPN.  In this notice, the borrower is informed of the statutory authority for collecting the information requested.  Although disclosure of the information is voluntary, the borrower is informed that in order to be considered for a </w:t>
      </w:r>
      <w:r w:rsidR="00752EB9" w:rsidRPr="00B37230">
        <w:rPr>
          <w:rFonts w:asciiTheme="minorHAnsi" w:hAnsiTheme="minorHAnsi"/>
          <w:szCs w:val="24"/>
        </w:rPr>
        <w:t>Perkins L</w:t>
      </w:r>
      <w:r w:rsidRPr="00B37230">
        <w:rPr>
          <w:rFonts w:asciiTheme="minorHAnsi" w:hAnsiTheme="minorHAnsi"/>
          <w:szCs w:val="24"/>
        </w:rPr>
        <w:t xml:space="preserve">oan program benefit the information must be provided.  The information provided is used to verify the borrower's identity, to determine the borrower's Perkins </w:t>
      </w:r>
      <w:r w:rsidR="00752EB9" w:rsidRPr="00B37230">
        <w:rPr>
          <w:rFonts w:asciiTheme="minorHAnsi" w:hAnsiTheme="minorHAnsi"/>
          <w:szCs w:val="24"/>
        </w:rPr>
        <w:t>L</w:t>
      </w:r>
      <w:r w:rsidRPr="00B37230">
        <w:rPr>
          <w:rFonts w:asciiTheme="minorHAnsi" w:hAnsiTheme="minorHAnsi"/>
          <w:szCs w:val="24"/>
        </w:rPr>
        <w:t xml:space="preserve">oan eligibility for benefits, to permit the servicing of the borrower's </w:t>
      </w:r>
      <w:r w:rsidR="00752EB9" w:rsidRPr="00B37230">
        <w:rPr>
          <w:rFonts w:asciiTheme="minorHAnsi" w:hAnsiTheme="minorHAnsi"/>
          <w:szCs w:val="24"/>
        </w:rPr>
        <w:t>Perkins L</w:t>
      </w:r>
      <w:r w:rsidRPr="00B37230">
        <w:rPr>
          <w:rFonts w:asciiTheme="minorHAnsi" w:hAnsiTheme="minorHAnsi"/>
          <w:szCs w:val="24"/>
        </w:rPr>
        <w:t xml:space="preserve">oan(s), and to locate the borrower and collect on the </w:t>
      </w:r>
      <w:r w:rsidR="00752EB9" w:rsidRPr="00B37230">
        <w:rPr>
          <w:rFonts w:asciiTheme="minorHAnsi" w:hAnsiTheme="minorHAnsi"/>
          <w:szCs w:val="24"/>
        </w:rPr>
        <w:t>Perkins L</w:t>
      </w:r>
      <w:r w:rsidRPr="00B37230">
        <w:rPr>
          <w:rFonts w:asciiTheme="minorHAnsi" w:hAnsiTheme="minorHAnsi"/>
          <w:szCs w:val="24"/>
        </w:rPr>
        <w:t>oan(s) if the loan becomes delinquent or defaulted.</w:t>
      </w:r>
    </w:p>
    <w:p w:rsidR="00386054" w:rsidRPr="006375BF" w:rsidRDefault="00386054">
      <w:pPr>
        <w:tabs>
          <w:tab w:val="left" w:pos="-720"/>
        </w:tabs>
        <w:suppressAutoHyphens/>
        <w:rPr>
          <w:rFonts w:ascii="Times New Roman" w:hAnsi="Times New Roman"/>
          <w:szCs w:val="24"/>
        </w:rPr>
      </w:pPr>
    </w:p>
    <w:p w:rsidR="00386054" w:rsidRPr="006375BF" w:rsidRDefault="00386054">
      <w:pPr>
        <w:tabs>
          <w:tab w:val="left" w:pos="-720"/>
        </w:tabs>
        <w:suppressAutoHyphens/>
        <w:rPr>
          <w:rFonts w:ascii="Times New Roman" w:hAnsi="Times New Roman"/>
          <w:szCs w:val="24"/>
        </w:rPr>
      </w:pPr>
      <w:r w:rsidRPr="006375BF">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7FA3" w:rsidRPr="006375BF" w:rsidRDefault="00C97FA3" w:rsidP="00C97C49">
      <w:pPr>
        <w:pStyle w:val="BodyTextIndent"/>
      </w:pPr>
    </w:p>
    <w:p w:rsidR="00C97C49" w:rsidRPr="00B37230" w:rsidRDefault="000046A7" w:rsidP="00C97C49">
      <w:pPr>
        <w:pStyle w:val="BodyTextIndent"/>
        <w:rPr>
          <w:rFonts w:asciiTheme="minorHAnsi" w:hAnsiTheme="minorHAnsi"/>
        </w:rPr>
      </w:pPr>
      <w:r w:rsidRPr="00B37230">
        <w:rPr>
          <w:rFonts w:asciiTheme="minorHAnsi" w:hAnsiTheme="minorHAnsi"/>
        </w:rPr>
        <w:t xml:space="preserve">ED </w:t>
      </w:r>
      <w:r w:rsidR="00C97C49" w:rsidRPr="00B37230">
        <w:rPr>
          <w:rFonts w:asciiTheme="minorHAnsi" w:hAnsiTheme="minorHAnsi"/>
        </w:rPr>
        <w:t>is not requesting any sensitive data.</w:t>
      </w:r>
    </w:p>
    <w:p w:rsidR="00386054" w:rsidRPr="006375BF" w:rsidRDefault="00386054">
      <w:pPr>
        <w:tabs>
          <w:tab w:val="left" w:pos="-720"/>
        </w:tabs>
        <w:suppressAutoHyphens/>
        <w:rPr>
          <w:rFonts w:ascii="Times New Roman" w:hAnsi="Times New Roman"/>
          <w:szCs w:val="24"/>
        </w:rPr>
      </w:pPr>
    </w:p>
    <w:p w:rsidR="00386054" w:rsidRPr="006375BF" w:rsidRDefault="00386054">
      <w:pPr>
        <w:tabs>
          <w:tab w:val="left" w:pos="-720"/>
        </w:tabs>
        <w:suppressAutoHyphens/>
        <w:rPr>
          <w:rStyle w:val="a"/>
          <w:rFonts w:ascii="Times New Roman" w:hAnsi="Times New Roman"/>
          <w:szCs w:val="24"/>
        </w:rPr>
      </w:pPr>
      <w:r w:rsidRPr="006375BF">
        <w:rPr>
          <w:rFonts w:ascii="Times New Roman" w:hAnsi="Times New Roman"/>
          <w:szCs w:val="24"/>
        </w:rPr>
        <w:t xml:space="preserve">12. </w:t>
      </w:r>
      <w:r w:rsidRPr="006375BF">
        <w:rPr>
          <w:rStyle w:val="a"/>
          <w:rFonts w:ascii="Times New Roman" w:hAnsi="Times New Roman"/>
          <w:szCs w:val="24"/>
        </w:rPr>
        <w:t>Provide estimates of the hour burden of the collection of information.  The statement should:</w:t>
      </w:r>
    </w:p>
    <w:p w:rsidR="00386054" w:rsidRPr="006375BF" w:rsidRDefault="00386054">
      <w:pPr>
        <w:tabs>
          <w:tab w:val="left" w:pos="-720"/>
        </w:tabs>
        <w:suppressAutoHyphens/>
        <w:rPr>
          <w:rStyle w:val="a"/>
          <w:rFonts w:ascii="Times New Roman" w:hAnsi="Times New Roman"/>
          <w:szCs w:val="24"/>
        </w:rPr>
      </w:pPr>
    </w:p>
    <w:p w:rsidR="00386054" w:rsidRPr="006375BF" w:rsidRDefault="00386054" w:rsidP="003C29C2">
      <w:pPr>
        <w:numPr>
          <w:ilvl w:val="0"/>
          <w:numId w:val="7"/>
        </w:numPr>
        <w:tabs>
          <w:tab w:val="left" w:pos="-720"/>
          <w:tab w:val="left" w:pos="1247"/>
        </w:tabs>
        <w:suppressAutoHyphens/>
        <w:rPr>
          <w:rStyle w:val="a"/>
          <w:rFonts w:ascii="Times New Roman" w:hAnsi="Times New Roman"/>
          <w:szCs w:val="24"/>
        </w:rPr>
      </w:pPr>
      <w:r w:rsidRPr="006375BF">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6375BF" w:rsidRDefault="00386054" w:rsidP="003C29C2">
      <w:pPr>
        <w:numPr>
          <w:ilvl w:val="0"/>
          <w:numId w:val="7"/>
        </w:numPr>
        <w:tabs>
          <w:tab w:val="left" w:pos="-720"/>
          <w:tab w:val="left" w:pos="1247"/>
        </w:tabs>
        <w:suppressAutoHyphens/>
        <w:rPr>
          <w:rStyle w:val="a"/>
          <w:rFonts w:ascii="Times New Roman" w:hAnsi="Times New Roman"/>
          <w:szCs w:val="24"/>
        </w:rPr>
      </w:pPr>
      <w:r w:rsidRPr="006375BF">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6375BF">
        <w:rPr>
          <w:rStyle w:val="a"/>
          <w:rFonts w:ascii="Times New Roman" w:hAnsi="Times New Roman"/>
          <w:szCs w:val="24"/>
        </w:rPr>
        <w:t xml:space="preserve">ROCIS </w:t>
      </w:r>
      <w:r w:rsidRPr="006375BF">
        <w:rPr>
          <w:rStyle w:val="a"/>
          <w:rFonts w:ascii="Times New Roman" w:hAnsi="Times New Roman"/>
          <w:szCs w:val="24"/>
        </w:rPr>
        <w:t>IC Burden Analysis Table.</w:t>
      </w:r>
      <w:r w:rsidR="00CE72AF" w:rsidRPr="006375BF">
        <w:rPr>
          <w:rStyle w:val="a"/>
          <w:rFonts w:ascii="Times New Roman" w:hAnsi="Times New Roman"/>
          <w:szCs w:val="24"/>
        </w:rPr>
        <w:t xml:space="preserve">  (The table should at </w:t>
      </w:r>
      <w:r w:rsidR="003C7F70" w:rsidRPr="006375BF">
        <w:rPr>
          <w:rStyle w:val="a"/>
          <w:rFonts w:ascii="Times New Roman" w:hAnsi="Times New Roman"/>
          <w:szCs w:val="24"/>
        </w:rPr>
        <w:t>minimum</w:t>
      </w:r>
      <w:r w:rsidR="00CE72AF" w:rsidRPr="006375BF">
        <w:rPr>
          <w:rStyle w:val="a"/>
          <w:rFonts w:ascii="Times New Roman" w:hAnsi="Times New Roman"/>
          <w:szCs w:val="24"/>
        </w:rPr>
        <w:t xml:space="preserve"> include Respondent types, IC activity, Respondent and Responses, Hours/Response, and Total Hours)</w:t>
      </w:r>
    </w:p>
    <w:p w:rsidR="00386054" w:rsidRPr="006375BF" w:rsidRDefault="00386054" w:rsidP="008F3062">
      <w:pPr>
        <w:numPr>
          <w:ilvl w:val="0"/>
          <w:numId w:val="7"/>
        </w:numPr>
        <w:tabs>
          <w:tab w:val="left" w:pos="-720"/>
          <w:tab w:val="left" w:pos="1247"/>
        </w:tabs>
        <w:suppressAutoHyphens/>
        <w:rPr>
          <w:rFonts w:ascii="Times New Roman" w:hAnsi="Times New Roman"/>
          <w:szCs w:val="24"/>
        </w:rPr>
      </w:pPr>
      <w:r w:rsidRPr="006375BF">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6375BF" w:rsidRDefault="00386054">
      <w:pPr>
        <w:suppressAutoHyphens/>
        <w:rPr>
          <w:rFonts w:ascii="Times New Roman" w:hAnsi="Times New Roman"/>
          <w:szCs w:val="24"/>
        </w:rPr>
      </w:pPr>
    </w:p>
    <w:p w:rsidR="00386054" w:rsidRPr="00B37230" w:rsidRDefault="008B0155" w:rsidP="00DD3DED">
      <w:pPr>
        <w:suppressAutoHyphens/>
        <w:ind w:left="700"/>
        <w:rPr>
          <w:rFonts w:asciiTheme="minorHAnsi" w:hAnsiTheme="minorHAnsi"/>
          <w:szCs w:val="24"/>
        </w:rPr>
      </w:pPr>
      <w:r>
        <w:rPr>
          <w:rFonts w:asciiTheme="minorHAnsi" w:hAnsiTheme="minorHAnsi"/>
          <w:szCs w:val="24"/>
          <w:u w:val="single"/>
        </w:rPr>
        <w:lastRenderedPageBreak/>
        <w:br/>
      </w:r>
      <w:r w:rsidR="00DD3DED" w:rsidRPr="00B37230">
        <w:rPr>
          <w:rFonts w:asciiTheme="minorHAnsi" w:hAnsiTheme="minorHAnsi"/>
          <w:szCs w:val="24"/>
          <w:u w:val="single"/>
        </w:rPr>
        <w:t>Total Current Inventory:</w:t>
      </w:r>
    </w:p>
    <w:p w:rsidR="00DD3DED" w:rsidRPr="00B37230" w:rsidRDefault="00DD3DED" w:rsidP="00DD3DED">
      <w:pPr>
        <w:suppressAutoHyphens/>
        <w:ind w:left="700"/>
        <w:rPr>
          <w:rFonts w:asciiTheme="minorHAnsi" w:hAnsiTheme="minorHAnsi"/>
          <w:szCs w:val="24"/>
        </w:rPr>
      </w:pPr>
    </w:p>
    <w:p w:rsidR="00DD3DED" w:rsidRPr="00B37230" w:rsidRDefault="00DD3DED" w:rsidP="00DD3DED">
      <w:pPr>
        <w:suppressAutoHyphens/>
        <w:ind w:left="700"/>
        <w:rPr>
          <w:rFonts w:asciiTheme="minorHAnsi" w:hAnsiTheme="minorHAnsi"/>
          <w:szCs w:val="24"/>
        </w:rPr>
      </w:pPr>
      <w:r w:rsidRPr="00B37230">
        <w:rPr>
          <w:rFonts w:asciiTheme="minorHAnsi" w:hAnsiTheme="minorHAnsi"/>
          <w:szCs w:val="24"/>
        </w:rPr>
        <w:tab/>
      </w:r>
      <w:r w:rsidRPr="00B37230">
        <w:rPr>
          <w:rFonts w:asciiTheme="minorHAnsi" w:hAnsiTheme="minorHAnsi"/>
          <w:szCs w:val="24"/>
        </w:rPr>
        <w:tab/>
      </w:r>
      <w:r w:rsidRPr="00B37230">
        <w:rPr>
          <w:rFonts w:asciiTheme="minorHAnsi" w:hAnsiTheme="minorHAnsi"/>
          <w:szCs w:val="24"/>
        </w:rPr>
        <w:tab/>
      </w:r>
      <w:r w:rsidRPr="00B37230">
        <w:rPr>
          <w:rFonts w:asciiTheme="minorHAnsi" w:hAnsiTheme="minorHAnsi"/>
          <w:szCs w:val="24"/>
        </w:rPr>
        <w:tab/>
        <w:t># of Respondents</w:t>
      </w:r>
      <w:r w:rsidRPr="00B37230">
        <w:rPr>
          <w:rFonts w:asciiTheme="minorHAnsi" w:hAnsiTheme="minorHAnsi"/>
          <w:szCs w:val="24"/>
        </w:rPr>
        <w:tab/>
        <w:t># of Responses</w:t>
      </w:r>
      <w:r w:rsidRPr="00B37230">
        <w:rPr>
          <w:rFonts w:asciiTheme="minorHAnsi" w:hAnsiTheme="minorHAnsi"/>
          <w:szCs w:val="24"/>
        </w:rPr>
        <w:tab/>
        <w:t>Burden Hours</w:t>
      </w:r>
    </w:p>
    <w:p w:rsidR="005D61E5" w:rsidRPr="00B37230" w:rsidRDefault="005D61E5" w:rsidP="005D61E5">
      <w:pPr>
        <w:suppressAutoHyphens/>
        <w:ind w:left="700"/>
        <w:rPr>
          <w:rFonts w:asciiTheme="minorHAnsi" w:hAnsiTheme="minorHAnsi"/>
          <w:szCs w:val="24"/>
        </w:rPr>
      </w:pPr>
      <w:r w:rsidRPr="00B37230">
        <w:rPr>
          <w:rFonts w:asciiTheme="minorHAnsi" w:hAnsiTheme="minorHAnsi"/>
          <w:szCs w:val="24"/>
        </w:rPr>
        <w:tab/>
      </w:r>
      <w:r w:rsidRPr="00B37230">
        <w:rPr>
          <w:rFonts w:asciiTheme="minorHAnsi" w:hAnsiTheme="minorHAnsi"/>
          <w:szCs w:val="24"/>
        </w:rPr>
        <w:tab/>
      </w:r>
      <w:r w:rsidRPr="00B37230">
        <w:rPr>
          <w:rFonts w:asciiTheme="minorHAnsi" w:hAnsiTheme="minorHAnsi"/>
          <w:szCs w:val="24"/>
        </w:rPr>
        <w:tab/>
      </w:r>
      <w:r w:rsidRPr="00B37230">
        <w:rPr>
          <w:rFonts w:asciiTheme="minorHAnsi" w:hAnsiTheme="minorHAnsi"/>
          <w:szCs w:val="24"/>
        </w:rPr>
        <w:tab/>
        <w:t xml:space="preserve">       462,922</w:t>
      </w:r>
      <w:r w:rsidRPr="00B37230">
        <w:rPr>
          <w:rFonts w:asciiTheme="minorHAnsi" w:hAnsiTheme="minorHAnsi"/>
          <w:szCs w:val="24"/>
        </w:rPr>
        <w:tab/>
      </w:r>
      <w:r w:rsidRPr="00B37230">
        <w:rPr>
          <w:rFonts w:asciiTheme="minorHAnsi" w:hAnsiTheme="minorHAnsi"/>
          <w:szCs w:val="24"/>
        </w:rPr>
        <w:tab/>
        <w:t xml:space="preserve">     462,922</w:t>
      </w:r>
      <w:r w:rsidRPr="00B37230">
        <w:rPr>
          <w:rFonts w:asciiTheme="minorHAnsi" w:hAnsiTheme="minorHAnsi"/>
          <w:szCs w:val="24"/>
        </w:rPr>
        <w:tab/>
      </w:r>
      <w:r w:rsidRPr="00B37230">
        <w:rPr>
          <w:rFonts w:asciiTheme="minorHAnsi" w:hAnsiTheme="minorHAnsi"/>
          <w:szCs w:val="24"/>
        </w:rPr>
        <w:tab/>
        <w:t xml:space="preserve">    231,461</w:t>
      </w:r>
    </w:p>
    <w:p w:rsidR="00DD3DED" w:rsidRPr="00B37230" w:rsidRDefault="00DD3DED" w:rsidP="00DD3DED">
      <w:pPr>
        <w:suppressAutoHyphens/>
        <w:ind w:left="700"/>
        <w:rPr>
          <w:rFonts w:asciiTheme="minorHAnsi" w:hAnsiTheme="minorHAnsi"/>
          <w:szCs w:val="24"/>
        </w:rPr>
      </w:pPr>
    </w:p>
    <w:p w:rsidR="003D69E9" w:rsidRPr="00B37230" w:rsidRDefault="00A50A48" w:rsidP="00DD3DED">
      <w:pPr>
        <w:suppressAutoHyphens/>
        <w:ind w:left="700"/>
        <w:rPr>
          <w:rFonts w:asciiTheme="minorHAnsi" w:hAnsiTheme="minorHAnsi"/>
          <w:szCs w:val="24"/>
        </w:rPr>
      </w:pPr>
      <w:r w:rsidRPr="00B37230">
        <w:rPr>
          <w:rFonts w:asciiTheme="minorHAnsi" w:hAnsiTheme="minorHAnsi"/>
          <w:szCs w:val="24"/>
        </w:rPr>
        <w:t>Based on information from the</w:t>
      </w:r>
      <w:r w:rsidR="00B37230" w:rsidRPr="00B37230">
        <w:rPr>
          <w:rFonts w:asciiTheme="minorHAnsi" w:hAnsiTheme="minorHAnsi"/>
          <w:szCs w:val="24"/>
        </w:rPr>
        <w:t xml:space="preserve"> </w:t>
      </w:r>
      <w:r w:rsidR="006375BF" w:rsidRPr="00B37230">
        <w:rPr>
          <w:rFonts w:asciiTheme="minorHAnsi" w:hAnsiTheme="minorHAnsi"/>
          <w:szCs w:val="24"/>
        </w:rPr>
        <w:t>Fiscal Operations Report and Application to Participate (FISAP)</w:t>
      </w:r>
      <w:r w:rsidRPr="00B37230">
        <w:rPr>
          <w:rFonts w:asciiTheme="minorHAnsi" w:hAnsiTheme="minorHAnsi"/>
          <w:szCs w:val="24"/>
        </w:rPr>
        <w:t xml:space="preserve">, for the award year </w:t>
      </w:r>
      <w:r w:rsidR="006375BF" w:rsidRPr="00B37230">
        <w:rPr>
          <w:rFonts w:asciiTheme="minorHAnsi" w:hAnsiTheme="minorHAnsi"/>
          <w:szCs w:val="24"/>
        </w:rPr>
        <w:t>2015-2016</w:t>
      </w:r>
      <w:r w:rsidR="00D342A2">
        <w:rPr>
          <w:rFonts w:asciiTheme="minorHAnsi" w:hAnsiTheme="minorHAnsi"/>
          <w:szCs w:val="24"/>
        </w:rPr>
        <w:t xml:space="preserve"> there ar</w:t>
      </w:r>
      <w:r w:rsidRPr="00B37230">
        <w:rPr>
          <w:rFonts w:asciiTheme="minorHAnsi" w:hAnsiTheme="minorHAnsi"/>
          <w:szCs w:val="24"/>
        </w:rPr>
        <w:t xml:space="preserve">e </w:t>
      </w:r>
      <w:r w:rsidR="006375BF" w:rsidRPr="00B37230">
        <w:rPr>
          <w:rFonts w:asciiTheme="minorHAnsi" w:hAnsiTheme="minorHAnsi"/>
          <w:szCs w:val="24"/>
        </w:rPr>
        <w:t xml:space="preserve">276,934 </w:t>
      </w:r>
      <w:r w:rsidR="00D342A2">
        <w:rPr>
          <w:rFonts w:asciiTheme="minorHAnsi" w:hAnsiTheme="minorHAnsi"/>
          <w:szCs w:val="24"/>
        </w:rPr>
        <w:t xml:space="preserve">anticipated </w:t>
      </w:r>
      <w:r w:rsidR="006375BF" w:rsidRPr="00B37230">
        <w:rPr>
          <w:rFonts w:asciiTheme="minorHAnsi" w:hAnsiTheme="minorHAnsi"/>
          <w:szCs w:val="24"/>
        </w:rPr>
        <w:t xml:space="preserve">new </w:t>
      </w:r>
      <w:r w:rsidRPr="00B37230">
        <w:rPr>
          <w:rFonts w:asciiTheme="minorHAnsi" w:hAnsiTheme="minorHAnsi"/>
          <w:szCs w:val="24"/>
        </w:rPr>
        <w:t xml:space="preserve">Perkins </w:t>
      </w:r>
      <w:r w:rsidR="005E1A9B" w:rsidRPr="00B37230">
        <w:rPr>
          <w:rFonts w:asciiTheme="minorHAnsi" w:hAnsiTheme="minorHAnsi"/>
          <w:szCs w:val="24"/>
        </w:rPr>
        <w:t>L</w:t>
      </w:r>
      <w:r w:rsidRPr="00B37230">
        <w:rPr>
          <w:rFonts w:asciiTheme="minorHAnsi" w:hAnsiTheme="minorHAnsi"/>
          <w:szCs w:val="24"/>
        </w:rPr>
        <w:t xml:space="preserve">oans </w:t>
      </w:r>
      <w:r w:rsidR="006375BF" w:rsidRPr="00B37230">
        <w:rPr>
          <w:rFonts w:asciiTheme="minorHAnsi" w:hAnsiTheme="minorHAnsi"/>
          <w:szCs w:val="24"/>
        </w:rPr>
        <w:t>borrowers</w:t>
      </w:r>
      <w:r w:rsidRPr="00B37230">
        <w:rPr>
          <w:rFonts w:asciiTheme="minorHAnsi" w:hAnsiTheme="minorHAnsi"/>
          <w:szCs w:val="24"/>
        </w:rPr>
        <w:t xml:space="preserve">.  </w:t>
      </w:r>
      <w:r w:rsidR="005D61E5" w:rsidRPr="00B37230">
        <w:rPr>
          <w:rFonts w:asciiTheme="minorHAnsi" w:hAnsiTheme="minorHAnsi"/>
          <w:szCs w:val="24"/>
        </w:rPr>
        <w:t>ED</w:t>
      </w:r>
      <w:r w:rsidR="00240D8C" w:rsidRPr="00B37230">
        <w:rPr>
          <w:rFonts w:asciiTheme="minorHAnsi" w:hAnsiTheme="minorHAnsi"/>
          <w:szCs w:val="24"/>
        </w:rPr>
        <w:t xml:space="preserve"> continue</w:t>
      </w:r>
      <w:r w:rsidR="005D61E5" w:rsidRPr="00B37230">
        <w:rPr>
          <w:rFonts w:asciiTheme="minorHAnsi" w:hAnsiTheme="minorHAnsi"/>
          <w:szCs w:val="24"/>
        </w:rPr>
        <w:t>s</w:t>
      </w:r>
      <w:r w:rsidR="00240D8C" w:rsidRPr="00B37230">
        <w:rPr>
          <w:rFonts w:asciiTheme="minorHAnsi" w:hAnsiTheme="minorHAnsi"/>
          <w:szCs w:val="24"/>
        </w:rPr>
        <w:t xml:space="preserve"> to estimate the time burden for completion of the MPN at .5</w:t>
      </w:r>
      <w:r w:rsidR="00B37230">
        <w:rPr>
          <w:rFonts w:asciiTheme="minorHAnsi" w:hAnsiTheme="minorHAnsi"/>
          <w:szCs w:val="24"/>
        </w:rPr>
        <w:t xml:space="preserve"> hours</w:t>
      </w:r>
      <w:r w:rsidR="00240D8C" w:rsidRPr="00B37230">
        <w:rPr>
          <w:rFonts w:asciiTheme="minorHAnsi" w:hAnsiTheme="minorHAnsi"/>
          <w:szCs w:val="24"/>
        </w:rPr>
        <w:t xml:space="preserve"> (30 minutes) per borrower</w:t>
      </w:r>
      <w:r w:rsidR="005D61E5" w:rsidRPr="006375BF">
        <w:rPr>
          <w:rFonts w:asciiTheme="minorHAnsi" w:hAnsiTheme="minorHAnsi"/>
          <w:szCs w:val="24"/>
        </w:rPr>
        <w:t xml:space="preserve"> for full review of all terms and conditions as well as completion of the note and signature</w:t>
      </w:r>
      <w:r w:rsidR="00240D8C" w:rsidRPr="00B37230">
        <w:rPr>
          <w:rFonts w:asciiTheme="minorHAnsi" w:hAnsiTheme="minorHAnsi"/>
          <w:szCs w:val="24"/>
        </w:rPr>
        <w:t>.</w:t>
      </w:r>
    </w:p>
    <w:p w:rsidR="00240D8C" w:rsidRPr="00B37230" w:rsidRDefault="00240D8C" w:rsidP="00DD3DED">
      <w:pPr>
        <w:suppressAutoHyphens/>
        <w:ind w:left="700"/>
        <w:rPr>
          <w:rFonts w:asciiTheme="minorHAnsi" w:hAnsiTheme="minorHAnsi"/>
          <w:szCs w:val="24"/>
        </w:rPr>
      </w:pPr>
    </w:p>
    <w:p w:rsidR="00240D8C" w:rsidRPr="00B37230" w:rsidRDefault="00240D8C" w:rsidP="00240D8C">
      <w:pPr>
        <w:suppressAutoHyphens/>
        <w:ind w:left="700"/>
        <w:rPr>
          <w:rFonts w:asciiTheme="minorHAnsi" w:hAnsiTheme="minorHAnsi"/>
          <w:szCs w:val="24"/>
        </w:rPr>
      </w:pPr>
      <w:r w:rsidRPr="00B37230">
        <w:rPr>
          <w:rFonts w:asciiTheme="minorHAnsi" w:hAnsiTheme="minorHAnsi"/>
          <w:szCs w:val="24"/>
          <w:u w:val="single"/>
        </w:rPr>
        <w:t>Revised Inventory:</w:t>
      </w:r>
    </w:p>
    <w:p w:rsidR="00240D8C" w:rsidRPr="00B37230" w:rsidRDefault="00240D8C" w:rsidP="00DD3DED">
      <w:pPr>
        <w:suppressAutoHyphens/>
        <w:ind w:left="700"/>
        <w:rPr>
          <w:rFonts w:asciiTheme="minorHAnsi" w:hAnsiTheme="minorHAnsi"/>
          <w:szCs w:val="24"/>
        </w:rPr>
      </w:pPr>
    </w:p>
    <w:p w:rsidR="00240D8C" w:rsidRDefault="00240D8C" w:rsidP="00240D8C">
      <w:pPr>
        <w:suppressAutoHyphens/>
        <w:ind w:left="700"/>
        <w:rPr>
          <w:rFonts w:asciiTheme="minorHAnsi" w:hAnsiTheme="minorHAnsi"/>
          <w:szCs w:val="24"/>
        </w:rPr>
      </w:pPr>
      <w:r w:rsidRPr="00B37230">
        <w:rPr>
          <w:rFonts w:asciiTheme="minorHAnsi" w:hAnsiTheme="minorHAnsi"/>
          <w:szCs w:val="24"/>
        </w:rPr>
        <w:tab/>
      </w:r>
      <w:r w:rsidRPr="00B37230">
        <w:rPr>
          <w:rFonts w:asciiTheme="minorHAnsi" w:hAnsiTheme="minorHAnsi"/>
          <w:szCs w:val="24"/>
        </w:rPr>
        <w:tab/>
      </w:r>
      <w:r w:rsidRPr="00B37230">
        <w:rPr>
          <w:rFonts w:asciiTheme="minorHAnsi" w:hAnsiTheme="minorHAnsi"/>
          <w:szCs w:val="24"/>
        </w:rPr>
        <w:tab/>
      </w:r>
      <w:r w:rsidRPr="00B37230">
        <w:rPr>
          <w:rFonts w:asciiTheme="minorHAnsi" w:hAnsiTheme="minorHAnsi"/>
          <w:szCs w:val="24"/>
        </w:rPr>
        <w:tab/>
        <w:t># of Respondents</w:t>
      </w:r>
      <w:r w:rsidRPr="00B37230">
        <w:rPr>
          <w:rFonts w:asciiTheme="minorHAnsi" w:hAnsiTheme="minorHAnsi"/>
          <w:szCs w:val="24"/>
        </w:rPr>
        <w:tab/>
        <w:t># of Responses</w:t>
      </w:r>
      <w:r w:rsidRPr="00B37230">
        <w:rPr>
          <w:rFonts w:asciiTheme="minorHAnsi" w:hAnsiTheme="minorHAnsi"/>
          <w:szCs w:val="24"/>
        </w:rPr>
        <w:tab/>
        <w:t>Burden Hours</w:t>
      </w:r>
    </w:p>
    <w:p w:rsidR="00D342A2" w:rsidRDefault="00D342A2" w:rsidP="00240D8C">
      <w:pPr>
        <w:suppressAutoHyphens/>
        <w:ind w:left="700"/>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 xml:space="preserve">         276,934</w:t>
      </w:r>
      <w:r>
        <w:rPr>
          <w:rFonts w:asciiTheme="minorHAnsi" w:hAnsiTheme="minorHAnsi"/>
          <w:szCs w:val="24"/>
        </w:rPr>
        <w:tab/>
      </w:r>
      <w:r>
        <w:rPr>
          <w:rFonts w:asciiTheme="minorHAnsi" w:hAnsiTheme="minorHAnsi"/>
          <w:szCs w:val="24"/>
        </w:rPr>
        <w:tab/>
        <w:t xml:space="preserve">       276,934</w:t>
      </w:r>
      <w:r>
        <w:rPr>
          <w:rFonts w:asciiTheme="minorHAnsi" w:hAnsiTheme="minorHAnsi"/>
          <w:szCs w:val="24"/>
        </w:rPr>
        <w:tab/>
      </w:r>
      <w:r>
        <w:rPr>
          <w:rFonts w:asciiTheme="minorHAnsi" w:hAnsiTheme="minorHAnsi"/>
          <w:szCs w:val="24"/>
        </w:rPr>
        <w:tab/>
        <w:t xml:space="preserve">      138,467</w:t>
      </w:r>
    </w:p>
    <w:p w:rsidR="00D342A2" w:rsidRPr="00B37230" w:rsidRDefault="00D342A2" w:rsidP="00240D8C">
      <w:pPr>
        <w:suppressAutoHyphens/>
        <w:ind w:left="700"/>
        <w:rPr>
          <w:rFonts w:asciiTheme="minorHAnsi" w:hAnsiTheme="minorHAnsi"/>
          <w:szCs w:val="24"/>
        </w:rPr>
      </w:pPr>
    </w:p>
    <w:p w:rsidR="003C7352" w:rsidRPr="00B37230" w:rsidRDefault="003C7352" w:rsidP="003C7352">
      <w:pPr>
        <w:suppressAutoHyphens/>
        <w:ind w:left="700"/>
        <w:rPr>
          <w:rFonts w:asciiTheme="minorHAnsi" w:hAnsiTheme="minorHAnsi"/>
          <w:szCs w:val="24"/>
        </w:rPr>
      </w:pPr>
      <w:r w:rsidRPr="00B37230">
        <w:rPr>
          <w:rFonts w:asciiTheme="minorHAnsi" w:hAnsiTheme="minorHAnsi"/>
          <w:szCs w:val="24"/>
        </w:rPr>
        <w:t xml:space="preserve">This revision shows a decrease of </w:t>
      </w:r>
      <w:r w:rsidR="002C5771" w:rsidRPr="00B37230">
        <w:rPr>
          <w:rFonts w:asciiTheme="minorHAnsi" w:hAnsiTheme="minorHAnsi"/>
          <w:szCs w:val="24"/>
        </w:rPr>
        <w:t>185,988</w:t>
      </w:r>
      <w:r w:rsidRPr="00B37230">
        <w:rPr>
          <w:rFonts w:asciiTheme="minorHAnsi" w:hAnsiTheme="minorHAnsi"/>
          <w:szCs w:val="24"/>
        </w:rPr>
        <w:t xml:space="preserve"> </w:t>
      </w:r>
      <w:r w:rsidR="00BC534A">
        <w:rPr>
          <w:rFonts w:asciiTheme="minorHAnsi" w:hAnsiTheme="minorHAnsi"/>
          <w:szCs w:val="24"/>
        </w:rPr>
        <w:t>responses and respondents</w:t>
      </w:r>
      <w:r w:rsidRPr="00B37230">
        <w:rPr>
          <w:rFonts w:asciiTheme="minorHAnsi" w:hAnsiTheme="minorHAnsi"/>
          <w:szCs w:val="24"/>
        </w:rPr>
        <w:t xml:space="preserve">, and a decrease of </w:t>
      </w:r>
      <w:r w:rsidR="002C5771" w:rsidRPr="00B37230">
        <w:rPr>
          <w:rFonts w:asciiTheme="minorHAnsi" w:hAnsiTheme="minorHAnsi"/>
          <w:szCs w:val="24"/>
        </w:rPr>
        <w:t>92,994</w:t>
      </w:r>
      <w:r w:rsidR="00BC534A">
        <w:rPr>
          <w:rFonts w:asciiTheme="minorHAnsi" w:hAnsiTheme="minorHAnsi"/>
          <w:szCs w:val="24"/>
        </w:rPr>
        <w:t xml:space="preserve"> burden</w:t>
      </w:r>
      <w:r w:rsidRPr="00B37230">
        <w:rPr>
          <w:rFonts w:asciiTheme="minorHAnsi" w:hAnsiTheme="minorHAnsi"/>
          <w:szCs w:val="24"/>
        </w:rPr>
        <w:t xml:space="preserve"> hours.  </w:t>
      </w:r>
    </w:p>
    <w:p w:rsidR="003C7352" w:rsidRPr="006375BF" w:rsidRDefault="003C7352" w:rsidP="003C7352">
      <w:pPr>
        <w:suppressAutoHyphens/>
        <w:ind w:left="700"/>
        <w:rPr>
          <w:rFonts w:ascii="Times New Roman" w:hAnsi="Times New Roman"/>
          <w:szCs w:val="24"/>
        </w:rPr>
      </w:pPr>
    </w:p>
    <w:p w:rsidR="00386054" w:rsidRPr="006375BF" w:rsidRDefault="003C7352" w:rsidP="003C7352">
      <w:pPr>
        <w:suppressAutoHyphens/>
        <w:ind w:left="340"/>
        <w:rPr>
          <w:rFonts w:ascii="Times New Roman" w:hAnsi="Times New Roman"/>
          <w:szCs w:val="24"/>
        </w:rPr>
      </w:pPr>
      <w:r w:rsidRPr="006375BF">
        <w:rPr>
          <w:rFonts w:ascii="Times New Roman" w:hAnsi="Times New Roman"/>
          <w:szCs w:val="24"/>
        </w:rPr>
        <w:t>13</w:t>
      </w:r>
      <w:r w:rsidR="00386054" w:rsidRPr="006375BF">
        <w:rPr>
          <w:rFonts w:ascii="Times New Roman" w:hAnsi="Times New Roman"/>
          <w:szCs w:val="24"/>
        </w:rPr>
        <w:t xml:space="preserve">.  </w:t>
      </w:r>
      <w:r w:rsidR="00386054" w:rsidRPr="006375BF">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6375BF" w:rsidRDefault="00386054">
      <w:pPr>
        <w:tabs>
          <w:tab w:val="left" w:pos="-720"/>
        </w:tabs>
        <w:suppressAutoHyphens/>
        <w:rPr>
          <w:rFonts w:ascii="Times New Roman" w:hAnsi="Times New Roman"/>
          <w:szCs w:val="24"/>
        </w:rPr>
      </w:pPr>
    </w:p>
    <w:p w:rsidR="00386054" w:rsidRPr="006375BF" w:rsidRDefault="00386054" w:rsidP="003C29C2">
      <w:pPr>
        <w:numPr>
          <w:ilvl w:val="0"/>
          <w:numId w:val="5"/>
        </w:numPr>
        <w:tabs>
          <w:tab w:val="left" w:pos="-720"/>
          <w:tab w:val="left" w:pos="1247"/>
        </w:tabs>
        <w:suppressAutoHyphens/>
        <w:rPr>
          <w:rFonts w:ascii="Times New Roman" w:hAnsi="Times New Roman"/>
          <w:szCs w:val="24"/>
        </w:rPr>
      </w:pPr>
      <w:r w:rsidRPr="006375BF">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6375BF" w:rsidRDefault="00386054" w:rsidP="003C29C2">
      <w:pPr>
        <w:numPr>
          <w:ilvl w:val="0"/>
          <w:numId w:val="5"/>
        </w:numPr>
        <w:tabs>
          <w:tab w:val="left" w:pos="-720"/>
          <w:tab w:val="left" w:pos="1247"/>
        </w:tabs>
        <w:suppressAutoHyphens/>
        <w:rPr>
          <w:rFonts w:ascii="Times New Roman" w:hAnsi="Times New Roman"/>
          <w:szCs w:val="24"/>
        </w:rPr>
      </w:pPr>
      <w:r w:rsidRPr="006375BF">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6375BF" w:rsidRDefault="00386054" w:rsidP="003C29C2">
      <w:pPr>
        <w:numPr>
          <w:ilvl w:val="0"/>
          <w:numId w:val="5"/>
        </w:numPr>
        <w:tabs>
          <w:tab w:val="left" w:pos="-720"/>
          <w:tab w:val="left" w:pos="1247"/>
        </w:tabs>
        <w:suppressAutoHyphens/>
        <w:rPr>
          <w:rFonts w:ascii="Times New Roman" w:hAnsi="Times New Roman"/>
          <w:szCs w:val="24"/>
        </w:rPr>
      </w:pPr>
      <w:r w:rsidRPr="006375BF">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6375BF">
        <w:rPr>
          <w:rFonts w:ascii="Times New Roman" w:hAnsi="Times New Roman"/>
          <w:szCs w:val="24"/>
        </w:rPr>
        <w:t>government</w:t>
      </w:r>
      <w:r w:rsidRPr="006375BF">
        <w:rPr>
          <w:rFonts w:ascii="Times New Roman" w:hAnsi="Times New Roman"/>
          <w:szCs w:val="24"/>
        </w:rPr>
        <w:t xml:space="preserve"> or (4) as part of customary and </w:t>
      </w:r>
      <w:r w:rsidRPr="006375BF">
        <w:rPr>
          <w:rFonts w:ascii="Times New Roman" w:hAnsi="Times New Roman"/>
          <w:szCs w:val="24"/>
        </w:rPr>
        <w:lastRenderedPageBreak/>
        <w:t>usual business or private practices.</w:t>
      </w:r>
      <w:r w:rsidR="001743A5" w:rsidRPr="006375BF">
        <w:rPr>
          <w:rFonts w:ascii="Times New Roman" w:hAnsi="Times New Roman"/>
          <w:szCs w:val="24"/>
        </w:rPr>
        <w:t xml:space="preserve"> Also, these estimates should not include the hourly costs (i.e., the monetization of the hours) captured above in Item 12</w:t>
      </w:r>
    </w:p>
    <w:p w:rsidR="00386054" w:rsidRPr="006375BF" w:rsidRDefault="00386054">
      <w:pPr>
        <w:tabs>
          <w:tab w:val="left" w:pos="-720"/>
        </w:tabs>
        <w:suppressAutoHyphens/>
        <w:rPr>
          <w:rFonts w:ascii="Times New Roman" w:hAnsi="Times New Roman"/>
          <w:szCs w:val="24"/>
        </w:rPr>
      </w:pPr>
    </w:p>
    <w:p w:rsidR="00386054" w:rsidRPr="006375BF" w:rsidRDefault="00386054">
      <w:pPr>
        <w:tabs>
          <w:tab w:val="left" w:pos="-720"/>
        </w:tabs>
        <w:suppressAutoHyphens/>
        <w:rPr>
          <w:rFonts w:ascii="Times New Roman" w:hAnsi="Times New Roman"/>
          <w:szCs w:val="24"/>
        </w:rPr>
      </w:pPr>
      <w:r w:rsidRPr="006375BF">
        <w:rPr>
          <w:rFonts w:ascii="Times New Roman" w:hAnsi="Times New Roman"/>
          <w:szCs w:val="24"/>
        </w:rPr>
        <w:tab/>
        <w:t>Total Annualized Capital/Startup Cost</w:t>
      </w:r>
      <w:r w:rsidRPr="006375BF">
        <w:rPr>
          <w:rFonts w:ascii="Times New Roman" w:hAnsi="Times New Roman"/>
          <w:szCs w:val="24"/>
        </w:rPr>
        <w:tab/>
        <w:t xml:space="preserve">: </w:t>
      </w:r>
      <w:bookmarkStart w:id="1" w:name="Startup"/>
      <w:r w:rsidR="008D2B8B" w:rsidRPr="00B37230">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6375BF">
        <w:rPr>
          <w:rFonts w:ascii="Times New Roman" w:hAnsi="Times New Roman"/>
          <w:szCs w:val="24"/>
        </w:rPr>
        <w:instrText xml:space="preserve"> FORMTEXT </w:instrText>
      </w:r>
      <w:r w:rsidR="008D2B8B" w:rsidRPr="00B37230">
        <w:rPr>
          <w:rFonts w:ascii="Times New Roman" w:hAnsi="Times New Roman"/>
          <w:szCs w:val="24"/>
        </w:rPr>
      </w:r>
      <w:r w:rsidR="008D2B8B" w:rsidRPr="00B37230">
        <w:rPr>
          <w:rFonts w:ascii="Times New Roman" w:hAnsi="Times New Roman"/>
          <w:szCs w:val="24"/>
        </w:rPr>
        <w:fldChar w:fldCharType="separate"/>
      </w:r>
      <w:r w:rsidRPr="006375BF">
        <w:rPr>
          <w:rFonts w:ascii="Times New Roman" w:hAnsi="Times New Roman"/>
          <w:noProof/>
          <w:szCs w:val="24"/>
        </w:rPr>
        <w:t> </w:t>
      </w:r>
      <w:r w:rsidRPr="006375BF">
        <w:rPr>
          <w:rFonts w:ascii="Times New Roman" w:hAnsi="Times New Roman"/>
          <w:noProof/>
          <w:szCs w:val="24"/>
        </w:rPr>
        <w:t> </w:t>
      </w:r>
      <w:r w:rsidRPr="006375BF">
        <w:rPr>
          <w:rFonts w:ascii="Times New Roman" w:hAnsi="Times New Roman"/>
          <w:noProof/>
          <w:szCs w:val="24"/>
        </w:rPr>
        <w:t> </w:t>
      </w:r>
      <w:r w:rsidRPr="006375BF">
        <w:rPr>
          <w:rFonts w:ascii="Times New Roman" w:hAnsi="Times New Roman"/>
          <w:noProof/>
          <w:szCs w:val="24"/>
        </w:rPr>
        <w:t> </w:t>
      </w:r>
      <w:r w:rsidRPr="006375BF">
        <w:rPr>
          <w:rFonts w:ascii="Times New Roman" w:hAnsi="Times New Roman"/>
          <w:noProof/>
          <w:szCs w:val="24"/>
        </w:rPr>
        <w:t> </w:t>
      </w:r>
      <w:r w:rsidR="008D2B8B" w:rsidRPr="00B37230">
        <w:rPr>
          <w:rFonts w:ascii="Times New Roman" w:hAnsi="Times New Roman"/>
          <w:szCs w:val="24"/>
        </w:rPr>
        <w:fldChar w:fldCharType="end"/>
      </w:r>
      <w:bookmarkEnd w:id="1"/>
    </w:p>
    <w:p w:rsidR="00386054" w:rsidRPr="006375BF" w:rsidRDefault="00386054">
      <w:pPr>
        <w:tabs>
          <w:tab w:val="left" w:pos="-720"/>
        </w:tabs>
        <w:suppressAutoHyphens/>
        <w:rPr>
          <w:rFonts w:ascii="Times New Roman" w:hAnsi="Times New Roman"/>
          <w:szCs w:val="24"/>
        </w:rPr>
      </w:pPr>
      <w:r w:rsidRPr="006375BF">
        <w:rPr>
          <w:rFonts w:ascii="Times New Roman" w:hAnsi="Times New Roman"/>
          <w:szCs w:val="24"/>
        </w:rPr>
        <w:tab/>
        <w:t>Total Annual Costs (O&amp;M)</w:t>
      </w:r>
      <w:r w:rsidRPr="006375BF">
        <w:rPr>
          <w:rFonts w:ascii="Times New Roman" w:hAnsi="Times New Roman"/>
          <w:szCs w:val="24"/>
        </w:rPr>
        <w:tab/>
      </w:r>
      <w:r w:rsidRPr="006375BF">
        <w:rPr>
          <w:rFonts w:ascii="Times New Roman" w:hAnsi="Times New Roman"/>
          <w:szCs w:val="24"/>
        </w:rPr>
        <w:tab/>
        <w:t xml:space="preserve">: </w:t>
      </w:r>
      <w:bookmarkStart w:id="2" w:name="OM"/>
      <w:r w:rsidR="008D2B8B" w:rsidRPr="00B37230">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6375BF">
        <w:rPr>
          <w:rFonts w:ascii="Times New Roman" w:hAnsi="Times New Roman"/>
          <w:szCs w:val="24"/>
        </w:rPr>
        <w:instrText xml:space="preserve"> FORMTEXT </w:instrText>
      </w:r>
      <w:r w:rsidR="008D2B8B" w:rsidRPr="00B37230">
        <w:rPr>
          <w:rFonts w:ascii="Times New Roman" w:hAnsi="Times New Roman"/>
          <w:szCs w:val="24"/>
        </w:rPr>
      </w:r>
      <w:r w:rsidR="008D2B8B" w:rsidRPr="00B37230">
        <w:rPr>
          <w:rFonts w:ascii="Times New Roman" w:hAnsi="Times New Roman"/>
          <w:szCs w:val="24"/>
        </w:rPr>
        <w:fldChar w:fldCharType="separate"/>
      </w:r>
      <w:r w:rsidRPr="006375BF">
        <w:rPr>
          <w:rFonts w:ascii="Times New Roman" w:hAnsi="Times New Roman"/>
          <w:noProof/>
          <w:szCs w:val="24"/>
        </w:rPr>
        <w:t> </w:t>
      </w:r>
      <w:r w:rsidRPr="006375BF">
        <w:rPr>
          <w:rFonts w:ascii="Times New Roman" w:hAnsi="Times New Roman"/>
          <w:noProof/>
          <w:szCs w:val="24"/>
        </w:rPr>
        <w:t> </w:t>
      </w:r>
      <w:r w:rsidRPr="006375BF">
        <w:rPr>
          <w:rFonts w:ascii="Times New Roman" w:hAnsi="Times New Roman"/>
          <w:noProof/>
          <w:szCs w:val="24"/>
        </w:rPr>
        <w:t> </w:t>
      </w:r>
      <w:r w:rsidRPr="006375BF">
        <w:rPr>
          <w:rFonts w:ascii="Times New Roman" w:hAnsi="Times New Roman"/>
          <w:noProof/>
          <w:szCs w:val="24"/>
        </w:rPr>
        <w:t> </w:t>
      </w:r>
      <w:r w:rsidRPr="006375BF">
        <w:rPr>
          <w:rFonts w:ascii="Times New Roman" w:hAnsi="Times New Roman"/>
          <w:noProof/>
          <w:szCs w:val="24"/>
        </w:rPr>
        <w:t> </w:t>
      </w:r>
      <w:r w:rsidR="008D2B8B" w:rsidRPr="00B37230">
        <w:rPr>
          <w:rFonts w:ascii="Times New Roman" w:hAnsi="Times New Roman"/>
          <w:szCs w:val="24"/>
        </w:rPr>
        <w:fldChar w:fldCharType="end"/>
      </w:r>
      <w:bookmarkEnd w:id="2"/>
    </w:p>
    <w:p w:rsidR="00386054" w:rsidRPr="006375BF" w:rsidRDefault="00386054">
      <w:pPr>
        <w:tabs>
          <w:tab w:val="left" w:pos="-720"/>
        </w:tabs>
        <w:suppressAutoHyphens/>
        <w:rPr>
          <w:rFonts w:ascii="Times New Roman" w:hAnsi="Times New Roman"/>
          <w:szCs w:val="24"/>
        </w:rPr>
      </w:pPr>
      <w:r w:rsidRPr="006375BF">
        <w:rPr>
          <w:rFonts w:ascii="Times New Roman" w:hAnsi="Times New Roman"/>
          <w:szCs w:val="24"/>
        </w:rPr>
        <w:tab/>
      </w:r>
      <w:r w:rsidRPr="006375BF">
        <w:rPr>
          <w:rFonts w:ascii="Times New Roman" w:hAnsi="Times New Roman"/>
          <w:szCs w:val="24"/>
        </w:rPr>
        <w:tab/>
      </w:r>
      <w:r w:rsidRPr="006375BF">
        <w:rPr>
          <w:rFonts w:ascii="Times New Roman" w:hAnsi="Times New Roman"/>
          <w:szCs w:val="24"/>
        </w:rPr>
        <w:tab/>
      </w:r>
      <w:r w:rsidRPr="006375BF">
        <w:rPr>
          <w:rFonts w:ascii="Times New Roman" w:hAnsi="Times New Roman"/>
          <w:szCs w:val="24"/>
        </w:rPr>
        <w:tab/>
      </w:r>
      <w:r w:rsidRPr="006375BF">
        <w:rPr>
          <w:rFonts w:ascii="Times New Roman" w:hAnsi="Times New Roman"/>
          <w:szCs w:val="24"/>
        </w:rPr>
        <w:tab/>
      </w:r>
      <w:r w:rsidRPr="006375BF">
        <w:rPr>
          <w:rFonts w:ascii="Times New Roman" w:hAnsi="Times New Roman"/>
          <w:szCs w:val="24"/>
        </w:rPr>
        <w:tab/>
      </w:r>
      <w:r w:rsidRPr="006375BF">
        <w:rPr>
          <w:rFonts w:ascii="Times New Roman" w:hAnsi="Times New Roman"/>
          <w:szCs w:val="24"/>
        </w:rPr>
        <w:tab/>
        <w:t xml:space="preserve"> ____________________</w:t>
      </w:r>
    </w:p>
    <w:p w:rsidR="00386054" w:rsidRPr="006375BF" w:rsidRDefault="00386054">
      <w:pPr>
        <w:tabs>
          <w:tab w:val="left" w:pos="-720"/>
        </w:tabs>
        <w:suppressAutoHyphens/>
        <w:rPr>
          <w:rFonts w:ascii="Times New Roman" w:hAnsi="Times New Roman"/>
          <w:szCs w:val="24"/>
        </w:rPr>
      </w:pPr>
      <w:r w:rsidRPr="006375BF">
        <w:rPr>
          <w:rFonts w:ascii="Times New Roman" w:hAnsi="Times New Roman"/>
          <w:szCs w:val="24"/>
        </w:rPr>
        <w:tab/>
        <w:t>Total Annualized Costs Requested</w:t>
      </w:r>
      <w:r w:rsidRPr="006375BF">
        <w:rPr>
          <w:rFonts w:ascii="Times New Roman" w:hAnsi="Times New Roman"/>
          <w:szCs w:val="24"/>
        </w:rPr>
        <w:tab/>
        <w:t xml:space="preserve">: </w:t>
      </w:r>
      <w:bookmarkStart w:id="3" w:name="Total_Cost"/>
      <w:r w:rsidR="008D2B8B" w:rsidRPr="00B37230">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6375BF">
        <w:rPr>
          <w:rFonts w:ascii="Times New Roman" w:hAnsi="Times New Roman"/>
          <w:szCs w:val="24"/>
        </w:rPr>
        <w:instrText xml:space="preserve"> FORMTEXT </w:instrText>
      </w:r>
      <w:r w:rsidR="008D2B8B" w:rsidRPr="00B37230">
        <w:rPr>
          <w:rFonts w:ascii="Times New Roman" w:hAnsi="Times New Roman"/>
          <w:szCs w:val="24"/>
        </w:rPr>
      </w:r>
      <w:r w:rsidR="008D2B8B" w:rsidRPr="00B37230">
        <w:rPr>
          <w:rFonts w:ascii="Times New Roman" w:hAnsi="Times New Roman"/>
          <w:szCs w:val="24"/>
        </w:rPr>
        <w:fldChar w:fldCharType="separate"/>
      </w:r>
      <w:r w:rsidRPr="006375BF">
        <w:rPr>
          <w:rFonts w:ascii="Times New Roman" w:hAnsi="Times New Roman"/>
          <w:noProof/>
          <w:szCs w:val="24"/>
        </w:rPr>
        <w:t> </w:t>
      </w:r>
      <w:r w:rsidRPr="006375BF">
        <w:rPr>
          <w:rFonts w:ascii="Times New Roman" w:hAnsi="Times New Roman"/>
          <w:noProof/>
          <w:szCs w:val="24"/>
        </w:rPr>
        <w:t> </w:t>
      </w:r>
      <w:r w:rsidRPr="006375BF">
        <w:rPr>
          <w:rFonts w:ascii="Times New Roman" w:hAnsi="Times New Roman"/>
          <w:noProof/>
          <w:szCs w:val="24"/>
        </w:rPr>
        <w:t> </w:t>
      </w:r>
      <w:r w:rsidRPr="006375BF">
        <w:rPr>
          <w:rFonts w:ascii="Times New Roman" w:hAnsi="Times New Roman"/>
          <w:noProof/>
          <w:szCs w:val="24"/>
        </w:rPr>
        <w:t> </w:t>
      </w:r>
      <w:r w:rsidRPr="006375BF">
        <w:rPr>
          <w:rFonts w:ascii="Times New Roman" w:hAnsi="Times New Roman"/>
          <w:noProof/>
          <w:szCs w:val="24"/>
        </w:rPr>
        <w:t> </w:t>
      </w:r>
      <w:r w:rsidR="008D2B8B" w:rsidRPr="00B37230">
        <w:rPr>
          <w:rFonts w:ascii="Times New Roman" w:hAnsi="Times New Roman"/>
          <w:szCs w:val="24"/>
        </w:rPr>
        <w:fldChar w:fldCharType="end"/>
      </w:r>
      <w:bookmarkEnd w:id="3"/>
    </w:p>
    <w:p w:rsidR="00C97C49" w:rsidRPr="006375BF" w:rsidRDefault="00C97C49">
      <w:pPr>
        <w:tabs>
          <w:tab w:val="left" w:pos="-720"/>
        </w:tabs>
        <w:suppressAutoHyphens/>
        <w:rPr>
          <w:rFonts w:ascii="Times New Roman" w:hAnsi="Times New Roman"/>
          <w:szCs w:val="24"/>
        </w:rPr>
      </w:pPr>
    </w:p>
    <w:p w:rsidR="00C97C49" w:rsidRPr="00B37230" w:rsidRDefault="00C97C49" w:rsidP="00C97C49">
      <w:pPr>
        <w:tabs>
          <w:tab w:val="left" w:pos="-720"/>
        </w:tabs>
        <w:suppressAutoHyphens/>
        <w:ind w:left="720"/>
        <w:rPr>
          <w:rFonts w:asciiTheme="minorHAnsi" w:hAnsiTheme="minorHAnsi"/>
          <w:szCs w:val="24"/>
        </w:rPr>
      </w:pPr>
      <w:r w:rsidRPr="00B37230">
        <w:rPr>
          <w:rFonts w:asciiTheme="minorHAnsi" w:hAnsiTheme="minorHAnsi"/>
          <w:szCs w:val="24"/>
        </w:rPr>
        <w:t>There are no capital/startup costs to respondents, nor are there any annual costs to respondents associated with operating or maintaining systems</w:t>
      </w:r>
      <w:r w:rsidR="00B37230">
        <w:rPr>
          <w:rFonts w:asciiTheme="minorHAnsi" w:hAnsiTheme="minorHAnsi"/>
          <w:szCs w:val="24"/>
        </w:rPr>
        <w:t>.</w:t>
      </w:r>
    </w:p>
    <w:p w:rsidR="00386054" w:rsidRPr="006375BF" w:rsidRDefault="00386054">
      <w:pPr>
        <w:tabs>
          <w:tab w:val="left" w:pos="-720"/>
        </w:tabs>
        <w:suppressAutoHyphens/>
        <w:rPr>
          <w:rFonts w:ascii="Times New Roman" w:hAnsi="Times New Roman"/>
          <w:szCs w:val="24"/>
        </w:rPr>
      </w:pPr>
    </w:p>
    <w:p w:rsidR="00386054" w:rsidRPr="006375BF" w:rsidRDefault="00386054">
      <w:pPr>
        <w:tabs>
          <w:tab w:val="left" w:pos="-720"/>
        </w:tabs>
        <w:suppressAutoHyphens/>
        <w:rPr>
          <w:rFonts w:ascii="Times New Roman" w:hAnsi="Times New Roman"/>
          <w:szCs w:val="24"/>
        </w:rPr>
      </w:pPr>
      <w:r w:rsidRPr="006375BF">
        <w:rPr>
          <w:rFonts w:ascii="Times New Roman" w:hAnsi="Times New Roman"/>
          <w:szCs w:val="24"/>
        </w:rPr>
        <w:t xml:space="preserve">14. </w:t>
      </w:r>
      <w:r w:rsidRPr="006375BF">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6375BF" w:rsidRDefault="00386054">
      <w:pPr>
        <w:tabs>
          <w:tab w:val="left" w:pos="-720"/>
        </w:tabs>
        <w:suppressAutoHyphens/>
        <w:rPr>
          <w:rFonts w:ascii="Times New Roman" w:hAnsi="Times New Roman"/>
          <w:szCs w:val="24"/>
        </w:rPr>
      </w:pPr>
    </w:p>
    <w:p w:rsidR="00C97C49" w:rsidRPr="00B37230" w:rsidRDefault="00C97C49" w:rsidP="00C97C49">
      <w:pPr>
        <w:pStyle w:val="BodyTextIndent"/>
        <w:rPr>
          <w:rFonts w:asciiTheme="minorHAnsi" w:hAnsiTheme="minorHAnsi"/>
        </w:rPr>
      </w:pPr>
      <w:r w:rsidRPr="00B37230">
        <w:rPr>
          <w:rFonts w:asciiTheme="minorHAnsi" w:hAnsiTheme="minorHAnsi"/>
        </w:rPr>
        <w:t>The cost to the federal government is minimal for the Perkins</w:t>
      </w:r>
      <w:r w:rsidR="00752EB9" w:rsidRPr="00B37230">
        <w:rPr>
          <w:rFonts w:asciiTheme="minorHAnsi" w:hAnsiTheme="minorHAnsi"/>
        </w:rPr>
        <w:t xml:space="preserve"> Loan</w:t>
      </w:r>
      <w:r w:rsidRPr="00B37230">
        <w:rPr>
          <w:rFonts w:asciiTheme="minorHAnsi" w:hAnsiTheme="minorHAnsi"/>
        </w:rPr>
        <w:t xml:space="preserve"> MPN because Perkins Program participants </w:t>
      </w:r>
      <w:r w:rsidR="00752EB9" w:rsidRPr="00B37230">
        <w:rPr>
          <w:rFonts w:asciiTheme="minorHAnsi" w:hAnsiTheme="minorHAnsi"/>
        </w:rPr>
        <w:t xml:space="preserve">(eligible institutions) </w:t>
      </w:r>
      <w:r w:rsidRPr="00B37230">
        <w:rPr>
          <w:rFonts w:asciiTheme="minorHAnsi" w:hAnsiTheme="minorHAnsi"/>
        </w:rPr>
        <w:t xml:space="preserve">distribute the </w:t>
      </w:r>
      <w:r w:rsidR="00752EB9" w:rsidRPr="00B37230">
        <w:rPr>
          <w:rFonts w:asciiTheme="minorHAnsi" w:hAnsiTheme="minorHAnsi"/>
        </w:rPr>
        <w:t xml:space="preserve">Perkins Loan MPN </w:t>
      </w:r>
      <w:r w:rsidRPr="00B37230">
        <w:rPr>
          <w:rFonts w:asciiTheme="minorHAnsi" w:hAnsiTheme="minorHAnsi"/>
        </w:rPr>
        <w:t xml:space="preserve">form, collect the information, and process the Perkins </w:t>
      </w:r>
      <w:r w:rsidR="00752EB9" w:rsidRPr="00B37230">
        <w:rPr>
          <w:rFonts w:asciiTheme="minorHAnsi" w:hAnsiTheme="minorHAnsi"/>
        </w:rPr>
        <w:t xml:space="preserve">Loan </w:t>
      </w:r>
      <w:r w:rsidRPr="00B37230">
        <w:rPr>
          <w:rFonts w:asciiTheme="minorHAnsi" w:hAnsiTheme="minorHAnsi"/>
        </w:rPr>
        <w:t>MPN.</w:t>
      </w:r>
    </w:p>
    <w:p w:rsidR="00386054" w:rsidRPr="006375BF" w:rsidRDefault="00386054">
      <w:pPr>
        <w:tabs>
          <w:tab w:val="left" w:pos="-720"/>
        </w:tabs>
        <w:suppressAutoHyphens/>
        <w:rPr>
          <w:rFonts w:ascii="Times New Roman" w:hAnsi="Times New Roman"/>
          <w:szCs w:val="24"/>
        </w:rPr>
      </w:pPr>
    </w:p>
    <w:p w:rsidR="00386054" w:rsidRPr="006375BF" w:rsidRDefault="00386054">
      <w:pPr>
        <w:tabs>
          <w:tab w:val="left" w:pos="-720"/>
        </w:tabs>
        <w:suppressAutoHyphens/>
        <w:rPr>
          <w:rFonts w:ascii="Times New Roman" w:hAnsi="Times New Roman"/>
          <w:szCs w:val="24"/>
        </w:rPr>
      </w:pPr>
      <w:r w:rsidRPr="006375BF">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375BF">
        <w:rPr>
          <w:rFonts w:ascii="Times New Roman" w:hAnsi="Times New Roman"/>
          <w:szCs w:val="24"/>
        </w:rPr>
        <w:t xml:space="preserve">totals for </w:t>
      </w:r>
      <w:r w:rsidRPr="006375BF">
        <w:rPr>
          <w:rFonts w:ascii="Times New Roman" w:hAnsi="Times New Roman"/>
          <w:szCs w:val="24"/>
        </w:rPr>
        <w:t>changes in burden hours</w:t>
      </w:r>
      <w:r w:rsidR="002473CE" w:rsidRPr="006375BF">
        <w:rPr>
          <w:rFonts w:ascii="Times New Roman" w:hAnsi="Times New Roman"/>
          <w:szCs w:val="24"/>
        </w:rPr>
        <w:t>, responses</w:t>
      </w:r>
      <w:r w:rsidRPr="006375BF">
        <w:rPr>
          <w:rFonts w:ascii="Times New Roman" w:hAnsi="Times New Roman"/>
          <w:szCs w:val="24"/>
        </w:rPr>
        <w:t xml:space="preserve"> and cost</w:t>
      </w:r>
      <w:r w:rsidR="002473CE" w:rsidRPr="006375BF">
        <w:rPr>
          <w:rFonts w:ascii="Times New Roman" w:hAnsi="Times New Roman"/>
          <w:szCs w:val="24"/>
        </w:rPr>
        <w:t>s</w:t>
      </w:r>
      <w:r w:rsidRPr="006375BF">
        <w:rPr>
          <w:rFonts w:ascii="Times New Roman" w:hAnsi="Times New Roman"/>
          <w:szCs w:val="24"/>
        </w:rPr>
        <w:t xml:space="preserve"> </w:t>
      </w:r>
      <w:r w:rsidR="002473CE" w:rsidRPr="006375BF">
        <w:rPr>
          <w:rFonts w:ascii="Times New Roman" w:hAnsi="Times New Roman"/>
          <w:szCs w:val="24"/>
        </w:rPr>
        <w:t>(if applicable)</w:t>
      </w:r>
      <w:r w:rsidRPr="006375BF">
        <w:rPr>
          <w:rFonts w:ascii="Times New Roman" w:hAnsi="Times New Roman"/>
          <w:szCs w:val="24"/>
        </w:rPr>
        <w:t>.</w:t>
      </w:r>
    </w:p>
    <w:p w:rsidR="00386054" w:rsidRPr="006375BF" w:rsidRDefault="00386054">
      <w:pPr>
        <w:tabs>
          <w:tab w:val="left" w:pos="-720"/>
        </w:tabs>
        <w:suppressAutoHyphens/>
        <w:rPr>
          <w:rFonts w:ascii="Times New Roman" w:hAnsi="Times New Roman"/>
          <w:szCs w:val="24"/>
        </w:rPr>
      </w:pPr>
    </w:p>
    <w:p w:rsidR="00386054" w:rsidRPr="00B37230" w:rsidRDefault="006273F8" w:rsidP="003C7352">
      <w:pPr>
        <w:tabs>
          <w:tab w:val="left" w:pos="-720"/>
        </w:tabs>
        <w:suppressAutoHyphens/>
        <w:ind w:left="720"/>
        <w:rPr>
          <w:rFonts w:asciiTheme="minorHAnsi" w:hAnsiTheme="minorHAnsi"/>
          <w:szCs w:val="24"/>
        </w:rPr>
      </w:pPr>
      <w:r w:rsidRPr="006375BF">
        <w:rPr>
          <w:rFonts w:asciiTheme="minorHAnsi" w:hAnsiTheme="minorHAnsi"/>
          <w:szCs w:val="24"/>
        </w:rPr>
        <w:t>ED</w:t>
      </w:r>
      <w:r w:rsidR="003C7352" w:rsidRPr="00B37230">
        <w:rPr>
          <w:rFonts w:asciiTheme="minorHAnsi" w:hAnsiTheme="minorHAnsi"/>
          <w:szCs w:val="24"/>
        </w:rPr>
        <w:t xml:space="preserve"> is requesting a </w:t>
      </w:r>
      <w:r w:rsidR="009C0D98">
        <w:rPr>
          <w:rFonts w:asciiTheme="minorHAnsi" w:hAnsiTheme="minorHAnsi"/>
          <w:szCs w:val="24"/>
        </w:rPr>
        <w:t>revi</w:t>
      </w:r>
      <w:r w:rsidR="003C7352" w:rsidRPr="00B37230">
        <w:rPr>
          <w:rFonts w:asciiTheme="minorHAnsi" w:hAnsiTheme="minorHAnsi"/>
          <w:szCs w:val="24"/>
        </w:rPr>
        <w:t>sion of the current</w:t>
      </w:r>
      <w:r w:rsidR="007901F3" w:rsidRPr="00B37230">
        <w:rPr>
          <w:rFonts w:asciiTheme="minorHAnsi" w:hAnsiTheme="minorHAnsi"/>
          <w:szCs w:val="24"/>
        </w:rPr>
        <w:t xml:space="preserve"> Perkins </w:t>
      </w:r>
      <w:r w:rsidR="00752EB9" w:rsidRPr="00B37230">
        <w:rPr>
          <w:rFonts w:asciiTheme="minorHAnsi" w:hAnsiTheme="minorHAnsi"/>
          <w:szCs w:val="24"/>
        </w:rPr>
        <w:t>L</w:t>
      </w:r>
      <w:r w:rsidR="007901F3" w:rsidRPr="00B37230">
        <w:rPr>
          <w:rFonts w:asciiTheme="minorHAnsi" w:hAnsiTheme="minorHAnsi"/>
          <w:szCs w:val="24"/>
        </w:rPr>
        <w:t xml:space="preserve">oan </w:t>
      </w:r>
      <w:r w:rsidR="003C7352" w:rsidRPr="00B37230">
        <w:rPr>
          <w:rFonts w:asciiTheme="minorHAnsi" w:hAnsiTheme="minorHAnsi"/>
          <w:szCs w:val="24"/>
        </w:rPr>
        <w:t>MPN</w:t>
      </w:r>
      <w:r w:rsidR="004E5ABC" w:rsidRPr="00B37230">
        <w:rPr>
          <w:rFonts w:asciiTheme="minorHAnsi" w:hAnsiTheme="minorHAnsi"/>
          <w:szCs w:val="24"/>
        </w:rPr>
        <w:t xml:space="preserve"> form and language</w:t>
      </w:r>
      <w:r w:rsidR="003C7352" w:rsidRPr="00B37230">
        <w:rPr>
          <w:rFonts w:asciiTheme="minorHAnsi" w:hAnsiTheme="minorHAnsi"/>
          <w:szCs w:val="24"/>
        </w:rPr>
        <w:t xml:space="preserve">.  There </w:t>
      </w:r>
      <w:r w:rsidR="004E5ABC" w:rsidRPr="00B37230">
        <w:rPr>
          <w:rFonts w:asciiTheme="minorHAnsi" w:hAnsiTheme="minorHAnsi"/>
          <w:szCs w:val="24"/>
        </w:rPr>
        <w:t>are</w:t>
      </w:r>
      <w:r w:rsidR="003C7352" w:rsidRPr="00B37230">
        <w:rPr>
          <w:rFonts w:asciiTheme="minorHAnsi" w:hAnsiTheme="minorHAnsi"/>
          <w:szCs w:val="24"/>
        </w:rPr>
        <w:t xml:space="preserve"> no </w:t>
      </w:r>
      <w:r w:rsidR="004E5ABC" w:rsidRPr="00B37230">
        <w:rPr>
          <w:rFonts w:asciiTheme="minorHAnsi" w:hAnsiTheme="minorHAnsi"/>
          <w:szCs w:val="24"/>
        </w:rPr>
        <w:t xml:space="preserve">changes </w:t>
      </w:r>
      <w:r w:rsidR="003C7352" w:rsidRPr="00B37230">
        <w:rPr>
          <w:rFonts w:asciiTheme="minorHAnsi" w:hAnsiTheme="minorHAnsi"/>
          <w:szCs w:val="24"/>
        </w:rPr>
        <w:t xml:space="preserve">to the </w:t>
      </w:r>
      <w:r w:rsidR="005D61E5" w:rsidRPr="006375BF">
        <w:rPr>
          <w:rFonts w:asciiTheme="minorHAnsi" w:hAnsiTheme="minorHAnsi"/>
          <w:szCs w:val="24"/>
        </w:rPr>
        <w:t xml:space="preserve">data </w:t>
      </w:r>
      <w:r w:rsidR="003C7352" w:rsidRPr="00B37230">
        <w:rPr>
          <w:rFonts w:asciiTheme="minorHAnsi" w:hAnsiTheme="minorHAnsi"/>
          <w:szCs w:val="24"/>
        </w:rPr>
        <w:t xml:space="preserve">elements in the </w:t>
      </w:r>
      <w:r w:rsidR="00752EB9" w:rsidRPr="00B37230">
        <w:rPr>
          <w:rFonts w:asciiTheme="minorHAnsi" w:hAnsiTheme="minorHAnsi"/>
          <w:szCs w:val="24"/>
        </w:rPr>
        <w:t xml:space="preserve">Perkins Loan </w:t>
      </w:r>
      <w:r w:rsidR="003C7352" w:rsidRPr="00B37230">
        <w:rPr>
          <w:rFonts w:asciiTheme="minorHAnsi" w:hAnsiTheme="minorHAnsi"/>
          <w:szCs w:val="24"/>
        </w:rPr>
        <w:t>MPN document</w:t>
      </w:r>
      <w:r w:rsidR="005D61E5" w:rsidRPr="006375BF">
        <w:rPr>
          <w:rFonts w:asciiTheme="minorHAnsi" w:hAnsiTheme="minorHAnsi"/>
          <w:szCs w:val="24"/>
        </w:rPr>
        <w:t xml:space="preserve"> and we are only making minor changes to the terms of the note in relation to regulatory requirements</w:t>
      </w:r>
      <w:r w:rsidR="003C7352" w:rsidRPr="00B37230">
        <w:rPr>
          <w:rFonts w:asciiTheme="minorHAnsi" w:hAnsiTheme="minorHAnsi"/>
          <w:szCs w:val="24"/>
        </w:rPr>
        <w:t xml:space="preserve">.  We are identifying a downward adjustment </w:t>
      </w:r>
      <w:r w:rsidR="00702E95">
        <w:rPr>
          <w:rFonts w:asciiTheme="minorHAnsi" w:hAnsiTheme="minorHAnsi"/>
          <w:szCs w:val="24"/>
        </w:rPr>
        <w:t xml:space="preserve">of 185,988 </w:t>
      </w:r>
      <w:r w:rsidR="003C7352" w:rsidRPr="00B37230">
        <w:rPr>
          <w:rFonts w:asciiTheme="minorHAnsi" w:hAnsiTheme="minorHAnsi"/>
          <w:szCs w:val="24"/>
        </w:rPr>
        <w:t xml:space="preserve">in the number of borrowers </w:t>
      </w:r>
      <w:r w:rsidR="00B72294">
        <w:rPr>
          <w:rFonts w:asciiTheme="minorHAnsi" w:hAnsiTheme="minorHAnsi"/>
          <w:szCs w:val="24"/>
        </w:rPr>
        <w:t>fili</w:t>
      </w:r>
      <w:r w:rsidR="003C7352" w:rsidRPr="00B37230">
        <w:rPr>
          <w:rFonts w:asciiTheme="minorHAnsi" w:hAnsiTheme="minorHAnsi"/>
          <w:szCs w:val="24"/>
        </w:rPr>
        <w:t xml:space="preserve">ng the MPN in the most recently completed award year for which there is information.  </w:t>
      </w:r>
      <w:r w:rsidR="00702E95">
        <w:rPr>
          <w:rFonts w:asciiTheme="minorHAnsi" w:hAnsiTheme="minorHAnsi"/>
          <w:szCs w:val="24"/>
        </w:rPr>
        <w:t>And</w:t>
      </w:r>
      <w:r w:rsidR="00B37230">
        <w:rPr>
          <w:rFonts w:asciiTheme="minorHAnsi" w:hAnsiTheme="minorHAnsi"/>
          <w:szCs w:val="24"/>
        </w:rPr>
        <w:t xml:space="preserve"> we are estimating</w:t>
      </w:r>
      <w:r w:rsidR="00702E95">
        <w:rPr>
          <w:rFonts w:asciiTheme="minorHAnsi" w:hAnsiTheme="minorHAnsi"/>
          <w:szCs w:val="24"/>
        </w:rPr>
        <w:t xml:space="preserve"> a</w:t>
      </w:r>
      <w:r w:rsidR="00B37230">
        <w:rPr>
          <w:rFonts w:asciiTheme="minorHAnsi" w:hAnsiTheme="minorHAnsi"/>
          <w:szCs w:val="24"/>
        </w:rPr>
        <w:t xml:space="preserve"> corresponding</w:t>
      </w:r>
      <w:r w:rsidR="00702E95">
        <w:rPr>
          <w:rFonts w:asciiTheme="minorHAnsi" w:hAnsiTheme="minorHAnsi"/>
          <w:szCs w:val="24"/>
        </w:rPr>
        <w:t xml:space="preserve"> decrease in burden hours of 92,994.</w:t>
      </w:r>
      <w:r w:rsidR="00B72294">
        <w:rPr>
          <w:rFonts w:asciiTheme="minorHAnsi" w:hAnsiTheme="minorHAnsi"/>
          <w:szCs w:val="24"/>
        </w:rPr>
        <w:t xml:space="preserve">  We believe this is due to the use of the serial option of the MPN, allowing a borrower to only have to complete the MPN once for multiple years use.</w:t>
      </w:r>
    </w:p>
    <w:p w:rsidR="00386054" w:rsidRPr="006375BF" w:rsidRDefault="00386054">
      <w:pPr>
        <w:tabs>
          <w:tab w:val="left" w:pos="-720"/>
        </w:tabs>
        <w:suppressAutoHyphens/>
        <w:rPr>
          <w:rFonts w:ascii="Times New Roman" w:hAnsi="Times New Roman"/>
          <w:szCs w:val="24"/>
        </w:rPr>
      </w:pPr>
    </w:p>
    <w:p w:rsidR="00386054" w:rsidRPr="006375BF" w:rsidRDefault="00386054">
      <w:pPr>
        <w:tabs>
          <w:tab w:val="left" w:pos="-720"/>
        </w:tabs>
        <w:suppressAutoHyphens/>
        <w:rPr>
          <w:rFonts w:ascii="Times New Roman" w:hAnsi="Times New Roman"/>
          <w:szCs w:val="24"/>
        </w:rPr>
      </w:pPr>
      <w:r w:rsidRPr="006375BF">
        <w:rPr>
          <w:rFonts w:ascii="Times New Roman" w:hAnsi="Times New Roman"/>
          <w:szCs w:val="24"/>
        </w:rPr>
        <w:t xml:space="preserve">16. </w:t>
      </w:r>
      <w:r w:rsidRPr="006375BF">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6375BF" w:rsidRDefault="00386054">
      <w:pPr>
        <w:tabs>
          <w:tab w:val="left" w:pos="-720"/>
        </w:tabs>
        <w:suppressAutoHyphens/>
        <w:rPr>
          <w:rFonts w:ascii="Times New Roman" w:hAnsi="Times New Roman"/>
          <w:szCs w:val="24"/>
        </w:rPr>
      </w:pPr>
    </w:p>
    <w:p w:rsidR="00386054" w:rsidRPr="00B37230" w:rsidRDefault="00C97C49" w:rsidP="00C97C49">
      <w:pPr>
        <w:tabs>
          <w:tab w:val="left" w:pos="-720"/>
        </w:tabs>
        <w:suppressAutoHyphens/>
        <w:ind w:left="720"/>
        <w:rPr>
          <w:rFonts w:asciiTheme="minorHAnsi" w:hAnsiTheme="minorHAnsi"/>
          <w:szCs w:val="24"/>
        </w:rPr>
      </w:pPr>
      <w:r w:rsidRPr="00B37230">
        <w:rPr>
          <w:rFonts w:asciiTheme="minorHAnsi" w:hAnsiTheme="minorHAnsi"/>
          <w:szCs w:val="24"/>
        </w:rPr>
        <w:t>The results of this collection of information will not be published.</w:t>
      </w:r>
    </w:p>
    <w:p w:rsidR="00386054" w:rsidRPr="006375BF" w:rsidRDefault="00386054">
      <w:pPr>
        <w:tabs>
          <w:tab w:val="left" w:pos="-720"/>
        </w:tabs>
        <w:suppressAutoHyphens/>
        <w:rPr>
          <w:rFonts w:ascii="Times New Roman" w:hAnsi="Times New Roman"/>
          <w:szCs w:val="24"/>
        </w:rPr>
      </w:pPr>
    </w:p>
    <w:p w:rsidR="00386054" w:rsidRPr="006375BF" w:rsidRDefault="00386054">
      <w:pPr>
        <w:tabs>
          <w:tab w:val="left" w:pos="-720"/>
        </w:tabs>
        <w:suppressAutoHyphens/>
        <w:rPr>
          <w:rFonts w:ascii="Times New Roman" w:hAnsi="Times New Roman"/>
          <w:szCs w:val="24"/>
        </w:rPr>
      </w:pPr>
      <w:r w:rsidRPr="006375BF">
        <w:rPr>
          <w:rFonts w:ascii="Times New Roman" w:hAnsi="Times New Roman"/>
          <w:szCs w:val="24"/>
        </w:rPr>
        <w:t xml:space="preserve">17. </w:t>
      </w:r>
      <w:r w:rsidRPr="006375BF">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6375BF" w:rsidRDefault="00386054">
      <w:pPr>
        <w:tabs>
          <w:tab w:val="left" w:pos="-720"/>
        </w:tabs>
        <w:suppressAutoHyphens/>
        <w:rPr>
          <w:rFonts w:ascii="Times New Roman" w:hAnsi="Times New Roman"/>
          <w:szCs w:val="24"/>
        </w:rPr>
      </w:pPr>
    </w:p>
    <w:p w:rsidR="00C97C49" w:rsidRPr="00B37230" w:rsidRDefault="005D61E5" w:rsidP="00C97C49">
      <w:pPr>
        <w:pStyle w:val="BodyTextIndent"/>
        <w:rPr>
          <w:rFonts w:asciiTheme="minorHAnsi" w:hAnsiTheme="minorHAnsi"/>
        </w:rPr>
      </w:pPr>
      <w:r w:rsidRPr="006375BF">
        <w:rPr>
          <w:rFonts w:asciiTheme="minorHAnsi" w:hAnsiTheme="minorHAnsi"/>
        </w:rPr>
        <w:t>ED</w:t>
      </w:r>
      <w:r w:rsidR="00C97C49" w:rsidRPr="00B37230">
        <w:rPr>
          <w:rFonts w:asciiTheme="minorHAnsi" w:hAnsiTheme="minorHAnsi"/>
        </w:rPr>
        <w:t xml:space="preserve"> is not seeking this approval.</w:t>
      </w:r>
    </w:p>
    <w:p w:rsidR="00386054" w:rsidRPr="006375BF" w:rsidRDefault="00386054">
      <w:pPr>
        <w:tabs>
          <w:tab w:val="left" w:pos="-720"/>
        </w:tabs>
        <w:suppressAutoHyphens/>
        <w:rPr>
          <w:rFonts w:ascii="Times New Roman" w:hAnsi="Times New Roman"/>
          <w:szCs w:val="24"/>
        </w:rPr>
      </w:pPr>
    </w:p>
    <w:p w:rsidR="00386054" w:rsidRPr="006375BF" w:rsidRDefault="00386054">
      <w:pPr>
        <w:tabs>
          <w:tab w:val="left" w:pos="-720"/>
        </w:tabs>
        <w:suppressAutoHyphens/>
        <w:rPr>
          <w:rStyle w:val="a"/>
          <w:rFonts w:ascii="Times New Roman" w:hAnsi="Times New Roman"/>
          <w:szCs w:val="24"/>
        </w:rPr>
      </w:pPr>
      <w:r w:rsidRPr="006375BF">
        <w:rPr>
          <w:rFonts w:ascii="Times New Roman" w:hAnsi="Times New Roman"/>
          <w:szCs w:val="24"/>
        </w:rPr>
        <w:t xml:space="preserve">18. </w:t>
      </w:r>
      <w:r w:rsidRPr="006375BF">
        <w:rPr>
          <w:rStyle w:val="a"/>
          <w:rFonts w:ascii="Times New Roman" w:hAnsi="Times New Roman"/>
          <w:szCs w:val="24"/>
        </w:rPr>
        <w:t>Explain each exception to the certification statement identified in the Certification of Paperwork Reduction Act.</w:t>
      </w:r>
    </w:p>
    <w:p w:rsidR="00C97C49" w:rsidRPr="006375BF" w:rsidRDefault="00C97C49">
      <w:pPr>
        <w:tabs>
          <w:tab w:val="left" w:pos="-720"/>
        </w:tabs>
        <w:suppressAutoHyphens/>
        <w:rPr>
          <w:rStyle w:val="a"/>
          <w:rFonts w:ascii="Times New Roman" w:hAnsi="Times New Roman"/>
          <w:szCs w:val="24"/>
        </w:rPr>
      </w:pPr>
    </w:p>
    <w:p w:rsidR="00C97C49" w:rsidRPr="006375BF" w:rsidRDefault="005D61E5" w:rsidP="00C97C49">
      <w:pPr>
        <w:pStyle w:val="BodyTextIndent"/>
      </w:pPr>
      <w:r w:rsidRPr="006375BF">
        <w:t>ED</w:t>
      </w:r>
      <w:r w:rsidR="00C97C49" w:rsidRPr="006375BF">
        <w:t xml:space="preserve"> is not requesting any exceptions to the “Certification for Paperwork Reduction Act Submissions” of OMB Form 83-1.</w:t>
      </w:r>
    </w:p>
    <w:p w:rsidR="00C46A6D" w:rsidRPr="006375BF" w:rsidRDefault="00C46A6D">
      <w:pPr>
        <w:rPr>
          <w:rFonts w:ascii="Times New Roman" w:hAnsi="Times New Roman"/>
          <w:szCs w:val="24"/>
        </w:rPr>
      </w:pPr>
      <w:r w:rsidRPr="006375BF">
        <w:rPr>
          <w:rFonts w:ascii="Times New Roman" w:hAnsi="Times New Roman"/>
          <w:szCs w:val="24"/>
        </w:rPr>
        <w:br w:type="page"/>
      </w:r>
    </w:p>
    <w:p w:rsidR="00752EB9" w:rsidRPr="006375BF" w:rsidRDefault="00752EB9" w:rsidP="00C46A6D">
      <w:pPr>
        <w:jc w:val="center"/>
        <w:rPr>
          <w:rFonts w:ascii="Times New Roman" w:hAnsi="Times New Roman"/>
          <w:b/>
          <w:szCs w:val="24"/>
        </w:rPr>
      </w:pPr>
      <w:r w:rsidRPr="006375BF">
        <w:rPr>
          <w:rFonts w:ascii="Times New Roman" w:hAnsi="Times New Roman"/>
          <w:b/>
          <w:szCs w:val="24"/>
        </w:rPr>
        <w:lastRenderedPageBreak/>
        <w:t xml:space="preserve">ATTACHMENT </w:t>
      </w:r>
    </w:p>
    <w:p w:rsidR="00752EB9" w:rsidRPr="006375BF" w:rsidRDefault="00752EB9" w:rsidP="00C46A6D">
      <w:pPr>
        <w:jc w:val="center"/>
        <w:rPr>
          <w:rFonts w:ascii="Times New Roman" w:hAnsi="Times New Roman"/>
          <w:b/>
          <w:szCs w:val="24"/>
        </w:rPr>
      </w:pPr>
    </w:p>
    <w:p w:rsidR="00C46A6D" w:rsidRPr="006375BF" w:rsidRDefault="00C46A6D" w:rsidP="00C46A6D">
      <w:pPr>
        <w:jc w:val="center"/>
        <w:rPr>
          <w:rFonts w:ascii="Times New Roman" w:hAnsi="Times New Roman"/>
          <w:b/>
          <w:szCs w:val="24"/>
        </w:rPr>
      </w:pPr>
      <w:r w:rsidRPr="006375BF">
        <w:rPr>
          <w:rFonts w:ascii="Times New Roman" w:hAnsi="Times New Roman"/>
          <w:b/>
          <w:szCs w:val="24"/>
        </w:rPr>
        <w:t>Justification of Data Elements</w:t>
      </w:r>
    </w:p>
    <w:p w:rsidR="00C46A6D" w:rsidRPr="006375BF" w:rsidRDefault="00C46A6D" w:rsidP="005E1A9B">
      <w:pPr>
        <w:pStyle w:val="Heading2"/>
        <w:jc w:val="center"/>
        <w:rPr>
          <w:b/>
          <w:szCs w:val="24"/>
        </w:rPr>
      </w:pPr>
      <w:r w:rsidRPr="006375BF">
        <w:rPr>
          <w:b/>
          <w:bCs/>
          <w:szCs w:val="24"/>
        </w:rPr>
        <w:t>Federal Perkins Loan</w:t>
      </w:r>
      <w:r w:rsidR="005E1A9B" w:rsidRPr="006375BF">
        <w:rPr>
          <w:b/>
          <w:bCs/>
          <w:szCs w:val="24"/>
        </w:rPr>
        <w:t xml:space="preserve"> </w:t>
      </w:r>
      <w:r w:rsidRPr="006375BF">
        <w:rPr>
          <w:b/>
          <w:szCs w:val="24"/>
        </w:rPr>
        <w:t>Master Promissory Note</w:t>
      </w:r>
    </w:p>
    <w:p w:rsidR="00C46A6D" w:rsidRPr="006375BF" w:rsidRDefault="00C46A6D" w:rsidP="00C46A6D">
      <w:pPr>
        <w:rPr>
          <w:rFonts w:ascii="Times New Roman" w:hAnsi="Times New Roman"/>
          <w:szCs w:val="24"/>
        </w:rPr>
      </w:pPr>
    </w:p>
    <w:tbl>
      <w:tblPr>
        <w:tblW w:w="0" w:type="auto"/>
        <w:tblLayout w:type="fixed"/>
        <w:tblLook w:val="0000" w:firstRow="0" w:lastRow="0" w:firstColumn="0" w:lastColumn="0" w:noHBand="0" w:noVBand="0"/>
      </w:tblPr>
      <w:tblGrid>
        <w:gridCol w:w="5418"/>
        <w:gridCol w:w="3582"/>
      </w:tblGrid>
      <w:tr w:rsidR="005E1A9B" w:rsidRPr="006375BF" w:rsidTr="005E1A9B">
        <w:trPr>
          <w:tblHeader/>
        </w:trPr>
        <w:tc>
          <w:tcPr>
            <w:tcW w:w="5418" w:type="dxa"/>
            <w:tcBorders>
              <w:bottom w:val="single" w:sz="4" w:space="0" w:color="auto"/>
              <w:right w:val="single" w:sz="4" w:space="0" w:color="auto"/>
            </w:tcBorders>
          </w:tcPr>
          <w:p w:rsidR="00C46A6D" w:rsidRPr="006375BF" w:rsidRDefault="00C46A6D" w:rsidP="00A9029A">
            <w:pPr>
              <w:jc w:val="center"/>
              <w:rPr>
                <w:rFonts w:ascii="Times New Roman" w:hAnsi="Times New Roman"/>
                <w:b/>
                <w:bCs/>
                <w:szCs w:val="24"/>
              </w:rPr>
            </w:pPr>
            <w:r w:rsidRPr="006375BF">
              <w:rPr>
                <w:rFonts w:ascii="Times New Roman" w:hAnsi="Times New Roman"/>
                <w:b/>
                <w:bCs/>
                <w:szCs w:val="24"/>
              </w:rPr>
              <w:t>Data Element</w:t>
            </w:r>
          </w:p>
        </w:tc>
        <w:tc>
          <w:tcPr>
            <w:tcW w:w="3582" w:type="dxa"/>
            <w:tcBorders>
              <w:left w:val="single" w:sz="4" w:space="0" w:color="auto"/>
              <w:bottom w:val="single" w:sz="4" w:space="0" w:color="auto"/>
            </w:tcBorders>
          </w:tcPr>
          <w:p w:rsidR="00C46A6D" w:rsidRPr="006375BF" w:rsidRDefault="00C46A6D" w:rsidP="00A9029A">
            <w:pPr>
              <w:pStyle w:val="Heading1"/>
              <w:jc w:val="center"/>
              <w:rPr>
                <w:b/>
                <w:bCs/>
                <w:szCs w:val="24"/>
              </w:rPr>
            </w:pPr>
            <w:r w:rsidRPr="006375BF">
              <w:rPr>
                <w:b/>
                <w:bCs/>
                <w:szCs w:val="24"/>
              </w:rPr>
              <w:t>Justification</w:t>
            </w:r>
          </w:p>
        </w:tc>
      </w:tr>
    </w:tbl>
    <w:p w:rsidR="00C46A6D" w:rsidRPr="006375BF" w:rsidRDefault="00C46A6D" w:rsidP="00C46A6D">
      <w:pPr>
        <w:pStyle w:val="Heading3"/>
        <w:rPr>
          <w:szCs w:val="24"/>
        </w:rPr>
      </w:pPr>
      <w:r w:rsidRPr="006375BF">
        <w:rPr>
          <w:szCs w:val="24"/>
        </w:rPr>
        <w:t>Section A: Borrower Section</w:t>
      </w:r>
    </w:p>
    <w:p w:rsidR="00C46A6D" w:rsidRPr="006375BF" w:rsidRDefault="00C46A6D" w:rsidP="00C46A6D">
      <w:pPr>
        <w:pStyle w:val="Heading1"/>
        <w:tabs>
          <w:tab w:val="left" w:pos="4500"/>
          <w:tab w:val="left" w:pos="9000"/>
        </w:tabs>
        <w:rPr>
          <w:szCs w:val="24"/>
        </w:rPr>
      </w:pPr>
    </w:p>
    <w:tbl>
      <w:tblPr>
        <w:tblW w:w="0" w:type="auto"/>
        <w:tblLayout w:type="fixed"/>
        <w:tblLook w:val="0000" w:firstRow="0" w:lastRow="0" w:firstColumn="0" w:lastColumn="0" w:noHBand="0" w:noVBand="0"/>
      </w:tblPr>
      <w:tblGrid>
        <w:gridCol w:w="5418"/>
        <w:gridCol w:w="3582"/>
      </w:tblGrid>
      <w:tr w:rsidR="005E1A9B" w:rsidRPr="006375BF" w:rsidTr="00A9029A">
        <w:tc>
          <w:tcPr>
            <w:tcW w:w="5418" w:type="dxa"/>
            <w:tcBorders>
              <w:bottom w:val="single" w:sz="4" w:space="0" w:color="auto"/>
              <w:right w:val="single" w:sz="4" w:space="0" w:color="auto"/>
            </w:tcBorders>
          </w:tcPr>
          <w:p w:rsidR="00C46A6D" w:rsidRPr="006375BF" w:rsidRDefault="00C46A6D" w:rsidP="00C46A6D">
            <w:pPr>
              <w:numPr>
                <w:ilvl w:val="0"/>
                <w:numId w:val="11"/>
              </w:numPr>
              <w:tabs>
                <w:tab w:val="clear" w:pos="720"/>
              </w:tabs>
              <w:ind w:left="360"/>
              <w:rPr>
                <w:rFonts w:ascii="Times New Roman" w:hAnsi="Times New Roman"/>
                <w:szCs w:val="24"/>
              </w:rPr>
            </w:pPr>
            <w:r w:rsidRPr="006375BF">
              <w:rPr>
                <w:rFonts w:ascii="Times New Roman" w:hAnsi="Times New Roman"/>
                <w:szCs w:val="24"/>
              </w:rPr>
              <w:t>Name (last, first, middle initial and Permanent Address (street, city, state, zip code)</w:t>
            </w:r>
          </w:p>
        </w:tc>
        <w:tc>
          <w:tcPr>
            <w:tcW w:w="3582" w:type="dxa"/>
            <w:tcBorders>
              <w:left w:val="single" w:sz="4" w:space="0" w:color="auto"/>
              <w:bottom w:val="single" w:sz="4" w:space="0" w:color="auto"/>
            </w:tcBorders>
          </w:tcPr>
          <w:p w:rsidR="00C46A6D" w:rsidRPr="006375BF" w:rsidRDefault="00C46A6D" w:rsidP="00A9029A">
            <w:pPr>
              <w:pStyle w:val="Heading1"/>
              <w:rPr>
                <w:szCs w:val="24"/>
              </w:rPr>
            </w:pPr>
            <w:r w:rsidRPr="006375BF">
              <w:rPr>
                <w:szCs w:val="24"/>
              </w:rPr>
              <w:t>Used for record identification</w:t>
            </w:r>
          </w:p>
          <w:p w:rsidR="00C46A6D" w:rsidRPr="006375BF" w:rsidRDefault="00C46A6D" w:rsidP="00A9029A">
            <w:pPr>
              <w:rPr>
                <w:rFonts w:ascii="Times New Roman" w:hAnsi="Times New Roman"/>
                <w:szCs w:val="24"/>
              </w:rPr>
            </w:pPr>
          </w:p>
        </w:tc>
      </w:tr>
      <w:tr w:rsidR="005E1A9B" w:rsidRPr="006375BF" w:rsidTr="00A9029A">
        <w:tc>
          <w:tcPr>
            <w:tcW w:w="5418" w:type="dxa"/>
            <w:tcBorders>
              <w:top w:val="single" w:sz="4" w:space="0" w:color="auto"/>
              <w:bottom w:val="single" w:sz="4" w:space="0" w:color="auto"/>
              <w:right w:val="single" w:sz="4" w:space="0" w:color="auto"/>
            </w:tcBorders>
          </w:tcPr>
          <w:p w:rsidR="00C46A6D" w:rsidRPr="006375BF" w:rsidRDefault="00C46A6D" w:rsidP="00C46A6D">
            <w:pPr>
              <w:numPr>
                <w:ilvl w:val="0"/>
                <w:numId w:val="11"/>
              </w:numPr>
              <w:tabs>
                <w:tab w:val="clear" w:pos="720"/>
              </w:tabs>
              <w:ind w:left="360"/>
              <w:rPr>
                <w:rFonts w:ascii="Times New Roman" w:hAnsi="Times New Roman"/>
                <w:szCs w:val="24"/>
              </w:rPr>
            </w:pPr>
            <w:r w:rsidRPr="006375BF">
              <w:rPr>
                <w:rFonts w:ascii="Times New Roman" w:hAnsi="Times New Roman"/>
                <w:szCs w:val="24"/>
              </w:rPr>
              <w:t>Social Security Number</w:t>
            </w:r>
          </w:p>
        </w:tc>
        <w:tc>
          <w:tcPr>
            <w:tcW w:w="3582" w:type="dxa"/>
            <w:tcBorders>
              <w:top w:val="single" w:sz="4" w:space="0" w:color="auto"/>
              <w:left w:val="single" w:sz="4" w:space="0" w:color="auto"/>
              <w:bottom w:val="single" w:sz="4" w:space="0" w:color="auto"/>
            </w:tcBorders>
          </w:tcPr>
          <w:p w:rsidR="00C46A6D" w:rsidRPr="006375BF" w:rsidRDefault="00C46A6D" w:rsidP="00A9029A">
            <w:pPr>
              <w:rPr>
                <w:rFonts w:ascii="Times New Roman" w:hAnsi="Times New Roman"/>
                <w:szCs w:val="24"/>
              </w:rPr>
            </w:pPr>
            <w:r w:rsidRPr="006375BF">
              <w:rPr>
                <w:rFonts w:ascii="Times New Roman" w:hAnsi="Times New Roman"/>
                <w:szCs w:val="24"/>
              </w:rPr>
              <w:t>Used for record identification</w:t>
            </w:r>
          </w:p>
        </w:tc>
      </w:tr>
      <w:tr w:rsidR="005E1A9B" w:rsidRPr="006375BF" w:rsidTr="00A9029A">
        <w:tc>
          <w:tcPr>
            <w:tcW w:w="5418" w:type="dxa"/>
            <w:tcBorders>
              <w:top w:val="single" w:sz="4" w:space="0" w:color="auto"/>
              <w:bottom w:val="single" w:sz="4" w:space="0" w:color="auto"/>
              <w:right w:val="single" w:sz="4" w:space="0" w:color="auto"/>
            </w:tcBorders>
          </w:tcPr>
          <w:p w:rsidR="00C46A6D" w:rsidRPr="006375BF" w:rsidRDefault="00C46A6D" w:rsidP="00C46A6D">
            <w:pPr>
              <w:numPr>
                <w:ilvl w:val="0"/>
                <w:numId w:val="11"/>
              </w:numPr>
              <w:tabs>
                <w:tab w:val="clear" w:pos="720"/>
              </w:tabs>
              <w:ind w:left="360"/>
              <w:rPr>
                <w:rFonts w:ascii="Times New Roman" w:hAnsi="Times New Roman"/>
                <w:szCs w:val="24"/>
              </w:rPr>
            </w:pPr>
            <w:r w:rsidRPr="006375BF">
              <w:rPr>
                <w:rFonts w:ascii="Times New Roman" w:hAnsi="Times New Roman"/>
                <w:szCs w:val="24"/>
              </w:rPr>
              <w:t>Date of Birth</w:t>
            </w:r>
          </w:p>
        </w:tc>
        <w:tc>
          <w:tcPr>
            <w:tcW w:w="3582" w:type="dxa"/>
            <w:tcBorders>
              <w:top w:val="single" w:sz="4" w:space="0" w:color="auto"/>
              <w:left w:val="single" w:sz="4" w:space="0" w:color="auto"/>
              <w:bottom w:val="single" w:sz="4" w:space="0" w:color="auto"/>
            </w:tcBorders>
          </w:tcPr>
          <w:p w:rsidR="00C46A6D" w:rsidRPr="006375BF" w:rsidRDefault="00C46A6D" w:rsidP="00A9029A">
            <w:pPr>
              <w:rPr>
                <w:rFonts w:ascii="Times New Roman" w:hAnsi="Times New Roman"/>
                <w:szCs w:val="24"/>
              </w:rPr>
            </w:pPr>
            <w:r w:rsidRPr="006375BF">
              <w:rPr>
                <w:rFonts w:ascii="Times New Roman" w:hAnsi="Times New Roman"/>
                <w:szCs w:val="24"/>
              </w:rPr>
              <w:t>Used for record identification</w:t>
            </w:r>
          </w:p>
        </w:tc>
      </w:tr>
      <w:tr w:rsidR="005E1A9B" w:rsidRPr="006375BF" w:rsidTr="00A9029A">
        <w:tc>
          <w:tcPr>
            <w:tcW w:w="5418" w:type="dxa"/>
            <w:tcBorders>
              <w:top w:val="single" w:sz="4" w:space="0" w:color="auto"/>
              <w:bottom w:val="single" w:sz="4" w:space="0" w:color="auto"/>
              <w:right w:val="single" w:sz="4" w:space="0" w:color="auto"/>
            </w:tcBorders>
          </w:tcPr>
          <w:p w:rsidR="00C46A6D" w:rsidRPr="006375BF" w:rsidRDefault="00C46A6D" w:rsidP="00C46A6D">
            <w:pPr>
              <w:numPr>
                <w:ilvl w:val="0"/>
                <w:numId w:val="11"/>
              </w:numPr>
              <w:tabs>
                <w:tab w:val="clear" w:pos="720"/>
              </w:tabs>
              <w:ind w:left="360"/>
              <w:rPr>
                <w:rFonts w:ascii="Times New Roman" w:hAnsi="Times New Roman"/>
                <w:szCs w:val="24"/>
              </w:rPr>
            </w:pPr>
            <w:r w:rsidRPr="006375BF">
              <w:rPr>
                <w:rFonts w:ascii="Times New Roman" w:hAnsi="Times New Roman"/>
                <w:szCs w:val="24"/>
              </w:rPr>
              <w:t>Home Area Code/Telephone Number</w:t>
            </w:r>
          </w:p>
        </w:tc>
        <w:tc>
          <w:tcPr>
            <w:tcW w:w="3582" w:type="dxa"/>
            <w:tcBorders>
              <w:top w:val="single" w:sz="4" w:space="0" w:color="auto"/>
              <w:left w:val="single" w:sz="4" w:space="0" w:color="auto"/>
              <w:bottom w:val="single" w:sz="4" w:space="0" w:color="auto"/>
            </w:tcBorders>
          </w:tcPr>
          <w:p w:rsidR="00C46A6D" w:rsidRPr="006375BF" w:rsidRDefault="00C46A6D" w:rsidP="00A9029A">
            <w:pPr>
              <w:rPr>
                <w:rFonts w:ascii="Times New Roman" w:hAnsi="Times New Roman"/>
                <w:szCs w:val="24"/>
              </w:rPr>
            </w:pPr>
            <w:r w:rsidRPr="006375BF">
              <w:rPr>
                <w:rFonts w:ascii="Times New Roman" w:hAnsi="Times New Roman"/>
                <w:szCs w:val="24"/>
              </w:rPr>
              <w:t xml:space="preserve">Used to contact borrower </w:t>
            </w:r>
          </w:p>
        </w:tc>
      </w:tr>
      <w:tr w:rsidR="00C46A6D" w:rsidRPr="006375BF" w:rsidTr="00A9029A">
        <w:tc>
          <w:tcPr>
            <w:tcW w:w="5418" w:type="dxa"/>
            <w:tcBorders>
              <w:top w:val="single" w:sz="4" w:space="0" w:color="auto"/>
              <w:bottom w:val="single" w:sz="4" w:space="0" w:color="auto"/>
              <w:right w:val="single" w:sz="4" w:space="0" w:color="auto"/>
            </w:tcBorders>
          </w:tcPr>
          <w:p w:rsidR="00C46A6D" w:rsidRPr="006375BF" w:rsidRDefault="00C46A6D" w:rsidP="00C46A6D">
            <w:pPr>
              <w:pStyle w:val="Heading1"/>
              <w:numPr>
                <w:ilvl w:val="0"/>
                <w:numId w:val="11"/>
              </w:numPr>
              <w:tabs>
                <w:tab w:val="clear" w:pos="720"/>
              </w:tabs>
              <w:ind w:left="360"/>
              <w:rPr>
                <w:szCs w:val="24"/>
              </w:rPr>
            </w:pPr>
            <w:r w:rsidRPr="006375BF">
              <w:rPr>
                <w:szCs w:val="24"/>
              </w:rPr>
              <w:t>Driver’s License Number (list state abbreviation first)</w:t>
            </w:r>
          </w:p>
        </w:tc>
        <w:tc>
          <w:tcPr>
            <w:tcW w:w="3582" w:type="dxa"/>
            <w:tcBorders>
              <w:top w:val="single" w:sz="4" w:space="0" w:color="auto"/>
              <w:left w:val="single" w:sz="4" w:space="0" w:color="auto"/>
              <w:bottom w:val="single" w:sz="4" w:space="0" w:color="auto"/>
            </w:tcBorders>
          </w:tcPr>
          <w:p w:rsidR="00C46A6D" w:rsidRPr="006375BF" w:rsidRDefault="00C46A6D" w:rsidP="00A9029A">
            <w:pPr>
              <w:rPr>
                <w:rFonts w:ascii="Times New Roman" w:hAnsi="Times New Roman"/>
                <w:szCs w:val="24"/>
              </w:rPr>
            </w:pPr>
            <w:r w:rsidRPr="006375BF">
              <w:rPr>
                <w:rFonts w:ascii="Times New Roman" w:hAnsi="Times New Roman"/>
                <w:szCs w:val="24"/>
              </w:rPr>
              <w:t>Used for record identification</w:t>
            </w:r>
          </w:p>
        </w:tc>
      </w:tr>
    </w:tbl>
    <w:p w:rsidR="00C46A6D" w:rsidRPr="006375BF" w:rsidRDefault="00C46A6D" w:rsidP="00C46A6D">
      <w:pPr>
        <w:tabs>
          <w:tab w:val="left" w:pos="4500"/>
          <w:tab w:val="left" w:pos="9000"/>
        </w:tabs>
        <w:rPr>
          <w:rFonts w:ascii="Times New Roman" w:hAnsi="Times New Roman"/>
          <w:szCs w:val="24"/>
        </w:rPr>
      </w:pPr>
    </w:p>
    <w:p w:rsidR="00C46A6D" w:rsidRPr="006375BF" w:rsidRDefault="00C46A6D" w:rsidP="00C46A6D">
      <w:pPr>
        <w:pStyle w:val="Heading3"/>
        <w:rPr>
          <w:szCs w:val="24"/>
        </w:rPr>
      </w:pPr>
      <w:r w:rsidRPr="006375BF">
        <w:rPr>
          <w:szCs w:val="24"/>
        </w:rPr>
        <w:t>Section B.  School Section</w:t>
      </w:r>
    </w:p>
    <w:p w:rsidR="00C46A6D" w:rsidRPr="006375BF" w:rsidRDefault="00C46A6D" w:rsidP="00C46A6D">
      <w:pPr>
        <w:tabs>
          <w:tab w:val="left" w:pos="4500"/>
          <w:tab w:val="left" w:pos="9000"/>
        </w:tabs>
        <w:rPr>
          <w:rFonts w:ascii="Times New Roman" w:hAnsi="Times New Roman"/>
          <w:szCs w:val="24"/>
        </w:rPr>
      </w:pPr>
    </w:p>
    <w:tbl>
      <w:tblPr>
        <w:tblW w:w="0" w:type="auto"/>
        <w:tblLayout w:type="fixed"/>
        <w:tblLook w:val="0000" w:firstRow="0" w:lastRow="0" w:firstColumn="0" w:lastColumn="0" w:noHBand="0" w:noVBand="0"/>
      </w:tblPr>
      <w:tblGrid>
        <w:gridCol w:w="5418"/>
        <w:gridCol w:w="3582"/>
      </w:tblGrid>
      <w:tr w:rsidR="005E1A9B" w:rsidRPr="006375BF" w:rsidTr="00A9029A">
        <w:tc>
          <w:tcPr>
            <w:tcW w:w="5418" w:type="dxa"/>
            <w:tcBorders>
              <w:bottom w:val="single" w:sz="4" w:space="0" w:color="auto"/>
              <w:right w:val="single" w:sz="4" w:space="0" w:color="auto"/>
            </w:tcBorders>
          </w:tcPr>
          <w:p w:rsidR="00C46A6D" w:rsidRPr="006375BF" w:rsidRDefault="00C46A6D" w:rsidP="00C46A6D">
            <w:pPr>
              <w:pStyle w:val="BodyText"/>
              <w:numPr>
                <w:ilvl w:val="0"/>
                <w:numId w:val="11"/>
              </w:numPr>
              <w:tabs>
                <w:tab w:val="clear" w:pos="720"/>
              </w:tabs>
              <w:spacing w:after="0"/>
              <w:ind w:left="360"/>
              <w:rPr>
                <w:rFonts w:ascii="Times New Roman" w:hAnsi="Times New Roman"/>
                <w:szCs w:val="24"/>
              </w:rPr>
            </w:pPr>
            <w:r w:rsidRPr="006375BF">
              <w:rPr>
                <w:rFonts w:ascii="Times New Roman" w:hAnsi="Times New Roman"/>
                <w:szCs w:val="24"/>
              </w:rPr>
              <w:t>School Name &amp; Address (street, city, state, zip code)</w:t>
            </w:r>
          </w:p>
        </w:tc>
        <w:tc>
          <w:tcPr>
            <w:tcW w:w="3582" w:type="dxa"/>
            <w:tcBorders>
              <w:left w:val="single" w:sz="4" w:space="0" w:color="auto"/>
              <w:bottom w:val="single" w:sz="4" w:space="0" w:color="auto"/>
            </w:tcBorders>
          </w:tcPr>
          <w:p w:rsidR="00C46A6D" w:rsidRPr="006375BF" w:rsidRDefault="00C46A6D" w:rsidP="00A9029A">
            <w:pPr>
              <w:rPr>
                <w:rFonts w:ascii="Times New Roman" w:hAnsi="Times New Roman"/>
                <w:szCs w:val="24"/>
              </w:rPr>
            </w:pPr>
            <w:r w:rsidRPr="006375BF">
              <w:rPr>
                <w:rFonts w:ascii="Times New Roman" w:hAnsi="Times New Roman"/>
                <w:szCs w:val="24"/>
              </w:rPr>
              <w:t xml:space="preserve">Used to identify lender </w:t>
            </w:r>
          </w:p>
        </w:tc>
      </w:tr>
      <w:tr w:rsidR="005E1A9B" w:rsidRPr="006375BF" w:rsidTr="00A9029A">
        <w:tc>
          <w:tcPr>
            <w:tcW w:w="5418" w:type="dxa"/>
            <w:tcBorders>
              <w:top w:val="single" w:sz="4" w:space="0" w:color="auto"/>
              <w:bottom w:val="single" w:sz="4" w:space="0" w:color="auto"/>
              <w:right w:val="single" w:sz="4" w:space="0" w:color="auto"/>
            </w:tcBorders>
          </w:tcPr>
          <w:p w:rsidR="00C46A6D" w:rsidRPr="006375BF" w:rsidRDefault="00C46A6D" w:rsidP="00C46A6D">
            <w:pPr>
              <w:pStyle w:val="BodyText"/>
              <w:numPr>
                <w:ilvl w:val="0"/>
                <w:numId w:val="11"/>
              </w:numPr>
              <w:tabs>
                <w:tab w:val="clear" w:pos="720"/>
              </w:tabs>
              <w:spacing w:after="0"/>
              <w:ind w:left="360"/>
              <w:rPr>
                <w:rFonts w:ascii="Times New Roman" w:hAnsi="Times New Roman"/>
                <w:szCs w:val="24"/>
              </w:rPr>
            </w:pPr>
            <w:r w:rsidRPr="006375BF">
              <w:rPr>
                <w:rFonts w:ascii="Times New Roman" w:hAnsi="Times New Roman"/>
                <w:szCs w:val="24"/>
              </w:rPr>
              <w:t>Interest Rate</w:t>
            </w:r>
          </w:p>
          <w:p w:rsidR="00C46A6D" w:rsidRPr="006375BF" w:rsidRDefault="00C46A6D" w:rsidP="00A9029A">
            <w:pPr>
              <w:pStyle w:val="BodyText"/>
              <w:rPr>
                <w:rFonts w:ascii="Times New Roman" w:hAnsi="Times New Roman"/>
                <w:szCs w:val="24"/>
              </w:rPr>
            </w:pPr>
          </w:p>
        </w:tc>
        <w:tc>
          <w:tcPr>
            <w:tcW w:w="3582" w:type="dxa"/>
            <w:tcBorders>
              <w:top w:val="single" w:sz="4" w:space="0" w:color="auto"/>
              <w:left w:val="single" w:sz="4" w:space="0" w:color="auto"/>
              <w:bottom w:val="single" w:sz="4" w:space="0" w:color="auto"/>
            </w:tcBorders>
          </w:tcPr>
          <w:p w:rsidR="00C46A6D" w:rsidRPr="006375BF" w:rsidRDefault="00C46A6D" w:rsidP="00A9029A">
            <w:pPr>
              <w:rPr>
                <w:rFonts w:ascii="Times New Roman" w:hAnsi="Times New Roman"/>
                <w:szCs w:val="24"/>
              </w:rPr>
            </w:pPr>
            <w:r w:rsidRPr="006375BF">
              <w:rPr>
                <w:rFonts w:ascii="Times New Roman" w:hAnsi="Times New Roman"/>
                <w:szCs w:val="24"/>
              </w:rPr>
              <w:t>Preprinted on Note to provide borrower with interest rate</w:t>
            </w:r>
          </w:p>
        </w:tc>
      </w:tr>
    </w:tbl>
    <w:p w:rsidR="00C46A6D" w:rsidRPr="006375BF" w:rsidRDefault="00C46A6D" w:rsidP="00C46A6D">
      <w:pPr>
        <w:tabs>
          <w:tab w:val="left" w:pos="4500"/>
          <w:tab w:val="left" w:pos="9000"/>
        </w:tabs>
        <w:rPr>
          <w:rFonts w:ascii="Times New Roman" w:hAnsi="Times New Roman"/>
          <w:szCs w:val="24"/>
        </w:rPr>
      </w:pPr>
    </w:p>
    <w:p w:rsidR="00C46A6D" w:rsidRPr="006375BF" w:rsidRDefault="00C46A6D" w:rsidP="00C46A6D">
      <w:pPr>
        <w:pStyle w:val="Heading3"/>
        <w:rPr>
          <w:szCs w:val="24"/>
        </w:rPr>
      </w:pPr>
      <w:r w:rsidRPr="006375BF">
        <w:rPr>
          <w:szCs w:val="24"/>
        </w:rPr>
        <w:t>Terms and Conditions</w:t>
      </w:r>
    </w:p>
    <w:p w:rsidR="00C46A6D" w:rsidRPr="006375BF" w:rsidRDefault="00C46A6D" w:rsidP="00C46A6D">
      <w:pPr>
        <w:tabs>
          <w:tab w:val="left" w:pos="4500"/>
          <w:tab w:val="left" w:pos="9000"/>
        </w:tabs>
        <w:rPr>
          <w:rFonts w:ascii="Times New Roman" w:hAnsi="Times New Roman"/>
          <w:szCs w:val="24"/>
        </w:rPr>
      </w:pPr>
    </w:p>
    <w:tbl>
      <w:tblPr>
        <w:tblW w:w="0" w:type="auto"/>
        <w:tblLayout w:type="fixed"/>
        <w:tblLook w:val="0000" w:firstRow="0" w:lastRow="0" w:firstColumn="0" w:lastColumn="0" w:noHBand="0" w:noVBand="0"/>
      </w:tblPr>
      <w:tblGrid>
        <w:gridCol w:w="5418"/>
        <w:gridCol w:w="3582"/>
      </w:tblGrid>
      <w:tr w:rsidR="005E1A9B" w:rsidRPr="006375BF" w:rsidTr="00A9029A">
        <w:tc>
          <w:tcPr>
            <w:tcW w:w="5418" w:type="dxa"/>
            <w:tcBorders>
              <w:bottom w:val="single" w:sz="4" w:space="0" w:color="auto"/>
              <w:right w:val="single" w:sz="4" w:space="0" w:color="auto"/>
            </w:tcBorders>
          </w:tcPr>
          <w:p w:rsidR="00C46A6D" w:rsidRPr="006375BF" w:rsidRDefault="00C46A6D" w:rsidP="00A9029A">
            <w:pPr>
              <w:rPr>
                <w:rFonts w:ascii="Times New Roman" w:hAnsi="Times New Roman"/>
                <w:szCs w:val="24"/>
              </w:rPr>
            </w:pPr>
            <w:r w:rsidRPr="006375BF">
              <w:rPr>
                <w:rFonts w:ascii="Times New Roman" w:hAnsi="Times New Roman"/>
                <w:szCs w:val="24"/>
              </w:rPr>
              <w:t>Borrower’s Signature</w:t>
            </w:r>
          </w:p>
        </w:tc>
        <w:tc>
          <w:tcPr>
            <w:tcW w:w="3582" w:type="dxa"/>
            <w:tcBorders>
              <w:left w:val="single" w:sz="4" w:space="0" w:color="auto"/>
              <w:bottom w:val="single" w:sz="4" w:space="0" w:color="auto"/>
            </w:tcBorders>
          </w:tcPr>
          <w:p w:rsidR="00C46A6D" w:rsidRPr="006375BF" w:rsidRDefault="00C46A6D" w:rsidP="00A9029A">
            <w:pPr>
              <w:rPr>
                <w:rFonts w:ascii="Times New Roman" w:hAnsi="Times New Roman"/>
                <w:szCs w:val="24"/>
              </w:rPr>
            </w:pPr>
            <w:r w:rsidRPr="006375BF">
              <w:rPr>
                <w:rFonts w:ascii="Times New Roman" w:hAnsi="Times New Roman"/>
                <w:szCs w:val="24"/>
              </w:rPr>
              <w:t>Used to certify that the borrower agrees to the terms and conditions of the loan</w:t>
            </w:r>
          </w:p>
        </w:tc>
      </w:tr>
      <w:tr w:rsidR="00C46A6D" w:rsidRPr="006375BF" w:rsidTr="00A9029A">
        <w:tc>
          <w:tcPr>
            <w:tcW w:w="5418" w:type="dxa"/>
            <w:tcBorders>
              <w:top w:val="single" w:sz="4" w:space="0" w:color="auto"/>
              <w:bottom w:val="single" w:sz="4" w:space="0" w:color="auto"/>
              <w:right w:val="single" w:sz="4" w:space="0" w:color="auto"/>
            </w:tcBorders>
          </w:tcPr>
          <w:p w:rsidR="00C46A6D" w:rsidRPr="006375BF" w:rsidRDefault="00C46A6D" w:rsidP="00A9029A">
            <w:pPr>
              <w:rPr>
                <w:rFonts w:ascii="Times New Roman" w:hAnsi="Times New Roman"/>
                <w:szCs w:val="24"/>
              </w:rPr>
            </w:pPr>
            <w:r w:rsidRPr="006375BF">
              <w:rPr>
                <w:rFonts w:ascii="Times New Roman" w:hAnsi="Times New Roman"/>
                <w:szCs w:val="24"/>
              </w:rPr>
              <w:t>Date</w:t>
            </w:r>
          </w:p>
        </w:tc>
        <w:tc>
          <w:tcPr>
            <w:tcW w:w="3582" w:type="dxa"/>
            <w:tcBorders>
              <w:top w:val="single" w:sz="4" w:space="0" w:color="auto"/>
              <w:left w:val="single" w:sz="4" w:space="0" w:color="auto"/>
              <w:bottom w:val="single" w:sz="4" w:space="0" w:color="auto"/>
            </w:tcBorders>
          </w:tcPr>
          <w:p w:rsidR="00C46A6D" w:rsidRPr="006375BF" w:rsidRDefault="00C46A6D" w:rsidP="00A9029A">
            <w:pPr>
              <w:rPr>
                <w:rFonts w:ascii="Times New Roman" w:hAnsi="Times New Roman"/>
                <w:szCs w:val="24"/>
              </w:rPr>
            </w:pPr>
            <w:r w:rsidRPr="006375BF">
              <w:rPr>
                <w:rFonts w:ascii="Times New Roman" w:hAnsi="Times New Roman"/>
                <w:szCs w:val="24"/>
              </w:rPr>
              <w:t>Used to certify that the borrower agrees to the terms and conditions of the loan</w:t>
            </w:r>
          </w:p>
        </w:tc>
      </w:tr>
    </w:tbl>
    <w:p w:rsidR="00C97C49" w:rsidRPr="006375BF" w:rsidRDefault="00C97C49" w:rsidP="00C97C49">
      <w:pPr>
        <w:tabs>
          <w:tab w:val="left" w:pos="-720"/>
        </w:tabs>
        <w:suppressAutoHyphens/>
        <w:ind w:left="720"/>
        <w:rPr>
          <w:rFonts w:ascii="Times New Roman" w:hAnsi="Times New Roman"/>
          <w:szCs w:val="24"/>
        </w:rPr>
      </w:pPr>
    </w:p>
    <w:p w:rsidR="00C46A6D" w:rsidRPr="006375BF" w:rsidRDefault="00C46A6D">
      <w:pPr>
        <w:tabs>
          <w:tab w:val="left" w:pos="-720"/>
        </w:tabs>
        <w:suppressAutoHyphens/>
        <w:ind w:left="720"/>
        <w:rPr>
          <w:rFonts w:ascii="Times New Roman" w:hAnsi="Times New Roman"/>
          <w:szCs w:val="24"/>
        </w:rPr>
      </w:pPr>
    </w:p>
    <w:sectPr w:rsidR="00C46A6D" w:rsidRPr="006375BF"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3C5" w:rsidRDefault="002923C5">
      <w:pPr>
        <w:spacing w:line="20" w:lineRule="exact"/>
      </w:pPr>
    </w:p>
  </w:endnote>
  <w:endnote w:type="continuationSeparator" w:id="0">
    <w:p w:rsidR="002923C5" w:rsidRDefault="002923C5">
      <w:r>
        <w:t xml:space="preserve"> </w:t>
      </w:r>
    </w:p>
  </w:endnote>
  <w:endnote w:type="continuationNotice" w:id="1">
    <w:p w:rsidR="002923C5" w:rsidRDefault="002923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752EB9">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D3707">
                            <w:fldChar w:fldCharType="begin"/>
                          </w:r>
                          <w:r w:rsidR="00BD3707">
                            <w:instrText>page \* arabic</w:instrText>
                          </w:r>
                          <w:r w:rsidR="00BD3707">
                            <w:fldChar w:fldCharType="separate"/>
                          </w:r>
                          <w:r w:rsidR="00C60D7B">
                            <w:rPr>
                              <w:noProof/>
                            </w:rPr>
                            <w:t>1</w:t>
                          </w:r>
                          <w:r w:rsidR="00BD3707">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D3707">
                      <w:fldChar w:fldCharType="begin"/>
                    </w:r>
                    <w:r w:rsidR="00BD3707">
                      <w:instrText>page \* arabic</w:instrText>
                    </w:r>
                    <w:r w:rsidR="00BD3707">
                      <w:fldChar w:fldCharType="separate"/>
                    </w:r>
                    <w:r w:rsidR="00C60D7B">
                      <w:rPr>
                        <w:noProof/>
                      </w:rPr>
                      <w:t>1</w:t>
                    </w:r>
                    <w:r w:rsidR="00BD3707">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3C5" w:rsidRDefault="002923C5">
      <w:r>
        <w:separator/>
      </w:r>
    </w:p>
  </w:footnote>
  <w:footnote w:type="continuationSeparator" w:id="0">
    <w:p w:rsidR="002923C5" w:rsidRDefault="002923C5">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Pr="005E1A9B" w:rsidRDefault="00386054">
    <w:pPr>
      <w:pStyle w:val="Header"/>
      <w:rPr>
        <w:rFonts w:ascii="Times New Roman" w:hAnsi="Times New Roman"/>
        <w:sz w:val="20"/>
      </w:rPr>
    </w:pPr>
    <w:r>
      <w:rPr>
        <w:rFonts w:ascii="Times New Roman" w:hAnsi="Times New Roman"/>
        <w:sz w:val="20"/>
      </w:rPr>
      <w:t>OMB Number</w:t>
    </w:r>
    <w:r w:rsidRPr="005E1A9B">
      <w:rPr>
        <w:rFonts w:ascii="Times New Roman" w:hAnsi="Times New Roman"/>
        <w:sz w:val="20"/>
      </w:rPr>
      <w:t xml:space="preserve">:  </w:t>
    </w:r>
    <w:r w:rsidR="00B103CA" w:rsidRPr="005E1A9B">
      <w:rPr>
        <w:rFonts w:ascii="Times New Roman" w:hAnsi="Times New Roman"/>
        <w:sz w:val="20"/>
      </w:rPr>
      <w:t>1845-0074</w:t>
    </w:r>
    <w:r w:rsidRPr="005E1A9B">
      <w:rPr>
        <w:rFonts w:ascii="Times New Roman" w:hAnsi="Times New Roman"/>
        <w:sz w:val="20"/>
      </w:rPr>
      <w:t xml:space="preserve">                                        </w:t>
    </w:r>
    <w:r w:rsidR="009C0D98">
      <w:rPr>
        <w:rFonts w:ascii="Times New Roman" w:hAnsi="Times New Roman"/>
        <w:sz w:val="20"/>
      </w:rPr>
      <w:tab/>
    </w:r>
    <w:r w:rsidRPr="005E1A9B">
      <w:rPr>
        <w:rFonts w:ascii="Times New Roman" w:hAnsi="Times New Roman"/>
        <w:sz w:val="20"/>
      </w:rPr>
      <w:t xml:space="preserve">Revised: </w:t>
    </w:r>
    <w:r w:rsidR="00ED043A">
      <w:rPr>
        <w:rFonts w:ascii="Times New Roman" w:hAnsi="Times New Roman"/>
        <w:sz w:val="20"/>
      </w:rPr>
      <w:t>7</w:t>
    </w:r>
    <w:r w:rsidR="00240D8C" w:rsidRPr="005E1A9B">
      <w:rPr>
        <w:rFonts w:ascii="Times New Roman" w:hAnsi="Times New Roman"/>
        <w:sz w:val="20"/>
      </w:rPr>
      <w:t>/</w:t>
    </w:r>
    <w:r w:rsidR="00ED043A">
      <w:rPr>
        <w:rFonts w:ascii="Times New Roman" w:hAnsi="Times New Roman"/>
        <w:sz w:val="20"/>
      </w:rPr>
      <w:t>1</w:t>
    </w:r>
    <w:r w:rsidR="008B0155">
      <w:rPr>
        <w:rFonts w:ascii="Times New Roman" w:hAnsi="Times New Roman"/>
        <w:sz w:val="20"/>
      </w:rPr>
      <w:t>6</w:t>
    </w:r>
    <w:r w:rsidRPr="005E1A9B">
      <w:rPr>
        <w:rFonts w:ascii="Times New Roman" w:hAnsi="Times New Roman"/>
        <w:sz w:val="20"/>
      </w:rPr>
      <w:t>/</w:t>
    </w:r>
    <w:r w:rsidR="00B103CA" w:rsidRPr="005E1A9B">
      <w:rPr>
        <w:rFonts w:ascii="Times New Roman" w:hAnsi="Times New Roman"/>
        <w:sz w:val="20"/>
      </w:rPr>
      <w:t>201</w:t>
    </w:r>
    <w:r w:rsidR="00660602">
      <w:rPr>
        <w:rFonts w:ascii="Times New Roman" w:hAnsi="Times New Roman"/>
        <w:sz w:val="20"/>
      </w:rPr>
      <w:t>5</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9FA692D"/>
    <w:multiLevelType w:val="hybridMultilevel"/>
    <w:tmpl w:val="4BB25C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0"/>
  </w:num>
  <w:num w:numId="5">
    <w:abstractNumId w:val="1"/>
  </w:num>
  <w:num w:numId="6">
    <w:abstractNumId w:val="3"/>
  </w:num>
  <w:num w:numId="7">
    <w:abstractNumId w:val="8"/>
  </w:num>
  <w:num w:numId="8">
    <w:abstractNumId w:val="7"/>
  </w:num>
  <w:num w:numId="9">
    <w:abstractNumId w:val="9"/>
  </w:num>
  <w:num w:numId="10">
    <w:abstractNumId w:val="1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46A7"/>
    <w:rsid w:val="00050CBE"/>
    <w:rsid w:val="000909E0"/>
    <w:rsid w:val="000B14D8"/>
    <w:rsid w:val="000E592D"/>
    <w:rsid w:val="000F175B"/>
    <w:rsid w:val="0014500F"/>
    <w:rsid w:val="00153F20"/>
    <w:rsid w:val="001743A5"/>
    <w:rsid w:val="0018279C"/>
    <w:rsid w:val="0020704F"/>
    <w:rsid w:val="00240D8C"/>
    <w:rsid w:val="002473CE"/>
    <w:rsid w:val="002923C5"/>
    <w:rsid w:val="002B0412"/>
    <w:rsid w:val="002B0A95"/>
    <w:rsid w:val="002C5771"/>
    <w:rsid w:val="002C656F"/>
    <w:rsid w:val="003456B4"/>
    <w:rsid w:val="00373F86"/>
    <w:rsid w:val="00386054"/>
    <w:rsid w:val="003C29C2"/>
    <w:rsid w:val="003C7352"/>
    <w:rsid w:val="003C7F70"/>
    <w:rsid w:val="003D69E9"/>
    <w:rsid w:val="003E285A"/>
    <w:rsid w:val="00480DDB"/>
    <w:rsid w:val="004A2DBB"/>
    <w:rsid w:val="004D2A65"/>
    <w:rsid w:val="004E23D9"/>
    <w:rsid w:val="004E5ABC"/>
    <w:rsid w:val="004F692A"/>
    <w:rsid w:val="00512598"/>
    <w:rsid w:val="00532E82"/>
    <w:rsid w:val="00563CCF"/>
    <w:rsid w:val="005958DC"/>
    <w:rsid w:val="005A1566"/>
    <w:rsid w:val="005A1DFC"/>
    <w:rsid w:val="005A4185"/>
    <w:rsid w:val="005D2E7B"/>
    <w:rsid w:val="005D61E5"/>
    <w:rsid w:val="005E1A9B"/>
    <w:rsid w:val="005F2002"/>
    <w:rsid w:val="006273F8"/>
    <w:rsid w:val="0063484C"/>
    <w:rsid w:val="006375BF"/>
    <w:rsid w:val="00654305"/>
    <w:rsid w:val="00660602"/>
    <w:rsid w:val="006737C0"/>
    <w:rsid w:val="00677BC2"/>
    <w:rsid w:val="006A3B5C"/>
    <w:rsid w:val="006C01D0"/>
    <w:rsid w:val="00702E95"/>
    <w:rsid w:val="00752EB9"/>
    <w:rsid w:val="007661D9"/>
    <w:rsid w:val="007901F3"/>
    <w:rsid w:val="00790A3D"/>
    <w:rsid w:val="007B0762"/>
    <w:rsid w:val="007B14E8"/>
    <w:rsid w:val="007C12B5"/>
    <w:rsid w:val="007E77FA"/>
    <w:rsid w:val="008011B6"/>
    <w:rsid w:val="008173F9"/>
    <w:rsid w:val="008B0155"/>
    <w:rsid w:val="008D2B8B"/>
    <w:rsid w:val="008F3062"/>
    <w:rsid w:val="00921CB1"/>
    <w:rsid w:val="009544A3"/>
    <w:rsid w:val="009949A8"/>
    <w:rsid w:val="009B3876"/>
    <w:rsid w:val="009C0D98"/>
    <w:rsid w:val="00A01331"/>
    <w:rsid w:val="00A41F2C"/>
    <w:rsid w:val="00A50A48"/>
    <w:rsid w:val="00A87940"/>
    <w:rsid w:val="00A94CCB"/>
    <w:rsid w:val="00AB0D7D"/>
    <w:rsid w:val="00AB3A5A"/>
    <w:rsid w:val="00AD016B"/>
    <w:rsid w:val="00B103CA"/>
    <w:rsid w:val="00B23EC0"/>
    <w:rsid w:val="00B37230"/>
    <w:rsid w:val="00B72294"/>
    <w:rsid w:val="00BC244F"/>
    <w:rsid w:val="00BC534A"/>
    <w:rsid w:val="00BD1325"/>
    <w:rsid w:val="00BD3707"/>
    <w:rsid w:val="00C22642"/>
    <w:rsid w:val="00C445CD"/>
    <w:rsid w:val="00C46A6D"/>
    <w:rsid w:val="00C60D7B"/>
    <w:rsid w:val="00C641E9"/>
    <w:rsid w:val="00C723C2"/>
    <w:rsid w:val="00C97C49"/>
    <w:rsid w:val="00C97FA3"/>
    <w:rsid w:val="00CB51D1"/>
    <w:rsid w:val="00CE72AF"/>
    <w:rsid w:val="00D0513F"/>
    <w:rsid w:val="00D115BF"/>
    <w:rsid w:val="00D145C0"/>
    <w:rsid w:val="00D269C3"/>
    <w:rsid w:val="00D342A2"/>
    <w:rsid w:val="00DD3DED"/>
    <w:rsid w:val="00DF5281"/>
    <w:rsid w:val="00E023B7"/>
    <w:rsid w:val="00E07290"/>
    <w:rsid w:val="00EA3C1F"/>
    <w:rsid w:val="00EC2CC4"/>
    <w:rsid w:val="00ED043A"/>
    <w:rsid w:val="00EF7FF5"/>
    <w:rsid w:val="00F12358"/>
    <w:rsid w:val="00F313DF"/>
    <w:rsid w:val="00FE4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ListParagraph">
    <w:name w:val="List Paragraph"/>
    <w:basedOn w:val="Normal"/>
    <w:uiPriority w:val="34"/>
    <w:qFormat/>
    <w:rsid w:val="00660602"/>
    <w:pPr>
      <w:ind w:left="720"/>
    </w:pPr>
    <w:rPr>
      <w:rFonts w:ascii="Arial" w:eastAsiaTheme="minorHAnsi" w:hAnsi="Arial"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ListParagraph">
    <w:name w:val="List Paragraph"/>
    <w:basedOn w:val="Normal"/>
    <w:uiPriority w:val="34"/>
    <w:qFormat/>
    <w:rsid w:val="00660602"/>
    <w:pPr>
      <w:ind w:left="72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39371-FD0D-4B38-86EB-24CCDDB8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3117</Words>
  <Characters>17770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2012-05-10T15:40:00Z</cp:lastPrinted>
  <dcterms:created xsi:type="dcterms:W3CDTF">2015-07-16T15:19:00Z</dcterms:created>
  <dcterms:modified xsi:type="dcterms:W3CDTF">2015-07-16T15:19:00Z</dcterms:modified>
</cp:coreProperties>
</file>