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0DA2D" w14:textId="77777777" w:rsidR="00F1439D" w:rsidRDefault="00F1439D">
      <w:pPr>
        <w:widowControl/>
        <w:jc w:val="both"/>
        <w:rPr>
          <w:rFonts w:ascii="Times New Roman" w:hAnsi="Times New Roman"/>
          <w:sz w:val="26"/>
          <w:szCs w:val="26"/>
        </w:rPr>
      </w:pPr>
    </w:p>
    <w:p w14:paraId="3E0ED7D3" w14:textId="77777777" w:rsidR="00F1439D" w:rsidRDefault="00F1439D">
      <w:pPr>
        <w:widowControl/>
        <w:jc w:val="both"/>
        <w:rPr>
          <w:rFonts w:ascii="Times New Roman" w:hAnsi="Times New Roman"/>
          <w:sz w:val="26"/>
          <w:szCs w:val="26"/>
        </w:rPr>
      </w:pPr>
    </w:p>
    <w:p w14:paraId="5A7A8D92" w14:textId="77777777" w:rsidR="00F1439D" w:rsidRDefault="00F1439D">
      <w:pPr>
        <w:widowControl/>
        <w:jc w:val="both"/>
        <w:rPr>
          <w:rFonts w:ascii="Times New Roman" w:hAnsi="Times New Roman"/>
          <w:sz w:val="26"/>
          <w:szCs w:val="26"/>
        </w:rPr>
      </w:pPr>
    </w:p>
    <w:p w14:paraId="2A9604AA" w14:textId="77777777" w:rsidR="00F1439D" w:rsidRDefault="00F1439D">
      <w:pPr>
        <w:widowControl/>
        <w:jc w:val="both"/>
        <w:rPr>
          <w:rFonts w:ascii="Times New Roman" w:hAnsi="Times New Roman"/>
          <w:sz w:val="26"/>
          <w:szCs w:val="26"/>
        </w:rPr>
      </w:pPr>
    </w:p>
    <w:p w14:paraId="583DB371" w14:textId="77777777" w:rsidR="00F1439D" w:rsidRDefault="00F1439D">
      <w:pPr>
        <w:widowControl/>
        <w:jc w:val="both"/>
        <w:rPr>
          <w:rFonts w:ascii="Times New Roman" w:hAnsi="Times New Roman"/>
          <w:sz w:val="26"/>
          <w:szCs w:val="26"/>
        </w:rPr>
      </w:pPr>
    </w:p>
    <w:p w14:paraId="5219CD0B" w14:textId="77777777" w:rsidR="00F1439D" w:rsidRDefault="00F1439D">
      <w:pPr>
        <w:widowControl/>
        <w:jc w:val="both"/>
        <w:rPr>
          <w:rFonts w:ascii="Times New Roman" w:hAnsi="Times New Roman"/>
          <w:sz w:val="26"/>
          <w:szCs w:val="26"/>
        </w:rPr>
      </w:pPr>
    </w:p>
    <w:p w14:paraId="42DBF46A" w14:textId="77777777" w:rsidR="00F1439D" w:rsidRDefault="00F1439D">
      <w:pPr>
        <w:widowControl/>
        <w:jc w:val="both"/>
        <w:rPr>
          <w:rFonts w:ascii="Times New Roman" w:hAnsi="Times New Roman"/>
          <w:sz w:val="26"/>
          <w:szCs w:val="26"/>
        </w:rPr>
      </w:pPr>
    </w:p>
    <w:p w14:paraId="0B3C630C" w14:textId="77777777" w:rsidR="00F1439D" w:rsidRDefault="00F1439D">
      <w:pPr>
        <w:widowControl/>
        <w:jc w:val="both"/>
        <w:rPr>
          <w:rFonts w:ascii="Times New Roman" w:hAnsi="Times New Roman"/>
          <w:sz w:val="26"/>
          <w:szCs w:val="26"/>
        </w:rPr>
      </w:pPr>
    </w:p>
    <w:p w14:paraId="26B0835A" w14:textId="77777777" w:rsidR="00F1439D" w:rsidRDefault="00F1439D">
      <w:pPr>
        <w:widowControl/>
        <w:jc w:val="both"/>
        <w:rPr>
          <w:rFonts w:ascii="Times New Roman" w:hAnsi="Times New Roman"/>
          <w:sz w:val="26"/>
          <w:szCs w:val="26"/>
        </w:rPr>
      </w:pPr>
    </w:p>
    <w:p w14:paraId="5CABCBD1" w14:textId="77777777" w:rsidR="00F1439D" w:rsidRDefault="00F1439D">
      <w:pPr>
        <w:widowControl/>
        <w:jc w:val="both"/>
        <w:rPr>
          <w:rFonts w:ascii="Times New Roman" w:hAnsi="Times New Roman"/>
          <w:sz w:val="26"/>
          <w:szCs w:val="26"/>
        </w:rPr>
      </w:pPr>
    </w:p>
    <w:p w14:paraId="45B6ECA3" w14:textId="77777777" w:rsidR="00F1439D" w:rsidRDefault="00F1439D">
      <w:pPr>
        <w:widowControl/>
        <w:jc w:val="both"/>
        <w:rPr>
          <w:rFonts w:ascii="Times New Roman" w:hAnsi="Times New Roman"/>
          <w:sz w:val="26"/>
          <w:szCs w:val="26"/>
        </w:rPr>
      </w:pPr>
    </w:p>
    <w:p w14:paraId="15A10FA5" w14:textId="77777777" w:rsidR="00F1439D" w:rsidRDefault="00F1439D">
      <w:pPr>
        <w:widowControl/>
        <w:jc w:val="both"/>
        <w:rPr>
          <w:rFonts w:ascii="Times New Roman" w:hAnsi="Times New Roman"/>
          <w:sz w:val="26"/>
          <w:szCs w:val="26"/>
        </w:rPr>
      </w:pPr>
    </w:p>
    <w:p w14:paraId="5EE1EC08" w14:textId="77777777" w:rsidR="00F1439D" w:rsidRDefault="00F1439D">
      <w:pPr>
        <w:widowControl/>
        <w:jc w:val="both"/>
        <w:rPr>
          <w:rFonts w:ascii="Times New Roman" w:hAnsi="Times New Roman"/>
          <w:sz w:val="26"/>
          <w:szCs w:val="26"/>
        </w:rPr>
      </w:pPr>
    </w:p>
    <w:p w14:paraId="1C28C680" w14:textId="77777777" w:rsidR="00F1439D" w:rsidRDefault="00F1439D">
      <w:pPr>
        <w:widowControl/>
        <w:jc w:val="both"/>
        <w:rPr>
          <w:rFonts w:ascii="Times New Roman" w:hAnsi="Times New Roman"/>
          <w:sz w:val="26"/>
          <w:szCs w:val="26"/>
        </w:rPr>
      </w:pPr>
    </w:p>
    <w:p w14:paraId="6353DCF0" w14:textId="77777777" w:rsidR="00F1439D" w:rsidRDefault="00F1439D">
      <w:pPr>
        <w:widowControl/>
        <w:jc w:val="both"/>
        <w:rPr>
          <w:rFonts w:ascii="Times New Roman" w:hAnsi="Times New Roman"/>
          <w:sz w:val="26"/>
          <w:szCs w:val="26"/>
        </w:rPr>
      </w:pPr>
    </w:p>
    <w:p w14:paraId="234FC51F" w14:textId="77777777" w:rsidR="00F1439D" w:rsidRDefault="00F1439D">
      <w:pPr>
        <w:widowControl/>
        <w:jc w:val="both"/>
        <w:rPr>
          <w:rFonts w:ascii="Times New Roman" w:hAnsi="Times New Roman"/>
          <w:sz w:val="26"/>
          <w:szCs w:val="26"/>
        </w:rPr>
      </w:pPr>
    </w:p>
    <w:p w14:paraId="4649F93F" w14:textId="77777777" w:rsidR="00F1439D" w:rsidRDefault="00F1439D">
      <w:pPr>
        <w:widowControl/>
        <w:jc w:val="both"/>
        <w:rPr>
          <w:rFonts w:ascii="Times New Roman" w:hAnsi="Times New Roman"/>
          <w:sz w:val="26"/>
          <w:szCs w:val="26"/>
        </w:rPr>
      </w:pPr>
    </w:p>
    <w:p w14:paraId="1EEBCE90" w14:textId="77777777" w:rsidR="00F1439D" w:rsidRDefault="00F1439D">
      <w:pPr>
        <w:widowControl/>
        <w:jc w:val="both"/>
        <w:rPr>
          <w:rFonts w:ascii="Times New Roman" w:hAnsi="Times New Roman"/>
          <w:sz w:val="26"/>
          <w:szCs w:val="26"/>
        </w:rPr>
      </w:pPr>
    </w:p>
    <w:p w14:paraId="57603AA2" w14:textId="77777777" w:rsidR="00F1439D" w:rsidRDefault="00F1439D">
      <w:pPr>
        <w:widowControl/>
        <w:tabs>
          <w:tab w:val="center" w:pos="4680"/>
        </w:tabs>
        <w:jc w:val="both"/>
        <w:rPr>
          <w:rFonts w:ascii="Times New Roman" w:hAnsi="Times New Roman"/>
          <w:b/>
          <w:bCs/>
          <w:sz w:val="26"/>
          <w:szCs w:val="26"/>
        </w:rPr>
      </w:pPr>
      <w:r>
        <w:rPr>
          <w:rFonts w:ascii="Times New Roman" w:hAnsi="Times New Roman"/>
          <w:sz w:val="26"/>
          <w:szCs w:val="26"/>
        </w:rPr>
        <w:tab/>
      </w:r>
      <w:r>
        <w:rPr>
          <w:rFonts w:ascii="Times New Roman" w:hAnsi="Times New Roman"/>
          <w:b/>
          <w:bCs/>
          <w:sz w:val="26"/>
          <w:szCs w:val="26"/>
        </w:rPr>
        <w:t>SUPPORTING STATEMENT FOR</w:t>
      </w:r>
    </w:p>
    <w:p w14:paraId="21B64E44" w14:textId="77777777" w:rsidR="00F1439D" w:rsidRDefault="00F1439D">
      <w:pPr>
        <w:widowControl/>
        <w:tabs>
          <w:tab w:val="center" w:pos="4680"/>
        </w:tabs>
        <w:jc w:val="both"/>
        <w:rPr>
          <w:rFonts w:ascii="Times New Roman" w:hAnsi="Times New Roman"/>
          <w:b/>
          <w:bCs/>
          <w:sz w:val="26"/>
          <w:szCs w:val="26"/>
        </w:rPr>
      </w:pPr>
      <w:r>
        <w:rPr>
          <w:rFonts w:ascii="Times New Roman" w:hAnsi="Times New Roman"/>
          <w:b/>
          <w:bCs/>
          <w:sz w:val="26"/>
          <w:szCs w:val="26"/>
        </w:rPr>
        <w:tab/>
        <w:t xml:space="preserve">EPA INFORMATION </w:t>
      </w:r>
      <w:r w:rsidR="003D3E80">
        <w:rPr>
          <w:rFonts w:ascii="Times New Roman" w:hAnsi="Times New Roman"/>
          <w:b/>
          <w:bCs/>
          <w:sz w:val="26"/>
          <w:szCs w:val="26"/>
        </w:rPr>
        <w:t xml:space="preserve">COLLECTION REQUEST NUMBER </w:t>
      </w:r>
      <w:r w:rsidR="00C847E1">
        <w:rPr>
          <w:rFonts w:ascii="Times New Roman" w:hAnsi="Times New Roman"/>
          <w:b/>
          <w:bCs/>
          <w:sz w:val="26"/>
          <w:szCs w:val="26"/>
        </w:rPr>
        <w:t>0</w:t>
      </w:r>
      <w:r w:rsidR="003D3E80">
        <w:rPr>
          <w:rFonts w:ascii="Times New Roman" w:hAnsi="Times New Roman"/>
          <w:b/>
          <w:bCs/>
          <w:sz w:val="26"/>
          <w:szCs w:val="26"/>
        </w:rPr>
        <w:t>959.1</w:t>
      </w:r>
      <w:r w:rsidR="001E71F4">
        <w:rPr>
          <w:rFonts w:ascii="Times New Roman" w:hAnsi="Times New Roman"/>
          <w:b/>
          <w:bCs/>
          <w:sz w:val="26"/>
          <w:szCs w:val="26"/>
        </w:rPr>
        <w:t>5</w:t>
      </w:r>
    </w:p>
    <w:p w14:paraId="69E55261" w14:textId="77777777" w:rsidR="00F1439D" w:rsidRDefault="00F1439D">
      <w:pPr>
        <w:widowControl/>
        <w:jc w:val="center"/>
        <w:rPr>
          <w:rFonts w:ascii="Times New Roman" w:hAnsi="Times New Roman"/>
          <w:b/>
          <w:bCs/>
          <w:sz w:val="26"/>
          <w:szCs w:val="26"/>
        </w:rPr>
      </w:pPr>
      <w:r>
        <w:rPr>
          <w:rFonts w:ascii="Times New Roman" w:hAnsi="Times New Roman"/>
          <w:b/>
          <w:bCs/>
          <w:sz w:val="26"/>
          <w:szCs w:val="26"/>
        </w:rPr>
        <w:t xml:space="preserve">"FACILITY GROUND-WATER MONITORING </w:t>
      </w:r>
      <w:r w:rsidR="00443185">
        <w:rPr>
          <w:rFonts w:ascii="Times New Roman" w:hAnsi="Times New Roman"/>
          <w:b/>
          <w:bCs/>
          <w:sz w:val="26"/>
          <w:szCs w:val="26"/>
        </w:rPr>
        <w:t>REQUIREMENTS</w:t>
      </w:r>
      <w:r w:rsidR="00443185">
        <w:rPr>
          <w:rFonts w:ascii="Times New Roman" w:hAnsi="Times New Roman"/>
          <w:sz w:val="22"/>
          <w:szCs w:val="22"/>
        </w:rPr>
        <w:t>”</w:t>
      </w:r>
    </w:p>
    <w:p w14:paraId="1D963E9D" w14:textId="77777777" w:rsidR="00F1439D" w:rsidRDefault="00F1439D">
      <w:pPr>
        <w:widowControl/>
        <w:jc w:val="both"/>
        <w:rPr>
          <w:rFonts w:ascii="Times New Roman" w:hAnsi="Times New Roman"/>
          <w:sz w:val="26"/>
          <w:szCs w:val="26"/>
        </w:rPr>
      </w:pPr>
    </w:p>
    <w:p w14:paraId="27ECCBAD" w14:textId="77777777" w:rsidR="00F1439D" w:rsidRPr="00D52B7A" w:rsidRDefault="00D52B7A" w:rsidP="00D52B7A">
      <w:pPr>
        <w:widowControl/>
        <w:tabs>
          <w:tab w:val="center" w:pos="4680"/>
        </w:tabs>
        <w:jc w:val="center"/>
        <w:rPr>
          <w:rFonts w:ascii="Times New Roman" w:hAnsi="Times New Roman"/>
          <w:b/>
          <w:sz w:val="22"/>
          <w:szCs w:val="22"/>
        </w:rPr>
        <w:sectPr w:rsidR="00F1439D" w:rsidRPr="00D52B7A">
          <w:pgSz w:w="12240" w:h="15840"/>
          <w:pgMar w:top="1440" w:right="1440" w:bottom="1440" w:left="1440" w:header="1440" w:footer="1440" w:gutter="0"/>
          <w:cols w:space="720"/>
          <w:noEndnote/>
        </w:sectPr>
      </w:pPr>
      <w:r w:rsidRPr="00D52B7A">
        <w:rPr>
          <w:rFonts w:ascii="Times New Roman" w:hAnsi="Times New Roman"/>
          <w:b/>
          <w:sz w:val="26"/>
          <w:szCs w:val="26"/>
        </w:rPr>
        <w:t>April 2015</w:t>
      </w:r>
    </w:p>
    <w:p w14:paraId="424E7FFE" w14:textId="77777777" w:rsidR="00F1439D" w:rsidRPr="003D3E80" w:rsidRDefault="00F1439D" w:rsidP="003D3E80">
      <w:pPr>
        <w:widowControl/>
        <w:tabs>
          <w:tab w:val="center" w:pos="4680"/>
        </w:tabs>
        <w:rPr>
          <w:rFonts w:ascii="Times New Roman" w:hAnsi="Times New Roman"/>
          <w:b/>
          <w:bCs/>
          <w:sz w:val="22"/>
          <w:szCs w:val="22"/>
        </w:rPr>
      </w:pPr>
      <w:r w:rsidRPr="003D3E80">
        <w:rPr>
          <w:rFonts w:ascii="Times New Roman" w:hAnsi="Times New Roman"/>
          <w:b/>
          <w:bCs/>
          <w:sz w:val="22"/>
          <w:szCs w:val="22"/>
        </w:rPr>
        <w:lastRenderedPageBreak/>
        <w:tab/>
        <w:t>TABLE OF CONTENTS</w:t>
      </w:r>
    </w:p>
    <w:p w14:paraId="58910C70" w14:textId="77777777" w:rsidR="00F1439D" w:rsidRPr="003D3E80" w:rsidRDefault="00F1439D">
      <w:pPr>
        <w:widowControl/>
        <w:rPr>
          <w:rFonts w:ascii="Times New Roman" w:hAnsi="Times New Roman"/>
          <w:b/>
          <w:bCs/>
          <w:sz w:val="22"/>
          <w:szCs w:val="22"/>
        </w:rPr>
      </w:pPr>
    </w:p>
    <w:p w14:paraId="4F97045F" w14:textId="77777777" w:rsidR="00F1439D" w:rsidRPr="003D3E80" w:rsidRDefault="00F1439D">
      <w:pPr>
        <w:widowControl/>
        <w:rPr>
          <w:rFonts w:ascii="Times New Roman" w:hAnsi="Times New Roman"/>
          <w:b/>
          <w:bCs/>
          <w:sz w:val="22"/>
          <w:szCs w:val="22"/>
        </w:rPr>
      </w:pPr>
    </w:p>
    <w:p w14:paraId="6F8F88A0" w14:textId="77777777" w:rsidR="00F1439D" w:rsidRPr="003D3E80" w:rsidRDefault="00F1439D">
      <w:pPr>
        <w:widowControl/>
        <w:ind w:firstLine="8640"/>
        <w:rPr>
          <w:rFonts w:ascii="Times New Roman" w:hAnsi="Times New Roman"/>
          <w:b/>
          <w:bCs/>
          <w:sz w:val="22"/>
          <w:szCs w:val="22"/>
        </w:rPr>
      </w:pPr>
    </w:p>
    <w:p w14:paraId="70795357" w14:textId="77777777" w:rsidR="00F1439D" w:rsidRPr="003D3E80" w:rsidRDefault="00F1439D">
      <w:pPr>
        <w:widowControl/>
        <w:tabs>
          <w:tab w:val="left" w:pos="-1440"/>
          <w:tab w:val="left" w:pos="-720"/>
          <w:tab w:val="left" w:pos="0"/>
          <w:tab w:val="left" w:pos="720"/>
          <w:tab w:val="right" w:leader="dot" w:pos="9360"/>
        </w:tabs>
        <w:ind w:left="720" w:hanging="720"/>
        <w:rPr>
          <w:rFonts w:ascii="Times New Roman" w:hAnsi="Times New Roman"/>
          <w:sz w:val="22"/>
          <w:szCs w:val="22"/>
        </w:rPr>
      </w:pPr>
      <w:r w:rsidRPr="003D3E80">
        <w:rPr>
          <w:rFonts w:ascii="Times New Roman" w:hAnsi="Times New Roman"/>
          <w:sz w:val="22"/>
          <w:szCs w:val="22"/>
        </w:rPr>
        <w:t>1.</w:t>
      </w:r>
      <w:r w:rsidRPr="003D3E80">
        <w:rPr>
          <w:rFonts w:ascii="Times New Roman" w:hAnsi="Times New Roman"/>
          <w:sz w:val="22"/>
          <w:szCs w:val="22"/>
        </w:rPr>
        <w:tab/>
        <w:t>IDENTIFICATION OF THE INFORMATION COLLECTION</w:t>
      </w:r>
    </w:p>
    <w:p w14:paraId="797F1C20"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1(a)</w:t>
      </w:r>
      <w:r w:rsidRPr="003D3E80">
        <w:rPr>
          <w:rFonts w:ascii="Times New Roman" w:hAnsi="Times New Roman"/>
          <w:sz w:val="22"/>
          <w:szCs w:val="22"/>
        </w:rPr>
        <w:tab/>
      </w:r>
      <w:r w:rsidRPr="003D3E80">
        <w:rPr>
          <w:rFonts w:ascii="Times New Roman" w:hAnsi="Times New Roman"/>
          <w:sz w:val="22"/>
          <w:szCs w:val="22"/>
          <w:u w:val="single"/>
        </w:rPr>
        <w:t>TITLE AND NUMBER OF THE INFORMATION COLLECTION</w:t>
      </w:r>
      <w:r w:rsidR="00BC74D1">
        <w:rPr>
          <w:rFonts w:ascii="Times New Roman" w:hAnsi="Times New Roman"/>
          <w:sz w:val="22"/>
          <w:szCs w:val="22"/>
        </w:rPr>
        <w:tab/>
        <w:t>3</w:t>
      </w:r>
    </w:p>
    <w:p w14:paraId="1C66EAA4"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1(b)</w:t>
      </w:r>
      <w:r w:rsidRPr="003D3E80">
        <w:rPr>
          <w:rFonts w:ascii="Times New Roman" w:hAnsi="Times New Roman"/>
          <w:sz w:val="22"/>
          <w:szCs w:val="22"/>
        </w:rPr>
        <w:tab/>
      </w:r>
      <w:r w:rsidRPr="003D3E80">
        <w:rPr>
          <w:rFonts w:ascii="Times New Roman" w:hAnsi="Times New Roman"/>
          <w:sz w:val="22"/>
          <w:szCs w:val="22"/>
          <w:u w:val="single"/>
        </w:rPr>
        <w:t>SHORT CHARACTERIZATION</w:t>
      </w:r>
      <w:r w:rsidR="00BC74D1">
        <w:rPr>
          <w:rFonts w:ascii="Times New Roman" w:hAnsi="Times New Roman"/>
          <w:sz w:val="22"/>
          <w:szCs w:val="22"/>
        </w:rPr>
        <w:tab/>
        <w:t>3</w:t>
      </w:r>
    </w:p>
    <w:p w14:paraId="33446886" w14:textId="77777777" w:rsidR="00F1439D" w:rsidRPr="003D3E80" w:rsidRDefault="00F1439D">
      <w:pPr>
        <w:widowControl/>
        <w:rPr>
          <w:rFonts w:ascii="Times New Roman" w:hAnsi="Times New Roman"/>
          <w:sz w:val="22"/>
          <w:szCs w:val="22"/>
        </w:rPr>
      </w:pPr>
    </w:p>
    <w:p w14:paraId="626AB970" w14:textId="77777777" w:rsidR="00F1439D" w:rsidRPr="003D3E80" w:rsidRDefault="00F1439D">
      <w:pPr>
        <w:widowControl/>
        <w:rPr>
          <w:rFonts w:ascii="Times New Roman" w:hAnsi="Times New Roman"/>
          <w:sz w:val="22"/>
          <w:szCs w:val="22"/>
        </w:rPr>
      </w:pPr>
    </w:p>
    <w:p w14:paraId="3358F8F2" w14:textId="77777777" w:rsidR="00F1439D" w:rsidRPr="003D3E80" w:rsidRDefault="00F1439D">
      <w:pPr>
        <w:widowControl/>
        <w:tabs>
          <w:tab w:val="left" w:pos="-1440"/>
          <w:tab w:val="left" w:pos="-720"/>
          <w:tab w:val="left" w:pos="0"/>
          <w:tab w:val="left" w:pos="720"/>
          <w:tab w:val="right" w:leader="dot" w:pos="9360"/>
        </w:tabs>
        <w:ind w:left="720" w:hanging="720"/>
        <w:rPr>
          <w:rFonts w:ascii="Times New Roman" w:hAnsi="Times New Roman"/>
          <w:sz w:val="22"/>
          <w:szCs w:val="22"/>
        </w:rPr>
      </w:pPr>
      <w:r w:rsidRPr="003D3E80">
        <w:rPr>
          <w:rFonts w:ascii="Times New Roman" w:hAnsi="Times New Roman"/>
          <w:sz w:val="22"/>
          <w:szCs w:val="22"/>
        </w:rPr>
        <w:t>2.</w:t>
      </w:r>
      <w:r w:rsidRPr="003D3E80">
        <w:rPr>
          <w:rFonts w:ascii="Times New Roman" w:hAnsi="Times New Roman"/>
          <w:sz w:val="22"/>
          <w:szCs w:val="22"/>
        </w:rPr>
        <w:tab/>
        <w:t>NEED FOR AND USE OF THE COLLECTION</w:t>
      </w:r>
    </w:p>
    <w:p w14:paraId="77532E08"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2(a)</w:t>
      </w:r>
      <w:r w:rsidRPr="003D3E80">
        <w:rPr>
          <w:rFonts w:ascii="Times New Roman" w:hAnsi="Times New Roman"/>
          <w:sz w:val="22"/>
          <w:szCs w:val="22"/>
        </w:rPr>
        <w:tab/>
      </w:r>
      <w:r w:rsidRPr="003D3E80">
        <w:rPr>
          <w:rFonts w:ascii="Times New Roman" w:hAnsi="Times New Roman"/>
          <w:sz w:val="22"/>
          <w:szCs w:val="22"/>
          <w:u w:val="single"/>
        </w:rPr>
        <w:t>NEED AND AUTHORITY FOR THE COLLECTION</w:t>
      </w:r>
      <w:r w:rsidR="00BC74D1">
        <w:rPr>
          <w:rFonts w:ascii="Times New Roman" w:hAnsi="Times New Roman"/>
          <w:sz w:val="22"/>
          <w:szCs w:val="22"/>
        </w:rPr>
        <w:tab/>
        <w:t>3</w:t>
      </w:r>
    </w:p>
    <w:p w14:paraId="4D19EC1B"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2(b)</w:t>
      </w:r>
      <w:r w:rsidRPr="003D3E80">
        <w:rPr>
          <w:rFonts w:ascii="Times New Roman" w:hAnsi="Times New Roman"/>
          <w:sz w:val="22"/>
          <w:szCs w:val="22"/>
        </w:rPr>
        <w:tab/>
      </w:r>
      <w:r w:rsidRPr="003D3E80">
        <w:rPr>
          <w:rFonts w:ascii="Times New Roman" w:hAnsi="Times New Roman"/>
          <w:sz w:val="22"/>
          <w:szCs w:val="22"/>
          <w:u w:val="single"/>
        </w:rPr>
        <w:t>USE AND USERS OF THE DATA</w:t>
      </w:r>
      <w:r w:rsidRPr="003D3E80">
        <w:rPr>
          <w:rFonts w:ascii="Times New Roman" w:hAnsi="Times New Roman"/>
          <w:sz w:val="22"/>
          <w:szCs w:val="22"/>
        </w:rPr>
        <w:tab/>
        <w:t>6</w:t>
      </w:r>
    </w:p>
    <w:p w14:paraId="7683A3BE" w14:textId="77777777" w:rsidR="00F1439D" w:rsidRPr="003D3E80" w:rsidRDefault="00F1439D">
      <w:pPr>
        <w:widowControl/>
        <w:rPr>
          <w:rFonts w:ascii="Times New Roman" w:hAnsi="Times New Roman"/>
          <w:sz w:val="22"/>
          <w:szCs w:val="22"/>
        </w:rPr>
      </w:pPr>
    </w:p>
    <w:p w14:paraId="332DAB5B" w14:textId="77777777" w:rsidR="00F1439D" w:rsidRPr="003D3E80" w:rsidRDefault="00F1439D">
      <w:pPr>
        <w:widowControl/>
        <w:rPr>
          <w:rFonts w:ascii="Times New Roman" w:hAnsi="Times New Roman"/>
          <w:sz w:val="22"/>
          <w:szCs w:val="22"/>
        </w:rPr>
      </w:pPr>
    </w:p>
    <w:p w14:paraId="7A139B4C" w14:textId="77777777" w:rsidR="00F1439D" w:rsidRPr="003D3E80" w:rsidRDefault="00F1439D">
      <w:pPr>
        <w:widowControl/>
        <w:tabs>
          <w:tab w:val="left" w:pos="-1440"/>
          <w:tab w:val="left" w:pos="-720"/>
          <w:tab w:val="left" w:pos="0"/>
          <w:tab w:val="left" w:pos="720"/>
          <w:tab w:val="right" w:leader="dot" w:pos="9360"/>
        </w:tabs>
        <w:ind w:left="720" w:hanging="720"/>
        <w:rPr>
          <w:rFonts w:ascii="Times New Roman" w:hAnsi="Times New Roman"/>
          <w:sz w:val="22"/>
          <w:szCs w:val="22"/>
        </w:rPr>
      </w:pPr>
      <w:r w:rsidRPr="003D3E80">
        <w:rPr>
          <w:rFonts w:ascii="Times New Roman" w:hAnsi="Times New Roman"/>
          <w:sz w:val="22"/>
          <w:szCs w:val="22"/>
        </w:rPr>
        <w:t>3.</w:t>
      </w:r>
      <w:r w:rsidRPr="003D3E80">
        <w:rPr>
          <w:rFonts w:ascii="Times New Roman" w:hAnsi="Times New Roman"/>
          <w:sz w:val="22"/>
          <w:szCs w:val="22"/>
        </w:rPr>
        <w:tab/>
        <w:t>NONDUPLICATION, CONSULTATIONS, AND OTHER COLLECTION CRITERIA</w:t>
      </w:r>
    </w:p>
    <w:p w14:paraId="5D399942"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3(a)</w:t>
      </w:r>
      <w:r w:rsidRPr="003D3E80">
        <w:rPr>
          <w:rFonts w:ascii="Times New Roman" w:hAnsi="Times New Roman"/>
          <w:sz w:val="22"/>
          <w:szCs w:val="22"/>
        </w:rPr>
        <w:tab/>
      </w:r>
      <w:r w:rsidRPr="003D3E80">
        <w:rPr>
          <w:rFonts w:ascii="Times New Roman" w:hAnsi="Times New Roman"/>
          <w:sz w:val="22"/>
          <w:szCs w:val="22"/>
          <w:u w:val="single"/>
        </w:rPr>
        <w:t>NONDUPLICATION</w:t>
      </w:r>
      <w:r w:rsidRPr="003D3E80">
        <w:rPr>
          <w:rFonts w:ascii="Times New Roman" w:hAnsi="Times New Roman"/>
          <w:sz w:val="22"/>
          <w:szCs w:val="22"/>
        </w:rPr>
        <w:tab/>
        <w:t>8</w:t>
      </w:r>
    </w:p>
    <w:p w14:paraId="05B9737D"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3(b)</w:t>
      </w:r>
      <w:r w:rsidRPr="003D3E80">
        <w:rPr>
          <w:rFonts w:ascii="Times New Roman" w:hAnsi="Times New Roman"/>
          <w:sz w:val="22"/>
          <w:szCs w:val="22"/>
        </w:rPr>
        <w:tab/>
      </w:r>
      <w:r w:rsidRPr="003D3E80">
        <w:rPr>
          <w:rFonts w:ascii="Times New Roman" w:hAnsi="Times New Roman"/>
          <w:sz w:val="22"/>
          <w:szCs w:val="22"/>
          <w:u w:val="single"/>
        </w:rPr>
        <w:t>PUBLIC NOTICE</w:t>
      </w:r>
      <w:r w:rsidRPr="003D3E80">
        <w:rPr>
          <w:rFonts w:ascii="Times New Roman" w:hAnsi="Times New Roman"/>
          <w:sz w:val="22"/>
          <w:szCs w:val="22"/>
        </w:rPr>
        <w:tab/>
        <w:t>8</w:t>
      </w:r>
    </w:p>
    <w:p w14:paraId="36903536"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3(c)</w:t>
      </w:r>
      <w:r w:rsidRPr="003D3E80">
        <w:rPr>
          <w:rFonts w:ascii="Times New Roman" w:hAnsi="Times New Roman"/>
          <w:sz w:val="22"/>
          <w:szCs w:val="22"/>
        </w:rPr>
        <w:tab/>
      </w:r>
      <w:r w:rsidRPr="003D3E80">
        <w:rPr>
          <w:rFonts w:ascii="Times New Roman" w:hAnsi="Times New Roman"/>
          <w:sz w:val="22"/>
          <w:szCs w:val="22"/>
          <w:u w:val="single"/>
        </w:rPr>
        <w:t>CONSULTATIONS</w:t>
      </w:r>
      <w:r w:rsidR="00BC74D1">
        <w:rPr>
          <w:rFonts w:ascii="Times New Roman" w:hAnsi="Times New Roman"/>
          <w:sz w:val="22"/>
          <w:szCs w:val="22"/>
        </w:rPr>
        <w:tab/>
        <w:t>8</w:t>
      </w:r>
    </w:p>
    <w:p w14:paraId="5556384D"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3(d)</w:t>
      </w:r>
      <w:r w:rsidRPr="003D3E80">
        <w:rPr>
          <w:rFonts w:ascii="Times New Roman" w:hAnsi="Times New Roman"/>
          <w:sz w:val="22"/>
          <w:szCs w:val="22"/>
        </w:rPr>
        <w:tab/>
      </w:r>
      <w:r w:rsidRPr="003D3E80">
        <w:rPr>
          <w:rFonts w:ascii="Times New Roman" w:hAnsi="Times New Roman"/>
          <w:sz w:val="22"/>
          <w:szCs w:val="22"/>
          <w:u w:val="single"/>
        </w:rPr>
        <w:t xml:space="preserve">EFFECTS OF LESS </w:t>
      </w:r>
      <w:r w:rsidR="00C847E1">
        <w:rPr>
          <w:rFonts w:ascii="Times New Roman" w:hAnsi="Times New Roman"/>
          <w:sz w:val="22"/>
          <w:szCs w:val="22"/>
          <w:u w:val="single"/>
        </w:rPr>
        <w:t>FR</w:t>
      </w:r>
      <w:r w:rsidRPr="003D3E80">
        <w:rPr>
          <w:rFonts w:ascii="Times New Roman" w:hAnsi="Times New Roman"/>
          <w:sz w:val="22"/>
          <w:szCs w:val="22"/>
          <w:u w:val="single"/>
        </w:rPr>
        <w:t>EQUENT COLLECTION</w:t>
      </w:r>
      <w:r w:rsidRPr="003D3E80">
        <w:rPr>
          <w:rFonts w:ascii="Times New Roman" w:hAnsi="Times New Roman"/>
          <w:sz w:val="22"/>
          <w:szCs w:val="22"/>
        </w:rPr>
        <w:tab/>
        <w:t>9</w:t>
      </w:r>
    </w:p>
    <w:p w14:paraId="67BABA16"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3(e)</w:t>
      </w:r>
      <w:r w:rsidRPr="003D3E80">
        <w:rPr>
          <w:rFonts w:ascii="Times New Roman" w:hAnsi="Times New Roman"/>
          <w:sz w:val="22"/>
          <w:szCs w:val="22"/>
        </w:rPr>
        <w:tab/>
      </w:r>
      <w:r w:rsidRPr="003D3E80">
        <w:rPr>
          <w:rFonts w:ascii="Times New Roman" w:hAnsi="Times New Roman"/>
          <w:sz w:val="22"/>
          <w:szCs w:val="22"/>
          <w:u w:val="single"/>
        </w:rPr>
        <w:t>GENERAL GUIDELINES</w:t>
      </w:r>
      <w:r w:rsidRPr="003D3E80">
        <w:rPr>
          <w:rFonts w:ascii="Times New Roman" w:hAnsi="Times New Roman"/>
          <w:sz w:val="22"/>
          <w:szCs w:val="22"/>
        </w:rPr>
        <w:tab/>
        <w:t>9</w:t>
      </w:r>
    </w:p>
    <w:p w14:paraId="0181CF37"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3(f)</w:t>
      </w:r>
      <w:r w:rsidRPr="003D3E80">
        <w:rPr>
          <w:rFonts w:ascii="Times New Roman" w:hAnsi="Times New Roman"/>
          <w:sz w:val="22"/>
          <w:szCs w:val="22"/>
        </w:rPr>
        <w:tab/>
      </w:r>
      <w:r w:rsidRPr="003D3E80">
        <w:rPr>
          <w:rFonts w:ascii="Times New Roman" w:hAnsi="Times New Roman"/>
          <w:sz w:val="22"/>
          <w:szCs w:val="22"/>
          <w:u w:val="single"/>
        </w:rPr>
        <w:t>CONFIDENTIALITY</w:t>
      </w:r>
      <w:r w:rsidRPr="003D3E80">
        <w:rPr>
          <w:rFonts w:ascii="Times New Roman" w:hAnsi="Times New Roman"/>
          <w:sz w:val="22"/>
          <w:szCs w:val="22"/>
        </w:rPr>
        <w:tab/>
        <w:t>9</w:t>
      </w:r>
    </w:p>
    <w:p w14:paraId="6BF70FB3"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3(g)</w:t>
      </w:r>
      <w:r w:rsidRPr="003D3E80">
        <w:rPr>
          <w:rFonts w:ascii="Times New Roman" w:hAnsi="Times New Roman"/>
          <w:sz w:val="22"/>
          <w:szCs w:val="22"/>
        </w:rPr>
        <w:tab/>
      </w:r>
      <w:r w:rsidRPr="003D3E80">
        <w:rPr>
          <w:rFonts w:ascii="Times New Roman" w:hAnsi="Times New Roman"/>
          <w:sz w:val="22"/>
          <w:szCs w:val="22"/>
          <w:u w:val="single"/>
        </w:rPr>
        <w:t>SENSITIVE QUESTIONS</w:t>
      </w:r>
      <w:r w:rsidRPr="003D3E80">
        <w:rPr>
          <w:rFonts w:ascii="Times New Roman" w:hAnsi="Times New Roman"/>
          <w:sz w:val="22"/>
          <w:szCs w:val="22"/>
        </w:rPr>
        <w:tab/>
        <w:t>9</w:t>
      </w:r>
    </w:p>
    <w:p w14:paraId="00223201" w14:textId="77777777" w:rsidR="00F1439D" w:rsidRPr="003D3E80" w:rsidRDefault="00F1439D">
      <w:pPr>
        <w:widowControl/>
        <w:rPr>
          <w:rFonts w:ascii="Times New Roman" w:hAnsi="Times New Roman"/>
          <w:sz w:val="22"/>
          <w:szCs w:val="22"/>
        </w:rPr>
      </w:pPr>
    </w:p>
    <w:p w14:paraId="3AE505A3" w14:textId="77777777" w:rsidR="00F1439D" w:rsidRPr="003D3E80" w:rsidRDefault="00F1439D">
      <w:pPr>
        <w:widowControl/>
        <w:rPr>
          <w:rFonts w:ascii="Times New Roman" w:hAnsi="Times New Roman"/>
          <w:sz w:val="22"/>
          <w:szCs w:val="22"/>
        </w:rPr>
      </w:pPr>
    </w:p>
    <w:p w14:paraId="7F161DAC" w14:textId="77777777" w:rsidR="00F1439D" w:rsidRPr="003D3E80" w:rsidRDefault="00F1439D">
      <w:pPr>
        <w:widowControl/>
        <w:tabs>
          <w:tab w:val="left" w:pos="-1440"/>
          <w:tab w:val="left" w:pos="-720"/>
          <w:tab w:val="left" w:pos="0"/>
          <w:tab w:val="left" w:pos="720"/>
          <w:tab w:val="right" w:leader="dot" w:pos="9360"/>
        </w:tabs>
        <w:ind w:left="720" w:hanging="720"/>
        <w:rPr>
          <w:rFonts w:ascii="Times New Roman" w:hAnsi="Times New Roman"/>
          <w:sz w:val="22"/>
          <w:szCs w:val="22"/>
        </w:rPr>
      </w:pPr>
      <w:r w:rsidRPr="003D3E80">
        <w:rPr>
          <w:rFonts w:ascii="Times New Roman" w:hAnsi="Times New Roman"/>
          <w:sz w:val="22"/>
          <w:szCs w:val="22"/>
        </w:rPr>
        <w:t>4.</w:t>
      </w:r>
      <w:r w:rsidRPr="003D3E80">
        <w:rPr>
          <w:rFonts w:ascii="Times New Roman" w:hAnsi="Times New Roman"/>
          <w:sz w:val="22"/>
          <w:szCs w:val="22"/>
        </w:rPr>
        <w:tab/>
        <w:t>THE RESPONDENTS AND THE INFORMATION REQUESTED</w:t>
      </w:r>
    </w:p>
    <w:p w14:paraId="0E7D4773"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4(a)</w:t>
      </w:r>
      <w:r w:rsidRPr="003D3E80">
        <w:rPr>
          <w:rFonts w:ascii="Times New Roman" w:hAnsi="Times New Roman"/>
          <w:sz w:val="22"/>
          <w:szCs w:val="22"/>
        </w:rPr>
        <w:tab/>
      </w:r>
      <w:r w:rsidRPr="003D3E80">
        <w:rPr>
          <w:rFonts w:ascii="Times New Roman" w:hAnsi="Times New Roman"/>
          <w:sz w:val="22"/>
          <w:szCs w:val="22"/>
          <w:u w:val="single"/>
        </w:rPr>
        <w:t>RESPONDENTS</w:t>
      </w:r>
      <w:r w:rsidR="00BC74D1">
        <w:rPr>
          <w:rFonts w:ascii="Times New Roman" w:hAnsi="Times New Roman"/>
          <w:sz w:val="22"/>
          <w:szCs w:val="22"/>
        </w:rPr>
        <w:tab/>
        <w:t>9</w:t>
      </w:r>
    </w:p>
    <w:p w14:paraId="772AB2E8"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4(b)</w:t>
      </w:r>
      <w:r w:rsidRPr="003D3E80">
        <w:rPr>
          <w:rFonts w:ascii="Times New Roman" w:hAnsi="Times New Roman"/>
          <w:sz w:val="22"/>
          <w:szCs w:val="22"/>
        </w:rPr>
        <w:tab/>
      </w:r>
      <w:r w:rsidRPr="003D3E80">
        <w:rPr>
          <w:rFonts w:ascii="Times New Roman" w:hAnsi="Times New Roman"/>
          <w:sz w:val="22"/>
          <w:szCs w:val="22"/>
          <w:u w:val="single"/>
        </w:rPr>
        <w:t>INFORMATION REQUESTED</w:t>
      </w:r>
      <w:r w:rsidRPr="003D3E80">
        <w:rPr>
          <w:rFonts w:ascii="Times New Roman" w:hAnsi="Times New Roman"/>
          <w:sz w:val="22"/>
          <w:szCs w:val="22"/>
        </w:rPr>
        <w:tab/>
        <w:t>10</w:t>
      </w:r>
    </w:p>
    <w:p w14:paraId="3C1E6DF6" w14:textId="77777777" w:rsidR="00F1439D" w:rsidRPr="003D3E80" w:rsidRDefault="00F1439D">
      <w:pPr>
        <w:widowControl/>
        <w:rPr>
          <w:rFonts w:ascii="Times New Roman" w:hAnsi="Times New Roman"/>
          <w:sz w:val="22"/>
          <w:szCs w:val="22"/>
        </w:rPr>
      </w:pPr>
    </w:p>
    <w:p w14:paraId="766D3D9F" w14:textId="77777777" w:rsidR="00F1439D" w:rsidRPr="003D3E80" w:rsidRDefault="00F1439D">
      <w:pPr>
        <w:widowControl/>
        <w:rPr>
          <w:rFonts w:ascii="Times New Roman" w:hAnsi="Times New Roman"/>
          <w:sz w:val="22"/>
          <w:szCs w:val="22"/>
        </w:rPr>
      </w:pPr>
    </w:p>
    <w:p w14:paraId="57E1F2FF" w14:textId="77777777" w:rsidR="00F1439D" w:rsidRPr="003D3E80" w:rsidRDefault="00F1439D">
      <w:pPr>
        <w:widowControl/>
        <w:tabs>
          <w:tab w:val="left" w:pos="-1440"/>
          <w:tab w:val="left" w:pos="-720"/>
          <w:tab w:val="left" w:pos="0"/>
          <w:tab w:val="left" w:pos="720"/>
          <w:tab w:val="right" w:leader="dot" w:pos="9360"/>
        </w:tabs>
        <w:ind w:left="720" w:hanging="720"/>
        <w:rPr>
          <w:rFonts w:ascii="Times New Roman" w:hAnsi="Times New Roman"/>
          <w:sz w:val="22"/>
          <w:szCs w:val="22"/>
        </w:rPr>
      </w:pPr>
      <w:r w:rsidRPr="003D3E80">
        <w:rPr>
          <w:rFonts w:ascii="Times New Roman" w:hAnsi="Times New Roman"/>
          <w:sz w:val="22"/>
          <w:szCs w:val="22"/>
        </w:rPr>
        <w:t>5.</w:t>
      </w:r>
      <w:r w:rsidRPr="003D3E80">
        <w:rPr>
          <w:rFonts w:ascii="Times New Roman" w:hAnsi="Times New Roman"/>
          <w:sz w:val="22"/>
          <w:szCs w:val="22"/>
        </w:rPr>
        <w:tab/>
        <w:t>THE INFORMATION COLLECTED -- AGENCY ACTIVITIES, COLLECTION METHODOLOGY, AND INFORMATION MANAGEMENT</w:t>
      </w:r>
    </w:p>
    <w:p w14:paraId="123412C1"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5(a)</w:t>
      </w:r>
      <w:r w:rsidRPr="003D3E80">
        <w:rPr>
          <w:rFonts w:ascii="Times New Roman" w:hAnsi="Times New Roman"/>
          <w:sz w:val="22"/>
          <w:szCs w:val="22"/>
        </w:rPr>
        <w:tab/>
      </w:r>
      <w:r w:rsidRPr="003D3E80">
        <w:rPr>
          <w:rFonts w:ascii="Times New Roman" w:hAnsi="Times New Roman"/>
          <w:sz w:val="22"/>
          <w:szCs w:val="22"/>
          <w:u w:val="single"/>
        </w:rPr>
        <w:t>AGENCY ACTIVITIES</w:t>
      </w:r>
      <w:r w:rsidRPr="003D3E80">
        <w:rPr>
          <w:rFonts w:ascii="Times New Roman" w:hAnsi="Times New Roman"/>
          <w:sz w:val="22"/>
          <w:szCs w:val="22"/>
        </w:rPr>
        <w:tab/>
        <w:t>19</w:t>
      </w:r>
    </w:p>
    <w:p w14:paraId="72C04216"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5(b)</w:t>
      </w:r>
      <w:r w:rsidRPr="003D3E80">
        <w:rPr>
          <w:rFonts w:ascii="Times New Roman" w:hAnsi="Times New Roman"/>
          <w:sz w:val="22"/>
          <w:szCs w:val="22"/>
        </w:rPr>
        <w:tab/>
      </w:r>
      <w:r w:rsidRPr="003D3E80">
        <w:rPr>
          <w:rFonts w:ascii="Times New Roman" w:hAnsi="Times New Roman"/>
          <w:sz w:val="22"/>
          <w:szCs w:val="22"/>
          <w:u w:val="single"/>
        </w:rPr>
        <w:t>COLLECTION METHODOLOGY AND MANAGEMENT</w:t>
      </w:r>
      <w:r w:rsidRPr="003D3E80">
        <w:rPr>
          <w:rFonts w:ascii="Times New Roman" w:hAnsi="Times New Roman"/>
          <w:sz w:val="22"/>
          <w:szCs w:val="22"/>
        </w:rPr>
        <w:tab/>
        <w:t>20</w:t>
      </w:r>
    </w:p>
    <w:p w14:paraId="54B44D3D"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5(c)</w:t>
      </w:r>
      <w:r w:rsidRPr="003D3E80">
        <w:rPr>
          <w:rFonts w:ascii="Times New Roman" w:hAnsi="Times New Roman"/>
          <w:sz w:val="22"/>
          <w:szCs w:val="22"/>
        </w:rPr>
        <w:tab/>
      </w:r>
      <w:r w:rsidRPr="003D3E80">
        <w:rPr>
          <w:rFonts w:ascii="Times New Roman" w:hAnsi="Times New Roman"/>
          <w:sz w:val="22"/>
          <w:szCs w:val="22"/>
          <w:u w:val="single"/>
        </w:rPr>
        <w:t>SMALL ENTITY FLEXIBILITY</w:t>
      </w:r>
      <w:r w:rsidRPr="003D3E80">
        <w:rPr>
          <w:rFonts w:ascii="Times New Roman" w:hAnsi="Times New Roman"/>
          <w:sz w:val="22"/>
          <w:szCs w:val="22"/>
        </w:rPr>
        <w:tab/>
        <w:t>20</w:t>
      </w:r>
    </w:p>
    <w:p w14:paraId="2403F1C2"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5(d)</w:t>
      </w:r>
      <w:r w:rsidRPr="003D3E80">
        <w:rPr>
          <w:rFonts w:ascii="Times New Roman" w:hAnsi="Times New Roman"/>
          <w:sz w:val="22"/>
          <w:szCs w:val="22"/>
        </w:rPr>
        <w:tab/>
      </w:r>
      <w:r w:rsidRPr="003D3E80">
        <w:rPr>
          <w:rFonts w:ascii="Times New Roman" w:hAnsi="Times New Roman"/>
          <w:sz w:val="22"/>
          <w:szCs w:val="22"/>
          <w:u w:val="single"/>
        </w:rPr>
        <w:t>COLLECTION SCHEDULE</w:t>
      </w:r>
      <w:r w:rsidRPr="003D3E80">
        <w:rPr>
          <w:rFonts w:ascii="Times New Roman" w:hAnsi="Times New Roman"/>
          <w:sz w:val="22"/>
          <w:szCs w:val="22"/>
        </w:rPr>
        <w:tab/>
        <w:t>21</w:t>
      </w:r>
    </w:p>
    <w:p w14:paraId="465E55B9" w14:textId="77777777" w:rsidR="00F1439D" w:rsidRPr="003D3E80" w:rsidRDefault="00F1439D">
      <w:pPr>
        <w:widowControl/>
        <w:rPr>
          <w:rFonts w:ascii="Times New Roman" w:hAnsi="Times New Roman"/>
          <w:sz w:val="22"/>
          <w:szCs w:val="22"/>
        </w:rPr>
      </w:pPr>
    </w:p>
    <w:p w14:paraId="2C0B8787" w14:textId="77777777" w:rsidR="00F1439D" w:rsidRPr="003D3E80" w:rsidRDefault="00F1439D">
      <w:pPr>
        <w:keepNext/>
        <w:keepLines/>
        <w:widowControl/>
        <w:tabs>
          <w:tab w:val="left" w:pos="-1440"/>
          <w:tab w:val="left" w:pos="-720"/>
          <w:tab w:val="left" w:pos="0"/>
          <w:tab w:val="left" w:pos="720"/>
          <w:tab w:val="right" w:leader="dot" w:pos="9360"/>
        </w:tabs>
        <w:ind w:left="720" w:hanging="720"/>
        <w:rPr>
          <w:rFonts w:ascii="Times New Roman" w:hAnsi="Times New Roman"/>
          <w:sz w:val="22"/>
          <w:szCs w:val="22"/>
        </w:rPr>
      </w:pPr>
      <w:r w:rsidRPr="003D3E80">
        <w:rPr>
          <w:rFonts w:ascii="Times New Roman" w:hAnsi="Times New Roman"/>
          <w:sz w:val="22"/>
          <w:szCs w:val="22"/>
        </w:rPr>
        <w:t>6.</w:t>
      </w:r>
      <w:r w:rsidRPr="003D3E80">
        <w:rPr>
          <w:rFonts w:ascii="Times New Roman" w:hAnsi="Times New Roman"/>
          <w:sz w:val="22"/>
          <w:szCs w:val="22"/>
        </w:rPr>
        <w:tab/>
        <w:t>ESTIMATING THE BURDEN AND COST OF COLLECTION</w:t>
      </w:r>
    </w:p>
    <w:p w14:paraId="515B2068" w14:textId="77777777" w:rsidR="00F1439D" w:rsidRPr="003D3E80" w:rsidRDefault="00F1439D">
      <w:pPr>
        <w:keepLines/>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6(a)</w:t>
      </w:r>
      <w:r w:rsidRPr="003D3E80">
        <w:rPr>
          <w:rFonts w:ascii="Times New Roman" w:hAnsi="Times New Roman"/>
          <w:sz w:val="22"/>
          <w:szCs w:val="22"/>
        </w:rPr>
        <w:tab/>
      </w:r>
      <w:r w:rsidRPr="003D3E80">
        <w:rPr>
          <w:rFonts w:ascii="Times New Roman" w:hAnsi="Times New Roman"/>
          <w:sz w:val="22"/>
          <w:szCs w:val="22"/>
          <w:u w:val="single"/>
        </w:rPr>
        <w:t>ESTIMATING RESPONDENT BURDEN</w:t>
      </w:r>
      <w:r w:rsidRPr="003D3E80">
        <w:rPr>
          <w:rFonts w:ascii="Times New Roman" w:hAnsi="Times New Roman"/>
          <w:sz w:val="22"/>
          <w:szCs w:val="22"/>
        </w:rPr>
        <w:tab/>
        <w:t>22</w:t>
      </w:r>
    </w:p>
    <w:p w14:paraId="2FF711DF"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6(b)</w:t>
      </w:r>
      <w:r w:rsidRPr="003D3E80">
        <w:rPr>
          <w:rFonts w:ascii="Times New Roman" w:hAnsi="Times New Roman"/>
          <w:sz w:val="22"/>
          <w:szCs w:val="22"/>
        </w:rPr>
        <w:tab/>
      </w:r>
      <w:r w:rsidRPr="003D3E80">
        <w:rPr>
          <w:rFonts w:ascii="Times New Roman" w:hAnsi="Times New Roman"/>
          <w:sz w:val="22"/>
          <w:szCs w:val="22"/>
          <w:u w:val="single"/>
        </w:rPr>
        <w:t>ESTIMATING RESPONDENT COSTS</w:t>
      </w:r>
      <w:r w:rsidRPr="003D3E80">
        <w:rPr>
          <w:rFonts w:ascii="Times New Roman" w:hAnsi="Times New Roman"/>
          <w:sz w:val="22"/>
          <w:szCs w:val="22"/>
        </w:rPr>
        <w:tab/>
        <w:t>22</w:t>
      </w:r>
    </w:p>
    <w:p w14:paraId="3475548E"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6(c)</w:t>
      </w:r>
      <w:r w:rsidRPr="003D3E80">
        <w:rPr>
          <w:rFonts w:ascii="Times New Roman" w:hAnsi="Times New Roman"/>
          <w:sz w:val="22"/>
          <w:szCs w:val="22"/>
        </w:rPr>
        <w:tab/>
      </w:r>
      <w:r w:rsidRPr="003D3E80">
        <w:rPr>
          <w:rFonts w:ascii="Times New Roman" w:hAnsi="Times New Roman"/>
          <w:sz w:val="22"/>
          <w:szCs w:val="22"/>
          <w:u w:val="single"/>
        </w:rPr>
        <w:t>ESTIMATING AGENCY BURDEN AND COSTS</w:t>
      </w:r>
      <w:r w:rsidRPr="003D3E80">
        <w:rPr>
          <w:rFonts w:ascii="Times New Roman" w:hAnsi="Times New Roman"/>
          <w:sz w:val="22"/>
          <w:szCs w:val="22"/>
        </w:rPr>
        <w:tab/>
        <w:t>23</w:t>
      </w:r>
    </w:p>
    <w:p w14:paraId="14399C70"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sz w:val="22"/>
          <w:szCs w:val="22"/>
        </w:rPr>
      </w:pPr>
      <w:r w:rsidRPr="003D3E80">
        <w:rPr>
          <w:rFonts w:ascii="Times New Roman" w:hAnsi="Times New Roman"/>
          <w:sz w:val="22"/>
          <w:szCs w:val="22"/>
        </w:rPr>
        <w:t>6(d)</w:t>
      </w:r>
      <w:r w:rsidRPr="003D3E80">
        <w:rPr>
          <w:rFonts w:ascii="Times New Roman" w:hAnsi="Times New Roman"/>
          <w:sz w:val="22"/>
          <w:szCs w:val="22"/>
        </w:rPr>
        <w:tab/>
      </w:r>
      <w:r w:rsidRPr="003D3E80">
        <w:rPr>
          <w:rFonts w:ascii="Times New Roman" w:hAnsi="Times New Roman"/>
          <w:sz w:val="22"/>
          <w:szCs w:val="22"/>
          <w:u w:val="single"/>
        </w:rPr>
        <w:t>ESTIMATING THE RESPONDENT UNIVERSE AND TOTAL BURDEN AND COSTS</w:t>
      </w:r>
      <w:r w:rsidRPr="003D3E80">
        <w:rPr>
          <w:rFonts w:ascii="Times New Roman" w:hAnsi="Times New Roman"/>
          <w:sz w:val="22"/>
          <w:szCs w:val="22"/>
        </w:rPr>
        <w:tab/>
        <w:t>24</w:t>
      </w:r>
    </w:p>
    <w:p w14:paraId="013327CB" w14:textId="77777777" w:rsidR="00F1439D" w:rsidRPr="003D3E80" w:rsidRDefault="00F1439D">
      <w:pPr>
        <w:widowControl/>
        <w:tabs>
          <w:tab w:val="left" w:pos="-1440"/>
          <w:tab w:val="left" w:pos="-720"/>
          <w:tab w:val="left" w:pos="0"/>
          <w:tab w:val="left" w:pos="720"/>
          <w:tab w:val="left" w:pos="1440"/>
          <w:tab w:val="right" w:leader="dot" w:pos="9360"/>
        </w:tabs>
        <w:ind w:left="720"/>
        <w:rPr>
          <w:rFonts w:ascii="Times New Roman" w:hAnsi="Times New Roman" w:cs="Shruti"/>
          <w:sz w:val="22"/>
          <w:szCs w:val="22"/>
        </w:rPr>
      </w:pPr>
      <w:r w:rsidRPr="003D3E80">
        <w:rPr>
          <w:rFonts w:ascii="Times New Roman" w:hAnsi="Times New Roman"/>
          <w:sz w:val="22"/>
          <w:szCs w:val="22"/>
        </w:rPr>
        <w:t>6(e)</w:t>
      </w:r>
      <w:r w:rsidRPr="003D3E80">
        <w:rPr>
          <w:rFonts w:ascii="Times New Roman" w:hAnsi="Times New Roman"/>
          <w:sz w:val="22"/>
          <w:szCs w:val="22"/>
        </w:rPr>
        <w:tab/>
      </w:r>
      <w:r w:rsidRPr="003D3E80">
        <w:rPr>
          <w:rFonts w:ascii="Times New Roman" w:hAnsi="Times New Roman"/>
          <w:sz w:val="22"/>
          <w:szCs w:val="22"/>
          <w:u w:val="single"/>
        </w:rPr>
        <w:t>BOTTOM LINE BURDEN HOURS AND COST</w:t>
      </w:r>
      <w:r w:rsidRPr="003D3E80">
        <w:rPr>
          <w:rFonts w:ascii="Times New Roman" w:hAnsi="Times New Roman"/>
          <w:sz w:val="22"/>
          <w:szCs w:val="22"/>
        </w:rPr>
        <w:tab/>
        <w:t>2</w:t>
      </w:r>
      <w:r w:rsidR="005D21CF">
        <w:rPr>
          <w:rFonts w:ascii="Times New Roman" w:hAnsi="Times New Roman"/>
          <w:sz w:val="22"/>
          <w:szCs w:val="22"/>
        </w:rPr>
        <w:t>8</w:t>
      </w:r>
    </w:p>
    <w:p w14:paraId="228A4594"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cs="Shruti"/>
          <w:sz w:val="22"/>
          <w:szCs w:val="22"/>
        </w:rPr>
      </w:pPr>
      <w:r w:rsidRPr="003D3E80">
        <w:rPr>
          <w:rFonts w:ascii="Times New Roman" w:hAnsi="Times New Roman" w:cs="Shruti"/>
          <w:sz w:val="22"/>
          <w:szCs w:val="22"/>
        </w:rPr>
        <w:t>6(f)</w:t>
      </w:r>
      <w:r w:rsidRPr="003D3E80">
        <w:rPr>
          <w:rFonts w:ascii="Times New Roman" w:hAnsi="Times New Roman" w:cs="Shruti"/>
          <w:sz w:val="22"/>
          <w:szCs w:val="22"/>
        </w:rPr>
        <w:tab/>
      </w:r>
      <w:r w:rsidRPr="003D3E80">
        <w:rPr>
          <w:rFonts w:ascii="Times New Roman" w:hAnsi="Times New Roman" w:cs="Shruti"/>
          <w:sz w:val="22"/>
          <w:szCs w:val="22"/>
          <w:u w:val="single"/>
        </w:rPr>
        <w:t>REASONS FOR CHANGE IN BURDEN</w:t>
      </w:r>
      <w:r w:rsidRPr="003D3E80">
        <w:rPr>
          <w:rFonts w:ascii="Times New Roman" w:hAnsi="Times New Roman" w:cs="Shruti"/>
          <w:sz w:val="22"/>
          <w:szCs w:val="22"/>
        </w:rPr>
        <w:tab/>
        <w:t>2</w:t>
      </w:r>
      <w:r w:rsidR="005D21CF">
        <w:rPr>
          <w:rFonts w:ascii="Times New Roman" w:hAnsi="Times New Roman" w:cs="Shruti"/>
          <w:sz w:val="22"/>
          <w:szCs w:val="22"/>
        </w:rPr>
        <w:t>8</w:t>
      </w:r>
    </w:p>
    <w:p w14:paraId="2D9C0666" w14:textId="77777777" w:rsidR="00F1439D" w:rsidRPr="003D3E80" w:rsidRDefault="00F1439D">
      <w:pPr>
        <w:widowControl/>
        <w:tabs>
          <w:tab w:val="left" w:pos="-1440"/>
          <w:tab w:val="left" w:pos="-720"/>
          <w:tab w:val="left" w:pos="0"/>
          <w:tab w:val="left" w:pos="720"/>
          <w:tab w:val="left" w:pos="1440"/>
          <w:tab w:val="right" w:leader="dot" w:pos="9360"/>
        </w:tabs>
        <w:ind w:left="1440" w:hanging="720"/>
        <w:rPr>
          <w:rFonts w:ascii="Times New Roman" w:hAnsi="Times New Roman" w:cs="Shruti"/>
          <w:sz w:val="22"/>
          <w:szCs w:val="22"/>
        </w:rPr>
      </w:pPr>
      <w:r w:rsidRPr="003D3E80">
        <w:rPr>
          <w:rFonts w:ascii="Times New Roman" w:hAnsi="Times New Roman" w:cs="Shruti"/>
          <w:sz w:val="22"/>
          <w:szCs w:val="22"/>
        </w:rPr>
        <w:t>6(g)</w:t>
      </w:r>
      <w:r w:rsidRPr="003D3E80">
        <w:rPr>
          <w:rFonts w:ascii="Times New Roman" w:hAnsi="Times New Roman" w:cs="Shruti"/>
          <w:sz w:val="22"/>
          <w:szCs w:val="22"/>
        </w:rPr>
        <w:tab/>
      </w:r>
      <w:r w:rsidRPr="003D3E80">
        <w:rPr>
          <w:rFonts w:ascii="Times New Roman" w:hAnsi="Times New Roman" w:cs="Shruti"/>
          <w:sz w:val="22"/>
          <w:szCs w:val="22"/>
          <w:u w:val="single"/>
        </w:rPr>
        <w:t>BURDEN STATEMENT</w:t>
      </w:r>
      <w:r w:rsidR="005D21CF">
        <w:rPr>
          <w:rFonts w:ascii="Times New Roman" w:hAnsi="Times New Roman" w:cs="Shruti"/>
          <w:sz w:val="22"/>
          <w:szCs w:val="22"/>
        </w:rPr>
        <w:tab/>
        <w:t>28</w:t>
      </w:r>
    </w:p>
    <w:p w14:paraId="55AE4EE8" w14:textId="77777777" w:rsidR="00F1439D" w:rsidRPr="003D3E80" w:rsidRDefault="00F1439D">
      <w:pPr>
        <w:widowControl/>
        <w:rPr>
          <w:rFonts w:ascii="Times New Roman" w:hAnsi="Times New Roman" w:cs="Shruti"/>
          <w:sz w:val="22"/>
          <w:szCs w:val="22"/>
        </w:rPr>
      </w:pPr>
    </w:p>
    <w:p w14:paraId="1B16064B" w14:textId="77777777" w:rsidR="00F1439D" w:rsidRPr="003D3E80" w:rsidRDefault="00F1439D">
      <w:pPr>
        <w:widowControl/>
        <w:rPr>
          <w:rFonts w:ascii="Times New Roman" w:hAnsi="Times New Roman" w:cs="Shruti"/>
          <w:sz w:val="22"/>
          <w:szCs w:val="22"/>
        </w:rPr>
      </w:pPr>
    </w:p>
    <w:p w14:paraId="36FC2B89" w14:textId="77777777" w:rsidR="00F1439D" w:rsidRPr="003D3E80" w:rsidRDefault="00F1439D">
      <w:pPr>
        <w:widowControl/>
        <w:rPr>
          <w:rFonts w:ascii="Times New Roman" w:hAnsi="Times New Roman" w:cs="Shruti"/>
          <w:sz w:val="22"/>
          <w:szCs w:val="22"/>
        </w:rPr>
      </w:pPr>
    </w:p>
    <w:p w14:paraId="031EFAC5" w14:textId="77777777" w:rsidR="00F1439D" w:rsidRPr="003D3E80" w:rsidRDefault="00F1439D">
      <w:pPr>
        <w:widowControl/>
        <w:rPr>
          <w:rFonts w:ascii="Times New Roman" w:hAnsi="Times New Roman" w:cs="Shruti"/>
          <w:sz w:val="22"/>
          <w:szCs w:val="22"/>
        </w:rPr>
      </w:pPr>
    </w:p>
    <w:p w14:paraId="5686FC6E" w14:textId="77777777" w:rsidR="00F1439D" w:rsidRPr="003D3E80" w:rsidRDefault="00F1439D">
      <w:pPr>
        <w:widowControl/>
        <w:rPr>
          <w:rFonts w:ascii="Times New Roman" w:hAnsi="Times New Roman" w:cs="Shruti"/>
          <w:sz w:val="22"/>
          <w:szCs w:val="22"/>
        </w:rPr>
      </w:pPr>
    </w:p>
    <w:p w14:paraId="138EEFE4" w14:textId="77777777" w:rsidR="00F1439D" w:rsidRPr="003D3E80" w:rsidRDefault="00F1439D">
      <w:pPr>
        <w:widowControl/>
        <w:rPr>
          <w:rFonts w:ascii="Times New Roman" w:hAnsi="Times New Roman" w:cs="Shruti"/>
          <w:sz w:val="22"/>
          <w:szCs w:val="22"/>
        </w:rPr>
        <w:sectPr w:rsidR="00F1439D" w:rsidRPr="003D3E80">
          <w:pgSz w:w="12240" w:h="15840"/>
          <w:pgMar w:top="1440" w:right="1440" w:bottom="1440" w:left="1440" w:header="1440" w:footer="1440" w:gutter="0"/>
          <w:cols w:space="720"/>
          <w:noEndnote/>
        </w:sectPr>
      </w:pPr>
    </w:p>
    <w:p w14:paraId="6D95C5D5" w14:textId="77777777" w:rsidR="00F1439D" w:rsidRPr="003D3E80" w:rsidRDefault="00F1439D">
      <w:pPr>
        <w:widowControl/>
        <w:rPr>
          <w:rFonts w:ascii="Times New Roman" w:hAnsi="Times New Roman" w:cs="Shruti"/>
          <w:sz w:val="22"/>
          <w:szCs w:val="22"/>
        </w:rPr>
      </w:pPr>
      <w:r w:rsidRPr="003D3E80">
        <w:rPr>
          <w:rFonts w:ascii="Times New Roman" w:hAnsi="Times New Roman" w:cs="Shruti"/>
          <w:b/>
          <w:bCs/>
          <w:sz w:val="22"/>
          <w:szCs w:val="22"/>
        </w:rPr>
        <w:lastRenderedPageBreak/>
        <w:t>1.</w:t>
      </w:r>
      <w:r w:rsidRPr="003D3E80">
        <w:rPr>
          <w:rFonts w:ascii="Times New Roman" w:hAnsi="Times New Roman" w:cs="Shruti"/>
          <w:b/>
          <w:bCs/>
          <w:sz w:val="22"/>
          <w:szCs w:val="22"/>
        </w:rPr>
        <w:tab/>
        <w:t>IDENTIFICATION OF THE INFORMATION COLLECTION</w:t>
      </w:r>
    </w:p>
    <w:p w14:paraId="25D36B93" w14:textId="77777777" w:rsidR="00F1439D" w:rsidRPr="003D3E80" w:rsidRDefault="00F1439D">
      <w:pPr>
        <w:widowControl/>
        <w:rPr>
          <w:rFonts w:ascii="Times New Roman" w:hAnsi="Times New Roman" w:cs="Shruti"/>
          <w:sz w:val="22"/>
          <w:szCs w:val="22"/>
        </w:rPr>
      </w:pPr>
    </w:p>
    <w:p w14:paraId="3AD2AF29" w14:textId="77777777" w:rsidR="00F1439D" w:rsidRPr="003D3E80" w:rsidRDefault="00F1439D">
      <w:pPr>
        <w:widowControl/>
        <w:ind w:firstLine="720"/>
        <w:rPr>
          <w:rFonts w:ascii="Times New Roman" w:hAnsi="Times New Roman" w:cs="Shruti"/>
          <w:sz w:val="22"/>
          <w:szCs w:val="22"/>
        </w:rPr>
      </w:pPr>
      <w:r w:rsidRPr="003D3E80">
        <w:rPr>
          <w:rFonts w:ascii="Times New Roman" w:hAnsi="Times New Roman" w:cs="Shruti"/>
          <w:b/>
          <w:bCs/>
          <w:sz w:val="22"/>
          <w:szCs w:val="22"/>
        </w:rPr>
        <w:t>1(a)</w:t>
      </w:r>
      <w:r w:rsidRPr="003D3E80">
        <w:rPr>
          <w:rFonts w:ascii="Times New Roman" w:hAnsi="Times New Roman" w:cs="Shruti"/>
          <w:b/>
          <w:bCs/>
          <w:sz w:val="22"/>
          <w:szCs w:val="22"/>
        </w:rPr>
        <w:tab/>
      </w:r>
      <w:r w:rsidRPr="003D3E80">
        <w:rPr>
          <w:rFonts w:ascii="Times New Roman" w:hAnsi="Times New Roman" w:cs="Shruti"/>
          <w:b/>
          <w:bCs/>
          <w:sz w:val="22"/>
          <w:szCs w:val="22"/>
          <w:u w:val="single"/>
        </w:rPr>
        <w:t>Title and Number of the Information Collection</w:t>
      </w:r>
    </w:p>
    <w:p w14:paraId="3F9679AF" w14:textId="77777777" w:rsidR="00F1439D" w:rsidRPr="003D3E80" w:rsidRDefault="00F1439D">
      <w:pPr>
        <w:widowControl/>
        <w:rPr>
          <w:rFonts w:ascii="Times New Roman" w:hAnsi="Times New Roman" w:cs="Shruti"/>
          <w:sz w:val="22"/>
          <w:szCs w:val="22"/>
        </w:rPr>
      </w:pPr>
    </w:p>
    <w:p w14:paraId="0AC6F47C" w14:textId="77777777" w:rsidR="00F1439D" w:rsidRPr="003D3E80" w:rsidRDefault="00F1439D">
      <w:pPr>
        <w:widowControl/>
        <w:ind w:firstLine="720"/>
        <w:rPr>
          <w:rFonts w:ascii="Times New Roman" w:hAnsi="Times New Roman" w:cs="Shruti"/>
          <w:color w:val="FF0000"/>
          <w:sz w:val="22"/>
          <w:szCs w:val="22"/>
        </w:rPr>
      </w:pPr>
      <w:r w:rsidRPr="003D3E80">
        <w:rPr>
          <w:rFonts w:ascii="Times New Roman" w:hAnsi="Times New Roman" w:cs="Shruti"/>
          <w:color w:val="000000"/>
          <w:sz w:val="22"/>
          <w:szCs w:val="22"/>
        </w:rPr>
        <w:t xml:space="preserve">This Information Collection Request (ICR) is entitled, "Facility Ground-Water </w:t>
      </w:r>
      <w:r w:rsidRPr="00C847E1">
        <w:rPr>
          <w:rFonts w:ascii="Times New Roman" w:hAnsi="Times New Roman" w:cs="Shruti"/>
          <w:color w:val="000000"/>
          <w:sz w:val="22"/>
          <w:szCs w:val="22"/>
        </w:rPr>
        <w:t>Monitoring</w:t>
      </w:r>
      <w:r w:rsidRPr="003D3E80">
        <w:rPr>
          <w:rFonts w:ascii="Times New Roman" w:hAnsi="Times New Roman" w:cs="Shruti"/>
          <w:color w:val="000000"/>
          <w:sz w:val="22"/>
          <w:szCs w:val="22"/>
        </w:rPr>
        <w:t xml:space="preserve"> Requirements</w:t>
      </w:r>
      <w:r w:rsidR="00974DE3">
        <w:rPr>
          <w:rFonts w:ascii="Times New Roman" w:hAnsi="Times New Roman" w:cs="Shruti"/>
          <w:color w:val="000000"/>
          <w:sz w:val="22"/>
          <w:szCs w:val="22"/>
        </w:rPr>
        <w:t xml:space="preserve"> (Renewal)</w:t>
      </w:r>
      <w:r w:rsidRPr="003D3E80">
        <w:rPr>
          <w:rFonts w:ascii="Times New Roman" w:hAnsi="Times New Roman" w:cs="Shruti"/>
          <w:color w:val="000000"/>
          <w:sz w:val="22"/>
          <w:szCs w:val="22"/>
        </w:rPr>
        <w:t xml:space="preserve">," ICR number </w:t>
      </w:r>
      <w:r w:rsidR="00CA0649">
        <w:rPr>
          <w:rFonts w:ascii="Times New Roman" w:hAnsi="Times New Roman" w:cs="Shruti"/>
          <w:color w:val="000000"/>
          <w:sz w:val="22"/>
          <w:szCs w:val="22"/>
        </w:rPr>
        <w:t>0</w:t>
      </w:r>
      <w:r w:rsidR="003D3E80" w:rsidRPr="003D3E80">
        <w:rPr>
          <w:rFonts w:ascii="Times New Roman" w:hAnsi="Times New Roman" w:cs="Shruti"/>
          <w:color w:val="000000"/>
          <w:sz w:val="22"/>
          <w:szCs w:val="22"/>
        </w:rPr>
        <w:t>959.1</w:t>
      </w:r>
      <w:r w:rsidR="00FA4765">
        <w:rPr>
          <w:rFonts w:ascii="Times New Roman" w:hAnsi="Times New Roman" w:cs="Shruti"/>
          <w:color w:val="000000"/>
          <w:sz w:val="22"/>
          <w:szCs w:val="22"/>
        </w:rPr>
        <w:t>5</w:t>
      </w:r>
      <w:r w:rsidR="00D608B0">
        <w:rPr>
          <w:rFonts w:ascii="Times New Roman" w:hAnsi="Times New Roman" w:cs="Shruti"/>
          <w:color w:val="000000"/>
          <w:sz w:val="22"/>
          <w:szCs w:val="22"/>
        </w:rPr>
        <w:t>, OMB number 2050-0033</w:t>
      </w:r>
      <w:r w:rsidRPr="003D3E80">
        <w:rPr>
          <w:rFonts w:ascii="Times New Roman" w:hAnsi="Times New Roman" w:cs="Shruti"/>
          <w:color w:val="000000"/>
          <w:sz w:val="22"/>
          <w:szCs w:val="22"/>
        </w:rPr>
        <w:t>.</w:t>
      </w:r>
    </w:p>
    <w:p w14:paraId="0D9DFE95" w14:textId="77777777" w:rsidR="00F1439D" w:rsidRPr="003D3E80" w:rsidRDefault="00F1439D">
      <w:pPr>
        <w:widowControl/>
        <w:rPr>
          <w:rFonts w:ascii="Times New Roman" w:hAnsi="Times New Roman" w:cs="Shruti"/>
          <w:color w:val="000000"/>
          <w:sz w:val="22"/>
          <w:szCs w:val="22"/>
        </w:rPr>
      </w:pPr>
    </w:p>
    <w:p w14:paraId="013C6330" w14:textId="77777777" w:rsidR="00F1439D" w:rsidRPr="003D3E80" w:rsidRDefault="00F1439D">
      <w:pPr>
        <w:widowControl/>
        <w:ind w:firstLine="720"/>
        <w:rPr>
          <w:rFonts w:ascii="Times New Roman" w:hAnsi="Times New Roman" w:cs="Shruti"/>
          <w:color w:val="000000"/>
          <w:sz w:val="22"/>
          <w:szCs w:val="22"/>
        </w:rPr>
      </w:pPr>
      <w:r w:rsidRPr="003D3E80">
        <w:rPr>
          <w:rFonts w:ascii="Times New Roman" w:hAnsi="Times New Roman" w:cs="Shruti"/>
          <w:b/>
          <w:bCs/>
          <w:color w:val="000000"/>
          <w:sz w:val="22"/>
          <w:szCs w:val="22"/>
        </w:rPr>
        <w:t>1(b)</w:t>
      </w:r>
      <w:r w:rsidRPr="003D3E80">
        <w:rPr>
          <w:rFonts w:ascii="Times New Roman" w:hAnsi="Times New Roman" w:cs="Shruti"/>
          <w:b/>
          <w:bCs/>
          <w:color w:val="000000"/>
          <w:sz w:val="22"/>
          <w:szCs w:val="22"/>
        </w:rPr>
        <w:tab/>
      </w:r>
      <w:r w:rsidRPr="003D3E80">
        <w:rPr>
          <w:rFonts w:ascii="Times New Roman" w:hAnsi="Times New Roman" w:cs="Shruti"/>
          <w:b/>
          <w:bCs/>
          <w:color w:val="000000"/>
          <w:sz w:val="22"/>
          <w:szCs w:val="22"/>
          <w:u w:val="single"/>
        </w:rPr>
        <w:t>Short Characterization</w:t>
      </w:r>
    </w:p>
    <w:p w14:paraId="04B5DFBD" w14:textId="77777777" w:rsidR="00F1439D" w:rsidRPr="003D3E80" w:rsidRDefault="00F1439D">
      <w:pPr>
        <w:widowControl/>
        <w:rPr>
          <w:rFonts w:ascii="Times New Roman" w:hAnsi="Times New Roman" w:cs="Shruti"/>
          <w:color w:val="000000"/>
          <w:sz w:val="22"/>
          <w:szCs w:val="22"/>
        </w:rPr>
      </w:pPr>
    </w:p>
    <w:p w14:paraId="50550B16" w14:textId="77777777" w:rsidR="00F1439D" w:rsidRPr="003D3E80" w:rsidRDefault="00F1439D">
      <w:pPr>
        <w:widowControl/>
        <w:ind w:firstLine="720"/>
        <w:rPr>
          <w:rFonts w:ascii="Times New Roman" w:hAnsi="Times New Roman" w:cs="Shruti"/>
          <w:color w:val="000000"/>
          <w:sz w:val="22"/>
          <w:szCs w:val="22"/>
        </w:rPr>
      </w:pPr>
      <w:r w:rsidRPr="003D3E80">
        <w:rPr>
          <w:rFonts w:ascii="Times New Roman" w:hAnsi="Times New Roman" w:cs="Shruti"/>
          <w:color w:val="000000"/>
          <w:sz w:val="22"/>
          <w:szCs w:val="22"/>
        </w:rPr>
        <w:t xml:space="preserve">Subtitle C of the Resource Conservation and Recovery Act of 1976 (RCRA) creates a comprehensive program for the safe management of hazardous waste.  Section 3004 of RCRA requires owners and operators of facilities that treat, store, or dispose of hazardous waste to comply with standards established by EPA that are "necessary to protect human health and the environment."  Section 3005 provides for implementation of these standards under permits issued to owners and operators by EPA or authorized States.  Section 3005 also allows owners and operators of facilities in existence when the regulations came into effect to comply with applicable notice requirements to operate until a permit is issued or denied.  This statutory authorization to operate prior to permit determination is commonly known as "interim status."  Owners and operators of interim status facilities also must comply with standards set under </w:t>
      </w:r>
      <w:r w:rsidR="00443185" w:rsidRPr="003D3E80">
        <w:rPr>
          <w:rFonts w:ascii="Times New Roman" w:hAnsi="Times New Roman" w:cs="Shruti"/>
          <w:color w:val="000000"/>
          <w:sz w:val="22"/>
          <w:szCs w:val="22"/>
        </w:rPr>
        <w:t>Section 3004</w:t>
      </w:r>
      <w:r w:rsidRPr="003D3E80">
        <w:rPr>
          <w:rFonts w:ascii="Times New Roman" w:hAnsi="Times New Roman" w:cs="Shruti"/>
          <w:color w:val="000000"/>
          <w:sz w:val="22"/>
          <w:szCs w:val="22"/>
        </w:rPr>
        <w:t>.</w:t>
      </w:r>
    </w:p>
    <w:p w14:paraId="69971D85" w14:textId="77777777" w:rsidR="00F1439D" w:rsidRPr="003D3E80" w:rsidRDefault="00F1439D">
      <w:pPr>
        <w:widowControl/>
        <w:rPr>
          <w:rFonts w:ascii="Times New Roman" w:hAnsi="Times New Roman" w:cs="Shruti"/>
          <w:color w:val="000000"/>
          <w:sz w:val="22"/>
          <w:szCs w:val="22"/>
        </w:rPr>
      </w:pPr>
    </w:p>
    <w:p w14:paraId="65545FB1" w14:textId="77777777" w:rsidR="00F1439D" w:rsidRPr="00C847E1" w:rsidRDefault="00F1439D">
      <w:pPr>
        <w:widowControl/>
        <w:ind w:firstLine="720"/>
        <w:rPr>
          <w:rFonts w:ascii="Times New Roman" w:hAnsi="Times New Roman" w:cs="Shruti"/>
          <w:color w:val="000000"/>
          <w:sz w:val="22"/>
          <w:szCs w:val="22"/>
        </w:rPr>
      </w:pPr>
      <w:r w:rsidRPr="00C847E1">
        <w:rPr>
          <w:rFonts w:ascii="Times New Roman" w:hAnsi="Times New Roman" w:cs="Shruti"/>
          <w:color w:val="000000"/>
          <w:sz w:val="22"/>
          <w:szCs w:val="22"/>
        </w:rPr>
        <w:t xml:space="preserve">This ICR examines the ground-water monitoring standards for permitted and interim status facilities at 40 </w:t>
      </w:r>
      <w:r w:rsidR="00C847E1" w:rsidRPr="00C847E1">
        <w:rPr>
          <w:rFonts w:ascii="Times New Roman" w:hAnsi="Times New Roman" w:cs="Shruti"/>
          <w:color w:val="000000"/>
          <w:sz w:val="22"/>
          <w:szCs w:val="22"/>
        </w:rPr>
        <w:t>CFR</w:t>
      </w:r>
      <w:r w:rsidRPr="00C847E1">
        <w:rPr>
          <w:rFonts w:ascii="Times New Roman" w:hAnsi="Times New Roman" w:cs="Shruti"/>
          <w:color w:val="000000"/>
          <w:sz w:val="22"/>
          <w:szCs w:val="22"/>
        </w:rPr>
        <w:t xml:space="preserve"> Parts 264 and 265, as specified.  Sections 1 through 5 of this ICR describe the ground-water monitoring information collection requirements.  In Section 6, EPA estimates the annual hour and cost burden to respondents and the Agency in carrying out these requirements.</w:t>
      </w:r>
    </w:p>
    <w:p w14:paraId="70E7E41C" w14:textId="77777777" w:rsidR="00F1439D" w:rsidRPr="003D3E80" w:rsidRDefault="00F1439D">
      <w:pPr>
        <w:widowControl/>
        <w:rPr>
          <w:rFonts w:ascii="Times New Roman" w:hAnsi="Times New Roman" w:cs="Shruti"/>
          <w:color w:val="000000"/>
          <w:sz w:val="22"/>
          <w:szCs w:val="22"/>
        </w:rPr>
      </w:pPr>
    </w:p>
    <w:p w14:paraId="0B270C13" w14:textId="77777777" w:rsidR="00F1439D" w:rsidRPr="00847CB9" w:rsidRDefault="00F1439D">
      <w:pPr>
        <w:widowControl/>
        <w:tabs>
          <w:tab w:val="left" w:pos="-1440"/>
        </w:tabs>
        <w:ind w:left="720" w:hanging="720"/>
        <w:rPr>
          <w:rFonts w:ascii="Times New Roman" w:hAnsi="Times New Roman"/>
          <w:color w:val="000000"/>
          <w:sz w:val="22"/>
          <w:szCs w:val="22"/>
        </w:rPr>
      </w:pPr>
      <w:r w:rsidRPr="00847CB9">
        <w:rPr>
          <w:rFonts w:ascii="Times New Roman" w:hAnsi="Times New Roman"/>
          <w:b/>
          <w:bCs/>
          <w:color w:val="000000"/>
          <w:sz w:val="22"/>
          <w:szCs w:val="22"/>
        </w:rPr>
        <w:t xml:space="preserve">2.  </w:t>
      </w:r>
      <w:r w:rsidRPr="00847CB9">
        <w:rPr>
          <w:rFonts w:ascii="Times New Roman" w:hAnsi="Times New Roman"/>
          <w:b/>
          <w:bCs/>
          <w:color w:val="000000"/>
          <w:sz w:val="22"/>
          <w:szCs w:val="22"/>
        </w:rPr>
        <w:tab/>
        <w:t>NEED FOR AND USE OF THE COLLECTION</w:t>
      </w:r>
    </w:p>
    <w:p w14:paraId="7406D8CA" w14:textId="77777777" w:rsidR="00F1439D" w:rsidRPr="00847CB9" w:rsidRDefault="00F1439D">
      <w:pPr>
        <w:widowControl/>
        <w:rPr>
          <w:rFonts w:ascii="Times New Roman" w:hAnsi="Times New Roman"/>
          <w:color w:val="000000"/>
          <w:sz w:val="22"/>
          <w:szCs w:val="22"/>
        </w:rPr>
      </w:pPr>
    </w:p>
    <w:p w14:paraId="45B7BDCF" w14:textId="77777777" w:rsidR="00F1439D" w:rsidRPr="00847CB9" w:rsidRDefault="00F1439D">
      <w:pPr>
        <w:widowControl/>
        <w:tabs>
          <w:tab w:val="left" w:pos="-1440"/>
        </w:tabs>
        <w:ind w:left="1440" w:hanging="720"/>
        <w:rPr>
          <w:rFonts w:ascii="Times New Roman" w:hAnsi="Times New Roman"/>
          <w:color w:val="000000"/>
          <w:sz w:val="22"/>
          <w:szCs w:val="22"/>
        </w:rPr>
      </w:pPr>
      <w:r w:rsidRPr="00847CB9">
        <w:rPr>
          <w:rFonts w:ascii="Times New Roman" w:hAnsi="Times New Roman"/>
          <w:b/>
          <w:bCs/>
          <w:color w:val="000000"/>
          <w:sz w:val="22"/>
          <w:szCs w:val="22"/>
        </w:rPr>
        <w:t>2(a)</w:t>
      </w:r>
      <w:r w:rsidRPr="00847CB9">
        <w:rPr>
          <w:rFonts w:ascii="Times New Roman" w:hAnsi="Times New Roman"/>
          <w:b/>
          <w:bCs/>
          <w:color w:val="000000"/>
          <w:sz w:val="22"/>
          <w:szCs w:val="22"/>
        </w:rPr>
        <w:tab/>
      </w:r>
      <w:r w:rsidRPr="00B83730">
        <w:rPr>
          <w:rFonts w:ascii="Times New Roman" w:hAnsi="Times New Roman"/>
          <w:b/>
          <w:bCs/>
          <w:color w:val="000000"/>
          <w:sz w:val="22"/>
          <w:szCs w:val="22"/>
          <w:u w:val="single"/>
        </w:rPr>
        <w:t>NEED AND AUTHORITY FOR THE COLLECTION</w:t>
      </w:r>
    </w:p>
    <w:p w14:paraId="34F994ED" w14:textId="77777777" w:rsidR="00F1439D" w:rsidRPr="00847CB9" w:rsidRDefault="00F1439D">
      <w:pPr>
        <w:widowControl/>
        <w:rPr>
          <w:rFonts w:ascii="Times New Roman" w:hAnsi="Times New Roman"/>
          <w:color w:val="000000"/>
          <w:sz w:val="22"/>
          <w:szCs w:val="22"/>
        </w:rPr>
      </w:pPr>
    </w:p>
    <w:p w14:paraId="65D3230F" w14:textId="77777777" w:rsidR="00F1439D" w:rsidRPr="00847CB9" w:rsidRDefault="00F1439D">
      <w:pPr>
        <w:widowControl/>
        <w:rPr>
          <w:rFonts w:ascii="Times New Roman" w:hAnsi="Times New Roman"/>
          <w:color w:val="000000"/>
          <w:sz w:val="22"/>
          <w:szCs w:val="22"/>
        </w:rPr>
      </w:pPr>
      <w:r w:rsidRPr="00847CB9">
        <w:rPr>
          <w:rFonts w:ascii="Times New Roman" w:hAnsi="Times New Roman"/>
          <w:b/>
          <w:bCs/>
          <w:color w:val="000000"/>
          <w:sz w:val="22"/>
          <w:szCs w:val="22"/>
        </w:rPr>
        <w:t>PERMITTED FACILITIES</w:t>
      </w:r>
    </w:p>
    <w:p w14:paraId="6FF4E3EB" w14:textId="77777777" w:rsidR="00F1439D" w:rsidRPr="00847CB9" w:rsidRDefault="00F1439D">
      <w:pPr>
        <w:widowControl/>
        <w:rPr>
          <w:rFonts w:ascii="Times New Roman" w:hAnsi="Times New Roman"/>
          <w:color w:val="000000"/>
          <w:sz w:val="22"/>
          <w:szCs w:val="22"/>
        </w:rPr>
      </w:pPr>
    </w:p>
    <w:p w14:paraId="20D896AC" w14:textId="77777777" w:rsidR="00F1439D" w:rsidRPr="00847CB9" w:rsidRDefault="00F1439D">
      <w:pPr>
        <w:widowControl/>
        <w:ind w:left="720"/>
        <w:rPr>
          <w:rFonts w:ascii="Times New Roman" w:hAnsi="Times New Roman"/>
          <w:color w:val="000000"/>
          <w:sz w:val="22"/>
          <w:szCs w:val="22"/>
        </w:rPr>
      </w:pPr>
      <w:r w:rsidRPr="00847CB9">
        <w:rPr>
          <w:rFonts w:ascii="Times New Roman" w:hAnsi="Times New Roman"/>
          <w:b/>
          <w:bCs/>
          <w:color w:val="000000"/>
          <w:sz w:val="22"/>
          <w:szCs w:val="22"/>
        </w:rPr>
        <w:t>Detection Monitoring</w:t>
      </w:r>
    </w:p>
    <w:p w14:paraId="30191855" w14:textId="77777777" w:rsidR="00F1439D" w:rsidRPr="00847CB9" w:rsidRDefault="00F1439D">
      <w:pPr>
        <w:widowControl/>
        <w:rPr>
          <w:rFonts w:ascii="Times New Roman" w:hAnsi="Times New Roman"/>
          <w:color w:val="000000"/>
          <w:sz w:val="22"/>
          <w:szCs w:val="22"/>
        </w:rPr>
      </w:pPr>
    </w:p>
    <w:p w14:paraId="4DC7322B" w14:textId="77777777" w:rsidR="004827F5" w:rsidRPr="00847CB9" w:rsidRDefault="00F1439D" w:rsidP="004827F5">
      <w:pPr>
        <w:widowControl/>
        <w:ind w:firstLine="720"/>
        <w:rPr>
          <w:rFonts w:ascii="Times New Roman" w:hAnsi="Times New Roman"/>
          <w:color w:val="000000"/>
          <w:sz w:val="22"/>
          <w:szCs w:val="22"/>
        </w:rPr>
      </w:pPr>
      <w:r w:rsidRPr="00847CB9">
        <w:rPr>
          <w:rFonts w:ascii="Times New Roman" w:hAnsi="Times New Roman"/>
          <w:color w:val="000000"/>
          <w:sz w:val="22"/>
          <w:szCs w:val="22"/>
        </w:rPr>
        <w:t xml:space="preserve">40 </w:t>
      </w:r>
      <w:r w:rsidR="00C847E1" w:rsidRPr="00847CB9">
        <w:rPr>
          <w:rFonts w:ascii="Times New Roman" w:hAnsi="Times New Roman"/>
          <w:color w:val="000000"/>
          <w:sz w:val="22"/>
          <w:szCs w:val="22"/>
        </w:rPr>
        <w:t>CFR</w:t>
      </w:r>
      <w:r w:rsidRPr="00847CB9">
        <w:rPr>
          <w:rFonts w:ascii="Times New Roman" w:hAnsi="Times New Roman"/>
          <w:color w:val="000000"/>
          <w:sz w:val="22"/>
          <w:szCs w:val="22"/>
        </w:rPr>
        <w:t xml:space="preserve"> 264.98(c) requires owners and operators of facilities conducting a detection monitoring program to keep a record of all ground-water analytical data obtained under the program.  Owners and operators must notify EPA of any statistically significant evidence of ground-water contamination ( §264.98(g)(1)), but may demonstrate that such contamination is caused by a source other than the regulated facility.  Owners and operators detecting contamination are required to submit an engineering feasibility plan for a corrective action program and, if they wish to seek approval for an ACL, all data necessary to establish an ACL (§264.98(g)(5)).  Owners, operators and EPA use the information required under this section to determine whether the facility is affecting ground-water quality, and whether a compliance monitoring program under section 264.99 is warranted.  This information is also used for developing and evaluating an appropriate compliance monitoring program.  The detection monitoring requirements contribute to EPA's goal of preventing undetected releases of hazardous waste from treatment, storage, and disposal facilities.</w:t>
      </w:r>
    </w:p>
    <w:p w14:paraId="6DDC8BC9" w14:textId="77777777" w:rsidR="004827F5" w:rsidRPr="00847CB9" w:rsidRDefault="004827F5" w:rsidP="004827F5">
      <w:pPr>
        <w:widowControl/>
        <w:ind w:firstLine="720"/>
        <w:rPr>
          <w:rFonts w:ascii="Times New Roman" w:hAnsi="Times New Roman"/>
          <w:color w:val="000000"/>
          <w:sz w:val="22"/>
          <w:szCs w:val="22"/>
        </w:rPr>
      </w:pPr>
    </w:p>
    <w:p w14:paraId="40EB9B00" w14:textId="77777777" w:rsidR="004827F5" w:rsidRPr="00847CB9" w:rsidRDefault="004827F5" w:rsidP="004827F5">
      <w:pPr>
        <w:widowControl/>
        <w:ind w:firstLine="720"/>
        <w:rPr>
          <w:rFonts w:ascii="Times New Roman" w:hAnsi="Times New Roman"/>
          <w:b/>
          <w:bCs/>
          <w:color w:val="000000"/>
          <w:sz w:val="22"/>
          <w:szCs w:val="22"/>
        </w:rPr>
      </w:pPr>
      <w:r w:rsidRPr="00847CB9">
        <w:rPr>
          <w:rFonts w:ascii="Times New Roman" w:hAnsi="Times New Roman"/>
          <w:b/>
          <w:color w:val="000000"/>
          <w:sz w:val="22"/>
          <w:szCs w:val="22"/>
        </w:rPr>
        <w:t>C</w:t>
      </w:r>
      <w:r w:rsidR="00F1439D" w:rsidRPr="00847CB9">
        <w:rPr>
          <w:rFonts w:ascii="Times New Roman" w:hAnsi="Times New Roman"/>
          <w:b/>
          <w:bCs/>
          <w:color w:val="000000"/>
          <w:sz w:val="22"/>
          <w:szCs w:val="22"/>
        </w:rPr>
        <w:t>ompliance Monitoring</w:t>
      </w:r>
    </w:p>
    <w:p w14:paraId="29A627F1" w14:textId="77777777" w:rsidR="004827F5" w:rsidRPr="00847CB9" w:rsidRDefault="004827F5" w:rsidP="004827F5">
      <w:pPr>
        <w:widowControl/>
        <w:ind w:firstLine="720"/>
        <w:rPr>
          <w:rFonts w:ascii="Times New Roman" w:hAnsi="Times New Roman"/>
          <w:b/>
          <w:bCs/>
          <w:color w:val="000000"/>
          <w:sz w:val="22"/>
          <w:szCs w:val="22"/>
        </w:rPr>
      </w:pPr>
    </w:p>
    <w:p w14:paraId="66571354" w14:textId="77777777" w:rsidR="00F1439D" w:rsidRDefault="00F1439D" w:rsidP="004827F5">
      <w:pPr>
        <w:widowControl/>
        <w:ind w:firstLine="720"/>
        <w:rPr>
          <w:rFonts w:ascii="Times New Roman" w:hAnsi="Times New Roman"/>
          <w:color w:val="000000"/>
          <w:sz w:val="22"/>
          <w:szCs w:val="22"/>
        </w:rPr>
      </w:pPr>
      <w:r w:rsidRPr="00847CB9">
        <w:rPr>
          <w:rFonts w:ascii="Times New Roman" w:hAnsi="Times New Roman"/>
          <w:color w:val="000000"/>
          <w:sz w:val="22"/>
          <w:szCs w:val="22"/>
        </w:rPr>
        <w:lastRenderedPageBreak/>
        <w:t xml:space="preserve">40 </w:t>
      </w:r>
      <w:r w:rsidR="00C847E1" w:rsidRPr="00847CB9">
        <w:rPr>
          <w:rFonts w:ascii="Times New Roman" w:hAnsi="Times New Roman"/>
          <w:color w:val="000000"/>
          <w:sz w:val="22"/>
          <w:szCs w:val="22"/>
        </w:rPr>
        <w:t>CFR</w:t>
      </w:r>
      <w:r w:rsidRPr="00847CB9">
        <w:rPr>
          <w:rFonts w:ascii="Times New Roman" w:hAnsi="Times New Roman"/>
          <w:color w:val="000000"/>
          <w:sz w:val="22"/>
          <w:szCs w:val="22"/>
        </w:rPr>
        <w:t xml:space="preserve"> 264.99(c)(2) requires owners and operators of facilities conducting a compliance monitoring program to keep a record of all ground-water analytical data obtained during monitoring.  Owners and operators are required under sections 264.99(g) and (h) to notify EPA of the presence of new constituents or exceeded concentration limits at any monitoring well.  Section 264.99(i) allows owners and operators to demonstrate that the exceeded concentration limits are caused by a source other than the regulated facility, or by an error in sampling and analysis.  The information in this section is used by owners, operators and EPA to evaluate the extent of ground-water contamination at the facility and to determine whether a corrective action program under section 264.100 is warranted.  The compliance</w:t>
      </w:r>
      <w:r>
        <w:rPr>
          <w:rFonts w:ascii="Times New Roman" w:hAnsi="Times New Roman"/>
          <w:color w:val="000000"/>
          <w:sz w:val="22"/>
          <w:szCs w:val="22"/>
        </w:rPr>
        <w:t xml:space="preserve"> monitoring requirements contribute to EPA's goal of ensuring that ground-water contamination that exceeds acceptable levels is quickly identified and addressed.</w:t>
      </w:r>
    </w:p>
    <w:p w14:paraId="358D61FF" w14:textId="77777777" w:rsidR="00F1439D" w:rsidRDefault="00F1439D">
      <w:pPr>
        <w:widowControl/>
        <w:rPr>
          <w:rFonts w:ascii="Times New Roman" w:hAnsi="Times New Roman"/>
          <w:color w:val="000000"/>
          <w:sz w:val="22"/>
          <w:szCs w:val="22"/>
        </w:rPr>
      </w:pPr>
    </w:p>
    <w:p w14:paraId="0BF53D5F" w14:textId="77777777" w:rsidR="00F1439D" w:rsidRDefault="00F1439D">
      <w:pPr>
        <w:widowControl/>
        <w:ind w:left="720"/>
        <w:rPr>
          <w:rFonts w:ascii="Times New Roman" w:hAnsi="Times New Roman"/>
          <w:color w:val="000000"/>
          <w:sz w:val="22"/>
          <w:szCs w:val="22"/>
        </w:rPr>
      </w:pPr>
      <w:r>
        <w:rPr>
          <w:rFonts w:ascii="Times New Roman" w:hAnsi="Times New Roman"/>
          <w:b/>
          <w:bCs/>
          <w:color w:val="000000"/>
          <w:sz w:val="22"/>
          <w:szCs w:val="22"/>
        </w:rPr>
        <w:t>Corrective Action</w:t>
      </w:r>
    </w:p>
    <w:p w14:paraId="5A400ECC" w14:textId="77777777" w:rsidR="00F1439D" w:rsidRDefault="00F1439D">
      <w:pPr>
        <w:widowControl/>
        <w:rPr>
          <w:rFonts w:ascii="Times New Roman" w:hAnsi="Times New Roman"/>
          <w:color w:val="000000"/>
          <w:sz w:val="22"/>
          <w:szCs w:val="22"/>
        </w:rPr>
      </w:pPr>
    </w:p>
    <w:p w14:paraId="6684852B" w14:textId="77777777" w:rsidR="00F1439D" w:rsidRPr="00847CB9" w:rsidRDefault="00F1439D">
      <w:pPr>
        <w:widowControl/>
        <w:ind w:firstLine="720"/>
        <w:rPr>
          <w:rFonts w:ascii="Times New Roman" w:hAnsi="Times New Roman"/>
          <w:color w:val="000000"/>
          <w:sz w:val="22"/>
          <w:szCs w:val="22"/>
        </w:rPr>
      </w:pPr>
      <w:r w:rsidRPr="00847CB9">
        <w:rPr>
          <w:rFonts w:ascii="Times New Roman" w:hAnsi="Times New Roman"/>
          <w:color w:val="000000"/>
          <w:sz w:val="22"/>
          <w:szCs w:val="22"/>
        </w:rPr>
        <w:t xml:space="preserve">EPA promulgated regulations in 40 </w:t>
      </w:r>
      <w:r w:rsidR="00C847E1" w:rsidRPr="00847CB9">
        <w:rPr>
          <w:rFonts w:ascii="Times New Roman" w:hAnsi="Times New Roman"/>
          <w:color w:val="000000"/>
          <w:sz w:val="22"/>
          <w:szCs w:val="22"/>
        </w:rPr>
        <w:t>CFR</w:t>
      </w:r>
      <w:r w:rsidRPr="00847CB9">
        <w:rPr>
          <w:rFonts w:ascii="Times New Roman" w:hAnsi="Times New Roman"/>
          <w:color w:val="000000"/>
          <w:sz w:val="22"/>
          <w:szCs w:val="22"/>
        </w:rPr>
        <w:t xml:space="preserve"> 264.100 establishing requirements for owners and operators of hazardous waste LDFs conducting a corrective action program.  Section 264.100(g) requires owners and operators conducting a corrective action program to submit a semi-annual report on the effectiveness of the program.  This report allows EPA to monitor the progress of corrective action and identify any changes that should be made to the program.  Exemption from the corrective action requirements may be obtained by submitting a demonstration under section 264.100(e)(2).  Corrective action may be terminated by demonstrating that the ground-water protection standard has not been exceeded for a period of three consecutive years under section 264.100(f).  This information is used by EPA to confirm that corrective action is undertaken where necessary to address ground-water contamination.  The corrective action requirements contribute to EPA's goal of minimizing damage to the environment caused by the treatment, storage and disposal of hazardous waste by bringing regulated facilities back into compliance with their ground-water protection standards.</w:t>
      </w:r>
    </w:p>
    <w:p w14:paraId="04F5B364" w14:textId="77777777" w:rsidR="00F1439D" w:rsidRPr="00847CB9" w:rsidRDefault="00F1439D">
      <w:pPr>
        <w:widowControl/>
        <w:rPr>
          <w:rFonts w:ascii="Times New Roman" w:hAnsi="Times New Roman"/>
          <w:color w:val="000000"/>
          <w:sz w:val="22"/>
          <w:szCs w:val="22"/>
        </w:rPr>
      </w:pPr>
    </w:p>
    <w:p w14:paraId="60EFC4F7" w14:textId="77777777" w:rsidR="00F1439D" w:rsidRPr="00847CB9" w:rsidRDefault="00F1439D">
      <w:pPr>
        <w:widowControl/>
        <w:rPr>
          <w:rFonts w:ascii="Times New Roman" w:hAnsi="Times New Roman"/>
          <w:color w:val="000000"/>
          <w:sz w:val="22"/>
          <w:szCs w:val="22"/>
        </w:rPr>
      </w:pPr>
      <w:r w:rsidRPr="00847CB9">
        <w:rPr>
          <w:rFonts w:ascii="Times New Roman" w:hAnsi="Times New Roman"/>
          <w:b/>
          <w:bCs/>
          <w:color w:val="000000"/>
          <w:sz w:val="22"/>
          <w:szCs w:val="22"/>
        </w:rPr>
        <w:t>INTERIM STATUS FACILITIES</w:t>
      </w:r>
    </w:p>
    <w:p w14:paraId="69641610" w14:textId="77777777" w:rsidR="00F1439D" w:rsidRPr="00847CB9" w:rsidRDefault="00F1439D">
      <w:pPr>
        <w:widowControl/>
        <w:rPr>
          <w:rFonts w:ascii="Times New Roman" w:hAnsi="Times New Roman"/>
          <w:color w:val="000000"/>
          <w:sz w:val="22"/>
          <w:szCs w:val="22"/>
        </w:rPr>
      </w:pPr>
    </w:p>
    <w:p w14:paraId="3FAF57F4" w14:textId="77777777" w:rsidR="00F1439D" w:rsidRPr="00847CB9" w:rsidRDefault="00F1439D">
      <w:pPr>
        <w:widowControl/>
        <w:ind w:left="720"/>
        <w:rPr>
          <w:rFonts w:ascii="Times New Roman" w:hAnsi="Times New Roman"/>
          <w:b/>
          <w:bCs/>
          <w:color w:val="000000"/>
          <w:sz w:val="22"/>
          <w:szCs w:val="22"/>
        </w:rPr>
      </w:pPr>
      <w:r w:rsidRPr="00847CB9">
        <w:rPr>
          <w:rFonts w:ascii="Times New Roman" w:hAnsi="Times New Roman"/>
          <w:b/>
          <w:bCs/>
          <w:color w:val="000000"/>
          <w:sz w:val="22"/>
          <w:szCs w:val="22"/>
        </w:rPr>
        <w:t>Applicability and Alternative Ground-Water Monitoring Systems</w:t>
      </w:r>
    </w:p>
    <w:p w14:paraId="44CDF3F2" w14:textId="77777777" w:rsidR="00F1439D" w:rsidRPr="00847CB9" w:rsidRDefault="00F1439D">
      <w:pPr>
        <w:widowControl/>
        <w:rPr>
          <w:rFonts w:ascii="Times New Roman" w:hAnsi="Times New Roman"/>
          <w:b/>
          <w:bCs/>
          <w:color w:val="000000"/>
          <w:sz w:val="22"/>
          <w:szCs w:val="22"/>
        </w:rPr>
      </w:pPr>
    </w:p>
    <w:p w14:paraId="2C146F9F" w14:textId="77777777" w:rsidR="00F1439D" w:rsidRPr="00847CB9" w:rsidRDefault="00F1439D">
      <w:pPr>
        <w:widowControl/>
        <w:ind w:firstLine="720"/>
        <w:rPr>
          <w:rFonts w:ascii="Times New Roman" w:hAnsi="Times New Roman"/>
          <w:color w:val="000000"/>
          <w:sz w:val="22"/>
          <w:szCs w:val="22"/>
        </w:rPr>
      </w:pPr>
      <w:r w:rsidRPr="00847CB9">
        <w:rPr>
          <w:rFonts w:ascii="Times New Roman" w:hAnsi="Times New Roman"/>
          <w:color w:val="000000"/>
          <w:sz w:val="22"/>
          <w:szCs w:val="22"/>
        </w:rPr>
        <w:t xml:space="preserve">EPA promulgated standards in 40 </w:t>
      </w:r>
      <w:r w:rsidR="00C847E1" w:rsidRPr="00847CB9">
        <w:rPr>
          <w:rFonts w:ascii="Times New Roman" w:hAnsi="Times New Roman"/>
          <w:color w:val="000000"/>
          <w:sz w:val="22"/>
          <w:szCs w:val="22"/>
        </w:rPr>
        <w:t>CFR</w:t>
      </w:r>
      <w:r w:rsidRPr="00847CB9">
        <w:rPr>
          <w:rFonts w:ascii="Times New Roman" w:hAnsi="Times New Roman"/>
          <w:color w:val="000000"/>
          <w:sz w:val="22"/>
          <w:szCs w:val="22"/>
        </w:rPr>
        <w:t xml:space="preserve"> 265.90 establishing the applicability of ground-water monitoring and requirements for alternative ground-water monitoring systems.  To waive the ground-water monitoring requirements, owners and operators must submit the demonstrations required under 40 </w:t>
      </w:r>
      <w:r w:rsidR="00C847E1" w:rsidRPr="00847CB9">
        <w:rPr>
          <w:rFonts w:ascii="Times New Roman" w:hAnsi="Times New Roman"/>
          <w:color w:val="000000"/>
          <w:sz w:val="22"/>
          <w:szCs w:val="22"/>
        </w:rPr>
        <w:t>CFR</w:t>
      </w:r>
      <w:r w:rsidRPr="00847CB9">
        <w:rPr>
          <w:rFonts w:ascii="Times New Roman" w:hAnsi="Times New Roman"/>
          <w:color w:val="000000"/>
          <w:sz w:val="22"/>
          <w:szCs w:val="22"/>
        </w:rPr>
        <w:t xml:space="preserve"> 265.90(c) and/or 265.90(e).  The demonstrations under this section are meant to ensure that LDFs are not unnecessarily required to conduct ground-water monitoring.  Non-exempt facilities planning to implement an alternative ground-water monitoring system must submit a monitoring plan (§265.90(d)(1)), as well as initial and periodic reports on ground-water quality as required under sections 265.90(d)(3) and (5), and must maintain a record of all ground-water quality assessments at the facility.  Facilities planning to imple</w:t>
      </w:r>
      <w:r w:rsidR="00443185" w:rsidRPr="00847CB9">
        <w:rPr>
          <w:rFonts w:ascii="Times New Roman" w:hAnsi="Times New Roman"/>
          <w:color w:val="000000"/>
          <w:sz w:val="22"/>
          <w:szCs w:val="22"/>
        </w:rPr>
        <w:t xml:space="preserve">ment an alternate </w:t>
      </w:r>
      <w:r w:rsidRPr="00847CB9">
        <w:rPr>
          <w:rFonts w:ascii="Times New Roman" w:hAnsi="Times New Roman"/>
          <w:color w:val="000000"/>
          <w:sz w:val="22"/>
          <w:szCs w:val="22"/>
        </w:rPr>
        <w:t>monitoring well location must me</w:t>
      </w:r>
      <w:r w:rsidR="00443185" w:rsidRPr="00847CB9">
        <w:rPr>
          <w:rFonts w:ascii="Times New Roman" w:hAnsi="Times New Roman"/>
          <w:color w:val="000000"/>
          <w:sz w:val="22"/>
          <w:szCs w:val="22"/>
        </w:rPr>
        <w:t xml:space="preserve">et certain criteria, make and </w:t>
      </w:r>
      <w:r w:rsidRPr="00847CB9">
        <w:rPr>
          <w:rFonts w:ascii="Times New Roman" w:hAnsi="Times New Roman"/>
          <w:color w:val="000000"/>
          <w:sz w:val="22"/>
          <w:szCs w:val="22"/>
        </w:rPr>
        <w:t>submit a demonstration and obtain a certification from a qualified ground-water scientist.  The requirements for alternative ground-water monitoring systems ensure that the alternative systems used are capable of early contamination detection, and the reports submitted to EPA are used to assess the impact of the facility on ground-water quality.  This information contributes to EPA's goal of quickly detecting and characterizing contamination from LDFs in order to minimize damage to human health and the environment.</w:t>
      </w:r>
    </w:p>
    <w:p w14:paraId="270ADF09" w14:textId="77777777" w:rsidR="00F1439D" w:rsidRPr="00847CB9" w:rsidRDefault="00F1439D">
      <w:pPr>
        <w:widowControl/>
        <w:rPr>
          <w:rFonts w:ascii="Times New Roman" w:hAnsi="Times New Roman"/>
          <w:color w:val="000000"/>
          <w:sz w:val="22"/>
          <w:szCs w:val="22"/>
        </w:rPr>
      </w:pPr>
    </w:p>
    <w:p w14:paraId="671B1F8E" w14:textId="77777777" w:rsidR="00F1439D" w:rsidRPr="00847CB9" w:rsidRDefault="00F1439D">
      <w:pPr>
        <w:widowControl/>
        <w:ind w:left="720"/>
        <w:rPr>
          <w:rFonts w:ascii="Times New Roman" w:hAnsi="Times New Roman"/>
          <w:color w:val="000000"/>
          <w:sz w:val="22"/>
          <w:szCs w:val="22"/>
        </w:rPr>
      </w:pPr>
      <w:r w:rsidRPr="00847CB9">
        <w:rPr>
          <w:rFonts w:ascii="Times New Roman" w:hAnsi="Times New Roman"/>
          <w:b/>
          <w:bCs/>
          <w:color w:val="000000"/>
          <w:sz w:val="22"/>
          <w:szCs w:val="22"/>
        </w:rPr>
        <w:t>Sampling, Analysis and Assessment</w:t>
      </w:r>
    </w:p>
    <w:p w14:paraId="169668C6" w14:textId="77777777" w:rsidR="00F1439D" w:rsidRPr="00847CB9" w:rsidRDefault="00F1439D">
      <w:pPr>
        <w:widowControl/>
        <w:rPr>
          <w:rFonts w:ascii="Times New Roman" w:hAnsi="Times New Roman"/>
          <w:color w:val="000000"/>
          <w:sz w:val="22"/>
          <w:szCs w:val="22"/>
        </w:rPr>
      </w:pPr>
    </w:p>
    <w:p w14:paraId="233E33C5" w14:textId="77777777" w:rsidR="00F1439D" w:rsidRPr="00847CB9" w:rsidRDefault="00F1439D">
      <w:pPr>
        <w:widowControl/>
        <w:rPr>
          <w:rFonts w:ascii="Times New Roman" w:hAnsi="Times New Roman"/>
          <w:color w:val="000000"/>
          <w:sz w:val="22"/>
          <w:szCs w:val="22"/>
        </w:rPr>
        <w:sectPr w:rsidR="00F1439D" w:rsidRPr="00847CB9">
          <w:headerReference w:type="default" r:id="rId7"/>
          <w:type w:val="continuous"/>
          <w:pgSz w:w="12240" w:h="15840"/>
          <w:pgMar w:top="1440" w:right="1440" w:bottom="1440" w:left="1440" w:header="1440" w:footer="1440" w:gutter="0"/>
          <w:cols w:space="720"/>
          <w:noEndnote/>
        </w:sectPr>
      </w:pPr>
    </w:p>
    <w:p w14:paraId="2454DD1E" w14:textId="77777777" w:rsidR="00F1439D" w:rsidRDefault="00F1439D">
      <w:pPr>
        <w:widowControl/>
        <w:ind w:firstLine="720"/>
        <w:rPr>
          <w:rFonts w:ascii="Times New Roman" w:hAnsi="Times New Roman"/>
          <w:color w:val="000000"/>
          <w:sz w:val="22"/>
          <w:szCs w:val="22"/>
        </w:rPr>
      </w:pPr>
      <w:r w:rsidRPr="00847CB9">
        <w:rPr>
          <w:rFonts w:ascii="Times New Roman" w:hAnsi="Times New Roman"/>
          <w:color w:val="000000"/>
          <w:sz w:val="22"/>
          <w:szCs w:val="22"/>
        </w:rPr>
        <w:lastRenderedPageBreak/>
        <w:t xml:space="preserve">EPA promulgated regulations in 40 </w:t>
      </w:r>
      <w:r w:rsidR="00C847E1" w:rsidRPr="00847CB9">
        <w:rPr>
          <w:rFonts w:ascii="Times New Roman" w:hAnsi="Times New Roman"/>
          <w:color w:val="000000"/>
          <w:sz w:val="22"/>
          <w:szCs w:val="22"/>
        </w:rPr>
        <w:t>CFR</w:t>
      </w:r>
      <w:r w:rsidRPr="00847CB9">
        <w:rPr>
          <w:rFonts w:ascii="Times New Roman" w:hAnsi="Times New Roman"/>
          <w:color w:val="000000"/>
          <w:sz w:val="22"/>
          <w:szCs w:val="22"/>
        </w:rPr>
        <w:t xml:space="preserve"> 265.92 requiring owners and operators to develop and implement sampling and analysis procedures for identifying ground-water contamination.  The sampling and analysis plan must be kept on file at the facility and may be reviewed by EPA to determine whether the procedures effectively detect ground-water contamination (§265.92(a)).  Section 265.93(d)(1) requires</w:t>
      </w:r>
      <w:r>
        <w:rPr>
          <w:rFonts w:ascii="Times New Roman" w:hAnsi="Times New Roman"/>
          <w:color w:val="000000"/>
          <w:sz w:val="22"/>
          <w:szCs w:val="22"/>
        </w:rPr>
        <w:t xml:space="preserve"> owners and operators to notify EPA in writing of significant increases (or pH decreases) in indicator parameter concentrations at </w:t>
      </w:r>
      <w:r w:rsidR="00443185">
        <w:rPr>
          <w:rFonts w:ascii="Times New Roman" w:hAnsi="Times New Roman"/>
          <w:color w:val="000000"/>
          <w:sz w:val="22"/>
          <w:szCs w:val="22"/>
        </w:rPr>
        <w:t>down gradient</w:t>
      </w:r>
      <w:r>
        <w:rPr>
          <w:rFonts w:ascii="Times New Roman" w:hAnsi="Times New Roman"/>
          <w:color w:val="000000"/>
          <w:sz w:val="22"/>
          <w:szCs w:val="22"/>
        </w:rPr>
        <w:t xml:space="preserve"> wells.  Owners and operators of facilities where contamination is detected must develop and implement a ground-water quality assessment program, and submit an initial assessment report (§265.93(d)).  These requirements provide EPA with the information necessary to evaluate the impact of the facility on ground-water quality.   The sampling, analysis and assessment requirements contribute to EPA's goal of quickly detecting and characterizing contamination from LDFs in order to minimize damage to human health and the environment.</w:t>
      </w:r>
    </w:p>
    <w:p w14:paraId="66B3857D" w14:textId="77777777" w:rsidR="00F1439D" w:rsidRDefault="00F1439D">
      <w:pPr>
        <w:widowControl/>
        <w:rPr>
          <w:rFonts w:ascii="Times New Roman" w:hAnsi="Times New Roman"/>
          <w:color w:val="000000"/>
          <w:sz w:val="22"/>
          <w:szCs w:val="22"/>
        </w:rPr>
      </w:pPr>
    </w:p>
    <w:p w14:paraId="1014F217" w14:textId="77777777" w:rsidR="00F1439D" w:rsidRDefault="00F1439D">
      <w:pPr>
        <w:keepNext/>
        <w:keepLines/>
        <w:widowControl/>
        <w:ind w:left="720"/>
        <w:rPr>
          <w:rFonts w:ascii="Times New Roman" w:hAnsi="Times New Roman"/>
          <w:color w:val="000000"/>
          <w:sz w:val="22"/>
          <w:szCs w:val="22"/>
        </w:rPr>
      </w:pPr>
      <w:r>
        <w:rPr>
          <w:rFonts w:ascii="Times New Roman" w:hAnsi="Times New Roman"/>
          <w:b/>
          <w:bCs/>
          <w:color w:val="000000"/>
          <w:sz w:val="22"/>
          <w:szCs w:val="22"/>
        </w:rPr>
        <w:t>Recordkeeping and Reporting</w:t>
      </w:r>
    </w:p>
    <w:p w14:paraId="0E98227E" w14:textId="77777777" w:rsidR="00F1439D" w:rsidRDefault="00F1439D">
      <w:pPr>
        <w:keepNext/>
        <w:keepLines/>
        <w:widowControl/>
        <w:rPr>
          <w:rFonts w:ascii="Times New Roman" w:hAnsi="Times New Roman"/>
          <w:color w:val="000000"/>
          <w:sz w:val="22"/>
          <w:szCs w:val="22"/>
        </w:rPr>
      </w:pPr>
    </w:p>
    <w:p w14:paraId="7D6FEFD8" w14:textId="77777777" w:rsidR="00F1439D" w:rsidRPr="00847CB9" w:rsidRDefault="00F1439D">
      <w:pPr>
        <w:keepLines/>
        <w:widowControl/>
        <w:ind w:firstLine="720"/>
        <w:rPr>
          <w:rFonts w:ascii="Times New Roman" w:hAnsi="Times New Roman"/>
          <w:color w:val="000000"/>
          <w:sz w:val="22"/>
          <w:szCs w:val="22"/>
        </w:rPr>
      </w:pPr>
      <w:r w:rsidRPr="00847CB9">
        <w:rPr>
          <w:rFonts w:ascii="Times New Roman" w:hAnsi="Times New Roman"/>
          <w:color w:val="000000"/>
          <w:sz w:val="22"/>
          <w:szCs w:val="22"/>
        </w:rPr>
        <w:t xml:space="preserve">EPA promulgated regulations in 40 </w:t>
      </w:r>
      <w:r w:rsidR="00C847E1" w:rsidRPr="00847CB9">
        <w:rPr>
          <w:rFonts w:ascii="Times New Roman" w:hAnsi="Times New Roman"/>
          <w:color w:val="000000"/>
          <w:sz w:val="22"/>
          <w:szCs w:val="22"/>
        </w:rPr>
        <w:t>CFR</w:t>
      </w:r>
      <w:r w:rsidRPr="00847CB9">
        <w:rPr>
          <w:rFonts w:ascii="Times New Roman" w:hAnsi="Times New Roman"/>
          <w:color w:val="000000"/>
          <w:sz w:val="22"/>
          <w:szCs w:val="22"/>
        </w:rPr>
        <w:t xml:space="preserve"> 265.94(a) establishing recordkeeping and reporting requirements for interim status facilities not conducting a ground-water quality assessment program.  The regulations direct owners and operators of these facilities to keep records of initial background data, annual and semi-annual ground-water quality and indicator parameter analyses, and ground-water surface elevation data.  A record of subsequent indicator parameter comparisons with background levels is also required.   Reports included under this section include a quarterly report on drinking water suitability parameters during the first year, and annual reports on indicator parameters and variances from background concentrations, and an annual report on ground-water surface elevations.</w:t>
      </w:r>
    </w:p>
    <w:p w14:paraId="4A513AE3" w14:textId="77777777" w:rsidR="00F1439D" w:rsidRPr="00847CB9" w:rsidRDefault="00F1439D">
      <w:pPr>
        <w:widowControl/>
        <w:ind w:firstLine="720"/>
        <w:rPr>
          <w:rFonts w:ascii="Times New Roman" w:hAnsi="Times New Roman"/>
          <w:color w:val="000000"/>
          <w:sz w:val="22"/>
          <w:szCs w:val="22"/>
        </w:rPr>
      </w:pPr>
    </w:p>
    <w:p w14:paraId="294CF567" w14:textId="77777777" w:rsidR="00F1439D" w:rsidRPr="00847CB9" w:rsidRDefault="00F1439D">
      <w:pPr>
        <w:widowControl/>
        <w:ind w:firstLine="720"/>
        <w:rPr>
          <w:rFonts w:ascii="Times New Roman" w:hAnsi="Times New Roman"/>
          <w:color w:val="000000"/>
          <w:sz w:val="22"/>
          <w:szCs w:val="22"/>
        </w:rPr>
      </w:pPr>
      <w:r w:rsidRPr="00847CB9">
        <w:rPr>
          <w:rFonts w:ascii="Times New Roman" w:hAnsi="Times New Roman"/>
          <w:color w:val="000000"/>
          <w:sz w:val="22"/>
          <w:szCs w:val="22"/>
        </w:rPr>
        <w:t xml:space="preserve">40 </w:t>
      </w:r>
      <w:r w:rsidR="00C847E1" w:rsidRPr="00847CB9">
        <w:rPr>
          <w:rFonts w:ascii="Times New Roman" w:hAnsi="Times New Roman"/>
          <w:color w:val="000000"/>
          <w:sz w:val="22"/>
          <w:szCs w:val="22"/>
        </w:rPr>
        <w:t>CFR</w:t>
      </w:r>
      <w:r w:rsidRPr="00847CB9">
        <w:rPr>
          <w:rFonts w:ascii="Times New Roman" w:hAnsi="Times New Roman"/>
          <w:color w:val="000000"/>
          <w:sz w:val="22"/>
          <w:szCs w:val="22"/>
        </w:rPr>
        <w:t xml:space="preserve"> 265.94(b) establishes recordkeeping and reporting requirements for facilities conducting ground-water quality assessment programs.  Owners and operators of these facilities are required to keep records of analyses and evaluations conducted under the program, and to submit annual assessment reports to the Regional Administrator.  </w:t>
      </w:r>
    </w:p>
    <w:p w14:paraId="086F2938" w14:textId="77777777" w:rsidR="00F1439D" w:rsidRPr="00847CB9" w:rsidRDefault="00F1439D">
      <w:pPr>
        <w:widowControl/>
        <w:rPr>
          <w:rFonts w:ascii="Times New Roman" w:hAnsi="Times New Roman"/>
          <w:color w:val="000000"/>
          <w:sz w:val="22"/>
          <w:szCs w:val="22"/>
        </w:rPr>
      </w:pPr>
    </w:p>
    <w:p w14:paraId="2B8CF0AF" w14:textId="77777777" w:rsidR="00F1439D" w:rsidRDefault="00F1439D" w:rsidP="00206F11">
      <w:pPr>
        <w:widowControl/>
        <w:ind w:firstLine="720"/>
        <w:rPr>
          <w:rFonts w:ascii="Times New Roman" w:hAnsi="Times New Roman"/>
          <w:color w:val="000000"/>
          <w:sz w:val="22"/>
          <w:szCs w:val="22"/>
        </w:rPr>
      </w:pPr>
      <w:r w:rsidRPr="00847CB9">
        <w:rPr>
          <w:rFonts w:ascii="Times New Roman" w:hAnsi="Times New Roman"/>
          <w:color w:val="000000"/>
          <w:sz w:val="22"/>
          <w:szCs w:val="22"/>
        </w:rPr>
        <w:t>The records required under this section provide owners and operators with the information necessary to evaluate changes in ground-water quality at their facilities over time.  The reporting requirements supply EPA with the information necessary to determine the impact of the facility on ground-water quality.  These recordkeeping and reporting requirements contribute to EPA's goal of preventing undetected releases of hazardous waste from treatment, storage and disposal facilities.</w:t>
      </w:r>
    </w:p>
    <w:p w14:paraId="58FA2AE9" w14:textId="77777777" w:rsidR="00FA4765" w:rsidRDefault="00FA4765" w:rsidP="00FA4765">
      <w:pPr>
        <w:keepNext/>
        <w:keepLines/>
        <w:widowControl/>
        <w:tabs>
          <w:tab w:val="left" w:pos="-1440"/>
        </w:tabs>
        <w:rPr>
          <w:rFonts w:ascii="Times New Roman" w:hAnsi="Times New Roman"/>
          <w:color w:val="000000"/>
          <w:sz w:val="22"/>
          <w:szCs w:val="22"/>
        </w:rPr>
      </w:pPr>
    </w:p>
    <w:p w14:paraId="104D1579" w14:textId="77777777" w:rsidR="00F1439D" w:rsidRPr="00847CB9" w:rsidRDefault="00FA4765" w:rsidP="00FA4765">
      <w:pPr>
        <w:keepNext/>
        <w:keepLines/>
        <w:widowControl/>
        <w:tabs>
          <w:tab w:val="left" w:pos="-1440"/>
        </w:tabs>
        <w:rPr>
          <w:rFonts w:ascii="Times New Roman" w:hAnsi="Times New Roman"/>
          <w:color w:val="000000"/>
          <w:sz w:val="22"/>
          <w:szCs w:val="22"/>
        </w:rPr>
      </w:pPr>
      <w:r>
        <w:rPr>
          <w:rFonts w:ascii="Times New Roman" w:hAnsi="Times New Roman"/>
          <w:color w:val="000000"/>
          <w:sz w:val="22"/>
          <w:szCs w:val="22"/>
        </w:rPr>
        <w:tab/>
      </w:r>
      <w:r w:rsidR="00F1439D" w:rsidRPr="00847CB9">
        <w:rPr>
          <w:rFonts w:ascii="Times New Roman" w:hAnsi="Times New Roman"/>
          <w:b/>
          <w:bCs/>
          <w:color w:val="000000"/>
          <w:sz w:val="22"/>
          <w:szCs w:val="22"/>
        </w:rPr>
        <w:t xml:space="preserve">2(b)  </w:t>
      </w:r>
      <w:r w:rsidR="00F1439D" w:rsidRPr="00847CB9">
        <w:rPr>
          <w:rFonts w:ascii="Times New Roman" w:hAnsi="Times New Roman"/>
          <w:b/>
          <w:bCs/>
          <w:color w:val="000000"/>
          <w:sz w:val="22"/>
          <w:szCs w:val="22"/>
        </w:rPr>
        <w:tab/>
      </w:r>
      <w:r w:rsidR="00F1439D" w:rsidRPr="00B83730">
        <w:rPr>
          <w:rFonts w:ascii="Times New Roman" w:hAnsi="Times New Roman"/>
          <w:b/>
          <w:bCs/>
          <w:color w:val="000000"/>
          <w:sz w:val="22"/>
          <w:szCs w:val="22"/>
          <w:u w:val="single"/>
        </w:rPr>
        <w:t>USE AND USERS OF THE DATA</w:t>
      </w:r>
    </w:p>
    <w:p w14:paraId="783D7ADA" w14:textId="77777777" w:rsidR="00F1439D" w:rsidRDefault="00F1439D">
      <w:pPr>
        <w:keepNext/>
        <w:keepLines/>
        <w:widowControl/>
        <w:rPr>
          <w:rFonts w:ascii="Times New Roman" w:hAnsi="Times New Roman"/>
          <w:color w:val="000000"/>
          <w:sz w:val="22"/>
          <w:szCs w:val="22"/>
        </w:rPr>
      </w:pPr>
    </w:p>
    <w:p w14:paraId="699EEA5D" w14:textId="77777777" w:rsidR="00F1439D" w:rsidRDefault="00F1439D">
      <w:pPr>
        <w:keepNext/>
        <w:keepLines/>
        <w:widowControl/>
        <w:rPr>
          <w:rFonts w:ascii="Times New Roman" w:hAnsi="Times New Roman"/>
          <w:color w:val="000000"/>
          <w:sz w:val="22"/>
          <w:szCs w:val="22"/>
        </w:rPr>
      </w:pPr>
      <w:r>
        <w:rPr>
          <w:rFonts w:ascii="Times New Roman" w:hAnsi="Times New Roman"/>
          <w:b/>
          <w:bCs/>
          <w:color w:val="000000"/>
          <w:sz w:val="22"/>
          <w:szCs w:val="22"/>
        </w:rPr>
        <w:t>PERMITTED FACILITIES</w:t>
      </w:r>
    </w:p>
    <w:p w14:paraId="1091E4A7" w14:textId="77777777" w:rsidR="00F1439D" w:rsidRDefault="00F1439D">
      <w:pPr>
        <w:keepNext/>
        <w:keepLines/>
        <w:widowControl/>
        <w:rPr>
          <w:rFonts w:ascii="Times New Roman" w:hAnsi="Times New Roman"/>
          <w:color w:val="000000"/>
          <w:sz w:val="22"/>
          <w:szCs w:val="22"/>
        </w:rPr>
      </w:pPr>
    </w:p>
    <w:p w14:paraId="47FD9F9A" w14:textId="77777777" w:rsidR="00F1439D" w:rsidRDefault="00F1439D">
      <w:pPr>
        <w:keepNext/>
        <w:keepLines/>
        <w:widowControl/>
        <w:ind w:left="720"/>
        <w:rPr>
          <w:rFonts w:ascii="Times New Roman" w:hAnsi="Times New Roman"/>
          <w:b/>
          <w:bCs/>
          <w:color w:val="000000"/>
          <w:sz w:val="22"/>
          <w:szCs w:val="22"/>
        </w:rPr>
      </w:pPr>
      <w:r>
        <w:rPr>
          <w:rFonts w:ascii="Times New Roman" w:hAnsi="Times New Roman"/>
          <w:b/>
          <w:bCs/>
          <w:color w:val="000000"/>
          <w:sz w:val="22"/>
          <w:szCs w:val="22"/>
        </w:rPr>
        <w:t>Detection Monitoring</w:t>
      </w:r>
    </w:p>
    <w:p w14:paraId="67E0B4FA" w14:textId="77777777" w:rsidR="00F1439D" w:rsidRDefault="00F1439D">
      <w:pPr>
        <w:keepNext/>
        <w:keepLines/>
        <w:widowControl/>
        <w:rPr>
          <w:rFonts w:ascii="Times New Roman" w:hAnsi="Times New Roman"/>
          <w:b/>
          <w:bCs/>
          <w:color w:val="000000"/>
          <w:sz w:val="22"/>
          <w:szCs w:val="22"/>
        </w:rPr>
      </w:pPr>
    </w:p>
    <w:p w14:paraId="328BD973" w14:textId="77777777" w:rsidR="00206F11" w:rsidRDefault="00F1439D" w:rsidP="00206F11">
      <w:pPr>
        <w:keepLines/>
        <w:widowControl/>
        <w:ind w:firstLine="720"/>
        <w:rPr>
          <w:rFonts w:ascii="Times New Roman" w:hAnsi="Times New Roman"/>
          <w:color w:val="000000"/>
          <w:sz w:val="22"/>
          <w:szCs w:val="22"/>
        </w:rPr>
      </w:pPr>
      <w:r>
        <w:rPr>
          <w:rFonts w:ascii="Times New Roman" w:hAnsi="Times New Roman"/>
          <w:color w:val="000000"/>
          <w:sz w:val="22"/>
          <w:szCs w:val="22"/>
        </w:rPr>
        <w:t>Records of ground-water analytical data are used primarily by owners and operators in determining whether their facilities are contaminating ground-water.  Notifications of detected contamination are used by EPA to identify facilities that warrant closer attention, and as a basis for evaluating plans for compliance monitoring programs at these facilities.  EPA uses data justifying ACLs to determine whether the new limits requested by owners and operators at a contaminated facility are appropriate, and uses engineering feasibility plans for corrective action to determine whether the proposed corrective action program will be effective at the contaminated facility.  Demonstrations submitted under this section are used by owners and operators to obtain exemptions from the burden of conducting further monitoring or corrective action activities for contamination which is unrelated to activities at the facility.</w:t>
      </w:r>
    </w:p>
    <w:p w14:paraId="3A21E991" w14:textId="77777777" w:rsidR="00206F11" w:rsidRDefault="00206F11" w:rsidP="00206F11">
      <w:pPr>
        <w:keepLines/>
        <w:widowControl/>
        <w:ind w:firstLine="720"/>
        <w:rPr>
          <w:rFonts w:ascii="Times New Roman" w:hAnsi="Times New Roman"/>
          <w:b/>
          <w:bCs/>
          <w:color w:val="000000"/>
          <w:sz w:val="22"/>
          <w:szCs w:val="22"/>
        </w:rPr>
      </w:pPr>
    </w:p>
    <w:p w14:paraId="420A42E2" w14:textId="77777777" w:rsidR="00206F11" w:rsidRDefault="00206F11" w:rsidP="00206F11">
      <w:pPr>
        <w:keepLines/>
        <w:widowControl/>
        <w:ind w:firstLine="720"/>
        <w:rPr>
          <w:rFonts w:ascii="Times New Roman" w:hAnsi="Times New Roman"/>
          <w:b/>
          <w:bCs/>
          <w:color w:val="000000"/>
          <w:sz w:val="22"/>
          <w:szCs w:val="22"/>
        </w:rPr>
      </w:pPr>
      <w:r>
        <w:rPr>
          <w:rFonts w:ascii="Times New Roman" w:hAnsi="Times New Roman"/>
          <w:b/>
          <w:bCs/>
          <w:color w:val="000000"/>
          <w:sz w:val="22"/>
          <w:szCs w:val="22"/>
        </w:rPr>
        <w:t>C</w:t>
      </w:r>
      <w:r w:rsidR="00F1439D">
        <w:rPr>
          <w:rFonts w:ascii="Times New Roman" w:hAnsi="Times New Roman"/>
          <w:b/>
          <w:bCs/>
          <w:color w:val="000000"/>
          <w:sz w:val="22"/>
          <w:szCs w:val="22"/>
        </w:rPr>
        <w:t>ompliance Monitoring</w:t>
      </w:r>
    </w:p>
    <w:p w14:paraId="1EB49E76" w14:textId="77777777" w:rsidR="00454E3B" w:rsidRDefault="00454E3B" w:rsidP="00206F11">
      <w:pPr>
        <w:keepLines/>
        <w:widowControl/>
        <w:ind w:firstLine="720"/>
        <w:rPr>
          <w:rFonts w:ascii="Times New Roman" w:hAnsi="Times New Roman"/>
          <w:b/>
          <w:bCs/>
          <w:color w:val="000000"/>
          <w:sz w:val="22"/>
          <w:szCs w:val="22"/>
        </w:rPr>
      </w:pPr>
    </w:p>
    <w:p w14:paraId="122FDDDA" w14:textId="77777777" w:rsidR="00F1439D" w:rsidRDefault="00F1439D" w:rsidP="00206F11">
      <w:pPr>
        <w:keepLines/>
        <w:widowControl/>
        <w:ind w:firstLine="720"/>
        <w:rPr>
          <w:rFonts w:ascii="Times New Roman" w:hAnsi="Times New Roman"/>
          <w:color w:val="000000"/>
          <w:sz w:val="22"/>
          <w:szCs w:val="22"/>
        </w:rPr>
      </w:pPr>
      <w:r>
        <w:rPr>
          <w:rFonts w:ascii="Times New Roman" w:hAnsi="Times New Roman"/>
          <w:color w:val="000000"/>
          <w:sz w:val="22"/>
          <w:szCs w:val="22"/>
        </w:rPr>
        <w:t xml:space="preserve">Records of ground-water analytical data required under the compliance monitoring program are used primarily by owners and operators in determining the </w:t>
      </w:r>
      <w:r w:rsidR="00206F11">
        <w:rPr>
          <w:rFonts w:ascii="Times New Roman" w:hAnsi="Times New Roman"/>
          <w:color w:val="000000"/>
          <w:sz w:val="22"/>
          <w:szCs w:val="22"/>
        </w:rPr>
        <w:t xml:space="preserve">extent of ground-water contamination </w:t>
      </w:r>
      <w:r>
        <w:rPr>
          <w:rFonts w:ascii="Times New Roman" w:hAnsi="Times New Roman"/>
          <w:color w:val="000000"/>
          <w:sz w:val="22"/>
          <w:szCs w:val="22"/>
        </w:rPr>
        <w:t>and in identifying exceeded concentration limits or new constituents.  Notifications of new constituents are used by EPA in updating the facility monitoring requirements so that all constituents are carefully monitored.  EPA uses notifications of exceeded concentration limits to learn as much as possible about the ground-water impact of each contaminated facility, and as a basis for evaluating plans for corrective action.  Demonstrations submitted under this section are used by owners and operators to obtain exemptions from the burden of conducting corrective action for contamination which is unrelated to activities at the facility.</w:t>
      </w:r>
    </w:p>
    <w:p w14:paraId="515EA486" w14:textId="77777777" w:rsidR="00F1439D" w:rsidRDefault="00F1439D">
      <w:pPr>
        <w:rPr>
          <w:rFonts w:ascii="Times New Roman" w:hAnsi="Times New Roman"/>
          <w:color w:val="000000"/>
          <w:sz w:val="22"/>
          <w:szCs w:val="22"/>
        </w:rPr>
      </w:pPr>
    </w:p>
    <w:p w14:paraId="36DA8897" w14:textId="77777777" w:rsidR="00F1439D" w:rsidRDefault="00F1439D">
      <w:pPr>
        <w:ind w:left="720"/>
        <w:rPr>
          <w:rFonts w:ascii="Times New Roman" w:hAnsi="Times New Roman"/>
          <w:b/>
          <w:bCs/>
          <w:color w:val="000000"/>
          <w:sz w:val="22"/>
          <w:szCs w:val="22"/>
        </w:rPr>
      </w:pPr>
      <w:r>
        <w:rPr>
          <w:rFonts w:ascii="Times New Roman" w:hAnsi="Times New Roman"/>
          <w:b/>
          <w:bCs/>
          <w:color w:val="000000"/>
          <w:sz w:val="22"/>
          <w:szCs w:val="22"/>
        </w:rPr>
        <w:t>Corrective Action</w:t>
      </w:r>
    </w:p>
    <w:p w14:paraId="78B6CF82" w14:textId="77777777" w:rsidR="00F1439D" w:rsidRDefault="00F1439D">
      <w:pPr>
        <w:rPr>
          <w:rFonts w:ascii="Times New Roman" w:hAnsi="Times New Roman"/>
          <w:b/>
          <w:bCs/>
          <w:color w:val="000000"/>
          <w:sz w:val="22"/>
          <w:szCs w:val="22"/>
        </w:rPr>
      </w:pPr>
    </w:p>
    <w:p w14:paraId="1843B972" w14:textId="77777777" w:rsidR="00F1439D" w:rsidRDefault="00F1439D">
      <w:pPr>
        <w:ind w:firstLine="720"/>
        <w:rPr>
          <w:rFonts w:ascii="Times New Roman" w:hAnsi="Times New Roman"/>
          <w:color w:val="000000"/>
          <w:sz w:val="22"/>
          <w:szCs w:val="22"/>
        </w:rPr>
      </w:pPr>
      <w:r>
        <w:rPr>
          <w:rFonts w:ascii="Times New Roman" w:hAnsi="Times New Roman"/>
          <w:color w:val="000000"/>
          <w:sz w:val="22"/>
          <w:szCs w:val="22"/>
        </w:rPr>
        <w:t>Owners and operators of some contaminated facilities use the exemptio</w:t>
      </w:r>
      <w:r w:rsidR="00206F11">
        <w:rPr>
          <w:rFonts w:ascii="Times New Roman" w:hAnsi="Times New Roman"/>
          <w:color w:val="000000"/>
          <w:sz w:val="22"/>
          <w:szCs w:val="22"/>
        </w:rPr>
        <w:t xml:space="preserve">n demonstration </w:t>
      </w:r>
      <w:r>
        <w:rPr>
          <w:rFonts w:ascii="Times New Roman" w:hAnsi="Times New Roman"/>
          <w:color w:val="000000"/>
          <w:sz w:val="22"/>
          <w:szCs w:val="22"/>
        </w:rPr>
        <w:t>submitted under this section to establish lack of need to implement a corrective action program.  The demonstration required to terminat</w:t>
      </w:r>
      <w:r w:rsidR="00206F11">
        <w:rPr>
          <w:rFonts w:ascii="Times New Roman" w:hAnsi="Times New Roman"/>
          <w:color w:val="000000"/>
          <w:sz w:val="22"/>
          <w:szCs w:val="22"/>
        </w:rPr>
        <w:t xml:space="preserve">e corrective action is used by </w:t>
      </w:r>
      <w:r>
        <w:rPr>
          <w:rFonts w:ascii="Times New Roman" w:hAnsi="Times New Roman"/>
          <w:color w:val="000000"/>
          <w:sz w:val="22"/>
          <w:szCs w:val="22"/>
        </w:rPr>
        <w:t>EPA to evaluate the need for continued efforts where corrective action has already been instituted, and by owners and operators to justify such termination.  Reports on the effectiveness of corrective action are used by both EPA and owners and operators to evaluate the success of corrective action and identify any improvements which can be made to the program.</w:t>
      </w:r>
    </w:p>
    <w:p w14:paraId="792E10C5" w14:textId="77777777" w:rsidR="00F1439D" w:rsidRDefault="00F1439D">
      <w:pPr>
        <w:rPr>
          <w:rFonts w:ascii="Times New Roman" w:hAnsi="Times New Roman"/>
          <w:color w:val="000000"/>
          <w:sz w:val="22"/>
          <w:szCs w:val="22"/>
        </w:rPr>
      </w:pPr>
    </w:p>
    <w:p w14:paraId="774644E8" w14:textId="77777777" w:rsidR="00F1439D" w:rsidRDefault="00F1439D">
      <w:pPr>
        <w:rPr>
          <w:rFonts w:ascii="Times New Roman" w:hAnsi="Times New Roman"/>
          <w:b/>
          <w:bCs/>
          <w:color w:val="000000"/>
          <w:sz w:val="22"/>
          <w:szCs w:val="22"/>
        </w:rPr>
      </w:pPr>
      <w:r>
        <w:rPr>
          <w:rFonts w:ascii="Times New Roman" w:hAnsi="Times New Roman"/>
          <w:b/>
          <w:bCs/>
          <w:color w:val="000000"/>
          <w:sz w:val="22"/>
          <w:szCs w:val="22"/>
        </w:rPr>
        <w:t>INTERIM STATUS FACILITIES</w:t>
      </w:r>
    </w:p>
    <w:p w14:paraId="5DCE757C" w14:textId="77777777" w:rsidR="00F1439D" w:rsidRDefault="00F1439D">
      <w:pPr>
        <w:rPr>
          <w:rFonts w:ascii="Times New Roman" w:hAnsi="Times New Roman"/>
          <w:b/>
          <w:bCs/>
          <w:color w:val="000000"/>
          <w:sz w:val="22"/>
          <w:szCs w:val="22"/>
        </w:rPr>
      </w:pPr>
    </w:p>
    <w:p w14:paraId="547E03F7" w14:textId="77777777" w:rsidR="00F1439D" w:rsidRDefault="00F1439D">
      <w:pPr>
        <w:ind w:left="720"/>
        <w:rPr>
          <w:rFonts w:ascii="Times New Roman" w:hAnsi="Times New Roman"/>
          <w:color w:val="000000"/>
          <w:sz w:val="22"/>
          <w:szCs w:val="22"/>
        </w:rPr>
      </w:pPr>
      <w:r>
        <w:rPr>
          <w:rFonts w:ascii="Times New Roman" w:hAnsi="Times New Roman"/>
          <w:b/>
          <w:bCs/>
          <w:color w:val="000000"/>
          <w:sz w:val="22"/>
          <w:szCs w:val="22"/>
        </w:rPr>
        <w:t>Applicability and Alternative Ground-Water Monitoring Systems</w:t>
      </w:r>
    </w:p>
    <w:p w14:paraId="016B067B" w14:textId="77777777" w:rsidR="00F1439D" w:rsidRDefault="00F1439D">
      <w:pPr>
        <w:rPr>
          <w:rFonts w:ascii="Times New Roman" w:hAnsi="Times New Roman"/>
          <w:color w:val="000000"/>
          <w:sz w:val="22"/>
          <w:szCs w:val="22"/>
        </w:rPr>
      </w:pPr>
    </w:p>
    <w:p w14:paraId="01E457CE" w14:textId="77777777" w:rsidR="00F1439D" w:rsidRDefault="00F1439D">
      <w:pPr>
        <w:ind w:firstLine="720"/>
        <w:rPr>
          <w:rFonts w:ascii="Times New Roman" w:hAnsi="Times New Roman"/>
          <w:color w:val="000000"/>
          <w:sz w:val="22"/>
          <w:szCs w:val="22"/>
        </w:rPr>
      </w:pPr>
      <w:r>
        <w:rPr>
          <w:rFonts w:ascii="Times New Roman" w:hAnsi="Times New Roman"/>
          <w:color w:val="000000"/>
          <w:sz w:val="22"/>
          <w:szCs w:val="22"/>
        </w:rPr>
        <w:t xml:space="preserve">The exemption demonstrations provided under this section are used by owners and operators of interim status facilities to minimize their monitoring burden, provided that their facilities pose little or no threat to ground-water quality.  Plans for an alternative ground-water monitoring system are used by owners and operators of some facilities as a guideline for conducting ground-water quality analyses.  The </w:t>
      </w:r>
      <w:r>
        <w:rPr>
          <w:rFonts w:ascii="Times New Roman" w:hAnsi="Times New Roman"/>
          <w:color w:val="000000"/>
          <w:sz w:val="22"/>
          <w:szCs w:val="22"/>
        </w:rPr>
        <w:lastRenderedPageBreak/>
        <w:t xml:space="preserve">alternative ground-water monitoring plan is reviewed by EPA to determine whether it is appropriate for the specific facility, and the terms of the plan are enforceable against the owner or operator.  Ground-water quality assessment reports and records of analyses conducted at facilities using alternative systems are used by owners, operators and EPA to determine the impact of these facilities on ground-water quality, and to identify any changes which should be made to the alternative ground-water monitoring program.  Alternate </w:t>
      </w:r>
      <w:r w:rsidR="00443185">
        <w:rPr>
          <w:rFonts w:ascii="Times New Roman" w:hAnsi="Times New Roman"/>
          <w:color w:val="000000"/>
          <w:sz w:val="22"/>
          <w:szCs w:val="22"/>
        </w:rPr>
        <w:t>down gradient</w:t>
      </w:r>
      <w:r>
        <w:rPr>
          <w:rFonts w:ascii="Times New Roman" w:hAnsi="Times New Roman"/>
          <w:color w:val="000000"/>
          <w:sz w:val="22"/>
          <w:szCs w:val="22"/>
        </w:rPr>
        <w:t xml:space="preserve"> well locations give some facilities flexibility in placing ground-water monitoring wells.  The demonstrations allow EPA to assure that these alternate well locations will not adversely threaten ground-water quality.</w:t>
      </w:r>
    </w:p>
    <w:p w14:paraId="30093961" w14:textId="77777777" w:rsidR="00F1439D" w:rsidRDefault="00F1439D">
      <w:pPr>
        <w:rPr>
          <w:rFonts w:ascii="Times New Roman" w:hAnsi="Times New Roman"/>
          <w:color w:val="000000"/>
          <w:sz w:val="22"/>
          <w:szCs w:val="22"/>
        </w:rPr>
      </w:pPr>
    </w:p>
    <w:p w14:paraId="6CEAFE69" w14:textId="77777777" w:rsidR="00F1439D" w:rsidRDefault="00F1439D">
      <w:pPr>
        <w:ind w:firstLine="720"/>
        <w:rPr>
          <w:rFonts w:ascii="Times New Roman" w:hAnsi="Times New Roman"/>
          <w:color w:val="000000"/>
          <w:sz w:val="22"/>
          <w:szCs w:val="22"/>
        </w:rPr>
      </w:pPr>
      <w:r>
        <w:rPr>
          <w:rFonts w:ascii="Times New Roman" w:hAnsi="Times New Roman"/>
          <w:b/>
          <w:bCs/>
          <w:color w:val="000000"/>
          <w:sz w:val="22"/>
          <w:szCs w:val="22"/>
        </w:rPr>
        <w:t>Sampling, Analysis and Assessment</w:t>
      </w:r>
    </w:p>
    <w:p w14:paraId="0E2EEE3B" w14:textId="77777777" w:rsidR="00F1439D" w:rsidRDefault="00F1439D">
      <w:pPr>
        <w:rPr>
          <w:rFonts w:ascii="Times New Roman" w:hAnsi="Times New Roman"/>
          <w:color w:val="000000"/>
          <w:sz w:val="22"/>
          <w:szCs w:val="22"/>
        </w:rPr>
      </w:pPr>
    </w:p>
    <w:p w14:paraId="397614D7" w14:textId="77777777" w:rsidR="00F1439D" w:rsidRDefault="00F1439D">
      <w:pPr>
        <w:rPr>
          <w:rFonts w:ascii="Times New Roman" w:hAnsi="Times New Roman"/>
          <w:color w:val="000000"/>
          <w:sz w:val="22"/>
          <w:szCs w:val="22"/>
        </w:rPr>
        <w:sectPr w:rsidR="00F1439D">
          <w:type w:val="continuous"/>
          <w:pgSz w:w="12240" w:h="15840"/>
          <w:pgMar w:top="1440" w:right="1440" w:bottom="1440" w:left="1440" w:header="1440" w:footer="1440" w:gutter="0"/>
          <w:cols w:space="720"/>
          <w:noEndnote/>
        </w:sectPr>
      </w:pPr>
    </w:p>
    <w:p w14:paraId="020A59EB" w14:textId="77777777" w:rsidR="00F1439D" w:rsidRDefault="00F1439D">
      <w:pPr>
        <w:ind w:firstLine="720"/>
        <w:rPr>
          <w:rFonts w:ascii="Times New Roman" w:hAnsi="Times New Roman"/>
          <w:color w:val="000000"/>
          <w:sz w:val="22"/>
          <w:szCs w:val="22"/>
        </w:rPr>
      </w:pPr>
      <w:r>
        <w:rPr>
          <w:rFonts w:ascii="Times New Roman" w:hAnsi="Times New Roman"/>
          <w:color w:val="000000"/>
          <w:sz w:val="22"/>
          <w:szCs w:val="22"/>
        </w:rPr>
        <w:lastRenderedPageBreak/>
        <w:t>The ground-water sampling and analysis plan required under this section is used primarily by owners and operators as a guideline for determining whether their facilities are leaking.  Although the sampling and analysis plan is not formally submitted to EPA, it may be reviewed by EPA at any time to determine whether it is appropriate for identifying and evaluating ground-water contamination at the facility.  The terms of the plan are enforceable against the owner or operator.  Notifications of increased indicator parameter concentrations are used by EPA to identify facilities requiring ground-water quality assessment plans.  The plan is used primarily as a guideline for owners and operators in determining the extent of ground-water contamination.  Reports on ground-water quality are used both by owners and operators and by EPA to evaluate the degree of ground-water contamination and the extent of contaminant migration.</w:t>
      </w:r>
    </w:p>
    <w:p w14:paraId="62284FBB" w14:textId="77777777" w:rsidR="00F1439D" w:rsidRDefault="00F1439D">
      <w:pPr>
        <w:rPr>
          <w:rFonts w:ascii="Times New Roman" w:hAnsi="Times New Roman"/>
          <w:color w:val="000000"/>
          <w:sz w:val="22"/>
          <w:szCs w:val="22"/>
        </w:rPr>
      </w:pPr>
    </w:p>
    <w:p w14:paraId="3F879E17" w14:textId="77777777" w:rsidR="00F1439D" w:rsidRDefault="00F1439D">
      <w:pPr>
        <w:keepNext/>
        <w:keepLines/>
        <w:ind w:left="720"/>
        <w:rPr>
          <w:rFonts w:ascii="Times New Roman" w:hAnsi="Times New Roman"/>
          <w:color w:val="000000"/>
          <w:sz w:val="22"/>
          <w:szCs w:val="22"/>
        </w:rPr>
      </w:pPr>
      <w:r>
        <w:rPr>
          <w:rFonts w:ascii="Times New Roman" w:hAnsi="Times New Roman"/>
          <w:b/>
          <w:bCs/>
          <w:color w:val="000000"/>
          <w:sz w:val="22"/>
          <w:szCs w:val="22"/>
        </w:rPr>
        <w:t>Recordkeeping and Reporting</w:t>
      </w:r>
    </w:p>
    <w:p w14:paraId="50C8AB13" w14:textId="77777777" w:rsidR="00F1439D" w:rsidRDefault="00F1439D">
      <w:pPr>
        <w:keepNext/>
        <w:keepLines/>
        <w:rPr>
          <w:rFonts w:ascii="Times New Roman" w:hAnsi="Times New Roman"/>
          <w:color w:val="000000"/>
          <w:sz w:val="22"/>
          <w:szCs w:val="22"/>
        </w:rPr>
      </w:pPr>
    </w:p>
    <w:p w14:paraId="3D57E61F" w14:textId="77777777" w:rsidR="00F1439D" w:rsidRDefault="00F1439D">
      <w:pPr>
        <w:keepLines/>
        <w:ind w:firstLine="720"/>
        <w:rPr>
          <w:rFonts w:ascii="Times New Roman" w:hAnsi="Times New Roman"/>
          <w:color w:val="000000"/>
          <w:sz w:val="22"/>
          <w:szCs w:val="22"/>
        </w:rPr>
      </w:pPr>
      <w:r>
        <w:rPr>
          <w:rFonts w:ascii="Times New Roman" w:hAnsi="Times New Roman"/>
          <w:color w:val="000000"/>
          <w:sz w:val="22"/>
          <w:szCs w:val="22"/>
        </w:rPr>
        <w:t>The recordkeeping requirements under section 265.90(a) require owners and operators of facilities not conducting ground-water quality assessment programs to keep records of initial background data; subsequent analyses of ground-water quality and indicator parameters; ground-water surface elevations; indicator parameter comparisons with background levels; and ground-water quality assessment data.  These records are used primarily by owners and operators, but may also be reviewed by EPA upon request.  Background data are used as a baseline for evaluations of ground-water quality.  Subsequent analyses and comparisons with background levels are used by owners and operators to identify leaking contaminants.  Records of ground-water surface elevations assist owners and operators in determining whether monitoring samples are being drawn from appropriately located wells.  Records required in this section also provide an ongoing history of ground-water quality at the facility, which is important because changes in ground-water quality may occur slowly over time.</w:t>
      </w:r>
    </w:p>
    <w:p w14:paraId="70241484" w14:textId="77777777" w:rsidR="00F1439D" w:rsidRDefault="00F1439D">
      <w:pPr>
        <w:rPr>
          <w:rFonts w:ascii="Times New Roman" w:hAnsi="Times New Roman"/>
          <w:color w:val="000000"/>
          <w:sz w:val="22"/>
          <w:szCs w:val="22"/>
        </w:rPr>
      </w:pPr>
    </w:p>
    <w:p w14:paraId="33340351" w14:textId="77777777" w:rsidR="00F1439D" w:rsidRDefault="00F1439D">
      <w:pPr>
        <w:ind w:firstLine="720"/>
        <w:rPr>
          <w:rFonts w:ascii="Times New Roman" w:hAnsi="Times New Roman"/>
          <w:color w:val="000000"/>
          <w:sz w:val="22"/>
          <w:szCs w:val="22"/>
        </w:rPr>
      </w:pPr>
      <w:r>
        <w:rPr>
          <w:rFonts w:ascii="Times New Roman" w:hAnsi="Times New Roman"/>
          <w:color w:val="000000"/>
          <w:sz w:val="22"/>
          <w:szCs w:val="22"/>
        </w:rPr>
        <w:t>Reports on drinking water suitability parameters submitted during the first year are used by EPA to identify facilities which may already be contaminating ground water and to establish priorities for issuing permits.  Reports on indicator parameters are used by EPA to evaluate the impact of the facility on ground-water quality and to identify facilities where further investigation or action is warranted.  Reports on ground-water surface elevations are used by EPA to confirm that monitoring wells are appropriately placed.</w:t>
      </w:r>
    </w:p>
    <w:p w14:paraId="6D6FFB89" w14:textId="77777777" w:rsidR="00F1439D" w:rsidRDefault="00F1439D">
      <w:pPr>
        <w:rPr>
          <w:rFonts w:ascii="Times New Roman" w:hAnsi="Times New Roman"/>
          <w:color w:val="000000"/>
          <w:sz w:val="22"/>
          <w:szCs w:val="22"/>
        </w:rPr>
      </w:pPr>
    </w:p>
    <w:p w14:paraId="7C11B10D" w14:textId="77777777" w:rsidR="00F1439D" w:rsidRDefault="00F1439D">
      <w:pPr>
        <w:ind w:firstLine="720"/>
        <w:rPr>
          <w:rFonts w:ascii="Times New Roman" w:hAnsi="Times New Roman"/>
          <w:color w:val="000000"/>
          <w:sz w:val="22"/>
          <w:szCs w:val="22"/>
        </w:rPr>
      </w:pPr>
      <w:r>
        <w:rPr>
          <w:rFonts w:ascii="Times New Roman" w:hAnsi="Times New Roman"/>
          <w:color w:val="000000"/>
          <w:sz w:val="22"/>
          <w:szCs w:val="22"/>
        </w:rPr>
        <w:t>The recordkeeping requirements of section 265.90(b) require owners and operators of facilities conducting ground-water quality assessments to record and report on information collected during the assessments.  The records and reports are used by owners and operators and EPA, respectively, to evaluate the impact of facilities on ground-water quality.</w:t>
      </w:r>
    </w:p>
    <w:p w14:paraId="4DC22A58" w14:textId="77777777" w:rsidR="00F1439D" w:rsidRDefault="00F1439D">
      <w:pPr>
        <w:rPr>
          <w:rFonts w:ascii="Times New Roman" w:hAnsi="Times New Roman"/>
          <w:b/>
          <w:bCs/>
          <w:color w:val="000000"/>
          <w:sz w:val="22"/>
          <w:szCs w:val="22"/>
        </w:rPr>
      </w:pPr>
    </w:p>
    <w:p w14:paraId="2CDF5E17" w14:textId="77777777" w:rsidR="00B1388D" w:rsidRDefault="00B1388D">
      <w:pPr>
        <w:rPr>
          <w:rFonts w:ascii="Times New Roman" w:hAnsi="Times New Roman"/>
          <w:b/>
          <w:bCs/>
          <w:color w:val="000000"/>
          <w:sz w:val="22"/>
          <w:szCs w:val="22"/>
        </w:rPr>
      </w:pPr>
    </w:p>
    <w:p w14:paraId="10297652" w14:textId="77777777" w:rsidR="00B1388D" w:rsidRDefault="00B1388D">
      <w:pPr>
        <w:rPr>
          <w:rFonts w:ascii="Times New Roman" w:hAnsi="Times New Roman"/>
          <w:b/>
          <w:bCs/>
          <w:color w:val="000000"/>
          <w:sz w:val="22"/>
          <w:szCs w:val="22"/>
        </w:rPr>
      </w:pPr>
    </w:p>
    <w:p w14:paraId="21ACD2BA" w14:textId="77777777" w:rsidR="00F1439D" w:rsidRDefault="00F1439D">
      <w:pPr>
        <w:rPr>
          <w:rFonts w:ascii="Times New Roman" w:hAnsi="Times New Roman"/>
          <w:b/>
          <w:bCs/>
          <w:color w:val="000000"/>
          <w:sz w:val="22"/>
          <w:szCs w:val="22"/>
        </w:rPr>
      </w:pPr>
      <w:r>
        <w:rPr>
          <w:rFonts w:ascii="Times New Roman" w:hAnsi="Times New Roman"/>
          <w:b/>
          <w:bCs/>
          <w:color w:val="000000"/>
          <w:sz w:val="22"/>
          <w:szCs w:val="22"/>
        </w:rPr>
        <w:t>3.</w:t>
      </w:r>
      <w:r>
        <w:rPr>
          <w:rFonts w:ascii="Times New Roman" w:hAnsi="Times New Roman"/>
          <w:b/>
          <w:bCs/>
          <w:color w:val="000000"/>
          <w:sz w:val="22"/>
          <w:szCs w:val="22"/>
        </w:rPr>
        <w:tab/>
        <w:t>NONDUPLICATION, CONSULTATIONS, AND OTHER COLLECTION CRITERIA</w:t>
      </w:r>
    </w:p>
    <w:p w14:paraId="7E1CE01D" w14:textId="77777777" w:rsidR="00F1439D" w:rsidRDefault="00F1439D">
      <w:pPr>
        <w:rPr>
          <w:rFonts w:ascii="Times New Roman" w:hAnsi="Times New Roman"/>
          <w:color w:val="000000"/>
          <w:sz w:val="22"/>
          <w:szCs w:val="22"/>
        </w:rPr>
      </w:pPr>
    </w:p>
    <w:p w14:paraId="34CEC1BB" w14:textId="77777777" w:rsidR="00F1439D" w:rsidRDefault="00F1439D">
      <w:pPr>
        <w:tabs>
          <w:tab w:val="left" w:pos="-1440"/>
        </w:tabs>
        <w:ind w:left="1440" w:hanging="720"/>
        <w:rPr>
          <w:rFonts w:ascii="Times New Roman" w:hAnsi="Times New Roman"/>
          <w:color w:val="000000"/>
          <w:sz w:val="22"/>
          <w:szCs w:val="22"/>
        </w:rPr>
      </w:pPr>
      <w:r>
        <w:rPr>
          <w:rFonts w:ascii="Times New Roman" w:hAnsi="Times New Roman"/>
          <w:b/>
          <w:bCs/>
          <w:color w:val="000000"/>
          <w:sz w:val="22"/>
          <w:szCs w:val="22"/>
        </w:rPr>
        <w:t>3(a)</w:t>
      </w:r>
      <w:r>
        <w:rPr>
          <w:rFonts w:ascii="Times New Roman" w:hAnsi="Times New Roman"/>
          <w:b/>
          <w:bCs/>
          <w:color w:val="000000"/>
          <w:sz w:val="22"/>
          <w:szCs w:val="22"/>
        </w:rPr>
        <w:tab/>
      </w:r>
      <w:r>
        <w:rPr>
          <w:rFonts w:ascii="Times New Roman" w:hAnsi="Times New Roman"/>
          <w:b/>
          <w:bCs/>
          <w:color w:val="000000"/>
          <w:sz w:val="22"/>
          <w:szCs w:val="22"/>
          <w:u w:val="single"/>
        </w:rPr>
        <w:t>NONDUPLICATION</w:t>
      </w:r>
    </w:p>
    <w:p w14:paraId="7AEAECE2" w14:textId="77777777" w:rsidR="00F1439D" w:rsidRDefault="00F1439D">
      <w:pPr>
        <w:rPr>
          <w:rFonts w:ascii="Times New Roman" w:hAnsi="Times New Roman"/>
          <w:color w:val="000000"/>
          <w:sz w:val="22"/>
          <w:szCs w:val="22"/>
        </w:rPr>
      </w:pPr>
    </w:p>
    <w:p w14:paraId="218EA505" w14:textId="77777777" w:rsidR="00F1439D" w:rsidRDefault="00F1439D">
      <w:pPr>
        <w:ind w:firstLine="720"/>
        <w:rPr>
          <w:rFonts w:ascii="Times New Roman" w:hAnsi="Times New Roman"/>
          <w:color w:val="000000"/>
          <w:sz w:val="22"/>
          <w:szCs w:val="22"/>
        </w:rPr>
      </w:pPr>
      <w:r>
        <w:rPr>
          <w:rFonts w:ascii="Times New Roman" w:hAnsi="Times New Roman"/>
          <w:color w:val="000000"/>
          <w:sz w:val="22"/>
          <w:szCs w:val="22"/>
        </w:rPr>
        <w:t>RCRA is currently the sole Federal statutory vehicle for protecting ground-water quality from the effects of the hazardous waste TSDFs for which this monitoring is being required.  Pursuant to the Clean Water Act, standards have been established for maintaining surface water quality; however, that Act has limited jurisdiction over ground-water, and the implementation of the Act has only sought to protect against ground-water contamination by activities such as sewage treatment and related sludge disposal.  The requirements of RCRA thus provide the only means for gathering information to use in determining the ground-water quality impacts of the regulated facilities.  Most of the information required by RCRA is not available from any source but the respondents.</w:t>
      </w:r>
    </w:p>
    <w:p w14:paraId="785D81A9" w14:textId="77777777" w:rsidR="00F1439D" w:rsidRDefault="00F1439D">
      <w:pPr>
        <w:rPr>
          <w:rFonts w:ascii="Times New Roman" w:hAnsi="Times New Roman"/>
          <w:color w:val="000000"/>
          <w:sz w:val="22"/>
          <w:szCs w:val="22"/>
        </w:rPr>
      </w:pPr>
    </w:p>
    <w:p w14:paraId="36443039" w14:textId="77777777" w:rsidR="00F1439D" w:rsidRDefault="00F1439D">
      <w:pPr>
        <w:ind w:firstLine="720"/>
        <w:rPr>
          <w:rFonts w:ascii="Times New Roman" w:hAnsi="Times New Roman"/>
          <w:color w:val="000000"/>
          <w:sz w:val="22"/>
          <w:szCs w:val="22"/>
        </w:rPr>
      </w:pPr>
      <w:r>
        <w:rPr>
          <w:rFonts w:ascii="Times New Roman" w:hAnsi="Times New Roman"/>
          <w:b/>
          <w:bCs/>
          <w:color w:val="000000"/>
          <w:sz w:val="22"/>
          <w:szCs w:val="22"/>
        </w:rPr>
        <w:t>3(b)</w:t>
      </w:r>
      <w:r>
        <w:rPr>
          <w:rFonts w:ascii="Times New Roman" w:hAnsi="Times New Roman"/>
          <w:b/>
          <w:bCs/>
          <w:color w:val="000000"/>
          <w:sz w:val="22"/>
          <w:szCs w:val="22"/>
        </w:rPr>
        <w:tab/>
      </w:r>
      <w:r>
        <w:rPr>
          <w:rFonts w:ascii="Times New Roman" w:hAnsi="Times New Roman"/>
          <w:b/>
          <w:bCs/>
          <w:color w:val="000000"/>
          <w:sz w:val="22"/>
          <w:szCs w:val="22"/>
          <w:u w:val="single"/>
        </w:rPr>
        <w:t>PUBLIC NOTICE</w:t>
      </w:r>
    </w:p>
    <w:p w14:paraId="70FAD00C" w14:textId="77777777" w:rsidR="00F1439D" w:rsidRDefault="00F1439D">
      <w:pPr>
        <w:rPr>
          <w:rFonts w:ascii="Times New Roman" w:hAnsi="Times New Roman"/>
          <w:color w:val="000000"/>
          <w:sz w:val="22"/>
          <w:szCs w:val="22"/>
        </w:rPr>
      </w:pPr>
    </w:p>
    <w:p w14:paraId="610C584A" w14:textId="77777777" w:rsidR="00F1439D" w:rsidRDefault="00F1439D">
      <w:pPr>
        <w:rPr>
          <w:rFonts w:ascii="Times New Roman" w:hAnsi="Times New Roman"/>
          <w:color w:val="000000"/>
          <w:sz w:val="22"/>
          <w:szCs w:val="22"/>
        </w:rPr>
        <w:sectPr w:rsidR="00F1439D">
          <w:type w:val="continuous"/>
          <w:pgSz w:w="12240" w:h="15840"/>
          <w:pgMar w:top="1440" w:right="1440" w:bottom="1440" w:left="1440" w:header="1440" w:footer="1440" w:gutter="0"/>
          <w:cols w:space="720"/>
          <w:noEndnote/>
        </w:sectPr>
      </w:pPr>
    </w:p>
    <w:p w14:paraId="31A3F982" w14:textId="77777777" w:rsidR="00F1439D" w:rsidRDefault="00F1439D">
      <w:pPr>
        <w:widowControl/>
        <w:rPr>
          <w:rFonts w:cs="Shruti"/>
          <w:color w:val="000000"/>
          <w:sz w:val="22"/>
          <w:szCs w:val="22"/>
        </w:rPr>
      </w:pPr>
      <w:r>
        <w:rPr>
          <w:rFonts w:ascii="Times New Roman" w:hAnsi="Times New Roman"/>
          <w:color w:val="000000"/>
          <w:sz w:val="22"/>
          <w:szCs w:val="22"/>
        </w:rPr>
        <w:lastRenderedPageBreak/>
        <w:t xml:space="preserve">  </w:t>
      </w:r>
      <w:r>
        <w:rPr>
          <w:rFonts w:ascii="Times New Roman" w:hAnsi="Times New Roman"/>
          <w:color w:val="000000"/>
          <w:sz w:val="22"/>
          <w:szCs w:val="22"/>
        </w:rPr>
        <w:tab/>
        <w:t>In compliance with the Paperwork Reduction Act of 1995, EPA issued</w:t>
      </w:r>
      <w:r w:rsidR="00FA4765">
        <w:rPr>
          <w:rFonts w:ascii="Times New Roman" w:hAnsi="Times New Roman"/>
          <w:color w:val="000000"/>
          <w:sz w:val="22"/>
          <w:szCs w:val="22"/>
        </w:rPr>
        <w:t xml:space="preserve"> a public notice in </w:t>
      </w:r>
      <w:r w:rsidR="003E1805">
        <w:rPr>
          <w:rFonts w:ascii="Times New Roman" w:hAnsi="Times New Roman"/>
          <w:color w:val="000000"/>
          <w:sz w:val="22"/>
          <w:szCs w:val="22"/>
        </w:rPr>
        <w:t>t</w:t>
      </w:r>
      <w:r w:rsidR="00FA4765">
        <w:rPr>
          <w:rFonts w:ascii="Times New Roman" w:hAnsi="Times New Roman"/>
          <w:color w:val="000000"/>
          <w:sz w:val="22"/>
          <w:szCs w:val="22"/>
        </w:rPr>
        <w:t>he February 17, 2015</w:t>
      </w:r>
      <w:r>
        <w:rPr>
          <w:rFonts w:ascii="Times New Roman" w:hAnsi="Times New Roman"/>
          <w:color w:val="000000"/>
          <w:sz w:val="22"/>
          <w:szCs w:val="22"/>
        </w:rPr>
        <w:t xml:space="preserve">, </w:t>
      </w:r>
      <w:r w:rsidRPr="005A776A">
        <w:rPr>
          <w:rFonts w:ascii="Times New Roman" w:hAnsi="Times New Roman"/>
          <w:color w:val="000000"/>
          <w:sz w:val="22"/>
          <w:szCs w:val="22"/>
        </w:rPr>
        <w:t>Federal Register</w:t>
      </w:r>
      <w:r w:rsidR="00FA4765">
        <w:rPr>
          <w:rFonts w:ascii="Times New Roman" w:hAnsi="Times New Roman"/>
          <w:color w:val="000000"/>
          <w:sz w:val="22"/>
          <w:szCs w:val="22"/>
        </w:rPr>
        <w:t xml:space="preserve"> (80</w:t>
      </w:r>
      <w:r w:rsidRPr="005A776A">
        <w:rPr>
          <w:rFonts w:ascii="Times New Roman" w:hAnsi="Times New Roman"/>
          <w:color w:val="000000"/>
          <w:sz w:val="22"/>
          <w:szCs w:val="22"/>
        </w:rPr>
        <w:t xml:space="preserve"> </w:t>
      </w:r>
      <w:r w:rsidR="00C847E1" w:rsidRPr="005A776A">
        <w:rPr>
          <w:rFonts w:ascii="Times New Roman" w:hAnsi="Times New Roman"/>
          <w:color w:val="000000"/>
          <w:sz w:val="22"/>
          <w:szCs w:val="22"/>
        </w:rPr>
        <w:t>FR</w:t>
      </w:r>
      <w:r w:rsidR="007D2EF9" w:rsidRPr="005A776A">
        <w:rPr>
          <w:rFonts w:ascii="Times New Roman" w:hAnsi="Times New Roman"/>
          <w:color w:val="000000"/>
          <w:sz w:val="22"/>
          <w:szCs w:val="22"/>
        </w:rPr>
        <w:t xml:space="preserve"> </w:t>
      </w:r>
      <w:r w:rsidR="00FA4765">
        <w:rPr>
          <w:rFonts w:ascii="Times New Roman" w:hAnsi="Times New Roman"/>
          <w:color w:val="000000"/>
          <w:sz w:val="22"/>
          <w:szCs w:val="22"/>
        </w:rPr>
        <w:t>8307</w:t>
      </w:r>
      <w:r w:rsidRPr="005A776A">
        <w:rPr>
          <w:rFonts w:ascii="Times New Roman" w:hAnsi="Times New Roman"/>
          <w:color w:val="000000"/>
          <w:sz w:val="22"/>
          <w:szCs w:val="22"/>
        </w:rPr>
        <w:t>), soliciting</w:t>
      </w:r>
      <w:r>
        <w:rPr>
          <w:rFonts w:ascii="Times New Roman" w:hAnsi="Times New Roman"/>
          <w:color w:val="000000"/>
          <w:sz w:val="22"/>
          <w:szCs w:val="22"/>
        </w:rPr>
        <w:t xml:space="preserve"> public comments fo</w:t>
      </w:r>
      <w:r w:rsidR="007D2EF9">
        <w:rPr>
          <w:rFonts w:ascii="Times New Roman" w:hAnsi="Times New Roman"/>
          <w:color w:val="000000"/>
          <w:sz w:val="22"/>
          <w:szCs w:val="22"/>
        </w:rPr>
        <w:t>r a 60</w:t>
      </w:r>
      <w:r w:rsidR="007D2EF9">
        <w:rPr>
          <w:rFonts w:ascii="Times New Roman" w:hAnsi="Times New Roman"/>
          <w:color w:val="000000"/>
          <w:sz w:val="22"/>
          <w:szCs w:val="22"/>
        </w:rPr>
        <w:noBreakHyphen/>
        <w:t xml:space="preserve">day period ending </w:t>
      </w:r>
      <w:r w:rsidR="00FA4765">
        <w:rPr>
          <w:rFonts w:ascii="Times New Roman" w:hAnsi="Times New Roman"/>
          <w:color w:val="000000"/>
          <w:sz w:val="22"/>
          <w:szCs w:val="22"/>
        </w:rPr>
        <w:t>April 20, 2015</w:t>
      </w:r>
      <w:r>
        <w:rPr>
          <w:rFonts w:ascii="Times New Roman" w:hAnsi="Times New Roman"/>
          <w:color w:val="000000"/>
          <w:sz w:val="22"/>
          <w:szCs w:val="22"/>
        </w:rPr>
        <w:t xml:space="preserve">.  </w:t>
      </w:r>
      <w:r w:rsidR="003E1805">
        <w:rPr>
          <w:rFonts w:ascii="Times New Roman" w:hAnsi="Times New Roman"/>
          <w:color w:val="000000"/>
          <w:sz w:val="22"/>
          <w:szCs w:val="22"/>
        </w:rPr>
        <w:t>No comments were received.</w:t>
      </w:r>
    </w:p>
    <w:p w14:paraId="7AA7B5E8" w14:textId="77777777" w:rsidR="000D53D9" w:rsidRDefault="000D53D9">
      <w:pPr>
        <w:widowControl/>
        <w:rPr>
          <w:rFonts w:cs="Shruti"/>
          <w:color w:val="000000"/>
          <w:sz w:val="22"/>
          <w:szCs w:val="22"/>
        </w:rPr>
      </w:pPr>
    </w:p>
    <w:p w14:paraId="0EFA82A4" w14:textId="77777777" w:rsidR="00F1439D" w:rsidRPr="007D2EF9" w:rsidRDefault="00F1439D" w:rsidP="008E1A3F">
      <w:pPr>
        <w:widowControl/>
        <w:ind w:firstLine="720"/>
        <w:jc w:val="both"/>
        <w:rPr>
          <w:rFonts w:ascii="Times New Roman" w:hAnsi="Times New Roman" w:cs="Shruti"/>
          <w:b/>
          <w:bCs/>
          <w:color w:val="000000"/>
          <w:sz w:val="22"/>
          <w:szCs w:val="22"/>
          <w:u w:val="single"/>
        </w:rPr>
      </w:pPr>
      <w:r w:rsidRPr="007D2EF9">
        <w:rPr>
          <w:rFonts w:ascii="Times New Roman" w:hAnsi="Times New Roman" w:cs="Shruti"/>
          <w:b/>
          <w:bCs/>
          <w:color w:val="000000"/>
          <w:sz w:val="22"/>
          <w:szCs w:val="22"/>
        </w:rPr>
        <w:t>3(c)</w:t>
      </w:r>
      <w:r w:rsidRPr="007D2EF9">
        <w:rPr>
          <w:rFonts w:ascii="Times New Roman" w:hAnsi="Times New Roman" w:cs="Shruti"/>
          <w:b/>
          <w:bCs/>
          <w:color w:val="000000"/>
          <w:sz w:val="22"/>
          <w:szCs w:val="22"/>
        </w:rPr>
        <w:tab/>
      </w:r>
      <w:r w:rsidRPr="007D2EF9">
        <w:rPr>
          <w:rFonts w:ascii="Times New Roman" w:hAnsi="Times New Roman" w:cs="Shruti"/>
          <w:b/>
          <w:bCs/>
          <w:color w:val="000000"/>
          <w:sz w:val="22"/>
          <w:szCs w:val="22"/>
          <w:u w:val="single"/>
        </w:rPr>
        <w:t>CONSULTATIONS</w:t>
      </w:r>
    </w:p>
    <w:p w14:paraId="3B727CB5" w14:textId="77777777" w:rsidR="00F1439D" w:rsidRPr="007D2EF9" w:rsidRDefault="00F1439D">
      <w:pPr>
        <w:widowControl/>
        <w:jc w:val="both"/>
        <w:rPr>
          <w:rFonts w:ascii="Times New Roman" w:hAnsi="Times New Roman" w:cs="Shruti"/>
          <w:color w:val="000000"/>
          <w:sz w:val="22"/>
          <w:szCs w:val="22"/>
        </w:rPr>
      </w:pPr>
    </w:p>
    <w:p w14:paraId="32270F43" w14:textId="77777777" w:rsidR="00F1439D" w:rsidRDefault="00DC3A14">
      <w:pPr>
        <w:widowControl/>
        <w:rPr>
          <w:rFonts w:ascii="Times New Roman" w:hAnsi="Times New Roman" w:cs="Shruti"/>
          <w:color w:val="000000"/>
          <w:sz w:val="22"/>
          <w:szCs w:val="22"/>
        </w:rPr>
      </w:pPr>
      <w:r>
        <w:rPr>
          <w:rFonts w:ascii="Times New Roman" w:hAnsi="Times New Roman" w:cs="Shruti"/>
          <w:color w:val="000000"/>
          <w:sz w:val="22"/>
          <w:szCs w:val="22"/>
        </w:rPr>
        <w:tab/>
        <w:t>Five members of the regulated community were consulted for the burden estimates in this ICR.  Their names, company, and phone numbers are:</w:t>
      </w:r>
    </w:p>
    <w:p w14:paraId="1F813936" w14:textId="77777777" w:rsidR="00DC3A14" w:rsidRDefault="00DC3A14">
      <w:pPr>
        <w:widowControl/>
        <w:rPr>
          <w:rFonts w:ascii="Times New Roman" w:hAnsi="Times New Roman" w:cs="Shruti"/>
          <w:color w:val="000000"/>
          <w:sz w:val="22"/>
          <w:szCs w:val="22"/>
        </w:rPr>
      </w:pPr>
    </w:p>
    <w:p w14:paraId="3B7C851D" w14:textId="77777777" w:rsidR="00DC3A14" w:rsidRDefault="00DC3A14">
      <w:pPr>
        <w:widowControl/>
        <w:rPr>
          <w:rFonts w:ascii="Times New Roman" w:hAnsi="Times New Roman" w:cs="Shruti"/>
          <w:color w:val="000000"/>
          <w:sz w:val="22"/>
          <w:szCs w:val="22"/>
        </w:rPr>
      </w:pPr>
      <w:r>
        <w:rPr>
          <w:rFonts w:ascii="Times New Roman" w:hAnsi="Times New Roman" w:cs="Shruti"/>
          <w:color w:val="000000"/>
          <w:sz w:val="22"/>
          <w:szCs w:val="22"/>
        </w:rPr>
        <w:t>Ed Wallingford</w:t>
      </w:r>
      <w:r>
        <w:rPr>
          <w:rFonts w:ascii="Times New Roman" w:hAnsi="Times New Roman" w:cs="Shruti"/>
          <w:color w:val="000000"/>
          <w:sz w:val="22"/>
          <w:szCs w:val="22"/>
        </w:rPr>
        <w:tab/>
      </w:r>
      <w:r>
        <w:rPr>
          <w:rFonts w:ascii="Times New Roman" w:hAnsi="Times New Roman" w:cs="Shruti"/>
          <w:color w:val="000000"/>
          <w:sz w:val="22"/>
          <w:szCs w:val="22"/>
        </w:rPr>
        <w:tab/>
        <w:t>Virginia Department of Transportation</w:t>
      </w:r>
      <w:r>
        <w:rPr>
          <w:rFonts w:ascii="Times New Roman" w:hAnsi="Times New Roman" w:cs="Shruti"/>
          <w:color w:val="000000"/>
          <w:sz w:val="22"/>
          <w:szCs w:val="22"/>
        </w:rPr>
        <w:tab/>
      </w:r>
      <w:r>
        <w:rPr>
          <w:rFonts w:ascii="Times New Roman" w:hAnsi="Times New Roman" w:cs="Shruti"/>
          <w:color w:val="000000"/>
          <w:sz w:val="22"/>
          <w:szCs w:val="22"/>
        </w:rPr>
        <w:tab/>
        <w:t>540-371-6824</w:t>
      </w:r>
    </w:p>
    <w:p w14:paraId="330B81BA" w14:textId="77777777" w:rsidR="00DC3A14" w:rsidRDefault="00DC3A14">
      <w:pPr>
        <w:widowControl/>
        <w:rPr>
          <w:rFonts w:ascii="Times New Roman" w:hAnsi="Times New Roman" w:cs="Shruti"/>
          <w:color w:val="000000"/>
          <w:sz w:val="22"/>
          <w:szCs w:val="22"/>
        </w:rPr>
      </w:pPr>
      <w:r>
        <w:rPr>
          <w:rFonts w:ascii="Times New Roman" w:hAnsi="Times New Roman" w:cs="Shruti"/>
          <w:color w:val="000000"/>
          <w:sz w:val="22"/>
          <w:szCs w:val="22"/>
        </w:rPr>
        <w:t>Tim Johnson</w:t>
      </w:r>
      <w:r>
        <w:rPr>
          <w:rFonts w:ascii="Times New Roman" w:hAnsi="Times New Roman" w:cs="Shruti"/>
          <w:color w:val="000000"/>
          <w:sz w:val="22"/>
          <w:szCs w:val="22"/>
        </w:rPr>
        <w:tab/>
      </w:r>
      <w:r>
        <w:rPr>
          <w:rFonts w:ascii="Times New Roman" w:hAnsi="Times New Roman" w:cs="Shruti"/>
          <w:color w:val="000000"/>
          <w:sz w:val="22"/>
          <w:szCs w:val="22"/>
        </w:rPr>
        <w:tab/>
        <w:t>Phillips 66 Company</w:t>
      </w:r>
      <w:r>
        <w:rPr>
          <w:rFonts w:ascii="Times New Roman" w:hAnsi="Times New Roman" w:cs="Shruti"/>
          <w:color w:val="000000"/>
          <w:sz w:val="22"/>
          <w:szCs w:val="22"/>
        </w:rPr>
        <w:tab/>
      </w:r>
      <w:r>
        <w:rPr>
          <w:rFonts w:ascii="Times New Roman" w:hAnsi="Times New Roman" w:cs="Shruti"/>
          <w:color w:val="000000"/>
          <w:sz w:val="22"/>
          <w:szCs w:val="22"/>
        </w:rPr>
        <w:tab/>
      </w:r>
      <w:r>
        <w:rPr>
          <w:rFonts w:ascii="Times New Roman" w:hAnsi="Times New Roman" w:cs="Shruti"/>
          <w:color w:val="000000"/>
          <w:sz w:val="22"/>
          <w:szCs w:val="22"/>
        </w:rPr>
        <w:tab/>
      </w:r>
      <w:r>
        <w:rPr>
          <w:rFonts w:ascii="Times New Roman" w:hAnsi="Times New Roman" w:cs="Shruti"/>
          <w:color w:val="000000"/>
          <w:sz w:val="22"/>
          <w:szCs w:val="22"/>
        </w:rPr>
        <w:tab/>
        <w:t>360-384-8368</w:t>
      </w:r>
    </w:p>
    <w:p w14:paraId="5B7C8E64" w14:textId="77777777" w:rsidR="00DC3A14" w:rsidRDefault="00DC3A14">
      <w:pPr>
        <w:widowControl/>
        <w:rPr>
          <w:rFonts w:ascii="Times New Roman" w:hAnsi="Times New Roman" w:cs="Shruti"/>
          <w:color w:val="000000"/>
          <w:sz w:val="22"/>
          <w:szCs w:val="22"/>
        </w:rPr>
      </w:pPr>
      <w:r>
        <w:rPr>
          <w:rFonts w:ascii="Times New Roman" w:hAnsi="Times New Roman" w:cs="Shruti"/>
          <w:color w:val="000000"/>
          <w:sz w:val="22"/>
          <w:szCs w:val="22"/>
        </w:rPr>
        <w:t>James Denson</w:t>
      </w:r>
      <w:r>
        <w:rPr>
          <w:rFonts w:ascii="Times New Roman" w:hAnsi="Times New Roman" w:cs="Shruti"/>
          <w:color w:val="000000"/>
          <w:sz w:val="22"/>
          <w:szCs w:val="22"/>
        </w:rPr>
        <w:tab/>
      </w:r>
      <w:r>
        <w:rPr>
          <w:rFonts w:ascii="Times New Roman" w:hAnsi="Times New Roman" w:cs="Shruti"/>
          <w:color w:val="000000"/>
          <w:sz w:val="22"/>
          <w:szCs w:val="22"/>
        </w:rPr>
        <w:tab/>
        <w:t>Chemical Waste Management</w:t>
      </w:r>
      <w:r>
        <w:rPr>
          <w:rFonts w:ascii="Times New Roman" w:hAnsi="Times New Roman" w:cs="Shruti"/>
          <w:color w:val="000000"/>
          <w:sz w:val="22"/>
          <w:szCs w:val="22"/>
        </w:rPr>
        <w:tab/>
      </w:r>
      <w:r>
        <w:rPr>
          <w:rFonts w:ascii="Times New Roman" w:hAnsi="Times New Roman" w:cs="Shruti"/>
          <w:color w:val="000000"/>
          <w:sz w:val="22"/>
          <w:szCs w:val="22"/>
        </w:rPr>
        <w:tab/>
      </w:r>
      <w:r>
        <w:rPr>
          <w:rFonts w:ascii="Times New Roman" w:hAnsi="Times New Roman" w:cs="Shruti"/>
          <w:color w:val="000000"/>
          <w:sz w:val="22"/>
          <w:szCs w:val="22"/>
        </w:rPr>
        <w:tab/>
        <w:t>541-454-2030</w:t>
      </w:r>
    </w:p>
    <w:p w14:paraId="546F79A7" w14:textId="77777777" w:rsidR="00DC3A14" w:rsidRDefault="006F1A84">
      <w:pPr>
        <w:widowControl/>
        <w:rPr>
          <w:rFonts w:ascii="Times New Roman" w:hAnsi="Times New Roman" w:cs="Shruti"/>
          <w:color w:val="000000"/>
          <w:sz w:val="22"/>
          <w:szCs w:val="22"/>
        </w:rPr>
      </w:pPr>
      <w:r>
        <w:rPr>
          <w:rFonts w:ascii="Times New Roman" w:hAnsi="Times New Roman" w:cs="Shruti"/>
          <w:color w:val="000000"/>
          <w:sz w:val="22"/>
          <w:szCs w:val="22"/>
        </w:rPr>
        <w:t>Brian Henne</w:t>
      </w:r>
      <w:r w:rsidR="00DC3A14">
        <w:rPr>
          <w:rFonts w:ascii="Times New Roman" w:hAnsi="Times New Roman" w:cs="Shruti"/>
          <w:color w:val="000000"/>
          <w:sz w:val="22"/>
          <w:szCs w:val="22"/>
        </w:rPr>
        <w:t>sey</w:t>
      </w:r>
      <w:r w:rsidR="00DC3A14">
        <w:rPr>
          <w:rFonts w:ascii="Times New Roman" w:hAnsi="Times New Roman" w:cs="Shruti"/>
          <w:color w:val="000000"/>
          <w:sz w:val="22"/>
          <w:szCs w:val="22"/>
        </w:rPr>
        <w:tab/>
      </w:r>
      <w:r w:rsidR="00DC3A14">
        <w:rPr>
          <w:rFonts w:ascii="Times New Roman" w:hAnsi="Times New Roman" w:cs="Shruti"/>
          <w:color w:val="000000"/>
          <w:sz w:val="22"/>
          <w:szCs w:val="22"/>
        </w:rPr>
        <w:tab/>
        <w:t>Westinghou</w:t>
      </w:r>
      <w:r>
        <w:rPr>
          <w:rFonts w:ascii="Times New Roman" w:hAnsi="Times New Roman" w:cs="Shruti"/>
          <w:color w:val="000000"/>
          <w:sz w:val="22"/>
          <w:szCs w:val="22"/>
        </w:rPr>
        <w:t>s</w:t>
      </w:r>
      <w:r w:rsidR="00DC3A14">
        <w:rPr>
          <w:rFonts w:ascii="Times New Roman" w:hAnsi="Times New Roman" w:cs="Shruti"/>
          <w:color w:val="000000"/>
          <w:sz w:val="22"/>
          <w:szCs w:val="22"/>
        </w:rPr>
        <w:t>e Savannah River Company</w:t>
      </w:r>
      <w:r w:rsidR="00DC3A14">
        <w:rPr>
          <w:rFonts w:ascii="Times New Roman" w:hAnsi="Times New Roman" w:cs="Shruti"/>
          <w:color w:val="000000"/>
          <w:sz w:val="22"/>
          <w:szCs w:val="22"/>
        </w:rPr>
        <w:tab/>
      </w:r>
      <w:r w:rsidR="00DC3A14">
        <w:rPr>
          <w:rFonts w:ascii="Times New Roman" w:hAnsi="Times New Roman" w:cs="Shruti"/>
          <w:color w:val="000000"/>
          <w:sz w:val="22"/>
          <w:szCs w:val="22"/>
        </w:rPr>
        <w:tab/>
        <w:t>803-952-7824</w:t>
      </w:r>
    </w:p>
    <w:p w14:paraId="539AE803" w14:textId="77777777" w:rsidR="00DC3A14" w:rsidRDefault="00DC3A14">
      <w:pPr>
        <w:widowControl/>
        <w:rPr>
          <w:rFonts w:ascii="Times New Roman" w:hAnsi="Times New Roman" w:cs="Shruti"/>
          <w:color w:val="000000"/>
          <w:sz w:val="22"/>
          <w:szCs w:val="22"/>
        </w:rPr>
      </w:pPr>
      <w:r>
        <w:rPr>
          <w:rFonts w:ascii="Times New Roman" w:hAnsi="Times New Roman" w:cs="Shruti"/>
          <w:color w:val="000000"/>
          <w:sz w:val="22"/>
          <w:szCs w:val="22"/>
        </w:rPr>
        <w:t>Craig Nowell</w:t>
      </w:r>
      <w:r>
        <w:rPr>
          <w:rFonts w:ascii="Times New Roman" w:hAnsi="Times New Roman" w:cs="Shruti"/>
          <w:color w:val="000000"/>
          <w:sz w:val="22"/>
          <w:szCs w:val="22"/>
        </w:rPr>
        <w:tab/>
      </w:r>
      <w:r>
        <w:rPr>
          <w:rFonts w:ascii="Times New Roman" w:hAnsi="Times New Roman" w:cs="Shruti"/>
          <w:color w:val="000000"/>
          <w:sz w:val="22"/>
          <w:szCs w:val="22"/>
        </w:rPr>
        <w:tab/>
        <w:t>Continental Refining Company</w:t>
      </w:r>
      <w:r>
        <w:rPr>
          <w:rFonts w:ascii="Times New Roman" w:hAnsi="Times New Roman" w:cs="Shruti"/>
          <w:color w:val="000000"/>
          <w:sz w:val="22"/>
          <w:szCs w:val="22"/>
        </w:rPr>
        <w:tab/>
      </w:r>
      <w:r>
        <w:rPr>
          <w:rFonts w:ascii="Times New Roman" w:hAnsi="Times New Roman" w:cs="Shruti"/>
          <w:color w:val="000000"/>
          <w:sz w:val="22"/>
          <w:szCs w:val="22"/>
        </w:rPr>
        <w:tab/>
      </w:r>
      <w:r>
        <w:rPr>
          <w:rFonts w:ascii="Times New Roman" w:hAnsi="Times New Roman" w:cs="Shruti"/>
          <w:color w:val="000000"/>
          <w:sz w:val="22"/>
          <w:szCs w:val="22"/>
        </w:rPr>
        <w:tab/>
        <w:t>606-679-6301</w:t>
      </w:r>
    </w:p>
    <w:p w14:paraId="78C3ADF4" w14:textId="77777777" w:rsidR="00DC3A14" w:rsidRDefault="00DC3A14">
      <w:pPr>
        <w:widowControl/>
        <w:rPr>
          <w:rFonts w:ascii="Times New Roman" w:hAnsi="Times New Roman" w:cs="Shruti"/>
          <w:color w:val="000000"/>
          <w:sz w:val="22"/>
          <w:szCs w:val="22"/>
        </w:rPr>
      </w:pPr>
    </w:p>
    <w:p w14:paraId="05F554F1" w14:textId="77777777" w:rsidR="00ED577F" w:rsidRDefault="00DC3A14">
      <w:pPr>
        <w:widowControl/>
        <w:rPr>
          <w:rFonts w:ascii="Times New Roman" w:hAnsi="Times New Roman" w:cs="Shruti"/>
          <w:color w:val="000000"/>
          <w:sz w:val="22"/>
          <w:szCs w:val="22"/>
        </w:rPr>
      </w:pPr>
      <w:r>
        <w:rPr>
          <w:rFonts w:ascii="Times New Roman" w:hAnsi="Times New Roman" w:cs="Shruti"/>
          <w:color w:val="000000"/>
          <w:sz w:val="22"/>
          <w:szCs w:val="22"/>
        </w:rPr>
        <w:tab/>
        <w:t xml:space="preserve">These consultants were picked from a list of facilities who filled out the 2013 Hazardous Waste Report form </w:t>
      </w:r>
      <w:r w:rsidR="00454E3B">
        <w:rPr>
          <w:rFonts w:ascii="Times New Roman" w:hAnsi="Times New Roman" w:cs="Shruti"/>
          <w:color w:val="000000"/>
          <w:sz w:val="22"/>
          <w:szCs w:val="22"/>
        </w:rPr>
        <w:t>that have</w:t>
      </w:r>
      <w:r>
        <w:rPr>
          <w:rFonts w:ascii="Times New Roman" w:hAnsi="Times New Roman" w:cs="Shruti"/>
          <w:color w:val="000000"/>
          <w:sz w:val="22"/>
          <w:szCs w:val="22"/>
        </w:rPr>
        <w:t xml:space="preserve"> groundwater monitoring wells onsite</w:t>
      </w:r>
      <w:r w:rsidR="00454E3B">
        <w:rPr>
          <w:rFonts w:ascii="Times New Roman" w:hAnsi="Times New Roman" w:cs="Shruti"/>
          <w:color w:val="000000"/>
          <w:sz w:val="22"/>
          <w:szCs w:val="22"/>
        </w:rPr>
        <w:t>, and because they represent a cross-section of</w:t>
      </w:r>
      <w:r w:rsidR="00B70090">
        <w:rPr>
          <w:rFonts w:ascii="Times New Roman" w:hAnsi="Times New Roman" w:cs="Shruti"/>
          <w:color w:val="000000"/>
          <w:sz w:val="22"/>
          <w:szCs w:val="22"/>
        </w:rPr>
        <w:t xml:space="preserve"> privately and publically-owned</w:t>
      </w:r>
      <w:r w:rsidR="00454E3B">
        <w:rPr>
          <w:rFonts w:ascii="Times New Roman" w:hAnsi="Times New Roman" w:cs="Shruti"/>
          <w:color w:val="000000"/>
          <w:sz w:val="22"/>
          <w:szCs w:val="22"/>
        </w:rPr>
        <w:t xml:space="preserve"> facilities complying with either detection monito</w:t>
      </w:r>
      <w:r w:rsidR="00ED577F">
        <w:rPr>
          <w:rFonts w:ascii="Times New Roman" w:hAnsi="Times New Roman" w:cs="Shruti"/>
          <w:color w:val="000000"/>
          <w:sz w:val="22"/>
          <w:szCs w:val="22"/>
        </w:rPr>
        <w:t>ring, compliance monitoring, or</w:t>
      </w:r>
      <w:r w:rsidR="00454E3B">
        <w:rPr>
          <w:rFonts w:ascii="Times New Roman" w:hAnsi="Times New Roman" w:cs="Shruti"/>
          <w:color w:val="000000"/>
          <w:sz w:val="22"/>
          <w:szCs w:val="22"/>
        </w:rPr>
        <w:t xml:space="preserve"> corrective action</w:t>
      </w:r>
      <w:r w:rsidR="00B70090">
        <w:rPr>
          <w:rFonts w:ascii="Times New Roman" w:hAnsi="Times New Roman" w:cs="Shruti"/>
          <w:color w:val="000000"/>
          <w:sz w:val="22"/>
          <w:szCs w:val="22"/>
        </w:rPr>
        <w:t xml:space="preserve"> monitoring</w:t>
      </w:r>
      <w:r>
        <w:rPr>
          <w:rFonts w:ascii="Times New Roman" w:hAnsi="Times New Roman" w:cs="Shruti"/>
          <w:color w:val="000000"/>
          <w:sz w:val="22"/>
          <w:szCs w:val="22"/>
        </w:rPr>
        <w:t>.</w:t>
      </w:r>
    </w:p>
    <w:p w14:paraId="2FC85939" w14:textId="77777777" w:rsidR="00ED577F" w:rsidRDefault="00ED577F">
      <w:pPr>
        <w:widowControl/>
        <w:rPr>
          <w:rFonts w:ascii="Times New Roman" w:hAnsi="Times New Roman" w:cs="Shruti"/>
          <w:color w:val="000000"/>
          <w:sz w:val="22"/>
          <w:szCs w:val="22"/>
        </w:rPr>
      </w:pPr>
    </w:p>
    <w:p w14:paraId="3413B7F9" w14:textId="77777777" w:rsidR="00DC3A14" w:rsidRDefault="00ED577F" w:rsidP="00ED577F">
      <w:pPr>
        <w:widowControl/>
        <w:ind w:firstLine="720"/>
        <w:rPr>
          <w:rFonts w:ascii="Times New Roman" w:hAnsi="Times New Roman" w:cs="Shruti"/>
          <w:color w:val="000000"/>
          <w:sz w:val="22"/>
          <w:szCs w:val="22"/>
        </w:rPr>
      </w:pPr>
      <w:r>
        <w:rPr>
          <w:rFonts w:ascii="Times New Roman" w:hAnsi="Times New Roman" w:cs="Shruti"/>
          <w:color w:val="000000"/>
          <w:sz w:val="22"/>
          <w:szCs w:val="22"/>
        </w:rPr>
        <w:t>From the feedback received a</w:t>
      </w:r>
      <w:r w:rsidR="00DC3A14">
        <w:rPr>
          <w:rFonts w:ascii="Times New Roman" w:hAnsi="Times New Roman" w:cs="Shruti"/>
          <w:color w:val="000000"/>
          <w:sz w:val="22"/>
          <w:szCs w:val="22"/>
        </w:rPr>
        <w:t xml:space="preserve">s a result of these consultations, the burden estimates for sampling and analyzing groundwater have been increased from </w:t>
      </w:r>
      <w:r w:rsidR="00FB22D8">
        <w:rPr>
          <w:rFonts w:ascii="Times New Roman" w:hAnsi="Times New Roman" w:cs="Shruti"/>
          <w:color w:val="000000"/>
          <w:sz w:val="22"/>
          <w:szCs w:val="22"/>
        </w:rPr>
        <w:t xml:space="preserve">48 hours to </w:t>
      </w:r>
      <w:r>
        <w:rPr>
          <w:rFonts w:ascii="Times New Roman" w:hAnsi="Times New Roman" w:cs="Shruti"/>
          <w:color w:val="000000"/>
          <w:sz w:val="22"/>
          <w:szCs w:val="22"/>
        </w:rPr>
        <w:t>8</w:t>
      </w:r>
      <w:r w:rsidR="00FB22D8">
        <w:rPr>
          <w:rFonts w:ascii="Times New Roman" w:hAnsi="Times New Roman" w:cs="Shruti"/>
          <w:color w:val="000000"/>
          <w:sz w:val="22"/>
          <w:szCs w:val="22"/>
        </w:rPr>
        <w:t xml:space="preserve">0 hours per year. </w:t>
      </w:r>
      <w:r w:rsidR="00AE47F6">
        <w:rPr>
          <w:rFonts w:ascii="Times New Roman" w:hAnsi="Times New Roman" w:cs="Shruti"/>
          <w:color w:val="000000"/>
          <w:sz w:val="22"/>
          <w:szCs w:val="22"/>
        </w:rPr>
        <w:t>EPA feels this</w:t>
      </w:r>
      <w:r>
        <w:rPr>
          <w:rFonts w:ascii="Times New Roman" w:hAnsi="Times New Roman" w:cs="Shruti"/>
          <w:color w:val="000000"/>
          <w:sz w:val="22"/>
          <w:szCs w:val="22"/>
        </w:rPr>
        <w:t xml:space="preserve"> more accurately reflects the burden involved.  </w:t>
      </w:r>
      <w:r w:rsidR="00AE47F6">
        <w:rPr>
          <w:rFonts w:ascii="Times New Roman" w:hAnsi="Times New Roman" w:cs="Shruti"/>
          <w:color w:val="000000"/>
          <w:sz w:val="22"/>
          <w:szCs w:val="22"/>
        </w:rPr>
        <w:t>All</w:t>
      </w:r>
      <w:r>
        <w:rPr>
          <w:rFonts w:ascii="Times New Roman" w:hAnsi="Times New Roman" w:cs="Shruti"/>
          <w:color w:val="000000"/>
          <w:sz w:val="22"/>
          <w:szCs w:val="22"/>
        </w:rPr>
        <w:t xml:space="preserve"> facilities have multiple wells, </w:t>
      </w:r>
      <w:r w:rsidR="00AE47F6">
        <w:rPr>
          <w:rFonts w:ascii="Times New Roman" w:hAnsi="Times New Roman" w:cs="Shruti"/>
          <w:color w:val="000000"/>
          <w:sz w:val="22"/>
          <w:szCs w:val="22"/>
        </w:rPr>
        <w:t xml:space="preserve">ranging </w:t>
      </w:r>
      <w:r>
        <w:rPr>
          <w:rFonts w:ascii="Times New Roman" w:hAnsi="Times New Roman" w:cs="Shruti"/>
          <w:color w:val="000000"/>
          <w:sz w:val="22"/>
          <w:szCs w:val="22"/>
        </w:rPr>
        <w:t xml:space="preserve">from 10 up to 60.  The agency estimate that sampling occurs </w:t>
      </w:r>
      <w:r w:rsidR="00AE47F6">
        <w:rPr>
          <w:rFonts w:ascii="Times New Roman" w:hAnsi="Times New Roman" w:cs="Shruti"/>
          <w:color w:val="000000"/>
          <w:sz w:val="22"/>
          <w:szCs w:val="22"/>
        </w:rPr>
        <w:t>semiannually</w:t>
      </w:r>
      <w:r>
        <w:rPr>
          <w:rFonts w:ascii="Times New Roman" w:hAnsi="Times New Roman" w:cs="Shruti"/>
          <w:color w:val="000000"/>
          <w:sz w:val="22"/>
          <w:szCs w:val="22"/>
        </w:rPr>
        <w:t xml:space="preserve"> was validated, with Spring and Fall being the preferred seasons to sample.</w:t>
      </w:r>
    </w:p>
    <w:p w14:paraId="7385A43F" w14:textId="77777777" w:rsidR="00DC3A14" w:rsidRPr="007D2EF9" w:rsidRDefault="00DC3A14">
      <w:pPr>
        <w:widowControl/>
        <w:rPr>
          <w:rFonts w:ascii="Times New Roman" w:hAnsi="Times New Roman" w:cs="Shruti"/>
          <w:color w:val="000000"/>
          <w:sz w:val="22"/>
          <w:szCs w:val="22"/>
        </w:rPr>
      </w:pPr>
    </w:p>
    <w:p w14:paraId="68FAE817" w14:textId="77777777" w:rsidR="00F1439D" w:rsidRPr="007D2EF9" w:rsidRDefault="00F1439D">
      <w:pPr>
        <w:keepNext/>
        <w:keepLines/>
        <w:widowControl/>
        <w:tabs>
          <w:tab w:val="left" w:pos="-1440"/>
        </w:tabs>
        <w:ind w:left="1440" w:hanging="720"/>
        <w:rPr>
          <w:rFonts w:ascii="Times New Roman" w:hAnsi="Times New Roman" w:cs="Shruti"/>
          <w:color w:val="000000"/>
          <w:sz w:val="22"/>
          <w:szCs w:val="22"/>
        </w:rPr>
      </w:pPr>
      <w:r w:rsidRPr="007D2EF9">
        <w:rPr>
          <w:rFonts w:ascii="Times New Roman" w:hAnsi="Times New Roman" w:cs="Shruti"/>
          <w:b/>
          <w:bCs/>
          <w:color w:val="000000"/>
          <w:sz w:val="22"/>
          <w:szCs w:val="22"/>
        </w:rPr>
        <w:lastRenderedPageBreak/>
        <w:t xml:space="preserve">3(d) </w:t>
      </w:r>
      <w:r w:rsidRPr="007D2EF9">
        <w:rPr>
          <w:rFonts w:ascii="Times New Roman" w:hAnsi="Times New Roman" w:cs="Shruti"/>
          <w:b/>
          <w:bCs/>
          <w:color w:val="000000"/>
          <w:sz w:val="22"/>
          <w:szCs w:val="22"/>
        </w:rPr>
        <w:tab/>
      </w:r>
      <w:r w:rsidRPr="007D2EF9">
        <w:rPr>
          <w:rFonts w:ascii="Times New Roman" w:hAnsi="Times New Roman" w:cs="Shruti"/>
          <w:b/>
          <w:bCs/>
          <w:color w:val="000000"/>
          <w:sz w:val="22"/>
          <w:szCs w:val="22"/>
          <w:u w:val="single"/>
        </w:rPr>
        <w:t xml:space="preserve">EFFECTS OF LESS </w:t>
      </w:r>
      <w:r w:rsidR="00C847E1">
        <w:rPr>
          <w:rFonts w:ascii="Times New Roman" w:hAnsi="Times New Roman" w:cs="Shruti"/>
          <w:b/>
          <w:bCs/>
          <w:color w:val="000000"/>
          <w:sz w:val="22"/>
          <w:szCs w:val="22"/>
          <w:u w:val="single"/>
        </w:rPr>
        <w:t>FR</w:t>
      </w:r>
      <w:r w:rsidRPr="007D2EF9">
        <w:rPr>
          <w:rFonts w:ascii="Times New Roman" w:hAnsi="Times New Roman" w:cs="Shruti"/>
          <w:b/>
          <w:bCs/>
          <w:color w:val="000000"/>
          <w:sz w:val="22"/>
          <w:szCs w:val="22"/>
          <w:u w:val="single"/>
        </w:rPr>
        <w:t>EQUENT COLLECTION</w:t>
      </w:r>
    </w:p>
    <w:p w14:paraId="7CA6A713" w14:textId="77777777" w:rsidR="00F1439D" w:rsidRPr="007D2EF9" w:rsidRDefault="00F1439D">
      <w:pPr>
        <w:keepNext/>
        <w:keepLines/>
        <w:widowControl/>
        <w:rPr>
          <w:rFonts w:ascii="Times New Roman" w:hAnsi="Times New Roman" w:cs="Shruti"/>
          <w:color w:val="000000"/>
          <w:sz w:val="22"/>
          <w:szCs w:val="22"/>
        </w:rPr>
      </w:pPr>
    </w:p>
    <w:p w14:paraId="20647340" w14:textId="77777777" w:rsidR="00F1439D" w:rsidRPr="007D2EF9" w:rsidRDefault="00F1439D">
      <w:pPr>
        <w:keepLines/>
        <w:widowControl/>
        <w:ind w:firstLine="720"/>
        <w:rPr>
          <w:rFonts w:ascii="Times New Roman" w:hAnsi="Times New Roman" w:cs="Shruti"/>
          <w:color w:val="000000"/>
          <w:sz w:val="22"/>
          <w:szCs w:val="22"/>
        </w:rPr>
      </w:pPr>
      <w:r w:rsidRPr="007D2EF9">
        <w:rPr>
          <w:rFonts w:ascii="Times New Roman" w:hAnsi="Times New Roman" w:cs="Shruti"/>
          <w:color w:val="000000"/>
          <w:sz w:val="22"/>
          <w:szCs w:val="22"/>
        </w:rPr>
        <w:t>Collecting these data less frequently would hinder the Agency in promptly identifying facilities that may be discharging hazardous wastes or constituents to ground-water.  Thus, Agency action to require remediation for the protection of potential ground-water users would be hampered or delayed.  If contamination problems are allowed to proliferate and persist unremediated, the potential cost of future remediation may grow substantially.  Additionally, for facilities which are known to be discharging hazardous wastes to ground-water, a reduction in the information collection requirements would seriously impair the Agency's ability to assess the rate of movement and extent of contamination from discharging facilities.</w:t>
      </w:r>
    </w:p>
    <w:p w14:paraId="48A60EBA" w14:textId="77777777" w:rsidR="00F1439D" w:rsidRPr="007D2EF9" w:rsidRDefault="00F1439D">
      <w:pPr>
        <w:widowControl/>
        <w:rPr>
          <w:rFonts w:ascii="Times New Roman" w:hAnsi="Times New Roman" w:cs="Shruti"/>
          <w:color w:val="000000"/>
          <w:sz w:val="22"/>
          <w:szCs w:val="22"/>
        </w:rPr>
      </w:pPr>
    </w:p>
    <w:p w14:paraId="258FE36B" w14:textId="77777777" w:rsidR="00F1439D" w:rsidRPr="007D2EF9" w:rsidRDefault="00F1439D">
      <w:pPr>
        <w:widowControl/>
        <w:tabs>
          <w:tab w:val="left" w:pos="-1440"/>
        </w:tabs>
        <w:ind w:left="1440" w:hanging="720"/>
        <w:rPr>
          <w:rFonts w:ascii="Times New Roman" w:hAnsi="Times New Roman" w:cs="Shruti"/>
          <w:color w:val="000000"/>
          <w:sz w:val="22"/>
          <w:szCs w:val="22"/>
        </w:rPr>
      </w:pPr>
      <w:r w:rsidRPr="007D2EF9">
        <w:rPr>
          <w:rFonts w:ascii="Times New Roman" w:hAnsi="Times New Roman" w:cs="Shruti"/>
          <w:b/>
          <w:bCs/>
          <w:color w:val="000000"/>
          <w:sz w:val="22"/>
          <w:szCs w:val="22"/>
        </w:rPr>
        <w:t>3(e)</w:t>
      </w:r>
      <w:r w:rsidRPr="007D2EF9">
        <w:rPr>
          <w:rFonts w:ascii="Times New Roman" w:hAnsi="Times New Roman" w:cs="Shruti"/>
          <w:b/>
          <w:bCs/>
          <w:color w:val="000000"/>
          <w:sz w:val="22"/>
          <w:szCs w:val="22"/>
        </w:rPr>
        <w:tab/>
      </w:r>
      <w:r w:rsidRPr="007D2EF9">
        <w:rPr>
          <w:rFonts w:ascii="Times New Roman" w:hAnsi="Times New Roman" w:cs="Shruti"/>
          <w:b/>
          <w:bCs/>
          <w:color w:val="000000"/>
          <w:sz w:val="22"/>
          <w:szCs w:val="22"/>
          <w:u w:val="single"/>
        </w:rPr>
        <w:t>GENERAL GUIDELINES</w:t>
      </w:r>
    </w:p>
    <w:p w14:paraId="1C143E4A" w14:textId="77777777" w:rsidR="00F1439D" w:rsidRPr="007D2EF9" w:rsidRDefault="00F1439D">
      <w:pPr>
        <w:widowControl/>
        <w:rPr>
          <w:rFonts w:ascii="Times New Roman" w:hAnsi="Times New Roman" w:cs="Shruti"/>
          <w:color w:val="000000"/>
          <w:sz w:val="22"/>
          <w:szCs w:val="22"/>
        </w:rPr>
      </w:pPr>
    </w:p>
    <w:p w14:paraId="4FA65C1F" w14:textId="77777777" w:rsidR="00F1439D" w:rsidRPr="007D2EF9" w:rsidRDefault="00F1439D">
      <w:pPr>
        <w:widowControl/>
        <w:ind w:firstLine="720"/>
        <w:rPr>
          <w:rFonts w:ascii="Times New Roman" w:hAnsi="Times New Roman" w:cs="Shruti"/>
          <w:color w:val="000000"/>
          <w:sz w:val="22"/>
          <w:szCs w:val="22"/>
        </w:rPr>
      </w:pPr>
      <w:r w:rsidRPr="007D2EF9">
        <w:rPr>
          <w:rFonts w:ascii="Times New Roman" w:hAnsi="Times New Roman" w:cs="Shruti"/>
          <w:color w:val="000000"/>
          <w:sz w:val="22"/>
          <w:szCs w:val="22"/>
        </w:rPr>
        <w:t xml:space="preserve">Requirements and justification for reporting information to the Agency more often than quarterly are discussed under Section 4(d).  Collection activities that must be prepared in less than 30 days are also discussed in Section 4(d).  Sections 265.94(a)(1) and 265.94(b)(1) require the maintenance of records throughout the active life of the facility and, for disposal facilities, throughout the post-closure care period as well.  These records provide a baseline for determining the presence and concentration of hazardous releases to ground-water, and provide a means to assess the effects of the facility on ground-water throughout its active life.  Without these records, the impact of the facility on the ground-water beneath and adjacent to it cannot be ascertained. </w:t>
      </w:r>
    </w:p>
    <w:p w14:paraId="3C28F6CA" w14:textId="77777777" w:rsidR="00F1439D" w:rsidRPr="007D2EF9" w:rsidRDefault="00F1439D">
      <w:pPr>
        <w:widowControl/>
        <w:rPr>
          <w:rFonts w:ascii="Times New Roman" w:hAnsi="Times New Roman" w:cs="Shruti"/>
          <w:color w:val="000000"/>
          <w:sz w:val="22"/>
          <w:szCs w:val="22"/>
        </w:rPr>
      </w:pPr>
    </w:p>
    <w:p w14:paraId="0A9081F2" w14:textId="77777777" w:rsidR="00F1439D" w:rsidRPr="007D2EF9" w:rsidRDefault="00F1439D">
      <w:pPr>
        <w:keepNext/>
        <w:keepLines/>
        <w:widowControl/>
        <w:tabs>
          <w:tab w:val="left" w:pos="-1440"/>
        </w:tabs>
        <w:ind w:left="1440" w:hanging="720"/>
        <w:rPr>
          <w:rFonts w:ascii="Times New Roman" w:hAnsi="Times New Roman" w:cs="Shruti"/>
          <w:color w:val="000000"/>
          <w:sz w:val="22"/>
          <w:szCs w:val="22"/>
        </w:rPr>
      </w:pPr>
      <w:r w:rsidRPr="007D2EF9">
        <w:rPr>
          <w:rFonts w:ascii="Times New Roman" w:hAnsi="Times New Roman" w:cs="Shruti"/>
          <w:b/>
          <w:bCs/>
          <w:color w:val="000000"/>
          <w:sz w:val="22"/>
          <w:szCs w:val="22"/>
        </w:rPr>
        <w:t>3(f)</w:t>
      </w:r>
      <w:r w:rsidRPr="007D2EF9">
        <w:rPr>
          <w:rFonts w:ascii="Times New Roman" w:hAnsi="Times New Roman" w:cs="Shruti"/>
          <w:b/>
          <w:bCs/>
          <w:color w:val="000000"/>
          <w:sz w:val="22"/>
          <w:szCs w:val="22"/>
        </w:rPr>
        <w:tab/>
      </w:r>
      <w:r w:rsidRPr="007D2EF9">
        <w:rPr>
          <w:rFonts w:ascii="Times New Roman" w:hAnsi="Times New Roman" w:cs="Shruti"/>
          <w:b/>
          <w:bCs/>
          <w:color w:val="000000"/>
          <w:sz w:val="22"/>
          <w:szCs w:val="22"/>
          <w:u w:val="single"/>
        </w:rPr>
        <w:t>CONFIDENTIALITY</w:t>
      </w:r>
    </w:p>
    <w:p w14:paraId="64D5DD3B" w14:textId="77777777" w:rsidR="00F1439D" w:rsidRPr="007D2EF9" w:rsidRDefault="00F1439D">
      <w:pPr>
        <w:keepNext/>
        <w:keepLines/>
        <w:widowControl/>
        <w:rPr>
          <w:rFonts w:ascii="Times New Roman" w:hAnsi="Times New Roman" w:cs="Shruti"/>
          <w:color w:val="000000"/>
          <w:sz w:val="22"/>
          <w:szCs w:val="22"/>
        </w:rPr>
      </w:pPr>
    </w:p>
    <w:p w14:paraId="7B9502BC" w14:textId="77777777" w:rsidR="00F1439D" w:rsidRPr="007D2EF9" w:rsidRDefault="00F1439D">
      <w:pPr>
        <w:keepNext/>
        <w:keepLines/>
        <w:widowControl/>
        <w:ind w:firstLine="720"/>
        <w:rPr>
          <w:rFonts w:ascii="Times New Roman" w:hAnsi="Times New Roman" w:cs="Shruti"/>
          <w:color w:val="000000"/>
          <w:sz w:val="22"/>
          <w:szCs w:val="22"/>
        </w:rPr>
      </w:pPr>
      <w:r w:rsidRPr="007D2EF9">
        <w:rPr>
          <w:rFonts w:ascii="Times New Roman" w:hAnsi="Times New Roman" w:cs="Shruti"/>
          <w:color w:val="000000"/>
          <w:sz w:val="22"/>
          <w:szCs w:val="22"/>
        </w:rPr>
        <w:t xml:space="preserve">Section 3007(b) of RCRA and </w:t>
      </w:r>
      <w:r w:rsidRPr="008E1A3F">
        <w:rPr>
          <w:rFonts w:ascii="Times New Roman" w:hAnsi="Times New Roman" w:cs="Shruti"/>
          <w:color w:val="000000"/>
          <w:sz w:val="22"/>
          <w:szCs w:val="22"/>
        </w:rPr>
        <w:t xml:space="preserve">40 </w:t>
      </w:r>
      <w:r w:rsidR="00C847E1" w:rsidRPr="008E1A3F">
        <w:rPr>
          <w:rFonts w:ascii="Times New Roman" w:hAnsi="Times New Roman" w:cs="Shruti"/>
          <w:color w:val="000000"/>
          <w:sz w:val="22"/>
          <w:szCs w:val="22"/>
        </w:rPr>
        <w:t>CFR</w:t>
      </w:r>
      <w:r w:rsidRPr="008E1A3F">
        <w:rPr>
          <w:rFonts w:ascii="Times New Roman" w:hAnsi="Times New Roman" w:cs="Shruti"/>
          <w:color w:val="000000"/>
          <w:sz w:val="22"/>
          <w:szCs w:val="22"/>
        </w:rPr>
        <w:t xml:space="preserve"> Part</w:t>
      </w:r>
      <w:r w:rsidRPr="007D2EF9">
        <w:rPr>
          <w:rFonts w:ascii="Times New Roman" w:hAnsi="Times New Roman" w:cs="Shruti"/>
          <w:color w:val="000000"/>
          <w:sz w:val="22"/>
          <w:szCs w:val="22"/>
        </w:rPr>
        <w:t xml:space="preserve"> 2, Subpart B, which define EPA's general policy on the public disclosure of information, contain provisions for confidentiality.</w:t>
      </w:r>
    </w:p>
    <w:p w14:paraId="1E96F27D" w14:textId="77777777" w:rsidR="00F1439D" w:rsidRPr="007D2EF9" w:rsidRDefault="00F1439D">
      <w:pPr>
        <w:keepLines/>
        <w:widowControl/>
        <w:rPr>
          <w:rFonts w:ascii="Times New Roman" w:hAnsi="Times New Roman" w:cs="Shruti"/>
          <w:color w:val="000000"/>
          <w:sz w:val="22"/>
          <w:szCs w:val="22"/>
        </w:rPr>
      </w:pPr>
    </w:p>
    <w:p w14:paraId="1FE1798F" w14:textId="77777777" w:rsidR="00F1439D" w:rsidRPr="007D2EF9" w:rsidRDefault="00F1439D">
      <w:pPr>
        <w:keepNext/>
        <w:keepLines/>
        <w:widowControl/>
        <w:tabs>
          <w:tab w:val="left" w:pos="-1440"/>
        </w:tabs>
        <w:ind w:left="1440" w:hanging="720"/>
        <w:rPr>
          <w:rFonts w:ascii="Times New Roman" w:hAnsi="Times New Roman" w:cs="Shruti"/>
          <w:color w:val="000000"/>
          <w:sz w:val="22"/>
          <w:szCs w:val="22"/>
        </w:rPr>
      </w:pPr>
      <w:r w:rsidRPr="007D2EF9">
        <w:rPr>
          <w:rFonts w:ascii="Times New Roman" w:hAnsi="Times New Roman" w:cs="Shruti"/>
          <w:b/>
          <w:bCs/>
          <w:color w:val="000000"/>
          <w:sz w:val="22"/>
          <w:szCs w:val="22"/>
        </w:rPr>
        <w:t>3(g)</w:t>
      </w:r>
      <w:r w:rsidRPr="007D2EF9">
        <w:rPr>
          <w:rFonts w:ascii="Times New Roman" w:hAnsi="Times New Roman" w:cs="Shruti"/>
          <w:b/>
          <w:bCs/>
          <w:color w:val="000000"/>
          <w:sz w:val="22"/>
          <w:szCs w:val="22"/>
        </w:rPr>
        <w:tab/>
      </w:r>
      <w:r w:rsidRPr="007D2EF9">
        <w:rPr>
          <w:rFonts w:ascii="Times New Roman" w:hAnsi="Times New Roman" w:cs="Shruti"/>
          <w:b/>
          <w:bCs/>
          <w:color w:val="000000"/>
          <w:sz w:val="22"/>
          <w:szCs w:val="22"/>
          <w:u w:val="single"/>
        </w:rPr>
        <w:t>SENSITIVE QUESTIONS</w:t>
      </w:r>
    </w:p>
    <w:p w14:paraId="280115C1" w14:textId="77777777" w:rsidR="00F1439D" w:rsidRPr="007D2EF9" w:rsidRDefault="00F1439D">
      <w:pPr>
        <w:keepNext/>
        <w:keepLines/>
        <w:widowControl/>
        <w:rPr>
          <w:rFonts w:ascii="Times New Roman" w:hAnsi="Times New Roman" w:cs="Shruti"/>
          <w:color w:val="000000"/>
          <w:sz w:val="22"/>
          <w:szCs w:val="22"/>
        </w:rPr>
      </w:pPr>
    </w:p>
    <w:p w14:paraId="4CAC466F" w14:textId="77777777" w:rsidR="00F1439D" w:rsidRPr="007D2EF9" w:rsidRDefault="00F1439D">
      <w:pPr>
        <w:keepNext/>
        <w:keepLines/>
        <w:widowControl/>
        <w:ind w:firstLine="720"/>
        <w:rPr>
          <w:rFonts w:ascii="Times New Roman" w:hAnsi="Times New Roman" w:cs="Shruti"/>
          <w:color w:val="000000"/>
          <w:sz w:val="22"/>
          <w:szCs w:val="22"/>
        </w:rPr>
      </w:pPr>
      <w:r w:rsidRPr="007D2EF9">
        <w:rPr>
          <w:rFonts w:ascii="Times New Roman" w:hAnsi="Times New Roman" w:cs="Shruti"/>
          <w:color w:val="000000"/>
          <w:sz w:val="22"/>
          <w:szCs w:val="22"/>
        </w:rPr>
        <w:t>No questions of a sensitive nature are included in any of the information collection requirements.</w:t>
      </w:r>
    </w:p>
    <w:p w14:paraId="0816E872" w14:textId="77777777" w:rsidR="00F1439D" w:rsidRPr="007D2EF9" w:rsidRDefault="00F1439D">
      <w:pPr>
        <w:keepLines/>
        <w:widowControl/>
        <w:rPr>
          <w:rFonts w:ascii="Times New Roman" w:hAnsi="Times New Roman" w:cs="Shruti"/>
          <w:b/>
          <w:bCs/>
          <w:color w:val="000000"/>
          <w:sz w:val="22"/>
          <w:szCs w:val="22"/>
        </w:rPr>
      </w:pPr>
    </w:p>
    <w:p w14:paraId="71E001E7" w14:textId="77777777" w:rsidR="00F1439D" w:rsidRPr="007D2EF9" w:rsidRDefault="00F1439D">
      <w:pPr>
        <w:keepLines/>
        <w:widowControl/>
        <w:rPr>
          <w:rFonts w:ascii="Times New Roman" w:hAnsi="Times New Roman" w:cs="Shruti"/>
          <w:b/>
          <w:bCs/>
          <w:color w:val="000000"/>
          <w:sz w:val="22"/>
          <w:szCs w:val="22"/>
        </w:rPr>
        <w:sectPr w:rsidR="00F1439D" w:rsidRPr="007D2EF9">
          <w:type w:val="continuous"/>
          <w:pgSz w:w="12240" w:h="15840"/>
          <w:pgMar w:top="1440" w:right="1440" w:bottom="1440" w:left="1440" w:header="1440" w:footer="1440" w:gutter="0"/>
          <w:cols w:space="720"/>
          <w:noEndnote/>
        </w:sectPr>
      </w:pPr>
    </w:p>
    <w:p w14:paraId="39B5E65E" w14:textId="77777777" w:rsidR="00F1439D" w:rsidRPr="007D2EF9" w:rsidRDefault="00F1439D">
      <w:pPr>
        <w:keepNext/>
        <w:keepLines/>
        <w:widowControl/>
        <w:rPr>
          <w:rFonts w:ascii="Times New Roman" w:hAnsi="Times New Roman" w:cs="Shruti"/>
          <w:b/>
          <w:bCs/>
          <w:color w:val="000000"/>
          <w:sz w:val="22"/>
          <w:szCs w:val="22"/>
        </w:rPr>
      </w:pPr>
      <w:r w:rsidRPr="007D2EF9">
        <w:rPr>
          <w:rFonts w:ascii="Times New Roman" w:hAnsi="Times New Roman" w:cs="Shruti"/>
          <w:b/>
          <w:bCs/>
          <w:color w:val="000000"/>
          <w:sz w:val="22"/>
          <w:szCs w:val="22"/>
        </w:rPr>
        <w:lastRenderedPageBreak/>
        <w:t>4.</w:t>
      </w:r>
      <w:r w:rsidRPr="007D2EF9">
        <w:rPr>
          <w:rFonts w:ascii="Times New Roman" w:hAnsi="Times New Roman" w:cs="Shruti"/>
          <w:b/>
          <w:bCs/>
          <w:color w:val="000000"/>
          <w:sz w:val="22"/>
          <w:szCs w:val="22"/>
        </w:rPr>
        <w:tab/>
        <w:t>THE RESPONDENTS AND THE INFORMATION COLLECTED</w:t>
      </w:r>
    </w:p>
    <w:p w14:paraId="125369E9" w14:textId="77777777" w:rsidR="00F1439D" w:rsidRPr="007D2EF9" w:rsidRDefault="00F1439D">
      <w:pPr>
        <w:keepNext/>
        <w:keepLines/>
        <w:widowControl/>
        <w:ind w:firstLine="720"/>
        <w:rPr>
          <w:rFonts w:ascii="Times New Roman" w:hAnsi="Times New Roman" w:cs="Shruti"/>
          <w:b/>
          <w:bCs/>
          <w:color w:val="000000"/>
          <w:sz w:val="22"/>
          <w:szCs w:val="22"/>
        </w:rPr>
      </w:pPr>
    </w:p>
    <w:p w14:paraId="2512C73E" w14:textId="77777777" w:rsidR="00F1439D" w:rsidRPr="007D2EF9" w:rsidRDefault="00F1439D">
      <w:pPr>
        <w:keepNext/>
        <w:keepLines/>
        <w:widowControl/>
        <w:ind w:firstLine="720"/>
        <w:rPr>
          <w:rFonts w:ascii="Times New Roman" w:hAnsi="Times New Roman" w:cs="Shruti"/>
          <w:b/>
          <w:bCs/>
          <w:color w:val="000000"/>
          <w:sz w:val="22"/>
          <w:szCs w:val="22"/>
        </w:rPr>
      </w:pPr>
      <w:r w:rsidRPr="007D2EF9">
        <w:rPr>
          <w:rFonts w:ascii="Times New Roman" w:hAnsi="Times New Roman" w:cs="Shruti"/>
          <w:b/>
          <w:bCs/>
          <w:color w:val="000000"/>
          <w:sz w:val="22"/>
          <w:szCs w:val="22"/>
        </w:rPr>
        <w:t>4(a)</w:t>
      </w:r>
      <w:r w:rsidRPr="007D2EF9">
        <w:rPr>
          <w:rFonts w:ascii="Times New Roman" w:hAnsi="Times New Roman" w:cs="Shruti"/>
          <w:b/>
          <w:bCs/>
          <w:color w:val="000000"/>
          <w:sz w:val="22"/>
          <w:szCs w:val="22"/>
        </w:rPr>
        <w:tab/>
      </w:r>
      <w:r w:rsidRPr="007D2EF9">
        <w:rPr>
          <w:rFonts w:ascii="Times New Roman" w:hAnsi="Times New Roman" w:cs="Shruti"/>
          <w:b/>
          <w:bCs/>
          <w:color w:val="000000"/>
          <w:sz w:val="22"/>
          <w:szCs w:val="22"/>
          <w:u w:val="single"/>
        </w:rPr>
        <w:t>Respondents and SIC Codes</w:t>
      </w:r>
    </w:p>
    <w:p w14:paraId="5C7266D2" w14:textId="77777777" w:rsidR="00F1439D" w:rsidRPr="007D2EF9" w:rsidRDefault="00F1439D">
      <w:pPr>
        <w:keepNext/>
        <w:keepLines/>
        <w:widowControl/>
        <w:rPr>
          <w:rFonts w:ascii="Times New Roman" w:hAnsi="Times New Roman" w:cs="Shruti"/>
          <w:color w:val="000000"/>
          <w:sz w:val="22"/>
          <w:szCs w:val="22"/>
        </w:rPr>
      </w:pPr>
    </w:p>
    <w:p w14:paraId="2BDF6334" w14:textId="77777777" w:rsidR="00F1439D" w:rsidRDefault="00F1439D">
      <w:pPr>
        <w:keepNext/>
        <w:keepLines/>
        <w:widowControl/>
        <w:ind w:firstLine="720"/>
        <w:rPr>
          <w:rFonts w:ascii="Times New Roman" w:hAnsi="Times New Roman" w:cs="Shruti"/>
          <w:color w:val="000000"/>
          <w:sz w:val="22"/>
          <w:szCs w:val="22"/>
        </w:rPr>
      </w:pPr>
      <w:r w:rsidRPr="007D2EF9">
        <w:rPr>
          <w:rFonts w:ascii="Times New Roman" w:hAnsi="Times New Roman" w:cs="Shruti"/>
          <w:color w:val="000000"/>
          <w:sz w:val="22"/>
          <w:szCs w:val="22"/>
        </w:rPr>
        <w:t>Following are the Standard Industrial Classification (SIC) codes and the North American Industry Classification System (NAICS) codes of facilities most likely subject to the requirements in this ICR.</w:t>
      </w:r>
    </w:p>
    <w:p w14:paraId="33ED7E5C" w14:textId="77777777" w:rsidR="00280458" w:rsidRDefault="00280458">
      <w:pPr>
        <w:keepNext/>
        <w:keepLines/>
        <w:widowControl/>
        <w:ind w:firstLine="720"/>
        <w:rPr>
          <w:rFonts w:ascii="Times New Roman" w:hAnsi="Times New Roman" w:cs="Shruti"/>
          <w:color w:val="000000"/>
          <w:sz w:val="22"/>
          <w:szCs w:val="22"/>
        </w:rPr>
      </w:pPr>
    </w:p>
    <w:p w14:paraId="3915594D" w14:textId="77777777" w:rsidR="000D53D9" w:rsidRPr="007D2EF9" w:rsidRDefault="000D53D9">
      <w:pPr>
        <w:keepNext/>
        <w:keepLines/>
        <w:widowControl/>
        <w:ind w:firstLine="720"/>
        <w:rPr>
          <w:rFonts w:ascii="Times New Roman" w:hAnsi="Times New Roman" w:cs="Shruti"/>
          <w:color w:val="000000"/>
          <w:sz w:val="22"/>
          <w:szCs w:val="22"/>
        </w:rPr>
      </w:pPr>
    </w:p>
    <w:p w14:paraId="030FBC90" w14:textId="77777777" w:rsidR="00F1439D" w:rsidRPr="007D2EF9" w:rsidRDefault="00F1439D">
      <w:pPr>
        <w:keepNext/>
        <w:keepLines/>
        <w:widowControl/>
        <w:ind w:firstLine="720"/>
        <w:rPr>
          <w:rFonts w:ascii="Times New Roman" w:hAnsi="Times New Roman" w:cs="Shruti"/>
          <w:color w:val="000000"/>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870"/>
        <w:gridCol w:w="1710"/>
        <w:gridCol w:w="2340"/>
      </w:tblGrid>
      <w:tr w:rsidR="00F1439D" w:rsidRPr="007D2EF9" w14:paraId="483492E8" w14:textId="77777777">
        <w:trPr>
          <w:tblHeader/>
          <w:jc w:val="center"/>
        </w:trPr>
        <w:tc>
          <w:tcPr>
            <w:tcW w:w="3870" w:type="dxa"/>
            <w:tcBorders>
              <w:top w:val="single" w:sz="7" w:space="0" w:color="000000"/>
              <w:left w:val="single" w:sz="7" w:space="0" w:color="000000"/>
              <w:bottom w:val="single" w:sz="7" w:space="0" w:color="000000"/>
              <w:right w:val="single" w:sz="7" w:space="0" w:color="000000"/>
            </w:tcBorders>
          </w:tcPr>
          <w:p w14:paraId="0DC18EC5" w14:textId="77777777" w:rsidR="00F1439D" w:rsidRPr="007D2EF9" w:rsidRDefault="00F1439D">
            <w:pPr>
              <w:spacing w:line="120" w:lineRule="exact"/>
              <w:rPr>
                <w:rFonts w:ascii="Times New Roman" w:hAnsi="Times New Roman" w:cs="Shruti"/>
                <w:color w:val="000000"/>
                <w:sz w:val="22"/>
                <w:szCs w:val="22"/>
              </w:rPr>
            </w:pPr>
          </w:p>
          <w:p w14:paraId="558EE6B9" w14:textId="77777777" w:rsidR="00F1439D" w:rsidRPr="007D2EF9" w:rsidRDefault="00F1439D">
            <w:pPr>
              <w:keepNext/>
              <w:keepLines/>
              <w:widowControl/>
              <w:spacing w:after="58"/>
              <w:jc w:val="center"/>
              <w:rPr>
                <w:rFonts w:ascii="Times New Roman" w:hAnsi="Times New Roman" w:cs="Shruti"/>
                <w:b/>
                <w:bCs/>
                <w:color w:val="000000"/>
                <w:sz w:val="22"/>
                <w:szCs w:val="22"/>
              </w:rPr>
            </w:pPr>
            <w:r w:rsidRPr="007D2EF9">
              <w:rPr>
                <w:rFonts w:ascii="Times New Roman" w:hAnsi="Times New Roman" w:cs="Shruti"/>
                <w:b/>
                <w:bCs/>
                <w:color w:val="000000"/>
                <w:sz w:val="22"/>
                <w:szCs w:val="22"/>
              </w:rPr>
              <w:t>Description</w:t>
            </w:r>
          </w:p>
        </w:tc>
        <w:tc>
          <w:tcPr>
            <w:tcW w:w="1710" w:type="dxa"/>
            <w:tcBorders>
              <w:top w:val="single" w:sz="7" w:space="0" w:color="000000"/>
              <w:left w:val="single" w:sz="7" w:space="0" w:color="000000"/>
              <w:bottom w:val="single" w:sz="7" w:space="0" w:color="000000"/>
              <w:right w:val="single" w:sz="7" w:space="0" w:color="000000"/>
            </w:tcBorders>
          </w:tcPr>
          <w:p w14:paraId="663618CD" w14:textId="77777777" w:rsidR="00F1439D" w:rsidRPr="007D2EF9" w:rsidRDefault="00F1439D">
            <w:pPr>
              <w:spacing w:line="120" w:lineRule="exact"/>
              <w:rPr>
                <w:rFonts w:ascii="Times New Roman" w:hAnsi="Times New Roman" w:cs="Shruti"/>
                <w:b/>
                <w:bCs/>
                <w:color w:val="000000"/>
                <w:sz w:val="22"/>
                <w:szCs w:val="22"/>
              </w:rPr>
            </w:pPr>
          </w:p>
          <w:p w14:paraId="44626942" w14:textId="77777777" w:rsidR="00F1439D" w:rsidRPr="007D2EF9" w:rsidRDefault="00F1439D">
            <w:pPr>
              <w:keepNext/>
              <w:keepLines/>
              <w:widowControl/>
              <w:spacing w:after="58"/>
              <w:jc w:val="center"/>
              <w:rPr>
                <w:rFonts w:ascii="Times New Roman" w:hAnsi="Times New Roman" w:cs="Shruti"/>
                <w:b/>
                <w:bCs/>
                <w:color w:val="000000"/>
                <w:sz w:val="22"/>
                <w:szCs w:val="22"/>
              </w:rPr>
            </w:pPr>
            <w:r w:rsidRPr="007D2EF9">
              <w:rPr>
                <w:rFonts w:ascii="Times New Roman" w:hAnsi="Times New Roman" w:cs="Shruti"/>
                <w:b/>
                <w:bCs/>
                <w:color w:val="000000"/>
                <w:sz w:val="22"/>
                <w:szCs w:val="22"/>
              </w:rPr>
              <w:t>SIC Codes</w:t>
            </w:r>
          </w:p>
        </w:tc>
        <w:tc>
          <w:tcPr>
            <w:tcW w:w="2340" w:type="dxa"/>
            <w:tcBorders>
              <w:top w:val="single" w:sz="7" w:space="0" w:color="000000"/>
              <w:left w:val="single" w:sz="7" w:space="0" w:color="000000"/>
              <w:bottom w:val="single" w:sz="7" w:space="0" w:color="000000"/>
              <w:right w:val="single" w:sz="7" w:space="0" w:color="000000"/>
            </w:tcBorders>
          </w:tcPr>
          <w:p w14:paraId="0E6CDB53" w14:textId="77777777" w:rsidR="00F1439D" w:rsidRPr="007D2EF9" w:rsidRDefault="00F1439D">
            <w:pPr>
              <w:spacing w:line="120" w:lineRule="exact"/>
              <w:rPr>
                <w:rFonts w:ascii="Times New Roman" w:hAnsi="Times New Roman" w:cs="Shruti"/>
                <w:b/>
                <w:bCs/>
                <w:color w:val="000000"/>
                <w:sz w:val="22"/>
                <w:szCs w:val="22"/>
              </w:rPr>
            </w:pPr>
          </w:p>
          <w:p w14:paraId="0126CA89" w14:textId="77777777" w:rsidR="00F1439D" w:rsidRPr="007D2EF9" w:rsidRDefault="00F1439D">
            <w:pPr>
              <w:keepNext/>
              <w:keepLines/>
              <w:widowControl/>
              <w:spacing w:after="58"/>
              <w:jc w:val="center"/>
              <w:rPr>
                <w:rFonts w:ascii="Times New Roman" w:hAnsi="Times New Roman" w:cs="Shruti"/>
                <w:b/>
                <w:bCs/>
                <w:color w:val="000000"/>
                <w:sz w:val="22"/>
                <w:szCs w:val="22"/>
              </w:rPr>
            </w:pPr>
            <w:r w:rsidRPr="007D2EF9">
              <w:rPr>
                <w:rFonts w:ascii="Times New Roman" w:hAnsi="Times New Roman" w:cs="Shruti"/>
                <w:b/>
                <w:bCs/>
                <w:color w:val="000000"/>
                <w:sz w:val="22"/>
                <w:szCs w:val="22"/>
              </w:rPr>
              <w:t>NAICS Codes</w:t>
            </w:r>
          </w:p>
        </w:tc>
      </w:tr>
      <w:tr w:rsidR="00F1439D" w:rsidRPr="007D2EF9" w14:paraId="0B3E9A14" w14:textId="77777777">
        <w:trPr>
          <w:jc w:val="center"/>
        </w:trPr>
        <w:tc>
          <w:tcPr>
            <w:tcW w:w="3870" w:type="dxa"/>
            <w:tcBorders>
              <w:top w:val="single" w:sz="7" w:space="0" w:color="000000"/>
              <w:left w:val="single" w:sz="7" w:space="0" w:color="000000"/>
              <w:bottom w:val="single" w:sz="7" w:space="0" w:color="000000"/>
              <w:right w:val="single" w:sz="7" w:space="0" w:color="000000"/>
            </w:tcBorders>
          </w:tcPr>
          <w:p w14:paraId="23F49D69" w14:textId="77777777" w:rsidR="00F1439D" w:rsidRPr="007D2EF9" w:rsidRDefault="00F1439D">
            <w:pPr>
              <w:spacing w:line="120" w:lineRule="exact"/>
              <w:rPr>
                <w:rFonts w:ascii="Times New Roman" w:hAnsi="Times New Roman" w:cs="Shruti"/>
                <w:b/>
                <w:bCs/>
                <w:color w:val="000000"/>
                <w:sz w:val="22"/>
                <w:szCs w:val="22"/>
              </w:rPr>
            </w:pPr>
          </w:p>
          <w:p w14:paraId="7A477CE3" w14:textId="77777777" w:rsidR="00F1439D" w:rsidRPr="007D2EF9" w:rsidRDefault="00F1439D">
            <w:pPr>
              <w:keepNext/>
              <w:keepLines/>
              <w:widowControl/>
              <w:spacing w:after="58"/>
              <w:rPr>
                <w:rFonts w:ascii="Times New Roman" w:hAnsi="Times New Roman" w:cs="Shruti"/>
                <w:color w:val="000000"/>
                <w:sz w:val="22"/>
                <w:szCs w:val="22"/>
              </w:rPr>
            </w:pPr>
            <w:r w:rsidRPr="007D2EF9">
              <w:rPr>
                <w:rFonts w:ascii="Times New Roman" w:hAnsi="Times New Roman" w:cs="Shruti"/>
                <w:color w:val="000000"/>
                <w:sz w:val="22"/>
                <w:szCs w:val="22"/>
              </w:rPr>
              <w:t>Industrial Inorganic Chemicals</w:t>
            </w:r>
          </w:p>
        </w:tc>
        <w:tc>
          <w:tcPr>
            <w:tcW w:w="1710" w:type="dxa"/>
            <w:tcBorders>
              <w:top w:val="single" w:sz="7" w:space="0" w:color="000000"/>
              <w:left w:val="single" w:sz="7" w:space="0" w:color="000000"/>
              <w:bottom w:val="single" w:sz="7" w:space="0" w:color="000000"/>
              <w:right w:val="single" w:sz="7" w:space="0" w:color="000000"/>
            </w:tcBorders>
          </w:tcPr>
          <w:p w14:paraId="238F1610" w14:textId="77777777" w:rsidR="00F1439D" w:rsidRPr="007D2EF9" w:rsidRDefault="00F1439D">
            <w:pPr>
              <w:spacing w:line="120" w:lineRule="exact"/>
              <w:rPr>
                <w:rFonts w:ascii="Times New Roman" w:hAnsi="Times New Roman" w:cs="Shruti"/>
                <w:color w:val="000000"/>
                <w:sz w:val="22"/>
                <w:szCs w:val="22"/>
              </w:rPr>
            </w:pPr>
          </w:p>
          <w:p w14:paraId="434E388E" w14:textId="77777777" w:rsidR="00F1439D" w:rsidRPr="007D2EF9" w:rsidRDefault="00F1439D">
            <w:pPr>
              <w:keepNext/>
              <w:keepLines/>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281</w:t>
            </w:r>
          </w:p>
        </w:tc>
        <w:tc>
          <w:tcPr>
            <w:tcW w:w="2340" w:type="dxa"/>
            <w:tcBorders>
              <w:top w:val="single" w:sz="7" w:space="0" w:color="000000"/>
              <w:left w:val="single" w:sz="7" w:space="0" w:color="000000"/>
              <w:bottom w:val="single" w:sz="7" w:space="0" w:color="000000"/>
              <w:right w:val="single" w:sz="7" w:space="0" w:color="000000"/>
            </w:tcBorders>
          </w:tcPr>
          <w:p w14:paraId="2ADC8A23" w14:textId="77777777" w:rsidR="00F1439D" w:rsidRPr="007D2EF9" w:rsidRDefault="00F1439D">
            <w:pPr>
              <w:spacing w:line="120" w:lineRule="exact"/>
              <w:rPr>
                <w:rFonts w:ascii="Times New Roman" w:hAnsi="Times New Roman" w:cs="Shruti"/>
                <w:color w:val="000000"/>
                <w:sz w:val="22"/>
                <w:szCs w:val="22"/>
              </w:rPr>
            </w:pPr>
          </w:p>
          <w:p w14:paraId="69AC1F6D" w14:textId="77777777" w:rsidR="00F1439D" w:rsidRPr="007D2EF9" w:rsidRDefault="00F1439D">
            <w:pPr>
              <w:keepNext/>
              <w:keepLines/>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32518, 32513</w:t>
            </w:r>
          </w:p>
        </w:tc>
      </w:tr>
      <w:tr w:rsidR="00F1439D" w:rsidRPr="007D2EF9" w14:paraId="5C0623A7" w14:textId="77777777">
        <w:trPr>
          <w:jc w:val="center"/>
        </w:trPr>
        <w:tc>
          <w:tcPr>
            <w:tcW w:w="3870" w:type="dxa"/>
            <w:tcBorders>
              <w:top w:val="single" w:sz="7" w:space="0" w:color="000000"/>
              <w:left w:val="single" w:sz="7" w:space="0" w:color="000000"/>
              <w:bottom w:val="single" w:sz="7" w:space="0" w:color="000000"/>
              <w:right w:val="single" w:sz="7" w:space="0" w:color="000000"/>
            </w:tcBorders>
          </w:tcPr>
          <w:p w14:paraId="7BA99FF1" w14:textId="77777777" w:rsidR="00F1439D" w:rsidRPr="007D2EF9" w:rsidRDefault="00F1439D">
            <w:pPr>
              <w:spacing w:line="120" w:lineRule="exact"/>
              <w:rPr>
                <w:rFonts w:ascii="Times New Roman" w:hAnsi="Times New Roman" w:cs="Shruti"/>
                <w:color w:val="000000"/>
                <w:sz w:val="22"/>
                <w:szCs w:val="22"/>
              </w:rPr>
            </w:pPr>
          </w:p>
          <w:p w14:paraId="3569E6F9" w14:textId="77777777" w:rsidR="00F1439D" w:rsidRPr="007D2EF9" w:rsidRDefault="00F1439D">
            <w:pPr>
              <w:keepNext/>
              <w:keepLines/>
              <w:widowControl/>
              <w:spacing w:after="58"/>
              <w:rPr>
                <w:rFonts w:ascii="Times New Roman" w:hAnsi="Times New Roman" w:cs="Shruti"/>
                <w:color w:val="000000"/>
                <w:sz w:val="22"/>
                <w:szCs w:val="22"/>
              </w:rPr>
            </w:pPr>
            <w:r w:rsidRPr="007D2EF9">
              <w:rPr>
                <w:rFonts w:ascii="Times New Roman" w:hAnsi="Times New Roman" w:cs="Shruti"/>
                <w:color w:val="000000"/>
                <w:sz w:val="22"/>
                <w:szCs w:val="22"/>
              </w:rPr>
              <w:t>Plastic materials, Synthetic Resins, etc.</w:t>
            </w:r>
          </w:p>
        </w:tc>
        <w:tc>
          <w:tcPr>
            <w:tcW w:w="1710" w:type="dxa"/>
            <w:tcBorders>
              <w:top w:val="single" w:sz="7" w:space="0" w:color="000000"/>
              <w:left w:val="single" w:sz="7" w:space="0" w:color="000000"/>
              <w:bottom w:val="single" w:sz="7" w:space="0" w:color="000000"/>
              <w:right w:val="single" w:sz="7" w:space="0" w:color="000000"/>
            </w:tcBorders>
          </w:tcPr>
          <w:p w14:paraId="3ACEB334" w14:textId="77777777" w:rsidR="00F1439D" w:rsidRPr="007D2EF9" w:rsidRDefault="00F1439D">
            <w:pPr>
              <w:spacing w:line="120" w:lineRule="exact"/>
              <w:rPr>
                <w:rFonts w:ascii="Times New Roman" w:hAnsi="Times New Roman" w:cs="Shruti"/>
                <w:color w:val="000000"/>
                <w:sz w:val="22"/>
                <w:szCs w:val="22"/>
              </w:rPr>
            </w:pPr>
          </w:p>
          <w:p w14:paraId="26BD9614" w14:textId="77777777" w:rsidR="00F1439D" w:rsidRPr="007D2EF9" w:rsidRDefault="00F1439D">
            <w:pPr>
              <w:keepNext/>
              <w:keepLines/>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282</w:t>
            </w:r>
          </w:p>
        </w:tc>
        <w:tc>
          <w:tcPr>
            <w:tcW w:w="2340" w:type="dxa"/>
            <w:tcBorders>
              <w:top w:val="single" w:sz="7" w:space="0" w:color="000000"/>
              <w:left w:val="single" w:sz="7" w:space="0" w:color="000000"/>
              <w:bottom w:val="single" w:sz="7" w:space="0" w:color="000000"/>
              <w:right w:val="single" w:sz="7" w:space="0" w:color="000000"/>
            </w:tcBorders>
          </w:tcPr>
          <w:p w14:paraId="52333BFB" w14:textId="77777777" w:rsidR="00F1439D" w:rsidRPr="007D2EF9" w:rsidRDefault="00F1439D">
            <w:pPr>
              <w:spacing w:line="120" w:lineRule="exact"/>
              <w:rPr>
                <w:rFonts w:ascii="Times New Roman" w:hAnsi="Times New Roman" w:cs="Shruti"/>
                <w:color w:val="000000"/>
                <w:sz w:val="22"/>
                <w:szCs w:val="22"/>
              </w:rPr>
            </w:pPr>
          </w:p>
          <w:p w14:paraId="1290E74D" w14:textId="77777777" w:rsidR="00F1439D" w:rsidRPr="007D2EF9" w:rsidRDefault="00F1439D">
            <w:pPr>
              <w:keepNext/>
              <w:keepLines/>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3252</w:t>
            </w:r>
          </w:p>
        </w:tc>
      </w:tr>
      <w:tr w:rsidR="00F1439D" w:rsidRPr="007D2EF9" w14:paraId="376EE855" w14:textId="77777777">
        <w:trPr>
          <w:jc w:val="center"/>
        </w:trPr>
        <w:tc>
          <w:tcPr>
            <w:tcW w:w="3870" w:type="dxa"/>
            <w:tcBorders>
              <w:top w:val="single" w:sz="7" w:space="0" w:color="000000"/>
              <w:left w:val="single" w:sz="7" w:space="0" w:color="000000"/>
              <w:bottom w:val="single" w:sz="7" w:space="0" w:color="000000"/>
              <w:right w:val="single" w:sz="7" w:space="0" w:color="000000"/>
            </w:tcBorders>
          </w:tcPr>
          <w:p w14:paraId="72929DB9" w14:textId="77777777" w:rsidR="00F1439D" w:rsidRPr="007D2EF9" w:rsidRDefault="00F1439D">
            <w:pPr>
              <w:spacing w:line="120" w:lineRule="exact"/>
              <w:rPr>
                <w:rFonts w:ascii="Times New Roman" w:hAnsi="Times New Roman" w:cs="Shruti"/>
                <w:color w:val="000000"/>
                <w:sz w:val="22"/>
                <w:szCs w:val="22"/>
              </w:rPr>
            </w:pPr>
          </w:p>
          <w:p w14:paraId="7DB9BD29" w14:textId="77777777" w:rsidR="00F1439D" w:rsidRPr="007D2EF9" w:rsidRDefault="00F1439D">
            <w:pPr>
              <w:keepLines/>
              <w:widowControl/>
              <w:spacing w:after="58"/>
              <w:rPr>
                <w:rFonts w:ascii="Times New Roman" w:hAnsi="Times New Roman" w:cs="Shruti"/>
                <w:color w:val="000000"/>
                <w:sz w:val="22"/>
                <w:szCs w:val="22"/>
              </w:rPr>
            </w:pPr>
            <w:r w:rsidRPr="007D2EF9">
              <w:rPr>
                <w:rFonts w:ascii="Times New Roman" w:hAnsi="Times New Roman" w:cs="Shruti"/>
                <w:color w:val="000000"/>
                <w:sz w:val="22"/>
                <w:szCs w:val="22"/>
              </w:rPr>
              <w:t>Drugs</w:t>
            </w:r>
          </w:p>
        </w:tc>
        <w:tc>
          <w:tcPr>
            <w:tcW w:w="1710" w:type="dxa"/>
            <w:tcBorders>
              <w:top w:val="single" w:sz="7" w:space="0" w:color="000000"/>
              <w:left w:val="single" w:sz="7" w:space="0" w:color="000000"/>
              <w:bottom w:val="single" w:sz="7" w:space="0" w:color="000000"/>
              <w:right w:val="single" w:sz="7" w:space="0" w:color="000000"/>
            </w:tcBorders>
          </w:tcPr>
          <w:p w14:paraId="599AD0F1" w14:textId="77777777" w:rsidR="00F1439D" w:rsidRPr="007D2EF9" w:rsidRDefault="00F1439D">
            <w:pPr>
              <w:spacing w:line="120" w:lineRule="exact"/>
              <w:rPr>
                <w:rFonts w:ascii="Times New Roman" w:hAnsi="Times New Roman" w:cs="Shruti"/>
                <w:color w:val="000000"/>
                <w:sz w:val="22"/>
                <w:szCs w:val="22"/>
              </w:rPr>
            </w:pPr>
          </w:p>
          <w:p w14:paraId="234EA1EB" w14:textId="77777777" w:rsidR="00F1439D" w:rsidRPr="007D2EF9" w:rsidRDefault="00F1439D">
            <w:pPr>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283</w:t>
            </w:r>
          </w:p>
        </w:tc>
        <w:tc>
          <w:tcPr>
            <w:tcW w:w="2340" w:type="dxa"/>
            <w:tcBorders>
              <w:top w:val="single" w:sz="7" w:space="0" w:color="000000"/>
              <w:left w:val="single" w:sz="7" w:space="0" w:color="000000"/>
              <w:bottom w:val="single" w:sz="7" w:space="0" w:color="000000"/>
              <w:right w:val="single" w:sz="7" w:space="0" w:color="000000"/>
            </w:tcBorders>
          </w:tcPr>
          <w:p w14:paraId="1AA66B39" w14:textId="77777777" w:rsidR="00F1439D" w:rsidRPr="007D2EF9" w:rsidRDefault="00F1439D">
            <w:pPr>
              <w:spacing w:line="120" w:lineRule="exact"/>
              <w:rPr>
                <w:rFonts w:ascii="Times New Roman" w:hAnsi="Times New Roman" w:cs="Shruti"/>
                <w:color w:val="000000"/>
                <w:sz w:val="22"/>
                <w:szCs w:val="22"/>
              </w:rPr>
            </w:pPr>
          </w:p>
          <w:p w14:paraId="7D6C1BAE" w14:textId="77777777" w:rsidR="00F1439D" w:rsidRPr="007D2EF9" w:rsidRDefault="00F1439D">
            <w:pPr>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3254</w:t>
            </w:r>
          </w:p>
        </w:tc>
      </w:tr>
      <w:tr w:rsidR="00F1439D" w:rsidRPr="007D2EF9" w14:paraId="70596F9E" w14:textId="77777777">
        <w:trPr>
          <w:jc w:val="center"/>
        </w:trPr>
        <w:tc>
          <w:tcPr>
            <w:tcW w:w="3870" w:type="dxa"/>
            <w:tcBorders>
              <w:top w:val="single" w:sz="7" w:space="0" w:color="000000"/>
              <w:left w:val="single" w:sz="7" w:space="0" w:color="000000"/>
              <w:bottom w:val="single" w:sz="7" w:space="0" w:color="000000"/>
              <w:right w:val="single" w:sz="7" w:space="0" w:color="000000"/>
            </w:tcBorders>
          </w:tcPr>
          <w:p w14:paraId="34D3E41D" w14:textId="77777777" w:rsidR="00F1439D" w:rsidRPr="007D2EF9" w:rsidRDefault="00F1439D">
            <w:pPr>
              <w:spacing w:line="120" w:lineRule="exact"/>
              <w:rPr>
                <w:rFonts w:ascii="Times New Roman" w:hAnsi="Times New Roman" w:cs="Shruti"/>
                <w:color w:val="000000"/>
                <w:sz w:val="22"/>
                <w:szCs w:val="22"/>
              </w:rPr>
            </w:pPr>
          </w:p>
          <w:p w14:paraId="3FE30134" w14:textId="77777777" w:rsidR="00F1439D" w:rsidRPr="007D2EF9" w:rsidRDefault="00F1439D">
            <w:pPr>
              <w:widowControl/>
              <w:spacing w:after="58"/>
              <w:rPr>
                <w:rFonts w:ascii="Times New Roman" w:hAnsi="Times New Roman" w:cs="Shruti"/>
                <w:color w:val="000000"/>
                <w:sz w:val="22"/>
                <w:szCs w:val="22"/>
              </w:rPr>
            </w:pPr>
            <w:r w:rsidRPr="007D2EF9">
              <w:rPr>
                <w:rFonts w:ascii="Times New Roman" w:hAnsi="Times New Roman" w:cs="Shruti"/>
                <w:color w:val="000000"/>
                <w:sz w:val="22"/>
                <w:szCs w:val="22"/>
              </w:rPr>
              <w:t>Soaps, Detergents, etc.</w:t>
            </w:r>
          </w:p>
        </w:tc>
        <w:tc>
          <w:tcPr>
            <w:tcW w:w="1710" w:type="dxa"/>
            <w:tcBorders>
              <w:top w:val="single" w:sz="7" w:space="0" w:color="000000"/>
              <w:left w:val="single" w:sz="7" w:space="0" w:color="000000"/>
              <w:bottom w:val="single" w:sz="7" w:space="0" w:color="000000"/>
              <w:right w:val="single" w:sz="7" w:space="0" w:color="000000"/>
            </w:tcBorders>
          </w:tcPr>
          <w:p w14:paraId="02B20B79" w14:textId="77777777" w:rsidR="00F1439D" w:rsidRPr="007D2EF9" w:rsidRDefault="00F1439D">
            <w:pPr>
              <w:spacing w:line="120" w:lineRule="exact"/>
              <w:rPr>
                <w:rFonts w:ascii="Times New Roman" w:hAnsi="Times New Roman" w:cs="Shruti"/>
                <w:color w:val="000000"/>
                <w:sz w:val="22"/>
                <w:szCs w:val="22"/>
              </w:rPr>
            </w:pPr>
          </w:p>
          <w:p w14:paraId="036EE3CC" w14:textId="77777777" w:rsidR="00F1439D" w:rsidRPr="007D2EF9" w:rsidRDefault="00F1439D">
            <w:pPr>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284</w:t>
            </w:r>
          </w:p>
        </w:tc>
        <w:tc>
          <w:tcPr>
            <w:tcW w:w="2340" w:type="dxa"/>
            <w:tcBorders>
              <w:top w:val="single" w:sz="7" w:space="0" w:color="000000"/>
              <w:left w:val="single" w:sz="7" w:space="0" w:color="000000"/>
              <w:bottom w:val="single" w:sz="7" w:space="0" w:color="000000"/>
              <w:right w:val="single" w:sz="7" w:space="0" w:color="000000"/>
            </w:tcBorders>
          </w:tcPr>
          <w:p w14:paraId="5025BD7C" w14:textId="77777777" w:rsidR="00F1439D" w:rsidRPr="007D2EF9" w:rsidRDefault="00F1439D">
            <w:pPr>
              <w:spacing w:line="120" w:lineRule="exact"/>
              <w:rPr>
                <w:rFonts w:ascii="Times New Roman" w:hAnsi="Times New Roman" w:cs="Shruti"/>
                <w:color w:val="000000"/>
                <w:sz w:val="22"/>
                <w:szCs w:val="22"/>
              </w:rPr>
            </w:pPr>
          </w:p>
          <w:p w14:paraId="52E32D9B" w14:textId="77777777" w:rsidR="00F1439D" w:rsidRPr="007D2EF9" w:rsidRDefault="00F1439D">
            <w:pPr>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3256</w:t>
            </w:r>
          </w:p>
        </w:tc>
      </w:tr>
      <w:tr w:rsidR="00F1439D" w:rsidRPr="007D2EF9" w14:paraId="4EF9094C" w14:textId="77777777">
        <w:trPr>
          <w:jc w:val="center"/>
        </w:trPr>
        <w:tc>
          <w:tcPr>
            <w:tcW w:w="3870" w:type="dxa"/>
            <w:tcBorders>
              <w:top w:val="single" w:sz="7" w:space="0" w:color="000000"/>
              <w:left w:val="single" w:sz="7" w:space="0" w:color="000000"/>
              <w:bottom w:val="single" w:sz="7" w:space="0" w:color="000000"/>
              <w:right w:val="single" w:sz="7" w:space="0" w:color="000000"/>
            </w:tcBorders>
          </w:tcPr>
          <w:p w14:paraId="321BF836" w14:textId="77777777" w:rsidR="00F1439D" w:rsidRPr="007D2EF9" w:rsidRDefault="00F1439D">
            <w:pPr>
              <w:spacing w:line="120" w:lineRule="exact"/>
              <w:rPr>
                <w:rFonts w:ascii="Times New Roman" w:hAnsi="Times New Roman" w:cs="Shruti"/>
                <w:color w:val="000000"/>
                <w:sz w:val="22"/>
                <w:szCs w:val="22"/>
              </w:rPr>
            </w:pPr>
          </w:p>
          <w:p w14:paraId="760DF42C" w14:textId="77777777" w:rsidR="00F1439D" w:rsidRPr="007D2EF9" w:rsidRDefault="00F1439D">
            <w:pPr>
              <w:widowControl/>
              <w:spacing w:after="58"/>
              <w:rPr>
                <w:rFonts w:ascii="Times New Roman" w:hAnsi="Times New Roman" w:cs="Shruti"/>
                <w:color w:val="000000"/>
                <w:sz w:val="22"/>
                <w:szCs w:val="22"/>
              </w:rPr>
            </w:pPr>
            <w:r w:rsidRPr="007D2EF9">
              <w:rPr>
                <w:rFonts w:ascii="Times New Roman" w:hAnsi="Times New Roman" w:cs="Shruti"/>
                <w:color w:val="000000"/>
                <w:sz w:val="22"/>
                <w:szCs w:val="22"/>
              </w:rPr>
              <w:t>Paints, Varnishes, etc.</w:t>
            </w:r>
          </w:p>
        </w:tc>
        <w:tc>
          <w:tcPr>
            <w:tcW w:w="1710" w:type="dxa"/>
            <w:tcBorders>
              <w:top w:val="single" w:sz="7" w:space="0" w:color="000000"/>
              <w:left w:val="single" w:sz="7" w:space="0" w:color="000000"/>
              <w:bottom w:val="single" w:sz="7" w:space="0" w:color="000000"/>
              <w:right w:val="single" w:sz="7" w:space="0" w:color="000000"/>
            </w:tcBorders>
          </w:tcPr>
          <w:p w14:paraId="105D43E8" w14:textId="77777777" w:rsidR="00F1439D" w:rsidRPr="007D2EF9" w:rsidRDefault="00F1439D">
            <w:pPr>
              <w:spacing w:line="120" w:lineRule="exact"/>
              <w:rPr>
                <w:rFonts w:ascii="Times New Roman" w:hAnsi="Times New Roman" w:cs="Shruti"/>
                <w:color w:val="000000"/>
                <w:sz w:val="22"/>
                <w:szCs w:val="22"/>
              </w:rPr>
            </w:pPr>
          </w:p>
          <w:p w14:paraId="6502E1F0" w14:textId="77777777" w:rsidR="00F1439D" w:rsidRPr="007D2EF9" w:rsidRDefault="00F1439D">
            <w:pPr>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285</w:t>
            </w:r>
          </w:p>
        </w:tc>
        <w:tc>
          <w:tcPr>
            <w:tcW w:w="2340" w:type="dxa"/>
            <w:tcBorders>
              <w:top w:val="single" w:sz="7" w:space="0" w:color="000000"/>
              <w:left w:val="single" w:sz="7" w:space="0" w:color="000000"/>
              <w:bottom w:val="single" w:sz="7" w:space="0" w:color="000000"/>
              <w:right w:val="single" w:sz="7" w:space="0" w:color="000000"/>
            </w:tcBorders>
          </w:tcPr>
          <w:p w14:paraId="3AA2990B" w14:textId="77777777" w:rsidR="00F1439D" w:rsidRPr="007D2EF9" w:rsidRDefault="00F1439D">
            <w:pPr>
              <w:spacing w:line="120" w:lineRule="exact"/>
              <w:rPr>
                <w:rFonts w:ascii="Times New Roman" w:hAnsi="Times New Roman" w:cs="Shruti"/>
                <w:color w:val="000000"/>
                <w:sz w:val="22"/>
                <w:szCs w:val="22"/>
              </w:rPr>
            </w:pPr>
          </w:p>
          <w:p w14:paraId="0AD60135" w14:textId="77777777" w:rsidR="00F1439D" w:rsidRPr="007D2EF9" w:rsidRDefault="00F1439D">
            <w:pPr>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32551</w:t>
            </w:r>
          </w:p>
        </w:tc>
      </w:tr>
      <w:tr w:rsidR="00F1439D" w:rsidRPr="007D2EF9" w14:paraId="19953FFB" w14:textId="77777777">
        <w:trPr>
          <w:jc w:val="center"/>
        </w:trPr>
        <w:tc>
          <w:tcPr>
            <w:tcW w:w="3870" w:type="dxa"/>
            <w:tcBorders>
              <w:top w:val="single" w:sz="7" w:space="0" w:color="000000"/>
              <w:left w:val="single" w:sz="7" w:space="0" w:color="000000"/>
              <w:bottom w:val="single" w:sz="7" w:space="0" w:color="000000"/>
              <w:right w:val="single" w:sz="7" w:space="0" w:color="000000"/>
            </w:tcBorders>
          </w:tcPr>
          <w:p w14:paraId="42E6878B" w14:textId="77777777" w:rsidR="00F1439D" w:rsidRPr="007D2EF9" w:rsidRDefault="00F1439D">
            <w:pPr>
              <w:spacing w:line="120" w:lineRule="exact"/>
              <w:rPr>
                <w:rFonts w:ascii="Times New Roman" w:hAnsi="Times New Roman" w:cs="Shruti"/>
                <w:color w:val="000000"/>
                <w:sz w:val="22"/>
                <w:szCs w:val="22"/>
              </w:rPr>
            </w:pPr>
          </w:p>
          <w:p w14:paraId="20EABEA8" w14:textId="77777777" w:rsidR="00F1439D" w:rsidRPr="007D2EF9" w:rsidRDefault="00F1439D">
            <w:pPr>
              <w:widowControl/>
              <w:spacing w:after="58"/>
              <w:rPr>
                <w:rFonts w:ascii="Times New Roman" w:hAnsi="Times New Roman" w:cs="Shruti"/>
                <w:color w:val="000000"/>
                <w:sz w:val="22"/>
                <w:szCs w:val="22"/>
              </w:rPr>
            </w:pPr>
            <w:r w:rsidRPr="007D2EF9">
              <w:rPr>
                <w:rFonts w:ascii="Times New Roman" w:hAnsi="Times New Roman" w:cs="Shruti"/>
                <w:color w:val="000000"/>
                <w:sz w:val="22"/>
                <w:szCs w:val="22"/>
              </w:rPr>
              <w:t>Industrial Organic Chemicals</w:t>
            </w:r>
          </w:p>
        </w:tc>
        <w:tc>
          <w:tcPr>
            <w:tcW w:w="1710" w:type="dxa"/>
            <w:tcBorders>
              <w:top w:val="single" w:sz="7" w:space="0" w:color="000000"/>
              <w:left w:val="single" w:sz="7" w:space="0" w:color="000000"/>
              <w:bottom w:val="single" w:sz="7" w:space="0" w:color="000000"/>
              <w:right w:val="single" w:sz="7" w:space="0" w:color="000000"/>
            </w:tcBorders>
          </w:tcPr>
          <w:p w14:paraId="68A100BB" w14:textId="77777777" w:rsidR="00F1439D" w:rsidRPr="007D2EF9" w:rsidRDefault="00F1439D">
            <w:pPr>
              <w:spacing w:line="120" w:lineRule="exact"/>
              <w:rPr>
                <w:rFonts w:ascii="Times New Roman" w:hAnsi="Times New Roman" w:cs="Shruti"/>
                <w:color w:val="000000"/>
                <w:sz w:val="22"/>
                <w:szCs w:val="22"/>
              </w:rPr>
            </w:pPr>
          </w:p>
          <w:p w14:paraId="03A5EDA3" w14:textId="77777777" w:rsidR="00F1439D" w:rsidRPr="007D2EF9" w:rsidRDefault="00F1439D">
            <w:pPr>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286</w:t>
            </w:r>
          </w:p>
        </w:tc>
        <w:tc>
          <w:tcPr>
            <w:tcW w:w="2340" w:type="dxa"/>
            <w:tcBorders>
              <w:top w:val="single" w:sz="7" w:space="0" w:color="000000"/>
              <w:left w:val="single" w:sz="7" w:space="0" w:color="000000"/>
              <w:bottom w:val="single" w:sz="7" w:space="0" w:color="000000"/>
              <w:right w:val="single" w:sz="7" w:space="0" w:color="000000"/>
            </w:tcBorders>
          </w:tcPr>
          <w:p w14:paraId="0F9A48AE" w14:textId="77777777" w:rsidR="00F1439D" w:rsidRPr="007D2EF9" w:rsidRDefault="00F1439D">
            <w:pPr>
              <w:spacing w:line="120" w:lineRule="exact"/>
              <w:rPr>
                <w:rFonts w:ascii="Times New Roman" w:hAnsi="Times New Roman" w:cs="Shruti"/>
                <w:color w:val="000000"/>
                <w:sz w:val="22"/>
                <w:szCs w:val="22"/>
              </w:rPr>
            </w:pPr>
          </w:p>
          <w:p w14:paraId="2CE2F31C" w14:textId="77777777" w:rsidR="00F1439D" w:rsidRPr="007D2EF9" w:rsidRDefault="00F1439D">
            <w:pPr>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32511, 32512, 32519</w:t>
            </w:r>
          </w:p>
        </w:tc>
      </w:tr>
      <w:tr w:rsidR="00F1439D" w:rsidRPr="007D2EF9" w14:paraId="0AC05730" w14:textId="77777777">
        <w:trPr>
          <w:jc w:val="center"/>
        </w:trPr>
        <w:tc>
          <w:tcPr>
            <w:tcW w:w="3870" w:type="dxa"/>
            <w:tcBorders>
              <w:top w:val="single" w:sz="7" w:space="0" w:color="000000"/>
              <w:left w:val="single" w:sz="7" w:space="0" w:color="000000"/>
              <w:bottom w:val="single" w:sz="7" w:space="0" w:color="000000"/>
              <w:right w:val="single" w:sz="7" w:space="0" w:color="000000"/>
            </w:tcBorders>
          </w:tcPr>
          <w:p w14:paraId="0DC44C9D" w14:textId="77777777" w:rsidR="00F1439D" w:rsidRPr="007D2EF9" w:rsidRDefault="00F1439D">
            <w:pPr>
              <w:spacing w:line="120" w:lineRule="exact"/>
              <w:rPr>
                <w:rFonts w:ascii="Times New Roman" w:hAnsi="Times New Roman" w:cs="Shruti"/>
                <w:color w:val="000000"/>
                <w:sz w:val="22"/>
                <w:szCs w:val="22"/>
              </w:rPr>
            </w:pPr>
          </w:p>
          <w:p w14:paraId="3EBBE100" w14:textId="77777777" w:rsidR="00F1439D" w:rsidRPr="007D2EF9" w:rsidRDefault="00F1439D">
            <w:pPr>
              <w:widowControl/>
              <w:spacing w:after="58"/>
              <w:rPr>
                <w:rFonts w:ascii="Times New Roman" w:hAnsi="Times New Roman" w:cs="Shruti"/>
                <w:color w:val="000000"/>
                <w:sz w:val="22"/>
                <w:szCs w:val="22"/>
              </w:rPr>
            </w:pPr>
            <w:r w:rsidRPr="007D2EF9">
              <w:rPr>
                <w:rFonts w:ascii="Times New Roman" w:hAnsi="Times New Roman" w:cs="Shruti"/>
                <w:color w:val="000000"/>
                <w:sz w:val="22"/>
                <w:szCs w:val="22"/>
              </w:rPr>
              <w:t>Miscellaneous Chemical Products</w:t>
            </w:r>
          </w:p>
        </w:tc>
        <w:tc>
          <w:tcPr>
            <w:tcW w:w="1710" w:type="dxa"/>
            <w:tcBorders>
              <w:top w:val="single" w:sz="7" w:space="0" w:color="000000"/>
              <w:left w:val="single" w:sz="7" w:space="0" w:color="000000"/>
              <w:bottom w:val="single" w:sz="7" w:space="0" w:color="000000"/>
              <w:right w:val="single" w:sz="7" w:space="0" w:color="000000"/>
            </w:tcBorders>
          </w:tcPr>
          <w:p w14:paraId="48B39F28" w14:textId="77777777" w:rsidR="00F1439D" w:rsidRPr="007D2EF9" w:rsidRDefault="00F1439D">
            <w:pPr>
              <w:spacing w:line="120" w:lineRule="exact"/>
              <w:rPr>
                <w:rFonts w:ascii="Times New Roman" w:hAnsi="Times New Roman" w:cs="Shruti"/>
                <w:color w:val="000000"/>
                <w:sz w:val="22"/>
                <w:szCs w:val="22"/>
              </w:rPr>
            </w:pPr>
          </w:p>
          <w:p w14:paraId="2DED996C" w14:textId="77777777" w:rsidR="00F1439D" w:rsidRPr="007D2EF9" w:rsidRDefault="00F1439D">
            <w:pPr>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289</w:t>
            </w:r>
          </w:p>
        </w:tc>
        <w:tc>
          <w:tcPr>
            <w:tcW w:w="2340" w:type="dxa"/>
            <w:tcBorders>
              <w:top w:val="single" w:sz="7" w:space="0" w:color="000000"/>
              <w:left w:val="single" w:sz="7" w:space="0" w:color="000000"/>
              <w:bottom w:val="single" w:sz="7" w:space="0" w:color="000000"/>
              <w:right w:val="single" w:sz="7" w:space="0" w:color="000000"/>
            </w:tcBorders>
          </w:tcPr>
          <w:p w14:paraId="0F23A08D" w14:textId="77777777" w:rsidR="00F1439D" w:rsidRPr="007D2EF9" w:rsidRDefault="00F1439D">
            <w:pPr>
              <w:spacing w:line="120" w:lineRule="exact"/>
              <w:rPr>
                <w:rFonts w:ascii="Times New Roman" w:hAnsi="Times New Roman" w:cs="Shruti"/>
                <w:color w:val="000000"/>
                <w:sz w:val="22"/>
                <w:szCs w:val="22"/>
              </w:rPr>
            </w:pPr>
          </w:p>
          <w:p w14:paraId="64D2EC4E" w14:textId="77777777" w:rsidR="00F1439D" w:rsidRPr="007D2EF9" w:rsidRDefault="00F1439D">
            <w:pPr>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3255</w:t>
            </w:r>
          </w:p>
        </w:tc>
      </w:tr>
      <w:tr w:rsidR="00F1439D" w:rsidRPr="007D2EF9" w14:paraId="6BC427A4" w14:textId="77777777">
        <w:trPr>
          <w:jc w:val="center"/>
        </w:trPr>
        <w:tc>
          <w:tcPr>
            <w:tcW w:w="3870" w:type="dxa"/>
            <w:tcBorders>
              <w:top w:val="single" w:sz="7" w:space="0" w:color="000000"/>
              <w:left w:val="single" w:sz="7" w:space="0" w:color="000000"/>
              <w:bottom w:val="single" w:sz="7" w:space="0" w:color="000000"/>
              <w:right w:val="single" w:sz="7" w:space="0" w:color="000000"/>
            </w:tcBorders>
          </w:tcPr>
          <w:p w14:paraId="0FDD80AA" w14:textId="77777777" w:rsidR="00F1439D" w:rsidRPr="007D2EF9" w:rsidRDefault="00F1439D">
            <w:pPr>
              <w:spacing w:line="120" w:lineRule="exact"/>
              <w:rPr>
                <w:rFonts w:ascii="Times New Roman" w:hAnsi="Times New Roman" w:cs="Shruti"/>
                <w:color w:val="000000"/>
                <w:sz w:val="22"/>
                <w:szCs w:val="22"/>
              </w:rPr>
            </w:pPr>
          </w:p>
          <w:p w14:paraId="3F9DC463" w14:textId="77777777" w:rsidR="00F1439D" w:rsidRPr="007D2EF9" w:rsidRDefault="00F1439D">
            <w:pPr>
              <w:widowControl/>
              <w:spacing w:after="58"/>
              <w:rPr>
                <w:rFonts w:ascii="Times New Roman" w:hAnsi="Times New Roman" w:cs="Shruti"/>
                <w:color w:val="000000"/>
                <w:sz w:val="22"/>
                <w:szCs w:val="22"/>
              </w:rPr>
            </w:pPr>
            <w:r w:rsidRPr="007D2EF9">
              <w:rPr>
                <w:rFonts w:ascii="Times New Roman" w:hAnsi="Times New Roman" w:cs="Shruti"/>
                <w:color w:val="000000"/>
                <w:sz w:val="22"/>
                <w:szCs w:val="22"/>
              </w:rPr>
              <w:t>Petroleum</w:t>
            </w:r>
          </w:p>
        </w:tc>
        <w:tc>
          <w:tcPr>
            <w:tcW w:w="1710" w:type="dxa"/>
            <w:tcBorders>
              <w:top w:val="single" w:sz="7" w:space="0" w:color="000000"/>
              <w:left w:val="single" w:sz="7" w:space="0" w:color="000000"/>
              <w:bottom w:val="single" w:sz="7" w:space="0" w:color="000000"/>
              <w:right w:val="single" w:sz="7" w:space="0" w:color="000000"/>
            </w:tcBorders>
          </w:tcPr>
          <w:p w14:paraId="2283E082" w14:textId="77777777" w:rsidR="00F1439D" w:rsidRPr="007D2EF9" w:rsidRDefault="00F1439D">
            <w:pPr>
              <w:spacing w:line="120" w:lineRule="exact"/>
              <w:rPr>
                <w:rFonts w:ascii="Times New Roman" w:hAnsi="Times New Roman" w:cs="Shruti"/>
                <w:color w:val="000000"/>
                <w:sz w:val="22"/>
                <w:szCs w:val="22"/>
              </w:rPr>
            </w:pPr>
          </w:p>
          <w:p w14:paraId="3848AD33" w14:textId="77777777" w:rsidR="00F1439D" w:rsidRPr="007D2EF9" w:rsidRDefault="00F1439D">
            <w:pPr>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291</w:t>
            </w:r>
          </w:p>
        </w:tc>
        <w:tc>
          <w:tcPr>
            <w:tcW w:w="2340" w:type="dxa"/>
            <w:tcBorders>
              <w:top w:val="single" w:sz="7" w:space="0" w:color="000000"/>
              <w:left w:val="single" w:sz="7" w:space="0" w:color="000000"/>
              <w:bottom w:val="single" w:sz="7" w:space="0" w:color="000000"/>
              <w:right w:val="single" w:sz="7" w:space="0" w:color="000000"/>
            </w:tcBorders>
          </w:tcPr>
          <w:p w14:paraId="57294C6D" w14:textId="77777777" w:rsidR="00F1439D" w:rsidRPr="007D2EF9" w:rsidRDefault="00F1439D">
            <w:pPr>
              <w:spacing w:line="120" w:lineRule="exact"/>
              <w:rPr>
                <w:rFonts w:ascii="Times New Roman" w:hAnsi="Times New Roman" w:cs="Shruti"/>
                <w:color w:val="000000"/>
                <w:sz w:val="22"/>
                <w:szCs w:val="22"/>
              </w:rPr>
            </w:pPr>
          </w:p>
          <w:p w14:paraId="6665D5B3" w14:textId="77777777" w:rsidR="00F1439D" w:rsidRPr="007D2EF9" w:rsidRDefault="00F1439D">
            <w:pPr>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324199</w:t>
            </w:r>
          </w:p>
        </w:tc>
      </w:tr>
      <w:tr w:rsidR="00F1439D" w:rsidRPr="007D2EF9" w14:paraId="1C29B5FB" w14:textId="77777777">
        <w:trPr>
          <w:jc w:val="center"/>
        </w:trPr>
        <w:tc>
          <w:tcPr>
            <w:tcW w:w="3870" w:type="dxa"/>
            <w:tcBorders>
              <w:top w:val="single" w:sz="7" w:space="0" w:color="000000"/>
              <w:left w:val="single" w:sz="7" w:space="0" w:color="000000"/>
              <w:bottom w:val="single" w:sz="7" w:space="0" w:color="000000"/>
              <w:right w:val="single" w:sz="7" w:space="0" w:color="000000"/>
            </w:tcBorders>
          </w:tcPr>
          <w:p w14:paraId="5F31A2D5" w14:textId="77777777" w:rsidR="00F1439D" w:rsidRPr="007D2EF9" w:rsidRDefault="00F1439D">
            <w:pPr>
              <w:spacing w:line="120" w:lineRule="exact"/>
              <w:rPr>
                <w:rFonts w:ascii="Times New Roman" w:hAnsi="Times New Roman" w:cs="Shruti"/>
                <w:color w:val="000000"/>
                <w:sz w:val="22"/>
                <w:szCs w:val="22"/>
              </w:rPr>
            </w:pPr>
          </w:p>
          <w:p w14:paraId="0E40A0B8" w14:textId="77777777" w:rsidR="00F1439D" w:rsidRPr="007D2EF9" w:rsidRDefault="00F1439D">
            <w:pPr>
              <w:widowControl/>
              <w:spacing w:after="58"/>
              <w:rPr>
                <w:rFonts w:ascii="Times New Roman" w:hAnsi="Times New Roman" w:cs="Shruti"/>
                <w:color w:val="000000"/>
                <w:sz w:val="22"/>
                <w:szCs w:val="22"/>
              </w:rPr>
            </w:pPr>
            <w:r w:rsidRPr="007D2EF9">
              <w:rPr>
                <w:rFonts w:ascii="Times New Roman" w:hAnsi="Times New Roman" w:cs="Shruti"/>
                <w:color w:val="000000"/>
                <w:sz w:val="22"/>
                <w:szCs w:val="22"/>
              </w:rPr>
              <w:t>Metal Working</w:t>
            </w:r>
          </w:p>
        </w:tc>
        <w:tc>
          <w:tcPr>
            <w:tcW w:w="1710" w:type="dxa"/>
            <w:tcBorders>
              <w:top w:val="single" w:sz="7" w:space="0" w:color="000000"/>
              <w:left w:val="single" w:sz="7" w:space="0" w:color="000000"/>
              <w:bottom w:val="single" w:sz="7" w:space="0" w:color="000000"/>
              <w:right w:val="single" w:sz="7" w:space="0" w:color="000000"/>
            </w:tcBorders>
          </w:tcPr>
          <w:p w14:paraId="6062766D" w14:textId="77777777" w:rsidR="00F1439D" w:rsidRPr="007D2EF9" w:rsidRDefault="00F1439D">
            <w:pPr>
              <w:spacing w:line="120" w:lineRule="exact"/>
              <w:rPr>
                <w:rFonts w:ascii="Times New Roman" w:hAnsi="Times New Roman" w:cs="Shruti"/>
                <w:color w:val="000000"/>
                <w:sz w:val="22"/>
                <w:szCs w:val="22"/>
              </w:rPr>
            </w:pPr>
          </w:p>
          <w:p w14:paraId="3C662DA8" w14:textId="77777777" w:rsidR="00F1439D" w:rsidRPr="007D2EF9" w:rsidRDefault="00F1439D">
            <w:pPr>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330</w:t>
            </w:r>
          </w:p>
        </w:tc>
        <w:tc>
          <w:tcPr>
            <w:tcW w:w="2340" w:type="dxa"/>
            <w:tcBorders>
              <w:top w:val="single" w:sz="7" w:space="0" w:color="000000"/>
              <w:left w:val="single" w:sz="7" w:space="0" w:color="000000"/>
              <w:bottom w:val="single" w:sz="7" w:space="0" w:color="000000"/>
              <w:right w:val="single" w:sz="7" w:space="0" w:color="000000"/>
            </w:tcBorders>
          </w:tcPr>
          <w:p w14:paraId="36F25BC0" w14:textId="77777777" w:rsidR="00F1439D" w:rsidRPr="007D2EF9" w:rsidRDefault="00F1439D">
            <w:pPr>
              <w:spacing w:line="120" w:lineRule="exact"/>
              <w:rPr>
                <w:rFonts w:ascii="Times New Roman" w:hAnsi="Times New Roman" w:cs="Shruti"/>
                <w:color w:val="000000"/>
                <w:sz w:val="22"/>
                <w:szCs w:val="22"/>
              </w:rPr>
            </w:pPr>
          </w:p>
          <w:p w14:paraId="0AB6A6CD" w14:textId="77777777" w:rsidR="00F1439D" w:rsidRPr="007D2EF9" w:rsidRDefault="00F1439D">
            <w:pPr>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331</w:t>
            </w:r>
          </w:p>
        </w:tc>
      </w:tr>
      <w:tr w:rsidR="00F1439D" w:rsidRPr="007D2EF9" w14:paraId="408C7232" w14:textId="77777777">
        <w:trPr>
          <w:jc w:val="center"/>
        </w:trPr>
        <w:tc>
          <w:tcPr>
            <w:tcW w:w="3870" w:type="dxa"/>
            <w:tcBorders>
              <w:top w:val="single" w:sz="7" w:space="0" w:color="000000"/>
              <w:left w:val="single" w:sz="7" w:space="0" w:color="000000"/>
              <w:bottom w:val="single" w:sz="7" w:space="0" w:color="000000"/>
              <w:right w:val="single" w:sz="7" w:space="0" w:color="000000"/>
            </w:tcBorders>
          </w:tcPr>
          <w:p w14:paraId="073717CF" w14:textId="77777777" w:rsidR="00F1439D" w:rsidRPr="007D2EF9" w:rsidRDefault="00F1439D">
            <w:pPr>
              <w:spacing w:line="120" w:lineRule="exact"/>
              <w:rPr>
                <w:rFonts w:ascii="Times New Roman" w:hAnsi="Times New Roman" w:cs="Shruti"/>
                <w:color w:val="000000"/>
                <w:sz w:val="22"/>
                <w:szCs w:val="22"/>
              </w:rPr>
            </w:pPr>
          </w:p>
          <w:p w14:paraId="67990776" w14:textId="77777777" w:rsidR="00F1439D" w:rsidRPr="007D2EF9" w:rsidRDefault="00F1439D">
            <w:pPr>
              <w:widowControl/>
              <w:spacing w:after="58"/>
              <w:rPr>
                <w:rFonts w:ascii="Times New Roman" w:hAnsi="Times New Roman" w:cs="Shruti"/>
                <w:color w:val="000000"/>
                <w:sz w:val="22"/>
                <w:szCs w:val="22"/>
              </w:rPr>
            </w:pPr>
            <w:r w:rsidRPr="007D2EF9">
              <w:rPr>
                <w:rFonts w:ascii="Times New Roman" w:hAnsi="Times New Roman" w:cs="Shruti"/>
                <w:color w:val="000000"/>
                <w:sz w:val="22"/>
                <w:szCs w:val="22"/>
              </w:rPr>
              <w:t>Sanitary Services</w:t>
            </w:r>
          </w:p>
        </w:tc>
        <w:tc>
          <w:tcPr>
            <w:tcW w:w="1710" w:type="dxa"/>
            <w:tcBorders>
              <w:top w:val="single" w:sz="7" w:space="0" w:color="000000"/>
              <w:left w:val="single" w:sz="7" w:space="0" w:color="000000"/>
              <w:bottom w:val="single" w:sz="7" w:space="0" w:color="000000"/>
              <w:right w:val="single" w:sz="7" w:space="0" w:color="000000"/>
            </w:tcBorders>
          </w:tcPr>
          <w:p w14:paraId="74C01A99" w14:textId="77777777" w:rsidR="00F1439D" w:rsidRPr="007D2EF9" w:rsidRDefault="00F1439D">
            <w:pPr>
              <w:spacing w:line="120" w:lineRule="exact"/>
              <w:rPr>
                <w:rFonts w:ascii="Times New Roman" w:hAnsi="Times New Roman" w:cs="Shruti"/>
                <w:color w:val="000000"/>
                <w:sz w:val="22"/>
                <w:szCs w:val="22"/>
              </w:rPr>
            </w:pPr>
          </w:p>
          <w:p w14:paraId="08C94C88" w14:textId="77777777" w:rsidR="00F1439D" w:rsidRPr="007D2EF9" w:rsidRDefault="00F1439D">
            <w:pPr>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495</w:t>
            </w:r>
          </w:p>
        </w:tc>
        <w:tc>
          <w:tcPr>
            <w:tcW w:w="2340" w:type="dxa"/>
            <w:tcBorders>
              <w:top w:val="single" w:sz="7" w:space="0" w:color="000000"/>
              <w:left w:val="single" w:sz="7" w:space="0" w:color="000000"/>
              <w:bottom w:val="single" w:sz="7" w:space="0" w:color="000000"/>
              <w:right w:val="single" w:sz="7" w:space="0" w:color="000000"/>
            </w:tcBorders>
          </w:tcPr>
          <w:p w14:paraId="2D89B514" w14:textId="77777777" w:rsidR="00F1439D" w:rsidRPr="007D2EF9" w:rsidRDefault="00F1439D">
            <w:pPr>
              <w:spacing w:line="120" w:lineRule="exact"/>
              <w:rPr>
                <w:rFonts w:ascii="Times New Roman" w:hAnsi="Times New Roman" w:cs="Shruti"/>
                <w:color w:val="000000"/>
                <w:sz w:val="22"/>
                <w:szCs w:val="22"/>
              </w:rPr>
            </w:pPr>
          </w:p>
          <w:p w14:paraId="16F49889" w14:textId="77777777" w:rsidR="00F1439D" w:rsidRPr="007D2EF9" w:rsidRDefault="00F1439D">
            <w:pPr>
              <w:widowControl/>
              <w:spacing w:after="58"/>
              <w:jc w:val="center"/>
              <w:rPr>
                <w:rFonts w:ascii="Times New Roman" w:hAnsi="Times New Roman" w:cs="Shruti"/>
                <w:color w:val="000000"/>
                <w:sz w:val="22"/>
                <w:szCs w:val="22"/>
              </w:rPr>
            </w:pPr>
            <w:r w:rsidRPr="007D2EF9">
              <w:rPr>
                <w:rFonts w:ascii="Times New Roman" w:hAnsi="Times New Roman" w:cs="Shruti"/>
                <w:color w:val="000000"/>
                <w:sz w:val="22"/>
                <w:szCs w:val="22"/>
              </w:rPr>
              <w:t>5622, 5629</w:t>
            </w:r>
          </w:p>
        </w:tc>
      </w:tr>
    </w:tbl>
    <w:p w14:paraId="6705CB5E" w14:textId="77777777" w:rsidR="00F1439D" w:rsidRPr="007D2EF9" w:rsidRDefault="00F1439D">
      <w:pPr>
        <w:widowControl/>
        <w:rPr>
          <w:rFonts w:ascii="Times New Roman" w:hAnsi="Times New Roman" w:cs="Shruti"/>
          <w:color w:val="000000"/>
          <w:sz w:val="22"/>
          <w:szCs w:val="22"/>
        </w:rPr>
      </w:pPr>
    </w:p>
    <w:p w14:paraId="6457C1DE" w14:textId="77777777" w:rsidR="00F1439D" w:rsidRPr="007D2EF9" w:rsidRDefault="00F1439D">
      <w:pPr>
        <w:widowControl/>
        <w:ind w:firstLine="720"/>
        <w:rPr>
          <w:rFonts w:ascii="Times New Roman" w:hAnsi="Times New Roman" w:cs="Shruti"/>
          <w:b/>
          <w:bCs/>
          <w:color w:val="000000"/>
          <w:sz w:val="22"/>
          <w:szCs w:val="22"/>
        </w:rPr>
      </w:pPr>
      <w:r w:rsidRPr="007D2EF9">
        <w:rPr>
          <w:rFonts w:ascii="Times New Roman" w:hAnsi="Times New Roman" w:cs="Shruti"/>
          <w:b/>
          <w:bCs/>
          <w:color w:val="000000"/>
          <w:sz w:val="22"/>
          <w:szCs w:val="22"/>
        </w:rPr>
        <w:t>4(b)</w:t>
      </w:r>
      <w:r w:rsidRPr="007D2EF9">
        <w:rPr>
          <w:rFonts w:ascii="Times New Roman" w:hAnsi="Times New Roman" w:cs="Shruti"/>
          <w:b/>
          <w:bCs/>
          <w:color w:val="000000"/>
          <w:sz w:val="22"/>
          <w:szCs w:val="22"/>
        </w:rPr>
        <w:tab/>
      </w:r>
      <w:r w:rsidRPr="007D2EF9">
        <w:rPr>
          <w:rFonts w:ascii="Times New Roman" w:hAnsi="Times New Roman" w:cs="Shruti"/>
          <w:b/>
          <w:bCs/>
          <w:color w:val="000000"/>
          <w:sz w:val="22"/>
          <w:szCs w:val="22"/>
          <w:u w:val="single"/>
        </w:rPr>
        <w:t>Information Collected</w:t>
      </w:r>
    </w:p>
    <w:p w14:paraId="15B550FF" w14:textId="77777777" w:rsidR="00F1439D" w:rsidRPr="007D2EF9" w:rsidRDefault="00F1439D">
      <w:pPr>
        <w:widowControl/>
        <w:rPr>
          <w:rFonts w:ascii="Times New Roman" w:hAnsi="Times New Roman" w:cs="Shruti"/>
          <w:color w:val="000000"/>
          <w:sz w:val="22"/>
          <w:szCs w:val="22"/>
        </w:rPr>
      </w:pPr>
    </w:p>
    <w:p w14:paraId="67F0F6F7" w14:textId="77777777" w:rsidR="00F1439D" w:rsidRPr="007D2EF9" w:rsidRDefault="00F1439D">
      <w:pPr>
        <w:widowControl/>
        <w:rPr>
          <w:rFonts w:ascii="Times New Roman" w:hAnsi="Times New Roman" w:cs="Shruti"/>
          <w:color w:val="000000"/>
          <w:sz w:val="22"/>
          <w:szCs w:val="22"/>
        </w:rPr>
      </w:pPr>
      <w:r w:rsidRPr="007D2EF9">
        <w:rPr>
          <w:rFonts w:ascii="Times New Roman" w:hAnsi="Times New Roman" w:cs="Shruti"/>
          <w:b/>
          <w:bCs/>
          <w:color w:val="000000"/>
          <w:sz w:val="22"/>
          <w:szCs w:val="22"/>
        </w:rPr>
        <w:t>PERMITTED FACILITIES</w:t>
      </w:r>
    </w:p>
    <w:p w14:paraId="223F41A4" w14:textId="77777777" w:rsidR="00F1439D" w:rsidRPr="007D2EF9" w:rsidRDefault="00F1439D">
      <w:pPr>
        <w:widowControl/>
        <w:rPr>
          <w:rFonts w:ascii="Times New Roman" w:hAnsi="Times New Roman" w:cs="Shruti"/>
          <w:color w:val="000000"/>
          <w:sz w:val="22"/>
          <w:szCs w:val="22"/>
        </w:rPr>
      </w:pPr>
    </w:p>
    <w:p w14:paraId="6FC5F73C" w14:textId="77777777" w:rsidR="00F1439D" w:rsidRPr="007D2EF9" w:rsidRDefault="00F1439D">
      <w:pPr>
        <w:widowControl/>
        <w:ind w:left="720"/>
        <w:rPr>
          <w:rFonts w:ascii="Times New Roman" w:hAnsi="Times New Roman" w:cs="Shruti"/>
          <w:color w:val="000000"/>
          <w:sz w:val="22"/>
          <w:szCs w:val="22"/>
        </w:rPr>
      </w:pPr>
      <w:r w:rsidRPr="007D2EF9">
        <w:rPr>
          <w:rFonts w:ascii="Times New Roman" w:hAnsi="Times New Roman" w:cs="Shruti"/>
          <w:b/>
          <w:bCs/>
          <w:color w:val="000000"/>
          <w:sz w:val="22"/>
          <w:szCs w:val="22"/>
        </w:rPr>
        <w:t>Reading the Regulations</w:t>
      </w:r>
    </w:p>
    <w:p w14:paraId="18AA9DA7" w14:textId="77777777" w:rsidR="00F1439D" w:rsidRPr="007D2EF9" w:rsidRDefault="00F1439D">
      <w:pPr>
        <w:widowControl/>
        <w:rPr>
          <w:rFonts w:ascii="Times New Roman" w:hAnsi="Times New Roman" w:cs="Shruti"/>
          <w:color w:val="000000"/>
          <w:sz w:val="22"/>
          <w:szCs w:val="22"/>
        </w:rPr>
      </w:pPr>
    </w:p>
    <w:p w14:paraId="646ED606" w14:textId="77777777" w:rsidR="00F1439D" w:rsidRPr="007D2EF9" w:rsidRDefault="00F1439D">
      <w:pPr>
        <w:widowControl/>
        <w:tabs>
          <w:tab w:val="left" w:pos="-1440"/>
        </w:tabs>
        <w:ind w:left="1440" w:hanging="720"/>
        <w:rPr>
          <w:rFonts w:ascii="Times New Roman" w:hAnsi="Times New Roman" w:cs="Shruti"/>
          <w:color w:val="000000"/>
          <w:sz w:val="22"/>
          <w:szCs w:val="22"/>
        </w:rPr>
      </w:pPr>
      <w:r w:rsidRPr="007D2EF9">
        <w:rPr>
          <w:rFonts w:ascii="Times New Roman" w:hAnsi="Times New Roman" w:cs="Shruti"/>
          <w:color w:val="000000"/>
          <w:sz w:val="22"/>
          <w:szCs w:val="22"/>
        </w:rPr>
        <w:t>(i)</w:t>
      </w:r>
      <w:r w:rsidRPr="007D2EF9">
        <w:rPr>
          <w:rFonts w:ascii="Times New Roman" w:hAnsi="Times New Roman" w:cs="Shruti"/>
          <w:color w:val="000000"/>
          <w:sz w:val="22"/>
          <w:szCs w:val="22"/>
        </w:rPr>
        <w:tab/>
      </w:r>
      <w:r w:rsidRPr="007D2EF9">
        <w:rPr>
          <w:rFonts w:ascii="Times New Roman" w:hAnsi="Times New Roman" w:cs="Shruti"/>
          <w:color w:val="000000"/>
          <w:sz w:val="22"/>
          <w:szCs w:val="22"/>
          <w:u w:val="single"/>
        </w:rPr>
        <w:t>Data items</w:t>
      </w:r>
      <w:r w:rsidRPr="007D2EF9">
        <w:rPr>
          <w:rFonts w:ascii="Times New Roman" w:hAnsi="Times New Roman" w:cs="Shruti"/>
          <w:color w:val="000000"/>
          <w:sz w:val="22"/>
          <w:szCs w:val="22"/>
        </w:rPr>
        <w:t>:</w:t>
      </w:r>
    </w:p>
    <w:p w14:paraId="0B159387" w14:textId="77777777" w:rsidR="00F1439D" w:rsidRPr="007D2EF9" w:rsidRDefault="00F1439D">
      <w:pPr>
        <w:widowControl/>
        <w:rPr>
          <w:rFonts w:ascii="Times New Roman" w:hAnsi="Times New Roman" w:cs="Shruti"/>
          <w:color w:val="000000"/>
          <w:sz w:val="22"/>
          <w:szCs w:val="22"/>
        </w:rPr>
      </w:pPr>
    </w:p>
    <w:p w14:paraId="55C9525F" w14:textId="339B53B5" w:rsidR="00F1439D" w:rsidRPr="007D2EF9" w:rsidRDefault="00F1439D">
      <w:pPr>
        <w:widowControl/>
        <w:ind w:firstLine="720"/>
        <w:rPr>
          <w:rFonts w:ascii="Times New Roman" w:hAnsi="Times New Roman" w:cs="Shruti"/>
          <w:color w:val="000000"/>
          <w:sz w:val="22"/>
          <w:szCs w:val="22"/>
        </w:rPr>
      </w:pPr>
      <w:r w:rsidRPr="007D2EF9">
        <w:rPr>
          <w:rFonts w:ascii="Times New Roman" w:hAnsi="Times New Roman" w:cs="Shruti"/>
          <w:color w:val="000000"/>
          <w:sz w:val="22"/>
          <w:szCs w:val="22"/>
        </w:rPr>
        <w:t>There are no data items associated with reading the regulations.  However, respondents must first read the regulation</w:t>
      </w:r>
      <w:r w:rsidR="007437ED">
        <w:rPr>
          <w:rFonts w:ascii="Times New Roman" w:hAnsi="Times New Roman" w:cs="Shruti"/>
          <w:color w:val="000000"/>
          <w:sz w:val="22"/>
          <w:szCs w:val="22"/>
        </w:rPr>
        <w:t>s</w:t>
      </w:r>
      <w:r w:rsidRPr="007D2EF9">
        <w:rPr>
          <w:rFonts w:ascii="Times New Roman" w:hAnsi="Times New Roman" w:cs="Shruti"/>
          <w:color w:val="000000"/>
          <w:sz w:val="22"/>
          <w:szCs w:val="22"/>
        </w:rPr>
        <w:t xml:space="preserve"> in order to comply with ground-water monitoring requirements.</w:t>
      </w:r>
    </w:p>
    <w:p w14:paraId="2769E66C" w14:textId="77777777" w:rsidR="00F1439D" w:rsidRPr="007D2EF9" w:rsidRDefault="00F1439D">
      <w:pPr>
        <w:widowControl/>
        <w:rPr>
          <w:rFonts w:ascii="Times New Roman" w:hAnsi="Times New Roman" w:cs="Shruti"/>
          <w:color w:val="000000"/>
          <w:sz w:val="22"/>
          <w:szCs w:val="22"/>
        </w:rPr>
      </w:pPr>
    </w:p>
    <w:p w14:paraId="24B983E5" w14:textId="77777777" w:rsidR="00F1439D" w:rsidRPr="007D2EF9" w:rsidRDefault="00F1439D">
      <w:pPr>
        <w:keepNext/>
        <w:keepLines/>
        <w:widowControl/>
        <w:tabs>
          <w:tab w:val="left" w:pos="-1440"/>
        </w:tabs>
        <w:ind w:left="1440" w:hanging="720"/>
        <w:rPr>
          <w:rFonts w:ascii="Times New Roman" w:hAnsi="Times New Roman" w:cs="Shruti"/>
          <w:color w:val="000000"/>
          <w:sz w:val="22"/>
          <w:szCs w:val="22"/>
        </w:rPr>
      </w:pPr>
      <w:r w:rsidRPr="007D2EF9">
        <w:rPr>
          <w:rFonts w:ascii="Times New Roman" w:hAnsi="Times New Roman" w:cs="Shruti"/>
          <w:color w:val="000000"/>
          <w:sz w:val="22"/>
          <w:szCs w:val="22"/>
        </w:rPr>
        <w:t>(ii)</w:t>
      </w:r>
      <w:r w:rsidRPr="007D2EF9">
        <w:rPr>
          <w:rFonts w:ascii="Times New Roman" w:hAnsi="Times New Roman" w:cs="Shruti"/>
          <w:color w:val="000000"/>
          <w:sz w:val="22"/>
          <w:szCs w:val="22"/>
        </w:rPr>
        <w:tab/>
      </w:r>
      <w:r w:rsidRPr="007D2EF9">
        <w:rPr>
          <w:rFonts w:ascii="Times New Roman" w:hAnsi="Times New Roman" w:cs="Shruti"/>
          <w:color w:val="000000"/>
          <w:sz w:val="22"/>
          <w:szCs w:val="22"/>
          <w:u w:val="single"/>
        </w:rPr>
        <w:t>Respondent activities</w:t>
      </w:r>
      <w:r w:rsidRPr="007D2EF9">
        <w:rPr>
          <w:rFonts w:ascii="Times New Roman" w:hAnsi="Times New Roman" w:cs="Shruti"/>
          <w:color w:val="000000"/>
          <w:sz w:val="22"/>
          <w:szCs w:val="22"/>
        </w:rPr>
        <w:t>:</w:t>
      </w:r>
    </w:p>
    <w:p w14:paraId="7C05A6AE" w14:textId="77777777" w:rsidR="00F1439D" w:rsidRPr="007D2EF9" w:rsidRDefault="00F1439D">
      <w:pPr>
        <w:keepNext/>
        <w:keepLines/>
        <w:widowControl/>
        <w:rPr>
          <w:rFonts w:ascii="Times New Roman" w:hAnsi="Times New Roman" w:cs="Shruti"/>
          <w:color w:val="000000"/>
          <w:sz w:val="22"/>
          <w:szCs w:val="22"/>
        </w:rPr>
      </w:pPr>
    </w:p>
    <w:p w14:paraId="7FD84DC7" w14:textId="77777777" w:rsidR="00F1439D" w:rsidRPr="007D2EF9" w:rsidRDefault="00F1439D">
      <w:pPr>
        <w:keepNext/>
        <w:keepLines/>
        <w:widowControl/>
        <w:ind w:firstLine="720"/>
        <w:rPr>
          <w:rFonts w:ascii="Times New Roman" w:hAnsi="Times New Roman" w:cs="Shruti"/>
          <w:color w:val="000000"/>
          <w:sz w:val="22"/>
          <w:szCs w:val="22"/>
        </w:rPr>
      </w:pPr>
      <w:r w:rsidRPr="007D2EF9">
        <w:rPr>
          <w:rFonts w:ascii="Times New Roman" w:hAnsi="Times New Roman" w:cs="Shruti"/>
          <w:color w:val="000000"/>
          <w:sz w:val="22"/>
          <w:szCs w:val="22"/>
        </w:rPr>
        <w:t>In order to comply with the ground-water monitoring requirements, respondents must perform the following activities:</w:t>
      </w:r>
    </w:p>
    <w:p w14:paraId="282CD324" w14:textId="77777777" w:rsidR="00F1439D" w:rsidRPr="007D2EF9" w:rsidRDefault="00F1439D">
      <w:pPr>
        <w:keepLines/>
        <w:widowControl/>
        <w:rPr>
          <w:rFonts w:ascii="Times New Roman" w:hAnsi="Times New Roman" w:cs="Shruti"/>
          <w:color w:val="000000"/>
          <w:sz w:val="22"/>
          <w:szCs w:val="22"/>
        </w:rPr>
      </w:pPr>
    </w:p>
    <w:p w14:paraId="5AACCBB1" w14:textId="77777777" w:rsidR="00F1439D" w:rsidRPr="007D2EF9" w:rsidRDefault="00F1439D">
      <w:pPr>
        <w:widowControl/>
        <w:tabs>
          <w:tab w:val="left" w:pos="-1440"/>
        </w:tabs>
        <w:ind w:left="1440" w:hanging="720"/>
        <w:rPr>
          <w:rFonts w:ascii="Times New Roman" w:hAnsi="Times New Roman" w:cs="Shruti"/>
          <w:color w:val="000000"/>
          <w:sz w:val="22"/>
          <w:szCs w:val="22"/>
        </w:rPr>
      </w:pPr>
      <w:r w:rsidRPr="007D2EF9">
        <w:rPr>
          <w:rFonts w:ascii="Times New Roman" w:hAnsi="Times New Roman" w:cs="Shruti"/>
          <w:color w:val="000000"/>
          <w:sz w:val="22"/>
          <w:szCs w:val="22"/>
        </w:rPr>
        <w:t>•</w:t>
      </w:r>
      <w:r w:rsidRPr="007D2EF9">
        <w:rPr>
          <w:rFonts w:ascii="Times New Roman" w:hAnsi="Times New Roman" w:cs="Shruti"/>
          <w:color w:val="000000"/>
          <w:sz w:val="22"/>
          <w:szCs w:val="22"/>
        </w:rPr>
        <w:tab/>
        <w:t>Read the regulations.</w:t>
      </w:r>
    </w:p>
    <w:p w14:paraId="320F274F" w14:textId="77777777" w:rsidR="00F1439D" w:rsidRPr="007D2EF9" w:rsidRDefault="00F1439D">
      <w:pPr>
        <w:widowControl/>
        <w:rPr>
          <w:rFonts w:ascii="Times New Roman" w:hAnsi="Times New Roman" w:cs="Shruti"/>
          <w:color w:val="000000"/>
          <w:sz w:val="22"/>
          <w:szCs w:val="22"/>
        </w:rPr>
      </w:pPr>
    </w:p>
    <w:p w14:paraId="0A63CBA8" w14:textId="77777777" w:rsidR="00F1439D" w:rsidRPr="007D2EF9" w:rsidRDefault="00F1439D">
      <w:pPr>
        <w:widowControl/>
        <w:ind w:left="720"/>
        <w:rPr>
          <w:rFonts w:ascii="Times New Roman" w:hAnsi="Times New Roman" w:cs="Shruti"/>
          <w:color w:val="000000"/>
          <w:sz w:val="22"/>
          <w:szCs w:val="22"/>
        </w:rPr>
      </w:pPr>
      <w:r w:rsidRPr="007D2EF9">
        <w:rPr>
          <w:rFonts w:ascii="Times New Roman" w:hAnsi="Times New Roman" w:cs="Shruti"/>
          <w:b/>
          <w:bCs/>
          <w:color w:val="000000"/>
          <w:sz w:val="22"/>
          <w:szCs w:val="22"/>
        </w:rPr>
        <w:t>Ground-water Monitoring System</w:t>
      </w:r>
    </w:p>
    <w:p w14:paraId="3188AA39" w14:textId="77777777" w:rsidR="00F1439D" w:rsidRPr="007D2EF9" w:rsidRDefault="00F1439D">
      <w:pPr>
        <w:widowControl/>
        <w:rPr>
          <w:rFonts w:ascii="Times New Roman" w:hAnsi="Times New Roman" w:cs="Shruti"/>
          <w:color w:val="000000"/>
          <w:sz w:val="22"/>
          <w:szCs w:val="22"/>
        </w:rPr>
      </w:pPr>
    </w:p>
    <w:p w14:paraId="62F71D67" w14:textId="77777777" w:rsidR="00F1439D" w:rsidRPr="007D2EF9" w:rsidRDefault="00F1439D">
      <w:pPr>
        <w:widowControl/>
        <w:rPr>
          <w:rFonts w:ascii="Times New Roman" w:hAnsi="Times New Roman" w:cs="Shruti"/>
          <w:color w:val="000000"/>
          <w:sz w:val="22"/>
          <w:szCs w:val="22"/>
        </w:rPr>
        <w:sectPr w:rsidR="00F1439D" w:rsidRPr="007D2EF9">
          <w:type w:val="continuous"/>
          <w:pgSz w:w="12240" w:h="15840"/>
          <w:pgMar w:top="1440" w:right="1440" w:bottom="1440" w:left="1440" w:header="1440" w:footer="1440" w:gutter="0"/>
          <w:cols w:space="720"/>
          <w:noEndnote/>
        </w:sectPr>
      </w:pPr>
    </w:p>
    <w:p w14:paraId="3D2FEA4F" w14:textId="77777777" w:rsidR="00F1439D" w:rsidRPr="007D2EF9" w:rsidRDefault="00F1439D">
      <w:pPr>
        <w:keepNext/>
        <w:keepLines/>
        <w:widowControl/>
        <w:tabs>
          <w:tab w:val="left" w:pos="-1440"/>
        </w:tabs>
        <w:ind w:left="1440" w:hanging="720"/>
        <w:rPr>
          <w:rFonts w:ascii="Times New Roman" w:hAnsi="Times New Roman" w:cs="Shruti"/>
          <w:color w:val="000000"/>
          <w:sz w:val="22"/>
          <w:szCs w:val="22"/>
        </w:rPr>
      </w:pPr>
      <w:r w:rsidRPr="007D2EF9">
        <w:rPr>
          <w:rFonts w:ascii="Times New Roman" w:hAnsi="Times New Roman" w:cs="Shruti"/>
          <w:color w:val="000000"/>
          <w:sz w:val="22"/>
          <w:szCs w:val="22"/>
        </w:rPr>
        <w:lastRenderedPageBreak/>
        <w:t>(i)</w:t>
      </w:r>
      <w:r w:rsidRPr="007D2EF9">
        <w:rPr>
          <w:rFonts w:ascii="Times New Roman" w:hAnsi="Times New Roman" w:cs="Shruti"/>
          <w:color w:val="000000"/>
          <w:sz w:val="22"/>
          <w:szCs w:val="22"/>
        </w:rPr>
        <w:tab/>
      </w:r>
      <w:r w:rsidRPr="007D2EF9">
        <w:rPr>
          <w:rFonts w:ascii="Times New Roman" w:hAnsi="Times New Roman" w:cs="Shruti"/>
          <w:color w:val="000000"/>
          <w:sz w:val="22"/>
          <w:szCs w:val="22"/>
          <w:u w:val="single"/>
        </w:rPr>
        <w:t>Data items</w:t>
      </w:r>
      <w:r w:rsidRPr="007D2EF9">
        <w:rPr>
          <w:rFonts w:ascii="Times New Roman" w:hAnsi="Times New Roman" w:cs="Shruti"/>
          <w:color w:val="000000"/>
          <w:sz w:val="22"/>
          <w:szCs w:val="22"/>
        </w:rPr>
        <w:t>:</w:t>
      </w:r>
    </w:p>
    <w:p w14:paraId="723CB622" w14:textId="77777777" w:rsidR="00F1439D" w:rsidRPr="007D2EF9" w:rsidRDefault="00F1439D">
      <w:pPr>
        <w:keepNext/>
        <w:keepLines/>
        <w:widowControl/>
        <w:rPr>
          <w:rFonts w:ascii="Times New Roman" w:hAnsi="Times New Roman" w:cs="Shruti"/>
          <w:color w:val="000000"/>
          <w:sz w:val="22"/>
          <w:szCs w:val="22"/>
        </w:rPr>
      </w:pPr>
    </w:p>
    <w:p w14:paraId="1E242399" w14:textId="77777777" w:rsidR="00F1439D" w:rsidRPr="007D2EF9" w:rsidRDefault="00F1439D">
      <w:pPr>
        <w:keepLines/>
        <w:widowControl/>
        <w:ind w:firstLine="720"/>
        <w:rPr>
          <w:rFonts w:ascii="Times New Roman" w:hAnsi="Times New Roman" w:cs="Shruti"/>
          <w:color w:val="000000"/>
          <w:sz w:val="22"/>
          <w:szCs w:val="22"/>
        </w:rPr>
      </w:pPr>
      <w:r w:rsidRPr="007D2EF9">
        <w:rPr>
          <w:rFonts w:ascii="Times New Roman" w:hAnsi="Times New Roman" w:cs="Shruti"/>
          <w:color w:val="000000"/>
          <w:sz w:val="22"/>
          <w:szCs w:val="22"/>
        </w:rPr>
        <w:t>There are no data items associated with implementing a ground-water monitoring system.  However, respondents must implement a ground-water monitoring system in order to comply with ground-water monitoring requirements.</w:t>
      </w:r>
    </w:p>
    <w:p w14:paraId="6B767820" w14:textId="77777777" w:rsidR="00F1439D" w:rsidRPr="007D2EF9" w:rsidRDefault="00F1439D">
      <w:pPr>
        <w:widowControl/>
        <w:rPr>
          <w:rFonts w:ascii="Times New Roman" w:hAnsi="Times New Roman" w:cs="Shruti"/>
          <w:color w:val="000000"/>
          <w:sz w:val="22"/>
          <w:szCs w:val="22"/>
        </w:rPr>
      </w:pPr>
    </w:p>
    <w:p w14:paraId="3AEB51C5" w14:textId="77777777" w:rsidR="00F1439D" w:rsidRPr="007D2EF9" w:rsidRDefault="00F1439D">
      <w:pPr>
        <w:keepNext/>
        <w:keepLines/>
        <w:widowControl/>
        <w:tabs>
          <w:tab w:val="left" w:pos="-1440"/>
        </w:tabs>
        <w:ind w:left="1440" w:hanging="720"/>
        <w:rPr>
          <w:rFonts w:ascii="Times New Roman" w:hAnsi="Times New Roman" w:cs="Shruti"/>
          <w:color w:val="000000"/>
          <w:sz w:val="22"/>
          <w:szCs w:val="22"/>
        </w:rPr>
      </w:pPr>
      <w:r w:rsidRPr="007D2EF9">
        <w:rPr>
          <w:rFonts w:ascii="Times New Roman" w:hAnsi="Times New Roman" w:cs="Shruti"/>
          <w:color w:val="000000"/>
          <w:sz w:val="22"/>
          <w:szCs w:val="22"/>
        </w:rPr>
        <w:lastRenderedPageBreak/>
        <w:t>(ii)</w:t>
      </w:r>
      <w:r w:rsidRPr="007D2EF9">
        <w:rPr>
          <w:rFonts w:ascii="Times New Roman" w:hAnsi="Times New Roman" w:cs="Shruti"/>
          <w:color w:val="000000"/>
          <w:sz w:val="22"/>
          <w:szCs w:val="22"/>
        </w:rPr>
        <w:tab/>
      </w:r>
      <w:r w:rsidRPr="007D2EF9">
        <w:rPr>
          <w:rFonts w:ascii="Times New Roman" w:hAnsi="Times New Roman" w:cs="Shruti"/>
          <w:color w:val="000000"/>
          <w:sz w:val="22"/>
          <w:szCs w:val="22"/>
          <w:u w:val="single"/>
        </w:rPr>
        <w:t>Respondent activities</w:t>
      </w:r>
      <w:r w:rsidRPr="007D2EF9">
        <w:rPr>
          <w:rFonts w:ascii="Times New Roman" w:hAnsi="Times New Roman" w:cs="Shruti"/>
          <w:color w:val="000000"/>
          <w:sz w:val="22"/>
          <w:szCs w:val="22"/>
        </w:rPr>
        <w:t>:</w:t>
      </w:r>
    </w:p>
    <w:p w14:paraId="70ACCD01" w14:textId="77777777" w:rsidR="00F1439D" w:rsidRPr="007D2EF9" w:rsidRDefault="00F1439D">
      <w:pPr>
        <w:keepNext/>
        <w:keepLines/>
        <w:widowControl/>
        <w:rPr>
          <w:rFonts w:ascii="Times New Roman" w:hAnsi="Times New Roman" w:cs="Shruti"/>
          <w:color w:val="000000"/>
          <w:sz w:val="22"/>
          <w:szCs w:val="22"/>
        </w:rPr>
      </w:pPr>
    </w:p>
    <w:p w14:paraId="3041826B" w14:textId="77777777" w:rsidR="00F1439D" w:rsidRPr="007D2EF9" w:rsidRDefault="00F1439D">
      <w:pPr>
        <w:keepNext/>
        <w:keepLines/>
        <w:widowControl/>
        <w:ind w:firstLine="720"/>
        <w:rPr>
          <w:rFonts w:ascii="Times New Roman" w:hAnsi="Times New Roman" w:cs="Shruti"/>
          <w:color w:val="000000"/>
          <w:sz w:val="22"/>
          <w:szCs w:val="22"/>
        </w:rPr>
      </w:pPr>
      <w:r w:rsidRPr="007D2EF9">
        <w:rPr>
          <w:rFonts w:ascii="Times New Roman" w:hAnsi="Times New Roman" w:cs="Shruti"/>
          <w:color w:val="000000"/>
          <w:sz w:val="22"/>
          <w:szCs w:val="22"/>
        </w:rPr>
        <w:t>In order to implement a ground-water monitoring system, respondents must perform the following activities:</w:t>
      </w:r>
    </w:p>
    <w:p w14:paraId="5C3521CE" w14:textId="77777777" w:rsidR="00F1439D" w:rsidRPr="007D2EF9" w:rsidRDefault="00F1439D">
      <w:pPr>
        <w:keepNext/>
        <w:keepLines/>
        <w:widowControl/>
        <w:rPr>
          <w:rFonts w:ascii="Times New Roman" w:hAnsi="Times New Roman" w:cs="Shruti"/>
          <w:color w:val="000000"/>
          <w:sz w:val="22"/>
          <w:szCs w:val="22"/>
        </w:rPr>
      </w:pPr>
    </w:p>
    <w:p w14:paraId="7D5EBAFE" w14:textId="77777777" w:rsidR="00F1439D" w:rsidRPr="007D2EF9" w:rsidRDefault="00F1439D">
      <w:pPr>
        <w:keepNext/>
        <w:keepLines/>
        <w:widowControl/>
        <w:tabs>
          <w:tab w:val="left" w:pos="-1440"/>
        </w:tabs>
        <w:ind w:left="1440" w:hanging="720"/>
        <w:rPr>
          <w:rFonts w:ascii="Times New Roman" w:hAnsi="Times New Roman" w:cs="Shruti"/>
          <w:color w:val="000000"/>
          <w:sz w:val="22"/>
          <w:szCs w:val="22"/>
        </w:rPr>
      </w:pPr>
      <w:r w:rsidRPr="007D2EF9">
        <w:rPr>
          <w:rFonts w:ascii="Times New Roman" w:hAnsi="Times New Roman" w:cs="Shruti"/>
          <w:color w:val="000000"/>
          <w:sz w:val="22"/>
          <w:szCs w:val="22"/>
        </w:rPr>
        <w:t>•</w:t>
      </w:r>
      <w:r w:rsidRPr="007D2EF9">
        <w:rPr>
          <w:rFonts w:ascii="Times New Roman" w:hAnsi="Times New Roman" w:cs="Shruti"/>
          <w:color w:val="000000"/>
          <w:sz w:val="22"/>
          <w:szCs w:val="22"/>
        </w:rPr>
        <w:tab/>
        <w:t>Conduct a hydrogeologic investigation; and</w:t>
      </w:r>
    </w:p>
    <w:p w14:paraId="36389657" w14:textId="77777777" w:rsidR="00F1439D" w:rsidRPr="007D2EF9" w:rsidRDefault="00F1439D">
      <w:pPr>
        <w:keepNext/>
        <w:keepLines/>
        <w:widowControl/>
        <w:rPr>
          <w:rFonts w:ascii="Times New Roman" w:hAnsi="Times New Roman" w:cs="Shruti"/>
          <w:color w:val="000000"/>
          <w:sz w:val="22"/>
          <w:szCs w:val="22"/>
        </w:rPr>
      </w:pPr>
    </w:p>
    <w:p w14:paraId="33EC4905" w14:textId="77777777" w:rsidR="00F1439D" w:rsidRPr="007D2EF9" w:rsidRDefault="00F1439D">
      <w:pPr>
        <w:keepNext/>
        <w:keepLines/>
        <w:widowControl/>
        <w:tabs>
          <w:tab w:val="left" w:pos="-1440"/>
        </w:tabs>
        <w:ind w:left="1440" w:hanging="720"/>
        <w:rPr>
          <w:rFonts w:ascii="Times New Roman" w:hAnsi="Times New Roman" w:cs="Shruti"/>
          <w:color w:val="000000"/>
          <w:sz w:val="22"/>
          <w:szCs w:val="22"/>
        </w:rPr>
      </w:pPr>
      <w:r w:rsidRPr="007D2EF9">
        <w:rPr>
          <w:rFonts w:ascii="Times New Roman" w:hAnsi="Times New Roman" w:cs="Shruti"/>
          <w:color w:val="000000"/>
          <w:sz w:val="22"/>
          <w:szCs w:val="22"/>
        </w:rPr>
        <w:t>•</w:t>
      </w:r>
      <w:r w:rsidRPr="007D2EF9">
        <w:rPr>
          <w:rFonts w:ascii="Times New Roman" w:hAnsi="Times New Roman" w:cs="Shruti"/>
          <w:color w:val="000000"/>
          <w:sz w:val="22"/>
          <w:szCs w:val="22"/>
        </w:rPr>
        <w:tab/>
        <w:t>Design and install a ground-water monitoring system.</w:t>
      </w:r>
    </w:p>
    <w:p w14:paraId="0ABA0E40" w14:textId="77777777" w:rsidR="00F1439D" w:rsidRPr="007D2EF9" w:rsidRDefault="00F1439D">
      <w:pPr>
        <w:keepLines/>
        <w:widowControl/>
        <w:rPr>
          <w:rFonts w:ascii="Times New Roman" w:hAnsi="Times New Roman" w:cs="Shruti"/>
          <w:color w:val="000000"/>
          <w:sz w:val="22"/>
          <w:szCs w:val="22"/>
        </w:rPr>
      </w:pPr>
    </w:p>
    <w:p w14:paraId="1EC16107" w14:textId="77777777" w:rsidR="00F1439D" w:rsidRPr="007D2EF9" w:rsidRDefault="00F1439D">
      <w:pPr>
        <w:keepNext/>
        <w:keepLines/>
        <w:widowControl/>
        <w:ind w:left="720"/>
        <w:rPr>
          <w:rFonts w:ascii="Times New Roman" w:hAnsi="Times New Roman" w:cs="Shruti"/>
          <w:color w:val="000000"/>
          <w:sz w:val="22"/>
          <w:szCs w:val="22"/>
        </w:rPr>
      </w:pPr>
      <w:r w:rsidRPr="007D2EF9">
        <w:rPr>
          <w:rFonts w:ascii="Times New Roman" w:hAnsi="Times New Roman" w:cs="Shruti"/>
          <w:b/>
          <w:bCs/>
          <w:color w:val="000000"/>
          <w:sz w:val="22"/>
          <w:szCs w:val="22"/>
        </w:rPr>
        <w:t>Detection Monitoring</w:t>
      </w:r>
    </w:p>
    <w:p w14:paraId="7BB410B9" w14:textId="77777777" w:rsidR="00F1439D" w:rsidRPr="007D2EF9" w:rsidRDefault="00F1439D">
      <w:pPr>
        <w:keepNext/>
        <w:keepLines/>
        <w:widowControl/>
        <w:rPr>
          <w:rFonts w:ascii="Times New Roman" w:hAnsi="Times New Roman" w:cs="Shruti"/>
          <w:color w:val="000000"/>
          <w:sz w:val="22"/>
          <w:szCs w:val="22"/>
        </w:rPr>
      </w:pPr>
    </w:p>
    <w:p w14:paraId="45F2787A" w14:textId="77777777" w:rsidR="00F1439D" w:rsidRPr="007D2EF9" w:rsidRDefault="00F1439D">
      <w:pPr>
        <w:keepNext/>
        <w:keepLines/>
        <w:widowControl/>
        <w:tabs>
          <w:tab w:val="left" w:pos="-1440"/>
        </w:tabs>
        <w:ind w:left="1440" w:hanging="720"/>
        <w:rPr>
          <w:rFonts w:ascii="Times New Roman" w:hAnsi="Times New Roman" w:cs="Shruti"/>
          <w:color w:val="000000"/>
          <w:sz w:val="22"/>
          <w:szCs w:val="22"/>
        </w:rPr>
      </w:pPr>
      <w:r w:rsidRPr="007D2EF9">
        <w:rPr>
          <w:rFonts w:ascii="Times New Roman" w:hAnsi="Times New Roman" w:cs="Shruti"/>
          <w:color w:val="000000"/>
          <w:sz w:val="22"/>
          <w:szCs w:val="22"/>
        </w:rPr>
        <w:t>(i)</w:t>
      </w:r>
      <w:r w:rsidRPr="007D2EF9">
        <w:rPr>
          <w:rFonts w:ascii="Times New Roman" w:hAnsi="Times New Roman" w:cs="Shruti"/>
          <w:color w:val="000000"/>
          <w:sz w:val="22"/>
          <w:szCs w:val="22"/>
        </w:rPr>
        <w:tab/>
      </w:r>
      <w:r w:rsidRPr="007D2EF9">
        <w:rPr>
          <w:rFonts w:ascii="Times New Roman" w:hAnsi="Times New Roman" w:cs="Shruti"/>
          <w:color w:val="000000"/>
          <w:sz w:val="22"/>
          <w:szCs w:val="22"/>
          <w:u w:val="single"/>
        </w:rPr>
        <w:t>Data items</w:t>
      </w:r>
      <w:r w:rsidRPr="007D2EF9">
        <w:rPr>
          <w:rFonts w:ascii="Times New Roman" w:hAnsi="Times New Roman" w:cs="Shruti"/>
          <w:color w:val="000000"/>
          <w:sz w:val="22"/>
          <w:szCs w:val="22"/>
        </w:rPr>
        <w:t>:</w:t>
      </w:r>
    </w:p>
    <w:p w14:paraId="0204B020" w14:textId="77777777" w:rsidR="00F1439D" w:rsidRPr="007D2EF9" w:rsidRDefault="00F1439D">
      <w:pPr>
        <w:keepNext/>
        <w:keepLines/>
        <w:widowControl/>
        <w:rPr>
          <w:rFonts w:ascii="Times New Roman" w:hAnsi="Times New Roman" w:cs="Shruti"/>
          <w:color w:val="000000"/>
          <w:sz w:val="22"/>
          <w:szCs w:val="22"/>
        </w:rPr>
      </w:pPr>
    </w:p>
    <w:p w14:paraId="08E559E6" w14:textId="77777777" w:rsidR="00F1439D" w:rsidRPr="007D2EF9" w:rsidRDefault="00F1439D">
      <w:pPr>
        <w:keepLines/>
        <w:widowControl/>
        <w:ind w:firstLine="720"/>
        <w:rPr>
          <w:rFonts w:ascii="Times New Roman" w:hAnsi="Times New Roman" w:cs="Shruti"/>
          <w:color w:val="000000"/>
          <w:sz w:val="22"/>
          <w:szCs w:val="22"/>
        </w:rPr>
      </w:pPr>
      <w:r w:rsidRPr="007D2EF9">
        <w:rPr>
          <w:rFonts w:ascii="Times New Roman" w:hAnsi="Times New Roman" w:cs="Shruti"/>
          <w:color w:val="000000"/>
          <w:sz w:val="22"/>
          <w:szCs w:val="22"/>
        </w:rPr>
        <w:t>Owners and operators required to perform detection monitoring must provide the following data:</w:t>
      </w:r>
    </w:p>
    <w:p w14:paraId="61B68EB8" w14:textId="77777777" w:rsidR="00F1439D" w:rsidRPr="007D2EF9" w:rsidRDefault="00F1439D">
      <w:pPr>
        <w:widowControl/>
        <w:rPr>
          <w:rFonts w:ascii="Times New Roman" w:hAnsi="Times New Roman" w:cs="Shruti"/>
          <w:color w:val="000000"/>
          <w:sz w:val="22"/>
          <w:szCs w:val="22"/>
        </w:rPr>
      </w:pPr>
    </w:p>
    <w:p w14:paraId="338E023A" w14:textId="77777777" w:rsidR="00F1439D" w:rsidRPr="007D2EF9" w:rsidRDefault="00F1439D">
      <w:pPr>
        <w:widowControl/>
        <w:tabs>
          <w:tab w:val="left" w:pos="-1440"/>
        </w:tabs>
        <w:ind w:left="1440" w:hanging="720"/>
        <w:rPr>
          <w:rFonts w:ascii="Times New Roman" w:hAnsi="Times New Roman"/>
          <w:color w:val="000000"/>
          <w:sz w:val="22"/>
          <w:szCs w:val="22"/>
        </w:rPr>
      </w:pPr>
      <w:r w:rsidRPr="007D2EF9">
        <w:rPr>
          <w:rFonts w:ascii="Times New Roman" w:hAnsi="Times New Roman" w:cs="Shruti"/>
          <w:color w:val="000000"/>
          <w:sz w:val="22"/>
          <w:szCs w:val="22"/>
        </w:rPr>
        <w:t>•</w:t>
      </w:r>
      <w:r w:rsidRPr="007D2EF9">
        <w:rPr>
          <w:rFonts w:ascii="Times New Roman" w:hAnsi="Times New Roman" w:cs="Shruti"/>
          <w:color w:val="000000"/>
          <w:sz w:val="22"/>
          <w:szCs w:val="22"/>
        </w:rPr>
        <w:tab/>
        <w:t>A record of ground-water analytical data as measured and in a form necessary for the determination of statistical significance, as required by §</w:t>
      </w:r>
      <w:r w:rsidRPr="007D2EF9">
        <w:rPr>
          <w:rFonts w:ascii="Times New Roman" w:hAnsi="Times New Roman"/>
          <w:color w:val="000000"/>
          <w:sz w:val="22"/>
          <w:szCs w:val="22"/>
        </w:rPr>
        <w:t>264.98(c);</w:t>
      </w:r>
    </w:p>
    <w:p w14:paraId="69F82A02" w14:textId="77777777" w:rsidR="00F1439D" w:rsidRDefault="00F1439D">
      <w:pPr>
        <w:widowControl/>
        <w:rPr>
          <w:rFonts w:ascii="Times New Roman" w:hAnsi="Times New Roman"/>
          <w:color w:val="000000"/>
          <w:sz w:val="22"/>
          <w:szCs w:val="22"/>
        </w:rPr>
      </w:pPr>
    </w:p>
    <w:p w14:paraId="70707EBE"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Notification to the Regional Administrator within seven days of statistically significant evidence of contamination, including information on chemical parameters or hazardous constituents, as required by §264.98(g)(1);</w:t>
      </w:r>
    </w:p>
    <w:p w14:paraId="26BB2E12" w14:textId="77777777" w:rsidR="00F1439D" w:rsidRDefault="00F1439D">
      <w:pPr>
        <w:widowControl/>
        <w:rPr>
          <w:rFonts w:ascii="Times New Roman" w:hAnsi="Times New Roman"/>
          <w:color w:val="000000"/>
          <w:sz w:val="22"/>
          <w:szCs w:val="22"/>
        </w:rPr>
      </w:pPr>
    </w:p>
    <w:p w14:paraId="75E32381" w14:textId="77777777" w:rsidR="00F1439D" w:rsidRDefault="00F1439D">
      <w:pPr>
        <w:keepNext/>
        <w:keepLines/>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All data necessary to justify an alternate concentration limit if sought under §264.94(b), submitted within 180 days of confirmation of a release of hazardous constituents to ground-water, as required by §264.98(g)(5)(i);</w:t>
      </w:r>
    </w:p>
    <w:p w14:paraId="25D60A32" w14:textId="77777777" w:rsidR="00F1439D" w:rsidRDefault="00F1439D">
      <w:pPr>
        <w:keepLines/>
        <w:widowControl/>
        <w:rPr>
          <w:rFonts w:ascii="Times New Roman" w:hAnsi="Times New Roman"/>
          <w:color w:val="000000"/>
          <w:sz w:val="22"/>
          <w:szCs w:val="22"/>
        </w:rPr>
      </w:pPr>
      <w:r>
        <w:rPr>
          <w:rFonts w:ascii="Times New Roman" w:hAnsi="Times New Roman"/>
          <w:color w:val="000000"/>
          <w:sz w:val="22"/>
          <w:szCs w:val="22"/>
        </w:rPr>
        <w:t xml:space="preserve"> </w:t>
      </w:r>
    </w:p>
    <w:p w14:paraId="1F51DD3C"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An engineering feasibility plan for a corrective action program, submitted within 180 days of confirmation of a release of hazardous constituents to ground-water, as required by §264.98(g)(5)(ii);  </w:t>
      </w:r>
    </w:p>
    <w:p w14:paraId="22A0FBB3" w14:textId="77777777" w:rsidR="00F1439D" w:rsidRDefault="00F1439D">
      <w:pPr>
        <w:widowControl/>
        <w:rPr>
          <w:rFonts w:ascii="Times New Roman" w:hAnsi="Times New Roman"/>
          <w:color w:val="000000"/>
          <w:sz w:val="22"/>
          <w:szCs w:val="22"/>
        </w:rPr>
      </w:pPr>
    </w:p>
    <w:p w14:paraId="14E4BEA6"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To demonstrate that contamination, if detected, is caused by a source other than a regulated unit or by an error in sampling, analysis, statistical evaluation or natural variation in the ground-water, as required by §264.98(g)(6);</w:t>
      </w:r>
    </w:p>
    <w:p w14:paraId="267297C2" w14:textId="77777777" w:rsidR="00F1439D" w:rsidRDefault="00F1439D">
      <w:pPr>
        <w:widowControl/>
        <w:rPr>
          <w:rFonts w:ascii="Times New Roman" w:hAnsi="Times New Roman"/>
          <w:color w:val="000000"/>
          <w:sz w:val="22"/>
          <w:szCs w:val="22"/>
        </w:rPr>
      </w:pPr>
    </w:p>
    <w:p w14:paraId="1534C2D3" w14:textId="77777777" w:rsidR="00F1439D" w:rsidRDefault="00F1439D">
      <w:pPr>
        <w:widowControl/>
        <w:tabs>
          <w:tab w:val="left" w:pos="-1440"/>
        </w:tabs>
        <w:ind w:left="216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A notification to the Regional Administrator, submitted within seven days of detection, of intent to make such a demonstration.  </w:t>
      </w:r>
    </w:p>
    <w:p w14:paraId="2422C7DC" w14:textId="77777777" w:rsidR="00F1439D" w:rsidRDefault="00F1439D">
      <w:pPr>
        <w:widowControl/>
        <w:rPr>
          <w:rFonts w:ascii="Times New Roman" w:hAnsi="Times New Roman"/>
          <w:color w:val="000000"/>
          <w:sz w:val="22"/>
          <w:szCs w:val="22"/>
        </w:rPr>
      </w:pPr>
    </w:p>
    <w:p w14:paraId="655A0708" w14:textId="77777777" w:rsidR="00F1439D" w:rsidRDefault="00F1439D">
      <w:pPr>
        <w:widowControl/>
        <w:tabs>
          <w:tab w:val="left" w:pos="-1440"/>
        </w:tabs>
        <w:ind w:left="216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A report to EPA, submitted within 90 days of the notification, demonstrating that the exceeded standards were caused by a source other than a regulated unit or by an error in sampling, analysis, or evaluation.  </w:t>
      </w:r>
    </w:p>
    <w:p w14:paraId="49CC9C04" w14:textId="77777777" w:rsidR="00F1439D" w:rsidRDefault="00F1439D">
      <w:pPr>
        <w:widowControl/>
        <w:rPr>
          <w:rFonts w:ascii="Times New Roman" w:hAnsi="Times New Roman"/>
          <w:color w:val="000000"/>
          <w:sz w:val="22"/>
          <w:szCs w:val="22"/>
        </w:rPr>
      </w:pPr>
    </w:p>
    <w:p w14:paraId="498A24B0" w14:textId="77777777" w:rsidR="00F1439D" w:rsidRDefault="00F1439D">
      <w:pPr>
        <w:widowControl/>
        <w:rPr>
          <w:rFonts w:ascii="Times New Roman" w:hAnsi="Times New Roman"/>
          <w:color w:val="000000"/>
          <w:sz w:val="22"/>
          <w:szCs w:val="22"/>
        </w:rPr>
        <w:sectPr w:rsidR="00F1439D">
          <w:type w:val="continuous"/>
          <w:pgSz w:w="12240" w:h="15840"/>
          <w:pgMar w:top="1440" w:right="1440" w:bottom="1440" w:left="1440" w:header="1440" w:footer="1440" w:gutter="0"/>
          <w:cols w:space="720"/>
          <w:noEndnote/>
        </w:sectPr>
      </w:pPr>
    </w:p>
    <w:p w14:paraId="53AE489B" w14:textId="77777777" w:rsidR="00F1439D" w:rsidRDefault="00F1439D">
      <w:pPr>
        <w:keepNext/>
        <w:keepLines/>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lastRenderedPageBreak/>
        <w:t>(ii)</w:t>
      </w:r>
      <w:r>
        <w:rPr>
          <w:rFonts w:ascii="Times New Roman" w:hAnsi="Times New Roman"/>
          <w:color w:val="000000"/>
          <w:sz w:val="22"/>
          <w:szCs w:val="22"/>
        </w:rPr>
        <w:tab/>
      </w:r>
      <w:r>
        <w:rPr>
          <w:rFonts w:ascii="Times New Roman" w:hAnsi="Times New Roman"/>
          <w:color w:val="000000"/>
          <w:sz w:val="22"/>
          <w:szCs w:val="22"/>
          <w:u w:val="single"/>
        </w:rPr>
        <w:t>Respondent activities</w:t>
      </w:r>
      <w:r>
        <w:rPr>
          <w:rFonts w:ascii="Times New Roman" w:hAnsi="Times New Roman"/>
          <w:color w:val="000000"/>
          <w:sz w:val="22"/>
          <w:szCs w:val="22"/>
        </w:rPr>
        <w:t>:</w:t>
      </w:r>
    </w:p>
    <w:p w14:paraId="602445E3" w14:textId="77777777" w:rsidR="00F1439D" w:rsidRDefault="00F1439D">
      <w:pPr>
        <w:keepNext/>
        <w:keepLines/>
        <w:widowControl/>
        <w:rPr>
          <w:rFonts w:ascii="Times New Roman" w:hAnsi="Times New Roman"/>
          <w:color w:val="000000"/>
          <w:sz w:val="22"/>
          <w:szCs w:val="22"/>
        </w:rPr>
      </w:pPr>
    </w:p>
    <w:p w14:paraId="6A99FEA9" w14:textId="77777777" w:rsidR="00F1439D" w:rsidRDefault="00F1439D">
      <w:pPr>
        <w:keepNext/>
        <w:keepLines/>
        <w:widowControl/>
        <w:ind w:firstLine="720"/>
        <w:rPr>
          <w:rFonts w:ascii="Times New Roman" w:hAnsi="Times New Roman"/>
          <w:color w:val="000000"/>
          <w:sz w:val="22"/>
          <w:szCs w:val="22"/>
        </w:rPr>
      </w:pPr>
      <w:r>
        <w:rPr>
          <w:rFonts w:ascii="Times New Roman" w:hAnsi="Times New Roman"/>
          <w:color w:val="000000"/>
          <w:sz w:val="22"/>
          <w:szCs w:val="22"/>
        </w:rPr>
        <w:t>In order to provide the data items listed above, respondents must perform the following activities:</w:t>
      </w:r>
    </w:p>
    <w:p w14:paraId="30CB9A7F" w14:textId="77777777" w:rsidR="00F1439D" w:rsidRDefault="00F1439D">
      <w:pPr>
        <w:keepLines/>
        <w:widowControl/>
        <w:rPr>
          <w:rFonts w:ascii="Times New Roman" w:hAnsi="Times New Roman"/>
          <w:color w:val="000000"/>
          <w:sz w:val="22"/>
          <w:szCs w:val="22"/>
        </w:rPr>
      </w:pPr>
    </w:p>
    <w:p w14:paraId="0DF2D2B5"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Determine the ground-water flow rate and direction (annually);</w:t>
      </w:r>
    </w:p>
    <w:p w14:paraId="378A11B1" w14:textId="77777777" w:rsidR="00F1439D" w:rsidRDefault="00F1439D">
      <w:pPr>
        <w:widowControl/>
        <w:rPr>
          <w:rFonts w:ascii="Times New Roman" w:hAnsi="Times New Roman"/>
          <w:color w:val="000000"/>
          <w:sz w:val="22"/>
          <w:szCs w:val="22"/>
        </w:rPr>
      </w:pPr>
    </w:p>
    <w:p w14:paraId="46D58606"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lastRenderedPageBreak/>
        <w:t>•</w:t>
      </w:r>
      <w:r>
        <w:rPr>
          <w:rFonts w:ascii="Times New Roman" w:hAnsi="Times New Roman"/>
          <w:color w:val="000000"/>
          <w:sz w:val="22"/>
          <w:szCs w:val="22"/>
        </w:rPr>
        <w:tab/>
        <w:t>Sample and analyze ground-water (semi-annually);</w:t>
      </w:r>
    </w:p>
    <w:p w14:paraId="08835C0A" w14:textId="77777777" w:rsidR="00F1439D" w:rsidRDefault="00F1439D">
      <w:pPr>
        <w:widowControl/>
        <w:rPr>
          <w:rFonts w:ascii="Times New Roman" w:hAnsi="Times New Roman"/>
          <w:color w:val="000000"/>
          <w:sz w:val="22"/>
          <w:szCs w:val="22"/>
        </w:rPr>
      </w:pPr>
    </w:p>
    <w:p w14:paraId="326EA687"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Record ground-water analytical data at the facility (semi-annually);</w:t>
      </w:r>
    </w:p>
    <w:p w14:paraId="59F75A0A" w14:textId="77777777" w:rsidR="00F1439D" w:rsidRDefault="00F1439D">
      <w:pPr>
        <w:widowControl/>
        <w:rPr>
          <w:rFonts w:ascii="Times New Roman" w:hAnsi="Times New Roman"/>
          <w:color w:val="000000"/>
          <w:sz w:val="22"/>
          <w:szCs w:val="22"/>
        </w:rPr>
      </w:pPr>
    </w:p>
    <w:p w14:paraId="0146190A"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Prepare and submit the notification of contamination;</w:t>
      </w:r>
    </w:p>
    <w:p w14:paraId="793B3B38" w14:textId="77777777" w:rsidR="00F1439D" w:rsidRDefault="00F1439D">
      <w:pPr>
        <w:widowControl/>
        <w:rPr>
          <w:rFonts w:ascii="Times New Roman" w:hAnsi="Times New Roman"/>
          <w:color w:val="000000"/>
          <w:sz w:val="22"/>
          <w:szCs w:val="22"/>
        </w:rPr>
      </w:pPr>
    </w:p>
    <w:p w14:paraId="705BC216"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Re-sample and analyze ground-water for Appendix IX constituents;</w:t>
      </w:r>
    </w:p>
    <w:p w14:paraId="0B31BD35" w14:textId="77777777" w:rsidR="00F1439D" w:rsidRDefault="00F1439D">
      <w:pPr>
        <w:widowControl/>
        <w:rPr>
          <w:rFonts w:ascii="Times New Roman" w:hAnsi="Times New Roman"/>
          <w:color w:val="000000"/>
          <w:sz w:val="22"/>
          <w:szCs w:val="22"/>
        </w:rPr>
      </w:pPr>
    </w:p>
    <w:p w14:paraId="0E344D6F"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Compile and submit data necessary to establish an alternate concentration limit;</w:t>
      </w:r>
    </w:p>
    <w:p w14:paraId="078B5120" w14:textId="77777777" w:rsidR="00F1439D" w:rsidRDefault="00F1439D">
      <w:pPr>
        <w:widowControl/>
        <w:rPr>
          <w:rFonts w:ascii="Times New Roman" w:hAnsi="Times New Roman"/>
          <w:color w:val="000000"/>
          <w:sz w:val="22"/>
          <w:szCs w:val="22"/>
        </w:rPr>
      </w:pPr>
    </w:p>
    <w:p w14:paraId="06B3FC24"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Prepare and submit an engineering feasibility plan for corrective action;</w:t>
      </w:r>
    </w:p>
    <w:p w14:paraId="41DC9771" w14:textId="77777777" w:rsidR="00F1439D" w:rsidRDefault="00F1439D">
      <w:pPr>
        <w:widowControl/>
        <w:rPr>
          <w:rFonts w:ascii="Times New Roman" w:hAnsi="Times New Roman"/>
          <w:color w:val="000000"/>
          <w:sz w:val="22"/>
          <w:szCs w:val="22"/>
        </w:rPr>
      </w:pPr>
    </w:p>
    <w:p w14:paraId="46AAA3E4"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Prepare and submit notification of intent to make a demonstration of error or contamination from another source; and</w:t>
      </w:r>
    </w:p>
    <w:p w14:paraId="1B5E3381" w14:textId="77777777" w:rsidR="00F1439D" w:rsidRDefault="00F1439D">
      <w:pPr>
        <w:widowControl/>
        <w:rPr>
          <w:rFonts w:ascii="Times New Roman" w:hAnsi="Times New Roman"/>
          <w:color w:val="000000"/>
          <w:sz w:val="22"/>
          <w:szCs w:val="22"/>
        </w:rPr>
      </w:pPr>
    </w:p>
    <w:p w14:paraId="07EA8EE5"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Prepare and submit the demonstration.</w:t>
      </w:r>
    </w:p>
    <w:p w14:paraId="4C788F0E" w14:textId="77777777" w:rsidR="00F1439D" w:rsidRDefault="00F1439D">
      <w:pPr>
        <w:widowControl/>
        <w:rPr>
          <w:rFonts w:ascii="Times New Roman" w:hAnsi="Times New Roman"/>
          <w:color w:val="000000"/>
          <w:sz w:val="22"/>
          <w:szCs w:val="22"/>
        </w:rPr>
      </w:pPr>
    </w:p>
    <w:p w14:paraId="4814D7D7" w14:textId="77777777" w:rsidR="00F1439D" w:rsidRDefault="00F1439D">
      <w:pPr>
        <w:keepNext/>
        <w:keepLines/>
        <w:widowControl/>
        <w:ind w:left="720"/>
        <w:rPr>
          <w:rFonts w:ascii="Times New Roman" w:hAnsi="Times New Roman"/>
          <w:color w:val="000000"/>
          <w:sz w:val="22"/>
          <w:szCs w:val="22"/>
        </w:rPr>
      </w:pPr>
      <w:r>
        <w:rPr>
          <w:rFonts w:ascii="Times New Roman" w:hAnsi="Times New Roman"/>
          <w:b/>
          <w:bCs/>
          <w:color w:val="000000"/>
          <w:sz w:val="22"/>
          <w:szCs w:val="22"/>
        </w:rPr>
        <w:t>Compliance Monitoring</w:t>
      </w:r>
    </w:p>
    <w:p w14:paraId="62A91F15" w14:textId="77777777" w:rsidR="00F1439D" w:rsidRDefault="00F1439D">
      <w:pPr>
        <w:keepNext/>
        <w:keepLines/>
        <w:widowControl/>
        <w:rPr>
          <w:rFonts w:ascii="Times New Roman" w:hAnsi="Times New Roman"/>
          <w:color w:val="000000"/>
          <w:sz w:val="22"/>
          <w:szCs w:val="22"/>
        </w:rPr>
      </w:pPr>
    </w:p>
    <w:p w14:paraId="0D1A4984" w14:textId="77777777" w:rsidR="00F1439D" w:rsidRDefault="00F1439D">
      <w:pPr>
        <w:keepNext/>
        <w:keepLines/>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r>
      <w:r>
        <w:rPr>
          <w:rFonts w:ascii="Times New Roman" w:hAnsi="Times New Roman"/>
          <w:color w:val="000000"/>
          <w:sz w:val="22"/>
          <w:szCs w:val="22"/>
          <w:u w:val="single"/>
        </w:rPr>
        <w:t>Data items</w:t>
      </w:r>
      <w:r>
        <w:rPr>
          <w:rFonts w:ascii="Times New Roman" w:hAnsi="Times New Roman"/>
          <w:color w:val="000000"/>
          <w:sz w:val="22"/>
          <w:szCs w:val="22"/>
        </w:rPr>
        <w:t>:</w:t>
      </w:r>
    </w:p>
    <w:p w14:paraId="4482FB1C" w14:textId="77777777" w:rsidR="00F1439D" w:rsidRDefault="00F1439D">
      <w:pPr>
        <w:keepNext/>
        <w:keepLines/>
        <w:widowControl/>
        <w:rPr>
          <w:rFonts w:ascii="Times New Roman" w:hAnsi="Times New Roman"/>
          <w:color w:val="000000"/>
          <w:sz w:val="22"/>
          <w:szCs w:val="22"/>
        </w:rPr>
      </w:pPr>
    </w:p>
    <w:p w14:paraId="6FE836D0" w14:textId="77777777" w:rsidR="00F1439D" w:rsidRDefault="00F1439D">
      <w:pPr>
        <w:keepLines/>
        <w:widowControl/>
        <w:ind w:firstLine="720"/>
        <w:rPr>
          <w:rFonts w:ascii="Times New Roman" w:hAnsi="Times New Roman"/>
          <w:color w:val="000000"/>
          <w:sz w:val="22"/>
          <w:szCs w:val="22"/>
        </w:rPr>
      </w:pPr>
      <w:r>
        <w:rPr>
          <w:rFonts w:ascii="Times New Roman" w:hAnsi="Times New Roman"/>
          <w:color w:val="000000"/>
          <w:sz w:val="22"/>
          <w:szCs w:val="22"/>
        </w:rPr>
        <w:t>Owners and operators required to perform compliance monitoring must provide the following data:</w:t>
      </w:r>
    </w:p>
    <w:p w14:paraId="3A8BBB01" w14:textId="77777777" w:rsidR="00F1439D" w:rsidRDefault="00F1439D">
      <w:pPr>
        <w:widowControl/>
        <w:rPr>
          <w:rFonts w:ascii="Times New Roman" w:hAnsi="Times New Roman"/>
          <w:color w:val="000000"/>
          <w:sz w:val="22"/>
          <w:szCs w:val="22"/>
        </w:rPr>
      </w:pPr>
    </w:p>
    <w:p w14:paraId="1D91EF81"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A record of all ground-water analytical data obtained under the compliance monitoring program as measured and in a form necessary for the determination of statistical significance by §264.99(c)(2);</w:t>
      </w:r>
    </w:p>
    <w:p w14:paraId="029DEF0D" w14:textId="77777777" w:rsidR="00F1439D" w:rsidRDefault="00F1439D">
      <w:pPr>
        <w:widowControl/>
        <w:ind w:left="720"/>
        <w:rPr>
          <w:rFonts w:ascii="Times New Roman" w:hAnsi="Times New Roman"/>
          <w:color w:val="000000"/>
          <w:sz w:val="22"/>
          <w:szCs w:val="22"/>
        </w:rPr>
      </w:pPr>
    </w:p>
    <w:p w14:paraId="7FE86843"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Notification, submitted to the Regional Administrator within seven days of initial or confirmed analysis, of the presence of new constituents in ground-water not already identified in the facility permit, and their concentrations, as required by §264.99(g);</w:t>
      </w:r>
    </w:p>
    <w:p w14:paraId="11F4C86F" w14:textId="77777777" w:rsidR="00F1439D" w:rsidRDefault="00F1439D">
      <w:pPr>
        <w:widowControl/>
        <w:ind w:left="720"/>
        <w:rPr>
          <w:rFonts w:ascii="Times New Roman" w:hAnsi="Times New Roman"/>
          <w:color w:val="000000"/>
          <w:sz w:val="22"/>
          <w:szCs w:val="22"/>
        </w:rPr>
      </w:pPr>
    </w:p>
    <w:p w14:paraId="76B9F8B4"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Notification, submitted to the Regional Administrator within seven days of detection, that concentration limits under §264.94 are being exceeded at any monitoring well, as required by §264.99(h)(1);</w:t>
      </w:r>
    </w:p>
    <w:p w14:paraId="5786FBF0" w14:textId="77777777" w:rsidR="00F1439D" w:rsidRDefault="00F1439D">
      <w:pPr>
        <w:widowControl/>
        <w:rPr>
          <w:rFonts w:ascii="Times New Roman" w:hAnsi="Times New Roman"/>
          <w:color w:val="000000"/>
          <w:sz w:val="22"/>
          <w:szCs w:val="22"/>
        </w:rPr>
      </w:pPr>
    </w:p>
    <w:p w14:paraId="707C0B6A"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To demonstrate that contamination, if detected, is caused by a source other than a regulated unit or by an error in sampling, analysis, statistical evaluation or natural variation in the ground-water, as required by §264.99(i):</w:t>
      </w:r>
    </w:p>
    <w:p w14:paraId="61CECA8E" w14:textId="77777777" w:rsidR="00F1439D" w:rsidRDefault="00F1439D">
      <w:pPr>
        <w:widowControl/>
        <w:rPr>
          <w:rFonts w:ascii="Times New Roman" w:hAnsi="Times New Roman"/>
          <w:color w:val="000000"/>
          <w:sz w:val="22"/>
          <w:szCs w:val="22"/>
        </w:rPr>
      </w:pPr>
    </w:p>
    <w:p w14:paraId="553D9CE6" w14:textId="77777777" w:rsidR="00F1439D" w:rsidRDefault="00F1439D">
      <w:pPr>
        <w:widowControl/>
        <w:tabs>
          <w:tab w:val="left" w:pos="-1440"/>
        </w:tabs>
        <w:ind w:left="216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A notification to the Regional Administrator, submitted within seven days of detection, of intent to make such a demonstration.  </w:t>
      </w:r>
    </w:p>
    <w:p w14:paraId="37B9124D" w14:textId="77777777" w:rsidR="00F1439D" w:rsidRDefault="00F1439D">
      <w:pPr>
        <w:widowControl/>
        <w:tabs>
          <w:tab w:val="left" w:pos="-1440"/>
        </w:tabs>
        <w:ind w:left="2160" w:hanging="720"/>
        <w:rPr>
          <w:rFonts w:ascii="Times New Roman" w:hAnsi="Times New Roman"/>
          <w:color w:val="000000"/>
          <w:sz w:val="22"/>
          <w:szCs w:val="22"/>
        </w:rPr>
        <w:sectPr w:rsidR="00F1439D">
          <w:type w:val="continuous"/>
          <w:pgSz w:w="12240" w:h="15840"/>
          <w:pgMar w:top="1440" w:right="1440" w:bottom="1440" w:left="1440" w:header="1440" w:footer="1440" w:gutter="0"/>
          <w:cols w:space="720"/>
          <w:noEndnote/>
        </w:sectPr>
      </w:pPr>
    </w:p>
    <w:p w14:paraId="51FFD948" w14:textId="77777777" w:rsidR="00F1439D" w:rsidRDefault="00F1439D">
      <w:pPr>
        <w:widowControl/>
        <w:tabs>
          <w:tab w:val="left" w:pos="-1440"/>
        </w:tabs>
        <w:ind w:left="2160" w:hanging="720"/>
        <w:rPr>
          <w:rFonts w:ascii="Times New Roman" w:hAnsi="Times New Roman"/>
          <w:color w:val="000000"/>
          <w:sz w:val="22"/>
          <w:szCs w:val="22"/>
        </w:rPr>
      </w:pPr>
      <w:r>
        <w:rPr>
          <w:rFonts w:ascii="Times New Roman" w:hAnsi="Times New Roman"/>
          <w:color w:val="000000"/>
          <w:sz w:val="22"/>
          <w:szCs w:val="22"/>
        </w:rPr>
        <w:lastRenderedPageBreak/>
        <w:t>-</w:t>
      </w:r>
      <w:r>
        <w:rPr>
          <w:rFonts w:ascii="Times New Roman" w:hAnsi="Times New Roman"/>
          <w:color w:val="000000"/>
          <w:sz w:val="22"/>
          <w:szCs w:val="22"/>
        </w:rPr>
        <w:tab/>
        <w:t xml:space="preserve">A report, submitted within 90 days of the notification, demonstrating that the exceeded standards were caused by a source other than a regulated unit or by an error in sampling, analysis, or evaluation.  </w:t>
      </w:r>
    </w:p>
    <w:p w14:paraId="5F3F79AB" w14:textId="77777777" w:rsidR="00F1439D" w:rsidRDefault="00F1439D">
      <w:pPr>
        <w:widowControl/>
        <w:ind w:firstLine="720"/>
        <w:rPr>
          <w:rFonts w:ascii="Times New Roman" w:hAnsi="Times New Roman"/>
          <w:color w:val="000000"/>
          <w:sz w:val="22"/>
          <w:szCs w:val="22"/>
        </w:rPr>
      </w:pPr>
    </w:p>
    <w:p w14:paraId="212B7F26"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(ii)</w:t>
      </w:r>
      <w:r>
        <w:rPr>
          <w:rFonts w:ascii="Times New Roman" w:hAnsi="Times New Roman"/>
          <w:color w:val="000000"/>
          <w:sz w:val="22"/>
          <w:szCs w:val="22"/>
        </w:rPr>
        <w:tab/>
      </w:r>
      <w:r>
        <w:rPr>
          <w:rFonts w:ascii="Times New Roman" w:hAnsi="Times New Roman"/>
          <w:color w:val="000000"/>
          <w:sz w:val="22"/>
          <w:szCs w:val="22"/>
          <w:u w:val="single"/>
        </w:rPr>
        <w:t>Respondent activities</w:t>
      </w:r>
      <w:r>
        <w:rPr>
          <w:rFonts w:ascii="Times New Roman" w:hAnsi="Times New Roman"/>
          <w:color w:val="000000"/>
          <w:sz w:val="22"/>
          <w:szCs w:val="22"/>
        </w:rPr>
        <w:t>:</w:t>
      </w:r>
    </w:p>
    <w:p w14:paraId="1CB9891B" w14:textId="77777777" w:rsidR="00F1439D" w:rsidRDefault="00F1439D">
      <w:pPr>
        <w:widowControl/>
        <w:rPr>
          <w:rFonts w:ascii="Times New Roman" w:hAnsi="Times New Roman"/>
          <w:color w:val="000000"/>
          <w:sz w:val="22"/>
          <w:szCs w:val="22"/>
        </w:rPr>
      </w:pPr>
    </w:p>
    <w:p w14:paraId="14CDA269"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In order to provide the data items listed above, respondents must perform the following activities:</w:t>
      </w:r>
    </w:p>
    <w:p w14:paraId="2FDC4234" w14:textId="77777777" w:rsidR="00F1439D" w:rsidRDefault="00F1439D">
      <w:pPr>
        <w:widowControl/>
        <w:rPr>
          <w:rFonts w:ascii="Times New Roman" w:hAnsi="Times New Roman"/>
          <w:color w:val="000000"/>
          <w:sz w:val="22"/>
          <w:szCs w:val="22"/>
        </w:rPr>
      </w:pPr>
    </w:p>
    <w:p w14:paraId="2FE4973D"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Determine the ground-water flow rate and direction (annually); </w:t>
      </w:r>
    </w:p>
    <w:p w14:paraId="6F8ACA89" w14:textId="77777777" w:rsidR="00F1439D" w:rsidRDefault="00F1439D">
      <w:pPr>
        <w:widowControl/>
        <w:rPr>
          <w:rFonts w:ascii="Times New Roman" w:hAnsi="Times New Roman"/>
          <w:color w:val="000000"/>
          <w:sz w:val="22"/>
          <w:szCs w:val="22"/>
        </w:rPr>
      </w:pPr>
    </w:p>
    <w:p w14:paraId="3A88DFA2"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Sample and analyze ground-water (semi-annually); </w:t>
      </w:r>
    </w:p>
    <w:p w14:paraId="2FF8190D" w14:textId="77777777" w:rsidR="00F1439D" w:rsidRDefault="00F1439D">
      <w:pPr>
        <w:widowControl/>
        <w:rPr>
          <w:rFonts w:ascii="Times New Roman" w:hAnsi="Times New Roman"/>
          <w:color w:val="000000"/>
          <w:sz w:val="22"/>
          <w:szCs w:val="22"/>
        </w:rPr>
      </w:pPr>
    </w:p>
    <w:p w14:paraId="5BE5E156"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Record ground-water analytical data at the facility (semi-annually).</w:t>
      </w:r>
    </w:p>
    <w:p w14:paraId="1D028360" w14:textId="77777777" w:rsidR="00F1439D" w:rsidRDefault="00F1439D">
      <w:pPr>
        <w:widowControl/>
        <w:rPr>
          <w:rFonts w:ascii="Times New Roman" w:hAnsi="Times New Roman"/>
          <w:color w:val="000000"/>
          <w:sz w:val="22"/>
          <w:szCs w:val="22"/>
        </w:rPr>
      </w:pPr>
    </w:p>
    <w:p w14:paraId="0476B945"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Compile information for notification of new constituents;</w:t>
      </w:r>
    </w:p>
    <w:p w14:paraId="59AE32CE" w14:textId="77777777" w:rsidR="00F1439D" w:rsidRDefault="00F1439D">
      <w:pPr>
        <w:widowControl/>
        <w:rPr>
          <w:rFonts w:ascii="Times New Roman" w:hAnsi="Times New Roman"/>
          <w:color w:val="000000"/>
          <w:sz w:val="22"/>
          <w:szCs w:val="22"/>
        </w:rPr>
      </w:pPr>
    </w:p>
    <w:p w14:paraId="0ADFDF28"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Prepare and submit the notification of new constituents;</w:t>
      </w:r>
    </w:p>
    <w:p w14:paraId="4980BE99" w14:textId="77777777" w:rsidR="00F1439D" w:rsidRDefault="00F1439D">
      <w:pPr>
        <w:widowControl/>
        <w:rPr>
          <w:rFonts w:ascii="Times New Roman" w:hAnsi="Times New Roman"/>
          <w:color w:val="000000"/>
          <w:sz w:val="22"/>
          <w:szCs w:val="22"/>
        </w:rPr>
      </w:pPr>
    </w:p>
    <w:p w14:paraId="6B1CCED8"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Compile information on exceeded concentration limits;</w:t>
      </w:r>
    </w:p>
    <w:p w14:paraId="4B381773" w14:textId="77777777" w:rsidR="00F1439D" w:rsidRDefault="00F1439D">
      <w:pPr>
        <w:widowControl/>
        <w:rPr>
          <w:rFonts w:ascii="Times New Roman" w:hAnsi="Times New Roman"/>
          <w:color w:val="000000"/>
          <w:sz w:val="22"/>
          <w:szCs w:val="22"/>
        </w:rPr>
      </w:pPr>
    </w:p>
    <w:p w14:paraId="41E86EAB"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Prepare and submit the notification of exceeded concentration limits;</w:t>
      </w:r>
    </w:p>
    <w:p w14:paraId="0CEA7270" w14:textId="77777777" w:rsidR="00F1439D" w:rsidRDefault="00F1439D">
      <w:pPr>
        <w:widowControl/>
        <w:rPr>
          <w:rFonts w:ascii="Times New Roman" w:hAnsi="Times New Roman"/>
          <w:color w:val="000000"/>
          <w:sz w:val="22"/>
          <w:szCs w:val="22"/>
        </w:rPr>
      </w:pPr>
    </w:p>
    <w:p w14:paraId="1934DDC6"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Prepare and submit a notification of intent to make a demonstration of error or contamination from another source; and</w:t>
      </w:r>
    </w:p>
    <w:p w14:paraId="1C2CB96B" w14:textId="77777777" w:rsidR="00F1439D" w:rsidRDefault="00F1439D">
      <w:pPr>
        <w:widowControl/>
        <w:rPr>
          <w:rFonts w:ascii="Times New Roman" w:hAnsi="Times New Roman"/>
          <w:b/>
          <w:bCs/>
          <w:color w:val="000000"/>
          <w:sz w:val="22"/>
          <w:szCs w:val="22"/>
        </w:rPr>
      </w:pPr>
    </w:p>
    <w:p w14:paraId="7AD1F218"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Prepare and submit the demonstration.</w:t>
      </w:r>
    </w:p>
    <w:p w14:paraId="634173B5" w14:textId="77777777" w:rsidR="00F1439D" w:rsidRDefault="00F1439D">
      <w:pPr>
        <w:widowControl/>
        <w:rPr>
          <w:rFonts w:ascii="Times New Roman" w:hAnsi="Times New Roman"/>
          <w:color w:val="000000"/>
          <w:sz w:val="22"/>
          <w:szCs w:val="22"/>
        </w:rPr>
      </w:pPr>
    </w:p>
    <w:p w14:paraId="6100E3A8" w14:textId="77777777" w:rsidR="00F1439D" w:rsidRDefault="00F1439D">
      <w:pPr>
        <w:widowControl/>
        <w:ind w:left="720"/>
        <w:rPr>
          <w:rFonts w:ascii="Times New Roman" w:hAnsi="Times New Roman"/>
          <w:color w:val="000000"/>
          <w:sz w:val="22"/>
          <w:szCs w:val="22"/>
        </w:rPr>
      </w:pPr>
      <w:r>
        <w:rPr>
          <w:rFonts w:ascii="Times New Roman" w:hAnsi="Times New Roman"/>
          <w:b/>
          <w:bCs/>
          <w:color w:val="000000"/>
          <w:sz w:val="22"/>
          <w:szCs w:val="22"/>
        </w:rPr>
        <w:t>Corrective Action</w:t>
      </w:r>
    </w:p>
    <w:p w14:paraId="7A2A9C5D" w14:textId="77777777" w:rsidR="00F1439D" w:rsidRDefault="00F1439D">
      <w:pPr>
        <w:widowControl/>
        <w:rPr>
          <w:rFonts w:ascii="Times New Roman" w:hAnsi="Times New Roman"/>
          <w:color w:val="000000"/>
          <w:sz w:val="22"/>
          <w:szCs w:val="22"/>
        </w:rPr>
      </w:pPr>
    </w:p>
    <w:p w14:paraId="4FBD910C"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r>
      <w:r>
        <w:rPr>
          <w:rFonts w:ascii="Times New Roman" w:hAnsi="Times New Roman"/>
          <w:color w:val="000000"/>
          <w:sz w:val="22"/>
          <w:szCs w:val="22"/>
          <w:u w:val="single"/>
        </w:rPr>
        <w:t>Data items</w:t>
      </w:r>
      <w:r>
        <w:rPr>
          <w:rFonts w:ascii="Times New Roman" w:hAnsi="Times New Roman"/>
          <w:color w:val="000000"/>
          <w:sz w:val="22"/>
          <w:szCs w:val="22"/>
        </w:rPr>
        <w:t>:</w:t>
      </w:r>
    </w:p>
    <w:p w14:paraId="36725D8A" w14:textId="77777777" w:rsidR="00F1439D" w:rsidRDefault="00F1439D">
      <w:pPr>
        <w:widowControl/>
        <w:rPr>
          <w:rFonts w:ascii="Times New Roman" w:hAnsi="Times New Roman"/>
          <w:color w:val="000000"/>
          <w:sz w:val="22"/>
          <w:szCs w:val="22"/>
        </w:rPr>
      </w:pPr>
    </w:p>
    <w:p w14:paraId="5C7B4B5A"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Owners and operators required to perform corrective action must provide the following data:</w:t>
      </w:r>
    </w:p>
    <w:p w14:paraId="01069BD5" w14:textId="77777777" w:rsidR="00F1439D" w:rsidRDefault="00F1439D">
      <w:pPr>
        <w:widowControl/>
        <w:rPr>
          <w:rFonts w:ascii="Times New Roman" w:hAnsi="Times New Roman"/>
          <w:color w:val="000000"/>
          <w:sz w:val="22"/>
          <w:szCs w:val="22"/>
        </w:rPr>
      </w:pPr>
    </w:p>
    <w:p w14:paraId="7594EF93"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To obtain an exemption from the requirements to take corrective action beyond the facility's boundary, a demonstration that the owner or operator was unable to obtain the necessary permission to undertake such corrective action, despite his or her best efforts, as required by §264.100(e)(2);</w:t>
      </w:r>
    </w:p>
    <w:p w14:paraId="6DB7D941" w14:textId="77777777" w:rsidR="00F1439D" w:rsidRDefault="00F1439D">
      <w:pPr>
        <w:widowControl/>
        <w:rPr>
          <w:rFonts w:ascii="Times New Roman" w:hAnsi="Times New Roman"/>
          <w:color w:val="000000"/>
          <w:sz w:val="22"/>
          <w:szCs w:val="22"/>
        </w:rPr>
      </w:pPr>
    </w:p>
    <w:p w14:paraId="41168BEC"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To terminate corrective action, a demonstration, as required by §264.100(f) that the ground-water protection standard has not been exceeded for a period of three consecutive years;</w:t>
      </w:r>
    </w:p>
    <w:p w14:paraId="1902B993" w14:textId="77777777" w:rsidR="00F1439D" w:rsidRDefault="00F1439D">
      <w:pPr>
        <w:widowControl/>
        <w:rPr>
          <w:rFonts w:ascii="Times New Roman" w:hAnsi="Times New Roman"/>
          <w:color w:val="000000"/>
          <w:sz w:val="22"/>
          <w:szCs w:val="22"/>
        </w:rPr>
      </w:pPr>
    </w:p>
    <w:p w14:paraId="1895F1E7"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A semi-annual report on the effectiveness of the corrective action program, as required by §264.100(g); and</w:t>
      </w:r>
    </w:p>
    <w:p w14:paraId="4B6DF8EB" w14:textId="77777777" w:rsidR="00F1439D" w:rsidRDefault="00F1439D">
      <w:pPr>
        <w:widowControl/>
        <w:ind w:left="720"/>
        <w:rPr>
          <w:rFonts w:ascii="Times New Roman" w:hAnsi="Times New Roman"/>
          <w:color w:val="000000"/>
          <w:sz w:val="22"/>
          <w:szCs w:val="22"/>
        </w:rPr>
      </w:pPr>
    </w:p>
    <w:p w14:paraId="54F32C95"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(ii)</w:t>
      </w:r>
      <w:r>
        <w:rPr>
          <w:rFonts w:ascii="Times New Roman" w:hAnsi="Times New Roman"/>
          <w:color w:val="000000"/>
          <w:sz w:val="22"/>
          <w:szCs w:val="22"/>
        </w:rPr>
        <w:tab/>
      </w:r>
      <w:r>
        <w:rPr>
          <w:rFonts w:ascii="Times New Roman" w:hAnsi="Times New Roman"/>
          <w:color w:val="000000"/>
          <w:sz w:val="22"/>
          <w:szCs w:val="22"/>
          <w:u w:val="single"/>
        </w:rPr>
        <w:t>Respondent activities</w:t>
      </w:r>
      <w:r>
        <w:rPr>
          <w:rFonts w:ascii="Times New Roman" w:hAnsi="Times New Roman"/>
          <w:color w:val="000000"/>
          <w:sz w:val="22"/>
          <w:szCs w:val="22"/>
        </w:rPr>
        <w:t>:</w:t>
      </w:r>
    </w:p>
    <w:p w14:paraId="10022879" w14:textId="77777777" w:rsidR="00F1439D" w:rsidRDefault="00F1439D">
      <w:pPr>
        <w:widowControl/>
        <w:rPr>
          <w:rFonts w:ascii="Times New Roman" w:hAnsi="Times New Roman"/>
          <w:color w:val="000000"/>
          <w:sz w:val="22"/>
          <w:szCs w:val="22"/>
        </w:rPr>
      </w:pPr>
    </w:p>
    <w:p w14:paraId="3DD7635A"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In order to provide the data items listed above, respondents must perform the following activities:</w:t>
      </w:r>
    </w:p>
    <w:p w14:paraId="0B0B52C8" w14:textId="77777777" w:rsidR="00F1439D" w:rsidRDefault="00F1439D">
      <w:pPr>
        <w:widowControl/>
        <w:ind w:firstLine="720"/>
        <w:rPr>
          <w:rFonts w:ascii="Times New Roman" w:hAnsi="Times New Roman"/>
          <w:color w:val="000000"/>
          <w:sz w:val="22"/>
          <w:szCs w:val="22"/>
        </w:rPr>
        <w:sectPr w:rsidR="00F1439D">
          <w:type w:val="continuous"/>
          <w:pgSz w:w="12240" w:h="15840"/>
          <w:pgMar w:top="1440" w:right="1440" w:bottom="1440" w:left="1440" w:header="1440" w:footer="1440" w:gutter="0"/>
          <w:cols w:space="720"/>
          <w:noEndnote/>
        </w:sectPr>
      </w:pPr>
    </w:p>
    <w:p w14:paraId="4C738963"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lastRenderedPageBreak/>
        <w:t>•</w:t>
      </w:r>
      <w:r>
        <w:rPr>
          <w:rFonts w:ascii="Times New Roman" w:hAnsi="Times New Roman"/>
          <w:color w:val="000000"/>
          <w:sz w:val="22"/>
          <w:szCs w:val="22"/>
        </w:rPr>
        <w:tab/>
        <w:t>Design and install additional ground-water monitoring wells;</w:t>
      </w:r>
    </w:p>
    <w:p w14:paraId="076A86CA" w14:textId="77777777" w:rsidR="00F1439D" w:rsidRDefault="00F1439D">
      <w:pPr>
        <w:widowControl/>
        <w:rPr>
          <w:rFonts w:ascii="Times New Roman" w:hAnsi="Times New Roman"/>
          <w:color w:val="000000"/>
          <w:sz w:val="22"/>
          <w:szCs w:val="22"/>
        </w:rPr>
      </w:pPr>
    </w:p>
    <w:p w14:paraId="1CC1B579"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Sample and analyze ground-water (semi-annually);</w:t>
      </w:r>
    </w:p>
    <w:p w14:paraId="4E5B9E60" w14:textId="77777777" w:rsidR="00F1439D" w:rsidRDefault="00F1439D">
      <w:pPr>
        <w:widowControl/>
        <w:rPr>
          <w:rFonts w:ascii="Times New Roman" w:hAnsi="Times New Roman"/>
          <w:color w:val="000000"/>
          <w:sz w:val="22"/>
          <w:szCs w:val="22"/>
        </w:rPr>
      </w:pPr>
    </w:p>
    <w:p w14:paraId="2BD7A44A"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lastRenderedPageBreak/>
        <w:t>•</w:t>
      </w:r>
      <w:r>
        <w:rPr>
          <w:rFonts w:ascii="Times New Roman" w:hAnsi="Times New Roman"/>
          <w:color w:val="000000"/>
          <w:sz w:val="22"/>
          <w:szCs w:val="22"/>
        </w:rPr>
        <w:tab/>
        <w:t>Record ground-water analytical data at the facility (semi-annually);</w:t>
      </w:r>
    </w:p>
    <w:p w14:paraId="0AC67571" w14:textId="77777777" w:rsidR="00F1439D" w:rsidRDefault="00F1439D">
      <w:pPr>
        <w:widowControl/>
        <w:rPr>
          <w:rFonts w:ascii="Times New Roman" w:hAnsi="Times New Roman"/>
          <w:color w:val="000000"/>
          <w:sz w:val="22"/>
          <w:szCs w:val="22"/>
        </w:rPr>
      </w:pPr>
    </w:p>
    <w:p w14:paraId="7A941942"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Compile and submit information for the demonstration for exemption from corrective action;</w:t>
      </w:r>
    </w:p>
    <w:p w14:paraId="1E99F56F" w14:textId="77777777" w:rsidR="00F1439D" w:rsidRDefault="00F1439D">
      <w:pPr>
        <w:widowControl/>
        <w:rPr>
          <w:rFonts w:ascii="Times New Roman" w:hAnsi="Times New Roman"/>
          <w:color w:val="000000"/>
          <w:sz w:val="22"/>
          <w:szCs w:val="22"/>
        </w:rPr>
      </w:pPr>
    </w:p>
    <w:p w14:paraId="136971ED"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Compile and submit information for the demonstration for termination of corrective action;</w:t>
      </w:r>
    </w:p>
    <w:p w14:paraId="4F445954" w14:textId="77777777" w:rsidR="00F1439D" w:rsidRDefault="00F1439D">
      <w:pPr>
        <w:widowControl/>
        <w:rPr>
          <w:rFonts w:ascii="Times New Roman" w:hAnsi="Times New Roman"/>
          <w:color w:val="000000"/>
          <w:sz w:val="22"/>
          <w:szCs w:val="22"/>
        </w:rPr>
      </w:pPr>
    </w:p>
    <w:p w14:paraId="0C23C941"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Develop and submit to EPA a semi-annual report on the effectiveness of the program.</w:t>
      </w:r>
    </w:p>
    <w:p w14:paraId="53EC7F01" w14:textId="77777777" w:rsidR="00F1439D" w:rsidRDefault="00F1439D">
      <w:pPr>
        <w:widowControl/>
        <w:rPr>
          <w:rFonts w:ascii="Times New Roman" w:hAnsi="Times New Roman"/>
          <w:color w:val="000000"/>
          <w:sz w:val="22"/>
          <w:szCs w:val="22"/>
        </w:rPr>
      </w:pPr>
    </w:p>
    <w:p w14:paraId="32D132A3" w14:textId="77777777" w:rsidR="00F1439D" w:rsidRDefault="00F1439D">
      <w:pPr>
        <w:keepNext/>
        <w:keepLines/>
        <w:widowControl/>
        <w:rPr>
          <w:rFonts w:ascii="Times New Roman" w:hAnsi="Times New Roman"/>
          <w:color w:val="000000"/>
          <w:sz w:val="22"/>
          <w:szCs w:val="22"/>
        </w:rPr>
      </w:pPr>
      <w:r>
        <w:rPr>
          <w:rFonts w:ascii="Times New Roman" w:hAnsi="Times New Roman"/>
          <w:b/>
          <w:bCs/>
          <w:color w:val="000000"/>
          <w:sz w:val="22"/>
          <w:szCs w:val="22"/>
        </w:rPr>
        <w:t>INTERIM STATUS FACILITIES</w:t>
      </w:r>
    </w:p>
    <w:p w14:paraId="1E9078EC" w14:textId="77777777" w:rsidR="00F1439D" w:rsidRDefault="00F1439D">
      <w:pPr>
        <w:keepNext/>
        <w:keepLines/>
        <w:widowControl/>
        <w:rPr>
          <w:rFonts w:ascii="Times New Roman" w:hAnsi="Times New Roman"/>
          <w:color w:val="000000"/>
          <w:sz w:val="22"/>
          <w:szCs w:val="22"/>
        </w:rPr>
      </w:pPr>
    </w:p>
    <w:p w14:paraId="277BCA2E" w14:textId="77777777" w:rsidR="00F1439D" w:rsidRDefault="00F1439D">
      <w:pPr>
        <w:keepNext/>
        <w:keepLines/>
        <w:widowControl/>
        <w:ind w:left="720"/>
        <w:rPr>
          <w:rFonts w:ascii="Times New Roman" w:hAnsi="Times New Roman"/>
          <w:color w:val="000000"/>
          <w:sz w:val="22"/>
          <w:szCs w:val="22"/>
        </w:rPr>
      </w:pPr>
      <w:r>
        <w:rPr>
          <w:rFonts w:ascii="Times New Roman" w:hAnsi="Times New Roman"/>
          <w:b/>
          <w:bCs/>
          <w:color w:val="000000"/>
          <w:sz w:val="22"/>
          <w:szCs w:val="22"/>
        </w:rPr>
        <w:t>Reading the Regulations</w:t>
      </w:r>
    </w:p>
    <w:p w14:paraId="53081563" w14:textId="77777777" w:rsidR="00F1439D" w:rsidRDefault="00F1439D">
      <w:pPr>
        <w:keepNext/>
        <w:keepLines/>
        <w:widowControl/>
        <w:rPr>
          <w:rFonts w:ascii="Times New Roman" w:hAnsi="Times New Roman"/>
          <w:color w:val="000000"/>
          <w:sz w:val="22"/>
          <w:szCs w:val="22"/>
        </w:rPr>
      </w:pPr>
    </w:p>
    <w:p w14:paraId="78294629" w14:textId="77777777" w:rsidR="00F1439D" w:rsidRDefault="00F1439D">
      <w:pPr>
        <w:keepLines/>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r>
      <w:r>
        <w:rPr>
          <w:rFonts w:ascii="Times New Roman" w:hAnsi="Times New Roman"/>
          <w:color w:val="000000"/>
          <w:sz w:val="22"/>
          <w:szCs w:val="22"/>
          <w:u w:val="single"/>
        </w:rPr>
        <w:t>Data items</w:t>
      </w:r>
      <w:r>
        <w:rPr>
          <w:rFonts w:ascii="Times New Roman" w:hAnsi="Times New Roman"/>
          <w:color w:val="000000"/>
          <w:sz w:val="22"/>
          <w:szCs w:val="22"/>
        </w:rPr>
        <w:t>:</w:t>
      </w:r>
    </w:p>
    <w:p w14:paraId="627592DF" w14:textId="77777777" w:rsidR="00F1439D" w:rsidRDefault="00F1439D">
      <w:pPr>
        <w:widowControl/>
        <w:rPr>
          <w:rFonts w:ascii="Times New Roman" w:hAnsi="Times New Roman"/>
          <w:color w:val="000000"/>
          <w:sz w:val="22"/>
          <w:szCs w:val="22"/>
        </w:rPr>
      </w:pPr>
    </w:p>
    <w:p w14:paraId="53905824"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There are no data items associated with regulations.  However, respondents must first read the regulations in order to comply with ground-water monitoring requirements.</w:t>
      </w:r>
    </w:p>
    <w:p w14:paraId="639242D4" w14:textId="77777777" w:rsidR="00F1439D" w:rsidRDefault="00F1439D">
      <w:pPr>
        <w:widowControl/>
        <w:rPr>
          <w:rFonts w:ascii="Times New Roman" w:hAnsi="Times New Roman"/>
          <w:color w:val="000000"/>
          <w:sz w:val="22"/>
          <w:szCs w:val="22"/>
        </w:rPr>
      </w:pPr>
    </w:p>
    <w:p w14:paraId="7D1AB27A" w14:textId="77777777" w:rsidR="00F1439D" w:rsidRDefault="00F1439D">
      <w:pPr>
        <w:keepNext/>
        <w:keepLines/>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(ii)</w:t>
      </w:r>
      <w:r>
        <w:rPr>
          <w:rFonts w:ascii="Times New Roman" w:hAnsi="Times New Roman"/>
          <w:color w:val="000000"/>
          <w:sz w:val="22"/>
          <w:szCs w:val="22"/>
        </w:rPr>
        <w:tab/>
      </w:r>
      <w:r>
        <w:rPr>
          <w:rFonts w:ascii="Times New Roman" w:hAnsi="Times New Roman"/>
          <w:color w:val="000000"/>
          <w:sz w:val="22"/>
          <w:szCs w:val="22"/>
          <w:u w:val="single"/>
        </w:rPr>
        <w:t>Respondent activities</w:t>
      </w:r>
      <w:r>
        <w:rPr>
          <w:rFonts w:ascii="Times New Roman" w:hAnsi="Times New Roman"/>
          <w:color w:val="000000"/>
          <w:sz w:val="22"/>
          <w:szCs w:val="22"/>
        </w:rPr>
        <w:t>:</w:t>
      </w:r>
    </w:p>
    <w:p w14:paraId="043DEF01" w14:textId="77777777" w:rsidR="00F1439D" w:rsidRDefault="00F1439D">
      <w:pPr>
        <w:keepNext/>
        <w:keepLines/>
        <w:widowControl/>
        <w:rPr>
          <w:rFonts w:ascii="Times New Roman" w:hAnsi="Times New Roman"/>
          <w:color w:val="000000"/>
          <w:sz w:val="22"/>
          <w:szCs w:val="22"/>
        </w:rPr>
      </w:pPr>
    </w:p>
    <w:p w14:paraId="5706B66E" w14:textId="77777777" w:rsidR="00F1439D" w:rsidRDefault="00F1439D">
      <w:pPr>
        <w:keepNext/>
        <w:keepLines/>
        <w:widowControl/>
        <w:ind w:firstLine="720"/>
        <w:rPr>
          <w:rFonts w:ascii="Times New Roman" w:hAnsi="Times New Roman"/>
          <w:color w:val="000000"/>
          <w:sz w:val="22"/>
          <w:szCs w:val="22"/>
        </w:rPr>
      </w:pPr>
      <w:r>
        <w:rPr>
          <w:rFonts w:ascii="Times New Roman" w:hAnsi="Times New Roman"/>
          <w:color w:val="000000"/>
          <w:sz w:val="22"/>
          <w:szCs w:val="22"/>
        </w:rPr>
        <w:t>In order to comply with the ground-water monitoring requirements, respondents must perform the following activities:</w:t>
      </w:r>
    </w:p>
    <w:p w14:paraId="37917539" w14:textId="77777777" w:rsidR="00F1439D" w:rsidRDefault="00F1439D">
      <w:pPr>
        <w:keepNext/>
        <w:keepLines/>
        <w:widowControl/>
        <w:rPr>
          <w:rFonts w:ascii="Times New Roman" w:hAnsi="Times New Roman"/>
          <w:color w:val="000000"/>
          <w:sz w:val="22"/>
          <w:szCs w:val="22"/>
        </w:rPr>
      </w:pPr>
    </w:p>
    <w:p w14:paraId="624AEEAF" w14:textId="77777777" w:rsidR="00F1439D" w:rsidRDefault="00F1439D">
      <w:pPr>
        <w:keepNext/>
        <w:keepLines/>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Read the regulations.</w:t>
      </w:r>
    </w:p>
    <w:p w14:paraId="6FB3ADC0" w14:textId="77777777" w:rsidR="00F1439D" w:rsidRDefault="00F1439D">
      <w:pPr>
        <w:keepLines/>
        <w:widowControl/>
        <w:rPr>
          <w:rFonts w:ascii="Times New Roman" w:hAnsi="Times New Roman"/>
          <w:color w:val="000000"/>
          <w:sz w:val="22"/>
          <w:szCs w:val="22"/>
        </w:rPr>
      </w:pPr>
    </w:p>
    <w:p w14:paraId="5B1D9A75" w14:textId="77777777" w:rsidR="00F1439D" w:rsidRDefault="00F1439D">
      <w:pPr>
        <w:widowControl/>
        <w:ind w:left="720"/>
        <w:rPr>
          <w:rFonts w:ascii="Times New Roman" w:hAnsi="Times New Roman"/>
          <w:color w:val="000000"/>
          <w:sz w:val="22"/>
          <w:szCs w:val="22"/>
        </w:rPr>
      </w:pPr>
      <w:r>
        <w:rPr>
          <w:rFonts w:ascii="Times New Roman" w:hAnsi="Times New Roman"/>
          <w:b/>
          <w:bCs/>
          <w:color w:val="000000"/>
          <w:sz w:val="22"/>
          <w:szCs w:val="22"/>
        </w:rPr>
        <w:t>Applicability</w:t>
      </w:r>
      <w:r>
        <w:rPr>
          <w:rFonts w:ascii="Times New Roman" w:hAnsi="Times New Roman"/>
          <w:color w:val="000000"/>
          <w:sz w:val="22"/>
          <w:szCs w:val="22"/>
        </w:rPr>
        <w:t xml:space="preserve"> </w:t>
      </w:r>
      <w:r>
        <w:rPr>
          <w:rFonts w:ascii="Times New Roman" w:hAnsi="Times New Roman"/>
          <w:b/>
          <w:bCs/>
          <w:color w:val="000000"/>
          <w:sz w:val="22"/>
          <w:szCs w:val="22"/>
        </w:rPr>
        <w:t>and Alternative Ground-Water Monitoring Systems</w:t>
      </w:r>
    </w:p>
    <w:p w14:paraId="19BB5026" w14:textId="77777777" w:rsidR="00F1439D" w:rsidRDefault="00F1439D">
      <w:pPr>
        <w:widowControl/>
        <w:rPr>
          <w:rFonts w:ascii="Times New Roman" w:hAnsi="Times New Roman"/>
          <w:color w:val="000000"/>
          <w:sz w:val="22"/>
          <w:szCs w:val="22"/>
        </w:rPr>
      </w:pPr>
    </w:p>
    <w:p w14:paraId="41FE8CE2"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r>
      <w:r>
        <w:rPr>
          <w:rFonts w:ascii="Times New Roman" w:hAnsi="Times New Roman"/>
          <w:color w:val="000000"/>
          <w:sz w:val="22"/>
          <w:szCs w:val="22"/>
          <w:u w:val="single"/>
        </w:rPr>
        <w:t>Data items</w:t>
      </w:r>
      <w:r>
        <w:rPr>
          <w:rFonts w:ascii="Times New Roman" w:hAnsi="Times New Roman"/>
          <w:color w:val="000000"/>
          <w:sz w:val="22"/>
          <w:szCs w:val="22"/>
        </w:rPr>
        <w:t>:</w:t>
      </w:r>
    </w:p>
    <w:p w14:paraId="5D6F9417" w14:textId="77777777" w:rsidR="00F1439D" w:rsidRDefault="00F1439D">
      <w:pPr>
        <w:widowControl/>
        <w:rPr>
          <w:rFonts w:ascii="Times New Roman" w:hAnsi="Times New Roman"/>
          <w:color w:val="000000"/>
          <w:sz w:val="22"/>
          <w:szCs w:val="22"/>
        </w:rPr>
      </w:pPr>
    </w:p>
    <w:p w14:paraId="1C9115F7"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Section 265.90 establishes the applicability of the ground-water monitoring requirements at interim status facilities, and discusses requirements for alternative ground-water monitoring systems.  Data items required under these regulations include:</w:t>
      </w:r>
    </w:p>
    <w:p w14:paraId="050475E2" w14:textId="77777777" w:rsidR="00F1439D" w:rsidRDefault="00F1439D">
      <w:pPr>
        <w:widowControl/>
        <w:ind w:left="720"/>
        <w:rPr>
          <w:rFonts w:ascii="Times New Roman" w:hAnsi="Times New Roman"/>
          <w:color w:val="000000"/>
          <w:sz w:val="22"/>
          <w:szCs w:val="22"/>
        </w:rPr>
      </w:pPr>
    </w:p>
    <w:p w14:paraId="172B07B7"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A demonstration, necessary in order to waive all or part of the ground-water monitoring requirements, of low potential for migration of hazardous waste or hazardous waste constituents from the facility through the uppermost aquifer to water supply wells or surface water (§265.90 (c)).  This demonstration must be kept in </w:t>
      </w:r>
      <w:r w:rsidR="00EC2BB6">
        <w:rPr>
          <w:rFonts w:ascii="Times New Roman" w:hAnsi="Times New Roman"/>
          <w:color w:val="000000"/>
          <w:sz w:val="22"/>
          <w:szCs w:val="22"/>
        </w:rPr>
        <w:t>w</w:t>
      </w:r>
      <w:r>
        <w:rPr>
          <w:rFonts w:ascii="Times New Roman" w:hAnsi="Times New Roman"/>
          <w:color w:val="000000"/>
          <w:sz w:val="22"/>
          <w:szCs w:val="22"/>
        </w:rPr>
        <w:t>riting at the facility and must be certified by a qualified geologist or geotechnical engineer.  The demonstration must establish the following:</w:t>
      </w:r>
    </w:p>
    <w:p w14:paraId="68D3BC30" w14:textId="77777777" w:rsidR="00F1439D" w:rsidRDefault="00F1439D">
      <w:pPr>
        <w:widowControl/>
        <w:rPr>
          <w:rFonts w:ascii="Times New Roman" w:hAnsi="Times New Roman"/>
          <w:color w:val="000000"/>
          <w:sz w:val="22"/>
          <w:szCs w:val="22"/>
        </w:rPr>
      </w:pPr>
    </w:p>
    <w:p w14:paraId="1DE76CEF" w14:textId="77777777" w:rsidR="00F1439D" w:rsidRDefault="00F1439D">
      <w:pPr>
        <w:widowControl/>
        <w:tabs>
          <w:tab w:val="left" w:pos="-1440"/>
        </w:tabs>
        <w:ind w:left="216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The potential for migration of hazardous waste or hazardous waste constituents from the facility to the uppermost aquifer by an evaluation of water balance and unsaturated zone characteristics; and</w:t>
      </w:r>
    </w:p>
    <w:p w14:paraId="524ACB17" w14:textId="77777777" w:rsidR="00F1439D" w:rsidRDefault="00F1439D">
      <w:pPr>
        <w:widowControl/>
        <w:tabs>
          <w:tab w:val="left" w:pos="-1440"/>
        </w:tabs>
        <w:ind w:left="2160" w:hanging="720"/>
        <w:rPr>
          <w:rFonts w:ascii="Times New Roman" w:hAnsi="Times New Roman"/>
          <w:color w:val="000000"/>
          <w:sz w:val="22"/>
          <w:szCs w:val="22"/>
        </w:rPr>
        <w:sectPr w:rsidR="00F1439D">
          <w:type w:val="continuous"/>
          <w:pgSz w:w="12240" w:h="15840"/>
          <w:pgMar w:top="1440" w:right="1440" w:bottom="1440" w:left="1440" w:header="1440" w:footer="1440" w:gutter="0"/>
          <w:cols w:space="720"/>
          <w:noEndnote/>
        </w:sectPr>
      </w:pPr>
    </w:p>
    <w:p w14:paraId="1A5E0906" w14:textId="77777777" w:rsidR="00F1439D" w:rsidRDefault="00F1439D">
      <w:pPr>
        <w:widowControl/>
        <w:rPr>
          <w:rFonts w:ascii="Times New Roman" w:hAnsi="Times New Roman"/>
          <w:color w:val="000000"/>
          <w:sz w:val="22"/>
          <w:szCs w:val="22"/>
        </w:rPr>
      </w:pPr>
    </w:p>
    <w:p w14:paraId="248CF297" w14:textId="77777777" w:rsidR="00F1439D" w:rsidRDefault="00F1439D">
      <w:pPr>
        <w:widowControl/>
        <w:tabs>
          <w:tab w:val="left" w:pos="-1440"/>
        </w:tabs>
        <w:ind w:left="216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The potential for hazardous waste or hazardous waste constituents which enter the uppermost aquifer to migrate to a water supply well or surface water by an </w:t>
      </w:r>
      <w:r>
        <w:rPr>
          <w:rFonts w:ascii="Times New Roman" w:hAnsi="Times New Roman"/>
          <w:color w:val="000000"/>
          <w:sz w:val="22"/>
          <w:szCs w:val="22"/>
        </w:rPr>
        <w:lastRenderedPageBreak/>
        <w:t xml:space="preserve">evaluation of saturated zone characteristics and the proximity of the facility to water supply wells or surface water; </w:t>
      </w:r>
    </w:p>
    <w:p w14:paraId="4E43424D" w14:textId="77777777" w:rsidR="00F1439D" w:rsidRDefault="00F1439D">
      <w:pPr>
        <w:widowControl/>
        <w:rPr>
          <w:rFonts w:ascii="Times New Roman" w:hAnsi="Times New Roman"/>
          <w:color w:val="000000"/>
          <w:sz w:val="22"/>
          <w:szCs w:val="22"/>
        </w:rPr>
      </w:pPr>
    </w:p>
    <w:p w14:paraId="05536DB3"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A demonstration, necessary in order to waive the ground-water monitoring requirements for certain surface impoundments, that establishes, based upon consideration of the characteristics of the wastes and the impoundment, that the corrosive wastes will be neutralized to the extent that they no longer meet the corrosivity characteristic before they can migrate out of the impoundment.  This demonstration must be in writing and must be certified by a qualified professional (§265.90(e));</w:t>
      </w:r>
    </w:p>
    <w:p w14:paraId="6CA42AD1" w14:textId="77777777" w:rsidR="00F1439D" w:rsidRDefault="00F1439D">
      <w:pPr>
        <w:widowControl/>
        <w:rPr>
          <w:rFonts w:ascii="Times New Roman" w:hAnsi="Times New Roman"/>
          <w:color w:val="000000"/>
          <w:sz w:val="22"/>
          <w:szCs w:val="22"/>
        </w:rPr>
      </w:pPr>
    </w:p>
    <w:p w14:paraId="710B7601"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If necessary, a specific plan for an alternative ground-water monitoring system, certified by a qualified geologist or geotechnical engineer and submitted to the Regional Administrator within one year after the effective date of the regulations or within one year of obtaining interim status (§265.90(d)(1)); </w:t>
      </w:r>
    </w:p>
    <w:p w14:paraId="5FBAFBB9" w14:textId="77777777" w:rsidR="00F1439D" w:rsidRDefault="00F1439D">
      <w:pPr>
        <w:widowControl/>
        <w:rPr>
          <w:rFonts w:ascii="Times New Roman" w:hAnsi="Times New Roman"/>
          <w:color w:val="000000"/>
          <w:sz w:val="22"/>
          <w:szCs w:val="22"/>
        </w:rPr>
      </w:pPr>
    </w:p>
    <w:p w14:paraId="2357CFAF"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If an alternative ground-water monitoring system is used, a written report containing an assessment of ground-water quality submitted to the Regional Administrator within 15 days of the initial assessment, followed by annual reports submitted by March 1 following each calendar year (§265.90(d)(3) and (5)); and</w:t>
      </w:r>
    </w:p>
    <w:p w14:paraId="7AC7407E" w14:textId="77777777" w:rsidR="00F1439D" w:rsidRDefault="00F1439D">
      <w:pPr>
        <w:widowControl/>
        <w:rPr>
          <w:rFonts w:ascii="Times New Roman" w:hAnsi="Times New Roman"/>
          <w:color w:val="000000"/>
          <w:sz w:val="22"/>
          <w:szCs w:val="22"/>
        </w:rPr>
      </w:pPr>
    </w:p>
    <w:p w14:paraId="49020C65"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For alternative systems, a record of the analyses conducted to determine ground-water quality under §265.90(d)(3) to be kept throughout the active life of the facility, and, for disposal facilities throughout the post-closure period as well (§265.90(d)(5)).</w:t>
      </w:r>
    </w:p>
    <w:p w14:paraId="6EA26ACF" w14:textId="77777777" w:rsidR="00F1439D" w:rsidRDefault="00F1439D">
      <w:pPr>
        <w:widowControl/>
        <w:rPr>
          <w:rFonts w:ascii="Times New Roman" w:hAnsi="Times New Roman"/>
          <w:color w:val="000000"/>
          <w:sz w:val="22"/>
          <w:szCs w:val="22"/>
        </w:rPr>
      </w:pPr>
    </w:p>
    <w:p w14:paraId="67E88B85"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For alternate hydraulically </w:t>
      </w:r>
      <w:r w:rsidR="00443185">
        <w:rPr>
          <w:rFonts w:ascii="Times New Roman" w:hAnsi="Times New Roman"/>
          <w:color w:val="000000"/>
          <w:sz w:val="22"/>
          <w:szCs w:val="22"/>
        </w:rPr>
        <w:t>down gradient</w:t>
      </w:r>
      <w:r>
        <w:rPr>
          <w:rFonts w:ascii="Times New Roman" w:hAnsi="Times New Roman"/>
          <w:color w:val="000000"/>
          <w:sz w:val="22"/>
          <w:szCs w:val="22"/>
        </w:rPr>
        <w:t xml:space="preserve"> monitoring well locations, a demonstration showing that the location will meet the criteria outlined in §265.91(a)(3) and a certification by a qualified ground-water scientist that</w:t>
      </w:r>
    </w:p>
    <w:p w14:paraId="5F3D6520" w14:textId="77777777" w:rsidR="00F1439D" w:rsidRDefault="00F1439D">
      <w:pPr>
        <w:widowControl/>
        <w:ind w:left="1440"/>
        <w:rPr>
          <w:rFonts w:ascii="Times New Roman" w:hAnsi="Times New Roman"/>
          <w:color w:val="000000"/>
          <w:sz w:val="22"/>
          <w:szCs w:val="22"/>
        </w:rPr>
      </w:pPr>
    </w:p>
    <w:p w14:paraId="515D6779" w14:textId="77777777" w:rsidR="00F1439D" w:rsidRDefault="00F1439D">
      <w:pPr>
        <w:keepNext/>
        <w:keepLines/>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(ii)</w:t>
      </w:r>
      <w:r>
        <w:rPr>
          <w:rFonts w:ascii="Times New Roman" w:hAnsi="Times New Roman"/>
          <w:color w:val="000000"/>
          <w:sz w:val="22"/>
          <w:szCs w:val="22"/>
        </w:rPr>
        <w:tab/>
      </w:r>
      <w:r>
        <w:rPr>
          <w:rFonts w:ascii="Times New Roman" w:hAnsi="Times New Roman"/>
          <w:color w:val="000000"/>
          <w:sz w:val="22"/>
          <w:szCs w:val="22"/>
          <w:u w:val="single"/>
        </w:rPr>
        <w:t>Respondent Activities</w:t>
      </w:r>
      <w:r>
        <w:rPr>
          <w:rFonts w:ascii="Times New Roman" w:hAnsi="Times New Roman"/>
          <w:color w:val="000000"/>
          <w:sz w:val="22"/>
          <w:szCs w:val="22"/>
        </w:rPr>
        <w:t>:</w:t>
      </w:r>
    </w:p>
    <w:p w14:paraId="0757678D" w14:textId="77777777" w:rsidR="00F1439D" w:rsidRDefault="00F1439D">
      <w:pPr>
        <w:keepNext/>
        <w:keepLines/>
        <w:widowControl/>
        <w:rPr>
          <w:rFonts w:ascii="Times New Roman" w:hAnsi="Times New Roman"/>
          <w:color w:val="000000"/>
          <w:sz w:val="22"/>
          <w:szCs w:val="22"/>
        </w:rPr>
      </w:pPr>
    </w:p>
    <w:p w14:paraId="3F2C307D" w14:textId="77777777" w:rsidR="00F1439D" w:rsidRDefault="00F1439D">
      <w:pPr>
        <w:keepNext/>
        <w:keepLines/>
        <w:widowControl/>
        <w:ind w:firstLine="720"/>
        <w:rPr>
          <w:rFonts w:ascii="Times New Roman" w:hAnsi="Times New Roman"/>
          <w:color w:val="000000"/>
          <w:sz w:val="22"/>
          <w:szCs w:val="22"/>
        </w:rPr>
      </w:pPr>
      <w:r>
        <w:rPr>
          <w:rFonts w:ascii="Times New Roman" w:hAnsi="Times New Roman"/>
          <w:color w:val="000000"/>
          <w:sz w:val="22"/>
          <w:szCs w:val="22"/>
        </w:rPr>
        <w:t>In order to provide the data items listed above, respondents must perform the following activities:</w:t>
      </w:r>
    </w:p>
    <w:p w14:paraId="1D4D01F4" w14:textId="77777777" w:rsidR="00F1439D" w:rsidRDefault="00F1439D">
      <w:pPr>
        <w:keepNext/>
        <w:keepLines/>
        <w:widowControl/>
        <w:rPr>
          <w:rFonts w:ascii="Times New Roman" w:hAnsi="Times New Roman"/>
          <w:color w:val="000000"/>
          <w:sz w:val="22"/>
          <w:szCs w:val="22"/>
        </w:rPr>
      </w:pPr>
    </w:p>
    <w:p w14:paraId="2E50BF9D" w14:textId="77777777" w:rsidR="00F1439D" w:rsidRDefault="00F1439D">
      <w:pPr>
        <w:keepNext/>
        <w:keepLines/>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Develop and submit the demonstrations;</w:t>
      </w:r>
    </w:p>
    <w:p w14:paraId="6AD3B8EF" w14:textId="77777777" w:rsidR="00F1439D" w:rsidRDefault="00F1439D">
      <w:pPr>
        <w:keepNext/>
        <w:keepLines/>
        <w:widowControl/>
        <w:rPr>
          <w:rFonts w:ascii="Times New Roman" w:hAnsi="Times New Roman"/>
          <w:color w:val="000000"/>
          <w:sz w:val="22"/>
          <w:szCs w:val="22"/>
        </w:rPr>
      </w:pPr>
    </w:p>
    <w:p w14:paraId="576A8CED" w14:textId="77777777" w:rsidR="00F1439D" w:rsidRDefault="00F1439D">
      <w:pPr>
        <w:keepLines/>
        <w:widowControl/>
        <w:ind w:firstLine="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Maintain records of the demonstrations;</w:t>
      </w:r>
    </w:p>
    <w:p w14:paraId="2DAD53B7" w14:textId="77777777" w:rsidR="00F1439D" w:rsidRDefault="00F1439D">
      <w:pPr>
        <w:widowControl/>
        <w:rPr>
          <w:rFonts w:ascii="Times New Roman" w:hAnsi="Times New Roman"/>
          <w:color w:val="000000"/>
          <w:sz w:val="22"/>
          <w:szCs w:val="22"/>
        </w:rPr>
      </w:pPr>
    </w:p>
    <w:p w14:paraId="6D71515E"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Compile information for an alternative ground-water monitoring plan;</w:t>
      </w:r>
    </w:p>
    <w:p w14:paraId="2F4B84B3" w14:textId="77777777" w:rsidR="00F1439D" w:rsidRDefault="00F1439D">
      <w:pPr>
        <w:widowControl/>
        <w:rPr>
          <w:rFonts w:ascii="Times New Roman" w:hAnsi="Times New Roman"/>
          <w:color w:val="000000"/>
          <w:sz w:val="22"/>
          <w:szCs w:val="22"/>
        </w:rPr>
      </w:pPr>
    </w:p>
    <w:p w14:paraId="7F2EA31C"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Obtain certification; </w:t>
      </w:r>
    </w:p>
    <w:p w14:paraId="3B347271" w14:textId="77777777" w:rsidR="00F1439D" w:rsidRDefault="00F1439D">
      <w:pPr>
        <w:widowControl/>
        <w:rPr>
          <w:rFonts w:ascii="Times New Roman" w:hAnsi="Times New Roman"/>
          <w:color w:val="000000"/>
          <w:sz w:val="22"/>
          <w:szCs w:val="22"/>
        </w:rPr>
      </w:pPr>
    </w:p>
    <w:p w14:paraId="661729E5"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Develop and submit the plan;</w:t>
      </w:r>
    </w:p>
    <w:p w14:paraId="21AF3605" w14:textId="77777777" w:rsidR="00F1439D" w:rsidRDefault="00F1439D">
      <w:pPr>
        <w:widowControl/>
        <w:rPr>
          <w:rFonts w:ascii="Times New Roman" w:hAnsi="Times New Roman"/>
          <w:color w:val="000000"/>
          <w:sz w:val="22"/>
          <w:szCs w:val="22"/>
        </w:rPr>
      </w:pPr>
    </w:p>
    <w:p w14:paraId="59B83302"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Compile information for the ground-water quality assessment reports; </w:t>
      </w:r>
    </w:p>
    <w:p w14:paraId="0A89C1BA" w14:textId="77777777" w:rsidR="00F1439D" w:rsidRDefault="00F1439D">
      <w:pPr>
        <w:widowControl/>
        <w:rPr>
          <w:rFonts w:ascii="Times New Roman" w:hAnsi="Times New Roman"/>
          <w:color w:val="000000"/>
          <w:sz w:val="22"/>
          <w:szCs w:val="22"/>
        </w:rPr>
      </w:pPr>
    </w:p>
    <w:p w14:paraId="61D9A28F"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Develop and submit the reports;</w:t>
      </w:r>
    </w:p>
    <w:p w14:paraId="753E254F" w14:textId="77777777" w:rsidR="00F1439D" w:rsidRDefault="00F1439D">
      <w:pPr>
        <w:widowControl/>
        <w:tabs>
          <w:tab w:val="left" w:pos="-1440"/>
        </w:tabs>
        <w:ind w:left="1440" w:hanging="720"/>
        <w:rPr>
          <w:rFonts w:ascii="Times New Roman" w:hAnsi="Times New Roman"/>
          <w:color w:val="000000"/>
          <w:sz w:val="22"/>
          <w:szCs w:val="22"/>
        </w:rPr>
        <w:sectPr w:rsidR="00F1439D">
          <w:type w:val="continuous"/>
          <w:pgSz w:w="12240" w:h="15840"/>
          <w:pgMar w:top="1440" w:right="1440" w:bottom="1440" w:left="1440" w:header="1440" w:footer="1440" w:gutter="0"/>
          <w:cols w:space="720"/>
          <w:noEndnote/>
        </w:sectPr>
      </w:pPr>
    </w:p>
    <w:p w14:paraId="6C2A2DF9"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lastRenderedPageBreak/>
        <w:t>•</w:t>
      </w:r>
      <w:r>
        <w:rPr>
          <w:rFonts w:ascii="Times New Roman" w:hAnsi="Times New Roman"/>
          <w:color w:val="000000"/>
          <w:sz w:val="22"/>
          <w:szCs w:val="22"/>
        </w:rPr>
        <w:tab/>
        <w:t>Maintain a record of the ground-water quality assessment data (quarterly);</w:t>
      </w:r>
    </w:p>
    <w:p w14:paraId="2932A76A" w14:textId="77777777" w:rsidR="00F1439D" w:rsidRDefault="00F1439D">
      <w:pPr>
        <w:widowControl/>
        <w:rPr>
          <w:rFonts w:ascii="Times New Roman" w:hAnsi="Times New Roman"/>
          <w:color w:val="000000"/>
          <w:sz w:val="22"/>
          <w:szCs w:val="22"/>
        </w:rPr>
      </w:pPr>
    </w:p>
    <w:p w14:paraId="174D4E06"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lastRenderedPageBreak/>
        <w:t>•</w:t>
      </w:r>
      <w:r>
        <w:rPr>
          <w:rFonts w:ascii="Times New Roman" w:hAnsi="Times New Roman"/>
          <w:color w:val="000000"/>
          <w:sz w:val="22"/>
          <w:szCs w:val="22"/>
        </w:rPr>
        <w:tab/>
        <w:t>Develop and submit the demonstration</w:t>
      </w:r>
      <w:r w:rsidR="00EC2BB6">
        <w:rPr>
          <w:rFonts w:ascii="Times New Roman" w:hAnsi="Times New Roman"/>
          <w:color w:val="000000"/>
          <w:sz w:val="22"/>
          <w:szCs w:val="22"/>
        </w:rPr>
        <w:t xml:space="preserve"> for an alternate well location</w:t>
      </w:r>
      <w:r>
        <w:rPr>
          <w:rFonts w:ascii="Times New Roman" w:hAnsi="Times New Roman"/>
          <w:color w:val="000000"/>
          <w:sz w:val="22"/>
          <w:szCs w:val="22"/>
        </w:rPr>
        <w:t>; and</w:t>
      </w:r>
    </w:p>
    <w:p w14:paraId="0BB6FEB8" w14:textId="77777777" w:rsidR="00F1439D" w:rsidRDefault="00F1439D">
      <w:pPr>
        <w:widowControl/>
        <w:rPr>
          <w:rFonts w:ascii="Times New Roman" w:hAnsi="Times New Roman"/>
          <w:color w:val="000000"/>
          <w:sz w:val="22"/>
          <w:szCs w:val="22"/>
        </w:rPr>
      </w:pPr>
    </w:p>
    <w:p w14:paraId="065697B6"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Maintain records of the demonstration.</w:t>
      </w:r>
    </w:p>
    <w:p w14:paraId="4306E3CE" w14:textId="77777777" w:rsidR="00F1439D" w:rsidRDefault="00F1439D">
      <w:pPr>
        <w:widowControl/>
        <w:rPr>
          <w:rFonts w:ascii="Times New Roman" w:hAnsi="Times New Roman"/>
          <w:color w:val="000000"/>
          <w:sz w:val="22"/>
          <w:szCs w:val="22"/>
        </w:rPr>
      </w:pPr>
    </w:p>
    <w:p w14:paraId="7A5E22A2" w14:textId="77777777" w:rsidR="00F1439D" w:rsidRDefault="00F1439D">
      <w:pPr>
        <w:widowControl/>
        <w:ind w:left="720"/>
        <w:rPr>
          <w:rFonts w:ascii="Times New Roman" w:hAnsi="Times New Roman"/>
          <w:color w:val="000000"/>
          <w:sz w:val="22"/>
          <w:szCs w:val="22"/>
        </w:rPr>
      </w:pPr>
      <w:r>
        <w:rPr>
          <w:rFonts w:ascii="Times New Roman" w:hAnsi="Times New Roman"/>
          <w:b/>
          <w:bCs/>
          <w:color w:val="000000"/>
          <w:sz w:val="22"/>
          <w:szCs w:val="22"/>
        </w:rPr>
        <w:t>Sampling, Analysis and Assessment</w:t>
      </w:r>
    </w:p>
    <w:p w14:paraId="0863A807" w14:textId="77777777" w:rsidR="00F1439D" w:rsidRDefault="00F1439D">
      <w:pPr>
        <w:widowControl/>
        <w:ind w:firstLine="4320"/>
        <w:rPr>
          <w:rFonts w:ascii="Times New Roman" w:hAnsi="Times New Roman"/>
          <w:color w:val="000000"/>
          <w:sz w:val="22"/>
          <w:szCs w:val="22"/>
        </w:rPr>
      </w:pPr>
    </w:p>
    <w:p w14:paraId="7231BBBA"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r>
      <w:r>
        <w:rPr>
          <w:rFonts w:ascii="Times New Roman" w:hAnsi="Times New Roman"/>
          <w:color w:val="000000"/>
          <w:sz w:val="22"/>
          <w:szCs w:val="22"/>
          <w:u w:val="single"/>
        </w:rPr>
        <w:t>Data items</w:t>
      </w:r>
      <w:r>
        <w:rPr>
          <w:rFonts w:ascii="Times New Roman" w:hAnsi="Times New Roman"/>
          <w:color w:val="000000"/>
          <w:sz w:val="22"/>
          <w:szCs w:val="22"/>
        </w:rPr>
        <w:t>:</w:t>
      </w:r>
    </w:p>
    <w:p w14:paraId="78FBCEB2" w14:textId="77777777" w:rsidR="00F1439D" w:rsidRDefault="00F1439D">
      <w:pPr>
        <w:widowControl/>
        <w:rPr>
          <w:rFonts w:ascii="Times New Roman" w:hAnsi="Times New Roman"/>
          <w:color w:val="000000"/>
          <w:sz w:val="22"/>
          <w:szCs w:val="22"/>
        </w:rPr>
      </w:pPr>
    </w:p>
    <w:p w14:paraId="6F3573E1"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Sections 265.92 and 265.93 require owners and operators of interim status facilities to conduct sampling, analysis and assessment to identify and evaluate changes in the concentrations of hazardous constituents in ground water.  Data items required under these regulations include:</w:t>
      </w:r>
    </w:p>
    <w:p w14:paraId="70AB6A42" w14:textId="77777777" w:rsidR="00F1439D" w:rsidRDefault="00F1439D">
      <w:pPr>
        <w:widowControl/>
        <w:rPr>
          <w:rFonts w:ascii="Times New Roman" w:hAnsi="Times New Roman"/>
          <w:color w:val="000000"/>
          <w:sz w:val="22"/>
          <w:szCs w:val="22"/>
        </w:rPr>
      </w:pPr>
    </w:p>
    <w:p w14:paraId="7B1858FD"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Development of a ground-water sampling and analysis plan, which must be kept at the facility.  The plan must include procedures and techniques for sample collection, sample preservation and shipment, analytical procedures, and chain of custody control (§265.92(a));</w:t>
      </w:r>
    </w:p>
    <w:p w14:paraId="701ADB37" w14:textId="77777777" w:rsidR="00F1439D" w:rsidRDefault="00F1439D">
      <w:pPr>
        <w:widowControl/>
        <w:rPr>
          <w:rFonts w:ascii="Times New Roman" w:hAnsi="Times New Roman"/>
          <w:color w:val="000000"/>
          <w:sz w:val="22"/>
          <w:szCs w:val="22"/>
        </w:rPr>
      </w:pPr>
    </w:p>
    <w:p w14:paraId="5158D02E"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If there is a confirmed significant increase (or pH decrease) in indicator parameter concentrations in </w:t>
      </w:r>
      <w:r w:rsidR="00443185">
        <w:rPr>
          <w:rFonts w:ascii="Times New Roman" w:hAnsi="Times New Roman"/>
          <w:color w:val="000000"/>
          <w:sz w:val="22"/>
          <w:szCs w:val="22"/>
        </w:rPr>
        <w:t>down gradient</w:t>
      </w:r>
      <w:r>
        <w:rPr>
          <w:rFonts w:ascii="Times New Roman" w:hAnsi="Times New Roman"/>
          <w:color w:val="000000"/>
          <w:sz w:val="22"/>
          <w:szCs w:val="22"/>
        </w:rPr>
        <w:t xml:space="preserve"> wells, a written notification to the Regional Administrator within seven days that the facility may be affecting ground-water quality (§265.93(d)(1));</w:t>
      </w:r>
    </w:p>
    <w:p w14:paraId="573750A6" w14:textId="77777777" w:rsidR="00F1439D" w:rsidRDefault="00F1439D">
      <w:pPr>
        <w:widowControl/>
        <w:rPr>
          <w:rFonts w:ascii="Times New Roman" w:hAnsi="Times New Roman"/>
          <w:color w:val="000000"/>
          <w:sz w:val="22"/>
          <w:szCs w:val="22"/>
        </w:rPr>
      </w:pPr>
    </w:p>
    <w:p w14:paraId="001DC547"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If there is a confirmed significant increase (or pH decrease) of indicator parameter concentrations in </w:t>
      </w:r>
      <w:r w:rsidR="00443185">
        <w:rPr>
          <w:rFonts w:ascii="Times New Roman" w:hAnsi="Times New Roman"/>
          <w:color w:val="000000"/>
          <w:sz w:val="22"/>
          <w:szCs w:val="22"/>
        </w:rPr>
        <w:t>down gradient</w:t>
      </w:r>
      <w:r>
        <w:rPr>
          <w:rFonts w:ascii="Times New Roman" w:hAnsi="Times New Roman"/>
          <w:color w:val="000000"/>
          <w:sz w:val="22"/>
          <w:szCs w:val="22"/>
        </w:rPr>
        <w:t xml:space="preserve"> wells, a specific plan to be submitted to the Regional Administrator within 15 days after the notification for a ground-water quality assessment program at the facility (§265.93(d)(2)).  This plan must be certified by a qualified geologist or geotechnical engineer, and must specify:</w:t>
      </w:r>
    </w:p>
    <w:p w14:paraId="1125E786" w14:textId="77777777" w:rsidR="00F1439D" w:rsidRDefault="00F1439D">
      <w:pPr>
        <w:widowControl/>
        <w:rPr>
          <w:rFonts w:ascii="Times New Roman" w:hAnsi="Times New Roman"/>
          <w:color w:val="000000"/>
          <w:sz w:val="22"/>
          <w:szCs w:val="22"/>
        </w:rPr>
      </w:pPr>
    </w:p>
    <w:p w14:paraId="762FB208" w14:textId="77777777" w:rsidR="00F1439D" w:rsidRDefault="00F1439D">
      <w:pPr>
        <w:widowControl/>
        <w:tabs>
          <w:tab w:val="left" w:pos="-1440"/>
        </w:tabs>
        <w:ind w:left="216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The number, location, and depth of the wells;</w:t>
      </w:r>
    </w:p>
    <w:p w14:paraId="1ECDC783" w14:textId="77777777" w:rsidR="00F1439D" w:rsidRDefault="00F1439D">
      <w:pPr>
        <w:widowControl/>
        <w:rPr>
          <w:rFonts w:ascii="Times New Roman" w:hAnsi="Times New Roman"/>
          <w:color w:val="000000"/>
          <w:sz w:val="22"/>
          <w:szCs w:val="22"/>
        </w:rPr>
      </w:pPr>
    </w:p>
    <w:p w14:paraId="576BBA24" w14:textId="77777777" w:rsidR="00F1439D" w:rsidRDefault="00F1439D">
      <w:pPr>
        <w:widowControl/>
        <w:tabs>
          <w:tab w:val="left" w:pos="-1440"/>
        </w:tabs>
        <w:ind w:left="216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Sampling and analytical methods for those hazardous waste constituents in the facility;</w:t>
      </w:r>
    </w:p>
    <w:p w14:paraId="5AD0D0D7" w14:textId="77777777" w:rsidR="00F1439D" w:rsidRDefault="00F1439D">
      <w:pPr>
        <w:widowControl/>
        <w:rPr>
          <w:rFonts w:ascii="Times New Roman" w:hAnsi="Times New Roman"/>
          <w:color w:val="000000"/>
          <w:sz w:val="22"/>
          <w:szCs w:val="22"/>
        </w:rPr>
      </w:pPr>
    </w:p>
    <w:p w14:paraId="17E8B92D" w14:textId="77777777" w:rsidR="00F1439D" w:rsidRDefault="00F1439D">
      <w:pPr>
        <w:widowControl/>
        <w:tabs>
          <w:tab w:val="left" w:pos="-1440"/>
        </w:tabs>
        <w:ind w:left="216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Evaluation procedures, including any use of previously gathered ground-water quality information; and </w:t>
      </w:r>
    </w:p>
    <w:p w14:paraId="5614AA7E" w14:textId="77777777" w:rsidR="00F1439D" w:rsidRDefault="00F1439D">
      <w:pPr>
        <w:widowControl/>
        <w:rPr>
          <w:rFonts w:ascii="Times New Roman" w:hAnsi="Times New Roman"/>
          <w:color w:val="000000"/>
          <w:sz w:val="22"/>
          <w:szCs w:val="22"/>
        </w:rPr>
      </w:pPr>
    </w:p>
    <w:p w14:paraId="71DD97FC" w14:textId="77777777" w:rsidR="00F1439D" w:rsidRDefault="00F1439D">
      <w:pPr>
        <w:widowControl/>
        <w:tabs>
          <w:tab w:val="left" w:pos="-1440"/>
        </w:tabs>
        <w:ind w:left="216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A schedule of implementation;</w:t>
      </w:r>
    </w:p>
    <w:p w14:paraId="5D1C942F" w14:textId="77777777" w:rsidR="00F1439D" w:rsidRDefault="00F1439D">
      <w:pPr>
        <w:widowControl/>
        <w:rPr>
          <w:rFonts w:ascii="Times New Roman" w:hAnsi="Times New Roman"/>
          <w:color w:val="000000"/>
          <w:sz w:val="22"/>
          <w:szCs w:val="22"/>
        </w:rPr>
      </w:pPr>
    </w:p>
    <w:p w14:paraId="2C6DAFCF"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A written report containing an assessment of ground-water quality submitted to the Regional Administrator within 15 days after it is determined (§265.93(d)(5)).  If the indicator evaluation program is reinstated, this information must also be included in this ground-water quality assessment report (§265.93(d)(6)); and</w:t>
      </w:r>
    </w:p>
    <w:p w14:paraId="06FE5EC9" w14:textId="77777777" w:rsidR="00F1439D" w:rsidRDefault="00F1439D">
      <w:pPr>
        <w:widowControl/>
        <w:rPr>
          <w:rFonts w:ascii="Times New Roman" w:hAnsi="Times New Roman"/>
          <w:color w:val="000000"/>
          <w:sz w:val="22"/>
          <w:szCs w:val="22"/>
        </w:rPr>
      </w:pPr>
    </w:p>
    <w:p w14:paraId="6786FC8A" w14:textId="77777777" w:rsidR="00F1439D" w:rsidRDefault="00F1439D">
      <w:pPr>
        <w:widowControl/>
        <w:rPr>
          <w:rFonts w:ascii="Times New Roman" w:hAnsi="Times New Roman"/>
          <w:color w:val="000000"/>
          <w:sz w:val="22"/>
          <w:szCs w:val="22"/>
        </w:rPr>
        <w:sectPr w:rsidR="00F1439D">
          <w:type w:val="continuous"/>
          <w:pgSz w:w="12240" w:h="15840"/>
          <w:pgMar w:top="1440" w:right="1440" w:bottom="1440" w:left="1440" w:header="1440" w:footer="1440" w:gutter="0"/>
          <w:cols w:space="720"/>
          <w:noEndnote/>
        </w:sectPr>
      </w:pPr>
    </w:p>
    <w:p w14:paraId="40932AD3"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lastRenderedPageBreak/>
        <w:t>•</w:t>
      </w:r>
      <w:r>
        <w:rPr>
          <w:rFonts w:ascii="Times New Roman" w:hAnsi="Times New Roman"/>
          <w:color w:val="000000"/>
          <w:sz w:val="22"/>
          <w:szCs w:val="22"/>
        </w:rPr>
        <w:tab/>
        <w:t>A written report of any ground-water quality assessment conducted to satisfy the requirements of §264.93(d)(4) which is initiated prior to final closure of the facility.  The report must be submitted to the Regional Administrator within 15 days after the assessment is completed and reported in accordance with §265.93(d)(5) (§265.93(e)).</w:t>
      </w:r>
    </w:p>
    <w:p w14:paraId="68DEC1AF" w14:textId="77777777" w:rsidR="00F1439D" w:rsidRDefault="00F1439D">
      <w:pPr>
        <w:widowControl/>
        <w:rPr>
          <w:rFonts w:ascii="Times New Roman" w:hAnsi="Times New Roman"/>
          <w:color w:val="000000"/>
          <w:sz w:val="22"/>
          <w:szCs w:val="22"/>
        </w:rPr>
      </w:pPr>
    </w:p>
    <w:p w14:paraId="44B93908"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(ii)</w:t>
      </w:r>
      <w:r>
        <w:rPr>
          <w:rFonts w:ascii="Times New Roman" w:hAnsi="Times New Roman"/>
          <w:color w:val="000000"/>
          <w:sz w:val="22"/>
          <w:szCs w:val="22"/>
        </w:rPr>
        <w:tab/>
      </w:r>
      <w:r>
        <w:rPr>
          <w:rFonts w:ascii="Times New Roman" w:hAnsi="Times New Roman"/>
          <w:color w:val="000000"/>
          <w:sz w:val="22"/>
          <w:szCs w:val="22"/>
          <w:u w:val="single"/>
        </w:rPr>
        <w:t>Respondent activities</w:t>
      </w:r>
      <w:r>
        <w:rPr>
          <w:rFonts w:ascii="Times New Roman" w:hAnsi="Times New Roman"/>
          <w:color w:val="000000"/>
          <w:sz w:val="22"/>
          <w:szCs w:val="22"/>
        </w:rPr>
        <w:t>:</w:t>
      </w:r>
    </w:p>
    <w:p w14:paraId="10CDB54F" w14:textId="77777777" w:rsidR="00F1439D" w:rsidRDefault="00F1439D">
      <w:pPr>
        <w:widowControl/>
        <w:rPr>
          <w:rFonts w:ascii="Times New Roman" w:hAnsi="Times New Roman"/>
          <w:color w:val="000000"/>
          <w:sz w:val="22"/>
          <w:szCs w:val="22"/>
        </w:rPr>
      </w:pPr>
    </w:p>
    <w:p w14:paraId="3EB16387"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In order to provide the data items listed above, respondents must perform the following activities:</w:t>
      </w:r>
    </w:p>
    <w:p w14:paraId="364404FD" w14:textId="77777777" w:rsidR="00F1439D" w:rsidRDefault="00F1439D">
      <w:pPr>
        <w:widowControl/>
        <w:rPr>
          <w:rFonts w:ascii="Times New Roman" w:hAnsi="Times New Roman"/>
          <w:color w:val="000000"/>
          <w:sz w:val="22"/>
          <w:szCs w:val="22"/>
        </w:rPr>
      </w:pPr>
    </w:p>
    <w:p w14:paraId="6A803AAB"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Conduct a hydrogeologic investigation;</w:t>
      </w:r>
    </w:p>
    <w:p w14:paraId="5457AD61" w14:textId="77777777" w:rsidR="00F1439D" w:rsidRDefault="00F1439D">
      <w:pPr>
        <w:widowControl/>
        <w:rPr>
          <w:rFonts w:ascii="Times New Roman" w:hAnsi="Times New Roman"/>
          <w:color w:val="000000"/>
          <w:sz w:val="22"/>
          <w:szCs w:val="22"/>
        </w:rPr>
      </w:pPr>
    </w:p>
    <w:p w14:paraId="42A3345C"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Design and install ground-water monitoring system;</w:t>
      </w:r>
    </w:p>
    <w:p w14:paraId="0A1C8A43" w14:textId="77777777" w:rsidR="00F1439D" w:rsidRDefault="00F1439D">
      <w:pPr>
        <w:widowControl/>
        <w:rPr>
          <w:rFonts w:ascii="Times New Roman" w:hAnsi="Times New Roman"/>
          <w:color w:val="000000"/>
          <w:sz w:val="22"/>
          <w:szCs w:val="22"/>
        </w:rPr>
      </w:pPr>
    </w:p>
    <w:p w14:paraId="03F0E1D8"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Compile information for a written sampling and analysis plan;</w:t>
      </w:r>
    </w:p>
    <w:p w14:paraId="4B14C31B" w14:textId="77777777" w:rsidR="00F1439D" w:rsidRDefault="00F1439D">
      <w:pPr>
        <w:widowControl/>
        <w:rPr>
          <w:rFonts w:ascii="Times New Roman" w:hAnsi="Times New Roman"/>
          <w:color w:val="000000"/>
          <w:sz w:val="22"/>
          <w:szCs w:val="22"/>
        </w:rPr>
      </w:pPr>
    </w:p>
    <w:p w14:paraId="768DC004"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File the plan at the facility;</w:t>
      </w:r>
    </w:p>
    <w:p w14:paraId="370C5828" w14:textId="77777777" w:rsidR="00F1439D" w:rsidRDefault="00F1439D">
      <w:pPr>
        <w:widowControl/>
        <w:rPr>
          <w:rFonts w:ascii="Times New Roman" w:hAnsi="Times New Roman"/>
          <w:color w:val="000000"/>
          <w:sz w:val="22"/>
          <w:szCs w:val="22"/>
        </w:rPr>
      </w:pPr>
    </w:p>
    <w:p w14:paraId="6F9ED65D"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Prepare a ground-water quality assessment plan outline;</w:t>
      </w:r>
    </w:p>
    <w:p w14:paraId="3B9293D7" w14:textId="77777777" w:rsidR="00F1439D" w:rsidRDefault="00F1439D">
      <w:pPr>
        <w:widowControl/>
        <w:rPr>
          <w:rFonts w:ascii="Times New Roman" w:hAnsi="Times New Roman"/>
          <w:color w:val="000000"/>
          <w:sz w:val="22"/>
          <w:szCs w:val="22"/>
        </w:rPr>
      </w:pPr>
    </w:p>
    <w:p w14:paraId="013E61DF"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Compile and submit notification;</w:t>
      </w:r>
    </w:p>
    <w:p w14:paraId="513D556B" w14:textId="77777777" w:rsidR="00F1439D" w:rsidRDefault="00F1439D">
      <w:pPr>
        <w:widowControl/>
        <w:rPr>
          <w:rFonts w:ascii="Times New Roman" w:hAnsi="Times New Roman"/>
          <w:color w:val="000000"/>
          <w:sz w:val="22"/>
          <w:szCs w:val="22"/>
        </w:rPr>
      </w:pPr>
    </w:p>
    <w:p w14:paraId="3902C68F"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Develop and submit the ground-water quality assessment plan;</w:t>
      </w:r>
    </w:p>
    <w:p w14:paraId="3A883557" w14:textId="77777777" w:rsidR="00F1439D" w:rsidRDefault="00F1439D">
      <w:pPr>
        <w:widowControl/>
        <w:rPr>
          <w:rFonts w:ascii="Times New Roman" w:hAnsi="Times New Roman"/>
          <w:color w:val="000000"/>
          <w:sz w:val="22"/>
          <w:szCs w:val="22"/>
        </w:rPr>
      </w:pPr>
    </w:p>
    <w:p w14:paraId="167318D5"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Develop and submit the initial ground-water quality assessment report;</w:t>
      </w:r>
    </w:p>
    <w:p w14:paraId="588C6F21" w14:textId="77777777" w:rsidR="00F1439D" w:rsidRDefault="00F1439D">
      <w:pPr>
        <w:widowControl/>
        <w:rPr>
          <w:rFonts w:ascii="Times New Roman" w:hAnsi="Times New Roman"/>
          <w:color w:val="000000"/>
          <w:sz w:val="22"/>
          <w:szCs w:val="22"/>
        </w:rPr>
      </w:pPr>
    </w:p>
    <w:p w14:paraId="1E903755"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Prepare and submit report of any ground-water quality assessment initiated prior to final closure;</w:t>
      </w:r>
    </w:p>
    <w:p w14:paraId="1DA77266" w14:textId="77777777" w:rsidR="00F1439D" w:rsidRDefault="00F1439D">
      <w:pPr>
        <w:widowControl/>
        <w:rPr>
          <w:rFonts w:ascii="Times New Roman" w:hAnsi="Times New Roman"/>
          <w:color w:val="000000"/>
          <w:sz w:val="22"/>
          <w:szCs w:val="22"/>
        </w:rPr>
      </w:pPr>
    </w:p>
    <w:p w14:paraId="3BDC8793"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Conduct quarterly sampling and analysis of ground-water to deter</w:t>
      </w:r>
      <w:r w:rsidR="00EC2BB6">
        <w:rPr>
          <w:rFonts w:ascii="Times New Roman" w:hAnsi="Times New Roman"/>
          <w:color w:val="000000"/>
          <w:sz w:val="22"/>
          <w:szCs w:val="22"/>
        </w:rPr>
        <w:t>mine ground-water quality under</w:t>
      </w:r>
      <w:r>
        <w:rPr>
          <w:rFonts w:ascii="Times New Roman" w:hAnsi="Times New Roman"/>
          <w:color w:val="000000"/>
          <w:sz w:val="22"/>
          <w:szCs w:val="22"/>
        </w:rPr>
        <w:t xml:space="preserve"> alternate ground-water monitoring system;</w:t>
      </w:r>
    </w:p>
    <w:p w14:paraId="1649E80C" w14:textId="77777777" w:rsidR="00F1439D" w:rsidRDefault="00F1439D">
      <w:pPr>
        <w:widowControl/>
        <w:rPr>
          <w:rFonts w:ascii="Times New Roman" w:hAnsi="Times New Roman"/>
          <w:color w:val="000000"/>
          <w:sz w:val="22"/>
          <w:szCs w:val="22"/>
        </w:rPr>
      </w:pPr>
    </w:p>
    <w:p w14:paraId="2C57DF70"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Conduct semi-annual sampling and analysis of ground-water to obtain ground-water analytical data; and</w:t>
      </w:r>
    </w:p>
    <w:p w14:paraId="4223A5AD" w14:textId="77777777" w:rsidR="00F1439D" w:rsidRDefault="00F1439D">
      <w:pPr>
        <w:widowControl/>
        <w:rPr>
          <w:rFonts w:ascii="Times New Roman" w:hAnsi="Times New Roman"/>
          <w:color w:val="000000"/>
          <w:sz w:val="22"/>
          <w:szCs w:val="22"/>
        </w:rPr>
      </w:pPr>
    </w:p>
    <w:p w14:paraId="6C97BD74"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Conduct quarterly sampling and analysis as part of a ground-water quality assessment program.</w:t>
      </w:r>
    </w:p>
    <w:p w14:paraId="144C02A7" w14:textId="77777777" w:rsidR="00F1439D" w:rsidRDefault="00F1439D">
      <w:pPr>
        <w:widowControl/>
        <w:rPr>
          <w:rFonts w:ascii="Times New Roman" w:hAnsi="Times New Roman"/>
          <w:color w:val="000000"/>
          <w:sz w:val="22"/>
          <w:szCs w:val="22"/>
        </w:rPr>
      </w:pPr>
    </w:p>
    <w:p w14:paraId="430E8FB8" w14:textId="77777777" w:rsidR="00F1439D" w:rsidRDefault="00F1439D">
      <w:pPr>
        <w:widowControl/>
        <w:ind w:left="720"/>
        <w:rPr>
          <w:rFonts w:ascii="Times New Roman" w:hAnsi="Times New Roman"/>
          <w:color w:val="000000"/>
          <w:sz w:val="22"/>
          <w:szCs w:val="22"/>
        </w:rPr>
      </w:pPr>
      <w:r>
        <w:rPr>
          <w:rFonts w:ascii="Times New Roman" w:hAnsi="Times New Roman"/>
          <w:b/>
          <w:bCs/>
          <w:color w:val="000000"/>
          <w:sz w:val="22"/>
          <w:szCs w:val="22"/>
        </w:rPr>
        <w:t xml:space="preserve">Recordkeeping and Reporting </w:t>
      </w:r>
    </w:p>
    <w:p w14:paraId="20AC5186" w14:textId="77777777" w:rsidR="00F1439D" w:rsidRDefault="00F1439D">
      <w:pPr>
        <w:widowControl/>
        <w:rPr>
          <w:rFonts w:ascii="Times New Roman" w:hAnsi="Times New Roman"/>
          <w:color w:val="000000"/>
          <w:sz w:val="22"/>
          <w:szCs w:val="22"/>
        </w:rPr>
      </w:pPr>
    </w:p>
    <w:p w14:paraId="0DC046B1"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r>
      <w:r>
        <w:rPr>
          <w:rFonts w:ascii="Times New Roman" w:hAnsi="Times New Roman"/>
          <w:color w:val="000000"/>
          <w:sz w:val="22"/>
          <w:szCs w:val="22"/>
          <w:u w:val="single"/>
        </w:rPr>
        <w:t>Data items</w:t>
      </w:r>
      <w:r>
        <w:rPr>
          <w:rFonts w:ascii="Times New Roman" w:hAnsi="Times New Roman"/>
          <w:color w:val="000000"/>
          <w:sz w:val="22"/>
          <w:szCs w:val="22"/>
        </w:rPr>
        <w:t>:</w:t>
      </w:r>
    </w:p>
    <w:p w14:paraId="2464B2F1" w14:textId="77777777" w:rsidR="00F1439D" w:rsidRDefault="00F1439D">
      <w:pPr>
        <w:widowControl/>
        <w:rPr>
          <w:rFonts w:ascii="Times New Roman" w:hAnsi="Times New Roman"/>
          <w:color w:val="000000"/>
          <w:sz w:val="22"/>
          <w:szCs w:val="22"/>
        </w:rPr>
      </w:pPr>
    </w:p>
    <w:p w14:paraId="46319BB2"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Section 265.94 outlines specific recordkeeping and reporting requirements for owners and operators of interim status facilities.  Owners and operators of interim status facilities that are not required to implement a ground-water quality assessment program under §265.93(d)(4) must perform reporting and recordkeeping activities throughout the active life of the facility, and for disposal facilities that do not clean close, throughout the post-closure care period as well (§265.94(a)).  Required data items include:</w:t>
      </w:r>
    </w:p>
    <w:p w14:paraId="782ED4D3" w14:textId="77777777" w:rsidR="00F1439D" w:rsidRDefault="00F1439D">
      <w:pPr>
        <w:widowControl/>
        <w:rPr>
          <w:rFonts w:ascii="Times New Roman" w:hAnsi="Times New Roman"/>
          <w:color w:val="000000"/>
          <w:sz w:val="22"/>
          <w:szCs w:val="22"/>
        </w:rPr>
      </w:pPr>
    </w:p>
    <w:p w14:paraId="37A7A8B3"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A record of information required under §265.94(a)(1), including:</w:t>
      </w:r>
    </w:p>
    <w:p w14:paraId="35FFB338" w14:textId="77777777" w:rsidR="00F1439D" w:rsidRDefault="00F1439D">
      <w:pPr>
        <w:widowControl/>
        <w:rPr>
          <w:rFonts w:ascii="Times New Roman" w:hAnsi="Times New Roman"/>
          <w:color w:val="000000"/>
          <w:sz w:val="22"/>
          <w:szCs w:val="22"/>
        </w:rPr>
      </w:pPr>
    </w:p>
    <w:p w14:paraId="2D8B3D2B" w14:textId="77777777" w:rsidR="00F1439D" w:rsidRDefault="00F1439D">
      <w:pPr>
        <w:widowControl/>
        <w:rPr>
          <w:rFonts w:ascii="Times New Roman" w:hAnsi="Times New Roman"/>
          <w:color w:val="000000"/>
          <w:sz w:val="22"/>
          <w:szCs w:val="22"/>
        </w:rPr>
        <w:sectPr w:rsidR="00F1439D">
          <w:type w:val="continuous"/>
          <w:pgSz w:w="12240" w:h="15840"/>
          <w:pgMar w:top="1440" w:right="1440" w:bottom="1440" w:left="1440" w:header="1440" w:footer="1440" w:gutter="0"/>
          <w:cols w:space="720"/>
          <w:noEndnote/>
        </w:sectPr>
      </w:pPr>
    </w:p>
    <w:p w14:paraId="51B65B95" w14:textId="77777777" w:rsidR="00F1439D" w:rsidRDefault="00F1439D">
      <w:pPr>
        <w:widowControl/>
        <w:tabs>
          <w:tab w:val="left" w:pos="-1440"/>
        </w:tabs>
        <w:ind w:left="2160" w:hanging="720"/>
        <w:rPr>
          <w:rFonts w:ascii="Times New Roman" w:hAnsi="Times New Roman"/>
          <w:color w:val="000000"/>
          <w:sz w:val="22"/>
          <w:szCs w:val="22"/>
        </w:rPr>
      </w:pPr>
      <w:r>
        <w:rPr>
          <w:rFonts w:ascii="Times New Roman" w:hAnsi="Times New Roman"/>
          <w:color w:val="000000"/>
          <w:sz w:val="22"/>
          <w:szCs w:val="22"/>
        </w:rPr>
        <w:lastRenderedPageBreak/>
        <w:t>-</w:t>
      </w:r>
      <w:r>
        <w:rPr>
          <w:rFonts w:ascii="Times New Roman" w:hAnsi="Times New Roman"/>
          <w:color w:val="000000"/>
          <w:sz w:val="22"/>
          <w:szCs w:val="22"/>
        </w:rPr>
        <w:tab/>
        <w:t xml:space="preserve">Initial background concentrations or values for ground-water quality parameters at all monitoring wells as calculated under §265.92(c)(1); </w:t>
      </w:r>
    </w:p>
    <w:p w14:paraId="5BE44F79" w14:textId="77777777" w:rsidR="00F1439D" w:rsidRDefault="00F1439D">
      <w:pPr>
        <w:widowControl/>
        <w:rPr>
          <w:rFonts w:ascii="Times New Roman" w:hAnsi="Times New Roman"/>
          <w:color w:val="000000"/>
          <w:sz w:val="22"/>
          <w:szCs w:val="22"/>
        </w:rPr>
      </w:pPr>
    </w:p>
    <w:p w14:paraId="60C9C7D2" w14:textId="77777777" w:rsidR="00F1439D" w:rsidRDefault="00F1439D">
      <w:pPr>
        <w:widowControl/>
        <w:tabs>
          <w:tab w:val="left" w:pos="-1440"/>
        </w:tabs>
        <w:ind w:left="216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The initial arithmetic mean and variance for indicator parameters as calculated under §265.92(c)(2);</w:t>
      </w:r>
    </w:p>
    <w:p w14:paraId="3803AE96" w14:textId="77777777" w:rsidR="00F1439D" w:rsidRDefault="00F1439D">
      <w:pPr>
        <w:widowControl/>
        <w:ind w:left="1440"/>
        <w:rPr>
          <w:rFonts w:ascii="Times New Roman" w:hAnsi="Times New Roman"/>
          <w:color w:val="000000"/>
          <w:sz w:val="22"/>
          <w:szCs w:val="22"/>
        </w:rPr>
      </w:pPr>
    </w:p>
    <w:p w14:paraId="004D8E88" w14:textId="77777777" w:rsidR="00F1439D" w:rsidRDefault="00F1439D">
      <w:pPr>
        <w:widowControl/>
        <w:tabs>
          <w:tab w:val="left" w:pos="-1440"/>
        </w:tabs>
        <w:ind w:left="216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Annual analyses of parameters used to establish ground-water quality and  semi-annual analyses of indicators of ground-water contamination as determined under §§265.92(d)(1) and (2);</w:t>
      </w:r>
    </w:p>
    <w:p w14:paraId="3A61A94F" w14:textId="77777777" w:rsidR="00F1439D" w:rsidRDefault="00F1439D">
      <w:pPr>
        <w:widowControl/>
        <w:rPr>
          <w:rFonts w:ascii="Times New Roman" w:hAnsi="Times New Roman"/>
          <w:color w:val="000000"/>
          <w:sz w:val="22"/>
          <w:szCs w:val="22"/>
        </w:rPr>
      </w:pPr>
    </w:p>
    <w:p w14:paraId="4FA9147D" w14:textId="77777777" w:rsidR="00F1439D" w:rsidRDefault="00F1439D">
      <w:pPr>
        <w:widowControl/>
        <w:tabs>
          <w:tab w:val="left" w:pos="-1440"/>
        </w:tabs>
        <w:ind w:left="216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Ground-water elevation as determined under §265.92(e);</w:t>
      </w:r>
    </w:p>
    <w:p w14:paraId="2483F101" w14:textId="77777777" w:rsidR="00F1439D" w:rsidRDefault="00F1439D">
      <w:pPr>
        <w:widowControl/>
        <w:rPr>
          <w:rFonts w:ascii="Times New Roman" w:hAnsi="Times New Roman"/>
          <w:color w:val="000000"/>
          <w:sz w:val="22"/>
          <w:szCs w:val="22"/>
        </w:rPr>
      </w:pPr>
    </w:p>
    <w:p w14:paraId="74C174EC" w14:textId="77777777" w:rsidR="00F1439D" w:rsidRDefault="00F1439D">
      <w:pPr>
        <w:widowControl/>
        <w:tabs>
          <w:tab w:val="left" w:pos="-1440"/>
        </w:tabs>
        <w:ind w:left="216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Subsequent calculations of arithmetic means and variances for each indicator parameter at each well monitored, and comparisons with background means to determine statistically significant increases (or pH decreases) over initial background concentrations during the contamination indication program as calculated under §265.93(b);</w:t>
      </w:r>
    </w:p>
    <w:p w14:paraId="3CAF7F77" w14:textId="77777777" w:rsidR="00F1439D" w:rsidRDefault="00F1439D">
      <w:pPr>
        <w:widowControl/>
        <w:rPr>
          <w:rFonts w:ascii="Times New Roman" w:hAnsi="Times New Roman"/>
          <w:color w:val="000000"/>
          <w:sz w:val="22"/>
          <w:szCs w:val="22"/>
        </w:rPr>
      </w:pPr>
    </w:p>
    <w:p w14:paraId="33B9CA47"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A report to the Regional Administrator, during the first year when initial background concentrations are being established for the facility, of concentrations or values of parameters characterizing the suitability of the ground water as a drinking water supply for each ground-water monitoring well (§265.92(b)(1)) within 15 days after completing each quarterly analysis, and an identification of any parameters whose concentration or value has been found to exceed the maximum contaminant levels listed in Appendix III (§265.94(a)(2)(i));</w:t>
      </w:r>
    </w:p>
    <w:p w14:paraId="7991DBA8" w14:textId="77777777" w:rsidR="00F1439D" w:rsidRDefault="00F1439D">
      <w:pPr>
        <w:widowControl/>
        <w:rPr>
          <w:rFonts w:ascii="Times New Roman" w:hAnsi="Times New Roman"/>
          <w:color w:val="000000"/>
          <w:sz w:val="22"/>
          <w:szCs w:val="22"/>
        </w:rPr>
      </w:pPr>
    </w:p>
    <w:p w14:paraId="6BA4C260"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An annual report to the Regional Administrator, submitted by March 1 following each calendar year, on concentrations or values of the indicator parameters listed in §265.92(b)(3) for each monitoring well, as well as the required evaluations for these parameters as calculated under §265.93(b).  Also, a separate identification of any statistically significant differences from initial background concentrations found in the </w:t>
      </w:r>
      <w:r w:rsidR="00443185">
        <w:rPr>
          <w:rFonts w:ascii="Times New Roman" w:hAnsi="Times New Roman"/>
          <w:color w:val="000000"/>
          <w:sz w:val="22"/>
          <w:szCs w:val="22"/>
        </w:rPr>
        <w:t>up gradient</w:t>
      </w:r>
      <w:r>
        <w:rPr>
          <w:rFonts w:ascii="Times New Roman" w:hAnsi="Times New Roman"/>
          <w:color w:val="000000"/>
          <w:sz w:val="22"/>
          <w:szCs w:val="22"/>
        </w:rPr>
        <w:t xml:space="preserve"> wells as calculated under §265.93(b) and required by §265.93(c)(1) (§265.94(a)(2)(ii)); and</w:t>
      </w:r>
    </w:p>
    <w:p w14:paraId="2AC1D0F1" w14:textId="77777777" w:rsidR="00F1439D" w:rsidRDefault="00F1439D">
      <w:pPr>
        <w:widowControl/>
        <w:rPr>
          <w:rFonts w:ascii="Times New Roman" w:hAnsi="Times New Roman"/>
          <w:color w:val="000000"/>
          <w:sz w:val="22"/>
          <w:szCs w:val="22"/>
        </w:rPr>
      </w:pPr>
    </w:p>
    <w:p w14:paraId="68796EF6"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A report to the Regional Administrator, submitted by March 1 following each calendar year, of the results of the evaluations of ground-water surface elevations under §265.93(f) and a description of the response to that evaluation where applicable (§265.94(a)(2)(iii)).</w:t>
      </w:r>
    </w:p>
    <w:p w14:paraId="15A2C32A" w14:textId="77777777" w:rsidR="00F1439D" w:rsidRDefault="00F1439D">
      <w:pPr>
        <w:widowControl/>
        <w:rPr>
          <w:rFonts w:ascii="Times New Roman" w:hAnsi="Times New Roman"/>
          <w:color w:val="000000"/>
          <w:sz w:val="22"/>
          <w:szCs w:val="22"/>
        </w:rPr>
      </w:pPr>
    </w:p>
    <w:p w14:paraId="2025D609" w14:textId="77777777" w:rsidR="00F1439D" w:rsidRDefault="00F1439D">
      <w:pPr>
        <w:widowControl/>
        <w:ind w:left="720"/>
        <w:rPr>
          <w:rFonts w:ascii="Times New Roman" w:hAnsi="Times New Roman"/>
          <w:color w:val="000000"/>
          <w:sz w:val="22"/>
          <w:szCs w:val="22"/>
        </w:rPr>
      </w:pPr>
      <w:r>
        <w:rPr>
          <w:rFonts w:ascii="Times New Roman" w:hAnsi="Times New Roman"/>
          <w:color w:val="000000"/>
          <w:sz w:val="22"/>
          <w:szCs w:val="22"/>
        </w:rPr>
        <w:t>Owners and operators of facilities conducting a ground-water quality assessment program under §265.93(d)(4) are required to provide the following data items:</w:t>
      </w:r>
    </w:p>
    <w:p w14:paraId="6690DE73" w14:textId="77777777" w:rsidR="00F1439D" w:rsidRDefault="00F1439D">
      <w:pPr>
        <w:widowControl/>
        <w:rPr>
          <w:rFonts w:ascii="Times New Roman" w:hAnsi="Times New Roman"/>
          <w:color w:val="000000"/>
          <w:sz w:val="22"/>
          <w:szCs w:val="22"/>
        </w:rPr>
      </w:pPr>
    </w:p>
    <w:p w14:paraId="5EB2D10B"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A record of analyses and evaluations specified in the assessment plan required under 265.93(d)(3) throughout the active life of the facility, and, for disposal facilities, throughout the post-closure care period (§265.94(b)(1));</w:t>
      </w:r>
    </w:p>
    <w:p w14:paraId="0D0A8916" w14:textId="77777777" w:rsidR="00F1439D" w:rsidRDefault="00F1439D">
      <w:pPr>
        <w:widowControl/>
        <w:rPr>
          <w:rFonts w:ascii="Times New Roman" w:hAnsi="Times New Roman"/>
          <w:color w:val="000000"/>
          <w:sz w:val="22"/>
          <w:szCs w:val="22"/>
        </w:rPr>
      </w:pPr>
    </w:p>
    <w:p w14:paraId="6839CEA8" w14:textId="77777777" w:rsidR="00F1439D" w:rsidRDefault="00F1439D">
      <w:pPr>
        <w:widowControl/>
        <w:rPr>
          <w:rFonts w:ascii="Times New Roman" w:hAnsi="Times New Roman"/>
          <w:color w:val="000000"/>
          <w:sz w:val="22"/>
          <w:szCs w:val="22"/>
        </w:rPr>
        <w:sectPr w:rsidR="00F1439D">
          <w:type w:val="continuous"/>
          <w:pgSz w:w="12240" w:h="15840"/>
          <w:pgMar w:top="1440" w:right="1440" w:bottom="1440" w:left="1440" w:header="1440" w:footer="1440" w:gutter="0"/>
          <w:cols w:space="720"/>
          <w:noEndnote/>
        </w:sectPr>
      </w:pPr>
    </w:p>
    <w:p w14:paraId="0CB9EFAE"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lastRenderedPageBreak/>
        <w:t>•</w:t>
      </w:r>
      <w:r>
        <w:rPr>
          <w:rFonts w:ascii="Times New Roman" w:hAnsi="Times New Roman"/>
          <w:color w:val="000000"/>
          <w:sz w:val="22"/>
          <w:szCs w:val="22"/>
        </w:rPr>
        <w:tab/>
        <w:t xml:space="preserve">An annual report, submitted to the Regional Administrator no later than March 1 following each calendar year until final closure of the facility, containing the results of the ground-water quality assessment program, including the calculated or measured rate </w:t>
      </w:r>
      <w:r>
        <w:rPr>
          <w:rFonts w:ascii="Times New Roman" w:hAnsi="Times New Roman"/>
          <w:color w:val="000000"/>
          <w:sz w:val="22"/>
          <w:szCs w:val="22"/>
        </w:rPr>
        <w:lastRenderedPageBreak/>
        <w:t>of migration of hazardous waste or hazardous waste constituents in the ground water during the reporting period (§265.94(b)(2)).</w:t>
      </w:r>
    </w:p>
    <w:p w14:paraId="542CA839" w14:textId="77777777" w:rsidR="00F1439D" w:rsidRDefault="00F1439D">
      <w:pPr>
        <w:widowControl/>
        <w:rPr>
          <w:rFonts w:ascii="Times New Roman" w:hAnsi="Times New Roman"/>
          <w:color w:val="000000"/>
          <w:sz w:val="22"/>
          <w:szCs w:val="22"/>
        </w:rPr>
      </w:pPr>
    </w:p>
    <w:p w14:paraId="503E6D85"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(ii)</w:t>
      </w:r>
      <w:r>
        <w:rPr>
          <w:rFonts w:ascii="Times New Roman" w:hAnsi="Times New Roman"/>
          <w:color w:val="000000"/>
          <w:sz w:val="22"/>
          <w:szCs w:val="22"/>
        </w:rPr>
        <w:tab/>
      </w:r>
      <w:r>
        <w:rPr>
          <w:rFonts w:ascii="Times New Roman" w:hAnsi="Times New Roman"/>
          <w:color w:val="000000"/>
          <w:sz w:val="22"/>
          <w:szCs w:val="22"/>
          <w:u w:val="single"/>
        </w:rPr>
        <w:t>Respondent activities</w:t>
      </w:r>
      <w:r>
        <w:rPr>
          <w:rFonts w:ascii="Times New Roman" w:hAnsi="Times New Roman"/>
          <w:color w:val="000000"/>
          <w:sz w:val="22"/>
          <w:szCs w:val="22"/>
        </w:rPr>
        <w:t>:</w:t>
      </w:r>
    </w:p>
    <w:p w14:paraId="05FC66DB" w14:textId="77777777" w:rsidR="00F1439D" w:rsidRDefault="00F1439D">
      <w:pPr>
        <w:widowControl/>
        <w:ind w:firstLine="720"/>
        <w:rPr>
          <w:rFonts w:ascii="Times New Roman" w:hAnsi="Times New Roman"/>
          <w:color w:val="000000"/>
          <w:sz w:val="22"/>
          <w:szCs w:val="22"/>
        </w:rPr>
      </w:pPr>
    </w:p>
    <w:p w14:paraId="3F028360"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In order to provide the data items listed above, respondents must perform the following activities:</w:t>
      </w:r>
    </w:p>
    <w:p w14:paraId="5E76CCF8" w14:textId="77777777" w:rsidR="00F1439D" w:rsidRDefault="00F1439D">
      <w:pPr>
        <w:widowControl/>
        <w:rPr>
          <w:rFonts w:ascii="Times New Roman" w:hAnsi="Times New Roman"/>
          <w:color w:val="000000"/>
          <w:sz w:val="22"/>
          <w:szCs w:val="22"/>
        </w:rPr>
      </w:pPr>
    </w:p>
    <w:p w14:paraId="0EA230CC"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Record ground-water analytical data at the facility (semi-annually);</w:t>
      </w:r>
    </w:p>
    <w:p w14:paraId="7F36A865" w14:textId="77777777" w:rsidR="00F1439D" w:rsidRDefault="00F1439D">
      <w:pPr>
        <w:widowControl/>
        <w:rPr>
          <w:rFonts w:ascii="Times New Roman" w:hAnsi="Times New Roman"/>
          <w:color w:val="000000"/>
          <w:sz w:val="22"/>
          <w:szCs w:val="22"/>
        </w:rPr>
      </w:pPr>
    </w:p>
    <w:p w14:paraId="6EE723EC"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Prepare and submit a quarterly report of concentrations or values of the drinking water suitability parameters (quarterly);</w:t>
      </w:r>
    </w:p>
    <w:p w14:paraId="345A110B" w14:textId="77777777" w:rsidR="00F1439D" w:rsidRDefault="00F1439D">
      <w:pPr>
        <w:widowControl/>
        <w:rPr>
          <w:rFonts w:ascii="Times New Roman" w:hAnsi="Times New Roman"/>
          <w:color w:val="000000"/>
          <w:sz w:val="22"/>
          <w:szCs w:val="22"/>
        </w:rPr>
      </w:pPr>
    </w:p>
    <w:p w14:paraId="7E4C93A8"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Prepare and submit a report on indicator parameter concentrations (annually); </w:t>
      </w:r>
    </w:p>
    <w:p w14:paraId="5AC98ADE" w14:textId="77777777" w:rsidR="00F1439D" w:rsidRDefault="00F1439D">
      <w:pPr>
        <w:widowControl/>
        <w:rPr>
          <w:rFonts w:ascii="Times New Roman" w:hAnsi="Times New Roman"/>
          <w:color w:val="000000"/>
          <w:sz w:val="22"/>
          <w:szCs w:val="22"/>
        </w:rPr>
      </w:pPr>
    </w:p>
    <w:p w14:paraId="00E143CA"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Prepare and submit a report of any significant indicator parameter increases (or pH decreases) in </w:t>
      </w:r>
      <w:r w:rsidR="00443185">
        <w:rPr>
          <w:rFonts w:ascii="Times New Roman" w:hAnsi="Times New Roman"/>
          <w:color w:val="000000"/>
          <w:sz w:val="22"/>
          <w:szCs w:val="22"/>
        </w:rPr>
        <w:t>up gradient</w:t>
      </w:r>
      <w:r>
        <w:rPr>
          <w:rFonts w:ascii="Times New Roman" w:hAnsi="Times New Roman"/>
          <w:color w:val="000000"/>
          <w:sz w:val="22"/>
          <w:szCs w:val="22"/>
        </w:rPr>
        <w:t xml:space="preserve"> wells; </w:t>
      </w:r>
    </w:p>
    <w:p w14:paraId="5CF24764" w14:textId="77777777" w:rsidR="00F1439D" w:rsidRDefault="00F1439D">
      <w:pPr>
        <w:widowControl/>
        <w:rPr>
          <w:rFonts w:ascii="Times New Roman" w:hAnsi="Times New Roman"/>
          <w:color w:val="000000"/>
          <w:sz w:val="22"/>
          <w:szCs w:val="22"/>
        </w:rPr>
      </w:pPr>
    </w:p>
    <w:p w14:paraId="55A9AB35"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Prepare and submit a report on ground-water surface elevations (annually);</w:t>
      </w:r>
    </w:p>
    <w:p w14:paraId="6919FA6D" w14:textId="77777777" w:rsidR="00F1439D" w:rsidRDefault="00F1439D">
      <w:pPr>
        <w:widowControl/>
        <w:rPr>
          <w:rFonts w:ascii="Times New Roman" w:hAnsi="Times New Roman"/>
          <w:color w:val="000000"/>
          <w:sz w:val="22"/>
          <w:szCs w:val="22"/>
        </w:rPr>
      </w:pPr>
    </w:p>
    <w:p w14:paraId="24A91033"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Record ground-water quality assessment data (quarterly); and</w:t>
      </w:r>
    </w:p>
    <w:p w14:paraId="04DF3DE3" w14:textId="77777777" w:rsidR="00F1439D" w:rsidRDefault="00F1439D">
      <w:pPr>
        <w:widowControl/>
        <w:ind w:left="1440"/>
        <w:rPr>
          <w:rFonts w:ascii="Times New Roman" w:hAnsi="Times New Roman"/>
          <w:color w:val="000000"/>
          <w:sz w:val="22"/>
          <w:szCs w:val="22"/>
        </w:rPr>
      </w:pPr>
    </w:p>
    <w:p w14:paraId="0355DA47"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Prepare and submit a report on the ground-water quality assessment program.</w:t>
      </w:r>
    </w:p>
    <w:p w14:paraId="0FA37ABC" w14:textId="77777777" w:rsidR="00F1439D" w:rsidRDefault="00F1439D">
      <w:pPr>
        <w:widowControl/>
        <w:rPr>
          <w:rFonts w:ascii="Times New Roman" w:hAnsi="Times New Roman"/>
          <w:color w:val="000000"/>
          <w:sz w:val="22"/>
          <w:szCs w:val="22"/>
        </w:rPr>
      </w:pPr>
    </w:p>
    <w:p w14:paraId="0DA846D5" w14:textId="77777777" w:rsidR="00F1439D" w:rsidRDefault="00F1439D">
      <w:pPr>
        <w:keepNext/>
        <w:keepLines/>
        <w:widowControl/>
        <w:tabs>
          <w:tab w:val="left" w:pos="-1440"/>
        </w:tabs>
        <w:ind w:left="720" w:hanging="720"/>
        <w:rPr>
          <w:rFonts w:ascii="Times New Roman" w:hAnsi="Times New Roman"/>
          <w:b/>
          <w:bCs/>
          <w:color w:val="000000"/>
          <w:sz w:val="22"/>
          <w:szCs w:val="22"/>
        </w:rPr>
      </w:pPr>
      <w:r>
        <w:rPr>
          <w:rFonts w:ascii="Times New Roman" w:hAnsi="Times New Roman"/>
          <w:b/>
          <w:bCs/>
          <w:color w:val="000000"/>
          <w:sz w:val="22"/>
          <w:szCs w:val="22"/>
        </w:rPr>
        <w:t>5.</w:t>
      </w:r>
      <w:r>
        <w:rPr>
          <w:rFonts w:ascii="Times New Roman" w:hAnsi="Times New Roman"/>
          <w:b/>
          <w:bCs/>
          <w:color w:val="000000"/>
          <w:sz w:val="22"/>
          <w:szCs w:val="22"/>
        </w:rPr>
        <w:tab/>
        <w:t>THE INFORMATION COLLECTED -- AGENCY ACTIVITIES, COLLECTION METHODOLOGY, AND INFORMATION MANAGEMENT</w:t>
      </w:r>
    </w:p>
    <w:p w14:paraId="0BB20644" w14:textId="77777777" w:rsidR="00F1439D" w:rsidRDefault="00F1439D">
      <w:pPr>
        <w:keepNext/>
        <w:keepLines/>
        <w:widowControl/>
        <w:rPr>
          <w:rFonts w:ascii="Times New Roman" w:hAnsi="Times New Roman"/>
          <w:color w:val="000000"/>
          <w:sz w:val="22"/>
          <w:szCs w:val="22"/>
        </w:rPr>
      </w:pPr>
    </w:p>
    <w:p w14:paraId="47A70A9C" w14:textId="77777777" w:rsidR="00F1439D" w:rsidRDefault="00F1439D">
      <w:pPr>
        <w:keepLines/>
        <w:widowControl/>
        <w:ind w:firstLine="720"/>
        <w:rPr>
          <w:rFonts w:ascii="Times New Roman" w:hAnsi="Times New Roman"/>
          <w:color w:val="000000"/>
          <w:sz w:val="22"/>
          <w:szCs w:val="22"/>
        </w:rPr>
      </w:pPr>
      <w:r>
        <w:rPr>
          <w:rFonts w:ascii="Times New Roman" w:hAnsi="Times New Roman"/>
          <w:color w:val="000000"/>
          <w:sz w:val="22"/>
          <w:szCs w:val="22"/>
        </w:rPr>
        <w:t>The following subsections discuss how EPA will collect the information, what activities EPA will perform once the information has been received, and how EPA will manage the information it collects.  The subsections also include a discussion of how the information collection requirements affect small entities.</w:t>
      </w:r>
    </w:p>
    <w:p w14:paraId="6E4EED71" w14:textId="77777777" w:rsidR="00F1439D" w:rsidRDefault="00F1439D">
      <w:pPr>
        <w:widowControl/>
        <w:rPr>
          <w:rFonts w:ascii="Times New Roman" w:hAnsi="Times New Roman"/>
          <w:color w:val="000000"/>
          <w:sz w:val="22"/>
          <w:szCs w:val="22"/>
        </w:rPr>
      </w:pPr>
    </w:p>
    <w:p w14:paraId="64F80208"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b/>
          <w:bCs/>
          <w:color w:val="000000"/>
          <w:sz w:val="22"/>
          <w:szCs w:val="22"/>
        </w:rPr>
        <w:t>5(a)</w:t>
      </w:r>
      <w:r>
        <w:rPr>
          <w:rFonts w:ascii="Times New Roman" w:hAnsi="Times New Roman"/>
          <w:b/>
          <w:bCs/>
          <w:color w:val="000000"/>
          <w:sz w:val="22"/>
          <w:szCs w:val="22"/>
        </w:rPr>
        <w:tab/>
      </w:r>
      <w:r>
        <w:rPr>
          <w:rFonts w:ascii="Times New Roman" w:hAnsi="Times New Roman"/>
          <w:b/>
          <w:bCs/>
          <w:color w:val="000000"/>
          <w:sz w:val="22"/>
          <w:szCs w:val="22"/>
          <w:u w:val="single"/>
        </w:rPr>
        <w:t>AGENCY ACTIVITIES</w:t>
      </w:r>
    </w:p>
    <w:p w14:paraId="1972E206" w14:textId="77777777" w:rsidR="00F1439D" w:rsidRDefault="00F1439D">
      <w:pPr>
        <w:widowControl/>
        <w:rPr>
          <w:rFonts w:ascii="Times New Roman" w:hAnsi="Times New Roman"/>
          <w:color w:val="000000"/>
          <w:sz w:val="22"/>
          <w:szCs w:val="22"/>
        </w:rPr>
      </w:pPr>
    </w:p>
    <w:p w14:paraId="6755AFFB" w14:textId="77777777" w:rsidR="00F1439D" w:rsidRDefault="00F1439D">
      <w:pPr>
        <w:widowControl/>
        <w:rPr>
          <w:rFonts w:ascii="Times New Roman" w:hAnsi="Times New Roman"/>
          <w:color w:val="000000"/>
          <w:sz w:val="22"/>
          <w:szCs w:val="22"/>
        </w:rPr>
      </w:pPr>
      <w:r>
        <w:rPr>
          <w:rFonts w:ascii="Times New Roman" w:hAnsi="Times New Roman"/>
          <w:b/>
          <w:bCs/>
          <w:color w:val="000000"/>
          <w:sz w:val="22"/>
          <w:szCs w:val="22"/>
        </w:rPr>
        <w:t>PERMITTED FACILITIES</w:t>
      </w:r>
    </w:p>
    <w:p w14:paraId="5D4D2C0A" w14:textId="77777777" w:rsidR="00F1439D" w:rsidRDefault="00F1439D">
      <w:pPr>
        <w:widowControl/>
        <w:rPr>
          <w:rFonts w:ascii="Times New Roman" w:hAnsi="Times New Roman"/>
          <w:color w:val="000000"/>
          <w:sz w:val="22"/>
          <w:szCs w:val="22"/>
        </w:rPr>
      </w:pPr>
    </w:p>
    <w:p w14:paraId="749F5F22" w14:textId="77777777" w:rsidR="00F1439D" w:rsidRDefault="00F1439D">
      <w:pPr>
        <w:widowControl/>
        <w:ind w:left="720"/>
        <w:rPr>
          <w:rFonts w:ascii="Times New Roman" w:hAnsi="Times New Roman"/>
          <w:color w:val="000000"/>
          <w:sz w:val="22"/>
          <w:szCs w:val="22"/>
        </w:rPr>
      </w:pPr>
      <w:r>
        <w:rPr>
          <w:rFonts w:ascii="Times New Roman" w:hAnsi="Times New Roman"/>
          <w:b/>
          <w:bCs/>
          <w:color w:val="000000"/>
          <w:sz w:val="22"/>
          <w:szCs w:val="22"/>
        </w:rPr>
        <w:t>Detection and Compliance Monitoring</w:t>
      </w:r>
    </w:p>
    <w:p w14:paraId="2111A3F3" w14:textId="77777777" w:rsidR="00F1439D" w:rsidRDefault="00F1439D">
      <w:pPr>
        <w:widowControl/>
        <w:rPr>
          <w:rFonts w:ascii="Times New Roman" w:hAnsi="Times New Roman"/>
          <w:color w:val="000000"/>
          <w:sz w:val="22"/>
          <w:szCs w:val="22"/>
        </w:rPr>
      </w:pPr>
    </w:p>
    <w:p w14:paraId="3CCB59D9"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Agency activities associated with the detection and compliance monitoring requirements include reviewing notifications and demonstrations and entering information into a data base.  The detection monitoring requirements also require EPA to evaluate ACL data and engineering feasibility plans for corrective action submitted under section 264.98(g)(5) to determine whether the proposed ACLs and corrective action programs are appropriate, and to enter information into a data base.  Records of ground-water analytical data required under sections 264.98(c) and 264.99(c)(2) are not formally submitted to EPA, but must be kept on file at the facility and made available to EPA upon request.  Accordingly, this analysis assumes that there are no Agency activities associated with these recordkeeping requirements.</w:t>
      </w:r>
    </w:p>
    <w:p w14:paraId="6042B8FD" w14:textId="77777777" w:rsidR="00F1439D" w:rsidRDefault="00F1439D">
      <w:pPr>
        <w:widowControl/>
        <w:rPr>
          <w:rFonts w:ascii="Times New Roman" w:hAnsi="Times New Roman"/>
          <w:color w:val="000000"/>
          <w:sz w:val="22"/>
          <w:szCs w:val="22"/>
        </w:rPr>
      </w:pPr>
    </w:p>
    <w:p w14:paraId="7ABFB5F9" w14:textId="77777777" w:rsidR="00F1439D" w:rsidRDefault="00F1439D">
      <w:pPr>
        <w:widowControl/>
        <w:ind w:left="720"/>
        <w:rPr>
          <w:rFonts w:ascii="Times New Roman" w:hAnsi="Times New Roman"/>
          <w:color w:val="000000"/>
          <w:sz w:val="22"/>
          <w:szCs w:val="22"/>
        </w:rPr>
      </w:pPr>
      <w:r>
        <w:rPr>
          <w:rFonts w:ascii="Times New Roman" w:hAnsi="Times New Roman"/>
          <w:b/>
          <w:bCs/>
          <w:color w:val="000000"/>
          <w:sz w:val="22"/>
          <w:szCs w:val="22"/>
        </w:rPr>
        <w:t>Corrective Action</w:t>
      </w:r>
    </w:p>
    <w:p w14:paraId="27B4F929" w14:textId="77777777" w:rsidR="00F1439D" w:rsidRDefault="00F1439D">
      <w:pPr>
        <w:widowControl/>
        <w:ind w:left="720"/>
        <w:rPr>
          <w:rFonts w:ascii="Times New Roman" w:hAnsi="Times New Roman"/>
          <w:color w:val="000000"/>
          <w:sz w:val="22"/>
          <w:szCs w:val="22"/>
        </w:rPr>
      </w:pPr>
    </w:p>
    <w:p w14:paraId="64C75C5B" w14:textId="77777777" w:rsidR="006C263B" w:rsidRDefault="006C263B">
      <w:pPr>
        <w:widowControl/>
        <w:ind w:left="720"/>
        <w:rPr>
          <w:rFonts w:ascii="Times New Roman" w:hAnsi="Times New Roman"/>
          <w:color w:val="000000"/>
          <w:sz w:val="22"/>
          <w:szCs w:val="22"/>
        </w:rPr>
        <w:sectPr w:rsidR="006C263B">
          <w:type w:val="continuous"/>
          <w:pgSz w:w="12240" w:h="15840"/>
          <w:pgMar w:top="1440" w:right="1440" w:bottom="1440" w:left="1440" w:header="1440" w:footer="1440" w:gutter="0"/>
          <w:cols w:space="720"/>
          <w:noEndnote/>
        </w:sectPr>
      </w:pPr>
    </w:p>
    <w:p w14:paraId="4F2EED51"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lastRenderedPageBreak/>
        <w:t>Agency activities associated with the corrective action requirements include reviewing demonstrations, evaluating reports on the effectiveness of corrective action, and entering the information into a data base.</w:t>
      </w:r>
    </w:p>
    <w:p w14:paraId="56532998" w14:textId="77777777" w:rsidR="004D09D1" w:rsidRDefault="004D09D1">
      <w:pPr>
        <w:widowControl/>
        <w:ind w:firstLine="720"/>
        <w:rPr>
          <w:rFonts w:ascii="Times New Roman" w:hAnsi="Times New Roman"/>
          <w:color w:val="000000"/>
          <w:sz w:val="22"/>
          <w:szCs w:val="22"/>
        </w:rPr>
      </w:pPr>
    </w:p>
    <w:p w14:paraId="4F6F9F02" w14:textId="77777777" w:rsidR="00F1439D" w:rsidRDefault="008D05BA">
      <w:pPr>
        <w:keepNext/>
        <w:keepLines/>
        <w:widowControl/>
        <w:rPr>
          <w:rFonts w:ascii="Times New Roman" w:hAnsi="Times New Roman"/>
          <w:color w:val="000000"/>
          <w:sz w:val="22"/>
          <w:szCs w:val="22"/>
        </w:rPr>
      </w:pPr>
      <w:r>
        <w:rPr>
          <w:rFonts w:ascii="Times New Roman" w:hAnsi="Times New Roman"/>
          <w:b/>
          <w:bCs/>
          <w:color w:val="000000"/>
          <w:sz w:val="22"/>
          <w:szCs w:val="22"/>
        </w:rPr>
        <w:t>I</w:t>
      </w:r>
      <w:r w:rsidR="00F1439D">
        <w:rPr>
          <w:rFonts w:ascii="Times New Roman" w:hAnsi="Times New Roman"/>
          <w:b/>
          <w:bCs/>
          <w:color w:val="000000"/>
          <w:sz w:val="22"/>
          <w:szCs w:val="22"/>
        </w:rPr>
        <w:t>NTERIM STATUS FACILITIES</w:t>
      </w:r>
    </w:p>
    <w:p w14:paraId="0833F40F" w14:textId="77777777" w:rsidR="00F1439D" w:rsidRDefault="00F1439D">
      <w:pPr>
        <w:keepNext/>
        <w:keepLines/>
        <w:widowControl/>
        <w:rPr>
          <w:rFonts w:ascii="Times New Roman" w:hAnsi="Times New Roman"/>
          <w:color w:val="000000"/>
          <w:sz w:val="22"/>
          <w:szCs w:val="22"/>
        </w:rPr>
      </w:pPr>
    </w:p>
    <w:p w14:paraId="4C269F3E" w14:textId="77777777" w:rsidR="00F1439D" w:rsidRDefault="00F1439D">
      <w:pPr>
        <w:keepNext/>
        <w:keepLines/>
        <w:widowControl/>
        <w:ind w:left="720"/>
        <w:rPr>
          <w:rFonts w:ascii="Times New Roman" w:hAnsi="Times New Roman"/>
          <w:color w:val="000000"/>
          <w:sz w:val="22"/>
          <w:szCs w:val="22"/>
        </w:rPr>
      </w:pPr>
      <w:r>
        <w:rPr>
          <w:rFonts w:ascii="Times New Roman" w:hAnsi="Times New Roman"/>
          <w:b/>
          <w:bCs/>
          <w:color w:val="000000"/>
          <w:sz w:val="22"/>
          <w:szCs w:val="22"/>
        </w:rPr>
        <w:t>Applicability and Alternative Ground-Water Monitoring Systems</w:t>
      </w:r>
    </w:p>
    <w:p w14:paraId="00B7E56B" w14:textId="77777777" w:rsidR="00F1439D" w:rsidRDefault="00F1439D">
      <w:pPr>
        <w:keepNext/>
        <w:keepLines/>
        <w:widowControl/>
        <w:rPr>
          <w:rFonts w:ascii="Times New Roman" w:hAnsi="Times New Roman"/>
          <w:color w:val="000000"/>
          <w:sz w:val="22"/>
          <w:szCs w:val="22"/>
        </w:rPr>
      </w:pPr>
    </w:p>
    <w:p w14:paraId="29E8EFD2" w14:textId="77777777" w:rsidR="00F1439D" w:rsidRDefault="00F1439D">
      <w:pPr>
        <w:keepLines/>
        <w:widowControl/>
        <w:ind w:firstLine="720"/>
        <w:rPr>
          <w:rFonts w:ascii="Times New Roman" w:hAnsi="Times New Roman"/>
          <w:color w:val="000000"/>
          <w:sz w:val="22"/>
          <w:szCs w:val="22"/>
        </w:rPr>
      </w:pPr>
      <w:r>
        <w:rPr>
          <w:rFonts w:ascii="Times New Roman" w:hAnsi="Times New Roman"/>
          <w:color w:val="000000"/>
          <w:sz w:val="22"/>
          <w:szCs w:val="22"/>
        </w:rPr>
        <w:t>Agency activities associated with applicability and alternative ground-water monitoring systems include reviewing demonstrations, alternative ground-water monitoring plans, ground-water quality assessment reports and alternate well location demonstrations, and entering information into a data base.  The records required under this section are not formally submitted to EPA but must be filed at the facility and made available upon request for EPA review.  Accordingly, this analysis assumes that there are no Agency activities associated with these recordkeeping requirements.</w:t>
      </w:r>
    </w:p>
    <w:p w14:paraId="68451CBC" w14:textId="77777777" w:rsidR="00F1439D" w:rsidRDefault="00F1439D">
      <w:pPr>
        <w:widowControl/>
        <w:rPr>
          <w:rFonts w:ascii="Times New Roman" w:hAnsi="Times New Roman"/>
          <w:color w:val="000000"/>
          <w:sz w:val="22"/>
          <w:szCs w:val="22"/>
        </w:rPr>
      </w:pPr>
    </w:p>
    <w:p w14:paraId="3E6C4EA6" w14:textId="77777777" w:rsidR="00F1439D" w:rsidRDefault="00F1439D">
      <w:pPr>
        <w:widowControl/>
        <w:ind w:left="720"/>
        <w:rPr>
          <w:rFonts w:ascii="Times New Roman" w:hAnsi="Times New Roman"/>
          <w:color w:val="000000"/>
          <w:sz w:val="22"/>
          <w:szCs w:val="22"/>
        </w:rPr>
      </w:pPr>
      <w:r>
        <w:rPr>
          <w:rFonts w:ascii="Times New Roman" w:hAnsi="Times New Roman"/>
          <w:b/>
          <w:bCs/>
          <w:color w:val="000000"/>
          <w:sz w:val="22"/>
          <w:szCs w:val="22"/>
        </w:rPr>
        <w:t>Sampling, Analysis and Assessment</w:t>
      </w:r>
    </w:p>
    <w:p w14:paraId="5C11F924" w14:textId="77777777" w:rsidR="00F1439D" w:rsidRDefault="00F1439D">
      <w:pPr>
        <w:widowControl/>
        <w:rPr>
          <w:rFonts w:ascii="Times New Roman" w:hAnsi="Times New Roman"/>
          <w:color w:val="000000"/>
          <w:sz w:val="22"/>
          <w:szCs w:val="22"/>
        </w:rPr>
      </w:pPr>
    </w:p>
    <w:p w14:paraId="388FB4D1"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Agency activities associated with the sampling, analysis and assessment requirements include reviewing the notification of increased indicator parameter concentrations, evaluating the ground-water quality assessment plan and initial reports, and entering information into a data base.  Although EPA may review the sampling and analysis plan required under this section, the plan is not formally submitted to EPA.  Therefore, there is no Agency activity associated with this requirement.</w:t>
      </w:r>
    </w:p>
    <w:p w14:paraId="7C188E7D" w14:textId="77777777" w:rsidR="00F1439D" w:rsidRDefault="00F1439D">
      <w:pPr>
        <w:widowControl/>
        <w:rPr>
          <w:rFonts w:ascii="Times New Roman" w:hAnsi="Times New Roman"/>
          <w:color w:val="000000"/>
          <w:sz w:val="22"/>
          <w:szCs w:val="22"/>
        </w:rPr>
      </w:pPr>
    </w:p>
    <w:p w14:paraId="551F4613" w14:textId="77777777" w:rsidR="00F1439D" w:rsidRDefault="00F1439D">
      <w:pPr>
        <w:keepNext/>
        <w:keepLines/>
        <w:widowControl/>
        <w:ind w:left="720"/>
        <w:rPr>
          <w:rFonts w:ascii="Times New Roman" w:hAnsi="Times New Roman"/>
          <w:color w:val="000000"/>
          <w:sz w:val="22"/>
          <w:szCs w:val="22"/>
        </w:rPr>
      </w:pPr>
      <w:r>
        <w:rPr>
          <w:rFonts w:ascii="Times New Roman" w:hAnsi="Times New Roman"/>
          <w:b/>
          <w:bCs/>
          <w:color w:val="000000"/>
          <w:sz w:val="22"/>
          <w:szCs w:val="22"/>
        </w:rPr>
        <w:t>Recordkeeping and Reporting</w:t>
      </w:r>
    </w:p>
    <w:p w14:paraId="2BD019B3" w14:textId="77777777" w:rsidR="00F1439D" w:rsidRDefault="00F1439D">
      <w:pPr>
        <w:keepNext/>
        <w:keepLines/>
        <w:widowControl/>
        <w:rPr>
          <w:rFonts w:ascii="Times New Roman" w:hAnsi="Times New Roman"/>
          <w:color w:val="000000"/>
          <w:sz w:val="22"/>
          <w:szCs w:val="22"/>
        </w:rPr>
      </w:pPr>
    </w:p>
    <w:p w14:paraId="6976B6DA" w14:textId="77777777" w:rsidR="00F1439D" w:rsidRDefault="00F1439D">
      <w:pPr>
        <w:keepLines/>
        <w:widowControl/>
        <w:ind w:firstLine="720"/>
        <w:rPr>
          <w:rFonts w:ascii="Times New Roman" w:hAnsi="Times New Roman"/>
          <w:color w:val="000000"/>
          <w:sz w:val="22"/>
          <w:szCs w:val="22"/>
        </w:rPr>
      </w:pPr>
      <w:r>
        <w:rPr>
          <w:rFonts w:ascii="Times New Roman" w:hAnsi="Times New Roman"/>
          <w:color w:val="000000"/>
          <w:sz w:val="22"/>
          <w:szCs w:val="22"/>
        </w:rPr>
        <w:t>Agency activities associated with the reporting requirements of this section include reviewing the information submitted and entering the information into a database.  Records required under this section are not formally submitted to EPA.  Therefore, there are no Agency activities associated with these recordkeeping requirements under this section.</w:t>
      </w:r>
    </w:p>
    <w:p w14:paraId="0A51A656" w14:textId="77777777" w:rsidR="00F1439D" w:rsidRDefault="00F1439D">
      <w:pPr>
        <w:widowControl/>
        <w:rPr>
          <w:rFonts w:ascii="Times New Roman" w:hAnsi="Times New Roman"/>
          <w:color w:val="000000"/>
          <w:sz w:val="22"/>
          <w:szCs w:val="22"/>
        </w:rPr>
      </w:pPr>
    </w:p>
    <w:p w14:paraId="7966DC3F"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b/>
          <w:bCs/>
          <w:color w:val="000000"/>
          <w:sz w:val="22"/>
          <w:szCs w:val="22"/>
        </w:rPr>
        <w:t>5(b)</w:t>
      </w:r>
      <w:r>
        <w:rPr>
          <w:rFonts w:ascii="Times New Roman" w:hAnsi="Times New Roman"/>
          <w:b/>
          <w:bCs/>
          <w:color w:val="000000"/>
          <w:sz w:val="22"/>
          <w:szCs w:val="22"/>
        </w:rPr>
        <w:tab/>
      </w:r>
      <w:r>
        <w:rPr>
          <w:rFonts w:ascii="Times New Roman" w:hAnsi="Times New Roman"/>
          <w:b/>
          <w:bCs/>
          <w:color w:val="000000"/>
          <w:sz w:val="22"/>
          <w:szCs w:val="22"/>
          <w:u w:val="single"/>
        </w:rPr>
        <w:t>COLLECTION METHODOLOGY AND MANAGEMENT</w:t>
      </w:r>
    </w:p>
    <w:p w14:paraId="7A1C6720" w14:textId="77777777" w:rsidR="00F1439D" w:rsidRDefault="00F1439D">
      <w:pPr>
        <w:widowControl/>
        <w:rPr>
          <w:rFonts w:ascii="Times New Roman" w:hAnsi="Times New Roman"/>
          <w:color w:val="000000"/>
          <w:sz w:val="22"/>
          <w:szCs w:val="22"/>
        </w:rPr>
      </w:pPr>
    </w:p>
    <w:p w14:paraId="2EAD3BC6"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In collecting and analyzing the information required under the ground-water monitoring regulations, EPA uses state-of-the-art electronic equipment such as personal computers and applicable data base software, when appropriate.</w:t>
      </w:r>
    </w:p>
    <w:p w14:paraId="46DAEC3A" w14:textId="77777777" w:rsidR="00F1439D" w:rsidRDefault="00F1439D">
      <w:pPr>
        <w:widowControl/>
        <w:rPr>
          <w:rFonts w:ascii="Times New Roman" w:hAnsi="Times New Roman"/>
          <w:color w:val="000000"/>
          <w:sz w:val="22"/>
          <w:szCs w:val="22"/>
        </w:rPr>
      </w:pPr>
    </w:p>
    <w:p w14:paraId="57A549FB"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b/>
          <w:bCs/>
          <w:color w:val="000000"/>
          <w:sz w:val="22"/>
          <w:szCs w:val="22"/>
        </w:rPr>
        <w:t>5(c)</w:t>
      </w:r>
      <w:r>
        <w:rPr>
          <w:rFonts w:ascii="Times New Roman" w:hAnsi="Times New Roman"/>
          <w:b/>
          <w:bCs/>
          <w:color w:val="000000"/>
          <w:sz w:val="22"/>
          <w:szCs w:val="22"/>
        </w:rPr>
        <w:tab/>
      </w:r>
      <w:r>
        <w:rPr>
          <w:rFonts w:ascii="Times New Roman" w:hAnsi="Times New Roman"/>
          <w:b/>
          <w:bCs/>
          <w:color w:val="000000"/>
          <w:sz w:val="22"/>
          <w:szCs w:val="22"/>
          <w:u w:val="single"/>
        </w:rPr>
        <w:t>SMALL ENTITY FLEXIBILITY</w:t>
      </w:r>
    </w:p>
    <w:p w14:paraId="7B140503" w14:textId="77777777" w:rsidR="00F1439D" w:rsidRDefault="00F1439D">
      <w:pPr>
        <w:widowControl/>
        <w:rPr>
          <w:rFonts w:ascii="Times New Roman" w:hAnsi="Times New Roman"/>
          <w:color w:val="000000"/>
          <w:sz w:val="22"/>
          <w:szCs w:val="22"/>
        </w:rPr>
      </w:pPr>
    </w:p>
    <w:p w14:paraId="4A113455"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The burden imposed by the ground-water monitoring requirements is a function of the threat of contamination of ground-water, from which many people derive their drinking water, and is not sensitive to the size of the organization.  Therefore, small entities must comply with the same requirements as large entities.</w:t>
      </w:r>
    </w:p>
    <w:p w14:paraId="11117E9E" w14:textId="77777777" w:rsidR="00F1439D" w:rsidRDefault="00F1439D">
      <w:pPr>
        <w:widowControl/>
        <w:ind w:firstLine="720"/>
        <w:rPr>
          <w:rFonts w:ascii="Times New Roman" w:hAnsi="Times New Roman"/>
          <w:color w:val="000000"/>
          <w:sz w:val="22"/>
          <w:szCs w:val="22"/>
        </w:rPr>
        <w:sectPr w:rsidR="00F1439D">
          <w:type w:val="continuous"/>
          <w:pgSz w:w="12240" w:h="15840"/>
          <w:pgMar w:top="1440" w:right="1440" w:bottom="1440" w:left="1440" w:header="1440" w:footer="1440" w:gutter="0"/>
          <w:cols w:space="720"/>
          <w:noEndnote/>
        </w:sectPr>
      </w:pPr>
    </w:p>
    <w:p w14:paraId="67332FCA" w14:textId="77777777" w:rsidR="00F1439D" w:rsidRDefault="00F1439D">
      <w:pPr>
        <w:keepNext/>
        <w:keepLines/>
        <w:widowControl/>
        <w:tabs>
          <w:tab w:val="left" w:pos="-1440"/>
        </w:tabs>
        <w:ind w:left="1440" w:hanging="720"/>
        <w:rPr>
          <w:rFonts w:ascii="Times New Roman" w:hAnsi="Times New Roman"/>
          <w:color w:val="000000"/>
          <w:sz w:val="22"/>
          <w:szCs w:val="22"/>
        </w:rPr>
      </w:pPr>
      <w:r>
        <w:rPr>
          <w:rFonts w:ascii="Times New Roman" w:hAnsi="Times New Roman"/>
          <w:b/>
          <w:bCs/>
          <w:color w:val="000000"/>
          <w:sz w:val="22"/>
          <w:szCs w:val="22"/>
        </w:rPr>
        <w:lastRenderedPageBreak/>
        <w:t>5(d)</w:t>
      </w:r>
      <w:r>
        <w:rPr>
          <w:rFonts w:ascii="Times New Roman" w:hAnsi="Times New Roman"/>
          <w:b/>
          <w:bCs/>
          <w:color w:val="000000"/>
          <w:sz w:val="22"/>
          <w:szCs w:val="22"/>
        </w:rPr>
        <w:tab/>
      </w:r>
      <w:r>
        <w:rPr>
          <w:rFonts w:ascii="Times New Roman" w:hAnsi="Times New Roman"/>
          <w:b/>
          <w:bCs/>
          <w:color w:val="000000"/>
          <w:sz w:val="22"/>
          <w:szCs w:val="22"/>
          <w:u w:val="single"/>
        </w:rPr>
        <w:t>COLLECTION SCHEDULE</w:t>
      </w:r>
    </w:p>
    <w:p w14:paraId="31BD41A9" w14:textId="77777777" w:rsidR="00F1439D" w:rsidRDefault="00F1439D">
      <w:pPr>
        <w:keepNext/>
        <w:keepLines/>
        <w:widowControl/>
        <w:rPr>
          <w:rFonts w:ascii="Times New Roman" w:hAnsi="Times New Roman"/>
          <w:color w:val="000000"/>
          <w:sz w:val="22"/>
          <w:szCs w:val="22"/>
        </w:rPr>
      </w:pPr>
    </w:p>
    <w:p w14:paraId="448CABBD" w14:textId="77777777" w:rsidR="00F1439D" w:rsidRDefault="00F1439D">
      <w:pPr>
        <w:keepNext/>
        <w:keepLines/>
        <w:widowControl/>
        <w:rPr>
          <w:rFonts w:ascii="Times New Roman" w:hAnsi="Times New Roman"/>
          <w:color w:val="000000"/>
          <w:sz w:val="22"/>
          <w:szCs w:val="22"/>
        </w:rPr>
      </w:pPr>
      <w:r>
        <w:rPr>
          <w:rFonts w:ascii="Times New Roman" w:hAnsi="Times New Roman"/>
          <w:b/>
          <w:bCs/>
          <w:color w:val="000000"/>
          <w:sz w:val="22"/>
          <w:szCs w:val="22"/>
        </w:rPr>
        <w:t>PERMITTED FACILITIES</w:t>
      </w:r>
    </w:p>
    <w:p w14:paraId="63A5461A" w14:textId="77777777" w:rsidR="00F1439D" w:rsidRDefault="00F1439D">
      <w:pPr>
        <w:keepNext/>
        <w:keepLines/>
        <w:widowControl/>
        <w:rPr>
          <w:rFonts w:ascii="Times New Roman" w:hAnsi="Times New Roman"/>
          <w:color w:val="000000"/>
          <w:sz w:val="22"/>
          <w:szCs w:val="22"/>
        </w:rPr>
      </w:pPr>
    </w:p>
    <w:p w14:paraId="567F487B" w14:textId="77777777" w:rsidR="00F1439D" w:rsidRDefault="00F1439D">
      <w:pPr>
        <w:keepNext/>
        <w:keepLines/>
        <w:widowControl/>
        <w:ind w:left="720"/>
        <w:rPr>
          <w:rFonts w:ascii="Times New Roman" w:hAnsi="Times New Roman"/>
          <w:color w:val="000000"/>
          <w:sz w:val="22"/>
          <w:szCs w:val="22"/>
        </w:rPr>
      </w:pPr>
      <w:r>
        <w:rPr>
          <w:rFonts w:ascii="Times New Roman" w:hAnsi="Times New Roman"/>
          <w:b/>
          <w:bCs/>
          <w:color w:val="000000"/>
          <w:sz w:val="22"/>
          <w:szCs w:val="22"/>
        </w:rPr>
        <w:t>Detection Monitoring</w:t>
      </w:r>
    </w:p>
    <w:p w14:paraId="6C0C8C3E" w14:textId="77777777" w:rsidR="00F1439D" w:rsidRDefault="00F1439D">
      <w:pPr>
        <w:keepNext/>
        <w:keepLines/>
        <w:widowControl/>
        <w:rPr>
          <w:rFonts w:ascii="Times New Roman" w:hAnsi="Times New Roman"/>
          <w:color w:val="000000"/>
          <w:sz w:val="22"/>
          <w:szCs w:val="22"/>
        </w:rPr>
      </w:pPr>
    </w:p>
    <w:p w14:paraId="386D2680" w14:textId="77777777" w:rsidR="00F1439D" w:rsidRDefault="00F1439D">
      <w:pPr>
        <w:keepLines/>
        <w:widowControl/>
        <w:ind w:firstLine="720"/>
        <w:rPr>
          <w:rFonts w:ascii="Times New Roman" w:hAnsi="Times New Roman"/>
          <w:color w:val="000000"/>
          <w:sz w:val="22"/>
          <w:szCs w:val="22"/>
        </w:rPr>
      </w:pPr>
      <w:r>
        <w:rPr>
          <w:rFonts w:ascii="Times New Roman" w:hAnsi="Times New Roman"/>
          <w:color w:val="000000"/>
          <w:sz w:val="22"/>
          <w:szCs w:val="22"/>
        </w:rPr>
        <w:t>Since records of ground-water analytical data collected under detection monitoring are kept at the facility, discussion of a collection schedule is not applicable.  Notification of statistically significant evidence of contamination must be submitted within seven days of the initial or confirmed detection.  If an alternate concentration limit is sought under section 264.94(b), the data necessary to justify the alternate concentration limit, along with the required engineering feasibility plan for a corrective action program, must be submitted within 180 days of the initial or confirmed detection.  If the owner or operator plans to make a demonstration under section 264.98(g)(6), the notification of intent to make such a demonstration must be submitted within seven days of detection, and the demonstration submitted within 90 days of detection.</w:t>
      </w:r>
    </w:p>
    <w:p w14:paraId="4E6ADFA1" w14:textId="77777777" w:rsidR="00F1439D" w:rsidRDefault="00F1439D">
      <w:pPr>
        <w:widowControl/>
        <w:rPr>
          <w:rFonts w:ascii="Times New Roman" w:hAnsi="Times New Roman"/>
          <w:color w:val="000000"/>
          <w:sz w:val="22"/>
          <w:szCs w:val="22"/>
        </w:rPr>
      </w:pPr>
    </w:p>
    <w:p w14:paraId="7512093D" w14:textId="77777777" w:rsidR="00F1439D" w:rsidRDefault="00F1439D">
      <w:pPr>
        <w:widowControl/>
        <w:ind w:left="720"/>
        <w:rPr>
          <w:rFonts w:ascii="Times New Roman" w:hAnsi="Times New Roman"/>
          <w:color w:val="000000"/>
          <w:sz w:val="22"/>
          <w:szCs w:val="22"/>
        </w:rPr>
      </w:pPr>
      <w:r>
        <w:rPr>
          <w:rFonts w:ascii="Times New Roman" w:hAnsi="Times New Roman"/>
          <w:b/>
          <w:bCs/>
          <w:color w:val="000000"/>
          <w:sz w:val="22"/>
          <w:szCs w:val="22"/>
        </w:rPr>
        <w:t>Compliance Monitoring</w:t>
      </w:r>
    </w:p>
    <w:p w14:paraId="4FF95CA0" w14:textId="77777777" w:rsidR="00F1439D" w:rsidRDefault="00F1439D">
      <w:pPr>
        <w:widowControl/>
        <w:rPr>
          <w:rFonts w:ascii="Times New Roman" w:hAnsi="Times New Roman"/>
          <w:color w:val="000000"/>
          <w:sz w:val="22"/>
          <w:szCs w:val="22"/>
        </w:rPr>
      </w:pPr>
    </w:p>
    <w:p w14:paraId="2C633C85"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Since records of ground-water analytical data collected under compliance monitoring are kept at the facility, discussion of a collection schedule is not applicable.  Notification of the presence of new constituents or exceeded concentration limits must be submitted within seven days of detection.  If the owner or operator plans to make a demonstration under section 264.99(i), the notification of intent to make such demonstration must be submitted within seven days of detection, and the demonstration report submitted within 90 days of detection.</w:t>
      </w:r>
    </w:p>
    <w:p w14:paraId="76157E59" w14:textId="77777777" w:rsidR="00F1439D" w:rsidRDefault="00F1439D">
      <w:pPr>
        <w:widowControl/>
        <w:rPr>
          <w:rFonts w:ascii="Times New Roman" w:hAnsi="Times New Roman"/>
          <w:color w:val="000000"/>
          <w:sz w:val="22"/>
          <w:szCs w:val="22"/>
        </w:rPr>
      </w:pPr>
    </w:p>
    <w:p w14:paraId="319D19D7" w14:textId="77777777" w:rsidR="00F1439D" w:rsidRDefault="00F1439D">
      <w:pPr>
        <w:keepNext/>
        <w:keepLines/>
        <w:widowControl/>
        <w:ind w:left="720"/>
        <w:rPr>
          <w:rFonts w:ascii="Times New Roman" w:hAnsi="Times New Roman"/>
          <w:color w:val="000000"/>
          <w:sz w:val="22"/>
          <w:szCs w:val="22"/>
        </w:rPr>
      </w:pPr>
      <w:r>
        <w:rPr>
          <w:rFonts w:ascii="Times New Roman" w:hAnsi="Times New Roman"/>
          <w:b/>
          <w:bCs/>
          <w:color w:val="000000"/>
          <w:sz w:val="22"/>
          <w:szCs w:val="22"/>
        </w:rPr>
        <w:t>Corrective Action</w:t>
      </w:r>
    </w:p>
    <w:p w14:paraId="72F50A2B" w14:textId="77777777" w:rsidR="00F1439D" w:rsidRDefault="00F1439D">
      <w:pPr>
        <w:keepNext/>
        <w:keepLines/>
        <w:widowControl/>
        <w:rPr>
          <w:rFonts w:ascii="Times New Roman" w:hAnsi="Times New Roman"/>
          <w:color w:val="000000"/>
          <w:sz w:val="22"/>
          <w:szCs w:val="22"/>
        </w:rPr>
      </w:pPr>
    </w:p>
    <w:p w14:paraId="3D94153F" w14:textId="77777777" w:rsidR="00F1439D" w:rsidRDefault="00F1439D">
      <w:pPr>
        <w:keepLines/>
        <w:widowControl/>
        <w:ind w:firstLine="720"/>
        <w:rPr>
          <w:rFonts w:ascii="Times New Roman" w:hAnsi="Times New Roman"/>
          <w:color w:val="000000"/>
          <w:sz w:val="22"/>
          <w:szCs w:val="22"/>
        </w:rPr>
      </w:pPr>
      <w:r>
        <w:rPr>
          <w:rFonts w:ascii="Times New Roman" w:hAnsi="Times New Roman"/>
          <w:color w:val="000000"/>
          <w:sz w:val="22"/>
          <w:szCs w:val="22"/>
        </w:rPr>
        <w:t>The time frame for submission of demonstrations under sections 264.100(e)(2) and 264.100(f) is dependent upon the desire of owners and operators to submit such demonstrations.  Reports on the effectiveness of the corrective action program must be submitted semi-annually.</w:t>
      </w:r>
    </w:p>
    <w:p w14:paraId="74FFF504" w14:textId="77777777" w:rsidR="00F1439D" w:rsidRDefault="00F1439D">
      <w:pPr>
        <w:widowControl/>
        <w:rPr>
          <w:rFonts w:ascii="Times New Roman" w:hAnsi="Times New Roman"/>
          <w:b/>
          <w:bCs/>
          <w:color w:val="000000"/>
          <w:sz w:val="22"/>
          <w:szCs w:val="22"/>
        </w:rPr>
      </w:pPr>
    </w:p>
    <w:p w14:paraId="1A678035" w14:textId="77777777" w:rsidR="00F1439D" w:rsidRPr="007D2EF9" w:rsidRDefault="00F1439D">
      <w:pPr>
        <w:widowControl/>
        <w:rPr>
          <w:rFonts w:ascii="Times New Roman" w:hAnsi="Times New Roman"/>
          <w:color w:val="000000"/>
          <w:sz w:val="22"/>
          <w:szCs w:val="22"/>
        </w:rPr>
      </w:pPr>
      <w:r w:rsidRPr="007D2EF9">
        <w:rPr>
          <w:rFonts w:ascii="Times New Roman" w:hAnsi="Times New Roman"/>
          <w:b/>
          <w:bCs/>
          <w:color w:val="000000"/>
          <w:sz w:val="22"/>
          <w:szCs w:val="22"/>
        </w:rPr>
        <w:t>INTERIM STATUS FACILITIES</w:t>
      </w:r>
    </w:p>
    <w:p w14:paraId="0FAE3E82" w14:textId="77777777" w:rsidR="00F1439D" w:rsidRPr="007D2EF9" w:rsidRDefault="00F1439D">
      <w:pPr>
        <w:widowControl/>
        <w:rPr>
          <w:rFonts w:ascii="Times New Roman" w:hAnsi="Times New Roman"/>
          <w:color w:val="000000"/>
          <w:sz w:val="22"/>
          <w:szCs w:val="22"/>
        </w:rPr>
      </w:pPr>
    </w:p>
    <w:p w14:paraId="2AA0BF1E" w14:textId="77777777" w:rsidR="00F1439D" w:rsidRPr="007D2EF9" w:rsidRDefault="00F1439D">
      <w:pPr>
        <w:widowControl/>
        <w:ind w:left="720"/>
        <w:rPr>
          <w:rFonts w:ascii="Times New Roman" w:hAnsi="Times New Roman"/>
          <w:color w:val="000000"/>
          <w:sz w:val="22"/>
          <w:szCs w:val="22"/>
        </w:rPr>
      </w:pPr>
      <w:r w:rsidRPr="007D2EF9">
        <w:rPr>
          <w:rFonts w:ascii="Times New Roman" w:hAnsi="Times New Roman"/>
          <w:b/>
          <w:bCs/>
          <w:color w:val="000000"/>
          <w:sz w:val="22"/>
          <w:szCs w:val="22"/>
        </w:rPr>
        <w:t>Applicability Alternative Ground-Water Monitoring Systems</w:t>
      </w:r>
    </w:p>
    <w:p w14:paraId="73D0BD15" w14:textId="77777777" w:rsidR="00F1439D" w:rsidRPr="007D2EF9" w:rsidRDefault="00F1439D">
      <w:pPr>
        <w:widowControl/>
        <w:rPr>
          <w:rFonts w:ascii="Times New Roman" w:hAnsi="Times New Roman"/>
          <w:color w:val="000000"/>
          <w:sz w:val="22"/>
          <w:szCs w:val="22"/>
        </w:rPr>
      </w:pPr>
    </w:p>
    <w:p w14:paraId="29F2D101" w14:textId="77777777" w:rsidR="00F1439D" w:rsidRPr="007D2EF9" w:rsidRDefault="00F1439D">
      <w:pPr>
        <w:widowControl/>
        <w:ind w:firstLine="720"/>
        <w:rPr>
          <w:rFonts w:ascii="Times New Roman" w:hAnsi="Times New Roman"/>
          <w:color w:val="000000"/>
          <w:sz w:val="22"/>
          <w:szCs w:val="22"/>
        </w:rPr>
      </w:pPr>
      <w:r w:rsidRPr="007D2EF9">
        <w:rPr>
          <w:rFonts w:ascii="Times New Roman" w:hAnsi="Times New Roman"/>
          <w:color w:val="000000"/>
          <w:sz w:val="22"/>
          <w:szCs w:val="22"/>
        </w:rPr>
        <w:t>The time frame for submission of demonstrations under sections 265.90(c), 265.90(e), and 265.91(a)(3) are dependent upon the desire of owners and operators to submit such demonstrations.  If an owner or operators seeks to implement an alternative ground-water monitoring program, a plan for the alternative program must be submitted within one year of obtaining interim status.  Ground-water quality assessment reports for alternative systems must be submitted within 15 days of the initial assessment, and then annually no later than March 1 following each calendar year.  Since records of the analyses conducted under the alternative ground-water monitoring program are kept at the facility, a discussion of a collection schedule is not applicable.</w:t>
      </w:r>
    </w:p>
    <w:p w14:paraId="6348EF4C" w14:textId="77777777" w:rsidR="00F1439D" w:rsidRPr="007D2EF9" w:rsidRDefault="00F1439D">
      <w:pPr>
        <w:widowControl/>
        <w:rPr>
          <w:rFonts w:ascii="Times New Roman" w:hAnsi="Times New Roman"/>
          <w:color w:val="000000"/>
          <w:sz w:val="22"/>
          <w:szCs w:val="22"/>
        </w:rPr>
      </w:pPr>
    </w:p>
    <w:p w14:paraId="001131F2" w14:textId="77777777" w:rsidR="00F1439D" w:rsidRPr="007D2EF9" w:rsidRDefault="00F1439D">
      <w:pPr>
        <w:widowControl/>
        <w:rPr>
          <w:rFonts w:ascii="Times New Roman" w:hAnsi="Times New Roman"/>
          <w:color w:val="000000"/>
          <w:sz w:val="22"/>
          <w:szCs w:val="22"/>
        </w:rPr>
        <w:sectPr w:rsidR="00F1439D" w:rsidRPr="007D2EF9">
          <w:type w:val="continuous"/>
          <w:pgSz w:w="12240" w:h="15840"/>
          <w:pgMar w:top="1440" w:right="1440" w:bottom="1440" w:left="1440" w:header="1440" w:footer="1440" w:gutter="0"/>
          <w:cols w:space="720"/>
          <w:noEndnote/>
        </w:sectPr>
      </w:pPr>
    </w:p>
    <w:p w14:paraId="2EB5C3A4" w14:textId="77777777" w:rsidR="00F1439D" w:rsidRPr="007D2EF9" w:rsidRDefault="00F1439D">
      <w:pPr>
        <w:keepNext/>
        <w:keepLines/>
        <w:widowControl/>
        <w:ind w:left="720"/>
        <w:rPr>
          <w:rFonts w:ascii="Times New Roman" w:hAnsi="Times New Roman"/>
          <w:color w:val="000000"/>
          <w:sz w:val="22"/>
          <w:szCs w:val="22"/>
        </w:rPr>
      </w:pPr>
      <w:r w:rsidRPr="007D2EF9">
        <w:rPr>
          <w:rFonts w:ascii="Times New Roman" w:hAnsi="Times New Roman"/>
          <w:b/>
          <w:bCs/>
          <w:color w:val="000000"/>
          <w:sz w:val="22"/>
          <w:szCs w:val="22"/>
        </w:rPr>
        <w:lastRenderedPageBreak/>
        <w:t>Sampling, Analysis and Assessment</w:t>
      </w:r>
    </w:p>
    <w:p w14:paraId="0E1F434C" w14:textId="77777777" w:rsidR="00F1439D" w:rsidRPr="007D2EF9" w:rsidRDefault="00F1439D">
      <w:pPr>
        <w:keepNext/>
        <w:keepLines/>
        <w:widowControl/>
        <w:rPr>
          <w:rFonts w:ascii="Times New Roman" w:hAnsi="Times New Roman"/>
          <w:color w:val="000000"/>
          <w:sz w:val="22"/>
          <w:szCs w:val="22"/>
        </w:rPr>
      </w:pPr>
    </w:p>
    <w:p w14:paraId="60657E1E" w14:textId="77777777" w:rsidR="00F1439D" w:rsidRPr="007D2EF9" w:rsidRDefault="00F1439D">
      <w:pPr>
        <w:keepLines/>
        <w:widowControl/>
        <w:ind w:firstLine="720"/>
        <w:rPr>
          <w:rFonts w:ascii="Times New Roman" w:hAnsi="Times New Roman"/>
          <w:color w:val="000000"/>
          <w:sz w:val="22"/>
          <w:szCs w:val="22"/>
        </w:rPr>
      </w:pPr>
      <w:r w:rsidRPr="007D2EF9">
        <w:rPr>
          <w:rFonts w:ascii="Times New Roman" w:hAnsi="Times New Roman"/>
          <w:color w:val="000000"/>
          <w:sz w:val="22"/>
          <w:szCs w:val="22"/>
        </w:rPr>
        <w:t xml:space="preserve">Since the sampling and analysis plan must be kept at the facility and made available to the Regional Administrator upon request, discussion of a collection schedule is not applicable.  Notification of significant increases (or pH decreases) in indicator parameter concentrations in </w:t>
      </w:r>
      <w:r w:rsidR="00443185" w:rsidRPr="007D2EF9">
        <w:rPr>
          <w:rFonts w:ascii="Times New Roman" w:hAnsi="Times New Roman"/>
          <w:color w:val="000000"/>
          <w:sz w:val="22"/>
          <w:szCs w:val="22"/>
        </w:rPr>
        <w:t>down gradient</w:t>
      </w:r>
      <w:r w:rsidRPr="007D2EF9">
        <w:rPr>
          <w:rFonts w:ascii="Times New Roman" w:hAnsi="Times New Roman"/>
          <w:color w:val="000000"/>
          <w:sz w:val="22"/>
          <w:szCs w:val="22"/>
        </w:rPr>
        <w:t xml:space="preserve"> wells must be submitted within seven days of confirmation.  Plans for a ground-water quality assessment program must be submitted within 15 days of the notification.  The report of the results of the initial ground-water quality assessment must be submitted within 15 days of determination.  Subsequent ground-water quality assessment reports will be submitted within 15 days of determination at intervals outlined in the ground-water quality assessment plan, which will differ for each facility.</w:t>
      </w:r>
    </w:p>
    <w:p w14:paraId="30A437FD" w14:textId="77777777" w:rsidR="00F1439D" w:rsidRPr="007D2EF9" w:rsidRDefault="00F1439D">
      <w:pPr>
        <w:widowControl/>
        <w:rPr>
          <w:rFonts w:ascii="Times New Roman" w:hAnsi="Times New Roman"/>
          <w:color w:val="000000"/>
          <w:sz w:val="22"/>
          <w:szCs w:val="22"/>
        </w:rPr>
      </w:pPr>
    </w:p>
    <w:p w14:paraId="2704BEC0" w14:textId="77777777" w:rsidR="00F1439D" w:rsidRPr="007D2EF9" w:rsidRDefault="00F1439D">
      <w:pPr>
        <w:keepNext/>
        <w:keepLines/>
        <w:widowControl/>
        <w:ind w:left="720"/>
        <w:rPr>
          <w:rFonts w:ascii="Times New Roman" w:hAnsi="Times New Roman"/>
          <w:color w:val="000000"/>
          <w:sz w:val="22"/>
          <w:szCs w:val="22"/>
        </w:rPr>
      </w:pPr>
      <w:r w:rsidRPr="007D2EF9">
        <w:rPr>
          <w:rFonts w:ascii="Times New Roman" w:hAnsi="Times New Roman"/>
          <w:b/>
          <w:bCs/>
          <w:color w:val="000000"/>
          <w:sz w:val="22"/>
          <w:szCs w:val="22"/>
        </w:rPr>
        <w:t>Recordkeeping and Reporting</w:t>
      </w:r>
    </w:p>
    <w:p w14:paraId="7C169D6B" w14:textId="77777777" w:rsidR="00F1439D" w:rsidRPr="007D2EF9" w:rsidRDefault="00F1439D">
      <w:pPr>
        <w:keepNext/>
        <w:keepLines/>
        <w:widowControl/>
        <w:rPr>
          <w:rFonts w:ascii="Times New Roman" w:hAnsi="Times New Roman"/>
          <w:color w:val="000000"/>
          <w:sz w:val="22"/>
          <w:szCs w:val="22"/>
        </w:rPr>
      </w:pPr>
    </w:p>
    <w:p w14:paraId="0AA211A1" w14:textId="77777777" w:rsidR="00F1439D" w:rsidRPr="007D2EF9" w:rsidRDefault="00F1439D">
      <w:pPr>
        <w:keepNext/>
        <w:keepLines/>
        <w:widowControl/>
        <w:ind w:firstLine="720"/>
        <w:rPr>
          <w:rFonts w:ascii="Times New Roman" w:hAnsi="Times New Roman"/>
          <w:color w:val="000000"/>
          <w:sz w:val="22"/>
          <w:szCs w:val="22"/>
        </w:rPr>
      </w:pPr>
      <w:r w:rsidRPr="007D2EF9">
        <w:rPr>
          <w:rFonts w:ascii="Times New Roman" w:hAnsi="Times New Roman"/>
          <w:color w:val="000000"/>
          <w:sz w:val="22"/>
          <w:szCs w:val="22"/>
        </w:rPr>
        <w:t>Since the records required under sections 265.94(a)(1) and 265.94(b)(1) are kept at the facility, discussion of a collection schedule is not applicable.  Reports of drinking water suitability parameter concentrations and exceeded maximum contaminant levels (MCLs) must be submitted within 15 days of each quarterly analysis conducted during the first year of interim status standing, when initial background levels are being established.  Reports of indicator parameter concentrations, variations from initial background concentrations, and ground-water surface elevations must be submitted annually, during the active life of the facility, no later than March 1 following each calendar year.  Owners and operators conducting a ground-water quality assessment program must submit results of the ground-water quality assessment program annually no later than March 1 following each calendar year.</w:t>
      </w:r>
    </w:p>
    <w:p w14:paraId="068AF56E" w14:textId="77777777" w:rsidR="00F1439D" w:rsidRPr="007D2EF9" w:rsidRDefault="00F1439D">
      <w:pPr>
        <w:keepLines/>
        <w:widowControl/>
        <w:rPr>
          <w:rFonts w:ascii="Times New Roman" w:hAnsi="Times New Roman"/>
          <w:color w:val="000000"/>
          <w:sz w:val="22"/>
          <w:szCs w:val="22"/>
        </w:rPr>
      </w:pPr>
    </w:p>
    <w:p w14:paraId="1BF62952" w14:textId="77777777" w:rsidR="00F1439D" w:rsidRPr="007D2EF9" w:rsidRDefault="00F1439D">
      <w:pPr>
        <w:keepNext/>
        <w:keepLines/>
        <w:widowControl/>
        <w:rPr>
          <w:rFonts w:ascii="Times New Roman" w:hAnsi="Times New Roman"/>
          <w:color w:val="000000"/>
          <w:sz w:val="22"/>
          <w:szCs w:val="22"/>
        </w:rPr>
      </w:pPr>
      <w:r w:rsidRPr="007D2EF9">
        <w:rPr>
          <w:rFonts w:ascii="Times New Roman" w:hAnsi="Times New Roman"/>
          <w:b/>
          <w:bCs/>
          <w:color w:val="000000"/>
          <w:sz w:val="22"/>
          <w:szCs w:val="22"/>
        </w:rPr>
        <w:t>6.</w:t>
      </w:r>
      <w:r w:rsidRPr="007D2EF9">
        <w:rPr>
          <w:rFonts w:ascii="Times New Roman" w:hAnsi="Times New Roman"/>
          <w:b/>
          <w:bCs/>
          <w:color w:val="000000"/>
          <w:sz w:val="22"/>
          <w:szCs w:val="22"/>
        </w:rPr>
        <w:tab/>
        <w:t>ESTIMATING THE BURDEN AND COST OF THE COLLECTION</w:t>
      </w:r>
    </w:p>
    <w:p w14:paraId="4D9BF6A5" w14:textId="77777777" w:rsidR="00F1439D" w:rsidRPr="007D2EF9" w:rsidRDefault="00F1439D">
      <w:pPr>
        <w:keepNext/>
        <w:keepLines/>
        <w:widowControl/>
        <w:rPr>
          <w:rFonts w:ascii="Times New Roman" w:hAnsi="Times New Roman"/>
          <w:color w:val="000000"/>
          <w:sz w:val="22"/>
          <w:szCs w:val="22"/>
        </w:rPr>
      </w:pPr>
    </w:p>
    <w:p w14:paraId="7351F932" w14:textId="77777777" w:rsidR="00F1439D" w:rsidRPr="007D2EF9" w:rsidRDefault="00F1439D">
      <w:pPr>
        <w:keepNext/>
        <w:keepLines/>
        <w:widowControl/>
        <w:tabs>
          <w:tab w:val="left" w:pos="-1440"/>
        </w:tabs>
        <w:ind w:left="1440" w:hanging="720"/>
        <w:rPr>
          <w:rFonts w:ascii="Times New Roman" w:hAnsi="Times New Roman"/>
          <w:color w:val="000000"/>
          <w:sz w:val="22"/>
          <w:szCs w:val="22"/>
        </w:rPr>
      </w:pPr>
      <w:r w:rsidRPr="007D2EF9">
        <w:rPr>
          <w:rFonts w:ascii="Times New Roman" w:hAnsi="Times New Roman"/>
          <w:b/>
          <w:bCs/>
          <w:color w:val="000000"/>
          <w:sz w:val="22"/>
          <w:szCs w:val="22"/>
        </w:rPr>
        <w:t>6(a)</w:t>
      </w:r>
      <w:r w:rsidRPr="007D2EF9">
        <w:rPr>
          <w:rFonts w:ascii="Times New Roman" w:hAnsi="Times New Roman"/>
          <w:b/>
          <w:bCs/>
          <w:color w:val="000000"/>
          <w:sz w:val="22"/>
          <w:szCs w:val="22"/>
        </w:rPr>
        <w:tab/>
      </w:r>
      <w:r w:rsidRPr="007D2EF9">
        <w:rPr>
          <w:rFonts w:ascii="Times New Roman" w:hAnsi="Times New Roman"/>
          <w:b/>
          <w:bCs/>
          <w:color w:val="000000"/>
          <w:sz w:val="22"/>
          <w:szCs w:val="22"/>
          <w:u w:val="single"/>
        </w:rPr>
        <w:t>ESTIMATING RESPONDENT BURDEN</w:t>
      </w:r>
    </w:p>
    <w:p w14:paraId="2AD1EA87" w14:textId="77777777" w:rsidR="00F1439D" w:rsidRPr="007D2EF9" w:rsidRDefault="00F1439D">
      <w:pPr>
        <w:keepNext/>
        <w:keepLines/>
        <w:widowControl/>
        <w:rPr>
          <w:rFonts w:ascii="Times New Roman" w:hAnsi="Times New Roman"/>
          <w:color w:val="000000"/>
          <w:sz w:val="22"/>
          <w:szCs w:val="22"/>
        </w:rPr>
      </w:pPr>
    </w:p>
    <w:p w14:paraId="521EFE28" w14:textId="77777777" w:rsidR="00F1439D" w:rsidRPr="007D2EF9" w:rsidRDefault="00F1439D">
      <w:pPr>
        <w:keepNext/>
        <w:keepLines/>
        <w:widowControl/>
        <w:ind w:firstLine="720"/>
        <w:rPr>
          <w:rFonts w:ascii="Times New Roman" w:hAnsi="Times New Roman"/>
          <w:color w:val="000000"/>
          <w:sz w:val="22"/>
          <w:szCs w:val="22"/>
        </w:rPr>
      </w:pPr>
      <w:r w:rsidRPr="007D2EF9">
        <w:rPr>
          <w:rFonts w:ascii="Times New Roman" w:hAnsi="Times New Roman"/>
          <w:color w:val="000000"/>
          <w:sz w:val="22"/>
          <w:szCs w:val="22"/>
        </w:rPr>
        <w:t xml:space="preserve">Exhibits 1 </w:t>
      </w:r>
      <w:r w:rsidR="00261455">
        <w:rPr>
          <w:rFonts w:ascii="Times New Roman" w:hAnsi="Times New Roman"/>
          <w:color w:val="000000"/>
          <w:sz w:val="22"/>
          <w:szCs w:val="22"/>
        </w:rPr>
        <w:t>through 4</w:t>
      </w:r>
      <w:r w:rsidRPr="007D2EF9">
        <w:rPr>
          <w:rFonts w:ascii="Times New Roman" w:hAnsi="Times New Roman"/>
          <w:color w:val="000000"/>
          <w:sz w:val="22"/>
          <w:szCs w:val="22"/>
        </w:rPr>
        <w:t xml:space="preserve"> identify the reporting and recordkeeping activities and associated burden to respondents under the ground-water monitoring program. </w:t>
      </w:r>
      <w:r w:rsidRPr="007D2EF9">
        <w:rPr>
          <w:rFonts w:ascii="Times New Roman" w:hAnsi="Times New Roman" w:cs="Shruti"/>
          <w:color w:val="000000"/>
          <w:sz w:val="22"/>
          <w:szCs w:val="22"/>
        </w:rPr>
        <w:t xml:space="preserve"> </w:t>
      </w:r>
    </w:p>
    <w:p w14:paraId="0A091874" w14:textId="77777777" w:rsidR="00F1439D" w:rsidRPr="007D2EF9" w:rsidRDefault="00F1439D">
      <w:pPr>
        <w:keepLines/>
        <w:widowControl/>
        <w:rPr>
          <w:rFonts w:ascii="Times New Roman" w:hAnsi="Times New Roman"/>
          <w:color w:val="000000"/>
          <w:sz w:val="22"/>
          <w:szCs w:val="22"/>
        </w:rPr>
      </w:pPr>
    </w:p>
    <w:p w14:paraId="19FBDE67" w14:textId="77777777" w:rsidR="00F1439D" w:rsidRPr="007D2EF9" w:rsidRDefault="00F1439D">
      <w:pPr>
        <w:widowControl/>
        <w:ind w:firstLine="720"/>
        <w:rPr>
          <w:rFonts w:ascii="Times New Roman" w:hAnsi="Times New Roman"/>
          <w:color w:val="000000"/>
          <w:sz w:val="22"/>
          <w:szCs w:val="22"/>
        </w:rPr>
      </w:pPr>
      <w:r w:rsidRPr="007D2EF9">
        <w:rPr>
          <w:rFonts w:ascii="Times New Roman" w:hAnsi="Times New Roman"/>
          <w:b/>
          <w:bCs/>
          <w:color w:val="000000"/>
          <w:sz w:val="22"/>
          <w:szCs w:val="22"/>
        </w:rPr>
        <w:t>6(b)</w:t>
      </w:r>
      <w:r w:rsidRPr="007D2EF9">
        <w:rPr>
          <w:rFonts w:ascii="Times New Roman" w:hAnsi="Times New Roman"/>
          <w:b/>
          <w:bCs/>
          <w:color w:val="000000"/>
          <w:sz w:val="22"/>
          <w:szCs w:val="22"/>
        </w:rPr>
        <w:tab/>
      </w:r>
      <w:r w:rsidRPr="007D2EF9">
        <w:rPr>
          <w:rFonts w:ascii="Times New Roman" w:hAnsi="Times New Roman"/>
          <w:b/>
          <w:bCs/>
          <w:color w:val="000000"/>
          <w:sz w:val="22"/>
          <w:szCs w:val="22"/>
          <w:u w:val="single"/>
        </w:rPr>
        <w:t>ESTIMATING RESPONDENT COSTS</w:t>
      </w:r>
    </w:p>
    <w:p w14:paraId="6E8FDB19" w14:textId="77777777" w:rsidR="00F1439D" w:rsidRPr="007D2EF9" w:rsidRDefault="00F1439D">
      <w:pPr>
        <w:widowControl/>
        <w:rPr>
          <w:rFonts w:ascii="Times New Roman" w:hAnsi="Times New Roman"/>
          <w:color w:val="000000"/>
          <w:sz w:val="22"/>
          <w:szCs w:val="22"/>
        </w:rPr>
      </w:pPr>
    </w:p>
    <w:p w14:paraId="1FD54B70" w14:textId="77777777" w:rsidR="00F1439D" w:rsidRPr="007D2EF9" w:rsidRDefault="00F1439D">
      <w:pPr>
        <w:widowControl/>
        <w:ind w:firstLine="720"/>
        <w:rPr>
          <w:rFonts w:ascii="Times New Roman" w:hAnsi="Times New Roman"/>
          <w:color w:val="000000"/>
          <w:sz w:val="22"/>
          <w:szCs w:val="22"/>
        </w:rPr>
      </w:pPr>
      <w:r w:rsidRPr="007D2EF9">
        <w:rPr>
          <w:rFonts w:ascii="Times New Roman" w:hAnsi="Times New Roman"/>
          <w:b/>
          <w:bCs/>
          <w:color w:val="000000"/>
          <w:sz w:val="22"/>
          <w:szCs w:val="22"/>
        </w:rPr>
        <w:t>Labor Costs</w:t>
      </w:r>
    </w:p>
    <w:p w14:paraId="54BBDD2E" w14:textId="77777777" w:rsidR="00F1439D" w:rsidRPr="007D2EF9" w:rsidRDefault="00F1439D">
      <w:pPr>
        <w:widowControl/>
        <w:rPr>
          <w:rFonts w:ascii="Times New Roman" w:hAnsi="Times New Roman"/>
          <w:color w:val="000000"/>
          <w:sz w:val="22"/>
          <w:szCs w:val="22"/>
        </w:rPr>
      </w:pPr>
    </w:p>
    <w:p w14:paraId="46211137" w14:textId="77777777" w:rsidR="001E71F4" w:rsidRDefault="00A13CE2" w:rsidP="001F0B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A13CE2">
        <w:rPr>
          <w:rFonts w:ascii="Times New Roman" w:hAnsi="Times New Roman"/>
          <w:sz w:val="22"/>
          <w:szCs w:val="22"/>
        </w:rPr>
        <w:t>For purposes of this analysis, EPA estimates an average hourly respondent labor cost (including fringe and overhead) of $</w:t>
      </w:r>
      <w:r w:rsidR="002D740E">
        <w:rPr>
          <w:rFonts w:ascii="Times New Roman" w:hAnsi="Times New Roman"/>
          <w:sz w:val="22"/>
          <w:szCs w:val="22"/>
        </w:rPr>
        <w:t>10</w:t>
      </w:r>
      <w:r w:rsidR="0024131B">
        <w:rPr>
          <w:rFonts w:ascii="Times New Roman" w:hAnsi="Times New Roman"/>
          <w:sz w:val="22"/>
          <w:szCs w:val="22"/>
        </w:rPr>
        <w:t>7.51</w:t>
      </w:r>
      <w:r w:rsidRPr="00A13CE2">
        <w:rPr>
          <w:rFonts w:ascii="Times New Roman" w:hAnsi="Times New Roman"/>
          <w:sz w:val="22"/>
          <w:szCs w:val="22"/>
        </w:rPr>
        <w:t xml:space="preserve"> for legal staff, $</w:t>
      </w:r>
      <w:r w:rsidR="001F0E5A">
        <w:rPr>
          <w:rFonts w:ascii="Times New Roman" w:hAnsi="Times New Roman"/>
          <w:sz w:val="22"/>
          <w:szCs w:val="22"/>
        </w:rPr>
        <w:t>8</w:t>
      </w:r>
      <w:r w:rsidR="0024131B">
        <w:rPr>
          <w:rFonts w:ascii="Times New Roman" w:hAnsi="Times New Roman"/>
          <w:sz w:val="22"/>
          <w:szCs w:val="22"/>
        </w:rPr>
        <w:t>7.58</w:t>
      </w:r>
      <w:r w:rsidRPr="00A13CE2">
        <w:rPr>
          <w:rFonts w:ascii="Times New Roman" w:hAnsi="Times New Roman"/>
          <w:sz w:val="22"/>
          <w:szCs w:val="22"/>
        </w:rPr>
        <w:t xml:space="preserve"> for managerial staff, $</w:t>
      </w:r>
      <w:r w:rsidR="001F0E5A">
        <w:rPr>
          <w:rFonts w:ascii="Times New Roman" w:hAnsi="Times New Roman"/>
          <w:sz w:val="22"/>
          <w:szCs w:val="22"/>
        </w:rPr>
        <w:t>4</w:t>
      </w:r>
      <w:r w:rsidR="0024131B">
        <w:rPr>
          <w:rFonts w:ascii="Times New Roman" w:hAnsi="Times New Roman"/>
          <w:sz w:val="22"/>
          <w:szCs w:val="22"/>
        </w:rPr>
        <w:t>1.98</w:t>
      </w:r>
      <w:r w:rsidRPr="00A13CE2">
        <w:rPr>
          <w:rFonts w:ascii="Times New Roman" w:hAnsi="Times New Roman"/>
          <w:sz w:val="22"/>
          <w:szCs w:val="22"/>
        </w:rPr>
        <w:t xml:space="preserve"> for technical staff, and $</w:t>
      </w:r>
      <w:r w:rsidR="001F0E5A">
        <w:rPr>
          <w:rFonts w:ascii="Times New Roman" w:hAnsi="Times New Roman"/>
          <w:sz w:val="22"/>
          <w:szCs w:val="22"/>
        </w:rPr>
        <w:t>2</w:t>
      </w:r>
      <w:r w:rsidR="0024131B">
        <w:rPr>
          <w:rFonts w:ascii="Times New Roman" w:hAnsi="Times New Roman"/>
          <w:sz w:val="22"/>
          <w:szCs w:val="22"/>
        </w:rPr>
        <w:t>3.46</w:t>
      </w:r>
      <w:r w:rsidRPr="00A13CE2">
        <w:rPr>
          <w:rFonts w:ascii="Times New Roman" w:hAnsi="Times New Roman"/>
          <w:sz w:val="22"/>
          <w:szCs w:val="22"/>
        </w:rPr>
        <w:t xml:space="preserve"> for clerical staff</w:t>
      </w:r>
      <w:r w:rsidR="005F6AFC">
        <w:rPr>
          <w:rFonts w:ascii="Times New Roman" w:hAnsi="Times New Roman"/>
          <w:sz w:val="22"/>
          <w:szCs w:val="22"/>
        </w:rPr>
        <w:t>.</w:t>
      </w:r>
    </w:p>
    <w:p w14:paraId="7D9E4D35" w14:textId="77777777" w:rsidR="005F6AFC" w:rsidRPr="001F0BB4" w:rsidRDefault="005F6AFC" w:rsidP="001F0B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 w:val="22"/>
          <w:szCs w:val="22"/>
        </w:rPr>
      </w:pPr>
    </w:p>
    <w:p w14:paraId="3D04EF7A" w14:textId="77777777" w:rsidR="005F6AFC" w:rsidRDefault="006578C1" w:rsidP="001F0BB4">
      <w:pPr>
        <w:ind w:firstLine="720"/>
        <w:rPr>
          <w:rFonts w:ascii="Times New Roman" w:hAnsi="Times New Roman"/>
          <w:sz w:val="22"/>
          <w:szCs w:val="22"/>
        </w:rPr>
      </w:pPr>
      <w:r w:rsidRPr="006578C1">
        <w:rPr>
          <w:rFonts w:ascii="Times New Roman" w:hAnsi="Times New Roman"/>
          <w:sz w:val="22"/>
          <w:szCs w:val="22"/>
        </w:rPr>
        <w:t xml:space="preserve">For the </w:t>
      </w:r>
      <w:r>
        <w:rPr>
          <w:rFonts w:ascii="Times New Roman" w:hAnsi="Times New Roman"/>
          <w:sz w:val="22"/>
          <w:szCs w:val="22"/>
        </w:rPr>
        <w:t>non-federal</w:t>
      </w:r>
      <w:r w:rsidRPr="006578C1">
        <w:rPr>
          <w:rFonts w:ascii="Times New Roman" w:hAnsi="Times New Roman"/>
          <w:sz w:val="22"/>
          <w:szCs w:val="22"/>
        </w:rPr>
        <w:t xml:space="preserve"> respondent labor rates, EPA estimates an average hourly labor cost (including fringe and overhead) of $</w:t>
      </w:r>
      <w:r w:rsidR="001F0BB4">
        <w:rPr>
          <w:rFonts w:ascii="Times New Roman" w:hAnsi="Times New Roman"/>
          <w:sz w:val="22"/>
          <w:szCs w:val="22"/>
        </w:rPr>
        <w:t>5</w:t>
      </w:r>
      <w:r w:rsidR="0024131B">
        <w:rPr>
          <w:rFonts w:ascii="Times New Roman" w:hAnsi="Times New Roman"/>
          <w:sz w:val="22"/>
          <w:szCs w:val="22"/>
        </w:rPr>
        <w:t>9.38</w:t>
      </w:r>
      <w:r w:rsidRPr="006578C1">
        <w:rPr>
          <w:rFonts w:ascii="Times New Roman" w:hAnsi="Times New Roman"/>
          <w:sz w:val="22"/>
          <w:szCs w:val="22"/>
        </w:rPr>
        <w:t xml:space="preserve"> for legal staff, $</w:t>
      </w:r>
      <w:r w:rsidR="001F0BB4">
        <w:rPr>
          <w:rFonts w:ascii="Times New Roman" w:hAnsi="Times New Roman"/>
          <w:sz w:val="22"/>
          <w:szCs w:val="22"/>
        </w:rPr>
        <w:t>5</w:t>
      </w:r>
      <w:r w:rsidR="0024131B">
        <w:rPr>
          <w:rFonts w:ascii="Times New Roman" w:hAnsi="Times New Roman"/>
          <w:sz w:val="22"/>
          <w:szCs w:val="22"/>
        </w:rPr>
        <w:t>5.75</w:t>
      </w:r>
      <w:r w:rsidRPr="006578C1">
        <w:rPr>
          <w:rFonts w:ascii="Times New Roman" w:hAnsi="Times New Roman"/>
          <w:sz w:val="22"/>
          <w:szCs w:val="22"/>
        </w:rPr>
        <w:t xml:space="preserve"> for managerial staff, $</w:t>
      </w:r>
      <w:r w:rsidR="001F0BB4">
        <w:rPr>
          <w:rFonts w:ascii="Times New Roman" w:hAnsi="Times New Roman"/>
          <w:sz w:val="22"/>
          <w:szCs w:val="22"/>
        </w:rPr>
        <w:t>3</w:t>
      </w:r>
      <w:r w:rsidR="0024131B">
        <w:rPr>
          <w:rFonts w:ascii="Times New Roman" w:hAnsi="Times New Roman"/>
          <w:sz w:val="22"/>
          <w:szCs w:val="22"/>
        </w:rPr>
        <w:t>3.35</w:t>
      </w:r>
      <w:r w:rsidR="001F0BB4">
        <w:rPr>
          <w:rFonts w:ascii="Times New Roman" w:hAnsi="Times New Roman"/>
          <w:sz w:val="22"/>
          <w:szCs w:val="22"/>
        </w:rPr>
        <w:t xml:space="preserve"> </w:t>
      </w:r>
      <w:r w:rsidRPr="006578C1">
        <w:rPr>
          <w:rFonts w:ascii="Times New Roman" w:hAnsi="Times New Roman"/>
          <w:sz w:val="22"/>
          <w:szCs w:val="22"/>
        </w:rPr>
        <w:t>for technical staff, and $</w:t>
      </w:r>
      <w:r w:rsidR="001F0BB4">
        <w:rPr>
          <w:rFonts w:ascii="Times New Roman" w:hAnsi="Times New Roman"/>
          <w:sz w:val="22"/>
          <w:szCs w:val="22"/>
        </w:rPr>
        <w:t>2</w:t>
      </w:r>
      <w:r w:rsidR="0024131B">
        <w:rPr>
          <w:rFonts w:ascii="Times New Roman" w:hAnsi="Times New Roman"/>
          <w:sz w:val="22"/>
          <w:szCs w:val="22"/>
        </w:rPr>
        <w:t>1.28</w:t>
      </w:r>
      <w:r w:rsidRPr="006578C1">
        <w:rPr>
          <w:rFonts w:ascii="Times New Roman" w:hAnsi="Times New Roman"/>
          <w:sz w:val="22"/>
          <w:szCs w:val="22"/>
        </w:rPr>
        <w:t xml:space="preserve"> for clerical staff.  </w:t>
      </w:r>
    </w:p>
    <w:p w14:paraId="0163F3AA" w14:textId="77777777" w:rsidR="005F6AFC" w:rsidRDefault="005F6AFC" w:rsidP="001F0BB4">
      <w:pPr>
        <w:ind w:firstLine="720"/>
        <w:rPr>
          <w:rFonts w:ascii="Times New Roman" w:hAnsi="Times New Roman"/>
          <w:sz w:val="22"/>
          <w:szCs w:val="22"/>
        </w:rPr>
      </w:pPr>
    </w:p>
    <w:p w14:paraId="72877A26" w14:textId="77777777" w:rsidR="006578C1" w:rsidRPr="001F0BB4" w:rsidRDefault="001F0BB4" w:rsidP="001F0BB4">
      <w:pPr>
        <w:ind w:firstLine="720"/>
        <w:rPr>
          <w:rFonts w:ascii="Times New Roman" w:hAnsi="Times New Roman"/>
          <w:color w:val="000000"/>
          <w:sz w:val="22"/>
          <w:szCs w:val="22"/>
        </w:rPr>
      </w:pPr>
      <w:r w:rsidRPr="001F0BB4">
        <w:rPr>
          <w:rFonts w:ascii="Times New Roman" w:hAnsi="Times New Roman"/>
          <w:sz w:val="22"/>
          <w:szCs w:val="22"/>
        </w:rPr>
        <w:t>These respondent labor costs were obtained from the previously approved ICR (i.e., EPA ICR Number 09</w:t>
      </w:r>
      <w:r w:rsidR="00A74940">
        <w:rPr>
          <w:rFonts w:ascii="Times New Roman" w:hAnsi="Times New Roman"/>
          <w:sz w:val="22"/>
          <w:szCs w:val="22"/>
        </w:rPr>
        <w:t>59</w:t>
      </w:r>
      <w:r w:rsidRPr="001F0BB4">
        <w:rPr>
          <w:rFonts w:ascii="Times New Roman" w:hAnsi="Times New Roman"/>
          <w:sz w:val="22"/>
          <w:szCs w:val="22"/>
        </w:rPr>
        <w:t>.1</w:t>
      </w:r>
      <w:r w:rsidR="005F6AFC">
        <w:rPr>
          <w:rFonts w:ascii="Times New Roman" w:hAnsi="Times New Roman"/>
          <w:sz w:val="22"/>
          <w:szCs w:val="22"/>
        </w:rPr>
        <w:t>4</w:t>
      </w:r>
      <w:r w:rsidRPr="001F0BB4">
        <w:rPr>
          <w:rFonts w:ascii="Times New Roman" w:hAnsi="Times New Roman"/>
          <w:sz w:val="22"/>
          <w:szCs w:val="22"/>
        </w:rPr>
        <w:t>), and updated to 201</w:t>
      </w:r>
      <w:r w:rsidR="005F6AFC">
        <w:rPr>
          <w:rFonts w:ascii="Times New Roman" w:hAnsi="Times New Roman"/>
          <w:sz w:val="22"/>
          <w:szCs w:val="22"/>
        </w:rPr>
        <w:t>5</w:t>
      </w:r>
      <w:r w:rsidRPr="001F0BB4">
        <w:rPr>
          <w:rFonts w:ascii="Times New Roman" w:hAnsi="Times New Roman"/>
          <w:sz w:val="22"/>
          <w:szCs w:val="22"/>
        </w:rPr>
        <w:t xml:space="preserve"> levels using Employment Cost Indexes developed by the U.S. Bureau of Labor Statistics</w:t>
      </w:r>
    </w:p>
    <w:p w14:paraId="52660941" w14:textId="77777777" w:rsidR="00F1439D" w:rsidRPr="007D2EF9" w:rsidRDefault="00F1439D">
      <w:pPr>
        <w:keepNext/>
        <w:keepLines/>
        <w:widowControl/>
        <w:ind w:firstLine="720"/>
        <w:rPr>
          <w:rFonts w:ascii="Times New Roman" w:hAnsi="Times New Roman"/>
          <w:color w:val="000000"/>
          <w:sz w:val="22"/>
          <w:szCs w:val="22"/>
        </w:rPr>
      </w:pPr>
      <w:r w:rsidRPr="007D2EF9">
        <w:rPr>
          <w:rFonts w:ascii="Times New Roman" w:hAnsi="Times New Roman"/>
          <w:b/>
          <w:bCs/>
          <w:color w:val="000000"/>
          <w:sz w:val="22"/>
          <w:szCs w:val="22"/>
        </w:rPr>
        <w:lastRenderedPageBreak/>
        <w:t>Operation and Maintenance (O&amp;M) Costs</w:t>
      </w:r>
    </w:p>
    <w:p w14:paraId="2F7DD4F6" w14:textId="77777777" w:rsidR="00F1439D" w:rsidRPr="007D2EF9" w:rsidRDefault="00F1439D">
      <w:pPr>
        <w:keepNext/>
        <w:keepLines/>
        <w:widowControl/>
        <w:rPr>
          <w:rFonts w:ascii="Times New Roman" w:hAnsi="Times New Roman"/>
          <w:color w:val="000000"/>
          <w:sz w:val="22"/>
          <w:szCs w:val="22"/>
        </w:rPr>
      </w:pPr>
    </w:p>
    <w:p w14:paraId="095FACC0" w14:textId="77777777" w:rsidR="00F1439D" w:rsidRPr="007D2EF9" w:rsidRDefault="00F1439D">
      <w:pPr>
        <w:keepNext/>
        <w:keepLines/>
        <w:widowControl/>
        <w:ind w:firstLine="720"/>
        <w:rPr>
          <w:rFonts w:ascii="Times New Roman" w:hAnsi="Times New Roman"/>
          <w:color w:val="000000"/>
          <w:sz w:val="22"/>
          <w:szCs w:val="22"/>
        </w:rPr>
      </w:pPr>
      <w:r w:rsidRPr="007D2EF9">
        <w:rPr>
          <w:rFonts w:ascii="Times New Roman" w:hAnsi="Times New Roman"/>
          <w:color w:val="000000"/>
          <w:sz w:val="22"/>
          <w:szCs w:val="22"/>
        </w:rPr>
        <w:t>O&amp;M costs include postage, materials, and lump</w:t>
      </w:r>
      <w:r w:rsidRPr="007D2EF9">
        <w:rPr>
          <w:rFonts w:ascii="Times New Roman" w:hAnsi="Times New Roman"/>
          <w:color w:val="000000"/>
          <w:sz w:val="22"/>
          <w:szCs w:val="22"/>
        </w:rPr>
        <w:noBreakHyphen/>
        <w:t>sum purchased service costs.  Examples of O&amp;M costs include:</w:t>
      </w:r>
    </w:p>
    <w:p w14:paraId="3672EAE3" w14:textId="77777777" w:rsidR="00F1439D" w:rsidRPr="007D2EF9" w:rsidRDefault="00F1439D">
      <w:pPr>
        <w:keepLines/>
        <w:widowControl/>
        <w:rPr>
          <w:rFonts w:ascii="Times New Roman" w:hAnsi="Times New Roman"/>
          <w:color w:val="000000"/>
          <w:sz w:val="22"/>
          <w:szCs w:val="22"/>
        </w:rPr>
      </w:pPr>
    </w:p>
    <w:p w14:paraId="71A9D596" w14:textId="77777777" w:rsidR="00F1439D" w:rsidRPr="007D2EF9" w:rsidRDefault="00F1439D" w:rsidP="00F35D9F">
      <w:pPr>
        <w:widowControl/>
        <w:tabs>
          <w:tab w:val="left" w:pos="-1440"/>
        </w:tabs>
        <w:ind w:left="1440" w:hanging="720"/>
        <w:rPr>
          <w:rFonts w:ascii="Times New Roman" w:hAnsi="Times New Roman"/>
          <w:color w:val="000000"/>
          <w:sz w:val="22"/>
          <w:szCs w:val="22"/>
        </w:rPr>
      </w:pPr>
      <w:r w:rsidRPr="007D2EF9">
        <w:rPr>
          <w:rFonts w:ascii="Times New Roman" w:hAnsi="Times New Roman"/>
          <w:color w:val="000000"/>
          <w:sz w:val="22"/>
          <w:szCs w:val="22"/>
        </w:rPr>
        <w:t>•</w:t>
      </w:r>
      <w:r w:rsidRPr="007D2EF9">
        <w:rPr>
          <w:rFonts w:ascii="Times New Roman" w:hAnsi="Times New Roman"/>
          <w:color w:val="000000"/>
          <w:sz w:val="22"/>
          <w:szCs w:val="22"/>
        </w:rPr>
        <w:tab/>
        <w:t>Laboratory fees for analyzing ground</w:t>
      </w:r>
      <w:r w:rsidRPr="007D2EF9">
        <w:rPr>
          <w:rFonts w:ascii="Times New Roman" w:hAnsi="Times New Roman"/>
          <w:color w:val="000000"/>
          <w:sz w:val="22"/>
          <w:szCs w:val="22"/>
        </w:rPr>
        <w:noBreakHyphen/>
        <w:t>water samples;</w:t>
      </w:r>
    </w:p>
    <w:p w14:paraId="1B73D481" w14:textId="77777777" w:rsidR="00F1439D" w:rsidRPr="007D2EF9" w:rsidRDefault="00F1439D" w:rsidP="00F35D9F">
      <w:pPr>
        <w:widowControl/>
        <w:tabs>
          <w:tab w:val="left" w:pos="-1440"/>
        </w:tabs>
        <w:ind w:left="1440" w:hanging="720"/>
        <w:rPr>
          <w:rFonts w:ascii="Times New Roman" w:hAnsi="Times New Roman"/>
          <w:color w:val="000000"/>
          <w:sz w:val="22"/>
          <w:szCs w:val="22"/>
        </w:rPr>
      </w:pPr>
      <w:r w:rsidRPr="007D2EF9">
        <w:rPr>
          <w:rFonts w:ascii="Times New Roman" w:hAnsi="Times New Roman"/>
          <w:color w:val="000000"/>
          <w:sz w:val="22"/>
          <w:szCs w:val="22"/>
        </w:rPr>
        <w:t>•</w:t>
      </w:r>
      <w:r w:rsidRPr="007D2EF9">
        <w:rPr>
          <w:rFonts w:ascii="Times New Roman" w:hAnsi="Times New Roman"/>
          <w:color w:val="000000"/>
          <w:sz w:val="22"/>
          <w:szCs w:val="22"/>
        </w:rPr>
        <w:tab/>
        <w:t>Contractor travel/lodging costs;</w:t>
      </w:r>
    </w:p>
    <w:p w14:paraId="45AC19D3" w14:textId="77777777" w:rsidR="00F1439D" w:rsidRPr="007D2EF9" w:rsidRDefault="00F1439D" w:rsidP="00F35D9F">
      <w:pPr>
        <w:widowControl/>
        <w:tabs>
          <w:tab w:val="left" w:pos="-1440"/>
        </w:tabs>
        <w:ind w:left="1440" w:hanging="720"/>
        <w:rPr>
          <w:rFonts w:ascii="Times New Roman" w:hAnsi="Times New Roman"/>
          <w:color w:val="000000"/>
          <w:sz w:val="22"/>
          <w:szCs w:val="22"/>
        </w:rPr>
      </w:pPr>
      <w:r w:rsidRPr="007D2EF9">
        <w:rPr>
          <w:rFonts w:ascii="Times New Roman" w:hAnsi="Times New Roman"/>
          <w:color w:val="000000"/>
          <w:sz w:val="22"/>
          <w:szCs w:val="22"/>
        </w:rPr>
        <w:t>•</w:t>
      </w:r>
      <w:r w:rsidRPr="007D2EF9">
        <w:rPr>
          <w:rFonts w:ascii="Times New Roman" w:hAnsi="Times New Roman"/>
          <w:color w:val="000000"/>
          <w:sz w:val="22"/>
          <w:szCs w:val="22"/>
        </w:rPr>
        <w:tab/>
        <w:t>Transportation/disposal</w:t>
      </w:r>
      <w:r w:rsidR="00163340">
        <w:rPr>
          <w:rFonts w:ascii="Times New Roman" w:hAnsi="Times New Roman"/>
          <w:color w:val="000000"/>
          <w:sz w:val="22"/>
          <w:szCs w:val="22"/>
        </w:rPr>
        <w:t xml:space="preserve"> </w:t>
      </w:r>
      <w:r w:rsidRPr="007D2EF9">
        <w:rPr>
          <w:rFonts w:ascii="Times New Roman" w:hAnsi="Times New Roman"/>
          <w:color w:val="000000"/>
          <w:sz w:val="22"/>
          <w:szCs w:val="22"/>
        </w:rPr>
        <w:t xml:space="preserve">costs (if required for drill cuttings, purge water); </w:t>
      </w:r>
    </w:p>
    <w:p w14:paraId="76679FFF" w14:textId="77777777" w:rsidR="00F1439D" w:rsidRPr="007D2EF9" w:rsidRDefault="00F1439D" w:rsidP="00F35D9F">
      <w:pPr>
        <w:widowControl/>
        <w:tabs>
          <w:tab w:val="left" w:pos="-1440"/>
        </w:tabs>
        <w:ind w:left="1440" w:hanging="720"/>
        <w:rPr>
          <w:rFonts w:ascii="Times New Roman" w:hAnsi="Times New Roman"/>
          <w:color w:val="000000"/>
          <w:sz w:val="22"/>
          <w:szCs w:val="22"/>
        </w:rPr>
      </w:pPr>
      <w:r w:rsidRPr="007D2EF9">
        <w:rPr>
          <w:rFonts w:ascii="Times New Roman" w:hAnsi="Times New Roman"/>
          <w:color w:val="000000"/>
          <w:sz w:val="22"/>
          <w:szCs w:val="22"/>
        </w:rPr>
        <w:t>•</w:t>
      </w:r>
      <w:r w:rsidRPr="007D2EF9">
        <w:rPr>
          <w:rFonts w:ascii="Times New Roman" w:hAnsi="Times New Roman"/>
          <w:color w:val="000000"/>
          <w:sz w:val="22"/>
          <w:szCs w:val="22"/>
        </w:rPr>
        <w:tab/>
      </w:r>
      <w:r w:rsidRPr="007D2EF9">
        <w:rPr>
          <w:rFonts w:ascii="Times New Roman" w:hAnsi="Times New Roman" w:cs="Shruti"/>
          <w:color w:val="000000"/>
          <w:sz w:val="22"/>
          <w:szCs w:val="22"/>
        </w:rPr>
        <w:t>Professional certifications for certain work performed;</w:t>
      </w:r>
    </w:p>
    <w:p w14:paraId="0071EC82" w14:textId="77777777" w:rsidR="00F1439D" w:rsidRPr="007D2EF9" w:rsidRDefault="00F1439D" w:rsidP="00F35D9F">
      <w:pPr>
        <w:widowControl/>
        <w:tabs>
          <w:tab w:val="left" w:pos="-1440"/>
        </w:tabs>
        <w:ind w:left="1440" w:hanging="720"/>
        <w:rPr>
          <w:rFonts w:ascii="Times New Roman" w:hAnsi="Times New Roman"/>
          <w:color w:val="000000"/>
          <w:sz w:val="22"/>
          <w:szCs w:val="22"/>
        </w:rPr>
      </w:pPr>
      <w:r w:rsidRPr="007D2EF9">
        <w:rPr>
          <w:rFonts w:ascii="Times New Roman" w:hAnsi="Times New Roman"/>
          <w:color w:val="000000"/>
          <w:sz w:val="22"/>
          <w:szCs w:val="22"/>
        </w:rPr>
        <w:t>•</w:t>
      </w:r>
      <w:r w:rsidRPr="007D2EF9">
        <w:rPr>
          <w:rFonts w:ascii="Times New Roman" w:hAnsi="Times New Roman"/>
          <w:color w:val="000000"/>
          <w:sz w:val="22"/>
          <w:szCs w:val="22"/>
        </w:rPr>
        <w:tab/>
        <w:t>Mailing and shipping costs;</w:t>
      </w:r>
    </w:p>
    <w:p w14:paraId="2D8AD5E0" w14:textId="77777777" w:rsidR="00F1439D" w:rsidRPr="007D2EF9" w:rsidRDefault="00F1439D" w:rsidP="00F35D9F">
      <w:pPr>
        <w:widowControl/>
        <w:tabs>
          <w:tab w:val="left" w:pos="-1440"/>
        </w:tabs>
        <w:ind w:left="1440" w:hanging="720"/>
        <w:rPr>
          <w:rFonts w:ascii="Times New Roman" w:hAnsi="Times New Roman"/>
          <w:color w:val="000000"/>
          <w:sz w:val="22"/>
          <w:szCs w:val="22"/>
        </w:rPr>
      </w:pPr>
      <w:r w:rsidRPr="007D2EF9">
        <w:rPr>
          <w:rFonts w:ascii="Times New Roman" w:hAnsi="Times New Roman"/>
          <w:color w:val="000000"/>
          <w:sz w:val="22"/>
          <w:szCs w:val="22"/>
        </w:rPr>
        <w:t>•</w:t>
      </w:r>
      <w:r w:rsidRPr="007D2EF9">
        <w:rPr>
          <w:rFonts w:ascii="Times New Roman" w:hAnsi="Times New Roman"/>
          <w:color w:val="000000"/>
          <w:sz w:val="22"/>
          <w:szCs w:val="22"/>
        </w:rPr>
        <w:tab/>
        <w:t>Software costs (e.g., applications of computer</w:t>
      </w:r>
      <w:r w:rsidRPr="007D2EF9">
        <w:rPr>
          <w:rFonts w:ascii="Times New Roman" w:hAnsi="Times New Roman"/>
          <w:color w:val="000000"/>
          <w:sz w:val="22"/>
          <w:szCs w:val="22"/>
        </w:rPr>
        <w:noBreakHyphen/>
        <w:t>based models for aquifer step drawdown or slug tests, statistical analysis computer program for demonstration); and</w:t>
      </w:r>
    </w:p>
    <w:p w14:paraId="423BB104" w14:textId="77777777" w:rsidR="00F1439D" w:rsidRPr="007D2EF9" w:rsidRDefault="00F1439D">
      <w:pPr>
        <w:widowControl/>
        <w:tabs>
          <w:tab w:val="left" w:pos="-1440"/>
        </w:tabs>
        <w:ind w:left="1440" w:hanging="720"/>
        <w:rPr>
          <w:rFonts w:ascii="Times New Roman" w:hAnsi="Times New Roman"/>
          <w:color w:val="000000"/>
          <w:sz w:val="22"/>
          <w:szCs w:val="22"/>
        </w:rPr>
      </w:pPr>
      <w:r w:rsidRPr="007D2EF9">
        <w:rPr>
          <w:rFonts w:ascii="Times New Roman" w:hAnsi="Times New Roman"/>
          <w:color w:val="000000"/>
          <w:sz w:val="22"/>
          <w:szCs w:val="22"/>
        </w:rPr>
        <w:t>•</w:t>
      </w:r>
      <w:r w:rsidRPr="007D2EF9">
        <w:rPr>
          <w:rFonts w:ascii="Times New Roman" w:hAnsi="Times New Roman"/>
          <w:color w:val="000000"/>
          <w:sz w:val="22"/>
          <w:szCs w:val="22"/>
        </w:rPr>
        <w:tab/>
        <w:t xml:space="preserve">Personal protective equipment. </w:t>
      </w:r>
    </w:p>
    <w:p w14:paraId="0702C61A" w14:textId="77777777" w:rsidR="00F1439D" w:rsidRPr="007D2EF9" w:rsidRDefault="00F1439D">
      <w:pPr>
        <w:widowControl/>
        <w:rPr>
          <w:rFonts w:ascii="Times New Roman" w:hAnsi="Times New Roman"/>
          <w:color w:val="000000"/>
          <w:sz w:val="22"/>
          <w:szCs w:val="22"/>
        </w:rPr>
      </w:pPr>
    </w:p>
    <w:p w14:paraId="107694F0" w14:textId="77777777" w:rsidR="00F1439D" w:rsidRDefault="00F1439D">
      <w:pPr>
        <w:widowControl/>
        <w:ind w:firstLine="720"/>
        <w:rPr>
          <w:rFonts w:ascii="Times New Roman" w:hAnsi="Times New Roman"/>
          <w:color w:val="000000"/>
          <w:sz w:val="22"/>
          <w:szCs w:val="22"/>
        </w:rPr>
      </w:pPr>
      <w:r>
        <w:rPr>
          <w:rFonts w:ascii="Times New Roman" w:hAnsi="Times New Roman"/>
          <w:b/>
          <w:bCs/>
          <w:color w:val="000000"/>
          <w:sz w:val="22"/>
          <w:szCs w:val="22"/>
        </w:rPr>
        <w:t>Capital Costs</w:t>
      </w:r>
    </w:p>
    <w:p w14:paraId="303C6539" w14:textId="77777777" w:rsidR="00F1439D" w:rsidRDefault="00F1439D">
      <w:pPr>
        <w:widowControl/>
        <w:rPr>
          <w:rFonts w:ascii="Times New Roman" w:hAnsi="Times New Roman"/>
          <w:color w:val="000000"/>
          <w:sz w:val="22"/>
          <w:szCs w:val="22"/>
        </w:rPr>
      </w:pPr>
    </w:p>
    <w:p w14:paraId="180411BA" w14:textId="7E901E51"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 xml:space="preserve">The capital/startup costs associated with the ground-water monitoring requirements are the costs of designing and installing a ground-water monitoring system.  For permitted </w:t>
      </w:r>
      <w:r w:rsidR="008353D8">
        <w:rPr>
          <w:rFonts w:ascii="Times New Roman" w:hAnsi="Times New Roman"/>
          <w:color w:val="000000"/>
          <w:sz w:val="22"/>
          <w:szCs w:val="22"/>
        </w:rPr>
        <w:t xml:space="preserve">and interim status </w:t>
      </w:r>
      <w:r>
        <w:rPr>
          <w:rFonts w:ascii="Times New Roman" w:hAnsi="Times New Roman"/>
          <w:color w:val="000000"/>
          <w:sz w:val="22"/>
          <w:szCs w:val="22"/>
        </w:rPr>
        <w:t>facilities</w:t>
      </w:r>
      <w:r w:rsidR="008353D8">
        <w:rPr>
          <w:rFonts w:ascii="Times New Roman" w:hAnsi="Times New Roman"/>
          <w:color w:val="000000"/>
          <w:sz w:val="22"/>
          <w:szCs w:val="22"/>
        </w:rPr>
        <w:t>, the cost estimates are available in Exhibits 7 and 8.</w:t>
      </w:r>
      <w:r>
        <w:rPr>
          <w:rFonts w:ascii="Times New Roman" w:hAnsi="Times New Roman"/>
          <w:color w:val="000000"/>
          <w:sz w:val="22"/>
          <w:szCs w:val="22"/>
        </w:rPr>
        <w:t xml:space="preserve"> </w:t>
      </w:r>
    </w:p>
    <w:p w14:paraId="6F28D420" w14:textId="77777777" w:rsidR="00F1439D" w:rsidRDefault="00F1439D">
      <w:pPr>
        <w:widowControl/>
        <w:rPr>
          <w:rFonts w:ascii="Times New Roman" w:hAnsi="Times New Roman"/>
          <w:color w:val="000000"/>
          <w:sz w:val="22"/>
          <w:szCs w:val="22"/>
        </w:rPr>
      </w:pPr>
    </w:p>
    <w:p w14:paraId="0C5EBB60" w14:textId="77777777" w:rsidR="00F1439D" w:rsidRDefault="00F1439D">
      <w:pPr>
        <w:widowControl/>
        <w:ind w:firstLine="720"/>
        <w:rPr>
          <w:rFonts w:ascii="Times New Roman" w:hAnsi="Times New Roman"/>
          <w:color w:val="000000"/>
          <w:sz w:val="22"/>
          <w:szCs w:val="22"/>
          <w:u w:val="single"/>
        </w:rPr>
      </w:pPr>
      <w:r>
        <w:rPr>
          <w:rFonts w:ascii="Times New Roman" w:hAnsi="Times New Roman"/>
          <w:b/>
          <w:bCs/>
          <w:color w:val="000000"/>
          <w:sz w:val="22"/>
          <w:szCs w:val="22"/>
        </w:rPr>
        <w:t>6(c)</w:t>
      </w:r>
      <w:r>
        <w:rPr>
          <w:rFonts w:ascii="Times New Roman" w:hAnsi="Times New Roman"/>
          <w:b/>
          <w:bCs/>
          <w:color w:val="000000"/>
          <w:sz w:val="22"/>
          <w:szCs w:val="22"/>
        </w:rPr>
        <w:tab/>
      </w:r>
      <w:r>
        <w:rPr>
          <w:rFonts w:ascii="Times New Roman" w:hAnsi="Times New Roman"/>
          <w:b/>
          <w:bCs/>
          <w:color w:val="000000"/>
          <w:sz w:val="22"/>
          <w:szCs w:val="22"/>
          <w:u w:val="single"/>
        </w:rPr>
        <w:t>ESTIMATING AGENCY BURDEN AND COST</w:t>
      </w:r>
      <w:r>
        <w:rPr>
          <w:rFonts w:ascii="Times New Roman" w:hAnsi="Times New Roman"/>
          <w:color w:val="000000"/>
          <w:sz w:val="22"/>
          <w:szCs w:val="22"/>
          <w:u w:val="single"/>
        </w:rPr>
        <w:t>S</w:t>
      </w:r>
    </w:p>
    <w:p w14:paraId="29470D25" w14:textId="77777777" w:rsidR="00F1439D" w:rsidRDefault="00F1439D">
      <w:pPr>
        <w:widowControl/>
        <w:rPr>
          <w:rFonts w:ascii="Times New Roman" w:hAnsi="Times New Roman"/>
          <w:color w:val="000000"/>
          <w:sz w:val="22"/>
          <w:szCs w:val="22"/>
          <w:u w:val="single"/>
        </w:rPr>
      </w:pPr>
    </w:p>
    <w:p w14:paraId="25D011EB" w14:textId="77777777" w:rsidR="00F1439D" w:rsidRDefault="00F1439D">
      <w:pPr>
        <w:widowControl/>
        <w:ind w:firstLine="720"/>
        <w:rPr>
          <w:rFonts w:ascii="Times New Roman" w:hAnsi="Times New Roman"/>
          <w:color w:val="000000"/>
          <w:sz w:val="22"/>
          <w:szCs w:val="22"/>
          <w:u w:val="single"/>
        </w:rPr>
      </w:pPr>
      <w:r>
        <w:rPr>
          <w:rFonts w:ascii="Times New Roman" w:hAnsi="Times New Roman"/>
          <w:b/>
          <w:bCs/>
          <w:color w:val="000000"/>
          <w:sz w:val="22"/>
          <w:szCs w:val="22"/>
        </w:rPr>
        <w:t>Labor Costs</w:t>
      </w:r>
    </w:p>
    <w:p w14:paraId="3A4C372B" w14:textId="77777777" w:rsidR="00F1439D" w:rsidRDefault="00F1439D">
      <w:pPr>
        <w:widowControl/>
        <w:rPr>
          <w:rFonts w:ascii="Times New Roman" w:hAnsi="Times New Roman"/>
          <w:color w:val="000000"/>
          <w:sz w:val="22"/>
          <w:szCs w:val="22"/>
        </w:rPr>
      </w:pPr>
    </w:p>
    <w:p w14:paraId="18ED3B73" w14:textId="77777777" w:rsidR="0027165C" w:rsidRDefault="00F1439D" w:rsidP="0027165C">
      <w:pPr>
        <w:ind w:firstLine="720"/>
        <w:rPr>
          <w:rFonts w:ascii="Times New Roman" w:hAnsi="Times New Roman"/>
          <w:sz w:val="22"/>
          <w:szCs w:val="22"/>
        </w:rPr>
      </w:pPr>
      <w:r w:rsidRPr="0027165C">
        <w:rPr>
          <w:rFonts w:ascii="Times New Roman" w:hAnsi="Times New Roman"/>
          <w:color w:val="000000"/>
          <w:sz w:val="22"/>
          <w:szCs w:val="22"/>
        </w:rPr>
        <w:t xml:space="preserve">Exhibits </w:t>
      </w:r>
      <w:r w:rsidR="0027165C" w:rsidRPr="0027165C">
        <w:rPr>
          <w:rFonts w:ascii="Times New Roman" w:hAnsi="Times New Roman"/>
          <w:color w:val="000000"/>
          <w:sz w:val="22"/>
          <w:szCs w:val="22"/>
        </w:rPr>
        <w:t>5</w:t>
      </w:r>
      <w:r w:rsidRPr="0027165C">
        <w:rPr>
          <w:rFonts w:ascii="Times New Roman" w:hAnsi="Times New Roman"/>
          <w:color w:val="000000"/>
          <w:sz w:val="22"/>
          <w:szCs w:val="22"/>
        </w:rPr>
        <w:t xml:space="preserve"> and </w:t>
      </w:r>
      <w:r w:rsidR="0027165C" w:rsidRPr="0027165C">
        <w:rPr>
          <w:rFonts w:ascii="Times New Roman" w:hAnsi="Times New Roman"/>
          <w:color w:val="000000"/>
          <w:sz w:val="22"/>
          <w:szCs w:val="22"/>
        </w:rPr>
        <w:t>6</w:t>
      </w:r>
      <w:r w:rsidRPr="0027165C">
        <w:rPr>
          <w:rFonts w:ascii="Times New Roman" w:hAnsi="Times New Roman"/>
          <w:color w:val="000000"/>
          <w:sz w:val="22"/>
          <w:szCs w:val="22"/>
        </w:rPr>
        <w:t xml:space="preserve"> show the Agency burden hours and costs associated with the reporting requirements covered in this ICR.  </w:t>
      </w:r>
      <w:r w:rsidR="0027165C" w:rsidRPr="0027165C">
        <w:rPr>
          <w:rFonts w:ascii="Times New Roman" w:hAnsi="Times New Roman"/>
          <w:sz w:val="22"/>
          <w:szCs w:val="22"/>
        </w:rPr>
        <w:t>As shown in these exhibit</w:t>
      </w:r>
      <w:r w:rsidR="0027165C">
        <w:rPr>
          <w:rFonts w:ascii="Times New Roman" w:hAnsi="Times New Roman"/>
          <w:sz w:val="22"/>
          <w:szCs w:val="22"/>
        </w:rPr>
        <w:t>s</w:t>
      </w:r>
      <w:r w:rsidR="0027165C" w:rsidRPr="0027165C">
        <w:rPr>
          <w:rFonts w:ascii="Times New Roman" w:hAnsi="Times New Roman"/>
          <w:sz w:val="22"/>
          <w:szCs w:val="22"/>
        </w:rPr>
        <w:t>, EPA estimates an average hourly labor cost of $</w:t>
      </w:r>
      <w:r w:rsidR="006F39D4">
        <w:rPr>
          <w:rFonts w:ascii="Times New Roman" w:hAnsi="Times New Roman"/>
          <w:sz w:val="22"/>
          <w:szCs w:val="22"/>
        </w:rPr>
        <w:t>7</w:t>
      </w:r>
      <w:r w:rsidR="00756738">
        <w:rPr>
          <w:rFonts w:ascii="Times New Roman" w:hAnsi="Times New Roman"/>
          <w:sz w:val="22"/>
          <w:szCs w:val="22"/>
        </w:rPr>
        <w:t>7.92</w:t>
      </w:r>
      <w:r w:rsidR="0027165C" w:rsidRPr="0027165C">
        <w:rPr>
          <w:rFonts w:ascii="Times New Roman" w:hAnsi="Times New Roman"/>
          <w:sz w:val="22"/>
          <w:szCs w:val="22"/>
        </w:rPr>
        <w:t xml:space="preserve"> for legal staff, $</w:t>
      </w:r>
      <w:r w:rsidR="006F39D4">
        <w:rPr>
          <w:rFonts w:ascii="Times New Roman" w:hAnsi="Times New Roman"/>
          <w:sz w:val="22"/>
          <w:szCs w:val="22"/>
        </w:rPr>
        <w:t>5</w:t>
      </w:r>
      <w:r w:rsidR="00756738">
        <w:rPr>
          <w:rFonts w:ascii="Times New Roman" w:hAnsi="Times New Roman"/>
          <w:sz w:val="22"/>
          <w:szCs w:val="22"/>
        </w:rPr>
        <w:t>6.05</w:t>
      </w:r>
      <w:r w:rsidR="0027165C" w:rsidRPr="0027165C">
        <w:rPr>
          <w:rFonts w:ascii="Times New Roman" w:hAnsi="Times New Roman"/>
          <w:sz w:val="22"/>
          <w:szCs w:val="22"/>
        </w:rPr>
        <w:t xml:space="preserve"> for managerial staff, $</w:t>
      </w:r>
      <w:r w:rsidR="006F39D4">
        <w:rPr>
          <w:rFonts w:ascii="Times New Roman" w:hAnsi="Times New Roman"/>
          <w:sz w:val="22"/>
          <w:szCs w:val="22"/>
        </w:rPr>
        <w:t>3</w:t>
      </w:r>
      <w:r w:rsidR="00756738">
        <w:rPr>
          <w:rFonts w:ascii="Times New Roman" w:hAnsi="Times New Roman"/>
          <w:sz w:val="22"/>
          <w:szCs w:val="22"/>
        </w:rPr>
        <w:t>9.33</w:t>
      </w:r>
      <w:r w:rsidR="0027165C" w:rsidRPr="0027165C">
        <w:rPr>
          <w:rFonts w:ascii="Times New Roman" w:hAnsi="Times New Roman"/>
          <w:sz w:val="22"/>
          <w:szCs w:val="22"/>
        </w:rPr>
        <w:t xml:space="preserve"> for technical staff, and $</w:t>
      </w:r>
      <w:r w:rsidR="006F39D4">
        <w:rPr>
          <w:rFonts w:ascii="Times New Roman" w:hAnsi="Times New Roman"/>
          <w:sz w:val="22"/>
          <w:szCs w:val="22"/>
        </w:rPr>
        <w:t>23.</w:t>
      </w:r>
      <w:r w:rsidR="00756738">
        <w:rPr>
          <w:rFonts w:ascii="Times New Roman" w:hAnsi="Times New Roman"/>
          <w:sz w:val="22"/>
          <w:szCs w:val="22"/>
        </w:rPr>
        <w:t>92</w:t>
      </w:r>
      <w:r w:rsidR="0027165C" w:rsidRPr="0027165C">
        <w:rPr>
          <w:rFonts w:ascii="Times New Roman" w:hAnsi="Times New Roman"/>
          <w:sz w:val="22"/>
          <w:szCs w:val="22"/>
        </w:rPr>
        <w:t xml:space="preserve"> for clerical staff.  </w:t>
      </w:r>
    </w:p>
    <w:p w14:paraId="600E618C" w14:textId="77777777" w:rsidR="00C825C5" w:rsidRDefault="00C825C5" w:rsidP="0027165C">
      <w:pPr>
        <w:ind w:firstLine="720"/>
        <w:rPr>
          <w:rFonts w:ascii="Times New Roman" w:hAnsi="Times New Roman"/>
          <w:sz w:val="22"/>
          <w:szCs w:val="22"/>
        </w:rPr>
      </w:pPr>
    </w:p>
    <w:p w14:paraId="22C12F99" w14:textId="77777777" w:rsidR="006F39D4" w:rsidRPr="006F39D4" w:rsidRDefault="006F39D4" w:rsidP="006F39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6F39D4">
        <w:rPr>
          <w:rFonts w:ascii="Times New Roman" w:hAnsi="Times New Roman"/>
          <w:sz w:val="22"/>
          <w:szCs w:val="22"/>
        </w:rPr>
        <w:t>EPA used the 201</w:t>
      </w:r>
      <w:r w:rsidR="00756738">
        <w:rPr>
          <w:rFonts w:ascii="Times New Roman" w:hAnsi="Times New Roman"/>
          <w:sz w:val="22"/>
          <w:szCs w:val="22"/>
        </w:rPr>
        <w:t>5</w:t>
      </w:r>
      <w:r w:rsidRPr="006F39D4">
        <w:rPr>
          <w:rFonts w:ascii="Times New Roman" w:hAnsi="Times New Roman"/>
          <w:sz w:val="22"/>
          <w:szCs w:val="22"/>
        </w:rPr>
        <w:t xml:space="preserve"> Federal Pay Schedule salary figures to estimate annual compensation of Regional legal, managerial, technical, and clerical staff.  For purposes of this ICR, EPA assigned Regional staff the following government service levels:</w:t>
      </w:r>
    </w:p>
    <w:p w14:paraId="684BBE19" w14:textId="77777777" w:rsidR="006F39D4" w:rsidRPr="006F39D4" w:rsidRDefault="006F39D4" w:rsidP="006F39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FF0000"/>
          <w:sz w:val="22"/>
          <w:szCs w:val="22"/>
        </w:rPr>
      </w:pPr>
    </w:p>
    <w:p w14:paraId="3CC8A3CB" w14:textId="77777777" w:rsidR="006F39D4" w:rsidRPr="006F39D4" w:rsidRDefault="006F39D4" w:rsidP="006F39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sz w:val="22"/>
          <w:szCs w:val="22"/>
        </w:rPr>
      </w:pPr>
      <w:r w:rsidRPr="006F39D4">
        <w:rPr>
          <w:rFonts w:ascii="Times New Roman" w:hAnsi="Times New Roman"/>
          <w:sz w:val="22"/>
          <w:szCs w:val="22"/>
        </w:rPr>
        <w:t>Legal staff</w:t>
      </w:r>
      <w:r w:rsidRPr="006F39D4">
        <w:rPr>
          <w:rFonts w:ascii="Times New Roman" w:hAnsi="Times New Roman"/>
          <w:sz w:val="22"/>
          <w:szCs w:val="22"/>
        </w:rPr>
        <w:tab/>
      </w:r>
      <w:r w:rsidRPr="006F39D4">
        <w:rPr>
          <w:rFonts w:ascii="Times New Roman" w:hAnsi="Times New Roman"/>
          <w:sz w:val="22"/>
          <w:szCs w:val="22"/>
        </w:rPr>
        <w:tab/>
        <w:t>GS-15, Step 1</w:t>
      </w:r>
    </w:p>
    <w:p w14:paraId="78406CFF" w14:textId="77777777" w:rsidR="006F39D4" w:rsidRPr="006F39D4" w:rsidRDefault="006F39D4" w:rsidP="006F39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6F39D4">
        <w:rPr>
          <w:rFonts w:ascii="Times New Roman" w:hAnsi="Times New Roman"/>
          <w:sz w:val="22"/>
          <w:szCs w:val="22"/>
        </w:rPr>
        <w:t>Managerial staff</w:t>
      </w:r>
      <w:r w:rsidRPr="006F39D4">
        <w:rPr>
          <w:rFonts w:ascii="Times New Roman" w:hAnsi="Times New Roman"/>
          <w:sz w:val="22"/>
          <w:szCs w:val="22"/>
        </w:rPr>
        <w:tab/>
      </w:r>
      <w:r w:rsidR="00AF591E">
        <w:rPr>
          <w:rFonts w:ascii="Times New Roman" w:hAnsi="Times New Roman"/>
          <w:sz w:val="22"/>
          <w:szCs w:val="22"/>
        </w:rPr>
        <w:tab/>
      </w:r>
      <w:r w:rsidRPr="006F39D4">
        <w:rPr>
          <w:rFonts w:ascii="Times New Roman" w:hAnsi="Times New Roman"/>
          <w:sz w:val="22"/>
          <w:szCs w:val="22"/>
        </w:rPr>
        <w:t>GS-13, Step 1</w:t>
      </w:r>
    </w:p>
    <w:p w14:paraId="5AA27310" w14:textId="77777777" w:rsidR="006F39D4" w:rsidRPr="006F39D4" w:rsidRDefault="006F39D4" w:rsidP="006F39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6F39D4">
        <w:rPr>
          <w:rFonts w:ascii="Times New Roman" w:hAnsi="Times New Roman"/>
          <w:sz w:val="22"/>
          <w:szCs w:val="22"/>
        </w:rPr>
        <w:t>Technical staff</w:t>
      </w:r>
      <w:r w:rsidRPr="006F39D4">
        <w:rPr>
          <w:rFonts w:ascii="Times New Roman" w:hAnsi="Times New Roman"/>
          <w:sz w:val="22"/>
          <w:szCs w:val="22"/>
        </w:rPr>
        <w:tab/>
      </w:r>
      <w:r w:rsidRPr="006F39D4">
        <w:rPr>
          <w:rFonts w:ascii="Times New Roman" w:hAnsi="Times New Roman"/>
          <w:sz w:val="22"/>
          <w:szCs w:val="22"/>
        </w:rPr>
        <w:tab/>
        <w:t>GS-11, Step 1</w:t>
      </w:r>
    </w:p>
    <w:p w14:paraId="2525138B" w14:textId="77777777" w:rsidR="006F39D4" w:rsidRPr="006F39D4" w:rsidRDefault="006F39D4" w:rsidP="006F39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6F39D4">
        <w:rPr>
          <w:rFonts w:ascii="Times New Roman" w:hAnsi="Times New Roman"/>
          <w:sz w:val="22"/>
          <w:szCs w:val="22"/>
        </w:rPr>
        <w:t>Clerical staff</w:t>
      </w:r>
      <w:r w:rsidRPr="006F39D4">
        <w:rPr>
          <w:rFonts w:ascii="Times New Roman" w:hAnsi="Times New Roman"/>
          <w:sz w:val="22"/>
          <w:szCs w:val="22"/>
        </w:rPr>
        <w:tab/>
      </w:r>
      <w:r w:rsidRPr="006F39D4">
        <w:rPr>
          <w:rFonts w:ascii="Times New Roman" w:hAnsi="Times New Roman"/>
          <w:sz w:val="22"/>
          <w:szCs w:val="22"/>
        </w:rPr>
        <w:tab/>
        <w:t>GS-06, Step 1</w:t>
      </w:r>
    </w:p>
    <w:p w14:paraId="1A6B7019" w14:textId="77777777" w:rsidR="006F39D4" w:rsidRPr="006F39D4" w:rsidRDefault="006F39D4" w:rsidP="006F39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26B83631" w14:textId="77777777" w:rsidR="00F1439D" w:rsidRDefault="00F1439D">
      <w:pPr>
        <w:widowControl/>
        <w:ind w:firstLine="720"/>
        <w:rPr>
          <w:rFonts w:ascii="Times New Roman" w:hAnsi="Times New Roman"/>
          <w:color w:val="000000"/>
          <w:sz w:val="22"/>
          <w:szCs w:val="22"/>
        </w:rPr>
      </w:pPr>
      <w:r>
        <w:rPr>
          <w:rFonts w:ascii="Times New Roman" w:hAnsi="Times New Roman"/>
          <w:b/>
          <w:bCs/>
          <w:color w:val="000000"/>
          <w:sz w:val="22"/>
          <w:szCs w:val="22"/>
        </w:rPr>
        <w:t>Operation and Maintenance (O&amp;M) Costs</w:t>
      </w:r>
    </w:p>
    <w:p w14:paraId="0403B7BE" w14:textId="77777777" w:rsidR="00F1439D" w:rsidRDefault="00F1439D">
      <w:pPr>
        <w:widowControl/>
        <w:rPr>
          <w:rFonts w:ascii="Times New Roman" w:hAnsi="Times New Roman"/>
          <w:color w:val="000000"/>
          <w:sz w:val="22"/>
          <w:szCs w:val="22"/>
        </w:rPr>
      </w:pPr>
    </w:p>
    <w:p w14:paraId="1DACA182"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EPA does not expect any O&amp;M costs to the Agency as a result of these requirements.</w:t>
      </w:r>
    </w:p>
    <w:p w14:paraId="02BCB586" w14:textId="77777777" w:rsidR="00F1439D" w:rsidRDefault="00F1439D">
      <w:pPr>
        <w:widowControl/>
        <w:rPr>
          <w:rFonts w:ascii="Times New Roman" w:hAnsi="Times New Roman"/>
          <w:color w:val="000000"/>
          <w:sz w:val="22"/>
          <w:szCs w:val="22"/>
        </w:rPr>
      </w:pPr>
    </w:p>
    <w:p w14:paraId="1C8C7920" w14:textId="77777777" w:rsidR="00F1439D" w:rsidRDefault="00F1439D">
      <w:pPr>
        <w:widowControl/>
        <w:ind w:firstLine="720"/>
        <w:rPr>
          <w:rFonts w:ascii="Times New Roman" w:hAnsi="Times New Roman"/>
          <w:color w:val="000000"/>
          <w:sz w:val="22"/>
          <w:szCs w:val="22"/>
        </w:rPr>
      </w:pPr>
      <w:r>
        <w:rPr>
          <w:rFonts w:ascii="Times New Roman" w:hAnsi="Times New Roman"/>
          <w:b/>
          <w:bCs/>
          <w:color w:val="000000"/>
          <w:sz w:val="22"/>
          <w:szCs w:val="22"/>
        </w:rPr>
        <w:t>Capital Costs</w:t>
      </w:r>
    </w:p>
    <w:p w14:paraId="540F70E1" w14:textId="77777777" w:rsidR="00F1439D" w:rsidRDefault="00F1439D">
      <w:pPr>
        <w:widowControl/>
        <w:rPr>
          <w:rFonts w:ascii="Times New Roman" w:hAnsi="Times New Roman"/>
          <w:color w:val="000000"/>
          <w:sz w:val="22"/>
          <w:szCs w:val="22"/>
        </w:rPr>
      </w:pPr>
    </w:p>
    <w:p w14:paraId="6F6A57AE" w14:textId="77777777" w:rsidR="00382E77" w:rsidRDefault="00F1439D" w:rsidP="00382E77">
      <w:pPr>
        <w:widowControl/>
        <w:ind w:firstLine="720"/>
        <w:rPr>
          <w:rFonts w:ascii="Times New Roman" w:hAnsi="Times New Roman"/>
          <w:color w:val="000000"/>
          <w:sz w:val="22"/>
          <w:szCs w:val="22"/>
        </w:rPr>
      </w:pPr>
      <w:r>
        <w:rPr>
          <w:rFonts w:ascii="Times New Roman" w:hAnsi="Times New Roman"/>
          <w:color w:val="000000"/>
          <w:sz w:val="22"/>
          <w:szCs w:val="22"/>
        </w:rPr>
        <w:t>EPA does not expect any capital costs to the Agency as a result of these requirements.</w:t>
      </w:r>
    </w:p>
    <w:p w14:paraId="5DB29649" w14:textId="77777777" w:rsidR="00382E77" w:rsidRDefault="00382E77" w:rsidP="00382E77">
      <w:pPr>
        <w:widowControl/>
        <w:ind w:firstLine="720"/>
        <w:rPr>
          <w:rFonts w:ascii="Times New Roman" w:hAnsi="Times New Roman"/>
          <w:color w:val="000000"/>
          <w:sz w:val="22"/>
          <w:szCs w:val="22"/>
        </w:rPr>
      </w:pPr>
    </w:p>
    <w:p w14:paraId="273C53E6" w14:textId="77777777" w:rsidR="00382E77" w:rsidRDefault="00382E77" w:rsidP="00382E77">
      <w:pPr>
        <w:widowControl/>
        <w:ind w:firstLine="720"/>
        <w:rPr>
          <w:rFonts w:ascii="Times New Roman" w:hAnsi="Times New Roman"/>
          <w:color w:val="000000"/>
          <w:sz w:val="22"/>
          <w:szCs w:val="22"/>
        </w:rPr>
      </w:pPr>
    </w:p>
    <w:p w14:paraId="506B6F2D" w14:textId="77777777" w:rsidR="00F1439D" w:rsidRPr="00382E77" w:rsidRDefault="00F1439D" w:rsidP="00382E77">
      <w:pPr>
        <w:widowControl/>
        <w:ind w:firstLine="720"/>
        <w:rPr>
          <w:rFonts w:ascii="Times New Roman" w:hAnsi="Times New Roman"/>
          <w:color w:val="000000"/>
          <w:sz w:val="22"/>
          <w:szCs w:val="22"/>
        </w:rPr>
      </w:pPr>
      <w:r>
        <w:rPr>
          <w:rFonts w:ascii="Times New Roman" w:hAnsi="Times New Roman"/>
          <w:b/>
          <w:bCs/>
          <w:color w:val="000000"/>
          <w:sz w:val="22"/>
          <w:szCs w:val="22"/>
        </w:rPr>
        <w:lastRenderedPageBreak/>
        <w:t>6(d)</w:t>
      </w:r>
      <w:r>
        <w:rPr>
          <w:rFonts w:ascii="Times New Roman" w:hAnsi="Times New Roman"/>
          <w:b/>
          <w:bCs/>
          <w:color w:val="000000"/>
          <w:sz w:val="22"/>
          <w:szCs w:val="22"/>
        </w:rPr>
        <w:tab/>
      </w:r>
      <w:r>
        <w:rPr>
          <w:rFonts w:ascii="Times New Roman" w:hAnsi="Times New Roman"/>
          <w:b/>
          <w:bCs/>
          <w:color w:val="000000"/>
          <w:sz w:val="22"/>
          <w:szCs w:val="22"/>
          <w:u w:val="single"/>
        </w:rPr>
        <w:t xml:space="preserve">ESTIMATING THE RESPONDENT UNIVERSE AND TOTAL BURDEN AND </w:t>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u w:val="single"/>
        </w:rPr>
        <w:t>COSTS</w:t>
      </w:r>
    </w:p>
    <w:p w14:paraId="4494FC45" w14:textId="77777777" w:rsidR="00F1439D" w:rsidRDefault="00F1439D">
      <w:pPr>
        <w:keepNext/>
        <w:keepLines/>
        <w:widowControl/>
        <w:rPr>
          <w:rFonts w:ascii="Times New Roman" w:hAnsi="Times New Roman"/>
          <w:color w:val="000000"/>
          <w:sz w:val="22"/>
          <w:szCs w:val="22"/>
        </w:rPr>
      </w:pPr>
    </w:p>
    <w:p w14:paraId="229EC4A0" w14:textId="77777777" w:rsidR="00F32B3E" w:rsidRPr="00F32B3E" w:rsidRDefault="00F32B3E" w:rsidP="00B620C4">
      <w:pPr>
        <w:widowControl/>
        <w:ind w:firstLine="720"/>
        <w:rPr>
          <w:rFonts w:ascii="Times New Roman" w:hAnsi="Times New Roman"/>
          <w:color w:val="000000"/>
          <w:sz w:val="22"/>
          <w:szCs w:val="22"/>
        </w:rPr>
      </w:pPr>
      <w:r>
        <w:rPr>
          <w:rFonts w:ascii="Times New Roman" w:hAnsi="Times New Roman"/>
          <w:color w:val="000000"/>
          <w:sz w:val="22"/>
          <w:szCs w:val="22"/>
        </w:rPr>
        <w:t xml:space="preserve">Table 1 below shows the estimated universe for respondents for this ICR.  </w:t>
      </w:r>
      <w:r w:rsidRPr="00F32B3E">
        <w:rPr>
          <w:rFonts w:ascii="Times New Roman" w:hAnsi="Times New Roman"/>
          <w:color w:val="000000"/>
          <w:sz w:val="22"/>
          <w:szCs w:val="22"/>
        </w:rPr>
        <w:t xml:space="preserve">Permitted land disposal facilities include those facilities that own and/or operate landfills, land treatment units, surface impoundments, and/or waste piles subject to 40 CFR Part 264.  Permitted facilities were identified based on the legal status and operating status of their land disposal units.  Interim status land disposal facilities include those facilities that own and/or operate landfills, land treatment units, and/or surface impoundments subject to 40 CFR Part 265.  Interim status facilities were identified based on the legal status and operating status of their land disposal units. </w:t>
      </w:r>
    </w:p>
    <w:p w14:paraId="3FE9F4A2" w14:textId="77777777" w:rsidR="00F1439D" w:rsidRDefault="00F1439D" w:rsidP="00F32B3E">
      <w:pPr>
        <w:keepLines/>
        <w:widowControl/>
        <w:ind w:left="720" w:firstLine="720"/>
        <w:rPr>
          <w:rFonts w:ascii="Times New Roman" w:hAnsi="Times New Roman"/>
          <w:color w:val="000000"/>
          <w:sz w:val="22"/>
          <w:szCs w:val="22"/>
        </w:rPr>
      </w:pPr>
    </w:p>
    <w:p w14:paraId="0D5AC1C6" w14:textId="77777777" w:rsidR="00F32B3E" w:rsidRDefault="00F32B3E">
      <w:pPr>
        <w:keepLines/>
        <w:widowControl/>
        <w:ind w:firstLine="720"/>
        <w:rPr>
          <w:rFonts w:ascii="Times New Roman" w:hAnsi="Times New Roman"/>
          <w:color w:val="000000"/>
          <w:sz w:val="22"/>
          <w:szCs w:val="22"/>
        </w:rPr>
      </w:pPr>
    </w:p>
    <w:p w14:paraId="6DC87104" w14:textId="77777777" w:rsidR="00F1439D" w:rsidRDefault="00F1439D">
      <w:pPr>
        <w:widowControl/>
        <w:jc w:val="center"/>
        <w:rPr>
          <w:rFonts w:ascii="Times New Roman" w:hAnsi="Times New Roman"/>
          <w:b/>
          <w:bCs/>
          <w:color w:val="000000"/>
          <w:sz w:val="22"/>
          <w:szCs w:val="22"/>
        </w:rPr>
      </w:pPr>
      <w:r>
        <w:rPr>
          <w:rFonts w:ascii="Times New Roman" w:hAnsi="Times New Roman"/>
          <w:b/>
          <w:bCs/>
          <w:color w:val="000000"/>
          <w:sz w:val="22"/>
          <w:szCs w:val="22"/>
        </w:rPr>
        <w:t>Table 1</w:t>
      </w:r>
    </w:p>
    <w:p w14:paraId="3DA4871C" w14:textId="77777777" w:rsidR="00F1439D" w:rsidRDefault="00F1439D">
      <w:pPr>
        <w:widowControl/>
        <w:jc w:val="center"/>
        <w:rPr>
          <w:rFonts w:ascii="Times New Roman" w:hAnsi="Times New Roman"/>
          <w:color w:val="000000"/>
          <w:sz w:val="22"/>
          <w:szCs w:val="22"/>
        </w:rPr>
      </w:pPr>
      <w:r>
        <w:rPr>
          <w:rFonts w:ascii="Times New Roman" w:hAnsi="Times New Roman"/>
          <w:b/>
          <w:bCs/>
          <w:color w:val="000000"/>
          <w:sz w:val="22"/>
          <w:szCs w:val="22"/>
        </w:rPr>
        <w:t>Permitted and Interim Status Land Disposal Facilities Included in the ICR</w:t>
      </w:r>
    </w:p>
    <w:p w14:paraId="6BE0234C" w14:textId="77777777" w:rsidR="00F1439D" w:rsidRDefault="00F1439D">
      <w:pPr>
        <w:widowControl/>
        <w:rPr>
          <w:rFonts w:ascii="Times New Roman" w:hAnsi="Times New Roman"/>
          <w:color w:val="000000"/>
          <w:sz w:val="22"/>
          <w:szCs w:val="22"/>
        </w:rPr>
      </w:pPr>
    </w:p>
    <w:tbl>
      <w:tblPr>
        <w:tblW w:w="73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080"/>
        <w:gridCol w:w="2295"/>
        <w:gridCol w:w="2070"/>
        <w:gridCol w:w="1890"/>
      </w:tblGrid>
      <w:tr w:rsidR="00E4653B" w14:paraId="6182B107" w14:textId="77777777" w:rsidTr="00E4653B">
        <w:trPr>
          <w:tblHeader/>
          <w:jc w:val="center"/>
        </w:trPr>
        <w:tc>
          <w:tcPr>
            <w:tcW w:w="1080" w:type="dxa"/>
            <w:shd w:val="clear" w:color="auto" w:fill="auto"/>
          </w:tcPr>
          <w:p w14:paraId="10B70A8E" w14:textId="77777777" w:rsidR="00E4653B" w:rsidRDefault="00E4653B">
            <w:pPr>
              <w:widowControl/>
              <w:spacing w:after="58"/>
              <w:rPr>
                <w:rFonts w:ascii="Times New Roman" w:hAnsi="Times New Roman"/>
                <w:color w:val="000000"/>
                <w:sz w:val="20"/>
                <w:szCs w:val="20"/>
              </w:rPr>
            </w:pPr>
          </w:p>
          <w:p w14:paraId="591CAB72" w14:textId="77777777" w:rsidR="00E4653B" w:rsidRPr="009F3907" w:rsidRDefault="00E4653B">
            <w:pPr>
              <w:widowControl/>
              <w:spacing w:after="58"/>
              <w:rPr>
                <w:rFonts w:ascii="Times New Roman" w:hAnsi="Times New Roman"/>
                <w:b/>
                <w:color w:val="000000"/>
                <w:sz w:val="20"/>
                <w:szCs w:val="20"/>
              </w:rPr>
            </w:pPr>
            <w:r w:rsidRPr="009F3907">
              <w:rPr>
                <w:rFonts w:ascii="Times New Roman" w:hAnsi="Times New Roman"/>
                <w:b/>
                <w:color w:val="000000"/>
                <w:sz w:val="20"/>
                <w:szCs w:val="20"/>
              </w:rPr>
              <w:t>Facility Type</w:t>
            </w:r>
          </w:p>
        </w:tc>
        <w:tc>
          <w:tcPr>
            <w:tcW w:w="2295" w:type="dxa"/>
            <w:shd w:val="clear" w:color="auto" w:fill="auto"/>
          </w:tcPr>
          <w:p w14:paraId="3BEA27A8" w14:textId="77777777" w:rsidR="00E4653B" w:rsidRDefault="00E4653B">
            <w:pPr>
              <w:spacing w:line="120" w:lineRule="exact"/>
              <w:rPr>
                <w:rFonts w:ascii="Times New Roman" w:hAnsi="Times New Roman"/>
                <w:color w:val="000000"/>
                <w:sz w:val="20"/>
                <w:szCs w:val="20"/>
              </w:rPr>
            </w:pPr>
          </w:p>
          <w:p w14:paraId="21001972" w14:textId="77777777" w:rsidR="00E4653B" w:rsidRDefault="00E4653B">
            <w:pPr>
              <w:widowControl/>
              <w:spacing w:after="58"/>
              <w:jc w:val="center"/>
              <w:rPr>
                <w:rFonts w:ascii="Times New Roman" w:hAnsi="Times New Roman"/>
                <w:b/>
                <w:bCs/>
                <w:color w:val="000000"/>
                <w:sz w:val="20"/>
                <w:szCs w:val="20"/>
              </w:rPr>
            </w:pPr>
            <w:r>
              <w:rPr>
                <w:rFonts w:ascii="Times New Roman" w:hAnsi="Times New Roman"/>
                <w:b/>
                <w:bCs/>
                <w:color w:val="000000"/>
                <w:sz w:val="20"/>
                <w:szCs w:val="20"/>
              </w:rPr>
              <w:t>Facilities with Permitted Land Disposal Units Only</w:t>
            </w:r>
          </w:p>
        </w:tc>
        <w:tc>
          <w:tcPr>
            <w:tcW w:w="2070" w:type="dxa"/>
            <w:shd w:val="clear" w:color="auto" w:fill="auto"/>
          </w:tcPr>
          <w:p w14:paraId="1BDCF3D9" w14:textId="77777777" w:rsidR="00E4653B" w:rsidRDefault="00E4653B">
            <w:pPr>
              <w:spacing w:line="120" w:lineRule="exact"/>
              <w:rPr>
                <w:rFonts w:ascii="Times New Roman" w:hAnsi="Times New Roman"/>
                <w:b/>
                <w:bCs/>
                <w:color w:val="000000"/>
                <w:sz w:val="20"/>
                <w:szCs w:val="20"/>
              </w:rPr>
            </w:pPr>
          </w:p>
          <w:p w14:paraId="06837F9C" w14:textId="77777777" w:rsidR="00E4653B" w:rsidRDefault="00E4653B">
            <w:pPr>
              <w:widowControl/>
              <w:spacing w:after="58"/>
              <w:jc w:val="center"/>
              <w:rPr>
                <w:rFonts w:ascii="Times New Roman" w:hAnsi="Times New Roman"/>
                <w:b/>
                <w:bCs/>
                <w:color w:val="000000"/>
                <w:sz w:val="20"/>
                <w:szCs w:val="20"/>
              </w:rPr>
            </w:pPr>
            <w:r>
              <w:rPr>
                <w:rFonts w:ascii="Times New Roman" w:hAnsi="Times New Roman"/>
                <w:b/>
                <w:bCs/>
                <w:color w:val="000000"/>
                <w:sz w:val="20"/>
                <w:szCs w:val="20"/>
              </w:rPr>
              <w:t xml:space="preserve">Facilities with </w:t>
            </w:r>
            <w:smartTag w:uri="urn:schemas-microsoft-com:office:smarttags" w:element="place">
              <w:smartTag w:uri="urn:schemas-microsoft-com:office:smarttags" w:element="PlaceName">
                <w:r>
                  <w:rPr>
                    <w:rFonts w:ascii="Times New Roman" w:hAnsi="Times New Roman"/>
                    <w:b/>
                    <w:bCs/>
                    <w:color w:val="000000"/>
                    <w:sz w:val="20"/>
                    <w:szCs w:val="20"/>
                  </w:rPr>
                  <w:t>Interim</w:t>
                </w:r>
              </w:smartTag>
              <w:r>
                <w:rPr>
                  <w:rFonts w:ascii="Times New Roman" w:hAnsi="Times New Roman"/>
                  <w:b/>
                  <w:bCs/>
                  <w:color w:val="000000"/>
                  <w:sz w:val="20"/>
                  <w:szCs w:val="20"/>
                </w:rPr>
                <w:t xml:space="preserve"> </w:t>
              </w:r>
              <w:smartTag w:uri="urn:schemas-microsoft-com:office:smarttags" w:element="PlaceName">
                <w:r>
                  <w:rPr>
                    <w:rFonts w:ascii="Times New Roman" w:hAnsi="Times New Roman"/>
                    <w:b/>
                    <w:bCs/>
                    <w:color w:val="000000"/>
                    <w:sz w:val="20"/>
                    <w:szCs w:val="20"/>
                  </w:rPr>
                  <w:t>Status</w:t>
                </w:r>
              </w:smartTag>
              <w:r>
                <w:rPr>
                  <w:rFonts w:ascii="Times New Roman" w:hAnsi="Times New Roman"/>
                  <w:b/>
                  <w:bCs/>
                  <w:color w:val="000000"/>
                  <w:sz w:val="20"/>
                  <w:szCs w:val="20"/>
                </w:rPr>
                <w:t xml:space="preserve"> </w:t>
              </w:r>
              <w:smartTag w:uri="urn:schemas-microsoft-com:office:smarttags" w:element="PlaceType">
                <w:r>
                  <w:rPr>
                    <w:rFonts w:ascii="Times New Roman" w:hAnsi="Times New Roman"/>
                    <w:b/>
                    <w:bCs/>
                    <w:color w:val="000000"/>
                    <w:sz w:val="20"/>
                    <w:szCs w:val="20"/>
                  </w:rPr>
                  <w:t>Land</w:t>
                </w:r>
              </w:smartTag>
            </w:smartTag>
            <w:r>
              <w:rPr>
                <w:rFonts w:ascii="Times New Roman" w:hAnsi="Times New Roman"/>
                <w:b/>
                <w:bCs/>
                <w:color w:val="000000"/>
                <w:sz w:val="20"/>
                <w:szCs w:val="20"/>
              </w:rPr>
              <w:t xml:space="preserve"> Disposal Units Only</w:t>
            </w:r>
          </w:p>
        </w:tc>
        <w:tc>
          <w:tcPr>
            <w:tcW w:w="1890" w:type="dxa"/>
            <w:shd w:val="clear" w:color="auto" w:fill="auto"/>
          </w:tcPr>
          <w:p w14:paraId="7DC34ADA" w14:textId="77777777" w:rsidR="00E4653B" w:rsidRDefault="00E4653B">
            <w:pPr>
              <w:spacing w:line="120" w:lineRule="exact"/>
              <w:rPr>
                <w:rFonts w:ascii="Times New Roman" w:hAnsi="Times New Roman"/>
                <w:b/>
                <w:bCs/>
                <w:color w:val="000000"/>
                <w:sz w:val="20"/>
                <w:szCs w:val="20"/>
              </w:rPr>
            </w:pPr>
          </w:p>
          <w:p w14:paraId="481B7C77" w14:textId="77777777" w:rsidR="00E4653B" w:rsidRDefault="00E4653B">
            <w:pPr>
              <w:widowControl/>
              <w:spacing w:after="58"/>
              <w:jc w:val="center"/>
              <w:rPr>
                <w:rFonts w:ascii="Times New Roman" w:hAnsi="Times New Roman"/>
                <w:b/>
                <w:bCs/>
                <w:color w:val="000000"/>
                <w:sz w:val="20"/>
                <w:szCs w:val="20"/>
              </w:rPr>
            </w:pPr>
            <w:r>
              <w:rPr>
                <w:rFonts w:ascii="Times New Roman" w:hAnsi="Times New Roman"/>
                <w:b/>
                <w:bCs/>
                <w:color w:val="000000"/>
                <w:sz w:val="20"/>
                <w:szCs w:val="20"/>
              </w:rPr>
              <w:t>Total</w:t>
            </w:r>
          </w:p>
        </w:tc>
      </w:tr>
      <w:tr w:rsidR="00E4653B" w14:paraId="085FA896" w14:textId="77777777" w:rsidTr="00E4653B">
        <w:trPr>
          <w:jc w:val="center"/>
        </w:trPr>
        <w:tc>
          <w:tcPr>
            <w:tcW w:w="1080" w:type="dxa"/>
            <w:shd w:val="clear" w:color="auto" w:fill="auto"/>
          </w:tcPr>
          <w:p w14:paraId="6DCE448A" w14:textId="77777777" w:rsidR="00E4653B" w:rsidRDefault="00E4653B">
            <w:pPr>
              <w:widowControl/>
              <w:spacing w:after="58"/>
              <w:rPr>
                <w:rFonts w:ascii="Times New Roman" w:hAnsi="Times New Roman"/>
                <w:color w:val="000000"/>
                <w:sz w:val="20"/>
                <w:szCs w:val="20"/>
              </w:rPr>
            </w:pPr>
          </w:p>
          <w:p w14:paraId="1D284AA9" w14:textId="77777777" w:rsidR="00E4653B" w:rsidRDefault="00E4653B">
            <w:pPr>
              <w:widowControl/>
              <w:spacing w:after="58"/>
              <w:rPr>
                <w:rFonts w:ascii="Times New Roman" w:hAnsi="Times New Roman"/>
                <w:color w:val="000000"/>
                <w:sz w:val="20"/>
                <w:szCs w:val="20"/>
              </w:rPr>
            </w:pPr>
            <w:r>
              <w:rPr>
                <w:rFonts w:ascii="Times New Roman" w:hAnsi="Times New Roman"/>
                <w:color w:val="000000"/>
                <w:sz w:val="20"/>
                <w:szCs w:val="20"/>
              </w:rPr>
              <w:t>Privately-owned</w:t>
            </w:r>
          </w:p>
        </w:tc>
        <w:tc>
          <w:tcPr>
            <w:tcW w:w="2295" w:type="dxa"/>
            <w:shd w:val="clear" w:color="auto" w:fill="auto"/>
            <w:vAlign w:val="bottom"/>
          </w:tcPr>
          <w:p w14:paraId="2DC4F7DB" w14:textId="77777777" w:rsidR="00E4653B" w:rsidRPr="00665706" w:rsidRDefault="0038471C" w:rsidP="0038471C">
            <w:pPr>
              <w:widowControl/>
              <w:spacing w:after="58"/>
              <w:jc w:val="center"/>
              <w:rPr>
                <w:rFonts w:ascii="Times New Roman" w:hAnsi="Times New Roman"/>
                <w:color w:val="000000"/>
                <w:sz w:val="20"/>
                <w:szCs w:val="20"/>
              </w:rPr>
            </w:pPr>
            <w:r>
              <w:rPr>
                <w:rFonts w:ascii="Times New Roman" w:hAnsi="Times New Roman"/>
                <w:color w:val="000000"/>
                <w:sz w:val="20"/>
                <w:szCs w:val="20"/>
              </w:rPr>
              <w:t>299</w:t>
            </w:r>
          </w:p>
        </w:tc>
        <w:tc>
          <w:tcPr>
            <w:tcW w:w="2070" w:type="dxa"/>
            <w:shd w:val="clear" w:color="auto" w:fill="auto"/>
            <w:vAlign w:val="bottom"/>
          </w:tcPr>
          <w:p w14:paraId="78656AD1" w14:textId="77777777" w:rsidR="00E4653B" w:rsidRPr="00665706" w:rsidRDefault="0038471C">
            <w:pPr>
              <w:widowControl/>
              <w:spacing w:after="58"/>
              <w:jc w:val="center"/>
              <w:rPr>
                <w:rFonts w:ascii="Times New Roman" w:hAnsi="Times New Roman"/>
                <w:color w:val="000000"/>
                <w:sz w:val="20"/>
                <w:szCs w:val="20"/>
              </w:rPr>
            </w:pPr>
            <w:r>
              <w:rPr>
                <w:rFonts w:ascii="Times New Roman" w:hAnsi="Times New Roman"/>
                <w:color w:val="000000"/>
                <w:sz w:val="20"/>
                <w:szCs w:val="20"/>
              </w:rPr>
              <w:t>533</w:t>
            </w:r>
          </w:p>
        </w:tc>
        <w:tc>
          <w:tcPr>
            <w:tcW w:w="1890" w:type="dxa"/>
            <w:shd w:val="clear" w:color="auto" w:fill="auto"/>
            <w:vAlign w:val="bottom"/>
          </w:tcPr>
          <w:p w14:paraId="65BFC118" w14:textId="77777777" w:rsidR="00E4653B" w:rsidRPr="00665706" w:rsidRDefault="00665706">
            <w:pPr>
              <w:widowControl/>
              <w:spacing w:after="58"/>
              <w:jc w:val="center"/>
              <w:rPr>
                <w:rFonts w:ascii="Times New Roman" w:hAnsi="Times New Roman"/>
                <w:color w:val="000000"/>
                <w:sz w:val="20"/>
                <w:szCs w:val="20"/>
              </w:rPr>
            </w:pPr>
            <w:r w:rsidRPr="00665706">
              <w:rPr>
                <w:rFonts w:ascii="Times New Roman" w:hAnsi="Times New Roman"/>
                <w:color w:val="000000"/>
                <w:sz w:val="20"/>
                <w:szCs w:val="20"/>
              </w:rPr>
              <w:t>832</w:t>
            </w:r>
          </w:p>
        </w:tc>
      </w:tr>
      <w:tr w:rsidR="00E4653B" w14:paraId="402CD0AC" w14:textId="77777777" w:rsidTr="00E4653B">
        <w:trPr>
          <w:jc w:val="center"/>
        </w:trPr>
        <w:tc>
          <w:tcPr>
            <w:tcW w:w="1080" w:type="dxa"/>
            <w:shd w:val="clear" w:color="auto" w:fill="auto"/>
          </w:tcPr>
          <w:p w14:paraId="58D3476D" w14:textId="77777777" w:rsidR="00E4653B" w:rsidRDefault="00E4653B">
            <w:pPr>
              <w:widowControl/>
              <w:spacing w:after="58"/>
              <w:rPr>
                <w:rFonts w:ascii="Times New Roman" w:hAnsi="Times New Roman"/>
                <w:color w:val="000000"/>
                <w:sz w:val="20"/>
                <w:szCs w:val="20"/>
              </w:rPr>
            </w:pPr>
          </w:p>
          <w:p w14:paraId="3C67FEA2" w14:textId="77777777" w:rsidR="00E4653B" w:rsidRDefault="00E4653B">
            <w:pPr>
              <w:widowControl/>
              <w:spacing w:after="58"/>
              <w:rPr>
                <w:rFonts w:ascii="Times New Roman" w:hAnsi="Times New Roman"/>
                <w:color w:val="000000"/>
                <w:sz w:val="20"/>
                <w:szCs w:val="20"/>
              </w:rPr>
            </w:pPr>
            <w:r>
              <w:rPr>
                <w:rFonts w:ascii="Times New Roman" w:hAnsi="Times New Roman"/>
                <w:color w:val="000000"/>
                <w:sz w:val="20"/>
                <w:szCs w:val="20"/>
              </w:rPr>
              <w:t>Non-Federal Gov’t</w:t>
            </w:r>
          </w:p>
        </w:tc>
        <w:tc>
          <w:tcPr>
            <w:tcW w:w="2295" w:type="dxa"/>
            <w:shd w:val="clear" w:color="auto" w:fill="auto"/>
            <w:vAlign w:val="bottom"/>
          </w:tcPr>
          <w:p w14:paraId="7CA0651D" w14:textId="77777777" w:rsidR="00E4653B" w:rsidRPr="00665706" w:rsidRDefault="00665706">
            <w:pPr>
              <w:widowControl/>
              <w:spacing w:after="58"/>
              <w:jc w:val="center"/>
              <w:rPr>
                <w:rFonts w:ascii="Times New Roman" w:hAnsi="Times New Roman"/>
                <w:color w:val="000000"/>
                <w:sz w:val="20"/>
                <w:szCs w:val="20"/>
              </w:rPr>
            </w:pPr>
            <w:r w:rsidRPr="00665706">
              <w:rPr>
                <w:rFonts w:ascii="Times New Roman" w:hAnsi="Times New Roman"/>
                <w:color w:val="000000"/>
                <w:sz w:val="20"/>
                <w:szCs w:val="20"/>
              </w:rPr>
              <w:t>2</w:t>
            </w:r>
            <w:r w:rsidR="0038471C">
              <w:rPr>
                <w:rFonts w:ascii="Times New Roman" w:hAnsi="Times New Roman"/>
                <w:color w:val="000000"/>
                <w:sz w:val="20"/>
                <w:szCs w:val="20"/>
              </w:rPr>
              <w:t>0</w:t>
            </w:r>
          </w:p>
        </w:tc>
        <w:tc>
          <w:tcPr>
            <w:tcW w:w="2070" w:type="dxa"/>
            <w:shd w:val="clear" w:color="auto" w:fill="auto"/>
            <w:vAlign w:val="bottom"/>
          </w:tcPr>
          <w:p w14:paraId="305408B1" w14:textId="77777777" w:rsidR="00E4653B" w:rsidRPr="00665706" w:rsidRDefault="00665706" w:rsidP="0038471C">
            <w:pPr>
              <w:widowControl/>
              <w:spacing w:after="58"/>
              <w:jc w:val="center"/>
              <w:rPr>
                <w:rFonts w:ascii="Times New Roman" w:hAnsi="Times New Roman"/>
                <w:color w:val="000000"/>
                <w:sz w:val="20"/>
                <w:szCs w:val="20"/>
              </w:rPr>
            </w:pPr>
            <w:r w:rsidRPr="00665706">
              <w:rPr>
                <w:rFonts w:ascii="Times New Roman" w:hAnsi="Times New Roman"/>
                <w:color w:val="000000"/>
                <w:sz w:val="20"/>
                <w:szCs w:val="20"/>
              </w:rPr>
              <w:t>2</w:t>
            </w:r>
            <w:r w:rsidR="0038471C">
              <w:rPr>
                <w:rFonts w:ascii="Times New Roman" w:hAnsi="Times New Roman"/>
                <w:color w:val="000000"/>
                <w:sz w:val="20"/>
                <w:szCs w:val="20"/>
              </w:rPr>
              <w:t>9</w:t>
            </w:r>
          </w:p>
        </w:tc>
        <w:tc>
          <w:tcPr>
            <w:tcW w:w="1890" w:type="dxa"/>
            <w:shd w:val="clear" w:color="auto" w:fill="auto"/>
            <w:vAlign w:val="bottom"/>
          </w:tcPr>
          <w:p w14:paraId="22DE2B38" w14:textId="77777777" w:rsidR="00E4653B" w:rsidRPr="00665706" w:rsidRDefault="00665706">
            <w:pPr>
              <w:widowControl/>
              <w:spacing w:after="58"/>
              <w:jc w:val="center"/>
              <w:rPr>
                <w:rFonts w:ascii="Times New Roman" w:hAnsi="Times New Roman"/>
                <w:color w:val="000000"/>
                <w:sz w:val="20"/>
                <w:szCs w:val="20"/>
              </w:rPr>
            </w:pPr>
            <w:r w:rsidRPr="00665706">
              <w:rPr>
                <w:rFonts w:ascii="Times New Roman" w:hAnsi="Times New Roman"/>
                <w:color w:val="000000"/>
                <w:sz w:val="20"/>
                <w:szCs w:val="20"/>
              </w:rPr>
              <w:t>49</w:t>
            </w:r>
          </w:p>
        </w:tc>
      </w:tr>
      <w:tr w:rsidR="008425E8" w14:paraId="76CC780A" w14:textId="77777777" w:rsidTr="00E4653B">
        <w:trPr>
          <w:jc w:val="center"/>
        </w:trPr>
        <w:tc>
          <w:tcPr>
            <w:tcW w:w="1080" w:type="dxa"/>
            <w:shd w:val="clear" w:color="auto" w:fill="auto"/>
          </w:tcPr>
          <w:p w14:paraId="124E1B59" w14:textId="77777777" w:rsidR="008425E8" w:rsidRDefault="008425E8">
            <w:pPr>
              <w:widowControl/>
              <w:spacing w:after="58"/>
              <w:rPr>
                <w:rFonts w:ascii="Times New Roman" w:hAnsi="Times New Roman"/>
                <w:color w:val="000000"/>
                <w:sz w:val="20"/>
                <w:szCs w:val="20"/>
              </w:rPr>
            </w:pPr>
          </w:p>
          <w:p w14:paraId="597BD609" w14:textId="77777777" w:rsidR="008425E8" w:rsidRDefault="008425E8">
            <w:pPr>
              <w:widowControl/>
              <w:spacing w:after="58"/>
              <w:rPr>
                <w:rFonts w:ascii="Times New Roman" w:hAnsi="Times New Roman"/>
                <w:color w:val="000000"/>
                <w:sz w:val="20"/>
                <w:szCs w:val="20"/>
              </w:rPr>
            </w:pPr>
            <w:r>
              <w:rPr>
                <w:rFonts w:ascii="Times New Roman" w:hAnsi="Times New Roman"/>
                <w:color w:val="000000"/>
                <w:sz w:val="20"/>
                <w:szCs w:val="20"/>
              </w:rPr>
              <w:t>Total</w:t>
            </w:r>
          </w:p>
        </w:tc>
        <w:tc>
          <w:tcPr>
            <w:tcW w:w="2295" w:type="dxa"/>
            <w:shd w:val="clear" w:color="auto" w:fill="auto"/>
            <w:vAlign w:val="bottom"/>
          </w:tcPr>
          <w:p w14:paraId="7ECEF3A7" w14:textId="77777777" w:rsidR="008425E8" w:rsidRPr="00665706" w:rsidRDefault="0038471C">
            <w:pPr>
              <w:widowControl/>
              <w:spacing w:after="58"/>
              <w:jc w:val="center"/>
              <w:rPr>
                <w:rFonts w:ascii="Times New Roman" w:hAnsi="Times New Roman"/>
                <w:color w:val="000000"/>
                <w:sz w:val="20"/>
                <w:szCs w:val="20"/>
              </w:rPr>
            </w:pPr>
            <w:r>
              <w:rPr>
                <w:rFonts w:ascii="Times New Roman" w:hAnsi="Times New Roman"/>
                <w:color w:val="000000"/>
                <w:sz w:val="20"/>
                <w:szCs w:val="20"/>
              </w:rPr>
              <w:t>319</w:t>
            </w:r>
          </w:p>
        </w:tc>
        <w:tc>
          <w:tcPr>
            <w:tcW w:w="2070" w:type="dxa"/>
            <w:shd w:val="clear" w:color="auto" w:fill="auto"/>
            <w:vAlign w:val="bottom"/>
          </w:tcPr>
          <w:p w14:paraId="64664C72" w14:textId="77777777" w:rsidR="008425E8" w:rsidRPr="00665706" w:rsidRDefault="0038471C">
            <w:pPr>
              <w:widowControl/>
              <w:spacing w:after="58"/>
              <w:jc w:val="center"/>
              <w:rPr>
                <w:rFonts w:ascii="Times New Roman" w:hAnsi="Times New Roman"/>
                <w:color w:val="000000"/>
                <w:sz w:val="20"/>
                <w:szCs w:val="20"/>
              </w:rPr>
            </w:pPr>
            <w:r>
              <w:rPr>
                <w:rFonts w:ascii="Times New Roman" w:hAnsi="Times New Roman"/>
                <w:color w:val="000000"/>
                <w:sz w:val="20"/>
                <w:szCs w:val="20"/>
              </w:rPr>
              <w:t>562</w:t>
            </w:r>
          </w:p>
        </w:tc>
        <w:tc>
          <w:tcPr>
            <w:tcW w:w="1890" w:type="dxa"/>
            <w:shd w:val="clear" w:color="auto" w:fill="auto"/>
            <w:vAlign w:val="bottom"/>
          </w:tcPr>
          <w:p w14:paraId="438F9824" w14:textId="77777777" w:rsidR="008425E8" w:rsidRPr="00665706" w:rsidRDefault="00665706">
            <w:pPr>
              <w:widowControl/>
              <w:spacing w:after="58"/>
              <w:jc w:val="center"/>
              <w:rPr>
                <w:rFonts w:ascii="Times New Roman" w:hAnsi="Times New Roman"/>
                <w:color w:val="000000"/>
                <w:sz w:val="20"/>
                <w:szCs w:val="20"/>
              </w:rPr>
            </w:pPr>
            <w:r w:rsidRPr="00665706">
              <w:rPr>
                <w:rFonts w:ascii="Times New Roman" w:hAnsi="Times New Roman"/>
                <w:color w:val="000000"/>
                <w:sz w:val="20"/>
                <w:szCs w:val="20"/>
              </w:rPr>
              <w:t>881</w:t>
            </w:r>
          </w:p>
        </w:tc>
      </w:tr>
    </w:tbl>
    <w:p w14:paraId="1D26051B" w14:textId="77777777" w:rsidR="00F1439D" w:rsidRDefault="00F1439D" w:rsidP="00CD1380">
      <w:pPr>
        <w:widowControl/>
        <w:ind w:left="720"/>
        <w:rPr>
          <w:rFonts w:ascii="Times New Roman" w:hAnsi="Times New Roman"/>
          <w:color w:val="000000"/>
          <w:sz w:val="20"/>
          <w:szCs w:val="20"/>
        </w:rPr>
      </w:pPr>
    </w:p>
    <w:p w14:paraId="569E9ED2" w14:textId="77777777" w:rsidR="009C7D2F" w:rsidRPr="00CD1380" w:rsidRDefault="009C7D2F" w:rsidP="00CD1380">
      <w:pPr>
        <w:widowControl/>
        <w:ind w:left="720"/>
        <w:rPr>
          <w:rFonts w:ascii="Times New Roman" w:hAnsi="Times New Roman"/>
          <w:color w:val="000000"/>
          <w:sz w:val="20"/>
          <w:szCs w:val="20"/>
        </w:rPr>
        <w:sectPr w:rsidR="009C7D2F" w:rsidRPr="00CD1380">
          <w:pgSz w:w="12240" w:h="15840"/>
          <w:pgMar w:top="1440" w:right="1440" w:bottom="1440" w:left="1440" w:header="1440" w:footer="1440" w:gutter="0"/>
          <w:cols w:space="720"/>
          <w:vAlign w:val="center"/>
          <w:noEndnote/>
        </w:sectPr>
      </w:pPr>
      <w:r>
        <w:rPr>
          <w:rFonts w:ascii="Times New Roman" w:hAnsi="Times New Roman"/>
          <w:color w:val="000000"/>
          <w:sz w:val="20"/>
          <w:szCs w:val="20"/>
        </w:rPr>
        <w:t>Numbers based on the latest information available in RCRAInfo.</w:t>
      </w:r>
    </w:p>
    <w:p w14:paraId="1E3FB91B" w14:textId="77777777" w:rsidR="00F1439D" w:rsidRDefault="00F1439D">
      <w:pPr>
        <w:keepNext/>
        <w:keepLines/>
        <w:widowControl/>
        <w:rPr>
          <w:rFonts w:ascii="Times New Roman" w:hAnsi="Times New Roman"/>
          <w:color w:val="000000"/>
          <w:sz w:val="22"/>
          <w:szCs w:val="22"/>
        </w:rPr>
      </w:pPr>
      <w:r>
        <w:rPr>
          <w:rFonts w:ascii="Times New Roman" w:hAnsi="Times New Roman"/>
          <w:b/>
          <w:bCs/>
          <w:color w:val="000000"/>
          <w:sz w:val="22"/>
          <w:szCs w:val="22"/>
        </w:rPr>
        <w:lastRenderedPageBreak/>
        <w:t>PERMITTED FACILITIES (EXHIBIT</w:t>
      </w:r>
      <w:r w:rsidR="00382E77">
        <w:rPr>
          <w:rFonts w:ascii="Times New Roman" w:hAnsi="Times New Roman"/>
          <w:b/>
          <w:bCs/>
          <w:color w:val="000000"/>
          <w:sz w:val="22"/>
          <w:szCs w:val="22"/>
        </w:rPr>
        <w:t>S</w:t>
      </w:r>
      <w:r>
        <w:rPr>
          <w:rFonts w:ascii="Times New Roman" w:hAnsi="Times New Roman"/>
          <w:b/>
          <w:bCs/>
          <w:color w:val="000000"/>
          <w:sz w:val="22"/>
          <w:szCs w:val="22"/>
        </w:rPr>
        <w:t xml:space="preserve"> 1</w:t>
      </w:r>
      <w:r w:rsidR="00382E77">
        <w:rPr>
          <w:rFonts w:ascii="Times New Roman" w:hAnsi="Times New Roman"/>
          <w:b/>
          <w:bCs/>
          <w:color w:val="000000"/>
          <w:sz w:val="22"/>
          <w:szCs w:val="22"/>
        </w:rPr>
        <w:t xml:space="preserve"> and 3</w:t>
      </w:r>
      <w:r>
        <w:rPr>
          <w:rFonts w:ascii="Times New Roman" w:hAnsi="Times New Roman"/>
          <w:b/>
          <w:bCs/>
          <w:color w:val="000000"/>
          <w:sz w:val="22"/>
          <w:szCs w:val="22"/>
        </w:rPr>
        <w:t>)</w:t>
      </w:r>
    </w:p>
    <w:p w14:paraId="0DACF9FB" w14:textId="77777777" w:rsidR="00F1439D" w:rsidRDefault="00F1439D">
      <w:pPr>
        <w:keepNext/>
        <w:keepLines/>
        <w:widowControl/>
        <w:rPr>
          <w:rFonts w:ascii="Times New Roman" w:hAnsi="Times New Roman"/>
          <w:color w:val="000000"/>
          <w:sz w:val="22"/>
          <w:szCs w:val="22"/>
        </w:rPr>
      </w:pPr>
    </w:p>
    <w:p w14:paraId="3FFEDC5D" w14:textId="77777777" w:rsidR="00F1439D" w:rsidRDefault="00F1439D" w:rsidP="004F7861">
      <w:pPr>
        <w:keepLines/>
        <w:widowControl/>
        <w:ind w:firstLine="720"/>
        <w:rPr>
          <w:rFonts w:ascii="Times New Roman" w:hAnsi="Times New Roman"/>
          <w:color w:val="000000"/>
          <w:sz w:val="22"/>
          <w:szCs w:val="22"/>
        </w:rPr>
      </w:pPr>
      <w:r>
        <w:rPr>
          <w:rFonts w:ascii="Times New Roman" w:hAnsi="Times New Roman"/>
          <w:color w:val="000000"/>
          <w:sz w:val="22"/>
          <w:szCs w:val="22"/>
        </w:rPr>
        <w:t xml:space="preserve">EPA estimates that each of the </w:t>
      </w:r>
      <w:r w:rsidR="00665706">
        <w:rPr>
          <w:rFonts w:ascii="Times New Roman" w:hAnsi="Times New Roman"/>
          <w:color w:val="000000"/>
          <w:sz w:val="22"/>
          <w:szCs w:val="22"/>
        </w:rPr>
        <w:t xml:space="preserve">approximately </w:t>
      </w:r>
      <w:r w:rsidR="00B87132">
        <w:rPr>
          <w:rFonts w:ascii="Times New Roman" w:hAnsi="Times New Roman"/>
          <w:color w:val="000000"/>
          <w:sz w:val="22"/>
          <w:szCs w:val="22"/>
        </w:rPr>
        <w:t xml:space="preserve">562 </w:t>
      </w:r>
      <w:r>
        <w:rPr>
          <w:rFonts w:ascii="Times New Roman" w:hAnsi="Times New Roman"/>
          <w:color w:val="000000"/>
          <w:sz w:val="22"/>
          <w:szCs w:val="22"/>
        </w:rPr>
        <w:t xml:space="preserve">permitted facilities will read the regulations.  </w:t>
      </w:r>
    </w:p>
    <w:p w14:paraId="2F58AEE2" w14:textId="77777777" w:rsidR="00F1439D" w:rsidRDefault="00F1439D">
      <w:pPr>
        <w:widowControl/>
        <w:rPr>
          <w:rFonts w:ascii="Times New Roman" w:hAnsi="Times New Roman"/>
          <w:color w:val="000000"/>
          <w:sz w:val="22"/>
          <w:szCs w:val="22"/>
        </w:rPr>
      </w:pPr>
    </w:p>
    <w:p w14:paraId="7839D86F"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 xml:space="preserve">Each of the permitted facilities is </w:t>
      </w:r>
      <w:r w:rsidR="00B87132">
        <w:rPr>
          <w:rFonts w:ascii="Times New Roman" w:hAnsi="Times New Roman"/>
          <w:color w:val="000000"/>
          <w:sz w:val="22"/>
          <w:szCs w:val="22"/>
        </w:rPr>
        <w:t xml:space="preserve">also </w:t>
      </w:r>
      <w:r>
        <w:rPr>
          <w:rFonts w:ascii="Times New Roman" w:hAnsi="Times New Roman"/>
          <w:color w:val="000000"/>
          <w:sz w:val="22"/>
          <w:szCs w:val="22"/>
        </w:rPr>
        <w:t>required to conduct ground-water sampling and analysis.  These activities require the implementation of a ground-water monitoring system, which involves conducting a hydrogeologic investigation and designing and installing a ground-water monitoring system.  EPA assumes that permitted facilities will already have operational ground-water monitoring systems in place; and since the number of permitted facilities is assumed to be constant, no facilities are expected to perform the activities associated with implementing a ground-water monitoring system.</w:t>
      </w:r>
    </w:p>
    <w:p w14:paraId="5E310D56" w14:textId="77777777" w:rsidR="00B87132" w:rsidRDefault="00B87132">
      <w:pPr>
        <w:widowControl/>
        <w:ind w:firstLine="720"/>
        <w:rPr>
          <w:rFonts w:ascii="Times New Roman" w:hAnsi="Times New Roman"/>
          <w:color w:val="000000"/>
          <w:sz w:val="22"/>
          <w:szCs w:val="22"/>
        </w:rPr>
      </w:pPr>
    </w:p>
    <w:p w14:paraId="1AD9958E" w14:textId="77777777" w:rsidR="00B87132" w:rsidRDefault="00B87132">
      <w:pPr>
        <w:widowControl/>
        <w:ind w:firstLine="720"/>
        <w:rPr>
          <w:rFonts w:ascii="Times New Roman" w:hAnsi="Times New Roman"/>
          <w:color w:val="000000"/>
          <w:sz w:val="22"/>
          <w:szCs w:val="22"/>
        </w:rPr>
      </w:pPr>
      <w:r>
        <w:rPr>
          <w:rFonts w:ascii="Times New Roman" w:hAnsi="Times New Roman"/>
          <w:color w:val="000000"/>
          <w:sz w:val="22"/>
          <w:szCs w:val="22"/>
        </w:rPr>
        <w:t xml:space="preserve">EPA estimates that about half of permitted facilities are conducting detection monitoring, 10 percent compliance monitoring and about one third are undertaking corrective action.  EPA applied these percentages to the universe of permitted facilities to provide a breakdown of the types of activities being conducted at facilities.  </w:t>
      </w:r>
    </w:p>
    <w:p w14:paraId="284B1EFC" w14:textId="77777777" w:rsidR="00F1439D" w:rsidRDefault="00F1439D">
      <w:pPr>
        <w:widowControl/>
        <w:rPr>
          <w:rFonts w:ascii="Times New Roman" w:hAnsi="Times New Roman"/>
          <w:color w:val="000000"/>
          <w:sz w:val="22"/>
          <w:szCs w:val="22"/>
        </w:rPr>
      </w:pPr>
    </w:p>
    <w:p w14:paraId="64F07E70" w14:textId="77777777" w:rsidR="00F1439D" w:rsidRDefault="00F1439D">
      <w:pPr>
        <w:widowControl/>
        <w:ind w:left="720"/>
        <w:rPr>
          <w:rFonts w:ascii="Times New Roman" w:hAnsi="Times New Roman"/>
          <w:color w:val="000000"/>
          <w:sz w:val="22"/>
          <w:szCs w:val="22"/>
        </w:rPr>
      </w:pPr>
      <w:r>
        <w:rPr>
          <w:rFonts w:ascii="Times New Roman" w:hAnsi="Times New Roman"/>
          <w:b/>
          <w:bCs/>
          <w:color w:val="000000"/>
          <w:sz w:val="22"/>
          <w:szCs w:val="22"/>
        </w:rPr>
        <w:t>Detection Monitoring</w:t>
      </w:r>
    </w:p>
    <w:p w14:paraId="792F872B" w14:textId="77777777" w:rsidR="00F1439D" w:rsidRDefault="00F1439D">
      <w:pPr>
        <w:widowControl/>
        <w:rPr>
          <w:rFonts w:ascii="Times New Roman" w:hAnsi="Times New Roman"/>
          <w:color w:val="000000"/>
          <w:sz w:val="22"/>
          <w:szCs w:val="22"/>
        </w:rPr>
      </w:pPr>
    </w:p>
    <w:p w14:paraId="2F617FD2" w14:textId="77777777" w:rsidR="00F1439D" w:rsidRDefault="00B87132">
      <w:pPr>
        <w:widowControl/>
        <w:ind w:firstLine="720"/>
        <w:rPr>
          <w:rFonts w:ascii="Times New Roman" w:hAnsi="Times New Roman"/>
          <w:color w:val="000000"/>
          <w:sz w:val="22"/>
          <w:szCs w:val="22"/>
        </w:rPr>
      </w:pPr>
      <w:r>
        <w:rPr>
          <w:rFonts w:ascii="Times New Roman" w:hAnsi="Times New Roman"/>
          <w:color w:val="000000"/>
          <w:sz w:val="22"/>
          <w:szCs w:val="22"/>
        </w:rPr>
        <w:t>T</w:t>
      </w:r>
      <w:r w:rsidR="00F1439D">
        <w:rPr>
          <w:rFonts w:ascii="Times New Roman" w:hAnsi="Times New Roman"/>
          <w:color w:val="000000"/>
          <w:sz w:val="22"/>
          <w:szCs w:val="22"/>
        </w:rPr>
        <w:t xml:space="preserve">he facilities conducting detection monitoring will be required to submit a notification of contamination under section 264.98(g)(1), and will conduct additional sampling and analysis.  EPA estimates that </w:t>
      </w:r>
      <w:r w:rsidR="004F7861">
        <w:rPr>
          <w:rFonts w:ascii="Times New Roman" w:hAnsi="Times New Roman"/>
          <w:color w:val="000000"/>
          <w:sz w:val="22"/>
          <w:szCs w:val="22"/>
        </w:rPr>
        <w:t>half</w:t>
      </w:r>
      <w:r w:rsidR="00F1439D">
        <w:rPr>
          <w:rFonts w:ascii="Times New Roman" w:hAnsi="Times New Roman"/>
          <w:color w:val="000000"/>
          <w:sz w:val="22"/>
          <w:szCs w:val="22"/>
        </w:rPr>
        <w:t xml:space="preserve"> of these facilities will identify Appendix IX constituents in the ground-water.  EPA estimates that 40 percent of the facilities identif</w:t>
      </w:r>
      <w:r w:rsidR="00163340">
        <w:rPr>
          <w:rFonts w:ascii="Times New Roman" w:hAnsi="Times New Roman"/>
          <w:color w:val="000000"/>
          <w:sz w:val="22"/>
          <w:szCs w:val="22"/>
        </w:rPr>
        <w:t xml:space="preserve">ying Appendix IX constituents </w:t>
      </w:r>
      <w:r w:rsidR="00F1439D">
        <w:rPr>
          <w:rFonts w:ascii="Times New Roman" w:hAnsi="Times New Roman"/>
          <w:color w:val="000000"/>
          <w:sz w:val="22"/>
          <w:szCs w:val="22"/>
        </w:rPr>
        <w:t xml:space="preserve">will submit all data necessary to establish an ACL, and that approximately 20 percent of those who submit such data will receive EPA approval to establish an ACL.  Facilities not submitting an ACL and facilities that do not obtain approval for an ACL must submit an engineering feasibility plan for corrective action under section 264.98(g)(5)(ii). </w:t>
      </w:r>
      <w:r>
        <w:rPr>
          <w:rFonts w:ascii="Times New Roman" w:hAnsi="Times New Roman"/>
          <w:color w:val="000000"/>
          <w:sz w:val="22"/>
          <w:szCs w:val="22"/>
        </w:rPr>
        <w:t xml:space="preserve"> </w:t>
      </w:r>
      <w:r w:rsidR="00F1439D">
        <w:rPr>
          <w:rFonts w:ascii="Times New Roman" w:hAnsi="Times New Roman"/>
          <w:color w:val="000000"/>
          <w:sz w:val="22"/>
          <w:szCs w:val="22"/>
        </w:rPr>
        <w:t>EPA estimates that none will receive an exemption from compliance monitoring regulations.</w:t>
      </w:r>
    </w:p>
    <w:p w14:paraId="4A71773A" w14:textId="77777777" w:rsidR="00F1439D" w:rsidRDefault="00F1439D">
      <w:pPr>
        <w:widowControl/>
        <w:rPr>
          <w:rFonts w:ascii="Times New Roman" w:hAnsi="Times New Roman"/>
          <w:color w:val="000000"/>
          <w:sz w:val="22"/>
          <w:szCs w:val="22"/>
        </w:rPr>
      </w:pPr>
    </w:p>
    <w:p w14:paraId="7DF7C109" w14:textId="77777777" w:rsidR="00F1439D" w:rsidRDefault="00F1439D">
      <w:pPr>
        <w:keepNext/>
        <w:keepLines/>
        <w:widowControl/>
        <w:ind w:left="720"/>
        <w:rPr>
          <w:rFonts w:ascii="Times New Roman" w:hAnsi="Times New Roman"/>
          <w:color w:val="000000"/>
          <w:sz w:val="22"/>
          <w:szCs w:val="22"/>
        </w:rPr>
      </w:pPr>
      <w:r>
        <w:rPr>
          <w:rFonts w:ascii="Times New Roman" w:hAnsi="Times New Roman"/>
          <w:b/>
          <w:bCs/>
          <w:color w:val="000000"/>
          <w:sz w:val="22"/>
          <w:szCs w:val="22"/>
        </w:rPr>
        <w:t>Compliance Monitoring</w:t>
      </w:r>
    </w:p>
    <w:p w14:paraId="24B575B9" w14:textId="77777777" w:rsidR="00F1439D" w:rsidRDefault="00F1439D">
      <w:pPr>
        <w:keepNext/>
        <w:keepLines/>
        <w:widowControl/>
        <w:rPr>
          <w:rFonts w:ascii="Times New Roman" w:hAnsi="Times New Roman"/>
          <w:color w:val="000000"/>
          <w:sz w:val="22"/>
          <w:szCs w:val="22"/>
        </w:rPr>
      </w:pPr>
    </w:p>
    <w:p w14:paraId="607212FF" w14:textId="77777777" w:rsidR="00F1439D" w:rsidRDefault="00F1439D">
      <w:pPr>
        <w:keepNext/>
        <w:keepLines/>
        <w:widowControl/>
        <w:rPr>
          <w:rFonts w:ascii="Times New Roman" w:hAnsi="Times New Roman"/>
          <w:color w:val="000000"/>
          <w:sz w:val="22"/>
          <w:szCs w:val="22"/>
        </w:rPr>
        <w:sectPr w:rsidR="00F1439D">
          <w:pgSz w:w="12240" w:h="15840"/>
          <w:pgMar w:top="1440" w:right="1440" w:bottom="1440" w:left="1440" w:header="1440" w:footer="1440" w:gutter="0"/>
          <w:cols w:space="720"/>
          <w:noEndnote/>
        </w:sectPr>
      </w:pPr>
    </w:p>
    <w:p w14:paraId="134FA3D8" w14:textId="77777777" w:rsidR="00F1439D" w:rsidRDefault="00F1439D">
      <w:pPr>
        <w:keepLines/>
        <w:widowControl/>
        <w:ind w:firstLine="720"/>
        <w:rPr>
          <w:rFonts w:ascii="Times New Roman" w:hAnsi="Times New Roman"/>
          <w:color w:val="000000"/>
          <w:sz w:val="22"/>
          <w:szCs w:val="22"/>
        </w:rPr>
      </w:pPr>
      <w:r>
        <w:rPr>
          <w:rFonts w:ascii="Times New Roman" w:hAnsi="Times New Roman"/>
          <w:color w:val="000000"/>
          <w:sz w:val="22"/>
          <w:szCs w:val="22"/>
        </w:rPr>
        <w:lastRenderedPageBreak/>
        <w:t xml:space="preserve">EPA assumes that the sampling and analysis and recordkeeping activities necessary to maintain ground-water analytical data at the facility are conducted semi-annually.  These facilities must also determine the ground-water flow rate and direction annually. </w:t>
      </w:r>
    </w:p>
    <w:p w14:paraId="714D5BD3" w14:textId="77777777" w:rsidR="00F1439D" w:rsidRDefault="00F1439D">
      <w:pPr>
        <w:widowControl/>
        <w:rPr>
          <w:rFonts w:ascii="Times New Roman" w:hAnsi="Times New Roman"/>
          <w:color w:val="000000"/>
          <w:sz w:val="22"/>
          <w:szCs w:val="22"/>
        </w:rPr>
      </w:pPr>
    </w:p>
    <w:p w14:paraId="3FC89CFF"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 xml:space="preserve">EPA estimates that approximately 25 percent of the facilities conducting compliance </w:t>
      </w:r>
      <w:r w:rsidR="007C094D">
        <w:rPr>
          <w:rFonts w:ascii="Times New Roman" w:hAnsi="Times New Roman"/>
          <w:color w:val="000000"/>
          <w:sz w:val="22"/>
          <w:szCs w:val="22"/>
        </w:rPr>
        <w:t xml:space="preserve">monitoring </w:t>
      </w:r>
      <w:r>
        <w:rPr>
          <w:rFonts w:ascii="Times New Roman" w:hAnsi="Times New Roman"/>
          <w:color w:val="000000"/>
          <w:sz w:val="22"/>
          <w:szCs w:val="22"/>
        </w:rPr>
        <w:t xml:space="preserve">will confirm the presence of new constituents and submit a notification under section 264.99(g).  </w:t>
      </w:r>
    </w:p>
    <w:p w14:paraId="0E3BB97B" w14:textId="77777777" w:rsidR="00F1439D" w:rsidRDefault="00F1439D">
      <w:pPr>
        <w:widowControl/>
        <w:rPr>
          <w:rFonts w:ascii="Times New Roman" w:hAnsi="Times New Roman"/>
          <w:color w:val="000000"/>
          <w:sz w:val="22"/>
          <w:szCs w:val="22"/>
        </w:rPr>
      </w:pPr>
    </w:p>
    <w:p w14:paraId="24476B2B" w14:textId="77777777" w:rsidR="00F1439D" w:rsidRDefault="007C094D">
      <w:pPr>
        <w:widowControl/>
        <w:ind w:firstLine="720"/>
        <w:rPr>
          <w:rFonts w:ascii="Times New Roman" w:hAnsi="Times New Roman"/>
          <w:color w:val="000000"/>
          <w:sz w:val="22"/>
          <w:szCs w:val="22"/>
        </w:rPr>
      </w:pPr>
      <w:r>
        <w:rPr>
          <w:rFonts w:ascii="Times New Roman" w:hAnsi="Times New Roman"/>
          <w:color w:val="000000"/>
          <w:sz w:val="22"/>
          <w:szCs w:val="22"/>
        </w:rPr>
        <w:t xml:space="preserve">Furthermore </w:t>
      </w:r>
      <w:r w:rsidR="00F1439D">
        <w:rPr>
          <w:rFonts w:ascii="Times New Roman" w:hAnsi="Times New Roman"/>
          <w:color w:val="000000"/>
          <w:sz w:val="22"/>
          <w:szCs w:val="22"/>
        </w:rPr>
        <w:t xml:space="preserve">EPA estimates that approximately </w:t>
      </w:r>
      <w:r w:rsidR="004F7861">
        <w:rPr>
          <w:rFonts w:ascii="Times New Roman" w:hAnsi="Times New Roman"/>
          <w:color w:val="000000"/>
          <w:sz w:val="22"/>
          <w:szCs w:val="22"/>
        </w:rPr>
        <w:t>half</w:t>
      </w:r>
      <w:r w:rsidR="00F1439D">
        <w:rPr>
          <w:rFonts w:ascii="Times New Roman" w:hAnsi="Times New Roman"/>
          <w:color w:val="000000"/>
          <w:sz w:val="22"/>
          <w:szCs w:val="22"/>
        </w:rPr>
        <w:t xml:space="preserve"> of the facilities conducting compliance monitoring </w:t>
      </w:r>
      <w:r w:rsidR="004F7861">
        <w:rPr>
          <w:rFonts w:ascii="Times New Roman" w:hAnsi="Times New Roman"/>
          <w:color w:val="000000"/>
          <w:sz w:val="22"/>
          <w:szCs w:val="22"/>
        </w:rPr>
        <w:t>w</w:t>
      </w:r>
      <w:r w:rsidR="00F1439D">
        <w:rPr>
          <w:rFonts w:ascii="Times New Roman" w:hAnsi="Times New Roman"/>
          <w:color w:val="000000"/>
          <w:sz w:val="22"/>
          <w:szCs w:val="22"/>
        </w:rPr>
        <w:t xml:space="preserve">ill identify exceeded concentration limits, and will therefore compile and submit a notification under section 264.99(h)(1).  Of the facilities identifying exceeded concentration limits, EPA estimates that 10 percent will apply for an exemption from the corrective action requirements, but that no facility will submit sufficient information to justify an exemption.  </w:t>
      </w:r>
    </w:p>
    <w:p w14:paraId="62E70F09" w14:textId="77777777" w:rsidR="00F1439D" w:rsidRDefault="00F1439D">
      <w:pPr>
        <w:widowControl/>
        <w:rPr>
          <w:rFonts w:ascii="Times New Roman" w:hAnsi="Times New Roman"/>
          <w:color w:val="000000"/>
          <w:sz w:val="22"/>
          <w:szCs w:val="22"/>
        </w:rPr>
      </w:pPr>
    </w:p>
    <w:p w14:paraId="5538B1DF" w14:textId="77777777" w:rsidR="00F1439D" w:rsidRDefault="00F1439D">
      <w:pPr>
        <w:keepNext/>
        <w:keepLines/>
        <w:widowControl/>
        <w:ind w:left="720"/>
        <w:rPr>
          <w:rFonts w:ascii="Times New Roman" w:hAnsi="Times New Roman"/>
          <w:color w:val="000000"/>
          <w:sz w:val="22"/>
          <w:szCs w:val="22"/>
        </w:rPr>
      </w:pPr>
      <w:r>
        <w:rPr>
          <w:rFonts w:ascii="Times New Roman" w:hAnsi="Times New Roman"/>
          <w:b/>
          <w:bCs/>
          <w:color w:val="000000"/>
          <w:sz w:val="22"/>
          <w:szCs w:val="22"/>
        </w:rPr>
        <w:t>Corrective Action</w:t>
      </w:r>
    </w:p>
    <w:p w14:paraId="7B0C9D89" w14:textId="77777777" w:rsidR="00F1439D" w:rsidRDefault="00F1439D">
      <w:pPr>
        <w:keepNext/>
        <w:keepLines/>
        <w:widowControl/>
        <w:rPr>
          <w:rFonts w:ascii="Times New Roman" w:hAnsi="Times New Roman"/>
          <w:color w:val="000000"/>
          <w:sz w:val="22"/>
          <w:szCs w:val="22"/>
        </w:rPr>
      </w:pPr>
    </w:p>
    <w:p w14:paraId="2E0495B2" w14:textId="77777777" w:rsidR="00F1439D" w:rsidRDefault="00F1439D">
      <w:pPr>
        <w:keepLines/>
        <w:widowControl/>
        <w:ind w:firstLine="720"/>
        <w:rPr>
          <w:rFonts w:ascii="Times New Roman" w:hAnsi="Times New Roman"/>
          <w:color w:val="000000"/>
          <w:sz w:val="22"/>
          <w:szCs w:val="22"/>
        </w:rPr>
      </w:pPr>
      <w:r>
        <w:rPr>
          <w:rFonts w:ascii="Times New Roman" w:hAnsi="Times New Roman"/>
          <w:color w:val="000000"/>
          <w:sz w:val="22"/>
          <w:szCs w:val="22"/>
        </w:rPr>
        <w:t>This ICR assumes that facilities will sample and analyze ground-water and submit reports on the effectiveness of corrective action semi-annually.</w:t>
      </w:r>
    </w:p>
    <w:p w14:paraId="00EF8A23" w14:textId="77777777" w:rsidR="00F1439D" w:rsidRDefault="00F1439D">
      <w:pPr>
        <w:widowControl/>
        <w:rPr>
          <w:rFonts w:ascii="Times New Roman" w:hAnsi="Times New Roman"/>
          <w:color w:val="000000"/>
          <w:sz w:val="22"/>
          <w:szCs w:val="22"/>
        </w:rPr>
      </w:pPr>
    </w:p>
    <w:p w14:paraId="0093043C"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Owners and operators of facilities already conducting corrective action who wish to submit a demonstration under section 264.100(e)(2) will have done so upon implementing corrective action.  Of the facilities beginning corrective action during the period covered by this ICR, EPA does not expect any to submit a demonstration.  In addition, because very few corrective action measures have been implemented to date, and since ground-water corrective action measures often take 5-10 years to complete, EPA estimates that the number of facilities requesting a termination of corrective action activities will be zero.</w:t>
      </w:r>
    </w:p>
    <w:p w14:paraId="23162906" w14:textId="77777777" w:rsidR="00F1439D" w:rsidRDefault="00F1439D">
      <w:pPr>
        <w:widowControl/>
        <w:rPr>
          <w:rFonts w:ascii="Times New Roman" w:hAnsi="Times New Roman"/>
          <w:color w:val="000000"/>
          <w:sz w:val="22"/>
          <w:szCs w:val="22"/>
        </w:rPr>
      </w:pPr>
    </w:p>
    <w:p w14:paraId="24308523" w14:textId="77777777" w:rsidR="00F1439D" w:rsidRDefault="00F1439D">
      <w:pPr>
        <w:keepNext/>
        <w:keepLines/>
        <w:widowControl/>
        <w:rPr>
          <w:rFonts w:ascii="Times New Roman" w:hAnsi="Times New Roman"/>
          <w:color w:val="000000"/>
          <w:sz w:val="22"/>
          <w:szCs w:val="22"/>
        </w:rPr>
      </w:pPr>
      <w:r>
        <w:rPr>
          <w:rFonts w:ascii="Times New Roman" w:hAnsi="Times New Roman"/>
          <w:b/>
          <w:bCs/>
          <w:color w:val="000000"/>
          <w:sz w:val="22"/>
          <w:szCs w:val="22"/>
        </w:rPr>
        <w:t>INTERIM STATUS FACILITIES (EXHIBIT</w:t>
      </w:r>
      <w:r w:rsidR="007C094D">
        <w:rPr>
          <w:rFonts w:ascii="Times New Roman" w:hAnsi="Times New Roman"/>
          <w:b/>
          <w:bCs/>
          <w:color w:val="000000"/>
          <w:sz w:val="22"/>
          <w:szCs w:val="22"/>
        </w:rPr>
        <w:t>S</w:t>
      </w:r>
      <w:r>
        <w:rPr>
          <w:rFonts w:ascii="Times New Roman" w:hAnsi="Times New Roman"/>
          <w:b/>
          <w:bCs/>
          <w:color w:val="000000"/>
          <w:sz w:val="22"/>
          <w:szCs w:val="22"/>
        </w:rPr>
        <w:t xml:space="preserve"> 2</w:t>
      </w:r>
      <w:r w:rsidR="007C094D">
        <w:rPr>
          <w:rFonts w:ascii="Times New Roman" w:hAnsi="Times New Roman"/>
          <w:b/>
          <w:bCs/>
          <w:color w:val="000000"/>
          <w:sz w:val="22"/>
          <w:szCs w:val="22"/>
        </w:rPr>
        <w:t xml:space="preserve"> and 4</w:t>
      </w:r>
      <w:r>
        <w:rPr>
          <w:rFonts w:ascii="Times New Roman" w:hAnsi="Times New Roman"/>
          <w:b/>
          <w:bCs/>
          <w:color w:val="000000"/>
          <w:sz w:val="22"/>
          <w:szCs w:val="22"/>
        </w:rPr>
        <w:t>)</w:t>
      </w:r>
    </w:p>
    <w:p w14:paraId="74705283" w14:textId="77777777" w:rsidR="00F1439D" w:rsidRDefault="00F1439D">
      <w:pPr>
        <w:keepNext/>
        <w:keepLines/>
        <w:widowControl/>
        <w:rPr>
          <w:rFonts w:ascii="Times New Roman" w:hAnsi="Times New Roman"/>
          <w:color w:val="000000"/>
          <w:sz w:val="22"/>
          <w:szCs w:val="22"/>
        </w:rPr>
      </w:pPr>
    </w:p>
    <w:p w14:paraId="141A5607" w14:textId="77777777" w:rsidR="00F1439D" w:rsidRDefault="00F1439D" w:rsidP="00B25247">
      <w:pPr>
        <w:keepLines/>
        <w:widowControl/>
        <w:ind w:firstLine="720"/>
        <w:rPr>
          <w:rFonts w:ascii="Times New Roman" w:hAnsi="Times New Roman"/>
          <w:color w:val="000000"/>
          <w:sz w:val="22"/>
          <w:szCs w:val="22"/>
        </w:rPr>
      </w:pPr>
      <w:r>
        <w:rPr>
          <w:rFonts w:ascii="Times New Roman" w:hAnsi="Times New Roman"/>
          <w:color w:val="000000"/>
          <w:sz w:val="22"/>
          <w:szCs w:val="22"/>
        </w:rPr>
        <w:t xml:space="preserve">EPA estimates that each of the approximately </w:t>
      </w:r>
      <w:r w:rsidR="00B87132">
        <w:rPr>
          <w:rFonts w:ascii="Times New Roman" w:hAnsi="Times New Roman"/>
          <w:color w:val="000000"/>
          <w:sz w:val="22"/>
          <w:szCs w:val="22"/>
        </w:rPr>
        <w:t>319</w:t>
      </w:r>
      <w:r>
        <w:rPr>
          <w:rFonts w:ascii="Times New Roman" w:hAnsi="Times New Roman"/>
          <w:color w:val="000000"/>
          <w:sz w:val="22"/>
          <w:szCs w:val="22"/>
        </w:rPr>
        <w:t xml:space="preserve"> interim status facilities will read the regulations.  </w:t>
      </w:r>
    </w:p>
    <w:p w14:paraId="51631219" w14:textId="77777777" w:rsidR="00F1439D" w:rsidRDefault="00F1439D">
      <w:pPr>
        <w:keepNext/>
        <w:keepLines/>
        <w:widowControl/>
        <w:ind w:firstLine="720"/>
        <w:rPr>
          <w:rFonts w:ascii="Times New Roman" w:hAnsi="Times New Roman"/>
          <w:color w:val="000000"/>
          <w:sz w:val="22"/>
          <w:szCs w:val="22"/>
        </w:rPr>
      </w:pPr>
      <w:r>
        <w:rPr>
          <w:rFonts w:ascii="Times New Roman" w:hAnsi="Times New Roman"/>
          <w:b/>
          <w:bCs/>
          <w:color w:val="000000"/>
          <w:sz w:val="22"/>
          <w:szCs w:val="22"/>
        </w:rPr>
        <w:t>Applicability and Alternative Ground-Water Monitoring Systems</w:t>
      </w:r>
    </w:p>
    <w:p w14:paraId="60BA34D4" w14:textId="77777777" w:rsidR="00F1439D" w:rsidRDefault="00F1439D">
      <w:pPr>
        <w:keepNext/>
        <w:keepLines/>
        <w:widowControl/>
        <w:rPr>
          <w:rFonts w:ascii="Times New Roman" w:hAnsi="Times New Roman"/>
          <w:color w:val="000000"/>
          <w:sz w:val="22"/>
          <w:szCs w:val="22"/>
        </w:rPr>
      </w:pPr>
    </w:p>
    <w:p w14:paraId="62898A7F" w14:textId="77777777" w:rsidR="00F1439D" w:rsidRDefault="00F1439D">
      <w:pPr>
        <w:keepLines/>
        <w:widowControl/>
        <w:ind w:firstLine="720"/>
        <w:rPr>
          <w:rFonts w:ascii="Times New Roman" w:hAnsi="Times New Roman"/>
          <w:color w:val="000000"/>
          <w:sz w:val="22"/>
          <w:szCs w:val="22"/>
        </w:rPr>
      </w:pPr>
      <w:r>
        <w:rPr>
          <w:rFonts w:ascii="Times New Roman" w:hAnsi="Times New Roman"/>
          <w:color w:val="000000"/>
          <w:sz w:val="22"/>
          <w:szCs w:val="22"/>
        </w:rPr>
        <w:t>As no new LDFs will enter the interim status universe during the period covered by this ICR, EPA estimates that no facilities will submit a demonstration under sections 265.90(c) or (e), or under section 265.91(a)(3).  This ICR assumes that demonstrations under this section are submitted in written form to the Regional Administrator.</w:t>
      </w:r>
    </w:p>
    <w:p w14:paraId="5193100A" w14:textId="77777777" w:rsidR="00F1439D" w:rsidRDefault="00F1439D">
      <w:pPr>
        <w:widowControl/>
        <w:rPr>
          <w:rFonts w:ascii="Times New Roman" w:hAnsi="Times New Roman"/>
          <w:color w:val="000000"/>
          <w:sz w:val="22"/>
          <w:szCs w:val="22"/>
        </w:rPr>
      </w:pPr>
    </w:p>
    <w:p w14:paraId="11DB2AAD" w14:textId="77777777" w:rsidR="00F1439D" w:rsidRDefault="00F1439D">
      <w:pPr>
        <w:widowControl/>
        <w:rPr>
          <w:rFonts w:ascii="Times New Roman" w:hAnsi="Times New Roman"/>
          <w:color w:val="000000"/>
          <w:sz w:val="22"/>
          <w:szCs w:val="22"/>
        </w:rPr>
        <w:sectPr w:rsidR="00F1439D">
          <w:type w:val="continuous"/>
          <w:pgSz w:w="12240" w:h="15840"/>
          <w:pgMar w:top="1440" w:right="1440" w:bottom="1440" w:left="1440" w:header="1440" w:footer="1440" w:gutter="0"/>
          <w:cols w:space="720"/>
          <w:noEndnote/>
        </w:sectPr>
      </w:pPr>
    </w:p>
    <w:p w14:paraId="2000D690"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lastRenderedPageBreak/>
        <w:t xml:space="preserve">This ICR also assumes that facilities wishing to submit an alternative ground-water monitoring plan do so upon obtaining interim status.  As no new LDFs will enter interim status during the period covered by this ICR, no new interim status facilities will submit plans for an alternative ground-water monitoring system each year.  EPA estimates that, prior to the period covered by this ICR, approximately </w:t>
      </w:r>
      <w:r w:rsidR="009763D8">
        <w:rPr>
          <w:rFonts w:ascii="Times New Roman" w:hAnsi="Times New Roman"/>
          <w:color w:val="000000"/>
          <w:sz w:val="22"/>
          <w:szCs w:val="22"/>
        </w:rPr>
        <w:t>5 percent of</w:t>
      </w:r>
      <w:r>
        <w:rPr>
          <w:rFonts w:ascii="Times New Roman" w:hAnsi="Times New Roman"/>
          <w:color w:val="000000"/>
          <w:sz w:val="22"/>
          <w:szCs w:val="22"/>
        </w:rPr>
        <w:t xml:space="preserve"> interim status facilities submitted alternative ground-water monitoring plans and 10 percent of those who applied received approval to operate an alternative ground-water monitoring system.  These facilities are subject to the recordkeeping and reporting requirements of sections 265.90(d)(3) and (5).  EPA assumes that ground-water sampling and analysis and recordkeeping activit</w:t>
      </w:r>
      <w:r w:rsidR="009763D8">
        <w:rPr>
          <w:rFonts w:ascii="Times New Roman" w:hAnsi="Times New Roman"/>
          <w:color w:val="000000"/>
          <w:sz w:val="22"/>
          <w:szCs w:val="22"/>
        </w:rPr>
        <w:t>ies will be conducted quarterly</w:t>
      </w:r>
      <w:r>
        <w:rPr>
          <w:rFonts w:ascii="Times New Roman" w:hAnsi="Times New Roman"/>
          <w:color w:val="000000"/>
          <w:sz w:val="22"/>
          <w:szCs w:val="22"/>
        </w:rPr>
        <w:t>, and that ground-water quality assessment reports will be developed and submitted annually.</w:t>
      </w:r>
    </w:p>
    <w:p w14:paraId="5B341021" w14:textId="77777777" w:rsidR="00F1439D" w:rsidRDefault="00F1439D">
      <w:pPr>
        <w:widowControl/>
        <w:rPr>
          <w:rFonts w:ascii="Times New Roman" w:hAnsi="Times New Roman"/>
          <w:color w:val="000000"/>
          <w:sz w:val="22"/>
          <w:szCs w:val="22"/>
        </w:rPr>
      </w:pPr>
    </w:p>
    <w:p w14:paraId="775B9634" w14:textId="77777777" w:rsidR="00F1439D" w:rsidRDefault="00F1439D">
      <w:pPr>
        <w:widowControl/>
        <w:ind w:firstLine="720"/>
        <w:rPr>
          <w:rFonts w:ascii="Times New Roman" w:hAnsi="Times New Roman"/>
          <w:color w:val="000000"/>
          <w:sz w:val="22"/>
          <w:szCs w:val="22"/>
        </w:rPr>
      </w:pPr>
      <w:r>
        <w:rPr>
          <w:rFonts w:ascii="Times New Roman" w:hAnsi="Times New Roman"/>
          <w:b/>
          <w:bCs/>
          <w:color w:val="000000"/>
          <w:sz w:val="22"/>
          <w:szCs w:val="22"/>
        </w:rPr>
        <w:t>Sampling, Analysis and Assessment</w:t>
      </w:r>
    </w:p>
    <w:p w14:paraId="0F9E4F64" w14:textId="77777777" w:rsidR="00F1439D" w:rsidRDefault="00F1439D">
      <w:pPr>
        <w:widowControl/>
        <w:rPr>
          <w:rFonts w:ascii="Times New Roman" w:hAnsi="Times New Roman"/>
          <w:color w:val="000000"/>
          <w:sz w:val="22"/>
          <w:szCs w:val="22"/>
        </w:rPr>
      </w:pPr>
    </w:p>
    <w:p w14:paraId="4758649A"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Each of the interim facilities is required to conduct ground-water sampling and analysis of some sort.  These activities require the implementation of a ground-water monitoring system.  EPA assumes that all interim status facilities will already have operational ground-water monitoring systems in place; and since the no new LDFs are expected to enter the universe during the period covered by this ICR, the number of facilities expected to perform the activities associated with implementing a ground-water monitoring system is zero.</w:t>
      </w:r>
    </w:p>
    <w:p w14:paraId="25184768" w14:textId="77777777" w:rsidR="00F1439D" w:rsidRDefault="00F1439D">
      <w:pPr>
        <w:widowControl/>
        <w:rPr>
          <w:rFonts w:ascii="Times New Roman" w:hAnsi="Times New Roman"/>
          <w:color w:val="000000"/>
          <w:sz w:val="22"/>
          <w:szCs w:val="22"/>
        </w:rPr>
      </w:pPr>
    </w:p>
    <w:p w14:paraId="2F7823FE"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This ICR assumes that only new interim status facilities will submit sampling and analysis plans under section 265.92(a) and outlines of ground-water quality assessment plans under section 265.93(a).  As no new LDFs will enter the interim status universe, no new interim status facilities will submit sampling and analysis plans or outlines of ground-water quality assessment plans.</w:t>
      </w:r>
    </w:p>
    <w:p w14:paraId="2F099E7E" w14:textId="77777777" w:rsidR="00F1439D" w:rsidRDefault="00F1439D">
      <w:pPr>
        <w:widowControl/>
        <w:rPr>
          <w:rFonts w:ascii="Times New Roman" w:hAnsi="Times New Roman"/>
          <w:color w:val="000000"/>
          <w:sz w:val="22"/>
          <w:szCs w:val="22"/>
        </w:rPr>
      </w:pPr>
    </w:p>
    <w:p w14:paraId="1F120BBC"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 xml:space="preserve">However, this ICR assumes that all interim status facilities not conducting an alternative ground-water monitoring program and that have not already detected contamination are required to conduct ground-water sampling and analysis under section 265.93(b). </w:t>
      </w:r>
    </w:p>
    <w:p w14:paraId="1258FB79" w14:textId="77777777" w:rsidR="00F1439D" w:rsidRDefault="00F1439D">
      <w:pPr>
        <w:widowControl/>
        <w:rPr>
          <w:rFonts w:ascii="Times New Roman" w:hAnsi="Times New Roman"/>
          <w:color w:val="000000"/>
          <w:sz w:val="22"/>
          <w:szCs w:val="22"/>
        </w:rPr>
      </w:pPr>
    </w:p>
    <w:p w14:paraId="7AB41211"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 xml:space="preserve"> In deriving these facility estimates, EPA estimates that 50 percent of all interim status facilities not conducting an alternative ground-water program </w:t>
      </w:r>
      <w:r w:rsidR="00756738">
        <w:rPr>
          <w:rFonts w:ascii="Times New Roman" w:hAnsi="Times New Roman"/>
          <w:color w:val="000000"/>
          <w:sz w:val="22"/>
          <w:szCs w:val="22"/>
        </w:rPr>
        <w:t>h</w:t>
      </w:r>
      <w:r>
        <w:rPr>
          <w:rFonts w:ascii="Times New Roman" w:hAnsi="Times New Roman"/>
          <w:color w:val="000000"/>
          <w:sz w:val="22"/>
          <w:szCs w:val="22"/>
        </w:rPr>
        <w:t>ave already detected contamination.  These facilities must conduct sampling and analysis on a quarterly basis in accordance with section 265.93(d)(4).  In addition, EPA estimates that 2 percent of these facilities will confirm the presence of ground-water contamination each year.  These facilities must submit a notification of contamination to the Regional Administrator, submit a ground-water quality assessment plan based on the outline developed under section 265.93(b), conduct an initial ground-water quality assessment, and submit a ground-water quality assessment report as required under section 265.93(d)(5).</w:t>
      </w:r>
      <w:r w:rsidR="00B87132">
        <w:rPr>
          <w:rFonts w:ascii="Times New Roman" w:hAnsi="Times New Roman"/>
          <w:color w:val="000000"/>
          <w:sz w:val="22"/>
          <w:szCs w:val="22"/>
        </w:rPr>
        <w:t xml:space="preserve">  </w:t>
      </w:r>
      <w:r>
        <w:rPr>
          <w:rFonts w:ascii="Times New Roman" w:hAnsi="Times New Roman"/>
          <w:color w:val="000000"/>
          <w:sz w:val="22"/>
          <w:szCs w:val="22"/>
        </w:rPr>
        <w:t>The remaining facilities must conduct sampling and analysis semi-annually, in accordance with sections 265.92(d) and (e).</w:t>
      </w:r>
    </w:p>
    <w:p w14:paraId="69261075" w14:textId="77777777" w:rsidR="00F1439D" w:rsidRDefault="00F1439D">
      <w:pPr>
        <w:widowControl/>
        <w:rPr>
          <w:rFonts w:ascii="Times New Roman" w:hAnsi="Times New Roman"/>
          <w:color w:val="000000"/>
          <w:sz w:val="22"/>
          <w:szCs w:val="22"/>
        </w:rPr>
      </w:pPr>
    </w:p>
    <w:p w14:paraId="74524320"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 xml:space="preserve">This ICR assumes that there is no additional burden associated with the requirements of section 265.93(e).  Any facilities subject to the requirements of this section are considered in the burden estimates under section 265.93(d)(5).  </w:t>
      </w:r>
    </w:p>
    <w:p w14:paraId="12E60EAD" w14:textId="77777777" w:rsidR="00F1439D" w:rsidRDefault="00F1439D">
      <w:pPr>
        <w:widowControl/>
        <w:rPr>
          <w:rFonts w:ascii="Times New Roman" w:hAnsi="Times New Roman"/>
          <w:color w:val="000000"/>
          <w:sz w:val="22"/>
          <w:szCs w:val="22"/>
        </w:rPr>
      </w:pPr>
    </w:p>
    <w:p w14:paraId="1ECDB3A1" w14:textId="77777777" w:rsidR="00F1439D" w:rsidRDefault="00F1439D">
      <w:pPr>
        <w:keepNext/>
        <w:keepLines/>
        <w:widowControl/>
        <w:ind w:left="720"/>
        <w:rPr>
          <w:rFonts w:ascii="Times New Roman" w:hAnsi="Times New Roman"/>
          <w:color w:val="000000"/>
          <w:sz w:val="22"/>
          <w:szCs w:val="22"/>
        </w:rPr>
      </w:pPr>
      <w:r>
        <w:rPr>
          <w:rFonts w:ascii="Times New Roman" w:hAnsi="Times New Roman"/>
          <w:b/>
          <w:bCs/>
          <w:color w:val="000000"/>
          <w:sz w:val="22"/>
          <w:szCs w:val="22"/>
        </w:rPr>
        <w:t>Recordkeeping and Reporting</w:t>
      </w:r>
    </w:p>
    <w:p w14:paraId="5470E47B" w14:textId="77777777" w:rsidR="00F1439D" w:rsidRDefault="00F1439D">
      <w:pPr>
        <w:keepNext/>
        <w:keepLines/>
        <w:widowControl/>
        <w:rPr>
          <w:rFonts w:ascii="Times New Roman" w:hAnsi="Times New Roman"/>
          <w:color w:val="000000"/>
          <w:sz w:val="22"/>
          <w:szCs w:val="22"/>
        </w:rPr>
      </w:pPr>
    </w:p>
    <w:p w14:paraId="09FA16FB" w14:textId="77777777" w:rsidR="00F1439D" w:rsidRDefault="00F1439D">
      <w:pPr>
        <w:keepLines/>
        <w:widowControl/>
        <w:ind w:firstLine="720"/>
        <w:rPr>
          <w:rFonts w:ascii="Times New Roman" w:hAnsi="Times New Roman"/>
          <w:color w:val="000000"/>
          <w:sz w:val="22"/>
          <w:szCs w:val="22"/>
        </w:rPr>
      </w:pPr>
      <w:r>
        <w:rPr>
          <w:rFonts w:ascii="Times New Roman" w:hAnsi="Times New Roman"/>
          <w:color w:val="000000"/>
          <w:sz w:val="22"/>
          <w:szCs w:val="22"/>
        </w:rPr>
        <w:t>The requirements of section 265.94(a) apply only to the facilities that are not conducting an alternative ground-water monitoring program and have not already detected contamination.  EPA assumes that the records of ground-water analytical data required under this section will be updated semi-annually.  Drinking water suitability parameter reports are developed and submitted only by newly interim facilities on a quarterly basis during the first year.  Reports on indicator parameters and ground-water surface elevations are submitted annually by all respondents subject to the section 265.94(a) requirements.</w:t>
      </w:r>
    </w:p>
    <w:p w14:paraId="5A505BEC" w14:textId="77777777" w:rsidR="00F1439D" w:rsidRDefault="00F1439D">
      <w:pPr>
        <w:widowControl/>
        <w:rPr>
          <w:rFonts w:ascii="Times New Roman" w:hAnsi="Times New Roman"/>
          <w:color w:val="000000"/>
          <w:sz w:val="22"/>
          <w:szCs w:val="22"/>
        </w:rPr>
      </w:pPr>
    </w:p>
    <w:p w14:paraId="57E3442D" w14:textId="77777777" w:rsidR="00F1439D" w:rsidRDefault="00F1439D">
      <w:pPr>
        <w:widowControl/>
        <w:rPr>
          <w:rFonts w:ascii="Times New Roman" w:hAnsi="Times New Roman"/>
          <w:color w:val="000000"/>
          <w:sz w:val="22"/>
          <w:szCs w:val="22"/>
        </w:rPr>
        <w:sectPr w:rsidR="00F1439D">
          <w:type w:val="continuous"/>
          <w:pgSz w:w="12240" w:h="15840"/>
          <w:pgMar w:top="1440" w:right="1440" w:bottom="1440" w:left="1440" w:header="1440" w:footer="1440" w:gutter="0"/>
          <w:cols w:space="720"/>
          <w:noEndnote/>
        </w:sectPr>
      </w:pPr>
    </w:p>
    <w:p w14:paraId="44BB4B36"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lastRenderedPageBreak/>
        <w:t xml:space="preserve">Based on past experience, EPA estimates that two percent of the facilities conducting a ground-water monitoring program in accordance with section 265.93(b) will detect significant indicator parameter increases (or pH decreases) in </w:t>
      </w:r>
      <w:r w:rsidR="00443185">
        <w:rPr>
          <w:rFonts w:ascii="Times New Roman" w:hAnsi="Times New Roman"/>
          <w:color w:val="000000"/>
          <w:sz w:val="22"/>
          <w:szCs w:val="22"/>
        </w:rPr>
        <w:t>up gradient</w:t>
      </w:r>
      <w:r>
        <w:rPr>
          <w:rFonts w:ascii="Times New Roman" w:hAnsi="Times New Roman"/>
          <w:color w:val="000000"/>
          <w:sz w:val="22"/>
          <w:szCs w:val="22"/>
        </w:rPr>
        <w:t xml:space="preserve"> wells, and will therefore be required to develop and submit a report in accordance with section 265.93(c)(1).</w:t>
      </w:r>
    </w:p>
    <w:p w14:paraId="604140CA" w14:textId="77777777" w:rsidR="00F1439D" w:rsidRDefault="00F1439D">
      <w:pPr>
        <w:widowControl/>
        <w:rPr>
          <w:rFonts w:ascii="Times New Roman" w:hAnsi="Times New Roman"/>
          <w:color w:val="000000"/>
          <w:sz w:val="22"/>
          <w:szCs w:val="22"/>
        </w:rPr>
      </w:pPr>
    </w:p>
    <w:p w14:paraId="425F6DFC" w14:textId="77777777"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The requirements of section 265.94(b) apply to the facilities conducting ground-water quality assessments.  Facilities conducting assessments as part of an alternative ground-water monitoring system are covered in the burd</w:t>
      </w:r>
      <w:r w:rsidR="00756738">
        <w:rPr>
          <w:rFonts w:ascii="Times New Roman" w:hAnsi="Times New Roman"/>
          <w:color w:val="000000"/>
          <w:sz w:val="22"/>
          <w:szCs w:val="22"/>
        </w:rPr>
        <w:t>en estimates for section 265.90</w:t>
      </w:r>
      <w:r>
        <w:rPr>
          <w:rFonts w:ascii="Times New Roman" w:hAnsi="Times New Roman"/>
          <w:color w:val="000000"/>
          <w:sz w:val="22"/>
          <w:szCs w:val="22"/>
        </w:rPr>
        <w:t>.  EPA assumes that the recordkeeping requirements of section 265.94 are conducted on a quarterly basis, and that reports on the results of the ground-water quality assessment program are submitted annually.</w:t>
      </w:r>
    </w:p>
    <w:p w14:paraId="620B25E6" w14:textId="77777777" w:rsidR="00F1439D" w:rsidRDefault="00F1439D">
      <w:pPr>
        <w:widowControl/>
        <w:rPr>
          <w:rFonts w:ascii="Times New Roman" w:hAnsi="Times New Roman"/>
          <w:color w:val="000000"/>
          <w:sz w:val="22"/>
          <w:szCs w:val="22"/>
        </w:rPr>
      </w:pPr>
    </w:p>
    <w:p w14:paraId="60B9E216" w14:textId="77777777" w:rsidR="00F1439D" w:rsidRDefault="00F1439D">
      <w:pPr>
        <w:widowControl/>
        <w:tabs>
          <w:tab w:val="left" w:pos="-1440"/>
        </w:tabs>
        <w:ind w:left="1440" w:hanging="720"/>
        <w:rPr>
          <w:rFonts w:ascii="Times New Roman" w:hAnsi="Times New Roman"/>
          <w:color w:val="000000"/>
          <w:sz w:val="22"/>
          <w:szCs w:val="22"/>
        </w:rPr>
      </w:pPr>
      <w:r>
        <w:rPr>
          <w:rFonts w:ascii="Times New Roman" w:hAnsi="Times New Roman"/>
          <w:b/>
          <w:bCs/>
          <w:color w:val="000000"/>
          <w:sz w:val="22"/>
          <w:szCs w:val="22"/>
        </w:rPr>
        <w:t>6(e)</w:t>
      </w:r>
      <w:r>
        <w:rPr>
          <w:rFonts w:ascii="Times New Roman" w:hAnsi="Times New Roman"/>
          <w:b/>
          <w:bCs/>
          <w:color w:val="000000"/>
          <w:sz w:val="22"/>
          <w:szCs w:val="22"/>
        </w:rPr>
        <w:tab/>
      </w:r>
      <w:r>
        <w:rPr>
          <w:rFonts w:ascii="Times New Roman" w:hAnsi="Times New Roman"/>
          <w:b/>
          <w:bCs/>
          <w:color w:val="000000"/>
          <w:sz w:val="22"/>
          <w:szCs w:val="22"/>
          <w:u w:val="single"/>
        </w:rPr>
        <w:t>BOTTOM LINE BURDEN HOURS AND COST</w:t>
      </w:r>
    </w:p>
    <w:p w14:paraId="562357A8" w14:textId="77777777" w:rsidR="00F1439D" w:rsidRDefault="00F1439D">
      <w:pPr>
        <w:widowControl/>
        <w:rPr>
          <w:rFonts w:ascii="Times New Roman" w:hAnsi="Times New Roman"/>
          <w:color w:val="000000"/>
          <w:sz w:val="22"/>
          <w:szCs w:val="22"/>
        </w:rPr>
      </w:pPr>
    </w:p>
    <w:p w14:paraId="24E6B6ED" w14:textId="77777777" w:rsidR="00F1439D" w:rsidRDefault="00F1439D">
      <w:pPr>
        <w:widowControl/>
        <w:ind w:firstLine="720"/>
        <w:rPr>
          <w:rFonts w:ascii="Times New Roman" w:hAnsi="Times New Roman"/>
          <w:color w:val="000000"/>
          <w:sz w:val="22"/>
          <w:szCs w:val="22"/>
        </w:rPr>
      </w:pPr>
      <w:r>
        <w:rPr>
          <w:rFonts w:ascii="Times New Roman" w:hAnsi="Times New Roman"/>
          <w:b/>
          <w:bCs/>
          <w:color w:val="000000"/>
          <w:sz w:val="22"/>
          <w:szCs w:val="22"/>
        </w:rPr>
        <w:t>Respondent Tally</w:t>
      </w:r>
    </w:p>
    <w:p w14:paraId="42047558" w14:textId="77777777" w:rsidR="00F1439D" w:rsidRDefault="00F1439D">
      <w:pPr>
        <w:widowControl/>
        <w:rPr>
          <w:rFonts w:ascii="Times New Roman" w:hAnsi="Times New Roman"/>
          <w:color w:val="000000"/>
          <w:sz w:val="22"/>
          <w:szCs w:val="22"/>
        </w:rPr>
      </w:pPr>
    </w:p>
    <w:p w14:paraId="4016833E" w14:textId="79E81696" w:rsidR="00F1439D" w:rsidRDefault="00F1439D">
      <w:pPr>
        <w:widowControl/>
        <w:ind w:firstLine="720"/>
        <w:rPr>
          <w:rFonts w:ascii="Times New Roman" w:hAnsi="Times New Roman"/>
          <w:color w:val="000000"/>
          <w:sz w:val="22"/>
          <w:szCs w:val="22"/>
        </w:rPr>
      </w:pPr>
      <w:r>
        <w:rPr>
          <w:rFonts w:ascii="Times New Roman" w:hAnsi="Times New Roman"/>
          <w:color w:val="000000"/>
          <w:sz w:val="22"/>
          <w:szCs w:val="22"/>
        </w:rPr>
        <w:t>Exhibit</w:t>
      </w:r>
      <w:r w:rsidR="004737CE">
        <w:rPr>
          <w:rFonts w:ascii="Times New Roman" w:hAnsi="Times New Roman"/>
          <w:color w:val="000000"/>
          <w:sz w:val="22"/>
          <w:szCs w:val="22"/>
        </w:rPr>
        <w:t>s 7 and 8 show</w:t>
      </w:r>
      <w:r>
        <w:rPr>
          <w:rFonts w:ascii="Times New Roman" w:hAnsi="Times New Roman"/>
          <w:color w:val="000000"/>
          <w:sz w:val="22"/>
          <w:szCs w:val="22"/>
        </w:rPr>
        <w:t xml:space="preserve"> the aggregate annual hours, labor costs, total capital/startup costs, total O&amp;M costs, and the overall annual costs to respondents.  The bottom line </w:t>
      </w:r>
      <w:r w:rsidR="00995A5C">
        <w:rPr>
          <w:rFonts w:ascii="Times New Roman" w:hAnsi="Times New Roman"/>
          <w:color w:val="000000"/>
          <w:sz w:val="22"/>
          <w:szCs w:val="22"/>
        </w:rPr>
        <w:t xml:space="preserve">annual </w:t>
      </w:r>
      <w:r w:rsidR="00BE7805">
        <w:rPr>
          <w:rFonts w:ascii="Times New Roman" w:hAnsi="Times New Roman"/>
          <w:color w:val="000000"/>
          <w:sz w:val="22"/>
          <w:szCs w:val="22"/>
        </w:rPr>
        <w:t xml:space="preserve">hourly </w:t>
      </w:r>
      <w:r>
        <w:rPr>
          <w:rFonts w:ascii="Times New Roman" w:hAnsi="Times New Roman"/>
          <w:color w:val="000000"/>
          <w:sz w:val="22"/>
          <w:szCs w:val="22"/>
        </w:rPr>
        <w:t xml:space="preserve">burden </w:t>
      </w:r>
      <w:r w:rsidR="000D53D9">
        <w:rPr>
          <w:rFonts w:ascii="Times New Roman" w:hAnsi="Times New Roman"/>
          <w:color w:val="000000"/>
          <w:sz w:val="22"/>
          <w:szCs w:val="22"/>
        </w:rPr>
        <w:t>for</w:t>
      </w:r>
      <w:r>
        <w:rPr>
          <w:rFonts w:ascii="Times New Roman" w:hAnsi="Times New Roman"/>
          <w:color w:val="000000"/>
          <w:sz w:val="22"/>
          <w:szCs w:val="22"/>
        </w:rPr>
        <w:t xml:space="preserve"> respondents </w:t>
      </w:r>
      <w:r w:rsidR="000D53D9">
        <w:rPr>
          <w:rFonts w:ascii="Times New Roman" w:hAnsi="Times New Roman"/>
          <w:color w:val="000000"/>
          <w:sz w:val="22"/>
          <w:szCs w:val="22"/>
        </w:rPr>
        <w:t xml:space="preserve">is </w:t>
      </w:r>
      <w:r w:rsidR="004868E4">
        <w:rPr>
          <w:rFonts w:ascii="Times New Roman" w:hAnsi="Times New Roman"/>
          <w:color w:val="000000"/>
          <w:sz w:val="22"/>
          <w:szCs w:val="22"/>
        </w:rPr>
        <w:t>117,027</w:t>
      </w:r>
      <w:r w:rsidR="00851211">
        <w:rPr>
          <w:rFonts w:ascii="Times New Roman" w:hAnsi="Times New Roman"/>
          <w:color w:val="000000"/>
          <w:sz w:val="22"/>
          <w:szCs w:val="22"/>
        </w:rPr>
        <w:t xml:space="preserve"> </w:t>
      </w:r>
      <w:r w:rsidR="000D53D9">
        <w:rPr>
          <w:rFonts w:ascii="Times New Roman" w:hAnsi="Times New Roman"/>
          <w:color w:val="000000"/>
          <w:sz w:val="22"/>
          <w:szCs w:val="22"/>
        </w:rPr>
        <w:t xml:space="preserve">at a cost of </w:t>
      </w:r>
      <w:r w:rsidR="004868E4">
        <w:rPr>
          <w:rFonts w:ascii="Times New Roman" w:hAnsi="Times New Roman"/>
          <w:color w:val="000000"/>
          <w:sz w:val="22"/>
          <w:szCs w:val="22"/>
        </w:rPr>
        <w:t>$4,</w:t>
      </w:r>
      <w:r w:rsidR="00FF7CF4">
        <w:rPr>
          <w:rFonts w:ascii="Times New Roman" w:hAnsi="Times New Roman"/>
          <w:color w:val="000000"/>
          <w:sz w:val="22"/>
          <w:szCs w:val="22"/>
        </w:rPr>
        <w:t>553,948</w:t>
      </w:r>
      <w:bookmarkStart w:id="0" w:name="_GoBack"/>
      <w:bookmarkEnd w:id="0"/>
      <w:r w:rsidR="00851211">
        <w:rPr>
          <w:rFonts w:ascii="Times New Roman" w:hAnsi="Times New Roman"/>
          <w:color w:val="000000"/>
          <w:sz w:val="22"/>
          <w:szCs w:val="22"/>
        </w:rPr>
        <w:t xml:space="preserve"> </w:t>
      </w:r>
      <w:r w:rsidR="00995A5C">
        <w:rPr>
          <w:rFonts w:ascii="Times New Roman" w:hAnsi="Times New Roman"/>
          <w:color w:val="000000"/>
          <w:sz w:val="22"/>
          <w:szCs w:val="22"/>
        </w:rPr>
        <w:t xml:space="preserve">in labor and </w:t>
      </w:r>
      <w:r w:rsidR="004868E4">
        <w:rPr>
          <w:rFonts w:ascii="Times New Roman" w:hAnsi="Times New Roman"/>
          <w:color w:val="000000"/>
          <w:sz w:val="22"/>
          <w:szCs w:val="22"/>
        </w:rPr>
        <w:t>$17,870,276</w:t>
      </w:r>
      <w:r w:rsidR="000D53D9">
        <w:rPr>
          <w:rFonts w:ascii="Times New Roman" w:hAnsi="Times New Roman"/>
          <w:color w:val="000000"/>
          <w:sz w:val="22"/>
          <w:szCs w:val="22"/>
        </w:rPr>
        <w:t xml:space="preserve"> in capital/startup and operating and maintenance costs</w:t>
      </w:r>
      <w:r>
        <w:rPr>
          <w:rFonts w:ascii="Times New Roman" w:hAnsi="Times New Roman"/>
          <w:color w:val="000000"/>
          <w:sz w:val="22"/>
          <w:szCs w:val="22"/>
        </w:rPr>
        <w:t xml:space="preserve">.  </w:t>
      </w:r>
    </w:p>
    <w:p w14:paraId="3AB5A5EF" w14:textId="77777777" w:rsidR="00F1439D" w:rsidRDefault="00F1439D">
      <w:pPr>
        <w:widowControl/>
        <w:ind w:firstLine="720"/>
        <w:rPr>
          <w:rFonts w:ascii="Times New Roman" w:hAnsi="Times New Roman"/>
          <w:color w:val="000000"/>
          <w:sz w:val="22"/>
          <w:szCs w:val="22"/>
        </w:rPr>
      </w:pPr>
    </w:p>
    <w:p w14:paraId="65AB9571" w14:textId="77777777" w:rsidR="00F1439D" w:rsidRDefault="00F1439D">
      <w:pPr>
        <w:keepNext/>
        <w:keepLines/>
        <w:widowControl/>
        <w:ind w:firstLine="720"/>
        <w:rPr>
          <w:rFonts w:ascii="Times New Roman" w:hAnsi="Times New Roman"/>
          <w:color w:val="000000"/>
          <w:sz w:val="22"/>
          <w:szCs w:val="22"/>
        </w:rPr>
      </w:pPr>
      <w:r>
        <w:rPr>
          <w:rFonts w:ascii="Times New Roman" w:hAnsi="Times New Roman"/>
          <w:b/>
          <w:bCs/>
          <w:color w:val="000000"/>
          <w:sz w:val="22"/>
          <w:szCs w:val="22"/>
        </w:rPr>
        <w:lastRenderedPageBreak/>
        <w:t>Agency Tally</w:t>
      </w:r>
    </w:p>
    <w:p w14:paraId="0291052B" w14:textId="77777777" w:rsidR="00F1439D" w:rsidRDefault="00F1439D">
      <w:pPr>
        <w:keepNext/>
        <w:keepLines/>
        <w:widowControl/>
        <w:rPr>
          <w:rFonts w:ascii="Times New Roman" w:hAnsi="Times New Roman"/>
          <w:color w:val="000000"/>
          <w:sz w:val="22"/>
          <w:szCs w:val="22"/>
        </w:rPr>
      </w:pPr>
    </w:p>
    <w:p w14:paraId="107FF26E" w14:textId="77777777" w:rsidR="00F1439D" w:rsidRPr="00443185" w:rsidRDefault="00F1439D">
      <w:pPr>
        <w:keepLines/>
        <w:widowControl/>
        <w:ind w:firstLine="720"/>
        <w:rPr>
          <w:rFonts w:ascii="Times New Roman" w:hAnsi="Times New Roman"/>
          <w:color w:val="000000"/>
          <w:sz w:val="22"/>
          <w:szCs w:val="22"/>
        </w:rPr>
      </w:pPr>
      <w:r>
        <w:rPr>
          <w:rFonts w:ascii="Times New Roman" w:hAnsi="Times New Roman"/>
          <w:color w:val="000000"/>
          <w:sz w:val="22"/>
          <w:szCs w:val="22"/>
        </w:rPr>
        <w:t xml:space="preserve">Exhibit </w:t>
      </w:r>
      <w:r w:rsidR="00E541B4">
        <w:rPr>
          <w:rFonts w:ascii="Times New Roman" w:hAnsi="Times New Roman"/>
          <w:color w:val="000000"/>
          <w:sz w:val="22"/>
          <w:szCs w:val="22"/>
        </w:rPr>
        <w:t>9</w:t>
      </w:r>
      <w:r>
        <w:rPr>
          <w:rFonts w:ascii="Times New Roman" w:hAnsi="Times New Roman"/>
          <w:color w:val="000000"/>
          <w:sz w:val="22"/>
          <w:szCs w:val="22"/>
        </w:rPr>
        <w:t xml:space="preserve"> shows the annual hour and cost burden to the Agency.  The bottom line annual </w:t>
      </w:r>
      <w:r w:rsidR="00995A5C">
        <w:rPr>
          <w:rFonts w:ascii="Times New Roman" w:hAnsi="Times New Roman"/>
          <w:color w:val="000000"/>
          <w:sz w:val="22"/>
          <w:szCs w:val="22"/>
        </w:rPr>
        <w:t xml:space="preserve">hourly </w:t>
      </w:r>
      <w:r>
        <w:rPr>
          <w:rFonts w:ascii="Times New Roman" w:hAnsi="Times New Roman"/>
          <w:color w:val="000000"/>
          <w:sz w:val="22"/>
          <w:szCs w:val="22"/>
        </w:rPr>
        <w:t xml:space="preserve">burden to </w:t>
      </w:r>
      <w:r w:rsidRPr="00443185">
        <w:rPr>
          <w:rFonts w:ascii="Times New Roman" w:hAnsi="Times New Roman"/>
          <w:color w:val="000000"/>
          <w:sz w:val="22"/>
          <w:szCs w:val="22"/>
        </w:rPr>
        <w:t xml:space="preserve">the Agency </w:t>
      </w:r>
      <w:r w:rsidR="00995A5C">
        <w:rPr>
          <w:rFonts w:ascii="Times New Roman" w:hAnsi="Times New Roman"/>
          <w:color w:val="000000"/>
          <w:sz w:val="22"/>
          <w:szCs w:val="22"/>
        </w:rPr>
        <w:t xml:space="preserve">is </w:t>
      </w:r>
      <w:r w:rsidR="004868E4">
        <w:rPr>
          <w:rFonts w:ascii="Times New Roman" w:hAnsi="Times New Roman"/>
          <w:color w:val="000000"/>
          <w:sz w:val="22"/>
          <w:szCs w:val="22"/>
        </w:rPr>
        <w:t>34,850</w:t>
      </w:r>
      <w:r w:rsidR="00995A5C">
        <w:rPr>
          <w:rFonts w:ascii="Times New Roman" w:hAnsi="Times New Roman"/>
          <w:color w:val="000000"/>
          <w:sz w:val="22"/>
          <w:szCs w:val="22"/>
        </w:rPr>
        <w:t xml:space="preserve"> at a cost of </w:t>
      </w:r>
      <w:r w:rsidR="004868E4">
        <w:rPr>
          <w:rFonts w:ascii="Times New Roman" w:hAnsi="Times New Roman"/>
          <w:color w:val="000000"/>
          <w:sz w:val="22"/>
          <w:szCs w:val="22"/>
        </w:rPr>
        <w:t>$1,327,862</w:t>
      </w:r>
      <w:r w:rsidRPr="00443185">
        <w:rPr>
          <w:rFonts w:ascii="Times New Roman" w:hAnsi="Times New Roman"/>
          <w:color w:val="000000"/>
          <w:sz w:val="22"/>
          <w:szCs w:val="22"/>
        </w:rPr>
        <w:t>.</w:t>
      </w:r>
    </w:p>
    <w:p w14:paraId="17841519" w14:textId="77777777" w:rsidR="00F1439D" w:rsidRDefault="00F1439D">
      <w:pPr>
        <w:widowControl/>
        <w:rPr>
          <w:rFonts w:ascii="Times New Roman" w:hAnsi="Times New Roman"/>
          <w:color w:val="000000"/>
          <w:sz w:val="22"/>
          <w:szCs w:val="22"/>
        </w:rPr>
      </w:pPr>
    </w:p>
    <w:p w14:paraId="412A0DDD" w14:textId="77777777" w:rsidR="004767A3" w:rsidRDefault="004767A3">
      <w:pPr>
        <w:widowControl/>
        <w:rPr>
          <w:rFonts w:ascii="Times New Roman" w:hAnsi="Times New Roman"/>
          <w:color w:val="000000"/>
          <w:sz w:val="22"/>
          <w:szCs w:val="22"/>
        </w:rPr>
      </w:pPr>
    </w:p>
    <w:p w14:paraId="0562B074" w14:textId="77777777" w:rsidR="004767A3" w:rsidRPr="00443185" w:rsidRDefault="004767A3">
      <w:pPr>
        <w:widowControl/>
        <w:rPr>
          <w:rFonts w:ascii="Times New Roman" w:hAnsi="Times New Roman"/>
          <w:color w:val="000000"/>
          <w:sz w:val="22"/>
          <w:szCs w:val="22"/>
        </w:rPr>
      </w:pPr>
    </w:p>
    <w:p w14:paraId="36180B76" w14:textId="77777777" w:rsidR="00F1439D" w:rsidRPr="00280458" w:rsidRDefault="00F1439D">
      <w:pPr>
        <w:widowControl/>
        <w:tabs>
          <w:tab w:val="left" w:pos="-1440"/>
        </w:tabs>
        <w:ind w:left="1440" w:hanging="720"/>
        <w:rPr>
          <w:rFonts w:ascii="Times New Roman" w:hAnsi="Times New Roman"/>
          <w:sz w:val="22"/>
          <w:szCs w:val="22"/>
        </w:rPr>
      </w:pPr>
      <w:r w:rsidRPr="00280458">
        <w:rPr>
          <w:rFonts w:ascii="Times New Roman" w:hAnsi="Times New Roman"/>
          <w:b/>
          <w:bCs/>
          <w:sz w:val="22"/>
          <w:szCs w:val="22"/>
        </w:rPr>
        <w:t>6(f)</w:t>
      </w:r>
      <w:r w:rsidRPr="00280458">
        <w:rPr>
          <w:rFonts w:ascii="Times New Roman" w:hAnsi="Times New Roman"/>
          <w:b/>
          <w:bCs/>
          <w:sz w:val="22"/>
          <w:szCs w:val="22"/>
        </w:rPr>
        <w:tab/>
      </w:r>
      <w:r w:rsidRPr="00280458">
        <w:rPr>
          <w:rFonts w:ascii="Times New Roman" w:hAnsi="Times New Roman"/>
          <w:b/>
          <w:bCs/>
          <w:sz w:val="22"/>
          <w:szCs w:val="22"/>
          <w:u w:val="single"/>
        </w:rPr>
        <w:t>REASONS FOR CHANGE IN BURDEN</w:t>
      </w:r>
    </w:p>
    <w:p w14:paraId="537C85FB" w14:textId="77777777" w:rsidR="00F1439D" w:rsidRPr="00280458" w:rsidRDefault="00F1439D">
      <w:pPr>
        <w:widowControl/>
        <w:rPr>
          <w:rFonts w:ascii="Times New Roman" w:hAnsi="Times New Roman"/>
          <w:sz w:val="22"/>
          <w:szCs w:val="22"/>
        </w:rPr>
      </w:pPr>
    </w:p>
    <w:p w14:paraId="6B2CDF66" w14:textId="77777777" w:rsidR="00F1439D" w:rsidRPr="00280458" w:rsidRDefault="00F1439D" w:rsidP="004868E4">
      <w:pPr>
        <w:widowControl/>
        <w:ind w:firstLine="720"/>
        <w:rPr>
          <w:rFonts w:ascii="Times New Roman" w:hAnsi="Times New Roman" w:cs="Shruti"/>
          <w:sz w:val="22"/>
          <w:szCs w:val="22"/>
        </w:rPr>
      </w:pPr>
      <w:r w:rsidRPr="00280458">
        <w:rPr>
          <w:rFonts w:ascii="Times New Roman" w:hAnsi="Times New Roman"/>
          <w:sz w:val="22"/>
          <w:szCs w:val="22"/>
        </w:rPr>
        <w:t>This current ICR estimate</w:t>
      </w:r>
      <w:r w:rsidR="00851211">
        <w:rPr>
          <w:rFonts w:ascii="Times New Roman" w:hAnsi="Times New Roman"/>
          <w:sz w:val="22"/>
          <w:szCs w:val="22"/>
        </w:rPr>
        <w:t>s</w:t>
      </w:r>
      <w:r w:rsidRPr="00280458">
        <w:rPr>
          <w:rFonts w:ascii="Times New Roman" w:hAnsi="Times New Roman"/>
          <w:sz w:val="22"/>
          <w:szCs w:val="22"/>
        </w:rPr>
        <w:t xml:space="preserve"> a total annual respondent burden of </w:t>
      </w:r>
      <w:r w:rsidR="004868E4">
        <w:rPr>
          <w:rFonts w:ascii="Times New Roman" w:hAnsi="Times New Roman"/>
          <w:sz w:val="22"/>
          <w:szCs w:val="22"/>
        </w:rPr>
        <w:t>117,027</w:t>
      </w:r>
      <w:r w:rsidRPr="00280458">
        <w:rPr>
          <w:rFonts w:ascii="Times New Roman" w:hAnsi="Times New Roman" w:cs="Shruti"/>
          <w:sz w:val="22"/>
          <w:szCs w:val="22"/>
        </w:rPr>
        <w:t xml:space="preserve"> hours.  </w:t>
      </w:r>
      <w:r w:rsidR="00851211">
        <w:rPr>
          <w:rFonts w:ascii="Times New Roman" w:hAnsi="Times New Roman" w:cs="Shruti"/>
          <w:sz w:val="22"/>
          <w:szCs w:val="22"/>
        </w:rPr>
        <w:t xml:space="preserve">The previous ICR </w:t>
      </w:r>
      <w:r w:rsidRPr="00280458">
        <w:rPr>
          <w:rFonts w:ascii="Times New Roman" w:hAnsi="Times New Roman" w:cs="Shruti"/>
          <w:sz w:val="22"/>
          <w:szCs w:val="22"/>
        </w:rPr>
        <w:t>estimate</w:t>
      </w:r>
      <w:r w:rsidR="00851211">
        <w:rPr>
          <w:rFonts w:ascii="Times New Roman" w:hAnsi="Times New Roman" w:cs="Shruti"/>
          <w:sz w:val="22"/>
          <w:szCs w:val="22"/>
        </w:rPr>
        <w:t>d</w:t>
      </w:r>
      <w:r w:rsidRPr="00280458">
        <w:rPr>
          <w:rFonts w:ascii="Times New Roman" w:hAnsi="Times New Roman" w:cs="Shruti"/>
          <w:sz w:val="22"/>
          <w:szCs w:val="22"/>
        </w:rPr>
        <w:t xml:space="preserve"> a total annual respondent burden of </w:t>
      </w:r>
      <w:r w:rsidR="004868E4">
        <w:rPr>
          <w:rFonts w:ascii="Times New Roman" w:hAnsi="Times New Roman" w:cs="Shruti"/>
          <w:sz w:val="22"/>
          <w:szCs w:val="22"/>
        </w:rPr>
        <w:t>84,391</w:t>
      </w:r>
      <w:r w:rsidR="00AB332B">
        <w:rPr>
          <w:rFonts w:ascii="Times New Roman" w:hAnsi="Times New Roman" w:cs="Shruti"/>
          <w:sz w:val="22"/>
          <w:szCs w:val="22"/>
        </w:rPr>
        <w:t xml:space="preserve"> hours, which is a</w:t>
      </w:r>
      <w:r w:rsidR="004868E4">
        <w:rPr>
          <w:rFonts w:ascii="Times New Roman" w:hAnsi="Times New Roman" w:cs="Shruti"/>
          <w:sz w:val="22"/>
          <w:szCs w:val="22"/>
        </w:rPr>
        <w:t>n increase of 32,636 hours</w:t>
      </w:r>
      <w:r w:rsidR="00AB332B">
        <w:rPr>
          <w:rFonts w:ascii="Times New Roman" w:hAnsi="Times New Roman" w:cs="Shruti"/>
          <w:sz w:val="22"/>
          <w:szCs w:val="22"/>
        </w:rPr>
        <w:t xml:space="preserve">.  The reason for the increase in hourly burden is </w:t>
      </w:r>
      <w:r w:rsidR="004868E4">
        <w:rPr>
          <w:rFonts w:ascii="Times New Roman" w:hAnsi="Times New Roman" w:cs="Shruti"/>
          <w:sz w:val="22"/>
          <w:szCs w:val="22"/>
        </w:rPr>
        <w:t>due to an increase in the respondent universe (818 for the previous ICR vs 881 for this renewal), as well as an increase in burden estimates based on consultations</w:t>
      </w:r>
      <w:r w:rsidR="008D621C">
        <w:rPr>
          <w:rFonts w:ascii="Times New Roman" w:hAnsi="Times New Roman" w:cs="Shruti"/>
          <w:sz w:val="22"/>
          <w:szCs w:val="22"/>
        </w:rPr>
        <w:t>, as</w:t>
      </w:r>
      <w:r w:rsidR="004868E4">
        <w:rPr>
          <w:rFonts w:ascii="Times New Roman" w:hAnsi="Times New Roman" w:cs="Shruti"/>
          <w:sz w:val="22"/>
          <w:szCs w:val="22"/>
        </w:rPr>
        <w:t xml:space="preserve"> described in Section 3.</w:t>
      </w:r>
    </w:p>
    <w:p w14:paraId="33833781" w14:textId="77777777" w:rsidR="00F1439D" w:rsidRPr="00280458" w:rsidRDefault="00F1439D">
      <w:pPr>
        <w:widowControl/>
        <w:rPr>
          <w:rFonts w:ascii="Times New Roman" w:hAnsi="Times New Roman"/>
          <w:sz w:val="22"/>
          <w:szCs w:val="22"/>
        </w:rPr>
      </w:pPr>
    </w:p>
    <w:p w14:paraId="4BF5159F" w14:textId="77777777" w:rsidR="00F1439D" w:rsidRPr="00280458" w:rsidRDefault="00F1439D">
      <w:pPr>
        <w:widowControl/>
        <w:ind w:firstLine="720"/>
        <w:rPr>
          <w:rFonts w:ascii="Times New Roman" w:hAnsi="Times New Roman"/>
          <w:sz w:val="22"/>
          <w:szCs w:val="22"/>
          <w:u w:val="single"/>
        </w:rPr>
      </w:pPr>
      <w:r w:rsidRPr="00280458">
        <w:rPr>
          <w:rFonts w:ascii="Times New Roman" w:hAnsi="Times New Roman"/>
          <w:b/>
          <w:bCs/>
          <w:sz w:val="22"/>
          <w:szCs w:val="22"/>
        </w:rPr>
        <w:t>6(g)</w:t>
      </w:r>
      <w:r w:rsidRPr="00280458">
        <w:rPr>
          <w:rFonts w:ascii="Times New Roman" w:hAnsi="Times New Roman"/>
          <w:b/>
          <w:bCs/>
          <w:sz w:val="22"/>
          <w:szCs w:val="22"/>
        </w:rPr>
        <w:tab/>
      </w:r>
      <w:r w:rsidRPr="00280458">
        <w:rPr>
          <w:rFonts w:ascii="Times New Roman" w:hAnsi="Times New Roman"/>
          <w:b/>
          <w:bCs/>
          <w:sz w:val="22"/>
          <w:szCs w:val="22"/>
          <w:u w:val="single"/>
        </w:rPr>
        <w:t>BURDEN STATEMENT</w:t>
      </w:r>
    </w:p>
    <w:p w14:paraId="23326439" w14:textId="77777777" w:rsidR="00F1439D" w:rsidRDefault="00F1439D">
      <w:pPr>
        <w:widowControl/>
        <w:rPr>
          <w:rFonts w:ascii="Times New Roman" w:hAnsi="Times New Roman"/>
          <w:color w:val="000000"/>
          <w:sz w:val="22"/>
          <w:szCs w:val="22"/>
        </w:rPr>
      </w:pPr>
    </w:p>
    <w:p w14:paraId="5F3BACB5" w14:textId="6180CAA5" w:rsidR="00A730BC" w:rsidRPr="00A730BC" w:rsidRDefault="007D2DFF" w:rsidP="00A730BC">
      <w:pPr>
        <w:widowControl/>
        <w:ind w:firstLine="720"/>
        <w:rPr>
          <w:rFonts w:ascii="Times New Roman" w:hAnsi="Times New Roman"/>
          <w:sz w:val="22"/>
          <w:szCs w:val="22"/>
        </w:rPr>
      </w:pPr>
      <w:r w:rsidRPr="00F06AAC">
        <w:rPr>
          <w:rFonts w:ascii="Times New Roman" w:hAnsi="Times New Roman"/>
          <w:b/>
          <w:sz w:val="22"/>
          <w:szCs w:val="22"/>
        </w:rPr>
        <w:t>Burden Statement</w:t>
      </w:r>
      <w:r>
        <w:rPr>
          <w:rFonts w:ascii="Times New Roman" w:hAnsi="Times New Roman"/>
          <w:sz w:val="22"/>
          <w:szCs w:val="22"/>
        </w:rPr>
        <w:t xml:space="preserve">: The annual public reporting and recordkeeping burden for this section of information is estimated to average 133 hours per response. </w:t>
      </w:r>
      <w:r w:rsidR="00A730BC" w:rsidRPr="00A730BC">
        <w:rPr>
          <w:rFonts w:ascii="Times New Roman" w:hAnsi="Times New Roman"/>
          <w:sz w:val="22"/>
          <w:szCs w:val="22"/>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14:paraId="0F5D78F8" w14:textId="77777777" w:rsidR="00A730BC" w:rsidRPr="00A730BC" w:rsidRDefault="00A730BC" w:rsidP="00A730BC">
      <w:pPr>
        <w:widowControl/>
        <w:tabs>
          <w:tab w:val="left" w:pos="-1152"/>
        </w:tabs>
        <w:rPr>
          <w:rFonts w:ascii="Times New Roman" w:hAnsi="Times New Roman"/>
          <w:color w:val="000000"/>
          <w:sz w:val="22"/>
          <w:szCs w:val="22"/>
        </w:rPr>
      </w:pPr>
    </w:p>
    <w:p w14:paraId="0FF67413" w14:textId="77777777" w:rsidR="00A730BC" w:rsidRPr="00A730BC" w:rsidRDefault="00A730BC" w:rsidP="00A730BC">
      <w:pPr>
        <w:widowControl/>
        <w:tabs>
          <w:tab w:val="left" w:pos="-1152"/>
        </w:tabs>
        <w:ind w:firstLine="720"/>
        <w:rPr>
          <w:rFonts w:ascii="Times New Roman" w:hAnsi="Times New Roman"/>
          <w:sz w:val="22"/>
          <w:szCs w:val="22"/>
        </w:rPr>
      </w:pPr>
      <w:r w:rsidRPr="00A730BC">
        <w:rPr>
          <w:rFonts w:ascii="Times New Roman" w:hAnsi="Times New Roman"/>
          <w:color w:val="0F0F0F"/>
          <w:sz w:val="22"/>
          <w:szCs w:val="22"/>
        </w:rPr>
        <w:t>To comment on</w:t>
      </w:r>
      <w:r w:rsidRPr="00A730BC">
        <w:rPr>
          <w:rFonts w:ascii="Times New Roman" w:hAnsi="Times New Roman"/>
          <w:sz w:val="22"/>
          <w:szCs w:val="22"/>
        </w:rPr>
        <w:t xml:space="preserve"> EPA </w:t>
      </w:r>
      <w:r w:rsidRPr="00A730BC">
        <w:rPr>
          <w:rFonts w:ascii="Times New Roman" w:hAnsi="Times New Roman"/>
          <w:color w:val="0F0F0F"/>
          <w:sz w:val="22"/>
          <w:szCs w:val="22"/>
        </w:rPr>
        <w:t xml:space="preserve">'s need for this information, the accuracy of the provided burden estimates, and any suggested methods for minimizing respondent burden, including the use of automated collection techniques, EPA has established a public docket for this ICR under Docket ID Number </w:t>
      </w:r>
      <w:r w:rsidRPr="00A730BC">
        <w:rPr>
          <w:rFonts w:ascii="Times New Roman" w:hAnsi="Times New Roman"/>
          <w:color w:val="000000"/>
          <w:sz w:val="22"/>
          <w:szCs w:val="22"/>
        </w:rPr>
        <w:t>EPA-HQ-RCRA-201</w:t>
      </w:r>
      <w:r w:rsidR="00A710D1">
        <w:rPr>
          <w:rFonts w:ascii="Times New Roman" w:hAnsi="Times New Roman"/>
          <w:color w:val="000000"/>
          <w:sz w:val="22"/>
          <w:szCs w:val="22"/>
        </w:rPr>
        <w:t>4</w:t>
      </w:r>
      <w:r w:rsidRPr="00A730BC">
        <w:rPr>
          <w:rFonts w:ascii="Times New Roman" w:hAnsi="Times New Roman"/>
          <w:color w:val="000000"/>
          <w:sz w:val="22"/>
          <w:szCs w:val="22"/>
        </w:rPr>
        <w:t>-0</w:t>
      </w:r>
      <w:r w:rsidR="00A710D1">
        <w:rPr>
          <w:rFonts w:ascii="Times New Roman" w:hAnsi="Times New Roman"/>
          <w:color w:val="000000"/>
          <w:sz w:val="22"/>
          <w:szCs w:val="22"/>
        </w:rPr>
        <w:t>926</w:t>
      </w:r>
      <w:r w:rsidRPr="00A730BC">
        <w:rPr>
          <w:rFonts w:ascii="Times New Roman" w:hAnsi="Times New Roman"/>
          <w:color w:val="0F0F0F"/>
          <w:sz w:val="22"/>
          <w:szCs w:val="22"/>
        </w:rPr>
        <w:t xml:space="preserve">, which is available for online viewing at www.regulations.gov, or in person viewing at the RCRA Docket in the EPA Docket Center (EPA/DC), </w:t>
      </w:r>
      <w:r w:rsidR="007D2927">
        <w:rPr>
          <w:rFonts w:ascii="Times New Roman" w:hAnsi="Times New Roman"/>
          <w:color w:val="0F0F0F"/>
          <w:sz w:val="22"/>
          <w:szCs w:val="22"/>
        </w:rPr>
        <w:t>WJC</w:t>
      </w:r>
      <w:r w:rsidRPr="00A730BC">
        <w:rPr>
          <w:rFonts w:ascii="Times New Roman" w:hAnsi="Times New Roman"/>
          <w:color w:val="0F0F0F"/>
          <w:sz w:val="22"/>
          <w:szCs w:val="22"/>
        </w:rPr>
        <w:t xml:space="preserve"> West, Room 3334, 1301 Constitution Avenue, NW, Washington, D.C.  The EPA Docket Center Public Reading Room is open from 8:30 a.m. to 4:30 p.m., Monday through Friday, excluding legal holidays.  The telephone number for the Reading Room is (202) 566-1744, and the telephone number for the RCRA Docket is (202) 566-0270.  An electronic version of the public docket is available at </w:t>
      </w:r>
      <w:hyperlink r:id="rId8" w:history="1">
        <w:r w:rsidRPr="00A730BC">
          <w:rPr>
            <w:rStyle w:val="Hyperlink"/>
            <w:rFonts w:ascii="Times New Roman" w:hAnsi="Times New Roman"/>
            <w:sz w:val="22"/>
            <w:szCs w:val="22"/>
          </w:rPr>
          <w:t>www.regulations.gov</w:t>
        </w:r>
      </w:hyperlink>
      <w:r w:rsidRPr="00A730BC">
        <w:rPr>
          <w:rFonts w:ascii="Times New Roman" w:hAnsi="Times New Roman"/>
          <w:color w:val="0F0F0F"/>
          <w:sz w:val="22"/>
          <w:szCs w:val="22"/>
        </w:rPr>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w:t>
      </w:r>
      <w:r w:rsidRPr="00A730BC">
        <w:rPr>
          <w:rFonts w:ascii="Times New Roman" w:hAnsi="Times New Roman"/>
          <w:color w:val="000000"/>
          <w:sz w:val="22"/>
          <w:szCs w:val="22"/>
        </w:rPr>
        <w:t>EPA-HQ-RCRA-201</w:t>
      </w:r>
      <w:r w:rsidR="007D2927">
        <w:rPr>
          <w:rFonts w:ascii="Times New Roman" w:hAnsi="Times New Roman"/>
          <w:color w:val="000000"/>
          <w:sz w:val="22"/>
          <w:szCs w:val="22"/>
        </w:rPr>
        <w:t>4</w:t>
      </w:r>
      <w:r w:rsidRPr="00A730BC">
        <w:rPr>
          <w:rFonts w:ascii="Times New Roman" w:hAnsi="Times New Roman"/>
          <w:color w:val="000000"/>
          <w:sz w:val="22"/>
          <w:szCs w:val="22"/>
        </w:rPr>
        <w:t>-0</w:t>
      </w:r>
      <w:r w:rsidR="007D2927">
        <w:rPr>
          <w:rFonts w:ascii="Times New Roman" w:hAnsi="Times New Roman"/>
          <w:color w:val="000000"/>
          <w:sz w:val="22"/>
          <w:szCs w:val="22"/>
        </w:rPr>
        <w:t>926</w:t>
      </w:r>
      <w:r w:rsidRPr="00A730BC">
        <w:rPr>
          <w:rFonts w:ascii="Times New Roman" w:hAnsi="Times New Roman"/>
          <w:color w:val="000000"/>
          <w:sz w:val="22"/>
          <w:szCs w:val="22"/>
        </w:rPr>
        <w:t xml:space="preserve"> and O</w:t>
      </w:r>
      <w:r w:rsidRPr="00A730BC">
        <w:rPr>
          <w:rFonts w:ascii="Times New Roman" w:hAnsi="Times New Roman"/>
          <w:color w:val="0F0F0F"/>
          <w:sz w:val="22"/>
          <w:szCs w:val="22"/>
        </w:rPr>
        <w:t xml:space="preserve">MB Control Number </w:t>
      </w:r>
      <w:r w:rsidRPr="00A730BC">
        <w:rPr>
          <w:rFonts w:ascii="Times New Roman" w:hAnsi="Times New Roman"/>
          <w:color w:val="000000"/>
          <w:sz w:val="22"/>
          <w:szCs w:val="22"/>
        </w:rPr>
        <w:t>2050-0</w:t>
      </w:r>
      <w:r w:rsidR="00FC78E1">
        <w:rPr>
          <w:rFonts w:ascii="Times New Roman" w:hAnsi="Times New Roman"/>
          <w:color w:val="000000"/>
          <w:sz w:val="22"/>
          <w:szCs w:val="22"/>
        </w:rPr>
        <w:t xml:space="preserve">033 </w:t>
      </w:r>
      <w:r w:rsidRPr="00A730BC">
        <w:rPr>
          <w:rFonts w:ascii="Times New Roman" w:hAnsi="Times New Roman"/>
          <w:color w:val="0F0F0F"/>
          <w:sz w:val="22"/>
          <w:szCs w:val="22"/>
        </w:rPr>
        <w:t>in any correspondence.</w:t>
      </w:r>
    </w:p>
    <w:p w14:paraId="7CCFB64B" w14:textId="77777777" w:rsidR="00F1439D" w:rsidRDefault="00F1439D">
      <w:pPr>
        <w:widowControl/>
        <w:rPr>
          <w:rFonts w:cs="Shruti"/>
          <w:color w:val="000000"/>
          <w:sz w:val="22"/>
          <w:szCs w:val="22"/>
        </w:rPr>
        <w:sectPr w:rsidR="00F1439D">
          <w:type w:val="continuous"/>
          <w:pgSz w:w="12240" w:h="15840"/>
          <w:pgMar w:top="1440" w:right="1440" w:bottom="1440" w:left="1440" w:header="1440" w:footer="1440" w:gutter="0"/>
          <w:cols w:space="720"/>
          <w:noEndnote/>
        </w:sectPr>
      </w:pPr>
    </w:p>
    <w:p w14:paraId="479160B1" w14:textId="77777777" w:rsidR="00BC07DD" w:rsidRPr="006255B8" w:rsidRDefault="009C18DA">
      <w:pPr>
        <w:widowControl/>
      </w:pPr>
      <w:r w:rsidRPr="00AE47F6">
        <w:rPr>
          <w:noProof/>
        </w:rPr>
        <w:lastRenderedPageBreak/>
        <w:drawing>
          <wp:inline distT="0" distB="0" distL="0" distR="0" wp14:anchorId="4A5E261C" wp14:editId="18E8DE36">
            <wp:extent cx="8229600" cy="5369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5369560"/>
                    </a:xfrm>
                    <a:prstGeom prst="rect">
                      <a:avLst/>
                    </a:prstGeom>
                    <a:noFill/>
                    <a:ln>
                      <a:noFill/>
                    </a:ln>
                  </pic:spPr>
                </pic:pic>
              </a:graphicData>
            </a:graphic>
          </wp:inline>
        </w:drawing>
      </w:r>
      <w:r w:rsidR="00BC07DD">
        <w:br w:type="page"/>
      </w:r>
      <w:r w:rsidRPr="00AE47F6">
        <w:rPr>
          <w:noProof/>
        </w:rPr>
        <w:lastRenderedPageBreak/>
        <w:drawing>
          <wp:inline distT="0" distB="0" distL="0" distR="0" wp14:anchorId="38A16F85" wp14:editId="24401A1C">
            <wp:extent cx="8229600" cy="59226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5922645"/>
                    </a:xfrm>
                    <a:prstGeom prst="rect">
                      <a:avLst/>
                    </a:prstGeom>
                    <a:noFill/>
                    <a:ln>
                      <a:noFill/>
                    </a:ln>
                  </pic:spPr>
                </pic:pic>
              </a:graphicData>
            </a:graphic>
          </wp:inline>
        </w:drawing>
      </w:r>
      <w:r w:rsidR="00AC1B16">
        <w:br w:type="page"/>
      </w:r>
    </w:p>
    <w:p w14:paraId="2F375379" w14:textId="77777777" w:rsidR="00BC07DD" w:rsidRPr="00AC1B16" w:rsidRDefault="00BC07DD">
      <w:pPr>
        <w:widowControl/>
      </w:pPr>
    </w:p>
    <w:p w14:paraId="788A1561" w14:textId="77777777" w:rsidR="00847B42" w:rsidRPr="00AC1B16" w:rsidRDefault="009C18DA">
      <w:pPr>
        <w:widowControl/>
      </w:pPr>
      <w:r w:rsidRPr="00AE47F6">
        <w:rPr>
          <w:noProof/>
        </w:rPr>
        <w:drawing>
          <wp:inline distT="0" distB="0" distL="0" distR="0" wp14:anchorId="4A366103" wp14:editId="23349CD0">
            <wp:extent cx="8229600" cy="49015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0" cy="4901565"/>
                    </a:xfrm>
                    <a:prstGeom prst="rect">
                      <a:avLst/>
                    </a:prstGeom>
                    <a:noFill/>
                    <a:ln>
                      <a:noFill/>
                    </a:ln>
                  </pic:spPr>
                </pic:pic>
              </a:graphicData>
            </a:graphic>
          </wp:inline>
        </w:drawing>
      </w:r>
      <w:r w:rsidR="00BC07DD">
        <w:br w:type="page"/>
      </w:r>
      <w:r w:rsidRPr="00AE47F6">
        <w:rPr>
          <w:noProof/>
        </w:rPr>
        <w:lastRenderedPageBreak/>
        <w:drawing>
          <wp:inline distT="0" distB="0" distL="0" distR="0" wp14:anchorId="3470A08B" wp14:editId="5FCBCB30">
            <wp:extent cx="8229600" cy="42633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4263390"/>
                    </a:xfrm>
                    <a:prstGeom prst="rect">
                      <a:avLst/>
                    </a:prstGeom>
                    <a:noFill/>
                    <a:ln>
                      <a:noFill/>
                    </a:ln>
                  </pic:spPr>
                </pic:pic>
              </a:graphicData>
            </a:graphic>
          </wp:inline>
        </w:drawing>
      </w:r>
      <w:r w:rsidR="00BC07DD">
        <w:br w:type="page"/>
      </w:r>
    </w:p>
    <w:p w14:paraId="646334EE" w14:textId="77777777" w:rsidR="006F33DE" w:rsidRPr="006255B8" w:rsidRDefault="009C18DA">
      <w:pPr>
        <w:widowControl/>
      </w:pPr>
      <w:r w:rsidRPr="00AE47F6">
        <w:rPr>
          <w:noProof/>
        </w:rPr>
        <w:lastRenderedPageBreak/>
        <w:drawing>
          <wp:inline distT="0" distB="0" distL="0" distR="0" wp14:anchorId="283ED059" wp14:editId="0CCBACFE">
            <wp:extent cx="8229600" cy="4773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0" cy="4773930"/>
                    </a:xfrm>
                    <a:prstGeom prst="rect">
                      <a:avLst/>
                    </a:prstGeom>
                    <a:noFill/>
                    <a:ln>
                      <a:noFill/>
                    </a:ln>
                  </pic:spPr>
                </pic:pic>
              </a:graphicData>
            </a:graphic>
          </wp:inline>
        </w:drawing>
      </w:r>
      <w:r w:rsidR="00847B42">
        <w:br w:type="page"/>
      </w:r>
      <w:r w:rsidRPr="00AE47F6">
        <w:rPr>
          <w:noProof/>
        </w:rPr>
        <w:lastRenderedPageBreak/>
        <w:drawing>
          <wp:inline distT="0" distB="0" distL="0" distR="0" wp14:anchorId="7CB84AC3" wp14:editId="45190769">
            <wp:extent cx="8229600" cy="53270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0" cy="5327015"/>
                    </a:xfrm>
                    <a:prstGeom prst="rect">
                      <a:avLst/>
                    </a:prstGeom>
                    <a:noFill/>
                    <a:ln>
                      <a:noFill/>
                    </a:ln>
                  </pic:spPr>
                </pic:pic>
              </a:graphicData>
            </a:graphic>
          </wp:inline>
        </w:drawing>
      </w:r>
      <w:r w:rsidR="006F33DE">
        <w:br w:type="page"/>
      </w:r>
      <w:r w:rsidRPr="00AE47F6">
        <w:rPr>
          <w:noProof/>
        </w:rPr>
        <w:lastRenderedPageBreak/>
        <w:drawing>
          <wp:inline distT="0" distB="0" distL="0" distR="0" wp14:anchorId="6C3E28A0" wp14:editId="27A96807">
            <wp:extent cx="8229600" cy="59226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0" cy="5922645"/>
                    </a:xfrm>
                    <a:prstGeom prst="rect">
                      <a:avLst/>
                    </a:prstGeom>
                    <a:noFill/>
                    <a:ln>
                      <a:noFill/>
                    </a:ln>
                  </pic:spPr>
                </pic:pic>
              </a:graphicData>
            </a:graphic>
          </wp:inline>
        </w:drawing>
      </w:r>
      <w:r w:rsidR="00AC1B16">
        <w:br w:type="page"/>
      </w:r>
    </w:p>
    <w:p w14:paraId="4CF270B1" w14:textId="77777777" w:rsidR="006F33DE" w:rsidRPr="00AC1B16" w:rsidRDefault="009C18DA">
      <w:pPr>
        <w:widowControl/>
      </w:pPr>
      <w:r w:rsidRPr="00AE47F6">
        <w:rPr>
          <w:noProof/>
        </w:rPr>
        <w:lastRenderedPageBreak/>
        <w:drawing>
          <wp:inline distT="0" distB="0" distL="0" distR="0" wp14:anchorId="2908AF95" wp14:editId="4D44B534">
            <wp:extent cx="8229600" cy="49015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0" cy="4901565"/>
                    </a:xfrm>
                    <a:prstGeom prst="rect">
                      <a:avLst/>
                    </a:prstGeom>
                    <a:noFill/>
                    <a:ln>
                      <a:noFill/>
                    </a:ln>
                  </pic:spPr>
                </pic:pic>
              </a:graphicData>
            </a:graphic>
          </wp:inline>
        </w:drawing>
      </w:r>
      <w:r w:rsidR="006F33DE">
        <w:br w:type="page"/>
      </w:r>
    </w:p>
    <w:p w14:paraId="0BDA152A" w14:textId="77777777" w:rsidR="006F33DE" w:rsidRPr="00AC1B16" w:rsidRDefault="009C18DA">
      <w:pPr>
        <w:widowControl/>
      </w:pPr>
      <w:r w:rsidRPr="00AE47F6">
        <w:rPr>
          <w:noProof/>
        </w:rPr>
        <w:lastRenderedPageBreak/>
        <w:drawing>
          <wp:inline distT="0" distB="0" distL="0" distR="0" wp14:anchorId="5FE87011" wp14:editId="732036C1">
            <wp:extent cx="8229600" cy="42633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0" cy="4263390"/>
                    </a:xfrm>
                    <a:prstGeom prst="rect">
                      <a:avLst/>
                    </a:prstGeom>
                    <a:noFill/>
                    <a:ln>
                      <a:noFill/>
                    </a:ln>
                  </pic:spPr>
                </pic:pic>
              </a:graphicData>
            </a:graphic>
          </wp:inline>
        </w:drawing>
      </w:r>
      <w:r w:rsidR="006F33DE">
        <w:br w:type="page"/>
      </w:r>
    </w:p>
    <w:p w14:paraId="486A9E16" w14:textId="77777777" w:rsidR="004F5D26" w:rsidRDefault="009C18DA">
      <w:pPr>
        <w:widowControl/>
      </w:pPr>
      <w:r w:rsidRPr="00AE47F6">
        <w:rPr>
          <w:noProof/>
        </w:rPr>
        <w:lastRenderedPageBreak/>
        <w:drawing>
          <wp:inline distT="0" distB="0" distL="0" distR="0" wp14:anchorId="35E1909C" wp14:editId="29758C50">
            <wp:extent cx="8229600" cy="47739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9600" cy="4773930"/>
                    </a:xfrm>
                    <a:prstGeom prst="rect">
                      <a:avLst/>
                    </a:prstGeom>
                    <a:noFill/>
                    <a:ln>
                      <a:noFill/>
                    </a:ln>
                  </pic:spPr>
                </pic:pic>
              </a:graphicData>
            </a:graphic>
          </wp:inline>
        </w:drawing>
      </w:r>
      <w:r w:rsidR="006F33DE">
        <w:br w:type="page"/>
      </w:r>
      <w:r w:rsidRPr="00AE47F6">
        <w:rPr>
          <w:noProof/>
        </w:rPr>
        <w:lastRenderedPageBreak/>
        <w:drawing>
          <wp:inline distT="0" distB="0" distL="0" distR="0" wp14:anchorId="1D949229" wp14:editId="67B7F21A">
            <wp:extent cx="7985125" cy="594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85125" cy="5943600"/>
                    </a:xfrm>
                    <a:prstGeom prst="rect">
                      <a:avLst/>
                    </a:prstGeom>
                    <a:noFill/>
                    <a:ln>
                      <a:noFill/>
                    </a:ln>
                  </pic:spPr>
                </pic:pic>
              </a:graphicData>
            </a:graphic>
          </wp:inline>
        </w:drawing>
      </w:r>
      <w:r w:rsidR="004F5D26">
        <w:br w:type="page"/>
      </w:r>
    </w:p>
    <w:p w14:paraId="3D3F83D0" w14:textId="77777777" w:rsidR="00891D02" w:rsidRDefault="009C18DA">
      <w:pPr>
        <w:widowControl/>
      </w:pPr>
      <w:r w:rsidRPr="00AE47F6">
        <w:rPr>
          <w:noProof/>
        </w:rPr>
        <w:lastRenderedPageBreak/>
        <w:drawing>
          <wp:inline distT="0" distB="0" distL="0" distR="0" wp14:anchorId="16CFCD07" wp14:editId="3CF94981">
            <wp:extent cx="8229600" cy="458279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29600" cy="4582795"/>
                    </a:xfrm>
                    <a:prstGeom prst="rect">
                      <a:avLst/>
                    </a:prstGeom>
                    <a:noFill/>
                    <a:ln>
                      <a:noFill/>
                    </a:ln>
                  </pic:spPr>
                </pic:pic>
              </a:graphicData>
            </a:graphic>
          </wp:inline>
        </w:drawing>
      </w:r>
      <w:r w:rsidR="004F5D26">
        <w:br w:type="page"/>
      </w:r>
    </w:p>
    <w:p w14:paraId="48B0A9E3" w14:textId="77777777" w:rsidR="00891D02" w:rsidRDefault="009C18DA">
      <w:pPr>
        <w:widowControl/>
      </w:pPr>
      <w:r w:rsidRPr="00AE47F6">
        <w:rPr>
          <w:noProof/>
        </w:rPr>
        <w:lastRenderedPageBreak/>
        <w:drawing>
          <wp:inline distT="0" distB="0" distL="0" distR="0" wp14:anchorId="4285AA09" wp14:editId="1CD902BF">
            <wp:extent cx="8229600" cy="37109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29600" cy="3710940"/>
                    </a:xfrm>
                    <a:prstGeom prst="rect">
                      <a:avLst/>
                    </a:prstGeom>
                    <a:noFill/>
                    <a:ln>
                      <a:noFill/>
                    </a:ln>
                  </pic:spPr>
                </pic:pic>
              </a:graphicData>
            </a:graphic>
          </wp:inline>
        </w:drawing>
      </w:r>
      <w:r w:rsidR="00891D02">
        <w:br w:type="page"/>
      </w:r>
    </w:p>
    <w:p w14:paraId="3C7255D0" w14:textId="77777777" w:rsidR="00A95D2F" w:rsidRPr="00AC1B16" w:rsidRDefault="0005393B">
      <w:pPr>
        <w:widowControl/>
      </w:pPr>
      <w:r>
        <w:lastRenderedPageBreak/>
        <w:t xml:space="preserve">      </w:t>
      </w:r>
      <w:r w:rsidR="009C18DA" w:rsidRPr="00AE47F6">
        <w:rPr>
          <w:noProof/>
        </w:rPr>
        <w:drawing>
          <wp:inline distT="0" distB="0" distL="0" distR="0" wp14:anchorId="4C4B2D4E" wp14:editId="7B15F3F5">
            <wp:extent cx="6464300" cy="37636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64300" cy="3763645"/>
                    </a:xfrm>
                    <a:prstGeom prst="rect">
                      <a:avLst/>
                    </a:prstGeom>
                    <a:noFill/>
                    <a:ln>
                      <a:noFill/>
                    </a:ln>
                  </pic:spPr>
                </pic:pic>
              </a:graphicData>
            </a:graphic>
          </wp:inline>
        </w:drawing>
      </w:r>
      <w:r w:rsidR="00891D02">
        <w:br w:type="page"/>
      </w:r>
      <w:r>
        <w:lastRenderedPageBreak/>
        <w:t xml:space="preserve">      </w:t>
      </w:r>
    </w:p>
    <w:p w14:paraId="0952D911" w14:textId="77777777" w:rsidR="00F1439D" w:rsidRPr="000C41F5" w:rsidRDefault="009C18DA">
      <w:pPr>
        <w:widowControl/>
        <w:rPr>
          <w:szCs w:val="22"/>
        </w:rPr>
      </w:pPr>
      <w:r w:rsidRPr="005542C8">
        <w:rPr>
          <w:noProof/>
        </w:rPr>
        <w:drawing>
          <wp:inline distT="0" distB="0" distL="0" distR="0" wp14:anchorId="143CEA0E" wp14:editId="7FEBCBDC">
            <wp:extent cx="6464300" cy="37636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64300" cy="3763645"/>
                    </a:xfrm>
                    <a:prstGeom prst="rect">
                      <a:avLst/>
                    </a:prstGeom>
                    <a:noFill/>
                    <a:ln>
                      <a:noFill/>
                    </a:ln>
                  </pic:spPr>
                </pic:pic>
              </a:graphicData>
            </a:graphic>
          </wp:inline>
        </w:drawing>
      </w:r>
      <w:r w:rsidR="00A95D2F">
        <w:br w:type="page"/>
      </w:r>
      <w:r w:rsidR="0005393B">
        <w:lastRenderedPageBreak/>
        <w:t xml:space="preserve">          </w:t>
      </w:r>
      <w:r w:rsidRPr="005542C8">
        <w:rPr>
          <w:noProof/>
        </w:rPr>
        <w:drawing>
          <wp:inline distT="0" distB="0" distL="0" distR="0" wp14:anchorId="13F8C0A5" wp14:editId="49032806">
            <wp:extent cx="3753485" cy="29667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53485" cy="2966720"/>
                    </a:xfrm>
                    <a:prstGeom prst="rect">
                      <a:avLst/>
                    </a:prstGeom>
                    <a:noFill/>
                    <a:ln>
                      <a:noFill/>
                    </a:ln>
                  </pic:spPr>
                </pic:pic>
              </a:graphicData>
            </a:graphic>
          </wp:inline>
        </w:drawing>
      </w:r>
    </w:p>
    <w:sectPr w:rsidR="00F1439D" w:rsidRPr="000C41F5" w:rsidSect="00F1439D">
      <w:pgSz w:w="15840" w:h="12240" w:orient="landscape"/>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0F195" w14:textId="77777777" w:rsidR="007D2DFF" w:rsidRDefault="007D2DFF">
      <w:r>
        <w:separator/>
      </w:r>
    </w:p>
  </w:endnote>
  <w:endnote w:type="continuationSeparator" w:id="0">
    <w:p w14:paraId="35317D36" w14:textId="77777777" w:rsidR="007D2DFF" w:rsidRDefault="007D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EC3CC" w14:textId="77777777" w:rsidR="007D2DFF" w:rsidRDefault="007D2DFF">
      <w:r>
        <w:separator/>
      </w:r>
    </w:p>
  </w:footnote>
  <w:footnote w:type="continuationSeparator" w:id="0">
    <w:p w14:paraId="0E4E49CC" w14:textId="77777777" w:rsidR="007D2DFF" w:rsidRDefault="007D2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2BC66" w14:textId="77777777" w:rsidR="007D2DFF" w:rsidRDefault="007D2DFF">
    <w:pPr>
      <w:framePr w:w="9361" w:wrap="notBeside" w:vAnchor="text" w:hAnchor="text" w:x="1" w:y="1"/>
      <w:jc w:val="right"/>
      <w:rPr>
        <w:rFonts w:cs="Shruti"/>
        <w:sz w:val="20"/>
        <w:szCs w:val="20"/>
      </w:rPr>
    </w:pPr>
    <w:r>
      <w:rPr>
        <w:rFonts w:cs="Shruti"/>
        <w:sz w:val="20"/>
        <w:szCs w:val="20"/>
      </w:rPr>
      <w:fldChar w:fldCharType="begin"/>
    </w:r>
    <w:r>
      <w:rPr>
        <w:rFonts w:cs="Shruti"/>
        <w:sz w:val="20"/>
        <w:szCs w:val="20"/>
      </w:rPr>
      <w:instrText xml:space="preserve">PAGE </w:instrText>
    </w:r>
    <w:r>
      <w:rPr>
        <w:rFonts w:cs="Shruti"/>
        <w:sz w:val="20"/>
        <w:szCs w:val="20"/>
      </w:rPr>
      <w:fldChar w:fldCharType="separate"/>
    </w:r>
    <w:r w:rsidR="00F06AAC">
      <w:rPr>
        <w:rFonts w:cs="Shruti"/>
        <w:noProof/>
        <w:sz w:val="20"/>
        <w:szCs w:val="20"/>
      </w:rPr>
      <w:t>21</w:t>
    </w:r>
    <w:r>
      <w:rPr>
        <w:rFonts w:cs="Shruti"/>
        <w:sz w:val="20"/>
        <w:szCs w:val="20"/>
      </w:rPr>
      <w:fldChar w:fldCharType="end"/>
    </w:r>
  </w:p>
  <w:p w14:paraId="47026A66" w14:textId="77777777" w:rsidR="007D2DFF" w:rsidRDefault="007D2DFF">
    <w:pPr>
      <w:rPr>
        <w:sz w:val="20"/>
        <w:szCs w:val="20"/>
      </w:rPr>
    </w:pPr>
  </w:p>
  <w:p w14:paraId="42B8A09F" w14:textId="77777777" w:rsidR="007D2DFF" w:rsidRDefault="007D2DFF">
    <w:pPr>
      <w:spacing w:line="24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A2B340"/>
    <w:lvl w:ilvl="0">
      <w:numFmt w:val="bullet"/>
      <w:lvlText w:val="*"/>
      <w:lvlJc w:val="left"/>
    </w:lvl>
  </w:abstractNum>
  <w:num w:numId="1">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9D"/>
    <w:rsid w:val="0005393B"/>
    <w:rsid w:val="00075B45"/>
    <w:rsid w:val="00081904"/>
    <w:rsid w:val="00090B0A"/>
    <w:rsid w:val="000C41F5"/>
    <w:rsid w:val="000D53D9"/>
    <w:rsid w:val="000E6AE0"/>
    <w:rsid w:val="0011513D"/>
    <w:rsid w:val="00163340"/>
    <w:rsid w:val="00180EBE"/>
    <w:rsid w:val="0019402D"/>
    <w:rsid w:val="001A637C"/>
    <w:rsid w:val="001B0242"/>
    <w:rsid w:val="001B2837"/>
    <w:rsid w:val="001E71F4"/>
    <w:rsid w:val="001F0BB4"/>
    <w:rsid w:val="001F0E5A"/>
    <w:rsid w:val="001F2590"/>
    <w:rsid w:val="00206F11"/>
    <w:rsid w:val="00206F77"/>
    <w:rsid w:val="0024131B"/>
    <w:rsid w:val="00261455"/>
    <w:rsid w:val="0027165C"/>
    <w:rsid w:val="002745A2"/>
    <w:rsid w:val="00280458"/>
    <w:rsid w:val="002972BF"/>
    <w:rsid w:val="002D740E"/>
    <w:rsid w:val="00382E77"/>
    <w:rsid w:val="0038471C"/>
    <w:rsid w:val="003D3E80"/>
    <w:rsid w:val="003E1805"/>
    <w:rsid w:val="004107F1"/>
    <w:rsid w:val="00434C1C"/>
    <w:rsid w:val="00442C69"/>
    <w:rsid w:val="00443185"/>
    <w:rsid w:val="00454E3B"/>
    <w:rsid w:val="004737CE"/>
    <w:rsid w:val="004767A3"/>
    <w:rsid w:val="004827F5"/>
    <w:rsid w:val="004868E4"/>
    <w:rsid w:val="004D09D1"/>
    <w:rsid w:val="004F5D26"/>
    <w:rsid w:val="004F7861"/>
    <w:rsid w:val="005542C8"/>
    <w:rsid w:val="005A776A"/>
    <w:rsid w:val="005D21CF"/>
    <w:rsid w:val="005F6AFC"/>
    <w:rsid w:val="006141D2"/>
    <w:rsid w:val="006255B8"/>
    <w:rsid w:val="006578C1"/>
    <w:rsid w:val="00665706"/>
    <w:rsid w:val="006A6CAA"/>
    <w:rsid w:val="006C263B"/>
    <w:rsid w:val="006C6E0B"/>
    <w:rsid w:val="006E7B2C"/>
    <w:rsid w:val="006F1A84"/>
    <w:rsid w:val="006F33DE"/>
    <w:rsid w:val="006F39D4"/>
    <w:rsid w:val="00714A1D"/>
    <w:rsid w:val="00726600"/>
    <w:rsid w:val="00731AE9"/>
    <w:rsid w:val="007437ED"/>
    <w:rsid w:val="00753B1D"/>
    <w:rsid w:val="00756738"/>
    <w:rsid w:val="00760BBD"/>
    <w:rsid w:val="007662D0"/>
    <w:rsid w:val="00782140"/>
    <w:rsid w:val="00784C06"/>
    <w:rsid w:val="007C094D"/>
    <w:rsid w:val="007D2927"/>
    <w:rsid w:val="007D2DFF"/>
    <w:rsid w:val="007D2EF9"/>
    <w:rsid w:val="007E6849"/>
    <w:rsid w:val="007F7876"/>
    <w:rsid w:val="00812D4A"/>
    <w:rsid w:val="008353D8"/>
    <w:rsid w:val="00835DC1"/>
    <w:rsid w:val="008425E8"/>
    <w:rsid w:val="00847B42"/>
    <w:rsid w:val="00847CB9"/>
    <w:rsid w:val="00851211"/>
    <w:rsid w:val="00862B47"/>
    <w:rsid w:val="00863D6E"/>
    <w:rsid w:val="008765C0"/>
    <w:rsid w:val="00891D02"/>
    <w:rsid w:val="008A0F73"/>
    <w:rsid w:val="008B1DD5"/>
    <w:rsid w:val="008C2DC3"/>
    <w:rsid w:val="008D05BA"/>
    <w:rsid w:val="008D621C"/>
    <w:rsid w:val="008E1A3F"/>
    <w:rsid w:val="0090538B"/>
    <w:rsid w:val="0094261E"/>
    <w:rsid w:val="00945ADB"/>
    <w:rsid w:val="00974DE3"/>
    <w:rsid w:val="009763D8"/>
    <w:rsid w:val="00995A5C"/>
    <w:rsid w:val="009C18DA"/>
    <w:rsid w:val="009C7D2F"/>
    <w:rsid w:val="009F32A1"/>
    <w:rsid w:val="009F3907"/>
    <w:rsid w:val="00A13CE2"/>
    <w:rsid w:val="00A548CE"/>
    <w:rsid w:val="00A710D1"/>
    <w:rsid w:val="00A730BC"/>
    <w:rsid w:val="00A74940"/>
    <w:rsid w:val="00A95D2F"/>
    <w:rsid w:val="00A960C8"/>
    <w:rsid w:val="00AB332B"/>
    <w:rsid w:val="00AC1B16"/>
    <w:rsid w:val="00AD4DCB"/>
    <w:rsid w:val="00AE47F6"/>
    <w:rsid w:val="00AF591E"/>
    <w:rsid w:val="00B1388D"/>
    <w:rsid w:val="00B25247"/>
    <w:rsid w:val="00B620C4"/>
    <w:rsid w:val="00B70090"/>
    <w:rsid w:val="00B700E7"/>
    <w:rsid w:val="00B83730"/>
    <w:rsid w:val="00B87132"/>
    <w:rsid w:val="00BB390E"/>
    <w:rsid w:val="00BC07DD"/>
    <w:rsid w:val="00BC74D1"/>
    <w:rsid w:val="00BE7805"/>
    <w:rsid w:val="00BE7855"/>
    <w:rsid w:val="00C159F6"/>
    <w:rsid w:val="00C50F72"/>
    <w:rsid w:val="00C6046A"/>
    <w:rsid w:val="00C6661A"/>
    <w:rsid w:val="00C825C5"/>
    <w:rsid w:val="00C847E1"/>
    <w:rsid w:val="00CA0649"/>
    <w:rsid w:val="00CA3512"/>
    <w:rsid w:val="00CC58D9"/>
    <w:rsid w:val="00CD1380"/>
    <w:rsid w:val="00CD4720"/>
    <w:rsid w:val="00D0546D"/>
    <w:rsid w:val="00D52B7A"/>
    <w:rsid w:val="00D53185"/>
    <w:rsid w:val="00D608B0"/>
    <w:rsid w:val="00D65CD2"/>
    <w:rsid w:val="00D86808"/>
    <w:rsid w:val="00DA4114"/>
    <w:rsid w:val="00DA42E1"/>
    <w:rsid w:val="00DA4A52"/>
    <w:rsid w:val="00DC3A14"/>
    <w:rsid w:val="00DC4239"/>
    <w:rsid w:val="00DE4A4A"/>
    <w:rsid w:val="00E0355C"/>
    <w:rsid w:val="00E073ED"/>
    <w:rsid w:val="00E4653B"/>
    <w:rsid w:val="00E541B4"/>
    <w:rsid w:val="00E909E8"/>
    <w:rsid w:val="00E964D9"/>
    <w:rsid w:val="00EA1F88"/>
    <w:rsid w:val="00EA69B9"/>
    <w:rsid w:val="00EB4C9B"/>
    <w:rsid w:val="00EC2BB6"/>
    <w:rsid w:val="00ED577F"/>
    <w:rsid w:val="00EE4755"/>
    <w:rsid w:val="00F06AAC"/>
    <w:rsid w:val="00F1439D"/>
    <w:rsid w:val="00F272A5"/>
    <w:rsid w:val="00F32B3E"/>
    <w:rsid w:val="00F35D9F"/>
    <w:rsid w:val="00F45F2F"/>
    <w:rsid w:val="00F50B7F"/>
    <w:rsid w:val="00F61CFC"/>
    <w:rsid w:val="00F92C45"/>
    <w:rsid w:val="00FA2AA2"/>
    <w:rsid w:val="00FA4765"/>
    <w:rsid w:val="00FB22D8"/>
    <w:rsid w:val="00FC78E1"/>
    <w:rsid w:val="00FD1998"/>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375D3D8"/>
  <w15:chartTrackingRefBased/>
  <w15:docId w15:val="{32777FF6-BEA1-4B32-88EF-0A63AFDA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Style">
    <w:name w:val="Style"/>
    <w:basedOn w:val="Normal"/>
    <w:pPr>
      <w:ind w:left="1440" w:hanging="720"/>
    </w:pPr>
  </w:style>
  <w:style w:type="character" w:styleId="Hyperlink">
    <w:name w:val="Hyperlink"/>
    <w:uiPriority w:val="99"/>
    <w:rsid w:val="00A13CE2"/>
    <w:rPr>
      <w:color w:val="0000FF"/>
      <w:u w:val="single"/>
    </w:rPr>
  </w:style>
  <w:style w:type="paragraph" w:styleId="BalloonText">
    <w:name w:val="Balloon Text"/>
    <w:basedOn w:val="Normal"/>
    <w:link w:val="BalloonTextChar"/>
    <w:rsid w:val="00CC58D9"/>
    <w:rPr>
      <w:rFonts w:ascii="Segoe UI" w:hAnsi="Segoe UI" w:cs="Segoe UI"/>
      <w:sz w:val="18"/>
      <w:szCs w:val="18"/>
    </w:rPr>
  </w:style>
  <w:style w:type="character" w:customStyle="1" w:styleId="BalloonTextChar">
    <w:name w:val="Balloon Text Char"/>
    <w:link w:val="BalloonText"/>
    <w:rsid w:val="00CC58D9"/>
    <w:rPr>
      <w:rFonts w:ascii="Segoe UI" w:hAnsi="Segoe UI" w:cs="Segoe UI"/>
      <w:sz w:val="18"/>
      <w:szCs w:val="18"/>
    </w:rPr>
  </w:style>
  <w:style w:type="character" w:styleId="CommentReference">
    <w:name w:val="annotation reference"/>
    <w:basedOn w:val="DefaultParagraphFont"/>
    <w:rsid w:val="007437ED"/>
    <w:rPr>
      <w:sz w:val="16"/>
      <w:szCs w:val="16"/>
    </w:rPr>
  </w:style>
  <w:style w:type="paragraph" w:styleId="CommentText">
    <w:name w:val="annotation text"/>
    <w:basedOn w:val="Normal"/>
    <w:link w:val="CommentTextChar"/>
    <w:rsid w:val="007437ED"/>
    <w:rPr>
      <w:sz w:val="20"/>
      <w:szCs w:val="20"/>
    </w:rPr>
  </w:style>
  <w:style w:type="character" w:customStyle="1" w:styleId="CommentTextChar">
    <w:name w:val="Comment Text Char"/>
    <w:basedOn w:val="DefaultParagraphFont"/>
    <w:link w:val="CommentText"/>
    <w:rsid w:val="007437ED"/>
    <w:rPr>
      <w:rFonts w:ascii="Shruti" w:hAnsi="Shruti"/>
    </w:rPr>
  </w:style>
  <w:style w:type="paragraph" w:styleId="CommentSubject">
    <w:name w:val="annotation subject"/>
    <w:basedOn w:val="CommentText"/>
    <w:next w:val="CommentText"/>
    <w:link w:val="CommentSubjectChar"/>
    <w:rsid w:val="007437ED"/>
    <w:rPr>
      <w:b/>
      <w:bCs/>
    </w:rPr>
  </w:style>
  <w:style w:type="character" w:customStyle="1" w:styleId="CommentSubjectChar">
    <w:name w:val="Comment Subject Char"/>
    <w:basedOn w:val="CommentTextChar"/>
    <w:link w:val="CommentSubject"/>
    <w:rsid w:val="007437ED"/>
    <w:rPr>
      <w:rFonts w:ascii="Shruti" w:hAnsi="Shrut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header" Target="header1.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9092</Words>
  <Characters>56177</Characters>
  <Application>Microsoft Office Word</Application>
  <DocSecurity>0</DocSecurity>
  <Lines>468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65139</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MDSADM10</dc:creator>
  <cp:keywords/>
  <dc:description/>
  <cp:lastModifiedBy>Suzuki, Judy</cp:lastModifiedBy>
  <cp:revision>3</cp:revision>
  <cp:lastPrinted>2015-04-30T15:17:00Z</cp:lastPrinted>
  <dcterms:created xsi:type="dcterms:W3CDTF">2015-05-05T17:23:00Z</dcterms:created>
  <dcterms:modified xsi:type="dcterms:W3CDTF">2015-05-05T17:24:00Z</dcterms:modified>
</cp:coreProperties>
</file>