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E0F0" w14:textId="64311573" w:rsidR="00F53432" w:rsidRDefault="00F53432" w:rsidP="00F53432">
      <w:pPr>
        <w:tabs>
          <w:tab w:val="left" w:pos="1477"/>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U.S. ABILITYONE COMMISSION</w:t>
      </w:r>
    </w:p>
    <w:p w14:paraId="0B20C830" w14:textId="03A6FE9C" w:rsidR="00F53432" w:rsidRDefault="00F53432" w:rsidP="00F53432">
      <w:pPr>
        <w:tabs>
          <w:tab w:val="left" w:pos="1477"/>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2015 REPRESENTATIONS AND CERTIFICATIONS PROJECT</w:t>
      </w:r>
    </w:p>
    <w:p w14:paraId="14729B29" w14:textId="77777777" w:rsidR="00F53432" w:rsidRDefault="00F53432" w:rsidP="00311CE4">
      <w:pPr>
        <w:tabs>
          <w:tab w:val="left" w:pos="1477"/>
        </w:tabs>
        <w:spacing w:after="0"/>
        <w:rPr>
          <w:rFonts w:ascii="Times New Roman" w:hAnsi="Times New Roman" w:cs="Times New Roman"/>
          <w:b/>
          <w:sz w:val="24"/>
          <w:szCs w:val="24"/>
          <w:u w:val="single"/>
        </w:rPr>
      </w:pPr>
    </w:p>
    <w:p w14:paraId="2D95B76B" w14:textId="77777777" w:rsidR="009A255B" w:rsidRPr="00EA3548" w:rsidRDefault="00AC396F" w:rsidP="00311CE4">
      <w:pPr>
        <w:tabs>
          <w:tab w:val="left" w:pos="1477"/>
        </w:tabs>
        <w:spacing w:after="0"/>
        <w:rPr>
          <w:rFonts w:ascii="Times New Roman" w:hAnsi="Times New Roman" w:cs="Times New Roman"/>
          <w:b/>
          <w:sz w:val="24"/>
          <w:szCs w:val="24"/>
          <w:u w:val="single"/>
        </w:rPr>
      </w:pPr>
      <w:r w:rsidRPr="00EA3548">
        <w:rPr>
          <w:rFonts w:ascii="Times New Roman" w:hAnsi="Times New Roman" w:cs="Times New Roman"/>
          <w:b/>
          <w:sz w:val="24"/>
          <w:szCs w:val="24"/>
          <w:u w:val="single"/>
        </w:rPr>
        <w:t>INTRODUCTION</w:t>
      </w:r>
    </w:p>
    <w:p w14:paraId="16D4A395" w14:textId="77777777" w:rsidR="00CC6BFD" w:rsidRPr="00EA3548" w:rsidRDefault="00CC6BFD" w:rsidP="00CC6BFD">
      <w:pPr>
        <w:spacing w:after="0" w:line="240" w:lineRule="auto"/>
        <w:rPr>
          <w:rFonts w:ascii="Times New Roman" w:hAnsi="Times New Roman" w:cs="Times New Roman"/>
          <w:sz w:val="24"/>
          <w:szCs w:val="24"/>
        </w:rPr>
      </w:pPr>
    </w:p>
    <w:p w14:paraId="680A95B0" w14:textId="7B045E5A" w:rsidR="00473805" w:rsidRPr="00EA3548" w:rsidRDefault="004675F2" w:rsidP="006D1EC1">
      <w:pPr>
        <w:spacing w:after="0" w:line="240" w:lineRule="auto"/>
        <w:rPr>
          <w:rFonts w:ascii="Times New Roman" w:hAnsi="Times New Roman" w:cs="Times New Roman"/>
          <w:b/>
          <w:sz w:val="24"/>
          <w:szCs w:val="24"/>
        </w:rPr>
      </w:pPr>
      <w:r w:rsidRPr="00EA3548">
        <w:rPr>
          <w:rFonts w:ascii="Times New Roman" w:hAnsi="Times New Roman" w:cs="Times New Roman"/>
          <w:b/>
          <w:sz w:val="24"/>
          <w:szCs w:val="24"/>
        </w:rPr>
        <w:t xml:space="preserve">The Commission has required that participating nonprofit agencies submit an annual certification to the Commission for over 30 years.  This certification has two purposes, to assure that the participating nonprofit agencies are complying with the </w:t>
      </w:r>
      <w:r w:rsidR="001C1EBF" w:rsidRPr="00EA3548">
        <w:rPr>
          <w:rFonts w:ascii="Times New Roman" w:hAnsi="Times New Roman" w:cs="Times New Roman"/>
          <w:b/>
          <w:sz w:val="24"/>
          <w:szCs w:val="24"/>
        </w:rPr>
        <w:t>Commission regulations for maintaining their qualification to participate in the AbilityOne Program and to gather Program level data that the Commission can utilize to report on the Program and further grow the Program.  The Representations and Certifications being proposed for use beginning in 2015 are an expansion of the current certification to more closely match the Commission’s regulatory requirements, gather additional information on non-AbilityOne nonprofit qualifications that could impact a nonprofit agency’s qualification to participate in the P</w:t>
      </w:r>
      <w:r w:rsidR="00473805" w:rsidRPr="00EA3548">
        <w:rPr>
          <w:rFonts w:ascii="Times New Roman" w:hAnsi="Times New Roman" w:cs="Times New Roman"/>
          <w:b/>
          <w:sz w:val="24"/>
          <w:szCs w:val="24"/>
        </w:rPr>
        <w:t>r</w:t>
      </w:r>
      <w:r w:rsidR="001C1EBF" w:rsidRPr="00EA3548">
        <w:rPr>
          <w:rFonts w:ascii="Times New Roman" w:hAnsi="Times New Roman" w:cs="Times New Roman"/>
          <w:b/>
          <w:sz w:val="24"/>
          <w:szCs w:val="24"/>
        </w:rPr>
        <w:t>ogram.</w:t>
      </w:r>
    </w:p>
    <w:p w14:paraId="24152EE2" w14:textId="791D7AFE" w:rsidR="001C1EBF" w:rsidRPr="00EA3548" w:rsidRDefault="001C1EBF" w:rsidP="006D1EC1">
      <w:pPr>
        <w:spacing w:after="0" w:line="240" w:lineRule="auto"/>
        <w:rPr>
          <w:rFonts w:ascii="Times New Roman" w:hAnsi="Times New Roman" w:cs="Times New Roman"/>
          <w:b/>
          <w:sz w:val="24"/>
          <w:szCs w:val="24"/>
        </w:rPr>
      </w:pPr>
      <w:r w:rsidRPr="00EA3548">
        <w:rPr>
          <w:rFonts w:ascii="Times New Roman" w:hAnsi="Times New Roman" w:cs="Times New Roman"/>
          <w:b/>
          <w:sz w:val="24"/>
          <w:szCs w:val="24"/>
        </w:rPr>
        <w:t xml:space="preserve"> </w:t>
      </w:r>
    </w:p>
    <w:p w14:paraId="3819282F" w14:textId="71A49B1A" w:rsidR="006D1EC1" w:rsidRPr="00EA3548" w:rsidRDefault="005448E4" w:rsidP="006D1EC1">
      <w:pPr>
        <w:spacing w:after="0" w:line="240" w:lineRule="auto"/>
        <w:rPr>
          <w:rFonts w:ascii="Times New Roman" w:hAnsi="Times New Roman" w:cs="Times New Roman"/>
          <w:sz w:val="24"/>
          <w:szCs w:val="24"/>
        </w:rPr>
      </w:pPr>
      <w:r w:rsidRPr="00EA3548">
        <w:rPr>
          <w:rFonts w:ascii="Times New Roman" w:hAnsi="Times New Roman" w:cs="Times New Roman"/>
          <w:sz w:val="24"/>
          <w:szCs w:val="24"/>
        </w:rPr>
        <w:t xml:space="preserve">The requirement of providing annual </w:t>
      </w:r>
      <w:r w:rsidR="00943F25" w:rsidRPr="00EA3548">
        <w:rPr>
          <w:rFonts w:ascii="Times New Roman" w:hAnsi="Times New Roman" w:cs="Times New Roman"/>
          <w:sz w:val="24"/>
          <w:szCs w:val="24"/>
        </w:rPr>
        <w:t>Representations and Certifications (</w:t>
      </w:r>
      <w:r w:rsidR="00CC6BFD" w:rsidRPr="00EA3548">
        <w:rPr>
          <w:rFonts w:ascii="Times New Roman" w:hAnsi="Times New Roman" w:cs="Times New Roman"/>
          <w:sz w:val="24"/>
          <w:szCs w:val="24"/>
        </w:rPr>
        <w:t>Reps and Certs</w:t>
      </w:r>
      <w:r w:rsidR="00943F25" w:rsidRPr="00EA3548">
        <w:rPr>
          <w:rFonts w:ascii="Times New Roman" w:hAnsi="Times New Roman" w:cs="Times New Roman"/>
          <w:sz w:val="24"/>
          <w:szCs w:val="24"/>
        </w:rPr>
        <w:t>)</w:t>
      </w:r>
      <w:r w:rsidRPr="00EA3548">
        <w:rPr>
          <w:rFonts w:ascii="Times New Roman" w:hAnsi="Times New Roman" w:cs="Times New Roman"/>
          <w:sz w:val="24"/>
          <w:szCs w:val="24"/>
        </w:rPr>
        <w:t xml:space="preserve"> is</w:t>
      </w:r>
      <w:r w:rsidR="00CC6BFD" w:rsidRPr="00EA3548">
        <w:rPr>
          <w:rFonts w:ascii="Times New Roman" w:hAnsi="Times New Roman" w:cs="Times New Roman"/>
          <w:sz w:val="24"/>
          <w:szCs w:val="24"/>
        </w:rPr>
        <w:t xml:space="preserve"> drawn from the Federal Acquis</w:t>
      </w:r>
      <w:r w:rsidR="00553F58" w:rsidRPr="00EA3548">
        <w:rPr>
          <w:rFonts w:ascii="Times New Roman" w:hAnsi="Times New Roman" w:cs="Times New Roman"/>
          <w:sz w:val="24"/>
          <w:szCs w:val="24"/>
        </w:rPr>
        <w:t>ition Regulation (FAR) and reflect</w:t>
      </w:r>
      <w:r w:rsidR="003C2A5E" w:rsidRPr="00EA3548">
        <w:rPr>
          <w:rFonts w:ascii="Times New Roman" w:hAnsi="Times New Roman" w:cs="Times New Roman"/>
          <w:sz w:val="24"/>
          <w:szCs w:val="24"/>
        </w:rPr>
        <w:t>s</w:t>
      </w:r>
      <w:r w:rsidR="00CC6BFD" w:rsidRPr="00EA3548">
        <w:rPr>
          <w:rFonts w:ascii="Times New Roman" w:hAnsi="Times New Roman" w:cs="Times New Roman"/>
          <w:sz w:val="24"/>
          <w:szCs w:val="24"/>
        </w:rPr>
        <w:t xml:space="preserve"> a well-established F</w:t>
      </w:r>
      <w:r w:rsidR="0083702A" w:rsidRPr="00EA3548">
        <w:rPr>
          <w:rFonts w:ascii="Times New Roman" w:hAnsi="Times New Roman" w:cs="Times New Roman"/>
          <w:sz w:val="24"/>
          <w:szCs w:val="24"/>
        </w:rPr>
        <w:t>ederal practice in</w:t>
      </w:r>
      <w:r w:rsidR="00CC6BFD" w:rsidRPr="00EA3548">
        <w:rPr>
          <w:rFonts w:ascii="Times New Roman" w:hAnsi="Times New Roman" w:cs="Times New Roman"/>
          <w:sz w:val="24"/>
          <w:szCs w:val="24"/>
        </w:rPr>
        <w:t xml:space="preserve"> the AbilityOne</w:t>
      </w:r>
      <w:r w:rsidR="0051651B" w:rsidRPr="00EA3548">
        <w:rPr>
          <w:rFonts w:ascii="Times New Roman" w:hAnsi="Times New Roman" w:cs="Times New Roman"/>
          <w:sz w:val="24"/>
          <w:szCs w:val="24"/>
          <w:vertAlign w:val="superscript"/>
        </w:rPr>
        <w:t>®</w:t>
      </w:r>
      <w:r w:rsidR="00CC6BFD" w:rsidRPr="00EA3548">
        <w:rPr>
          <w:rFonts w:ascii="Times New Roman" w:hAnsi="Times New Roman" w:cs="Times New Roman"/>
          <w:sz w:val="24"/>
          <w:szCs w:val="24"/>
        </w:rPr>
        <w:t xml:space="preserve"> Program.  By aligning ourselves with other Federal programs and adapting proven business practices, we increase the AbilityOne Program’s credibility, accountability and stability</w:t>
      </w:r>
      <w:r w:rsidR="00D10582" w:rsidRPr="00EA3548">
        <w:rPr>
          <w:rFonts w:ascii="Times New Roman" w:hAnsi="Times New Roman" w:cs="Times New Roman"/>
          <w:sz w:val="24"/>
          <w:szCs w:val="24"/>
        </w:rPr>
        <w:t>.</w:t>
      </w:r>
      <w:r w:rsidR="006D1EC1" w:rsidRPr="00EA3548">
        <w:rPr>
          <w:rFonts w:ascii="Times New Roman" w:hAnsi="Times New Roman" w:cs="Times New Roman"/>
          <w:sz w:val="24"/>
          <w:szCs w:val="24"/>
        </w:rPr>
        <w:t xml:space="preserve"> The use of </w:t>
      </w:r>
      <w:r w:rsidR="00943F25" w:rsidRPr="00EA3548">
        <w:rPr>
          <w:rFonts w:ascii="Times New Roman" w:hAnsi="Times New Roman" w:cs="Times New Roman"/>
          <w:sz w:val="24"/>
          <w:szCs w:val="24"/>
        </w:rPr>
        <w:t>Reps and Certs</w:t>
      </w:r>
      <w:r w:rsidR="006D1EC1" w:rsidRPr="00EA3548">
        <w:rPr>
          <w:rFonts w:ascii="Times New Roman" w:hAnsi="Times New Roman" w:cs="Times New Roman"/>
          <w:sz w:val="24"/>
          <w:szCs w:val="24"/>
        </w:rPr>
        <w:t xml:space="preserve"> for AbilityOne information reporting is the result of a collaborative and robust effort to improve the Program’s critical business processes.  </w:t>
      </w:r>
    </w:p>
    <w:p w14:paraId="2F88F99D" w14:textId="77777777" w:rsidR="00CC6BFD" w:rsidRPr="00EA3548" w:rsidRDefault="00CC6BFD" w:rsidP="00D23491">
      <w:pPr>
        <w:spacing w:after="0" w:line="240" w:lineRule="auto"/>
        <w:rPr>
          <w:rFonts w:ascii="Times New Roman" w:hAnsi="Times New Roman" w:cs="Times New Roman"/>
          <w:sz w:val="24"/>
          <w:szCs w:val="24"/>
        </w:rPr>
      </w:pPr>
    </w:p>
    <w:p w14:paraId="34DCBC1A" w14:textId="25E97877" w:rsidR="00337431" w:rsidRPr="00EA3548" w:rsidRDefault="004A318D" w:rsidP="00311CE4">
      <w:pPr>
        <w:spacing w:after="0"/>
        <w:rPr>
          <w:rFonts w:ascii="Times New Roman" w:hAnsi="Times New Roman" w:cs="Times New Roman"/>
          <w:b/>
          <w:sz w:val="24"/>
          <w:szCs w:val="24"/>
          <w:u w:val="single"/>
        </w:rPr>
      </w:pPr>
      <w:r w:rsidRPr="00EA3548">
        <w:rPr>
          <w:rFonts w:ascii="Times New Roman" w:hAnsi="Times New Roman" w:cs="Times New Roman"/>
          <w:b/>
          <w:sz w:val="24"/>
          <w:szCs w:val="24"/>
          <w:u w:val="single"/>
        </w:rPr>
        <w:t>PURPOSE</w:t>
      </w:r>
      <w:r w:rsidR="005448E4" w:rsidRPr="00EA3548">
        <w:rPr>
          <w:rFonts w:ascii="Times New Roman" w:hAnsi="Times New Roman" w:cs="Times New Roman"/>
          <w:b/>
          <w:sz w:val="24"/>
          <w:szCs w:val="24"/>
          <w:u w:val="single"/>
        </w:rPr>
        <w:t>S</w:t>
      </w:r>
    </w:p>
    <w:p w14:paraId="1328F08A" w14:textId="21685FED" w:rsidR="00177114" w:rsidRPr="00EA3548" w:rsidRDefault="00CF7253" w:rsidP="00825993">
      <w:pPr>
        <w:pStyle w:val="ListParagraph"/>
        <w:numPr>
          <w:ilvl w:val="0"/>
          <w:numId w:val="15"/>
        </w:numPr>
        <w:rPr>
          <w:rFonts w:ascii="Times New Roman" w:hAnsi="Times New Roman"/>
          <w:sz w:val="24"/>
          <w:szCs w:val="24"/>
        </w:rPr>
      </w:pPr>
      <w:r w:rsidRPr="00EA3548">
        <w:rPr>
          <w:rFonts w:ascii="Times New Roman" w:hAnsi="Times New Roman"/>
          <w:sz w:val="24"/>
          <w:szCs w:val="24"/>
        </w:rPr>
        <w:t>I</w:t>
      </w:r>
      <w:r w:rsidR="00177114" w:rsidRPr="00EA3548">
        <w:rPr>
          <w:rFonts w:ascii="Times New Roman" w:hAnsi="Times New Roman"/>
          <w:sz w:val="24"/>
          <w:szCs w:val="24"/>
        </w:rPr>
        <w:t>mplement Commission-approved r</w:t>
      </w:r>
      <w:r w:rsidR="006A790F" w:rsidRPr="00EA3548">
        <w:rPr>
          <w:rFonts w:ascii="Times New Roman" w:hAnsi="Times New Roman"/>
          <w:sz w:val="24"/>
          <w:szCs w:val="24"/>
        </w:rPr>
        <w:t xml:space="preserve">ecommendations for </w:t>
      </w:r>
      <w:r w:rsidR="005448E4" w:rsidRPr="00EA3548">
        <w:rPr>
          <w:rFonts w:ascii="Times New Roman" w:hAnsi="Times New Roman"/>
          <w:sz w:val="24"/>
          <w:szCs w:val="24"/>
        </w:rPr>
        <w:t>a</w:t>
      </w:r>
      <w:r w:rsidR="00177114" w:rsidRPr="00EA3548">
        <w:rPr>
          <w:rFonts w:ascii="Times New Roman" w:hAnsi="Times New Roman"/>
          <w:sz w:val="24"/>
          <w:szCs w:val="24"/>
        </w:rPr>
        <w:t xml:space="preserve">nnual Reps and Certs </w:t>
      </w:r>
      <w:r w:rsidR="001E354E" w:rsidRPr="00EA3548">
        <w:rPr>
          <w:rFonts w:ascii="Times New Roman" w:hAnsi="Times New Roman"/>
          <w:sz w:val="24"/>
          <w:szCs w:val="24"/>
        </w:rPr>
        <w:t>in order to improve p</w:t>
      </w:r>
      <w:r w:rsidR="00D23491" w:rsidRPr="00EA3548">
        <w:rPr>
          <w:rFonts w:ascii="Times New Roman" w:hAnsi="Times New Roman"/>
          <w:sz w:val="24"/>
          <w:szCs w:val="24"/>
        </w:rPr>
        <w:t>rogram performance and accountability</w:t>
      </w:r>
    </w:p>
    <w:p w14:paraId="24A08F5D" w14:textId="0C9707DD" w:rsidR="00CD3FDA" w:rsidRPr="00EA3548" w:rsidRDefault="00CF7253" w:rsidP="00825993">
      <w:pPr>
        <w:pStyle w:val="ListParagraph"/>
        <w:numPr>
          <w:ilvl w:val="0"/>
          <w:numId w:val="15"/>
        </w:numPr>
        <w:rPr>
          <w:rFonts w:ascii="Times New Roman" w:hAnsi="Times New Roman"/>
          <w:sz w:val="24"/>
          <w:szCs w:val="24"/>
        </w:rPr>
      </w:pPr>
      <w:r w:rsidRPr="00EA3548">
        <w:rPr>
          <w:rFonts w:ascii="Times New Roman" w:hAnsi="Times New Roman"/>
          <w:sz w:val="24"/>
          <w:szCs w:val="24"/>
        </w:rPr>
        <w:t>F</w:t>
      </w:r>
      <w:r w:rsidR="003A00ED" w:rsidRPr="00EA3548">
        <w:rPr>
          <w:rFonts w:ascii="Times New Roman" w:hAnsi="Times New Roman"/>
          <w:sz w:val="24"/>
          <w:szCs w:val="24"/>
        </w:rPr>
        <w:t xml:space="preserve">ulfill and improve the current </w:t>
      </w:r>
      <w:r w:rsidR="0065603F" w:rsidRPr="00EA3548">
        <w:rPr>
          <w:rFonts w:ascii="Times New Roman" w:hAnsi="Times New Roman"/>
          <w:sz w:val="24"/>
          <w:szCs w:val="24"/>
        </w:rPr>
        <w:t>nonprofit agency (</w:t>
      </w:r>
      <w:r w:rsidR="003A00ED" w:rsidRPr="00EA3548">
        <w:rPr>
          <w:rFonts w:ascii="Times New Roman" w:hAnsi="Times New Roman"/>
          <w:sz w:val="24"/>
          <w:szCs w:val="24"/>
        </w:rPr>
        <w:t>NPA</w:t>
      </w:r>
      <w:r w:rsidR="0065603F" w:rsidRPr="00EA3548">
        <w:rPr>
          <w:rFonts w:ascii="Times New Roman" w:hAnsi="Times New Roman"/>
          <w:sz w:val="24"/>
          <w:szCs w:val="24"/>
        </w:rPr>
        <w:t>)</w:t>
      </w:r>
      <w:r w:rsidR="003A00ED" w:rsidRPr="00EA3548">
        <w:rPr>
          <w:rFonts w:ascii="Times New Roman" w:hAnsi="Times New Roman"/>
          <w:sz w:val="24"/>
          <w:szCs w:val="24"/>
        </w:rPr>
        <w:t xml:space="preserve"> a</w:t>
      </w:r>
      <w:r w:rsidR="00CD3FDA" w:rsidRPr="00EA3548">
        <w:rPr>
          <w:rFonts w:ascii="Times New Roman" w:hAnsi="Times New Roman"/>
          <w:sz w:val="24"/>
          <w:szCs w:val="24"/>
        </w:rPr>
        <w:t xml:space="preserve">nnual </w:t>
      </w:r>
      <w:r w:rsidR="003A00ED" w:rsidRPr="00EA3548">
        <w:rPr>
          <w:rFonts w:ascii="Times New Roman" w:hAnsi="Times New Roman"/>
          <w:sz w:val="24"/>
          <w:szCs w:val="24"/>
        </w:rPr>
        <w:t>certification</w:t>
      </w:r>
      <w:r w:rsidR="00CD3FDA" w:rsidRPr="00EA3548">
        <w:rPr>
          <w:rFonts w:ascii="Times New Roman" w:hAnsi="Times New Roman"/>
          <w:sz w:val="24"/>
          <w:szCs w:val="24"/>
        </w:rPr>
        <w:t xml:space="preserve"> </w:t>
      </w:r>
      <w:r w:rsidR="00D23491" w:rsidRPr="00EA3548">
        <w:rPr>
          <w:rFonts w:ascii="Times New Roman" w:hAnsi="Times New Roman"/>
          <w:sz w:val="24"/>
          <w:szCs w:val="24"/>
        </w:rPr>
        <w:t>process</w:t>
      </w:r>
      <w:r w:rsidR="00CC6BFD" w:rsidRPr="00EA3548">
        <w:rPr>
          <w:rFonts w:ascii="Times New Roman" w:hAnsi="Times New Roman"/>
          <w:sz w:val="24"/>
          <w:szCs w:val="24"/>
        </w:rPr>
        <w:t xml:space="preserve"> </w:t>
      </w:r>
      <w:r w:rsidR="00DC3419" w:rsidRPr="00EA3548">
        <w:rPr>
          <w:rFonts w:ascii="Times New Roman" w:hAnsi="Times New Roman"/>
          <w:sz w:val="24"/>
          <w:szCs w:val="24"/>
        </w:rPr>
        <w:t>(Commission</w:t>
      </w:r>
      <w:r w:rsidR="00CC6BFD" w:rsidRPr="00EA3548">
        <w:rPr>
          <w:rFonts w:ascii="Times New Roman" w:hAnsi="Times New Roman"/>
          <w:sz w:val="24"/>
          <w:szCs w:val="24"/>
        </w:rPr>
        <w:t xml:space="preserve"> Forms 403 and 404 will be replaced</w:t>
      </w:r>
      <w:r w:rsidR="005E013D" w:rsidRPr="00EA3548">
        <w:rPr>
          <w:rFonts w:ascii="Times New Roman" w:hAnsi="Times New Roman"/>
          <w:sz w:val="24"/>
          <w:szCs w:val="24"/>
        </w:rPr>
        <w:t xml:space="preserve"> by a</w:t>
      </w:r>
      <w:r w:rsidR="005448E4" w:rsidRPr="00EA3548">
        <w:rPr>
          <w:rFonts w:ascii="Times New Roman" w:hAnsi="Times New Roman"/>
          <w:sz w:val="24"/>
          <w:szCs w:val="24"/>
        </w:rPr>
        <w:t xml:space="preserve"> single, more expansive form</w:t>
      </w:r>
      <w:r w:rsidR="00CC6BFD" w:rsidRPr="00EA3548">
        <w:rPr>
          <w:rFonts w:ascii="Times New Roman" w:hAnsi="Times New Roman"/>
          <w:sz w:val="24"/>
          <w:szCs w:val="24"/>
        </w:rPr>
        <w:t>)</w:t>
      </w:r>
    </w:p>
    <w:p w14:paraId="3EA8A339" w14:textId="1E95DCB8" w:rsidR="00D717E3" w:rsidRPr="00EA3548" w:rsidRDefault="00CF7253" w:rsidP="00825993">
      <w:pPr>
        <w:pStyle w:val="ListParagraph"/>
        <w:numPr>
          <w:ilvl w:val="0"/>
          <w:numId w:val="15"/>
        </w:numPr>
        <w:rPr>
          <w:rFonts w:ascii="Times New Roman" w:hAnsi="Times New Roman"/>
          <w:sz w:val="24"/>
          <w:szCs w:val="24"/>
        </w:rPr>
      </w:pPr>
      <w:r w:rsidRPr="00EA3548">
        <w:rPr>
          <w:rFonts w:ascii="Times New Roman" w:hAnsi="Times New Roman"/>
          <w:sz w:val="24"/>
          <w:szCs w:val="24"/>
        </w:rPr>
        <w:t>D</w:t>
      </w:r>
      <w:r w:rsidR="005448E4" w:rsidRPr="00EA3548">
        <w:rPr>
          <w:rFonts w:ascii="Times New Roman" w:hAnsi="Times New Roman"/>
          <w:sz w:val="24"/>
          <w:szCs w:val="24"/>
        </w:rPr>
        <w:t>ocument</w:t>
      </w:r>
      <w:r w:rsidR="00B210AE" w:rsidRPr="00EA3548">
        <w:rPr>
          <w:rFonts w:ascii="Times New Roman" w:hAnsi="Times New Roman"/>
          <w:sz w:val="24"/>
          <w:szCs w:val="24"/>
        </w:rPr>
        <w:t xml:space="preserve"> the</w:t>
      </w:r>
      <w:r w:rsidR="00D23491" w:rsidRPr="00EA3548">
        <w:rPr>
          <w:rFonts w:ascii="Times New Roman" w:hAnsi="Times New Roman"/>
          <w:sz w:val="24"/>
          <w:szCs w:val="24"/>
        </w:rPr>
        <w:t xml:space="preserve"> Procurement List (</w:t>
      </w:r>
      <w:r w:rsidR="003A00ED" w:rsidRPr="00EA3548">
        <w:rPr>
          <w:rFonts w:ascii="Times New Roman" w:hAnsi="Times New Roman"/>
          <w:sz w:val="24"/>
          <w:szCs w:val="24"/>
        </w:rPr>
        <w:t>PL</w:t>
      </w:r>
      <w:r w:rsidR="00D23491" w:rsidRPr="00EA3548">
        <w:rPr>
          <w:rFonts w:ascii="Times New Roman" w:hAnsi="Times New Roman"/>
          <w:sz w:val="24"/>
          <w:szCs w:val="24"/>
        </w:rPr>
        <w:t>)</w:t>
      </w:r>
      <w:r w:rsidR="005448E4" w:rsidRPr="00EA3548">
        <w:rPr>
          <w:rFonts w:ascii="Times New Roman" w:hAnsi="Times New Roman"/>
          <w:sz w:val="24"/>
          <w:szCs w:val="24"/>
        </w:rPr>
        <w:t xml:space="preserve"> decision-making </w:t>
      </w:r>
      <w:r w:rsidR="00B210AE" w:rsidRPr="00EA3548">
        <w:rPr>
          <w:rFonts w:ascii="Times New Roman" w:hAnsi="Times New Roman"/>
          <w:sz w:val="24"/>
          <w:szCs w:val="24"/>
        </w:rPr>
        <w:t xml:space="preserve">process </w:t>
      </w:r>
    </w:p>
    <w:p w14:paraId="668AA3A3" w14:textId="4BC8FEBA" w:rsidR="00F20B9B" w:rsidRPr="00EA3548" w:rsidRDefault="00CF7253" w:rsidP="00A53A47">
      <w:pPr>
        <w:pStyle w:val="ListParagraph"/>
        <w:numPr>
          <w:ilvl w:val="0"/>
          <w:numId w:val="15"/>
        </w:numPr>
        <w:rPr>
          <w:rFonts w:ascii="Times New Roman" w:hAnsi="Times New Roman"/>
          <w:sz w:val="24"/>
          <w:szCs w:val="24"/>
        </w:rPr>
      </w:pPr>
      <w:r w:rsidRPr="00EA3548">
        <w:rPr>
          <w:rFonts w:ascii="Times New Roman" w:hAnsi="Times New Roman"/>
          <w:sz w:val="24"/>
          <w:szCs w:val="24"/>
        </w:rPr>
        <w:t>A</w:t>
      </w:r>
      <w:r w:rsidR="00CC6BFD" w:rsidRPr="00EA3548">
        <w:rPr>
          <w:rFonts w:ascii="Times New Roman" w:hAnsi="Times New Roman"/>
          <w:sz w:val="24"/>
          <w:szCs w:val="24"/>
        </w:rPr>
        <w:t xml:space="preserve">lign </w:t>
      </w:r>
      <w:r w:rsidR="00117925" w:rsidRPr="00EA3548">
        <w:rPr>
          <w:rFonts w:ascii="Times New Roman" w:hAnsi="Times New Roman"/>
          <w:sz w:val="24"/>
          <w:szCs w:val="24"/>
        </w:rPr>
        <w:t>process</w:t>
      </w:r>
      <w:r w:rsidR="00CC6BFD" w:rsidRPr="00EA3548">
        <w:rPr>
          <w:rFonts w:ascii="Times New Roman" w:hAnsi="Times New Roman"/>
          <w:sz w:val="24"/>
          <w:szCs w:val="24"/>
        </w:rPr>
        <w:t>es</w:t>
      </w:r>
      <w:r w:rsidR="00117925" w:rsidRPr="00EA3548">
        <w:rPr>
          <w:rFonts w:ascii="Times New Roman" w:hAnsi="Times New Roman"/>
          <w:sz w:val="24"/>
          <w:szCs w:val="24"/>
        </w:rPr>
        <w:t xml:space="preserve"> and documentation </w:t>
      </w:r>
      <w:r w:rsidR="003E3CC6" w:rsidRPr="00EA3548">
        <w:rPr>
          <w:rFonts w:ascii="Times New Roman" w:hAnsi="Times New Roman"/>
          <w:sz w:val="24"/>
          <w:szCs w:val="24"/>
        </w:rPr>
        <w:t>with</w:t>
      </w:r>
      <w:r w:rsidR="00CC6BFD" w:rsidRPr="00EA3548">
        <w:rPr>
          <w:rFonts w:ascii="Times New Roman" w:hAnsi="Times New Roman"/>
          <w:sz w:val="24"/>
          <w:szCs w:val="24"/>
        </w:rPr>
        <w:t xml:space="preserve"> the program’s growth </w:t>
      </w:r>
      <w:r w:rsidR="00F20B9B" w:rsidRPr="00EA3548">
        <w:rPr>
          <w:rFonts w:ascii="Times New Roman" w:hAnsi="Times New Roman"/>
          <w:sz w:val="24"/>
          <w:szCs w:val="24"/>
        </w:rPr>
        <w:t>in size</w:t>
      </w:r>
      <w:r w:rsidR="00CC6BFD" w:rsidRPr="00EA3548">
        <w:rPr>
          <w:rFonts w:ascii="Times New Roman" w:hAnsi="Times New Roman"/>
          <w:sz w:val="24"/>
          <w:szCs w:val="24"/>
        </w:rPr>
        <w:t xml:space="preserve"> and complexity</w:t>
      </w:r>
    </w:p>
    <w:p w14:paraId="08BF23EF" w14:textId="17F2F282" w:rsidR="005448E4" w:rsidRPr="00EA3548" w:rsidRDefault="00CF7253" w:rsidP="00A53A47">
      <w:pPr>
        <w:pStyle w:val="ListParagraph"/>
        <w:numPr>
          <w:ilvl w:val="0"/>
          <w:numId w:val="15"/>
        </w:numPr>
        <w:rPr>
          <w:rFonts w:ascii="Times New Roman" w:hAnsi="Times New Roman"/>
          <w:sz w:val="24"/>
          <w:szCs w:val="24"/>
        </w:rPr>
      </w:pPr>
      <w:r w:rsidRPr="00EA3548">
        <w:rPr>
          <w:rFonts w:ascii="Times New Roman" w:hAnsi="Times New Roman"/>
          <w:sz w:val="24"/>
          <w:szCs w:val="24"/>
        </w:rPr>
        <w:t>P</w:t>
      </w:r>
      <w:r w:rsidR="005448E4" w:rsidRPr="00EA3548">
        <w:rPr>
          <w:rFonts w:ascii="Times New Roman" w:hAnsi="Times New Roman"/>
          <w:sz w:val="24"/>
          <w:szCs w:val="24"/>
        </w:rPr>
        <w:t>rotect AbilityOne Program employees, enhance NPAs’ economic viability and ensure the successful impleme</w:t>
      </w:r>
      <w:r w:rsidR="00CC4145" w:rsidRPr="00EA3548">
        <w:rPr>
          <w:rFonts w:ascii="Times New Roman" w:hAnsi="Times New Roman"/>
          <w:sz w:val="24"/>
          <w:szCs w:val="24"/>
        </w:rPr>
        <w:t>ntation of government contracts</w:t>
      </w:r>
    </w:p>
    <w:p w14:paraId="6FB48D90" w14:textId="672F2D8A" w:rsidR="00A53A47" w:rsidRPr="00EA3548" w:rsidRDefault="00CF7253" w:rsidP="00705F5A">
      <w:pPr>
        <w:pStyle w:val="ListParagraph"/>
        <w:numPr>
          <w:ilvl w:val="0"/>
          <w:numId w:val="15"/>
        </w:numPr>
        <w:rPr>
          <w:rFonts w:ascii="Times New Roman" w:hAnsi="Times New Roman"/>
          <w:b/>
          <w:sz w:val="24"/>
          <w:szCs w:val="24"/>
        </w:rPr>
      </w:pPr>
      <w:r w:rsidRPr="00EA3548">
        <w:rPr>
          <w:rFonts w:ascii="Times New Roman" w:hAnsi="Times New Roman"/>
          <w:sz w:val="24"/>
          <w:szCs w:val="24"/>
        </w:rPr>
        <w:t>M</w:t>
      </w:r>
      <w:r w:rsidR="005448E4" w:rsidRPr="00EA3548">
        <w:rPr>
          <w:rFonts w:ascii="Times New Roman" w:hAnsi="Times New Roman"/>
          <w:sz w:val="24"/>
          <w:szCs w:val="24"/>
        </w:rPr>
        <w:t>aintain the highest ethical</w:t>
      </w:r>
      <w:r w:rsidR="00617035" w:rsidRPr="00EA3548">
        <w:rPr>
          <w:rFonts w:ascii="Times New Roman" w:hAnsi="Times New Roman"/>
          <w:sz w:val="24"/>
          <w:szCs w:val="24"/>
        </w:rPr>
        <w:t xml:space="preserve"> </w:t>
      </w:r>
      <w:r w:rsidR="005448E4" w:rsidRPr="00EA3548">
        <w:rPr>
          <w:rFonts w:ascii="Times New Roman" w:hAnsi="Times New Roman"/>
          <w:sz w:val="24"/>
          <w:szCs w:val="24"/>
        </w:rPr>
        <w:t>standards i</w:t>
      </w:r>
      <w:r w:rsidR="00312821" w:rsidRPr="00EA3548">
        <w:rPr>
          <w:rFonts w:ascii="Times New Roman" w:hAnsi="Times New Roman"/>
          <w:sz w:val="24"/>
          <w:szCs w:val="24"/>
        </w:rPr>
        <w:t>n administering the AbilityOne P</w:t>
      </w:r>
      <w:r w:rsidR="005448E4" w:rsidRPr="00EA3548">
        <w:rPr>
          <w:rFonts w:ascii="Times New Roman" w:hAnsi="Times New Roman"/>
          <w:sz w:val="24"/>
          <w:szCs w:val="24"/>
        </w:rPr>
        <w:t xml:space="preserve">rogram by adhering to the latest audit </w:t>
      </w:r>
      <w:r w:rsidR="00617035" w:rsidRPr="00EA3548">
        <w:rPr>
          <w:rFonts w:ascii="Times New Roman" w:hAnsi="Times New Roman"/>
          <w:sz w:val="24"/>
          <w:szCs w:val="24"/>
        </w:rPr>
        <w:t xml:space="preserve">methods, </w:t>
      </w:r>
      <w:r w:rsidR="0043467C" w:rsidRPr="00EA3548">
        <w:rPr>
          <w:rFonts w:ascii="Times New Roman" w:hAnsi="Times New Roman"/>
          <w:sz w:val="24"/>
          <w:szCs w:val="24"/>
        </w:rPr>
        <w:t>standards</w:t>
      </w:r>
      <w:r w:rsidR="005448E4" w:rsidRPr="00EA3548">
        <w:rPr>
          <w:rFonts w:ascii="Times New Roman" w:hAnsi="Times New Roman"/>
          <w:sz w:val="24"/>
          <w:szCs w:val="24"/>
        </w:rPr>
        <w:t xml:space="preserve"> </w:t>
      </w:r>
      <w:r w:rsidR="00CC4145" w:rsidRPr="00EA3548">
        <w:rPr>
          <w:rFonts w:ascii="Times New Roman" w:hAnsi="Times New Roman"/>
          <w:sz w:val="24"/>
          <w:szCs w:val="24"/>
        </w:rPr>
        <w:t>and requirements</w:t>
      </w:r>
      <w:r w:rsidR="00617035" w:rsidRPr="00EA3548">
        <w:rPr>
          <w:rFonts w:ascii="Times New Roman" w:hAnsi="Times New Roman"/>
          <w:sz w:val="24"/>
          <w:szCs w:val="24"/>
        </w:rPr>
        <w:t xml:space="preserve"> </w:t>
      </w:r>
    </w:p>
    <w:p w14:paraId="6FD93F28" w14:textId="77777777" w:rsidR="00A53A47" w:rsidRPr="00EA3548" w:rsidRDefault="00A53A47" w:rsidP="00311CE4">
      <w:pPr>
        <w:spacing w:after="0"/>
        <w:rPr>
          <w:rFonts w:ascii="Times New Roman" w:hAnsi="Times New Roman" w:cs="Times New Roman"/>
          <w:b/>
          <w:sz w:val="24"/>
          <w:szCs w:val="24"/>
          <w:u w:val="single"/>
        </w:rPr>
      </w:pPr>
    </w:p>
    <w:p w14:paraId="7C58C3E9" w14:textId="77777777" w:rsidR="00D52826" w:rsidRPr="00EA3548" w:rsidRDefault="009614E5" w:rsidP="00311CE4">
      <w:pPr>
        <w:spacing w:after="0"/>
        <w:rPr>
          <w:rFonts w:ascii="Times New Roman" w:hAnsi="Times New Roman" w:cs="Times New Roman"/>
          <w:b/>
          <w:sz w:val="24"/>
          <w:szCs w:val="24"/>
          <w:u w:val="single"/>
        </w:rPr>
      </w:pPr>
      <w:r w:rsidRPr="00EA3548">
        <w:rPr>
          <w:rFonts w:ascii="Times New Roman" w:hAnsi="Times New Roman" w:cs="Times New Roman"/>
          <w:b/>
          <w:sz w:val="24"/>
          <w:szCs w:val="24"/>
          <w:u w:val="single"/>
        </w:rPr>
        <w:t>MILESTONES</w:t>
      </w:r>
    </w:p>
    <w:p w14:paraId="722E3D52" w14:textId="5307FABC" w:rsidR="00473805" w:rsidRPr="00EA3548" w:rsidRDefault="00473805" w:rsidP="00473805">
      <w:pPr>
        <w:pStyle w:val="ListParagraph"/>
        <w:numPr>
          <w:ilvl w:val="0"/>
          <w:numId w:val="16"/>
        </w:numPr>
        <w:rPr>
          <w:rFonts w:ascii="Times New Roman" w:hAnsi="Times New Roman"/>
          <w:b/>
          <w:sz w:val="24"/>
          <w:szCs w:val="24"/>
          <w:u w:val="single"/>
        </w:rPr>
      </w:pPr>
      <w:r w:rsidRPr="00EA3548">
        <w:rPr>
          <w:rFonts w:ascii="Times New Roman" w:hAnsi="Times New Roman"/>
          <w:b/>
          <w:sz w:val="24"/>
          <w:szCs w:val="24"/>
          <w:u w:val="single"/>
        </w:rPr>
        <w:t>Briefed nonprofit agencies during NCSE and NAEPB meetings of the Commission plan to implement Reps and Certs</w:t>
      </w:r>
    </w:p>
    <w:p w14:paraId="7460AE83" w14:textId="20BDF043" w:rsidR="00D52826" w:rsidRPr="00EA3548" w:rsidRDefault="000C50B7" w:rsidP="00311CE4">
      <w:pPr>
        <w:pStyle w:val="ListParagraph"/>
        <w:numPr>
          <w:ilvl w:val="0"/>
          <w:numId w:val="16"/>
        </w:numPr>
        <w:rPr>
          <w:rFonts w:ascii="Times New Roman" w:hAnsi="Times New Roman"/>
          <w:b/>
          <w:sz w:val="24"/>
          <w:szCs w:val="24"/>
          <w:u w:val="single"/>
        </w:rPr>
      </w:pPr>
      <w:r w:rsidRPr="00EA3548">
        <w:rPr>
          <w:rFonts w:ascii="Times New Roman" w:hAnsi="Times New Roman"/>
          <w:sz w:val="24"/>
          <w:szCs w:val="24"/>
        </w:rPr>
        <w:t xml:space="preserve">COMPLETED: </w:t>
      </w:r>
      <w:r w:rsidR="0091605A" w:rsidRPr="00EA3548">
        <w:rPr>
          <w:rFonts w:ascii="Times New Roman" w:hAnsi="Times New Roman"/>
          <w:sz w:val="24"/>
          <w:szCs w:val="24"/>
        </w:rPr>
        <w:t>P</w:t>
      </w:r>
      <w:r w:rsidR="00D52826" w:rsidRPr="00EA3548">
        <w:rPr>
          <w:rFonts w:ascii="Times New Roman" w:hAnsi="Times New Roman"/>
          <w:sz w:val="24"/>
          <w:szCs w:val="24"/>
        </w:rPr>
        <w:t xml:space="preserve">ilot test of </w:t>
      </w:r>
      <w:r w:rsidRPr="00EA3548">
        <w:rPr>
          <w:rFonts w:ascii="Times New Roman" w:hAnsi="Times New Roman"/>
          <w:sz w:val="24"/>
          <w:szCs w:val="24"/>
        </w:rPr>
        <w:t>a</w:t>
      </w:r>
      <w:r w:rsidR="0091605A" w:rsidRPr="00EA3548">
        <w:rPr>
          <w:rFonts w:ascii="Times New Roman" w:hAnsi="Times New Roman"/>
          <w:sz w:val="24"/>
          <w:szCs w:val="24"/>
        </w:rPr>
        <w:t>nnual</w:t>
      </w:r>
      <w:r w:rsidR="002768FF" w:rsidRPr="00EA3548">
        <w:rPr>
          <w:rFonts w:ascii="Times New Roman" w:hAnsi="Times New Roman"/>
          <w:sz w:val="24"/>
          <w:szCs w:val="24"/>
        </w:rPr>
        <w:t xml:space="preserve"> </w:t>
      </w:r>
      <w:r w:rsidR="009614E5" w:rsidRPr="00EA3548">
        <w:rPr>
          <w:rFonts w:ascii="Times New Roman" w:hAnsi="Times New Roman"/>
          <w:sz w:val="24"/>
          <w:szCs w:val="24"/>
        </w:rPr>
        <w:t>Reps and Certs</w:t>
      </w:r>
      <w:r w:rsidR="0091605A" w:rsidRPr="00EA3548">
        <w:rPr>
          <w:rFonts w:ascii="Times New Roman" w:hAnsi="Times New Roman"/>
          <w:sz w:val="24"/>
          <w:szCs w:val="24"/>
        </w:rPr>
        <w:t xml:space="preserve"> document</w:t>
      </w:r>
      <w:r w:rsidR="00B15AF9" w:rsidRPr="00EA3548">
        <w:rPr>
          <w:rFonts w:ascii="Times New Roman" w:hAnsi="Times New Roman"/>
          <w:sz w:val="24"/>
          <w:szCs w:val="24"/>
        </w:rPr>
        <w:t xml:space="preserve">, </w:t>
      </w:r>
      <w:r w:rsidR="008B68C4" w:rsidRPr="00EA3548">
        <w:rPr>
          <w:rFonts w:ascii="Times New Roman" w:hAnsi="Times New Roman"/>
          <w:sz w:val="24"/>
          <w:szCs w:val="24"/>
        </w:rPr>
        <w:t>April 1</w:t>
      </w:r>
      <w:r w:rsidRPr="00EA3548">
        <w:rPr>
          <w:rFonts w:ascii="Times New Roman" w:hAnsi="Times New Roman"/>
          <w:sz w:val="24"/>
          <w:szCs w:val="24"/>
        </w:rPr>
        <w:t>-</w:t>
      </w:r>
      <w:r w:rsidR="00B15AF9" w:rsidRPr="00EA3548">
        <w:rPr>
          <w:rFonts w:ascii="Times New Roman" w:hAnsi="Times New Roman"/>
          <w:sz w:val="24"/>
          <w:szCs w:val="24"/>
        </w:rPr>
        <w:t xml:space="preserve">- </w:t>
      </w:r>
      <w:r w:rsidR="008B68C4" w:rsidRPr="00EA3548">
        <w:rPr>
          <w:rFonts w:ascii="Times New Roman" w:hAnsi="Times New Roman"/>
          <w:sz w:val="24"/>
          <w:szCs w:val="24"/>
        </w:rPr>
        <w:t>April 2</w:t>
      </w:r>
      <w:r w:rsidR="009614E5" w:rsidRPr="00EA3548">
        <w:rPr>
          <w:rFonts w:ascii="Times New Roman" w:hAnsi="Times New Roman"/>
          <w:sz w:val="24"/>
          <w:szCs w:val="24"/>
        </w:rPr>
        <w:t>2</w:t>
      </w:r>
      <w:r w:rsidR="002768FF" w:rsidRPr="00EA3548">
        <w:rPr>
          <w:rFonts w:ascii="Times New Roman" w:hAnsi="Times New Roman"/>
          <w:sz w:val="24"/>
          <w:szCs w:val="24"/>
        </w:rPr>
        <w:t>, 2015.</w:t>
      </w:r>
      <w:r w:rsidRPr="00EA3548">
        <w:rPr>
          <w:rFonts w:ascii="Times New Roman" w:hAnsi="Times New Roman"/>
          <w:sz w:val="24"/>
          <w:szCs w:val="24"/>
        </w:rPr>
        <w:t xml:space="preserve"> A total of 59 NPAs from SourceAmerica and NIB </w:t>
      </w:r>
      <w:r w:rsidR="0006479E" w:rsidRPr="00EA3548">
        <w:rPr>
          <w:rFonts w:ascii="Times New Roman" w:hAnsi="Times New Roman"/>
          <w:sz w:val="24"/>
          <w:szCs w:val="24"/>
        </w:rPr>
        <w:t>responded</w:t>
      </w:r>
      <w:r w:rsidR="00473805" w:rsidRPr="00EA3548">
        <w:rPr>
          <w:rFonts w:ascii="Times New Roman" w:hAnsi="Times New Roman"/>
          <w:sz w:val="24"/>
          <w:szCs w:val="24"/>
        </w:rPr>
        <w:t xml:space="preserve"> by </w:t>
      </w:r>
      <w:r w:rsidRPr="00EA3548">
        <w:rPr>
          <w:rFonts w:ascii="Times New Roman" w:hAnsi="Times New Roman"/>
          <w:sz w:val="24"/>
          <w:szCs w:val="24"/>
        </w:rPr>
        <w:t>complet</w:t>
      </w:r>
      <w:r w:rsidR="00473805" w:rsidRPr="00EA3548">
        <w:rPr>
          <w:rFonts w:ascii="Times New Roman" w:hAnsi="Times New Roman"/>
          <w:sz w:val="24"/>
          <w:szCs w:val="24"/>
        </w:rPr>
        <w:t xml:space="preserve">ing </w:t>
      </w:r>
      <w:r w:rsidRPr="00EA3548">
        <w:rPr>
          <w:rFonts w:ascii="Times New Roman" w:hAnsi="Times New Roman"/>
          <w:sz w:val="24"/>
          <w:szCs w:val="24"/>
        </w:rPr>
        <w:t>the form and provid</w:t>
      </w:r>
      <w:r w:rsidR="00473805" w:rsidRPr="00EA3548">
        <w:rPr>
          <w:rFonts w:ascii="Times New Roman" w:hAnsi="Times New Roman"/>
          <w:sz w:val="24"/>
          <w:szCs w:val="24"/>
        </w:rPr>
        <w:t>ing</w:t>
      </w:r>
      <w:r w:rsidRPr="00EA3548">
        <w:rPr>
          <w:rFonts w:ascii="Times New Roman" w:hAnsi="Times New Roman"/>
          <w:sz w:val="24"/>
          <w:szCs w:val="24"/>
        </w:rPr>
        <w:t xml:space="preserve"> feedback on a short questionnaire.</w:t>
      </w:r>
    </w:p>
    <w:p w14:paraId="3C13D4F2" w14:textId="48A40069" w:rsidR="00DF2EA5" w:rsidRPr="00EA3548" w:rsidRDefault="00DF2EA5" w:rsidP="00C8442D">
      <w:pPr>
        <w:pStyle w:val="ListParagraph"/>
        <w:numPr>
          <w:ilvl w:val="0"/>
          <w:numId w:val="16"/>
        </w:numPr>
        <w:rPr>
          <w:rFonts w:ascii="Times New Roman" w:hAnsi="Times New Roman"/>
          <w:sz w:val="24"/>
          <w:szCs w:val="24"/>
        </w:rPr>
      </w:pPr>
      <w:r w:rsidRPr="00EA3548">
        <w:rPr>
          <w:rFonts w:ascii="Times New Roman" w:hAnsi="Times New Roman"/>
          <w:sz w:val="24"/>
          <w:szCs w:val="24"/>
        </w:rPr>
        <w:t>Review</w:t>
      </w:r>
      <w:r w:rsidR="003A00ED" w:rsidRPr="00EA3548">
        <w:rPr>
          <w:rFonts w:ascii="Times New Roman" w:hAnsi="Times New Roman"/>
          <w:sz w:val="24"/>
          <w:szCs w:val="24"/>
        </w:rPr>
        <w:t xml:space="preserve"> test results and feedback </w:t>
      </w:r>
      <w:r w:rsidR="009614E5" w:rsidRPr="00EA3548">
        <w:rPr>
          <w:rFonts w:ascii="Times New Roman" w:hAnsi="Times New Roman"/>
          <w:sz w:val="24"/>
          <w:szCs w:val="24"/>
        </w:rPr>
        <w:t>and modify Rep</w:t>
      </w:r>
      <w:r w:rsidR="00B15AF9" w:rsidRPr="00EA3548">
        <w:rPr>
          <w:rFonts w:ascii="Times New Roman" w:hAnsi="Times New Roman"/>
          <w:sz w:val="24"/>
          <w:szCs w:val="24"/>
        </w:rPr>
        <w:t xml:space="preserve">s and Certs as needed, </w:t>
      </w:r>
      <w:r w:rsidR="00B95948" w:rsidRPr="00EA3548">
        <w:rPr>
          <w:rFonts w:ascii="Times New Roman" w:hAnsi="Times New Roman"/>
          <w:sz w:val="24"/>
          <w:szCs w:val="24"/>
        </w:rPr>
        <w:t>May</w:t>
      </w:r>
      <w:r w:rsidR="009614E5" w:rsidRPr="00EA3548">
        <w:rPr>
          <w:rFonts w:ascii="Times New Roman" w:hAnsi="Times New Roman"/>
          <w:sz w:val="24"/>
          <w:szCs w:val="24"/>
        </w:rPr>
        <w:t xml:space="preserve"> 2015</w:t>
      </w:r>
    </w:p>
    <w:p w14:paraId="5FDD1D68" w14:textId="291AF482" w:rsidR="00DF2EA5" w:rsidRPr="00EA3548" w:rsidRDefault="00DF2EA5" w:rsidP="00A7537A">
      <w:pPr>
        <w:pStyle w:val="ListParagraph"/>
        <w:numPr>
          <w:ilvl w:val="0"/>
          <w:numId w:val="16"/>
        </w:numPr>
        <w:rPr>
          <w:rFonts w:ascii="Times New Roman" w:hAnsi="Times New Roman"/>
          <w:sz w:val="24"/>
          <w:szCs w:val="24"/>
        </w:rPr>
      </w:pPr>
      <w:r w:rsidRPr="00EA3548">
        <w:rPr>
          <w:rFonts w:ascii="Times New Roman" w:hAnsi="Times New Roman"/>
          <w:sz w:val="24"/>
          <w:szCs w:val="24"/>
        </w:rPr>
        <w:t>60-day OMB public comment period</w:t>
      </w:r>
      <w:r w:rsidR="00B15AF9" w:rsidRPr="00EA3548">
        <w:rPr>
          <w:rFonts w:ascii="Times New Roman" w:hAnsi="Times New Roman"/>
          <w:sz w:val="24"/>
          <w:szCs w:val="24"/>
        </w:rPr>
        <w:t xml:space="preserve">, May 2015 -- </w:t>
      </w:r>
      <w:r w:rsidR="00B95948" w:rsidRPr="00EA3548">
        <w:rPr>
          <w:rFonts w:ascii="Times New Roman" w:hAnsi="Times New Roman"/>
          <w:sz w:val="24"/>
          <w:szCs w:val="24"/>
        </w:rPr>
        <w:t xml:space="preserve">June </w:t>
      </w:r>
      <w:r w:rsidR="009614E5" w:rsidRPr="00EA3548">
        <w:rPr>
          <w:rFonts w:ascii="Times New Roman" w:hAnsi="Times New Roman"/>
          <w:sz w:val="24"/>
          <w:szCs w:val="24"/>
        </w:rPr>
        <w:t>2015</w:t>
      </w:r>
      <w:r w:rsidRPr="00EA3548">
        <w:rPr>
          <w:rFonts w:ascii="Times New Roman" w:hAnsi="Times New Roman"/>
          <w:sz w:val="24"/>
          <w:szCs w:val="24"/>
        </w:rPr>
        <w:t xml:space="preserve"> </w:t>
      </w:r>
    </w:p>
    <w:p w14:paraId="40BE0249" w14:textId="0ABAFF7E" w:rsidR="00DF2EA5" w:rsidRPr="00EA3548" w:rsidRDefault="00DF2EA5" w:rsidP="00C8442D">
      <w:pPr>
        <w:pStyle w:val="ListParagraph"/>
        <w:numPr>
          <w:ilvl w:val="0"/>
          <w:numId w:val="16"/>
        </w:numPr>
        <w:rPr>
          <w:rFonts w:ascii="Times New Roman" w:hAnsi="Times New Roman"/>
          <w:sz w:val="24"/>
          <w:szCs w:val="24"/>
        </w:rPr>
      </w:pPr>
      <w:r w:rsidRPr="00EA3548">
        <w:rPr>
          <w:rFonts w:ascii="Times New Roman" w:hAnsi="Times New Roman"/>
          <w:sz w:val="24"/>
          <w:szCs w:val="24"/>
        </w:rPr>
        <w:t>Su</w:t>
      </w:r>
      <w:r w:rsidR="00B95948" w:rsidRPr="00EA3548">
        <w:rPr>
          <w:rFonts w:ascii="Times New Roman" w:hAnsi="Times New Roman"/>
          <w:sz w:val="24"/>
          <w:szCs w:val="24"/>
        </w:rPr>
        <w:t>bmit for OMB approval</w:t>
      </w:r>
      <w:r w:rsidR="00B15AF9" w:rsidRPr="00EA3548">
        <w:rPr>
          <w:rFonts w:ascii="Times New Roman" w:hAnsi="Times New Roman"/>
          <w:sz w:val="24"/>
          <w:szCs w:val="24"/>
        </w:rPr>
        <w:t>,</w:t>
      </w:r>
      <w:r w:rsidR="00B95948" w:rsidRPr="00EA3548">
        <w:rPr>
          <w:rFonts w:ascii="Times New Roman" w:hAnsi="Times New Roman"/>
          <w:sz w:val="24"/>
          <w:szCs w:val="24"/>
        </w:rPr>
        <w:t xml:space="preserve"> July</w:t>
      </w:r>
      <w:r w:rsidRPr="00EA3548">
        <w:rPr>
          <w:rFonts w:ascii="Times New Roman" w:hAnsi="Times New Roman"/>
          <w:sz w:val="24"/>
          <w:szCs w:val="24"/>
        </w:rPr>
        <w:t xml:space="preserve"> 2015</w:t>
      </w:r>
    </w:p>
    <w:p w14:paraId="546A8CC0" w14:textId="77BC622F" w:rsidR="00DF2EA5" w:rsidRPr="00EA3548" w:rsidRDefault="00DF2EA5" w:rsidP="00C8442D">
      <w:pPr>
        <w:pStyle w:val="ListParagraph"/>
        <w:numPr>
          <w:ilvl w:val="0"/>
          <w:numId w:val="16"/>
        </w:numPr>
        <w:rPr>
          <w:rFonts w:ascii="Times New Roman" w:hAnsi="Times New Roman"/>
          <w:sz w:val="24"/>
          <w:szCs w:val="24"/>
        </w:rPr>
      </w:pPr>
      <w:r w:rsidRPr="00EA3548">
        <w:rPr>
          <w:rFonts w:ascii="Times New Roman" w:hAnsi="Times New Roman"/>
          <w:sz w:val="24"/>
          <w:szCs w:val="24"/>
        </w:rPr>
        <w:lastRenderedPageBreak/>
        <w:t xml:space="preserve">Train NPAs </w:t>
      </w:r>
      <w:r w:rsidR="003A00ED" w:rsidRPr="00EA3548">
        <w:rPr>
          <w:rFonts w:ascii="Times New Roman" w:hAnsi="Times New Roman"/>
          <w:sz w:val="24"/>
          <w:szCs w:val="24"/>
        </w:rPr>
        <w:t xml:space="preserve">on </w:t>
      </w:r>
      <w:r w:rsidR="009614E5" w:rsidRPr="00EA3548">
        <w:rPr>
          <w:rFonts w:ascii="Times New Roman" w:hAnsi="Times New Roman"/>
          <w:sz w:val="24"/>
          <w:szCs w:val="24"/>
        </w:rPr>
        <w:t>Reps and Certs</w:t>
      </w:r>
      <w:r w:rsidR="00B15AF9" w:rsidRPr="00EA3548">
        <w:rPr>
          <w:rFonts w:ascii="Times New Roman" w:hAnsi="Times New Roman"/>
          <w:sz w:val="24"/>
          <w:szCs w:val="24"/>
        </w:rPr>
        <w:t>,</w:t>
      </w:r>
      <w:r w:rsidRPr="00EA3548">
        <w:rPr>
          <w:rFonts w:ascii="Times New Roman" w:hAnsi="Times New Roman"/>
          <w:sz w:val="24"/>
          <w:szCs w:val="24"/>
        </w:rPr>
        <w:t xml:space="preserve"> June to September 2015</w:t>
      </w:r>
    </w:p>
    <w:p w14:paraId="16A6809D" w14:textId="50D56671" w:rsidR="00B94B7E" w:rsidRPr="00EA3548" w:rsidRDefault="00B94B7E" w:rsidP="00C8442D">
      <w:pPr>
        <w:pStyle w:val="ListParagraph"/>
        <w:numPr>
          <w:ilvl w:val="0"/>
          <w:numId w:val="16"/>
        </w:numPr>
        <w:rPr>
          <w:rFonts w:ascii="Times New Roman" w:hAnsi="Times New Roman"/>
          <w:sz w:val="24"/>
          <w:szCs w:val="24"/>
        </w:rPr>
      </w:pPr>
      <w:r w:rsidRPr="00EA3548">
        <w:rPr>
          <w:rFonts w:ascii="Times New Roman" w:hAnsi="Times New Roman"/>
          <w:sz w:val="24"/>
          <w:szCs w:val="24"/>
        </w:rPr>
        <w:t xml:space="preserve">Release final approved </w:t>
      </w:r>
      <w:r w:rsidR="009614E5" w:rsidRPr="00EA3548">
        <w:rPr>
          <w:rFonts w:ascii="Times New Roman" w:hAnsi="Times New Roman"/>
          <w:sz w:val="24"/>
          <w:szCs w:val="24"/>
        </w:rPr>
        <w:t>Reps and Certs</w:t>
      </w:r>
      <w:r w:rsidR="00B15AF9" w:rsidRPr="00EA3548">
        <w:rPr>
          <w:rFonts w:ascii="Times New Roman" w:hAnsi="Times New Roman"/>
          <w:sz w:val="24"/>
          <w:szCs w:val="24"/>
        </w:rPr>
        <w:t>,</w:t>
      </w:r>
      <w:r w:rsidR="009614E5" w:rsidRPr="00EA3548">
        <w:rPr>
          <w:rFonts w:ascii="Times New Roman" w:hAnsi="Times New Roman"/>
          <w:sz w:val="24"/>
          <w:szCs w:val="24"/>
        </w:rPr>
        <w:t xml:space="preserve"> </w:t>
      </w:r>
      <w:r w:rsidR="00B95948" w:rsidRPr="00EA3548">
        <w:rPr>
          <w:rFonts w:ascii="Times New Roman" w:hAnsi="Times New Roman"/>
          <w:sz w:val="24"/>
          <w:szCs w:val="24"/>
        </w:rPr>
        <w:t>August</w:t>
      </w:r>
      <w:r w:rsidRPr="00EA3548">
        <w:rPr>
          <w:rFonts w:ascii="Times New Roman" w:hAnsi="Times New Roman"/>
          <w:sz w:val="24"/>
          <w:szCs w:val="24"/>
        </w:rPr>
        <w:t xml:space="preserve"> 2015</w:t>
      </w:r>
    </w:p>
    <w:p w14:paraId="0CA0B8DE" w14:textId="2AB56842" w:rsidR="00B94B7E" w:rsidRPr="00EA3548" w:rsidRDefault="0091605A" w:rsidP="00C8442D">
      <w:pPr>
        <w:pStyle w:val="ListParagraph"/>
        <w:numPr>
          <w:ilvl w:val="0"/>
          <w:numId w:val="16"/>
        </w:numPr>
        <w:rPr>
          <w:rFonts w:ascii="Times New Roman" w:hAnsi="Times New Roman"/>
          <w:sz w:val="24"/>
          <w:szCs w:val="24"/>
        </w:rPr>
      </w:pPr>
      <w:r w:rsidRPr="00EA3548">
        <w:rPr>
          <w:rFonts w:ascii="Times New Roman" w:hAnsi="Times New Roman"/>
          <w:sz w:val="24"/>
          <w:szCs w:val="24"/>
        </w:rPr>
        <w:t>NPAs s</w:t>
      </w:r>
      <w:r w:rsidR="003A00ED" w:rsidRPr="00EA3548">
        <w:rPr>
          <w:rFonts w:ascii="Times New Roman" w:hAnsi="Times New Roman"/>
          <w:sz w:val="24"/>
          <w:szCs w:val="24"/>
        </w:rPr>
        <w:t xml:space="preserve">ubmit </w:t>
      </w:r>
      <w:r w:rsidR="009614E5" w:rsidRPr="00EA3548">
        <w:rPr>
          <w:rFonts w:ascii="Times New Roman" w:hAnsi="Times New Roman"/>
          <w:sz w:val="24"/>
          <w:szCs w:val="24"/>
        </w:rPr>
        <w:t>Reps and Certs</w:t>
      </w:r>
      <w:r w:rsidRPr="00EA3548">
        <w:rPr>
          <w:rFonts w:ascii="Times New Roman" w:hAnsi="Times New Roman"/>
          <w:sz w:val="24"/>
          <w:szCs w:val="24"/>
        </w:rPr>
        <w:t xml:space="preserve"> </w:t>
      </w:r>
      <w:r w:rsidR="00B95948" w:rsidRPr="00EA3548">
        <w:rPr>
          <w:rFonts w:ascii="Times New Roman" w:hAnsi="Times New Roman"/>
          <w:sz w:val="24"/>
          <w:szCs w:val="24"/>
        </w:rPr>
        <w:t>November</w:t>
      </w:r>
      <w:r w:rsidR="009614E5" w:rsidRPr="00EA3548">
        <w:rPr>
          <w:rFonts w:ascii="Times New Roman" w:hAnsi="Times New Roman"/>
          <w:sz w:val="24"/>
          <w:szCs w:val="24"/>
        </w:rPr>
        <w:t xml:space="preserve"> </w:t>
      </w:r>
      <w:r w:rsidR="00473805" w:rsidRPr="00EA3548">
        <w:rPr>
          <w:rFonts w:ascii="Times New Roman" w:hAnsi="Times New Roman"/>
          <w:sz w:val="24"/>
          <w:szCs w:val="24"/>
        </w:rPr>
        <w:t xml:space="preserve">1, </w:t>
      </w:r>
      <w:r w:rsidR="00B94B7E" w:rsidRPr="00EA3548">
        <w:rPr>
          <w:rFonts w:ascii="Times New Roman" w:hAnsi="Times New Roman"/>
          <w:sz w:val="24"/>
          <w:szCs w:val="24"/>
        </w:rPr>
        <w:t>2015</w:t>
      </w:r>
    </w:p>
    <w:p w14:paraId="0CE0C81C" w14:textId="57F7CFB7" w:rsidR="00B94B7E" w:rsidRPr="00EA3548" w:rsidRDefault="0091605A" w:rsidP="00C8442D">
      <w:pPr>
        <w:pStyle w:val="ListParagraph"/>
        <w:numPr>
          <w:ilvl w:val="0"/>
          <w:numId w:val="16"/>
        </w:numPr>
        <w:rPr>
          <w:rFonts w:ascii="Times New Roman" w:hAnsi="Times New Roman"/>
          <w:sz w:val="24"/>
          <w:szCs w:val="24"/>
        </w:rPr>
      </w:pPr>
      <w:r w:rsidRPr="00EA3548">
        <w:rPr>
          <w:rFonts w:ascii="Times New Roman" w:hAnsi="Times New Roman"/>
          <w:sz w:val="24"/>
          <w:szCs w:val="24"/>
        </w:rPr>
        <w:t>E</w:t>
      </w:r>
      <w:r w:rsidR="00B94B7E" w:rsidRPr="00EA3548">
        <w:rPr>
          <w:rFonts w:ascii="Times New Roman" w:hAnsi="Times New Roman"/>
          <w:sz w:val="24"/>
          <w:szCs w:val="24"/>
        </w:rPr>
        <w:t>lectronic</w:t>
      </w:r>
      <w:r w:rsidRPr="00EA3548">
        <w:rPr>
          <w:rFonts w:ascii="Times New Roman" w:hAnsi="Times New Roman"/>
          <w:sz w:val="24"/>
          <w:szCs w:val="24"/>
        </w:rPr>
        <w:t xml:space="preserve"> </w:t>
      </w:r>
      <w:r w:rsidR="00B94B7E" w:rsidRPr="00EA3548">
        <w:rPr>
          <w:rFonts w:ascii="Times New Roman" w:hAnsi="Times New Roman"/>
          <w:sz w:val="24"/>
          <w:szCs w:val="24"/>
        </w:rPr>
        <w:t>submi</w:t>
      </w:r>
      <w:r w:rsidRPr="00EA3548">
        <w:rPr>
          <w:rFonts w:ascii="Times New Roman" w:hAnsi="Times New Roman"/>
          <w:sz w:val="24"/>
          <w:szCs w:val="24"/>
        </w:rPr>
        <w:t xml:space="preserve">ssion of quarterly data for </w:t>
      </w:r>
      <w:r w:rsidR="009614E5" w:rsidRPr="00EA3548">
        <w:rPr>
          <w:rFonts w:ascii="Times New Roman" w:hAnsi="Times New Roman"/>
          <w:sz w:val="24"/>
          <w:szCs w:val="24"/>
        </w:rPr>
        <w:t>Reps and Certs</w:t>
      </w:r>
      <w:r w:rsidR="00B15AF9" w:rsidRPr="00EA3548">
        <w:rPr>
          <w:rFonts w:ascii="Times New Roman" w:hAnsi="Times New Roman"/>
          <w:sz w:val="24"/>
          <w:szCs w:val="24"/>
        </w:rPr>
        <w:t>,</w:t>
      </w:r>
      <w:r w:rsidR="00B95948" w:rsidRPr="00EA3548">
        <w:rPr>
          <w:rFonts w:ascii="Times New Roman" w:hAnsi="Times New Roman"/>
          <w:sz w:val="24"/>
          <w:szCs w:val="24"/>
        </w:rPr>
        <w:t xml:space="preserve"> January</w:t>
      </w:r>
      <w:r w:rsidRPr="00EA3548">
        <w:rPr>
          <w:rFonts w:ascii="Times New Roman" w:hAnsi="Times New Roman"/>
          <w:sz w:val="24"/>
          <w:szCs w:val="24"/>
        </w:rPr>
        <w:t xml:space="preserve"> </w:t>
      </w:r>
      <w:r w:rsidR="00B94B7E" w:rsidRPr="00EA3548">
        <w:rPr>
          <w:rFonts w:ascii="Times New Roman" w:hAnsi="Times New Roman"/>
          <w:sz w:val="24"/>
          <w:szCs w:val="24"/>
        </w:rPr>
        <w:t>2016</w:t>
      </w:r>
      <w:r w:rsidR="009614E5" w:rsidRPr="00EA3548">
        <w:rPr>
          <w:rFonts w:ascii="Times New Roman" w:hAnsi="Times New Roman"/>
          <w:sz w:val="24"/>
          <w:szCs w:val="24"/>
        </w:rPr>
        <w:t xml:space="preserve"> </w:t>
      </w:r>
      <w:r w:rsidR="00B94B7E" w:rsidRPr="00EA3548">
        <w:rPr>
          <w:rFonts w:ascii="Times New Roman" w:hAnsi="Times New Roman"/>
          <w:sz w:val="24"/>
          <w:szCs w:val="24"/>
        </w:rPr>
        <w:t xml:space="preserve"> </w:t>
      </w:r>
    </w:p>
    <w:p w14:paraId="26699B23" w14:textId="47182C83" w:rsidR="001976AC" w:rsidRPr="00EA3548" w:rsidRDefault="00B15AF9" w:rsidP="00C8442D">
      <w:pPr>
        <w:pStyle w:val="ListParagraph"/>
        <w:numPr>
          <w:ilvl w:val="0"/>
          <w:numId w:val="16"/>
        </w:numPr>
        <w:rPr>
          <w:rFonts w:ascii="Times New Roman" w:hAnsi="Times New Roman"/>
          <w:sz w:val="24"/>
          <w:szCs w:val="24"/>
        </w:rPr>
      </w:pPr>
      <w:r w:rsidRPr="00EA3548">
        <w:rPr>
          <w:rFonts w:ascii="Times New Roman" w:hAnsi="Times New Roman"/>
          <w:sz w:val="24"/>
          <w:szCs w:val="24"/>
        </w:rPr>
        <w:t>Full roll</w:t>
      </w:r>
      <w:r w:rsidR="00743346" w:rsidRPr="00EA3548">
        <w:rPr>
          <w:rFonts w:ascii="Times New Roman" w:hAnsi="Times New Roman"/>
          <w:sz w:val="24"/>
          <w:szCs w:val="24"/>
        </w:rPr>
        <w:t xml:space="preserve">out of the </w:t>
      </w:r>
      <w:r w:rsidR="0044427E" w:rsidRPr="00EA3548">
        <w:rPr>
          <w:rFonts w:ascii="Times New Roman" w:hAnsi="Times New Roman"/>
          <w:sz w:val="24"/>
          <w:szCs w:val="24"/>
        </w:rPr>
        <w:t>Reps &amp; Certs</w:t>
      </w:r>
      <w:r w:rsidR="00D52826" w:rsidRPr="00EA3548">
        <w:rPr>
          <w:rFonts w:ascii="Times New Roman" w:hAnsi="Times New Roman"/>
          <w:sz w:val="24"/>
          <w:szCs w:val="24"/>
        </w:rPr>
        <w:t xml:space="preserve"> </w:t>
      </w:r>
      <w:r w:rsidR="00B95948" w:rsidRPr="00EA3548">
        <w:rPr>
          <w:rFonts w:ascii="Times New Roman" w:hAnsi="Times New Roman"/>
          <w:sz w:val="24"/>
          <w:szCs w:val="24"/>
        </w:rPr>
        <w:t xml:space="preserve">including IT </w:t>
      </w:r>
      <w:r w:rsidR="00550081" w:rsidRPr="00EA3548">
        <w:rPr>
          <w:rFonts w:ascii="Times New Roman" w:hAnsi="Times New Roman"/>
          <w:sz w:val="24"/>
          <w:szCs w:val="24"/>
        </w:rPr>
        <w:t>systems</w:t>
      </w:r>
      <w:r w:rsidRPr="00EA3548">
        <w:rPr>
          <w:rFonts w:ascii="Times New Roman" w:hAnsi="Times New Roman"/>
          <w:sz w:val="24"/>
          <w:szCs w:val="24"/>
        </w:rPr>
        <w:t>,</w:t>
      </w:r>
      <w:r w:rsidR="001976AC" w:rsidRPr="00EA3548">
        <w:rPr>
          <w:rFonts w:ascii="Times New Roman" w:hAnsi="Times New Roman"/>
          <w:sz w:val="24"/>
          <w:szCs w:val="24"/>
        </w:rPr>
        <w:t xml:space="preserve"> </w:t>
      </w:r>
      <w:r w:rsidR="00D52826" w:rsidRPr="00EA3548">
        <w:rPr>
          <w:rFonts w:ascii="Times New Roman" w:hAnsi="Times New Roman"/>
          <w:sz w:val="24"/>
          <w:szCs w:val="24"/>
        </w:rPr>
        <w:t>October 201</w:t>
      </w:r>
      <w:r w:rsidR="0091605A" w:rsidRPr="00EA3548">
        <w:rPr>
          <w:rFonts w:ascii="Times New Roman" w:hAnsi="Times New Roman"/>
          <w:sz w:val="24"/>
          <w:szCs w:val="24"/>
        </w:rPr>
        <w:t>6</w:t>
      </w:r>
      <w:r w:rsidR="00D52826" w:rsidRPr="00EA3548">
        <w:rPr>
          <w:rFonts w:ascii="Times New Roman" w:hAnsi="Times New Roman"/>
          <w:sz w:val="24"/>
          <w:szCs w:val="24"/>
        </w:rPr>
        <w:t>.</w:t>
      </w:r>
    </w:p>
    <w:p w14:paraId="3C7153B3" w14:textId="77777777" w:rsidR="00813210" w:rsidRPr="00EA3548" w:rsidRDefault="00813210" w:rsidP="00311CE4">
      <w:pPr>
        <w:spacing w:after="0" w:line="240" w:lineRule="auto"/>
        <w:rPr>
          <w:rFonts w:ascii="Times New Roman" w:hAnsi="Times New Roman" w:cs="Times New Roman"/>
          <w:sz w:val="24"/>
          <w:szCs w:val="24"/>
        </w:rPr>
      </w:pPr>
    </w:p>
    <w:p w14:paraId="28FA2DD3" w14:textId="77777777" w:rsidR="000C50B7" w:rsidRPr="00EA3548" w:rsidRDefault="000C50B7" w:rsidP="00311CE4">
      <w:pPr>
        <w:spacing w:after="0"/>
        <w:rPr>
          <w:rFonts w:ascii="Times New Roman" w:hAnsi="Times New Roman" w:cs="Times New Roman"/>
          <w:b/>
          <w:sz w:val="24"/>
          <w:szCs w:val="24"/>
          <w:u w:val="single"/>
        </w:rPr>
      </w:pPr>
    </w:p>
    <w:p w14:paraId="62A4C687" w14:textId="77777777" w:rsidR="00113951" w:rsidRPr="00EA3548" w:rsidRDefault="00113951" w:rsidP="00311CE4">
      <w:pPr>
        <w:spacing w:after="0"/>
        <w:rPr>
          <w:rFonts w:ascii="Times New Roman" w:hAnsi="Times New Roman" w:cs="Times New Roman"/>
          <w:b/>
          <w:sz w:val="24"/>
          <w:szCs w:val="24"/>
          <w:u w:val="single"/>
        </w:rPr>
      </w:pPr>
      <w:r w:rsidRPr="00EA3548">
        <w:rPr>
          <w:rFonts w:ascii="Times New Roman" w:hAnsi="Times New Roman" w:cs="Times New Roman"/>
          <w:b/>
          <w:sz w:val="24"/>
          <w:szCs w:val="24"/>
          <w:u w:val="single"/>
        </w:rPr>
        <w:t>WHO WILL BE</w:t>
      </w:r>
      <w:r w:rsidR="00337431" w:rsidRPr="00EA3548">
        <w:rPr>
          <w:rFonts w:ascii="Times New Roman" w:hAnsi="Times New Roman" w:cs="Times New Roman"/>
          <w:b/>
          <w:sz w:val="24"/>
          <w:szCs w:val="24"/>
          <w:u w:val="single"/>
        </w:rPr>
        <w:t xml:space="preserve"> </w:t>
      </w:r>
      <w:r w:rsidRPr="00EA3548">
        <w:rPr>
          <w:rFonts w:ascii="Times New Roman" w:hAnsi="Times New Roman" w:cs="Times New Roman"/>
          <w:b/>
          <w:sz w:val="24"/>
          <w:szCs w:val="24"/>
          <w:u w:val="single"/>
        </w:rPr>
        <w:t>INVOLVED</w:t>
      </w:r>
      <w:r w:rsidR="008C580D" w:rsidRPr="00EA3548">
        <w:rPr>
          <w:rFonts w:ascii="Times New Roman" w:hAnsi="Times New Roman" w:cs="Times New Roman"/>
          <w:b/>
          <w:sz w:val="24"/>
          <w:szCs w:val="24"/>
          <w:u w:val="single"/>
        </w:rPr>
        <w:t xml:space="preserve"> </w:t>
      </w:r>
    </w:p>
    <w:p w14:paraId="66611457" w14:textId="3618B4E0" w:rsidR="008C580D" w:rsidRPr="00EA3548" w:rsidRDefault="00D7669D" w:rsidP="00AC6CDC">
      <w:pPr>
        <w:pStyle w:val="ListParagraph"/>
        <w:numPr>
          <w:ilvl w:val="0"/>
          <w:numId w:val="23"/>
        </w:numPr>
        <w:rPr>
          <w:rFonts w:ascii="Times New Roman" w:hAnsi="Times New Roman"/>
          <w:sz w:val="24"/>
          <w:szCs w:val="24"/>
        </w:rPr>
      </w:pPr>
      <w:r w:rsidRPr="00EA3548">
        <w:rPr>
          <w:rFonts w:ascii="Times New Roman" w:hAnsi="Times New Roman"/>
          <w:sz w:val="24"/>
          <w:szCs w:val="24"/>
        </w:rPr>
        <w:t>For the full roll</w:t>
      </w:r>
      <w:r w:rsidR="006A790F" w:rsidRPr="00EA3548">
        <w:rPr>
          <w:rFonts w:ascii="Times New Roman" w:hAnsi="Times New Roman"/>
          <w:sz w:val="24"/>
          <w:szCs w:val="24"/>
        </w:rPr>
        <w:t>out</w:t>
      </w:r>
      <w:r w:rsidR="000B6899" w:rsidRPr="00EA3548">
        <w:rPr>
          <w:rFonts w:ascii="Times New Roman" w:hAnsi="Times New Roman"/>
          <w:sz w:val="24"/>
          <w:szCs w:val="24"/>
        </w:rPr>
        <w:t>, p</w:t>
      </w:r>
      <w:r w:rsidR="008C580D" w:rsidRPr="00EA3548">
        <w:rPr>
          <w:rFonts w:ascii="Times New Roman" w:hAnsi="Times New Roman"/>
          <w:sz w:val="24"/>
          <w:szCs w:val="24"/>
        </w:rPr>
        <w:t xml:space="preserve">oints of contact </w:t>
      </w:r>
      <w:r w:rsidR="001976AC" w:rsidRPr="00EA3548">
        <w:rPr>
          <w:rFonts w:ascii="Times New Roman" w:hAnsi="Times New Roman"/>
          <w:sz w:val="24"/>
          <w:szCs w:val="24"/>
        </w:rPr>
        <w:t>will</w:t>
      </w:r>
      <w:r w:rsidR="00517CFF" w:rsidRPr="00EA3548">
        <w:rPr>
          <w:rFonts w:ascii="Times New Roman" w:hAnsi="Times New Roman"/>
          <w:sz w:val="24"/>
          <w:szCs w:val="24"/>
        </w:rPr>
        <w:t xml:space="preserve"> be </w:t>
      </w:r>
      <w:r w:rsidR="008C580D" w:rsidRPr="00EA3548">
        <w:rPr>
          <w:rFonts w:ascii="Times New Roman" w:hAnsi="Times New Roman"/>
          <w:sz w:val="24"/>
          <w:szCs w:val="24"/>
        </w:rPr>
        <w:t xml:space="preserve">assigned </w:t>
      </w:r>
      <w:r w:rsidR="001976AC" w:rsidRPr="00EA3548">
        <w:rPr>
          <w:rFonts w:ascii="Times New Roman" w:hAnsi="Times New Roman"/>
          <w:sz w:val="24"/>
          <w:szCs w:val="24"/>
        </w:rPr>
        <w:t xml:space="preserve">and required </w:t>
      </w:r>
      <w:r w:rsidR="00517CFF" w:rsidRPr="00EA3548">
        <w:rPr>
          <w:rFonts w:ascii="Times New Roman" w:hAnsi="Times New Roman"/>
          <w:sz w:val="24"/>
          <w:szCs w:val="24"/>
        </w:rPr>
        <w:t xml:space="preserve">by and </w:t>
      </w:r>
      <w:r w:rsidR="008C580D" w:rsidRPr="00EA3548">
        <w:rPr>
          <w:rFonts w:ascii="Times New Roman" w:hAnsi="Times New Roman"/>
          <w:sz w:val="24"/>
          <w:szCs w:val="24"/>
        </w:rPr>
        <w:t>for:</w:t>
      </w:r>
    </w:p>
    <w:p w14:paraId="35562BA4" w14:textId="37A76F5C" w:rsidR="00337431" w:rsidRPr="00EA3548" w:rsidRDefault="00AB2F60" w:rsidP="00550081">
      <w:pPr>
        <w:pStyle w:val="ListParagraph"/>
        <w:numPr>
          <w:ilvl w:val="1"/>
          <w:numId w:val="23"/>
        </w:numPr>
        <w:rPr>
          <w:rFonts w:ascii="Times New Roman" w:hAnsi="Times New Roman"/>
          <w:sz w:val="24"/>
          <w:szCs w:val="24"/>
        </w:rPr>
      </w:pPr>
      <w:r w:rsidRPr="00EA3548">
        <w:rPr>
          <w:rFonts w:ascii="Times New Roman" w:hAnsi="Times New Roman"/>
          <w:sz w:val="24"/>
          <w:szCs w:val="24"/>
        </w:rPr>
        <w:t xml:space="preserve">U.S. AbilityOne </w:t>
      </w:r>
      <w:r w:rsidR="00DF083F" w:rsidRPr="00EA3548">
        <w:rPr>
          <w:rFonts w:ascii="Times New Roman" w:hAnsi="Times New Roman"/>
          <w:sz w:val="24"/>
          <w:szCs w:val="24"/>
        </w:rPr>
        <w:t>Commission</w:t>
      </w:r>
      <w:r w:rsidR="0051651B" w:rsidRPr="00EA3548">
        <w:rPr>
          <w:rFonts w:ascii="Times New Roman" w:hAnsi="Times New Roman"/>
          <w:sz w:val="24"/>
          <w:szCs w:val="24"/>
          <w:vertAlign w:val="superscript"/>
        </w:rPr>
        <w:t>®</w:t>
      </w:r>
      <w:r w:rsidR="000522F2" w:rsidRPr="00EA3548">
        <w:rPr>
          <w:rFonts w:ascii="Times New Roman" w:hAnsi="Times New Roman"/>
          <w:sz w:val="24"/>
          <w:szCs w:val="24"/>
        </w:rPr>
        <w:t xml:space="preserve"> </w:t>
      </w:r>
    </w:p>
    <w:p w14:paraId="45D50AD8" w14:textId="70C994B5" w:rsidR="00DF083F" w:rsidRPr="00EA3548" w:rsidRDefault="006A4093" w:rsidP="00550081">
      <w:pPr>
        <w:pStyle w:val="ListParagraph"/>
        <w:numPr>
          <w:ilvl w:val="1"/>
          <w:numId w:val="23"/>
        </w:numPr>
        <w:rPr>
          <w:rFonts w:ascii="Times New Roman" w:hAnsi="Times New Roman"/>
          <w:sz w:val="24"/>
          <w:szCs w:val="24"/>
        </w:rPr>
      </w:pPr>
      <w:r w:rsidRPr="00EA3548">
        <w:rPr>
          <w:rFonts w:ascii="Times New Roman" w:hAnsi="Times New Roman"/>
          <w:sz w:val="24"/>
          <w:szCs w:val="24"/>
        </w:rPr>
        <w:t xml:space="preserve">Central nonprofit agencies (CNAs), </w:t>
      </w:r>
      <w:r w:rsidR="006A7A27" w:rsidRPr="00EA3548">
        <w:rPr>
          <w:rFonts w:ascii="Times New Roman" w:hAnsi="Times New Roman"/>
          <w:sz w:val="24"/>
          <w:szCs w:val="24"/>
        </w:rPr>
        <w:t>NIB and</w:t>
      </w:r>
      <w:r w:rsidR="001976AC" w:rsidRPr="00EA3548">
        <w:rPr>
          <w:rFonts w:ascii="Times New Roman" w:hAnsi="Times New Roman"/>
          <w:sz w:val="24"/>
          <w:szCs w:val="24"/>
        </w:rPr>
        <w:t xml:space="preserve"> SourceAmerica</w:t>
      </w:r>
      <w:r w:rsidR="00622D71" w:rsidRPr="00EA3548">
        <w:rPr>
          <w:rFonts w:ascii="Times New Roman" w:hAnsi="Times New Roman"/>
          <w:sz w:val="24"/>
          <w:szCs w:val="24"/>
          <w:vertAlign w:val="superscript"/>
        </w:rPr>
        <w:t>®</w:t>
      </w:r>
    </w:p>
    <w:p w14:paraId="190DD943" w14:textId="0B20B86F" w:rsidR="001976AC" w:rsidRPr="00EA3548" w:rsidRDefault="001976AC" w:rsidP="00550081">
      <w:pPr>
        <w:pStyle w:val="ListParagraph"/>
        <w:numPr>
          <w:ilvl w:val="1"/>
          <w:numId w:val="23"/>
        </w:numPr>
        <w:rPr>
          <w:rFonts w:ascii="Times New Roman" w:hAnsi="Times New Roman"/>
          <w:sz w:val="24"/>
          <w:szCs w:val="24"/>
        </w:rPr>
      </w:pPr>
      <w:r w:rsidRPr="00EA3548">
        <w:rPr>
          <w:rFonts w:ascii="Times New Roman" w:hAnsi="Times New Roman"/>
          <w:sz w:val="24"/>
          <w:szCs w:val="24"/>
        </w:rPr>
        <w:t>NPAs</w:t>
      </w:r>
      <w:r w:rsidR="00740419" w:rsidRPr="00EA3548">
        <w:rPr>
          <w:rFonts w:ascii="Times New Roman" w:hAnsi="Times New Roman"/>
          <w:sz w:val="24"/>
          <w:szCs w:val="24"/>
        </w:rPr>
        <w:t xml:space="preserve"> </w:t>
      </w:r>
    </w:p>
    <w:p w14:paraId="43549C2F" w14:textId="015036F2" w:rsidR="00AB2F60" w:rsidRPr="00EA3548" w:rsidRDefault="0028258D" w:rsidP="00C91D82">
      <w:pPr>
        <w:pStyle w:val="ListParagraph"/>
        <w:numPr>
          <w:ilvl w:val="0"/>
          <w:numId w:val="23"/>
        </w:numPr>
        <w:rPr>
          <w:rFonts w:ascii="Times New Roman" w:hAnsi="Times New Roman"/>
          <w:b/>
          <w:sz w:val="24"/>
          <w:szCs w:val="24"/>
          <w:u w:val="single"/>
        </w:rPr>
      </w:pPr>
      <w:r w:rsidRPr="00EA3548">
        <w:rPr>
          <w:rFonts w:ascii="Times New Roman" w:hAnsi="Times New Roman"/>
          <w:sz w:val="24"/>
          <w:szCs w:val="24"/>
        </w:rPr>
        <w:t xml:space="preserve">All </w:t>
      </w:r>
      <w:r w:rsidR="000B6899" w:rsidRPr="00EA3548">
        <w:rPr>
          <w:rFonts w:ascii="Times New Roman" w:hAnsi="Times New Roman"/>
          <w:sz w:val="24"/>
          <w:szCs w:val="24"/>
        </w:rPr>
        <w:t xml:space="preserve">NPAs are required to </w:t>
      </w:r>
      <w:r w:rsidR="0091605A" w:rsidRPr="00EA3548">
        <w:rPr>
          <w:rFonts w:ascii="Times New Roman" w:hAnsi="Times New Roman"/>
          <w:sz w:val="24"/>
          <w:szCs w:val="24"/>
        </w:rPr>
        <w:t xml:space="preserve">submit </w:t>
      </w:r>
      <w:r w:rsidRPr="00EA3548">
        <w:rPr>
          <w:rFonts w:ascii="Times New Roman" w:hAnsi="Times New Roman"/>
          <w:sz w:val="24"/>
          <w:szCs w:val="24"/>
        </w:rPr>
        <w:t xml:space="preserve">annual </w:t>
      </w:r>
      <w:r w:rsidR="006A790F" w:rsidRPr="00EA3548">
        <w:rPr>
          <w:rFonts w:ascii="Times New Roman" w:hAnsi="Times New Roman"/>
          <w:sz w:val="24"/>
          <w:szCs w:val="24"/>
        </w:rPr>
        <w:t xml:space="preserve">Reps </w:t>
      </w:r>
      <w:r w:rsidR="0091605A" w:rsidRPr="00EA3548">
        <w:rPr>
          <w:rFonts w:ascii="Times New Roman" w:hAnsi="Times New Roman"/>
          <w:sz w:val="24"/>
          <w:szCs w:val="24"/>
        </w:rPr>
        <w:t xml:space="preserve">and </w:t>
      </w:r>
      <w:r w:rsidR="006A790F" w:rsidRPr="00EA3548">
        <w:rPr>
          <w:rFonts w:ascii="Times New Roman" w:hAnsi="Times New Roman"/>
          <w:sz w:val="24"/>
          <w:szCs w:val="24"/>
        </w:rPr>
        <w:t>Certs</w:t>
      </w:r>
      <w:r w:rsidR="00550081" w:rsidRPr="00EA3548">
        <w:rPr>
          <w:rFonts w:ascii="Times New Roman" w:hAnsi="Times New Roman"/>
          <w:sz w:val="24"/>
          <w:szCs w:val="24"/>
        </w:rPr>
        <w:t>.</w:t>
      </w:r>
    </w:p>
    <w:p w14:paraId="1AF0D44F" w14:textId="21508783" w:rsidR="006F09EB" w:rsidRPr="00EA3548" w:rsidRDefault="00543090" w:rsidP="00311CE4">
      <w:pPr>
        <w:spacing w:after="0"/>
        <w:rPr>
          <w:rFonts w:ascii="Times New Roman" w:hAnsi="Times New Roman" w:cs="Times New Roman"/>
          <w:b/>
          <w:sz w:val="24"/>
          <w:szCs w:val="24"/>
          <w:u w:val="single"/>
        </w:rPr>
      </w:pPr>
      <w:r w:rsidRPr="00EA3548">
        <w:rPr>
          <w:rFonts w:ascii="Times New Roman" w:hAnsi="Times New Roman" w:cs="Times New Roman"/>
          <w:b/>
          <w:sz w:val="24"/>
          <w:szCs w:val="24"/>
          <w:u w:val="single"/>
        </w:rPr>
        <w:t>WHAT WILL BE REQUIRED FROM NPAs</w:t>
      </w:r>
    </w:p>
    <w:p w14:paraId="240D8B08" w14:textId="77777777" w:rsidR="00EC1B77" w:rsidRPr="00EA3548" w:rsidRDefault="00A7537A" w:rsidP="00EC1B77">
      <w:pPr>
        <w:pStyle w:val="ListParagraph"/>
        <w:numPr>
          <w:ilvl w:val="0"/>
          <w:numId w:val="22"/>
        </w:numPr>
        <w:rPr>
          <w:rFonts w:ascii="Times New Roman" w:hAnsi="Times New Roman"/>
          <w:sz w:val="24"/>
          <w:szCs w:val="24"/>
        </w:rPr>
      </w:pPr>
      <w:r w:rsidRPr="00EA3548">
        <w:rPr>
          <w:rFonts w:ascii="Times New Roman" w:hAnsi="Times New Roman"/>
          <w:sz w:val="24"/>
          <w:szCs w:val="24"/>
        </w:rPr>
        <w:t>T</w:t>
      </w:r>
      <w:r w:rsidR="00EC1B77" w:rsidRPr="00EA3548">
        <w:rPr>
          <w:rFonts w:ascii="Times New Roman" w:hAnsi="Times New Roman"/>
          <w:sz w:val="24"/>
          <w:szCs w:val="24"/>
        </w:rPr>
        <w:t xml:space="preserve">he new form </w:t>
      </w:r>
      <w:r w:rsidR="00FE1D67" w:rsidRPr="00EA3548">
        <w:rPr>
          <w:rFonts w:ascii="Times New Roman" w:hAnsi="Times New Roman"/>
          <w:sz w:val="24"/>
          <w:szCs w:val="24"/>
        </w:rPr>
        <w:t xml:space="preserve">will </w:t>
      </w:r>
      <w:r w:rsidR="00EC1B77" w:rsidRPr="00EA3548">
        <w:rPr>
          <w:rFonts w:ascii="Times New Roman" w:hAnsi="Times New Roman"/>
          <w:sz w:val="24"/>
          <w:szCs w:val="24"/>
        </w:rPr>
        <w:t>include</w:t>
      </w:r>
      <w:r w:rsidRPr="00EA3548">
        <w:rPr>
          <w:rFonts w:ascii="Times New Roman" w:hAnsi="Times New Roman"/>
          <w:sz w:val="24"/>
          <w:szCs w:val="24"/>
        </w:rPr>
        <w:t xml:space="preserve"> data and have</w:t>
      </w:r>
      <w:r w:rsidR="00EC1B77" w:rsidRPr="00EA3548">
        <w:rPr>
          <w:rFonts w:ascii="Times New Roman" w:hAnsi="Times New Roman"/>
          <w:sz w:val="24"/>
          <w:szCs w:val="24"/>
        </w:rPr>
        <w:t xml:space="preserve"> narrative yes/no questions that </w:t>
      </w:r>
      <w:r w:rsidR="00EC1B77" w:rsidRPr="00EA3548">
        <w:rPr>
          <w:rFonts w:ascii="Times New Roman" w:hAnsi="Times New Roman"/>
          <w:i/>
          <w:sz w:val="24"/>
          <w:szCs w:val="24"/>
          <w:u w:val="single"/>
        </w:rPr>
        <w:t>may</w:t>
      </w:r>
      <w:r w:rsidR="00EC1B77" w:rsidRPr="00EA3548">
        <w:rPr>
          <w:rFonts w:ascii="Times New Roman" w:hAnsi="Times New Roman"/>
          <w:sz w:val="24"/>
          <w:szCs w:val="24"/>
        </w:rPr>
        <w:t xml:space="preserve"> require </w:t>
      </w:r>
      <w:r w:rsidR="007475DF" w:rsidRPr="00EA3548">
        <w:rPr>
          <w:rFonts w:ascii="Times New Roman" w:hAnsi="Times New Roman"/>
          <w:sz w:val="24"/>
          <w:szCs w:val="24"/>
        </w:rPr>
        <w:t xml:space="preserve">more information in </w:t>
      </w:r>
      <w:r w:rsidR="00EC1B77" w:rsidRPr="00EA3548">
        <w:rPr>
          <w:rFonts w:ascii="Times New Roman" w:hAnsi="Times New Roman"/>
          <w:sz w:val="24"/>
          <w:szCs w:val="24"/>
        </w:rPr>
        <w:t>an appendix.</w:t>
      </w:r>
    </w:p>
    <w:p w14:paraId="369B6B74" w14:textId="241916A6" w:rsidR="00EC1B77" w:rsidRPr="00EA3548" w:rsidRDefault="007475DF" w:rsidP="00EC1B77">
      <w:pPr>
        <w:pStyle w:val="ListParagraph"/>
        <w:numPr>
          <w:ilvl w:val="0"/>
          <w:numId w:val="7"/>
        </w:numPr>
        <w:rPr>
          <w:rFonts w:ascii="Times New Roman" w:hAnsi="Times New Roman"/>
          <w:sz w:val="24"/>
          <w:szCs w:val="24"/>
        </w:rPr>
      </w:pPr>
      <w:r w:rsidRPr="00EA3548">
        <w:rPr>
          <w:rFonts w:ascii="Times New Roman" w:hAnsi="Times New Roman"/>
          <w:sz w:val="24"/>
          <w:szCs w:val="24"/>
        </w:rPr>
        <w:t xml:space="preserve">Use of </w:t>
      </w:r>
      <w:r w:rsidR="001976AC" w:rsidRPr="00EA3548">
        <w:rPr>
          <w:rFonts w:ascii="Times New Roman" w:hAnsi="Times New Roman"/>
          <w:sz w:val="24"/>
          <w:szCs w:val="24"/>
        </w:rPr>
        <w:t>I</w:t>
      </w:r>
      <w:r w:rsidR="009614E5" w:rsidRPr="00EA3548">
        <w:rPr>
          <w:rFonts w:ascii="Times New Roman" w:hAnsi="Times New Roman"/>
          <w:sz w:val="24"/>
          <w:szCs w:val="24"/>
        </w:rPr>
        <w:t xml:space="preserve">nformation </w:t>
      </w:r>
      <w:r w:rsidR="001976AC" w:rsidRPr="00EA3548">
        <w:rPr>
          <w:rFonts w:ascii="Times New Roman" w:hAnsi="Times New Roman"/>
          <w:sz w:val="24"/>
          <w:szCs w:val="24"/>
        </w:rPr>
        <w:t>T</w:t>
      </w:r>
      <w:r w:rsidR="009614E5" w:rsidRPr="00EA3548">
        <w:rPr>
          <w:rFonts w:ascii="Times New Roman" w:hAnsi="Times New Roman"/>
          <w:sz w:val="24"/>
          <w:szCs w:val="24"/>
        </w:rPr>
        <w:t>echnology</w:t>
      </w:r>
      <w:r w:rsidR="001976AC" w:rsidRPr="00EA3548">
        <w:rPr>
          <w:rFonts w:ascii="Times New Roman" w:hAnsi="Times New Roman"/>
          <w:sz w:val="24"/>
          <w:szCs w:val="24"/>
        </w:rPr>
        <w:t xml:space="preserve"> </w:t>
      </w:r>
      <w:r w:rsidRPr="00EA3548">
        <w:rPr>
          <w:rFonts w:ascii="Times New Roman" w:hAnsi="Times New Roman"/>
          <w:sz w:val="24"/>
          <w:szCs w:val="24"/>
        </w:rPr>
        <w:t xml:space="preserve">to transmit </w:t>
      </w:r>
      <w:r w:rsidR="009614E5" w:rsidRPr="00EA3548">
        <w:rPr>
          <w:rFonts w:ascii="Times New Roman" w:hAnsi="Times New Roman"/>
          <w:sz w:val="24"/>
          <w:szCs w:val="24"/>
        </w:rPr>
        <w:t xml:space="preserve">Reps and Certs </w:t>
      </w:r>
      <w:r w:rsidR="0091605A" w:rsidRPr="00EA3548">
        <w:rPr>
          <w:rFonts w:ascii="Times New Roman" w:hAnsi="Times New Roman"/>
          <w:sz w:val="24"/>
          <w:szCs w:val="24"/>
        </w:rPr>
        <w:t xml:space="preserve">quarterly data </w:t>
      </w:r>
      <w:r w:rsidRPr="00EA3548">
        <w:rPr>
          <w:rFonts w:ascii="Times New Roman" w:hAnsi="Times New Roman"/>
          <w:sz w:val="24"/>
          <w:szCs w:val="24"/>
        </w:rPr>
        <w:t>to the CNA</w:t>
      </w:r>
      <w:r w:rsidR="00B2253C" w:rsidRPr="00EA3548">
        <w:rPr>
          <w:rFonts w:ascii="Times New Roman" w:hAnsi="Times New Roman"/>
          <w:sz w:val="24"/>
          <w:szCs w:val="24"/>
        </w:rPr>
        <w:t>s</w:t>
      </w:r>
      <w:r w:rsidRPr="00EA3548">
        <w:rPr>
          <w:rFonts w:ascii="Times New Roman" w:hAnsi="Times New Roman"/>
          <w:sz w:val="24"/>
          <w:szCs w:val="24"/>
        </w:rPr>
        <w:t xml:space="preserve"> and the Commission</w:t>
      </w:r>
      <w:r w:rsidR="009614E5" w:rsidRPr="00EA3548">
        <w:rPr>
          <w:rFonts w:ascii="Times New Roman" w:hAnsi="Times New Roman"/>
          <w:sz w:val="24"/>
          <w:szCs w:val="24"/>
        </w:rPr>
        <w:t xml:space="preserve"> </w:t>
      </w:r>
    </w:p>
    <w:p w14:paraId="037607CD" w14:textId="77777777" w:rsidR="009D3B37" w:rsidRPr="00EA3548" w:rsidRDefault="009D3B37" w:rsidP="00311CE4">
      <w:pPr>
        <w:spacing w:after="0"/>
        <w:rPr>
          <w:rFonts w:ascii="Times New Roman" w:hAnsi="Times New Roman" w:cs="Times New Roman"/>
          <w:b/>
          <w:sz w:val="24"/>
          <w:szCs w:val="24"/>
          <w:u w:val="single"/>
        </w:rPr>
      </w:pPr>
    </w:p>
    <w:p w14:paraId="621601F6" w14:textId="7186B67E" w:rsidR="00A2452D" w:rsidRPr="00EA3548" w:rsidRDefault="00113951" w:rsidP="00311CE4">
      <w:pPr>
        <w:spacing w:after="0"/>
        <w:rPr>
          <w:rFonts w:ascii="Times New Roman" w:hAnsi="Times New Roman" w:cs="Times New Roman"/>
          <w:b/>
          <w:sz w:val="24"/>
          <w:szCs w:val="24"/>
          <w:u w:val="single"/>
        </w:rPr>
      </w:pPr>
      <w:r w:rsidRPr="00EA3548">
        <w:rPr>
          <w:rFonts w:ascii="Times New Roman" w:hAnsi="Times New Roman" w:cs="Times New Roman"/>
          <w:b/>
          <w:sz w:val="24"/>
          <w:szCs w:val="24"/>
          <w:u w:val="single"/>
        </w:rPr>
        <w:t xml:space="preserve">BENEFITS TO </w:t>
      </w:r>
      <w:r w:rsidR="008A14C6" w:rsidRPr="00EA3548">
        <w:rPr>
          <w:rFonts w:ascii="Times New Roman" w:hAnsi="Times New Roman" w:cs="Times New Roman"/>
          <w:b/>
          <w:sz w:val="24"/>
          <w:szCs w:val="24"/>
          <w:u w:val="single"/>
        </w:rPr>
        <w:t>NPAs</w:t>
      </w:r>
      <w:r w:rsidR="003B3B64" w:rsidRPr="00EA3548">
        <w:rPr>
          <w:rFonts w:ascii="Times New Roman" w:hAnsi="Times New Roman" w:cs="Times New Roman"/>
          <w:b/>
          <w:sz w:val="24"/>
          <w:szCs w:val="24"/>
          <w:u w:val="single"/>
        </w:rPr>
        <w:t>, CNAs</w:t>
      </w:r>
      <w:r w:rsidR="00E05C5D" w:rsidRPr="00EA3548">
        <w:rPr>
          <w:rFonts w:ascii="Times New Roman" w:hAnsi="Times New Roman" w:cs="Times New Roman"/>
          <w:b/>
          <w:sz w:val="24"/>
          <w:szCs w:val="24"/>
          <w:u w:val="single"/>
        </w:rPr>
        <w:t xml:space="preserve"> AND COMMISSION</w:t>
      </w:r>
    </w:p>
    <w:p w14:paraId="015626F1" w14:textId="3C6E9FD5" w:rsidR="00A2452D" w:rsidRPr="00EA3548" w:rsidRDefault="00A7537A" w:rsidP="009614E5">
      <w:pPr>
        <w:pStyle w:val="ListParagraph"/>
        <w:numPr>
          <w:ilvl w:val="0"/>
          <w:numId w:val="10"/>
        </w:numPr>
        <w:rPr>
          <w:rFonts w:ascii="Times New Roman" w:hAnsi="Times New Roman"/>
          <w:sz w:val="24"/>
          <w:szCs w:val="24"/>
        </w:rPr>
      </w:pPr>
      <w:r w:rsidRPr="00EA3548">
        <w:rPr>
          <w:rFonts w:ascii="Times New Roman" w:hAnsi="Times New Roman"/>
          <w:sz w:val="24"/>
          <w:szCs w:val="24"/>
        </w:rPr>
        <w:t xml:space="preserve">Greater </w:t>
      </w:r>
      <w:r w:rsidR="00AF1C59" w:rsidRPr="00EA3548">
        <w:rPr>
          <w:rFonts w:ascii="Times New Roman" w:hAnsi="Times New Roman"/>
          <w:sz w:val="24"/>
          <w:szCs w:val="24"/>
        </w:rPr>
        <w:t>customer and stakeholder confidence in</w:t>
      </w:r>
      <w:r w:rsidR="00337431" w:rsidRPr="00EA3548">
        <w:rPr>
          <w:rFonts w:ascii="Times New Roman" w:hAnsi="Times New Roman"/>
          <w:sz w:val="24"/>
          <w:szCs w:val="24"/>
        </w:rPr>
        <w:t xml:space="preserve"> program integrity</w:t>
      </w:r>
      <w:r w:rsidR="000A27C2" w:rsidRPr="00EA3548">
        <w:rPr>
          <w:rFonts w:ascii="Times New Roman" w:hAnsi="Times New Roman"/>
          <w:sz w:val="24"/>
          <w:szCs w:val="24"/>
        </w:rPr>
        <w:t xml:space="preserve"> and credibility</w:t>
      </w:r>
      <w:r w:rsidR="00337431" w:rsidRPr="00EA3548">
        <w:rPr>
          <w:rFonts w:ascii="Times New Roman" w:hAnsi="Times New Roman"/>
          <w:sz w:val="24"/>
          <w:szCs w:val="24"/>
        </w:rPr>
        <w:t xml:space="preserve"> </w:t>
      </w:r>
    </w:p>
    <w:p w14:paraId="6120A698" w14:textId="77777777" w:rsidR="00A2452D" w:rsidRPr="00EA3548" w:rsidRDefault="00AF1C59" w:rsidP="00311CE4">
      <w:pPr>
        <w:pStyle w:val="ListParagraph"/>
        <w:numPr>
          <w:ilvl w:val="0"/>
          <w:numId w:val="10"/>
        </w:numPr>
        <w:rPr>
          <w:rFonts w:ascii="Times New Roman" w:hAnsi="Times New Roman"/>
          <w:sz w:val="24"/>
          <w:szCs w:val="24"/>
        </w:rPr>
      </w:pPr>
      <w:r w:rsidRPr="00EA3548">
        <w:rPr>
          <w:rFonts w:ascii="Times New Roman" w:hAnsi="Times New Roman"/>
          <w:sz w:val="24"/>
          <w:szCs w:val="24"/>
        </w:rPr>
        <w:t>S</w:t>
      </w:r>
      <w:r w:rsidR="00801744" w:rsidRPr="00EA3548">
        <w:rPr>
          <w:rFonts w:ascii="Times New Roman" w:hAnsi="Times New Roman"/>
          <w:sz w:val="24"/>
          <w:szCs w:val="24"/>
        </w:rPr>
        <w:t xml:space="preserve">trengthened </w:t>
      </w:r>
      <w:r w:rsidRPr="00EA3548">
        <w:rPr>
          <w:rFonts w:ascii="Times New Roman" w:hAnsi="Times New Roman"/>
          <w:sz w:val="24"/>
          <w:szCs w:val="24"/>
        </w:rPr>
        <w:t xml:space="preserve">documentation </w:t>
      </w:r>
      <w:r w:rsidR="00A7537A" w:rsidRPr="00EA3548">
        <w:rPr>
          <w:rFonts w:ascii="Times New Roman" w:hAnsi="Times New Roman"/>
          <w:sz w:val="24"/>
          <w:szCs w:val="24"/>
        </w:rPr>
        <w:t>that substantiate</w:t>
      </w:r>
      <w:r w:rsidRPr="00EA3548">
        <w:rPr>
          <w:rFonts w:ascii="Times New Roman" w:hAnsi="Times New Roman"/>
          <w:sz w:val="24"/>
          <w:szCs w:val="24"/>
        </w:rPr>
        <w:t>s</w:t>
      </w:r>
      <w:r w:rsidR="00E05C5D" w:rsidRPr="00EA3548">
        <w:rPr>
          <w:rFonts w:ascii="Times New Roman" w:hAnsi="Times New Roman"/>
          <w:sz w:val="24"/>
          <w:szCs w:val="24"/>
        </w:rPr>
        <w:t xml:space="preserve"> Commission </w:t>
      </w:r>
      <w:r w:rsidR="00D717E3" w:rsidRPr="00EA3548">
        <w:rPr>
          <w:rFonts w:ascii="Times New Roman" w:hAnsi="Times New Roman"/>
          <w:sz w:val="24"/>
          <w:szCs w:val="24"/>
        </w:rPr>
        <w:t xml:space="preserve">PL addition </w:t>
      </w:r>
      <w:r w:rsidR="00E05C5D" w:rsidRPr="00EA3548">
        <w:rPr>
          <w:rFonts w:ascii="Times New Roman" w:hAnsi="Times New Roman"/>
          <w:sz w:val="24"/>
          <w:szCs w:val="24"/>
        </w:rPr>
        <w:t xml:space="preserve">decisions </w:t>
      </w:r>
    </w:p>
    <w:p w14:paraId="3CA3F428" w14:textId="2DA64903" w:rsidR="00801744" w:rsidRPr="00EA3548" w:rsidRDefault="00AF1C59" w:rsidP="00311CE4">
      <w:pPr>
        <w:pStyle w:val="ListParagraph"/>
        <w:numPr>
          <w:ilvl w:val="0"/>
          <w:numId w:val="10"/>
        </w:numPr>
        <w:rPr>
          <w:rFonts w:ascii="Times New Roman" w:hAnsi="Times New Roman"/>
          <w:sz w:val="24"/>
          <w:szCs w:val="24"/>
        </w:rPr>
      </w:pPr>
      <w:r w:rsidRPr="00EA3548">
        <w:rPr>
          <w:rFonts w:ascii="Times New Roman" w:hAnsi="Times New Roman"/>
          <w:sz w:val="24"/>
          <w:szCs w:val="24"/>
        </w:rPr>
        <w:t xml:space="preserve">Certified evidence </w:t>
      </w:r>
      <w:r w:rsidR="00337431" w:rsidRPr="00EA3548">
        <w:rPr>
          <w:rFonts w:ascii="Times New Roman" w:hAnsi="Times New Roman"/>
          <w:sz w:val="24"/>
          <w:szCs w:val="24"/>
        </w:rPr>
        <w:t>th</w:t>
      </w:r>
      <w:r w:rsidR="00801744" w:rsidRPr="00EA3548">
        <w:rPr>
          <w:rFonts w:ascii="Times New Roman" w:hAnsi="Times New Roman"/>
          <w:sz w:val="24"/>
          <w:szCs w:val="24"/>
        </w:rPr>
        <w:t>at NPAs ar</w:t>
      </w:r>
      <w:r w:rsidR="00337431" w:rsidRPr="00EA3548">
        <w:rPr>
          <w:rFonts w:ascii="Times New Roman" w:hAnsi="Times New Roman"/>
          <w:sz w:val="24"/>
          <w:szCs w:val="24"/>
        </w:rPr>
        <w:t xml:space="preserve">e in conformance with </w:t>
      </w:r>
      <w:r w:rsidR="00801744" w:rsidRPr="00EA3548">
        <w:rPr>
          <w:rFonts w:ascii="Times New Roman" w:hAnsi="Times New Roman"/>
          <w:sz w:val="24"/>
          <w:szCs w:val="24"/>
        </w:rPr>
        <w:t>laws and regulations</w:t>
      </w:r>
    </w:p>
    <w:p w14:paraId="78DA66CA" w14:textId="77777777" w:rsidR="00337431" w:rsidRPr="00EA3548" w:rsidRDefault="00337431" w:rsidP="00311CE4">
      <w:pPr>
        <w:spacing w:after="0" w:line="240" w:lineRule="auto"/>
        <w:rPr>
          <w:rFonts w:ascii="Times New Roman" w:hAnsi="Times New Roman" w:cs="Times New Roman"/>
          <w:sz w:val="24"/>
          <w:szCs w:val="24"/>
        </w:rPr>
      </w:pPr>
    </w:p>
    <w:p w14:paraId="6DA63F6D" w14:textId="77777777" w:rsidR="000122CF" w:rsidRPr="00EA3548" w:rsidRDefault="000122CF" w:rsidP="000122CF">
      <w:pPr>
        <w:spacing w:after="0"/>
        <w:rPr>
          <w:rFonts w:ascii="Times New Roman" w:hAnsi="Times New Roman" w:cs="Times New Roman"/>
          <w:b/>
          <w:sz w:val="24"/>
          <w:szCs w:val="24"/>
          <w:u w:val="single"/>
        </w:rPr>
      </w:pPr>
      <w:r w:rsidRPr="00EA3548">
        <w:rPr>
          <w:rFonts w:ascii="Times New Roman" w:hAnsi="Times New Roman" w:cs="Times New Roman"/>
          <w:b/>
          <w:sz w:val="24"/>
          <w:szCs w:val="24"/>
          <w:u w:val="single"/>
        </w:rPr>
        <w:t>UNDER DEVELOPMENT</w:t>
      </w:r>
    </w:p>
    <w:p w14:paraId="1DDC361B" w14:textId="1151B2DC" w:rsidR="000122CF" w:rsidRPr="00EA3548" w:rsidRDefault="00951D20" w:rsidP="00FA70F4">
      <w:pPr>
        <w:pStyle w:val="ListParagraph"/>
        <w:numPr>
          <w:ilvl w:val="0"/>
          <w:numId w:val="9"/>
        </w:numPr>
        <w:rPr>
          <w:rFonts w:ascii="Times New Roman" w:hAnsi="Times New Roman"/>
          <w:sz w:val="24"/>
          <w:szCs w:val="24"/>
        </w:rPr>
      </w:pPr>
      <w:r w:rsidRPr="00EA3548">
        <w:rPr>
          <w:rFonts w:ascii="Times New Roman" w:hAnsi="Times New Roman"/>
          <w:sz w:val="24"/>
          <w:szCs w:val="24"/>
        </w:rPr>
        <w:t>New procedures for p</w:t>
      </w:r>
      <w:r w:rsidR="000122CF" w:rsidRPr="00EA3548">
        <w:rPr>
          <w:rFonts w:ascii="Times New Roman" w:hAnsi="Times New Roman"/>
          <w:sz w:val="24"/>
          <w:szCs w:val="24"/>
        </w:rPr>
        <w:t>roject-specific Reps and Certs with anticipated implementation later in calendar year 2015</w:t>
      </w:r>
      <w:r w:rsidR="00FA70F4" w:rsidRPr="00EA3548">
        <w:rPr>
          <w:rFonts w:ascii="Times New Roman" w:hAnsi="Times New Roman"/>
          <w:sz w:val="24"/>
          <w:szCs w:val="24"/>
        </w:rPr>
        <w:t xml:space="preserve">, </w:t>
      </w:r>
      <w:r w:rsidR="00B2253C" w:rsidRPr="00EA3548">
        <w:rPr>
          <w:rFonts w:ascii="Times New Roman" w:hAnsi="Times New Roman"/>
          <w:sz w:val="24"/>
          <w:szCs w:val="24"/>
        </w:rPr>
        <w:t>ensur</w:t>
      </w:r>
      <w:r w:rsidR="00FA70F4" w:rsidRPr="00EA3548">
        <w:rPr>
          <w:rFonts w:ascii="Times New Roman" w:hAnsi="Times New Roman"/>
          <w:sz w:val="24"/>
          <w:szCs w:val="24"/>
        </w:rPr>
        <w:t>ing</w:t>
      </w:r>
      <w:r w:rsidR="00B2253C" w:rsidRPr="00EA3548">
        <w:rPr>
          <w:rFonts w:ascii="Times New Roman" w:hAnsi="Times New Roman"/>
          <w:sz w:val="24"/>
          <w:szCs w:val="24"/>
        </w:rPr>
        <w:t xml:space="preserve"> </w:t>
      </w:r>
      <w:r w:rsidR="00AF1C59" w:rsidRPr="00EA3548">
        <w:rPr>
          <w:rFonts w:ascii="Times New Roman" w:hAnsi="Times New Roman"/>
          <w:sz w:val="24"/>
          <w:szCs w:val="24"/>
        </w:rPr>
        <w:t xml:space="preserve">currency of information relied upon by the Commission to make </w:t>
      </w:r>
      <w:r w:rsidR="00B2253C" w:rsidRPr="00EA3548">
        <w:rPr>
          <w:rFonts w:ascii="Times New Roman" w:hAnsi="Times New Roman"/>
          <w:sz w:val="24"/>
          <w:szCs w:val="24"/>
        </w:rPr>
        <w:t>PL</w:t>
      </w:r>
      <w:r w:rsidR="00260071" w:rsidRPr="00EA3548">
        <w:rPr>
          <w:rFonts w:ascii="Times New Roman" w:hAnsi="Times New Roman"/>
          <w:sz w:val="24"/>
          <w:szCs w:val="24"/>
        </w:rPr>
        <w:t xml:space="preserve"> addition</w:t>
      </w:r>
      <w:r w:rsidR="00B2253C" w:rsidRPr="00EA3548">
        <w:rPr>
          <w:rFonts w:ascii="Times New Roman" w:hAnsi="Times New Roman"/>
          <w:sz w:val="24"/>
          <w:szCs w:val="24"/>
        </w:rPr>
        <w:t xml:space="preserve"> </w:t>
      </w:r>
      <w:r w:rsidR="00E86A37" w:rsidRPr="00EA3548">
        <w:rPr>
          <w:rFonts w:ascii="Times New Roman" w:hAnsi="Times New Roman"/>
          <w:sz w:val="24"/>
          <w:szCs w:val="24"/>
        </w:rPr>
        <w:t>decisions</w:t>
      </w:r>
      <w:r w:rsidR="00AF1C59" w:rsidRPr="00EA3548">
        <w:rPr>
          <w:rFonts w:ascii="Times New Roman" w:hAnsi="Times New Roman"/>
          <w:sz w:val="24"/>
          <w:szCs w:val="24"/>
        </w:rPr>
        <w:t xml:space="preserve"> </w:t>
      </w:r>
    </w:p>
    <w:p w14:paraId="241466E1" w14:textId="7B6A274A" w:rsidR="000122CF" w:rsidRPr="00EA3548" w:rsidRDefault="000122CF" w:rsidP="000122CF">
      <w:pPr>
        <w:pStyle w:val="ListParagraph"/>
        <w:numPr>
          <w:ilvl w:val="0"/>
          <w:numId w:val="9"/>
        </w:numPr>
        <w:rPr>
          <w:rFonts w:ascii="Times New Roman" w:hAnsi="Times New Roman"/>
          <w:sz w:val="24"/>
          <w:szCs w:val="24"/>
        </w:rPr>
      </w:pPr>
      <w:r w:rsidRPr="00EA3548">
        <w:rPr>
          <w:rFonts w:ascii="Times New Roman" w:hAnsi="Times New Roman"/>
          <w:sz w:val="24"/>
          <w:szCs w:val="24"/>
        </w:rPr>
        <w:t xml:space="preserve">Certificate of Conformance process </w:t>
      </w:r>
      <w:r w:rsidR="00AF1C59" w:rsidRPr="00EA3548">
        <w:rPr>
          <w:rFonts w:ascii="Times New Roman" w:hAnsi="Times New Roman"/>
          <w:sz w:val="24"/>
          <w:szCs w:val="24"/>
        </w:rPr>
        <w:t>for additions below the Si</w:t>
      </w:r>
      <w:r w:rsidR="00E86A37" w:rsidRPr="00EA3548">
        <w:rPr>
          <w:rFonts w:ascii="Times New Roman" w:hAnsi="Times New Roman"/>
          <w:sz w:val="24"/>
          <w:szCs w:val="24"/>
        </w:rPr>
        <w:t>mplified Acquisition Threshold, thereby increasing</w:t>
      </w:r>
      <w:r w:rsidR="00AF1C59" w:rsidRPr="00EA3548">
        <w:rPr>
          <w:rFonts w:ascii="Times New Roman" w:hAnsi="Times New Roman"/>
          <w:sz w:val="24"/>
          <w:szCs w:val="24"/>
        </w:rPr>
        <w:t xml:space="preserve"> ef</w:t>
      </w:r>
      <w:r w:rsidR="00566484" w:rsidRPr="00EA3548">
        <w:rPr>
          <w:rFonts w:ascii="Times New Roman" w:hAnsi="Times New Roman"/>
          <w:sz w:val="24"/>
          <w:szCs w:val="24"/>
        </w:rPr>
        <w:t>ficiency and decreas</w:t>
      </w:r>
      <w:r w:rsidR="00E86A37" w:rsidRPr="00EA3548">
        <w:rPr>
          <w:rFonts w:ascii="Times New Roman" w:hAnsi="Times New Roman"/>
          <w:sz w:val="24"/>
          <w:szCs w:val="24"/>
        </w:rPr>
        <w:t>ing</w:t>
      </w:r>
      <w:r w:rsidR="00566484" w:rsidRPr="00EA3548">
        <w:rPr>
          <w:rFonts w:ascii="Times New Roman" w:hAnsi="Times New Roman"/>
          <w:sz w:val="24"/>
          <w:szCs w:val="24"/>
        </w:rPr>
        <w:t xml:space="preserve"> </w:t>
      </w:r>
      <w:r w:rsidR="00AF1C59" w:rsidRPr="00EA3548">
        <w:rPr>
          <w:rFonts w:ascii="Times New Roman" w:hAnsi="Times New Roman"/>
          <w:sz w:val="24"/>
          <w:szCs w:val="24"/>
        </w:rPr>
        <w:t>process time</w:t>
      </w:r>
      <w:r w:rsidR="00E86A37" w:rsidRPr="00EA3548">
        <w:rPr>
          <w:rFonts w:ascii="Times New Roman" w:hAnsi="Times New Roman"/>
          <w:sz w:val="24"/>
          <w:szCs w:val="24"/>
        </w:rPr>
        <w:t xml:space="preserve"> for certain actions</w:t>
      </w:r>
    </w:p>
    <w:p w14:paraId="3DBB7AA3" w14:textId="77777777" w:rsidR="000122CF" w:rsidRPr="00C91D82" w:rsidRDefault="000122CF" w:rsidP="000122CF">
      <w:pPr>
        <w:spacing w:after="0"/>
        <w:rPr>
          <w:rFonts w:ascii="Times New Roman" w:hAnsi="Times New Roman" w:cs="Times New Roman"/>
          <w:sz w:val="24"/>
          <w:szCs w:val="24"/>
        </w:rPr>
      </w:pPr>
    </w:p>
    <w:p w14:paraId="5C5CA232" w14:textId="4CB669B5" w:rsidR="00CD3C04" w:rsidRPr="00C91D82" w:rsidRDefault="00CD3C04" w:rsidP="000122CF">
      <w:pPr>
        <w:spacing w:after="0"/>
        <w:rPr>
          <w:rFonts w:ascii="Times New Roman" w:hAnsi="Times New Roman" w:cs="Times New Roman"/>
          <w:b/>
          <w:sz w:val="24"/>
          <w:szCs w:val="24"/>
          <w:u w:val="single"/>
        </w:rPr>
      </w:pPr>
      <w:r w:rsidRPr="00C91D82">
        <w:rPr>
          <w:rFonts w:ascii="Times New Roman" w:hAnsi="Times New Roman" w:cs="Times New Roman"/>
          <w:b/>
          <w:sz w:val="24"/>
          <w:szCs w:val="24"/>
          <w:u w:val="single"/>
        </w:rPr>
        <w:t>TRAINING</w:t>
      </w:r>
      <w:r w:rsidR="00AF2EBD">
        <w:rPr>
          <w:rFonts w:ascii="Times New Roman" w:hAnsi="Times New Roman" w:cs="Times New Roman"/>
          <w:b/>
          <w:sz w:val="24"/>
          <w:szCs w:val="24"/>
          <w:u w:val="single"/>
        </w:rPr>
        <w:t xml:space="preserve"> AND</w:t>
      </w:r>
      <w:r w:rsidRPr="00C91D82">
        <w:rPr>
          <w:rFonts w:ascii="Times New Roman" w:hAnsi="Times New Roman" w:cs="Times New Roman"/>
          <w:b/>
          <w:sz w:val="24"/>
          <w:szCs w:val="24"/>
          <w:u w:val="single"/>
        </w:rPr>
        <w:t xml:space="preserve"> SUPPORT </w:t>
      </w:r>
    </w:p>
    <w:p w14:paraId="68C72FFA" w14:textId="77777777" w:rsidR="00CD3C04" w:rsidRPr="00C91D82" w:rsidRDefault="00CD3C04" w:rsidP="000122CF">
      <w:pPr>
        <w:pStyle w:val="ListParagraph"/>
        <w:numPr>
          <w:ilvl w:val="0"/>
          <w:numId w:val="6"/>
        </w:numPr>
        <w:rPr>
          <w:rFonts w:ascii="Times New Roman" w:hAnsi="Times New Roman"/>
          <w:sz w:val="24"/>
          <w:szCs w:val="24"/>
        </w:rPr>
      </w:pPr>
      <w:r w:rsidRPr="00C91D82">
        <w:rPr>
          <w:rFonts w:ascii="Times New Roman" w:hAnsi="Times New Roman"/>
          <w:sz w:val="24"/>
          <w:szCs w:val="24"/>
        </w:rPr>
        <w:t>Podcast(s) and online tutorials</w:t>
      </w:r>
    </w:p>
    <w:p w14:paraId="3C888587" w14:textId="5D56B887" w:rsidR="00BD035E" w:rsidRPr="00AF2EBD" w:rsidRDefault="00BD035E" w:rsidP="00163762">
      <w:pPr>
        <w:pStyle w:val="ListParagraph"/>
        <w:numPr>
          <w:ilvl w:val="0"/>
          <w:numId w:val="6"/>
        </w:numPr>
        <w:rPr>
          <w:rFonts w:ascii="Times New Roman" w:hAnsi="Times New Roman"/>
          <w:sz w:val="24"/>
          <w:szCs w:val="24"/>
        </w:rPr>
      </w:pPr>
      <w:r w:rsidRPr="00AF2EBD">
        <w:rPr>
          <w:rFonts w:ascii="Times New Roman" w:hAnsi="Times New Roman"/>
          <w:sz w:val="24"/>
          <w:szCs w:val="24"/>
        </w:rPr>
        <w:t xml:space="preserve">Portal to special microsite on </w:t>
      </w:r>
      <w:hyperlink r:id="rId8" w:history="1">
        <w:r w:rsidR="00AF2EBD" w:rsidRPr="00AF2EBD">
          <w:rPr>
            <w:rStyle w:val="Hyperlink"/>
            <w:rFonts w:ascii="Times New Roman" w:hAnsi="Times New Roman"/>
            <w:sz w:val="24"/>
            <w:szCs w:val="24"/>
          </w:rPr>
          <w:t>www.abilityone.gov</w:t>
        </w:r>
      </w:hyperlink>
      <w:r w:rsidRPr="00AF2EBD">
        <w:rPr>
          <w:rFonts w:ascii="Times New Roman" w:hAnsi="Times New Roman"/>
          <w:sz w:val="24"/>
          <w:szCs w:val="24"/>
        </w:rPr>
        <w:t>, available 24/7</w:t>
      </w:r>
    </w:p>
    <w:p w14:paraId="5C77619C" w14:textId="77777777" w:rsidR="00D70CD8" w:rsidRPr="00C91D82" w:rsidRDefault="00D70CD8" w:rsidP="00BD035E">
      <w:pPr>
        <w:pStyle w:val="ListParagraph"/>
        <w:numPr>
          <w:ilvl w:val="0"/>
          <w:numId w:val="6"/>
        </w:numPr>
        <w:rPr>
          <w:rFonts w:ascii="Times New Roman" w:hAnsi="Times New Roman"/>
          <w:sz w:val="24"/>
          <w:szCs w:val="24"/>
        </w:rPr>
      </w:pPr>
      <w:r w:rsidRPr="00C91D82">
        <w:rPr>
          <w:rFonts w:ascii="Times New Roman" w:hAnsi="Times New Roman"/>
          <w:sz w:val="24"/>
          <w:szCs w:val="24"/>
        </w:rPr>
        <w:t>Conference presentations</w:t>
      </w:r>
    </w:p>
    <w:p w14:paraId="6AE88825" w14:textId="4D51753F" w:rsidR="00BD035E" w:rsidRPr="00C91D82" w:rsidRDefault="00BD035E" w:rsidP="00BD035E">
      <w:pPr>
        <w:pStyle w:val="ListParagraph"/>
        <w:numPr>
          <w:ilvl w:val="0"/>
          <w:numId w:val="6"/>
        </w:numPr>
        <w:rPr>
          <w:rFonts w:ascii="Times New Roman" w:hAnsi="Times New Roman"/>
          <w:sz w:val="24"/>
          <w:szCs w:val="24"/>
        </w:rPr>
      </w:pPr>
      <w:r w:rsidRPr="00C91D82">
        <w:rPr>
          <w:rFonts w:ascii="Times New Roman" w:hAnsi="Times New Roman"/>
          <w:sz w:val="24"/>
          <w:szCs w:val="24"/>
        </w:rPr>
        <w:t>Specified staff contacts at the Commission, NIB, and SourceAmerica</w:t>
      </w:r>
      <w:r w:rsidR="005A7B82" w:rsidRPr="00C91D82">
        <w:rPr>
          <w:rFonts w:ascii="Times New Roman" w:hAnsi="Times New Roman"/>
          <w:sz w:val="24"/>
          <w:szCs w:val="24"/>
        </w:rPr>
        <w:t xml:space="preserve"> </w:t>
      </w:r>
    </w:p>
    <w:p w14:paraId="75BBD18C" w14:textId="20CC0E59" w:rsidR="006971FF" w:rsidRPr="00C91D82" w:rsidRDefault="00AF2EBD" w:rsidP="006971FF">
      <w:pPr>
        <w:pStyle w:val="ListParagraph"/>
        <w:numPr>
          <w:ilvl w:val="0"/>
          <w:numId w:val="6"/>
        </w:numPr>
        <w:rPr>
          <w:rFonts w:ascii="Times New Roman" w:hAnsi="Times New Roman"/>
          <w:sz w:val="24"/>
          <w:szCs w:val="24"/>
        </w:rPr>
      </w:pPr>
      <w:r>
        <w:rPr>
          <w:rFonts w:ascii="Times New Roman" w:hAnsi="Times New Roman"/>
          <w:sz w:val="24"/>
          <w:szCs w:val="24"/>
        </w:rPr>
        <w:t>New e</w:t>
      </w:r>
      <w:r w:rsidR="006971FF" w:rsidRPr="00C91D82">
        <w:rPr>
          <w:rFonts w:ascii="Times New Roman" w:hAnsi="Times New Roman"/>
          <w:sz w:val="24"/>
          <w:szCs w:val="24"/>
        </w:rPr>
        <w:t xml:space="preserve">xecutive </w:t>
      </w:r>
      <w:r>
        <w:rPr>
          <w:rFonts w:ascii="Times New Roman" w:hAnsi="Times New Roman"/>
          <w:sz w:val="24"/>
          <w:szCs w:val="24"/>
        </w:rPr>
        <w:t>o</w:t>
      </w:r>
      <w:r w:rsidR="00550081">
        <w:rPr>
          <w:rFonts w:ascii="Times New Roman" w:hAnsi="Times New Roman"/>
          <w:sz w:val="24"/>
          <w:szCs w:val="24"/>
        </w:rPr>
        <w:t>rientation</w:t>
      </w:r>
    </w:p>
    <w:p w14:paraId="4162ED75" w14:textId="4C32200B" w:rsidR="00CD3C04" w:rsidRPr="00C91D82" w:rsidRDefault="001A6ED8" w:rsidP="00CD3C04">
      <w:pPr>
        <w:pStyle w:val="ListParagraph"/>
        <w:numPr>
          <w:ilvl w:val="0"/>
          <w:numId w:val="6"/>
        </w:numPr>
        <w:rPr>
          <w:rFonts w:ascii="Times New Roman" w:hAnsi="Times New Roman"/>
          <w:sz w:val="24"/>
          <w:szCs w:val="24"/>
        </w:rPr>
      </w:pPr>
      <w:r>
        <w:rPr>
          <w:rFonts w:ascii="Times New Roman" w:hAnsi="Times New Roman"/>
          <w:sz w:val="24"/>
          <w:szCs w:val="24"/>
        </w:rPr>
        <w:t>W</w:t>
      </w:r>
      <w:r w:rsidR="00CD3C04" w:rsidRPr="00C91D82">
        <w:rPr>
          <w:rFonts w:ascii="Times New Roman" w:hAnsi="Times New Roman"/>
          <w:sz w:val="24"/>
          <w:szCs w:val="24"/>
        </w:rPr>
        <w:t>ebinars</w:t>
      </w:r>
    </w:p>
    <w:p w14:paraId="0B3C7640" w14:textId="131AAED2" w:rsidR="00CD3C04" w:rsidRPr="00C91D82" w:rsidRDefault="001A6ED8" w:rsidP="00CD3C04">
      <w:pPr>
        <w:pStyle w:val="ListParagraph"/>
        <w:numPr>
          <w:ilvl w:val="0"/>
          <w:numId w:val="6"/>
        </w:numPr>
        <w:rPr>
          <w:rFonts w:ascii="Times New Roman" w:hAnsi="Times New Roman"/>
          <w:sz w:val="24"/>
          <w:szCs w:val="24"/>
        </w:rPr>
      </w:pPr>
      <w:r>
        <w:rPr>
          <w:rFonts w:ascii="Times New Roman" w:hAnsi="Times New Roman"/>
          <w:sz w:val="24"/>
          <w:szCs w:val="24"/>
        </w:rPr>
        <w:t>Series of updated Reps and</w:t>
      </w:r>
      <w:r w:rsidR="006A790F" w:rsidRPr="00C91D82">
        <w:rPr>
          <w:rFonts w:ascii="Times New Roman" w:hAnsi="Times New Roman"/>
          <w:sz w:val="24"/>
          <w:szCs w:val="24"/>
        </w:rPr>
        <w:t xml:space="preserve"> Certs </w:t>
      </w:r>
      <w:r>
        <w:rPr>
          <w:rFonts w:ascii="Times New Roman" w:hAnsi="Times New Roman"/>
          <w:sz w:val="24"/>
          <w:szCs w:val="24"/>
        </w:rPr>
        <w:t>and FAQs (s</w:t>
      </w:r>
      <w:r w:rsidR="000C50B7">
        <w:rPr>
          <w:rFonts w:ascii="Times New Roman" w:hAnsi="Times New Roman"/>
          <w:sz w:val="24"/>
          <w:szCs w:val="24"/>
        </w:rPr>
        <w:t>ee below)</w:t>
      </w:r>
    </w:p>
    <w:p w14:paraId="29913970" w14:textId="77777777" w:rsidR="006971FF" w:rsidRPr="00C91D82" w:rsidRDefault="006971FF" w:rsidP="006971FF">
      <w:pPr>
        <w:pStyle w:val="ListParagraph"/>
        <w:rPr>
          <w:rFonts w:ascii="Times New Roman" w:hAnsi="Times New Roman"/>
          <w:sz w:val="24"/>
          <w:szCs w:val="24"/>
        </w:rPr>
      </w:pPr>
    </w:p>
    <w:p w14:paraId="43553C67" w14:textId="77777777" w:rsidR="007475DF" w:rsidRPr="00C91D82" w:rsidRDefault="007475DF" w:rsidP="00C91D82">
      <w:pPr>
        <w:pStyle w:val="ListParagraph"/>
        <w:ind w:left="0"/>
        <w:rPr>
          <w:rFonts w:ascii="Times New Roman" w:hAnsi="Times New Roman"/>
          <w:sz w:val="24"/>
          <w:szCs w:val="24"/>
        </w:rPr>
      </w:pPr>
      <w:r w:rsidRPr="00C91D82">
        <w:rPr>
          <w:rFonts w:ascii="Times New Roman" w:hAnsi="Times New Roman"/>
          <w:b/>
          <w:sz w:val="24"/>
          <w:szCs w:val="24"/>
          <w:u w:val="single"/>
        </w:rPr>
        <w:t>CONTACT INFORMATION</w:t>
      </w:r>
    </w:p>
    <w:p w14:paraId="156DCD91" w14:textId="5DAB3823" w:rsidR="00491FD0" w:rsidRPr="003C3532" w:rsidRDefault="00CD3C04" w:rsidP="00D10582">
      <w:pPr>
        <w:pStyle w:val="ListParagraph"/>
        <w:numPr>
          <w:ilvl w:val="0"/>
          <w:numId w:val="25"/>
        </w:numPr>
        <w:rPr>
          <w:rFonts w:ascii="Times New Roman" w:hAnsi="Times New Roman"/>
          <w:color w:val="1F497D"/>
          <w:sz w:val="24"/>
          <w:szCs w:val="24"/>
        </w:rPr>
      </w:pPr>
      <w:r w:rsidRPr="003C3532">
        <w:rPr>
          <w:rFonts w:ascii="Times New Roman" w:hAnsi="Times New Roman"/>
          <w:sz w:val="24"/>
          <w:szCs w:val="24"/>
        </w:rPr>
        <w:t xml:space="preserve">NIB NPAs may contact </w:t>
      </w:r>
      <w:r w:rsidR="00491FD0" w:rsidRPr="003C3532">
        <w:rPr>
          <w:rFonts w:ascii="Times New Roman" w:hAnsi="Times New Roman"/>
          <w:sz w:val="24"/>
          <w:szCs w:val="24"/>
        </w:rPr>
        <w:t xml:space="preserve">Harlan Erker at 703-310-0633 or </w:t>
      </w:r>
      <w:hyperlink r:id="rId9" w:history="1">
        <w:r w:rsidR="00491FD0" w:rsidRPr="003C3532">
          <w:rPr>
            <w:rStyle w:val="Hyperlink"/>
            <w:rFonts w:ascii="Times New Roman" w:hAnsi="Times New Roman"/>
            <w:sz w:val="24"/>
            <w:szCs w:val="24"/>
          </w:rPr>
          <w:t>herker@nib.org</w:t>
        </w:r>
      </w:hyperlink>
      <w:r w:rsidR="008B20DD" w:rsidRPr="003C3532">
        <w:rPr>
          <w:rStyle w:val="Hyperlink"/>
          <w:rFonts w:ascii="Times New Roman" w:hAnsi="Times New Roman"/>
          <w:sz w:val="24"/>
          <w:szCs w:val="24"/>
        </w:rPr>
        <w:t>.</w:t>
      </w:r>
    </w:p>
    <w:p w14:paraId="72044308" w14:textId="0C958949" w:rsidR="00806750" w:rsidRPr="003C3532" w:rsidRDefault="008B20DD" w:rsidP="00D10582">
      <w:pPr>
        <w:pStyle w:val="ListParagraph"/>
        <w:numPr>
          <w:ilvl w:val="0"/>
          <w:numId w:val="25"/>
        </w:numPr>
        <w:rPr>
          <w:rFonts w:ascii="Times New Roman" w:hAnsi="Times New Roman"/>
          <w:sz w:val="24"/>
          <w:szCs w:val="24"/>
        </w:rPr>
      </w:pPr>
      <w:r w:rsidRPr="003C3532">
        <w:rPr>
          <w:rFonts w:ascii="Times New Roman" w:hAnsi="Times New Roman"/>
          <w:sz w:val="24"/>
          <w:szCs w:val="24"/>
        </w:rPr>
        <w:t xml:space="preserve">SourceAmerica </w:t>
      </w:r>
      <w:r w:rsidR="003C2A5E">
        <w:rPr>
          <w:rFonts w:ascii="Times New Roman" w:hAnsi="Times New Roman"/>
          <w:sz w:val="24"/>
          <w:szCs w:val="24"/>
        </w:rPr>
        <w:t>N</w:t>
      </w:r>
      <w:r w:rsidR="00806750" w:rsidRPr="003C3532">
        <w:rPr>
          <w:rFonts w:ascii="Times New Roman" w:hAnsi="Times New Roman"/>
          <w:sz w:val="24"/>
          <w:szCs w:val="24"/>
        </w:rPr>
        <w:t>P</w:t>
      </w:r>
      <w:r w:rsidR="003C2A5E">
        <w:rPr>
          <w:rFonts w:ascii="Times New Roman" w:hAnsi="Times New Roman"/>
          <w:sz w:val="24"/>
          <w:szCs w:val="24"/>
        </w:rPr>
        <w:t>A</w:t>
      </w:r>
      <w:r w:rsidR="00806750" w:rsidRPr="003C3532">
        <w:rPr>
          <w:rFonts w:ascii="Times New Roman" w:hAnsi="Times New Roman"/>
          <w:sz w:val="24"/>
          <w:szCs w:val="24"/>
        </w:rPr>
        <w:t xml:space="preserve">s may contact Patty Pappas at 571-226-4541 or </w:t>
      </w:r>
      <w:hyperlink r:id="rId10" w:history="1">
        <w:r w:rsidR="00806750" w:rsidRPr="003C3532">
          <w:rPr>
            <w:rStyle w:val="Hyperlink"/>
            <w:rFonts w:ascii="Times New Roman" w:hAnsi="Times New Roman"/>
            <w:sz w:val="24"/>
            <w:szCs w:val="24"/>
          </w:rPr>
          <w:t>ppappas@sourceamerica.org</w:t>
        </w:r>
      </w:hyperlink>
      <w:r w:rsidR="00806750" w:rsidRPr="003C3532">
        <w:rPr>
          <w:rFonts w:ascii="Times New Roman" w:hAnsi="Times New Roman"/>
          <w:color w:val="1F497D"/>
          <w:sz w:val="24"/>
          <w:szCs w:val="24"/>
        </w:rPr>
        <w:t>.</w:t>
      </w:r>
    </w:p>
    <w:p w14:paraId="6481B066" w14:textId="5FC05E94" w:rsidR="00D10582" w:rsidRPr="003C3532" w:rsidRDefault="00A45B6D" w:rsidP="00CD3C04">
      <w:pPr>
        <w:pStyle w:val="ListParagraph"/>
        <w:numPr>
          <w:ilvl w:val="0"/>
          <w:numId w:val="6"/>
        </w:numPr>
        <w:rPr>
          <w:rStyle w:val="Hyperlink"/>
          <w:rFonts w:ascii="Times New Roman" w:hAnsi="Times New Roman"/>
          <w:color w:val="auto"/>
          <w:sz w:val="24"/>
          <w:szCs w:val="24"/>
          <w:u w:val="none"/>
        </w:rPr>
      </w:pPr>
      <w:r>
        <w:rPr>
          <w:rFonts w:ascii="Times New Roman" w:hAnsi="Times New Roman"/>
          <w:sz w:val="24"/>
          <w:szCs w:val="24"/>
        </w:rPr>
        <w:lastRenderedPageBreak/>
        <w:t>CNAs may contact Amy Jensen</w:t>
      </w:r>
      <w:r w:rsidR="00D10582" w:rsidRPr="003C3532">
        <w:rPr>
          <w:rFonts w:ascii="Times New Roman" w:hAnsi="Times New Roman"/>
          <w:sz w:val="24"/>
          <w:szCs w:val="24"/>
        </w:rPr>
        <w:t xml:space="preserve"> at 703-603-</w:t>
      </w:r>
      <w:r>
        <w:rPr>
          <w:rFonts w:ascii="Times New Roman" w:hAnsi="Times New Roman"/>
          <w:sz w:val="24"/>
          <w:szCs w:val="24"/>
        </w:rPr>
        <w:t xml:space="preserve">21232 </w:t>
      </w:r>
      <w:r w:rsidR="00CD3C04" w:rsidRPr="003C3532">
        <w:rPr>
          <w:rFonts w:ascii="Times New Roman" w:hAnsi="Times New Roman"/>
          <w:sz w:val="24"/>
          <w:szCs w:val="24"/>
        </w:rPr>
        <w:t xml:space="preserve">or </w:t>
      </w:r>
      <w:hyperlink r:id="rId11" w:history="1">
        <w:r w:rsidRPr="00EF2C9D">
          <w:rPr>
            <w:rStyle w:val="Hyperlink"/>
            <w:rFonts w:ascii="Times New Roman" w:hAnsi="Times New Roman"/>
            <w:sz w:val="24"/>
            <w:szCs w:val="24"/>
          </w:rPr>
          <w:t>ajensen@abilityone.gov</w:t>
        </w:r>
      </w:hyperlink>
      <w:r w:rsidR="008B20DD" w:rsidRPr="003C3532">
        <w:rPr>
          <w:rStyle w:val="Hyperlink"/>
          <w:rFonts w:ascii="Times New Roman" w:hAnsi="Times New Roman"/>
          <w:sz w:val="24"/>
          <w:szCs w:val="24"/>
        </w:rPr>
        <w:t>.</w:t>
      </w:r>
    </w:p>
    <w:p w14:paraId="110DB941" w14:textId="77777777" w:rsidR="00EA3548" w:rsidRDefault="00EA3548" w:rsidP="006B6F13">
      <w:pPr>
        <w:rPr>
          <w:rFonts w:ascii="Arial" w:hAnsi="Arial" w:cs="Arial"/>
          <w:b/>
          <w:color w:val="385623" w:themeColor="accent6" w:themeShade="80"/>
        </w:rPr>
      </w:pPr>
    </w:p>
    <w:p w14:paraId="31CC8E02" w14:textId="3076051E" w:rsidR="006B6F13" w:rsidRPr="00EA3548" w:rsidRDefault="00096607" w:rsidP="006B6F13">
      <w:pPr>
        <w:rPr>
          <w:rFonts w:ascii="Arial" w:hAnsi="Arial" w:cs="Arial"/>
          <w:b/>
        </w:rPr>
      </w:pPr>
      <w:r w:rsidRPr="00EA3548">
        <w:rPr>
          <w:rFonts w:ascii="Arial" w:hAnsi="Arial" w:cs="Arial"/>
          <w:b/>
        </w:rPr>
        <w:t>As a result of the briefings that have already been provided to nonprofit agencies and the pilot study the Commission has already collected a number of frequently asked questions and provides the following answers to those questions.</w:t>
      </w:r>
    </w:p>
    <w:p w14:paraId="0525C60C" w14:textId="77777777" w:rsidR="008A2D52" w:rsidRPr="00EA3548" w:rsidRDefault="008A2D52" w:rsidP="00BF0738">
      <w:pPr>
        <w:tabs>
          <w:tab w:val="left" w:pos="1477"/>
        </w:tabs>
        <w:spacing w:after="0"/>
        <w:jc w:val="center"/>
        <w:rPr>
          <w:rFonts w:ascii="Times New Roman" w:hAnsi="Times New Roman" w:cs="Times New Roman"/>
          <w:b/>
          <w:sz w:val="24"/>
          <w:szCs w:val="24"/>
          <w:u w:val="single"/>
        </w:rPr>
      </w:pPr>
    </w:p>
    <w:p w14:paraId="26EB7FC5" w14:textId="77777777" w:rsidR="00BF0738" w:rsidRPr="00EA3548" w:rsidRDefault="00BF0738" w:rsidP="00BF0738">
      <w:pPr>
        <w:tabs>
          <w:tab w:val="left" w:pos="1477"/>
        </w:tabs>
        <w:spacing w:after="0"/>
        <w:jc w:val="center"/>
        <w:rPr>
          <w:rFonts w:ascii="Times New Roman" w:hAnsi="Times New Roman" w:cs="Times New Roman"/>
          <w:b/>
          <w:sz w:val="56"/>
          <w:szCs w:val="56"/>
          <w:u w:val="single"/>
        </w:rPr>
      </w:pPr>
      <w:r w:rsidRPr="00EA3548">
        <w:rPr>
          <w:rFonts w:ascii="Times New Roman" w:hAnsi="Times New Roman" w:cs="Times New Roman"/>
          <w:b/>
          <w:sz w:val="56"/>
          <w:szCs w:val="56"/>
          <w:u w:val="single"/>
        </w:rPr>
        <w:t>FAQs</w:t>
      </w:r>
    </w:p>
    <w:p w14:paraId="33917F7C" w14:textId="77777777" w:rsidR="00BF0738" w:rsidRPr="00EA3548" w:rsidRDefault="00BF0738" w:rsidP="00BF0738">
      <w:pPr>
        <w:tabs>
          <w:tab w:val="left" w:pos="1477"/>
        </w:tabs>
        <w:spacing w:after="0"/>
        <w:jc w:val="center"/>
        <w:rPr>
          <w:rFonts w:ascii="Times New Roman" w:hAnsi="Times New Roman" w:cs="Times New Roman"/>
          <w:sz w:val="20"/>
          <w:szCs w:val="20"/>
        </w:rPr>
      </w:pPr>
      <w:r w:rsidRPr="00EA3548">
        <w:rPr>
          <w:rFonts w:ascii="Times New Roman" w:hAnsi="Times New Roman" w:cs="Times New Roman"/>
          <w:sz w:val="20"/>
          <w:szCs w:val="20"/>
        </w:rPr>
        <w:t>FREQUENTLY ASKED QUESTIONS (V11.05.06.15)</w:t>
      </w:r>
    </w:p>
    <w:p w14:paraId="7CCD17A9" w14:textId="77777777" w:rsidR="00BF0738" w:rsidRPr="00EA3548" w:rsidRDefault="00BF0738" w:rsidP="006B6F13">
      <w:pPr>
        <w:pStyle w:val="ListParagraph"/>
        <w:ind w:left="360" w:hanging="360"/>
        <w:rPr>
          <w:rFonts w:ascii="Arial" w:hAnsi="Arial" w:cs="Arial"/>
          <w:b/>
        </w:rPr>
      </w:pPr>
    </w:p>
    <w:p w14:paraId="6BC6AFA0" w14:textId="77777777" w:rsidR="00173751" w:rsidRPr="00EA3548" w:rsidRDefault="002E5FA0" w:rsidP="006B6F13">
      <w:pPr>
        <w:pStyle w:val="ListParagraph"/>
        <w:ind w:left="360" w:hanging="360"/>
        <w:rPr>
          <w:rFonts w:ascii="Arial" w:hAnsi="Arial" w:cs="Arial"/>
          <w:b/>
        </w:rPr>
      </w:pPr>
      <w:r w:rsidRPr="00EA3548">
        <w:rPr>
          <w:rFonts w:ascii="Arial" w:hAnsi="Arial" w:cs="Arial"/>
          <w:b/>
        </w:rPr>
        <w:t>Q</w:t>
      </w:r>
      <w:r w:rsidR="000C50B7" w:rsidRPr="00EA3548">
        <w:rPr>
          <w:rFonts w:ascii="Arial" w:hAnsi="Arial" w:cs="Arial"/>
          <w:b/>
        </w:rPr>
        <w:t>1</w:t>
      </w:r>
      <w:r w:rsidRPr="00EA3548">
        <w:rPr>
          <w:rFonts w:ascii="Arial" w:hAnsi="Arial" w:cs="Arial"/>
          <w:b/>
        </w:rPr>
        <w:t>:</w:t>
      </w:r>
      <w:r w:rsidR="00173751" w:rsidRPr="00EA3548">
        <w:rPr>
          <w:rFonts w:ascii="Arial" w:hAnsi="Arial" w:cs="Arial"/>
        </w:rPr>
        <w:t xml:space="preserve"> </w:t>
      </w:r>
      <w:r w:rsidR="006B6F13" w:rsidRPr="00EA3548">
        <w:rPr>
          <w:rFonts w:ascii="Arial" w:hAnsi="Arial" w:cs="Arial"/>
          <w:b/>
        </w:rPr>
        <w:t xml:space="preserve">Why is the Commission implementing </w:t>
      </w:r>
      <w:r w:rsidR="00435ABF" w:rsidRPr="00EA3548">
        <w:rPr>
          <w:rFonts w:ascii="Arial" w:hAnsi="Arial" w:cs="Arial"/>
          <w:b/>
        </w:rPr>
        <w:t xml:space="preserve">annual </w:t>
      </w:r>
      <w:r w:rsidR="006B6F13" w:rsidRPr="00EA3548">
        <w:rPr>
          <w:rFonts w:ascii="Arial" w:hAnsi="Arial" w:cs="Arial"/>
          <w:b/>
        </w:rPr>
        <w:t xml:space="preserve">Representations and </w:t>
      </w:r>
      <w:proofErr w:type="gramStart"/>
      <w:r w:rsidR="006B6F13" w:rsidRPr="00EA3548">
        <w:rPr>
          <w:rFonts w:ascii="Arial" w:hAnsi="Arial" w:cs="Arial"/>
          <w:b/>
        </w:rPr>
        <w:t>Certi</w:t>
      </w:r>
      <w:bookmarkStart w:id="0" w:name="_GoBack"/>
      <w:bookmarkEnd w:id="0"/>
      <w:r w:rsidR="006B6F13" w:rsidRPr="00EA3548">
        <w:rPr>
          <w:rFonts w:ascii="Arial" w:hAnsi="Arial" w:cs="Arial"/>
          <w:b/>
        </w:rPr>
        <w:t>fications</w:t>
      </w:r>
      <w:r w:rsidR="00435ABF" w:rsidRPr="00EA3548">
        <w:rPr>
          <w:rFonts w:ascii="Arial" w:hAnsi="Arial" w:cs="Arial"/>
          <w:b/>
        </w:rPr>
        <w:t>,</w:t>
      </w:r>
      <w:proofErr w:type="gramEnd"/>
      <w:r w:rsidR="00435ABF" w:rsidRPr="00EA3548">
        <w:rPr>
          <w:rFonts w:ascii="Arial" w:hAnsi="Arial" w:cs="Arial"/>
          <w:b/>
        </w:rPr>
        <w:t xml:space="preserve"> </w:t>
      </w:r>
    </w:p>
    <w:p w14:paraId="40980822" w14:textId="77777777" w:rsidR="00173751" w:rsidRPr="00EA3548" w:rsidRDefault="00173751" w:rsidP="006B6F13">
      <w:pPr>
        <w:pStyle w:val="ListParagraph"/>
        <w:ind w:left="360" w:hanging="360"/>
        <w:rPr>
          <w:rFonts w:ascii="Arial" w:hAnsi="Arial" w:cs="Arial"/>
          <w:b/>
        </w:rPr>
      </w:pPr>
      <w:r w:rsidRPr="00EA3548">
        <w:rPr>
          <w:rFonts w:ascii="Arial" w:hAnsi="Arial" w:cs="Arial"/>
          <w:b/>
        </w:rPr>
        <w:t xml:space="preserve">       </w:t>
      </w:r>
      <w:proofErr w:type="gramStart"/>
      <w:r w:rsidR="00435ABF" w:rsidRPr="00EA3548">
        <w:rPr>
          <w:rFonts w:ascii="Arial" w:hAnsi="Arial" w:cs="Arial"/>
          <w:b/>
        </w:rPr>
        <w:t>and</w:t>
      </w:r>
      <w:proofErr w:type="gramEnd"/>
      <w:r w:rsidR="00435ABF" w:rsidRPr="00EA3548">
        <w:rPr>
          <w:rFonts w:ascii="Arial" w:hAnsi="Arial" w:cs="Arial"/>
          <w:b/>
        </w:rPr>
        <w:t xml:space="preserve"> are </w:t>
      </w:r>
      <w:r w:rsidR="006B6F13" w:rsidRPr="00EA3548">
        <w:rPr>
          <w:rFonts w:ascii="Arial" w:hAnsi="Arial" w:cs="Arial"/>
          <w:b/>
        </w:rPr>
        <w:t>Representations and Certifications required by the current statute and</w:t>
      </w:r>
    </w:p>
    <w:p w14:paraId="1056929E" w14:textId="05C03304" w:rsidR="006B6F13" w:rsidRPr="00EA3548" w:rsidRDefault="00173751" w:rsidP="006B6F13">
      <w:pPr>
        <w:pStyle w:val="ListParagraph"/>
        <w:ind w:left="360" w:hanging="360"/>
        <w:rPr>
          <w:rFonts w:ascii="Arial" w:hAnsi="Arial" w:cs="Arial"/>
          <w:b/>
        </w:rPr>
      </w:pPr>
      <w:r w:rsidRPr="00EA3548">
        <w:rPr>
          <w:rFonts w:ascii="Arial" w:hAnsi="Arial" w:cs="Arial"/>
          <w:b/>
        </w:rPr>
        <w:t xml:space="preserve">     </w:t>
      </w:r>
      <w:r w:rsidR="006B6F13" w:rsidRPr="00EA3548">
        <w:rPr>
          <w:rFonts w:ascii="Arial" w:hAnsi="Arial" w:cs="Arial"/>
          <w:b/>
        </w:rPr>
        <w:t xml:space="preserve"> </w:t>
      </w:r>
      <w:r w:rsidRPr="00EA3548">
        <w:rPr>
          <w:rFonts w:ascii="Arial" w:hAnsi="Arial" w:cs="Arial"/>
          <w:b/>
        </w:rPr>
        <w:t xml:space="preserve"> </w:t>
      </w:r>
      <w:proofErr w:type="gramStart"/>
      <w:r w:rsidR="006B6F13" w:rsidRPr="00EA3548">
        <w:rPr>
          <w:rFonts w:ascii="Arial" w:hAnsi="Arial" w:cs="Arial"/>
          <w:b/>
        </w:rPr>
        <w:t>regulations</w:t>
      </w:r>
      <w:proofErr w:type="gramEnd"/>
      <w:r w:rsidR="006B6F13" w:rsidRPr="00EA3548">
        <w:rPr>
          <w:rFonts w:ascii="Arial" w:hAnsi="Arial" w:cs="Arial"/>
          <w:b/>
        </w:rPr>
        <w:t>?</w:t>
      </w:r>
    </w:p>
    <w:p w14:paraId="37421575" w14:textId="77777777" w:rsidR="006C1E4D" w:rsidRPr="00EA3548" w:rsidRDefault="006C1E4D" w:rsidP="006B6F13">
      <w:pPr>
        <w:pStyle w:val="ListParagraph"/>
        <w:ind w:left="360" w:hanging="360"/>
        <w:rPr>
          <w:rFonts w:ascii="Arial" w:hAnsi="Arial" w:cs="Arial"/>
          <w:b/>
        </w:rPr>
      </w:pPr>
    </w:p>
    <w:p w14:paraId="5F09F718" w14:textId="77777777" w:rsidR="00473805" w:rsidRPr="00EA3548" w:rsidRDefault="009C4981" w:rsidP="00473805">
      <w:pPr>
        <w:spacing w:after="0" w:line="240" w:lineRule="auto"/>
        <w:rPr>
          <w:rFonts w:ascii="Times New Roman" w:hAnsi="Times New Roman" w:cs="Times New Roman"/>
          <w:b/>
          <w:sz w:val="23"/>
          <w:szCs w:val="23"/>
        </w:rPr>
      </w:pPr>
      <w:r w:rsidRPr="00EA3548">
        <w:rPr>
          <w:rFonts w:ascii="Arial" w:hAnsi="Arial" w:cs="Arial"/>
          <w:b/>
        </w:rPr>
        <w:t>A</w:t>
      </w:r>
      <w:r w:rsidR="00617035" w:rsidRPr="00EA3548">
        <w:rPr>
          <w:rFonts w:ascii="Arial" w:hAnsi="Arial" w:cs="Arial"/>
          <w:b/>
        </w:rPr>
        <w:t>:</w:t>
      </w:r>
      <w:r w:rsidR="00617035" w:rsidRPr="00EA3548">
        <w:rPr>
          <w:rFonts w:ascii="Arial" w:hAnsi="Arial" w:cs="Arial"/>
        </w:rPr>
        <w:t xml:space="preserve">   </w:t>
      </w:r>
      <w:r w:rsidR="00473805" w:rsidRPr="00EA3548">
        <w:rPr>
          <w:rFonts w:ascii="Times New Roman" w:hAnsi="Times New Roman" w:cs="Times New Roman"/>
          <w:b/>
          <w:sz w:val="23"/>
          <w:szCs w:val="23"/>
        </w:rPr>
        <w:t>The Commission has required that participating nonprofit agencies submit an annual certification to the Commission for over 30 years.  This certification has two purposes, to assure that the participating nonprofit agencies are complying with the Commission regulations for maintaining their qualification to participate in the AbilityOne Program and to gather Program level data that the Commission can utilize to report on the Program and further grow the Program.  The Representations and Certifications being proposed for use beginning in 2015 are an expansion of the current certification to more closely match the Commission’s regulatory requirements, gather additional information on non-AbilityOne nonprofit qualifications that could impact a nonprofit agency’s qualification to participate in the Program.</w:t>
      </w:r>
    </w:p>
    <w:p w14:paraId="0C6D8153" w14:textId="77777777" w:rsidR="00473805" w:rsidRPr="00EA3548" w:rsidRDefault="00473805" w:rsidP="00435ABF">
      <w:pPr>
        <w:spacing w:after="0"/>
        <w:rPr>
          <w:rFonts w:ascii="Arial" w:hAnsi="Arial" w:cs="Arial"/>
        </w:rPr>
      </w:pPr>
    </w:p>
    <w:p w14:paraId="6D081E60" w14:textId="1B378E65" w:rsidR="004426E6" w:rsidRPr="00EA3548" w:rsidRDefault="004426E6" w:rsidP="004426E6">
      <w:pPr>
        <w:pStyle w:val="ListParagraph"/>
        <w:ind w:left="0"/>
        <w:rPr>
          <w:rFonts w:ascii="Arial" w:hAnsi="Arial" w:cs="Arial"/>
          <w:b/>
        </w:rPr>
      </w:pPr>
      <w:r w:rsidRPr="00EA3548">
        <w:rPr>
          <w:rFonts w:ascii="Arial" w:hAnsi="Arial" w:cs="Arial"/>
          <w:b/>
        </w:rPr>
        <w:t>Q</w:t>
      </w:r>
      <w:r w:rsidR="000C50B7" w:rsidRPr="00EA3548">
        <w:rPr>
          <w:rFonts w:ascii="Arial" w:hAnsi="Arial" w:cs="Arial"/>
          <w:b/>
        </w:rPr>
        <w:t>2</w:t>
      </w:r>
      <w:r w:rsidRPr="00EA3548">
        <w:rPr>
          <w:rFonts w:ascii="Arial" w:hAnsi="Arial" w:cs="Arial"/>
          <w:b/>
        </w:rPr>
        <w:t>:</w:t>
      </w:r>
      <w:r w:rsidR="00173751" w:rsidRPr="00EA3548">
        <w:rPr>
          <w:rFonts w:ascii="Arial" w:hAnsi="Arial" w:cs="Arial"/>
          <w:b/>
        </w:rPr>
        <w:t xml:space="preserve"> </w:t>
      </w:r>
      <w:r w:rsidR="006B6F13" w:rsidRPr="00EA3548">
        <w:rPr>
          <w:rFonts w:ascii="Arial" w:hAnsi="Arial" w:cs="Arial"/>
          <w:b/>
        </w:rPr>
        <w:t xml:space="preserve">Why is the Commission collecting </w:t>
      </w:r>
      <w:r w:rsidR="00400376" w:rsidRPr="00EA3548">
        <w:rPr>
          <w:rFonts w:ascii="Arial" w:hAnsi="Arial" w:cs="Arial"/>
          <w:b/>
        </w:rPr>
        <w:t xml:space="preserve">new </w:t>
      </w:r>
      <w:r w:rsidR="006B6F13" w:rsidRPr="00EA3548">
        <w:rPr>
          <w:rFonts w:ascii="Arial" w:hAnsi="Arial" w:cs="Arial"/>
          <w:b/>
        </w:rPr>
        <w:t xml:space="preserve">data </w:t>
      </w:r>
      <w:r w:rsidR="00400376" w:rsidRPr="00EA3548">
        <w:rPr>
          <w:rFonts w:ascii="Arial" w:hAnsi="Arial" w:cs="Arial"/>
          <w:b/>
        </w:rPr>
        <w:t xml:space="preserve">such as </w:t>
      </w:r>
      <w:r w:rsidR="006B6F13" w:rsidRPr="00EA3548">
        <w:rPr>
          <w:rFonts w:ascii="Arial" w:hAnsi="Arial" w:cs="Arial"/>
          <w:b/>
        </w:rPr>
        <w:t xml:space="preserve">dollars spent by NPAs </w:t>
      </w:r>
      <w:proofErr w:type="gramStart"/>
      <w:r w:rsidR="006B6F13" w:rsidRPr="00EA3548">
        <w:rPr>
          <w:rFonts w:ascii="Arial" w:hAnsi="Arial" w:cs="Arial"/>
          <w:b/>
        </w:rPr>
        <w:t>in</w:t>
      </w:r>
      <w:proofErr w:type="gramEnd"/>
    </w:p>
    <w:p w14:paraId="64437DC1" w14:textId="588A2F7C" w:rsidR="006B6F13" w:rsidRPr="00EA3548" w:rsidRDefault="004426E6" w:rsidP="004426E6">
      <w:pPr>
        <w:pStyle w:val="ListParagraph"/>
        <w:ind w:left="0"/>
        <w:rPr>
          <w:rFonts w:ascii="Arial" w:hAnsi="Arial" w:cs="Arial"/>
          <w:b/>
        </w:rPr>
      </w:pPr>
      <w:r w:rsidRPr="00EA3548">
        <w:rPr>
          <w:rFonts w:ascii="Arial" w:hAnsi="Arial" w:cs="Arial"/>
          <w:b/>
        </w:rPr>
        <w:t xml:space="preserve">      </w:t>
      </w:r>
      <w:proofErr w:type="gramStart"/>
      <w:r w:rsidR="005A2BA2" w:rsidRPr="00EA3548">
        <w:rPr>
          <w:rFonts w:ascii="Arial" w:hAnsi="Arial" w:cs="Arial"/>
          <w:b/>
        </w:rPr>
        <w:t>s</w:t>
      </w:r>
      <w:r w:rsidR="006B6F13" w:rsidRPr="00EA3548">
        <w:rPr>
          <w:rFonts w:ascii="Arial" w:hAnsi="Arial" w:cs="Arial"/>
          <w:b/>
        </w:rPr>
        <w:t>ubcontracting</w:t>
      </w:r>
      <w:proofErr w:type="gramEnd"/>
      <w:r w:rsidRPr="00EA3548">
        <w:rPr>
          <w:rFonts w:ascii="Arial" w:hAnsi="Arial" w:cs="Arial"/>
          <w:b/>
        </w:rPr>
        <w:t xml:space="preserve"> </w:t>
      </w:r>
      <w:r w:rsidR="00473805" w:rsidRPr="00EA3548">
        <w:rPr>
          <w:rFonts w:ascii="Arial" w:hAnsi="Arial" w:cs="Arial"/>
          <w:b/>
        </w:rPr>
        <w:t>to</w:t>
      </w:r>
      <w:r w:rsidR="005A2BA2" w:rsidRPr="00EA3548">
        <w:rPr>
          <w:rFonts w:ascii="Arial" w:hAnsi="Arial" w:cs="Arial"/>
          <w:b/>
        </w:rPr>
        <w:t xml:space="preserve"> small b</w:t>
      </w:r>
      <w:r w:rsidR="006B6F13" w:rsidRPr="00EA3548">
        <w:rPr>
          <w:rFonts w:ascii="Arial" w:hAnsi="Arial" w:cs="Arial"/>
          <w:b/>
        </w:rPr>
        <w:t>usiness</w:t>
      </w:r>
      <w:r w:rsidR="00D02DBF" w:rsidRPr="00EA3548">
        <w:rPr>
          <w:rFonts w:ascii="Arial" w:hAnsi="Arial" w:cs="Arial"/>
          <w:b/>
        </w:rPr>
        <w:t>;</w:t>
      </w:r>
      <w:r w:rsidR="00400376" w:rsidRPr="00EA3548">
        <w:rPr>
          <w:rFonts w:ascii="Arial" w:hAnsi="Arial" w:cs="Arial"/>
          <w:b/>
        </w:rPr>
        <w:t xml:space="preserve"> </w:t>
      </w:r>
      <w:r w:rsidR="005A2BA2" w:rsidRPr="00EA3548">
        <w:rPr>
          <w:rFonts w:ascii="Arial" w:hAnsi="Arial" w:cs="Arial"/>
          <w:b/>
        </w:rPr>
        <w:t>and v</w:t>
      </w:r>
      <w:r w:rsidR="00400376" w:rsidRPr="00EA3548">
        <w:rPr>
          <w:rFonts w:ascii="Arial" w:hAnsi="Arial" w:cs="Arial"/>
          <w:b/>
        </w:rPr>
        <w:t xml:space="preserve">eterans </w:t>
      </w:r>
      <w:r w:rsidR="00F84423" w:rsidRPr="00EA3548">
        <w:rPr>
          <w:rFonts w:ascii="Arial" w:hAnsi="Arial" w:cs="Arial"/>
          <w:b/>
        </w:rPr>
        <w:t>to include</w:t>
      </w:r>
      <w:r w:rsidR="00400376" w:rsidRPr="00EA3548">
        <w:rPr>
          <w:rFonts w:ascii="Arial" w:hAnsi="Arial" w:cs="Arial"/>
          <w:b/>
        </w:rPr>
        <w:t xml:space="preserve"> Wounded Warriors</w:t>
      </w:r>
      <w:r w:rsidR="006B6F13" w:rsidRPr="00EA3548">
        <w:rPr>
          <w:rFonts w:ascii="Arial" w:hAnsi="Arial" w:cs="Arial"/>
          <w:b/>
        </w:rPr>
        <w:t>?</w:t>
      </w:r>
      <w:r w:rsidR="00400376" w:rsidRPr="00EA3548">
        <w:rPr>
          <w:rFonts w:ascii="Arial" w:hAnsi="Arial" w:cs="Arial"/>
          <w:b/>
        </w:rPr>
        <w:t xml:space="preserve"> </w:t>
      </w:r>
    </w:p>
    <w:p w14:paraId="7D3E0C1B" w14:textId="77777777" w:rsidR="006C1E4D" w:rsidRPr="00EA3548" w:rsidRDefault="006C1E4D" w:rsidP="004426E6">
      <w:pPr>
        <w:pStyle w:val="ListParagraph"/>
        <w:ind w:left="0"/>
        <w:rPr>
          <w:rFonts w:ascii="Arial" w:hAnsi="Arial" w:cs="Arial"/>
          <w:b/>
        </w:rPr>
      </w:pPr>
    </w:p>
    <w:p w14:paraId="484C9D62" w14:textId="2C5F4474" w:rsidR="00F84423" w:rsidRPr="00EA3548" w:rsidRDefault="00400376" w:rsidP="005E3CD1">
      <w:pPr>
        <w:spacing w:after="0"/>
        <w:rPr>
          <w:rFonts w:ascii="Arial" w:hAnsi="Arial" w:cs="Arial"/>
          <w:b/>
        </w:rPr>
      </w:pPr>
      <w:r w:rsidRPr="00EA3548">
        <w:rPr>
          <w:rFonts w:ascii="Arial" w:hAnsi="Arial" w:cs="Arial"/>
          <w:b/>
          <w:i/>
        </w:rPr>
        <w:t>A:</w:t>
      </w:r>
      <w:r w:rsidRPr="00EA3548">
        <w:rPr>
          <w:rFonts w:ascii="Arial" w:hAnsi="Arial" w:cs="Arial"/>
          <w:i/>
        </w:rPr>
        <w:t xml:space="preserve">  </w:t>
      </w:r>
      <w:r w:rsidR="00F84423" w:rsidRPr="00EA3548">
        <w:rPr>
          <w:rFonts w:ascii="Arial" w:hAnsi="Arial" w:cs="Arial"/>
          <w:b/>
        </w:rPr>
        <w:t xml:space="preserve">As the AbilityOne Program has grown additional questions have been raised about the Program and the additional information required as part of the Reps and Certs will provide the Commission with data to be able to answer these questions and </w:t>
      </w:r>
      <w:r w:rsidR="006C1E4D" w:rsidRPr="00EA3548">
        <w:rPr>
          <w:rFonts w:ascii="Arial" w:hAnsi="Arial" w:cs="Arial"/>
          <w:b/>
        </w:rPr>
        <w:t xml:space="preserve">help the Commission to </w:t>
      </w:r>
      <w:r w:rsidR="00F84423" w:rsidRPr="00EA3548">
        <w:rPr>
          <w:rFonts w:ascii="Arial" w:hAnsi="Arial" w:cs="Arial"/>
          <w:b/>
        </w:rPr>
        <w:t xml:space="preserve">continue to grow the Program.  </w:t>
      </w:r>
      <w:r w:rsidR="006C1E4D" w:rsidRPr="00EA3548">
        <w:rPr>
          <w:rFonts w:ascii="Arial" w:hAnsi="Arial" w:cs="Arial"/>
          <w:b/>
        </w:rPr>
        <w:t xml:space="preserve">Information on nonprofit contracts awarded to small businesses will help demonstrate that the Program’s nonprofit also work with small businesses.  As the Program’s sales have increasingly shifted to the Defense Department, 63% in FY 2014, information on veterans employed at nonprofit agencies has become more and more important in continuing to grow the Program. </w:t>
      </w:r>
    </w:p>
    <w:p w14:paraId="545D3755" w14:textId="77777777" w:rsidR="00F84423" w:rsidRPr="00EA3548" w:rsidRDefault="00F84423" w:rsidP="005E3CD1">
      <w:pPr>
        <w:spacing w:after="0"/>
        <w:rPr>
          <w:rFonts w:ascii="Arial" w:hAnsi="Arial" w:cs="Arial"/>
          <w:b/>
        </w:rPr>
      </w:pPr>
    </w:p>
    <w:p w14:paraId="7C81F7C1" w14:textId="56E13920" w:rsidR="006C1E4D" w:rsidRPr="00EA3548" w:rsidRDefault="00096607" w:rsidP="005E3CD1">
      <w:pPr>
        <w:spacing w:after="0"/>
        <w:rPr>
          <w:rFonts w:ascii="Arial" w:hAnsi="Arial" w:cs="Arial"/>
          <w:b/>
        </w:rPr>
      </w:pPr>
      <w:r w:rsidRPr="00EA3548">
        <w:rPr>
          <w:rFonts w:ascii="Arial" w:hAnsi="Arial" w:cs="Arial"/>
          <w:b/>
        </w:rPr>
        <w:t>In addition, the 2012 Government Accountability Office report to Congress on the AbilityOne Program also recommended that the Commission gather more comprehensive information.</w:t>
      </w:r>
    </w:p>
    <w:p w14:paraId="571016B0" w14:textId="77777777" w:rsidR="00F84423" w:rsidRPr="00EA3548" w:rsidRDefault="00F84423" w:rsidP="005E3CD1">
      <w:pPr>
        <w:spacing w:after="0"/>
        <w:rPr>
          <w:rFonts w:ascii="Arial" w:hAnsi="Arial" w:cs="Arial"/>
          <w:b/>
          <w:i/>
        </w:rPr>
      </w:pPr>
    </w:p>
    <w:p w14:paraId="0419ECFB" w14:textId="77777777" w:rsidR="00F84423" w:rsidRPr="00EA3548" w:rsidRDefault="00F84423" w:rsidP="005E3CD1">
      <w:pPr>
        <w:spacing w:after="0"/>
        <w:rPr>
          <w:rFonts w:ascii="Arial" w:hAnsi="Arial" w:cs="Arial"/>
          <w:i/>
        </w:rPr>
      </w:pPr>
    </w:p>
    <w:p w14:paraId="0EB348AA" w14:textId="77777777" w:rsidR="00191589" w:rsidRPr="00EA3548" w:rsidRDefault="001D4640" w:rsidP="001D4640">
      <w:pPr>
        <w:spacing w:after="0"/>
        <w:rPr>
          <w:rFonts w:ascii="Arial" w:hAnsi="Arial" w:cs="Arial"/>
          <w:b/>
        </w:rPr>
      </w:pPr>
      <w:r w:rsidRPr="00EA3548">
        <w:rPr>
          <w:rFonts w:ascii="Arial" w:hAnsi="Arial" w:cs="Arial"/>
          <w:b/>
        </w:rPr>
        <w:t>Q3:</w:t>
      </w:r>
      <w:r w:rsidR="00191589" w:rsidRPr="00EA3548">
        <w:rPr>
          <w:rFonts w:ascii="Arial" w:hAnsi="Arial" w:cs="Arial"/>
          <w:b/>
        </w:rPr>
        <w:t xml:space="preserve"> W</w:t>
      </w:r>
      <w:r w:rsidRPr="00EA3548">
        <w:rPr>
          <w:rFonts w:ascii="Arial" w:hAnsi="Arial" w:cs="Arial"/>
          <w:b/>
        </w:rPr>
        <w:t xml:space="preserve">ill </w:t>
      </w:r>
      <w:r w:rsidR="00191589" w:rsidRPr="00EA3548">
        <w:rPr>
          <w:rFonts w:ascii="Arial" w:hAnsi="Arial" w:cs="Arial"/>
          <w:b/>
        </w:rPr>
        <w:t xml:space="preserve">it </w:t>
      </w:r>
      <w:r w:rsidRPr="00EA3548">
        <w:rPr>
          <w:rFonts w:ascii="Arial" w:hAnsi="Arial" w:cs="Arial"/>
          <w:b/>
        </w:rPr>
        <w:t>be costly for NPAs to purchase new software to satisfy the new Reps and</w:t>
      </w:r>
    </w:p>
    <w:p w14:paraId="43C1DDD5" w14:textId="7A2AD702" w:rsidR="001D4640" w:rsidRPr="00EA3548" w:rsidRDefault="00191589" w:rsidP="001D4640">
      <w:pPr>
        <w:spacing w:after="0"/>
        <w:rPr>
          <w:rFonts w:ascii="Arial" w:hAnsi="Arial" w:cs="Arial"/>
          <w:b/>
        </w:rPr>
      </w:pPr>
      <w:r w:rsidRPr="00EA3548">
        <w:rPr>
          <w:rFonts w:ascii="Arial" w:hAnsi="Arial" w:cs="Arial"/>
          <w:b/>
        </w:rPr>
        <w:t xml:space="preserve">      </w:t>
      </w:r>
      <w:r w:rsidR="001D4640" w:rsidRPr="00EA3548">
        <w:rPr>
          <w:rFonts w:ascii="Arial" w:hAnsi="Arial" w:cs="Arial"/>
          <w:b/>
        </w:rPr>
        <w:t xml:space="preserve"> Certs</w:t>
      </w:r>
      <w:r w:rsidRPr="00EA3548">
        <w:rPr>
          <w:rFonts w:ascii="Arial" w:hAnsi="Arial" w:cs="Arial"/>
          <w:b/>
        </w:rPr>
        <w:t xml:space="preserve"> </w:t>
      </w:r>
      <w:r w:rsidR="001D4640" w:rsidRPr="00EA3548">
        <w:rPr>
          <w:rFonts w:ascii="Arial" w:hAnsi="Arial" w:cs="Arial"/>
          <w:b/>
        </w:rPr>
        <w:t>requirements and to train personnel in how to use it</w:t>
      </w:r>
      <w:r w:rsidRPr="00EA3548">
        <w:rPr>
          <w:rFonts w:ascii="Arial" w:hAnsi="Arial" w:cs="Arial"/>
          <w:b/>
        </w:rPr>
        <w:t>?</w:t>
      </w:r>
    </w:p>
    <w:p w14:paraId="1959700C" w14:textId="77777777" w:rsidR="00096607" w:rsidRPr="00EA3548" w:rsidRDefault="00096607" w:rsidP="001D4640">
      <w:pPr>
        <w:spacing w:after="0"/>
        <w:rPr>
          <w:rFonts w:ascii="Arial" w:hAnsi="Arial" w:cs="Arial"/>
          <w:b/>
        </w:rPr>
      </w:pPr>
    </w:p>
    <w:p w14:paraId="226B8905" w14:textId="2182C21A" w:rsidR="004675F2" w:rsidRPr="00EA3548" w:rsidRDefault="001D4640" w:rsidP="00191589">
      <w:pPr>
        <w:spacing w:after="0"/>
        <w:rPr>
          <w:rFonts w:ascii="Arial" w:hAnsi="Arial" w:cs="Arial"/>
          <w:b/>
        </w:rPr>
      </w:pPr>
      <w:r w:rsidRPr="00EA3548">
        <w:rPr>
          <w:rFonts w:ascii="Arial" w:hAnsi="Arial" w:cs="Arial"/>
          <w:b/>
        </w:rPr>
        <w:lastRenderedPageBreak/>
        <w:t xml:space="preserve">A:  </w:t>
      </w:r>
      <w:r w:rsidR="00096607" w:rsidRPr="00EA3548">
        <w:rPr>
          <w:rFonts w:ascii="Arial" w:hAnsi="Arial" w:cs="Arial"/>
          <w:b/>
        </w:rPr>
        <w:t>Some nonprofit agencies may need to make modifications to existing software and reporting systems, but no new software should be required</w:t>
      </w:r>
      <w:r w:rsidR="006E6B79" w:rsidRPr="00EA3548">
        <w:rPr>
          <w:rFonts w:ascii="Arial" w:hAnsi="Arial" w:cs="Arial"/>
          <w:b/>
        </w:rPr>
        <w:t xml:space="preserve">.  The Commission through NIB and SourceAmerica will provide free training in completing the form via webinars, at conferences and other venues. </w:t>
      </w:r>
    </w:p>
    <w:p w14:paraId="6F2E7F58" w14:textId="77777777" w:rsidR="009B410A" w:rsidRPr="00EA3548" w:rsidRDefault="009B410A" w:rsidP="004426E6">
      <w:pPr>
        <w:pStyle w:val="ListParagraph"/>
        <w:ind w:left="360" w:hanging="360"/>
        <w:rPr>
          <w:rFonts w:ascii="Arial" w:hAnsi="Arial" w:cs="Arial"/>
          <w:b/>
        </w:rPr>
      </w:pPr>
    </w:p>
    <w:p w14:paraId="6B1FC30B" w14:textId="01DBC9B4" w:rsidR="004426E6" w:rsidRPr="00EA3548" w:rsidRDefault="00892441" w:rsidP="004426E6">
      <w:pPr>
        <w:pStyle w:val="ListParagraph"/>
        <w:ind w:left="360" w:hanging="360"/>
        <w:rPr>
          <w:rFonts w:ascii="Arial" w:hAnsi="Arial" w:cs="Arial"/>
          <w:b/>
        </w:rPr>
      </w:pPr>
      <w:r w:rsidRPr="00EA3548">
        <w:rPr>
          <w:rFonts w:ascii="Arial" w:hAnsi="Arial" w:cs="Arial"/>
          <w:b/>
        </w:rPr>
        <w:t>Q</w:t>
      </w:r>
      <w:r w:rsidR="00651D01" w:rsidRPr="00EA3548">
        <w:rPr>
          <w:rFonts w:ascii="Arial" w:hAnsi="Arial" w:cs="Arial"/>
          <w:b/>
        </w:rPr>
        <w:t>4</w:t>
      </w:r>
      <w:r w:rsidRPr="00EA3548">
        <w:rPr>
          <w:rFonts w:ascii="Arial" w:hAnsi="Arial" w:cs="Arial"/>
          <w:b/>
        </w:rPr>
        <w:t xml:space="preserve">: </w:t>
      </w:r>
      <w:r w:rsidR="004426E6" w:rsidRPr="00EA3548">
        <w:rPr>
          <w:rFonts w:ascii="Arial" w:hAnsi="Arial" w:cs="Arial"/>
          <w:b/>
        </w:rPr>
        <w:t>Will the CNAs continue to collect quarterly data from NPAs?</w:t>
      </w:r>
    </w:p>
    <w:p w14:paraId="2305B7FB" w14:textId="77777777" w:rsidR="0080564A" w:rsidRPr="00EA3548" w:rsidRDefault="0080564A" w:rsidP="004426E6">
      <w:pPr>
        <w:pStyle w:val="ListParagraph"/>
        <w:ind w:left="360" w:hanging="360"/>
        <w:rPr>
          <w:rFonts w:ascii="Arial" w:hAnsi="Arial" w:cs="Arial"/>
          <w:b/>
        </w:rPr>
      </w:pPr>
    </w:p>
    <w:p w14:paraId="1FFBF562" w14:textId="2D6FD9BF" w:rsidR="009C4981" w:rsidRPr="00EA3548" w:rsidRDefault="009C4981" w:rsidP="006B6F13">
      <w:pPr>
        <w:pStyle w:val="ListParagraph"/>
        <w:ind w:left="360" w:hanging="360"/>
        <w:rPr>
          <w:rFonts w:ascii="Arial" w:hAnsi="Arial" w:cs="Arial"/>
          <w:b/>
        </w:rPr>
      </w:pPr>
      <w:r w:rsidRPr="00EA3548">
        <w:rPr>
          <w:rFonts w:ascii="Arial" w:hAnsi="Arial" w:cs="Arial"/>
          <w:b/>
        </w:rPr>
        <w:t>A</w:t>
      </w:r>
      <w:r w:rsidR="00892441" w:rsidRPr="00EA3548">
        <w:rPr>
          <w:rFonts w:ascii="Arial" w:hAnsi="Arial" w:cs="Arial"/>
          <w:b/>
        </w:rPr>
        <w:t>:</w:t>
      </w:r>
      <w:r w:rsidR="00892441" w:rsidRPr="00EA3548">
        <w:rPr>
          <w:rFonts w:ascii="Arial" w:hAnsi="Arial" w:cs="Arial"/>
        </w:rPr>
        <w:t xml:space="preserve">  </w:t>
      </w:r>
      <w:r w:rsidR="00892441" w:rsidRPr="00EA3548">
        <w:rPr>
          <w:rFonts w:ascii="Arial" w:hAnsi="Arial" w:cs="Arial"/>
          <w:b/>
        </w:rPr>
        <w:t xml:space="preserve">Yes. </w:t>
      </w:r>
      <w:r w:rsidR="00AA6C16" w:rsidRPr="00EA3548">
        <w:rPr>
          <w:rFonts w:ascii="Arial" w:hAnsi="Arial" w:cs="Arial"/>
          <w:b/>
        </w:rPr>
        <w:t xml:space="preserve"> The CNAs will continue to collect the information during the rest of 2015 that they have collected for the first two quarters.</w:t>
      </w:r>
      <w:r w:rsidR="0080564A" w:rsidRPr="00EA3548">
        <w:rPr>
          <w:rFonts w:ascii="Arial" w:hAnsi="Arial" w:cs="Arial"/>
          <w:b/>
        </w:rPr>
        <w:t xml:space="preserve">  Beginning with the first quarter of FY2016 (January 2016) the CNA will collect all of the data required for the Representations and Certifications form.</w:t>
      </w:r>
    </w:p>
    <w:p w14:paraId="707A6429" w14:textId="77777777" w:rsidR="009C4981" w:rsidRPr="00EA3548" w:rsidRDefault="009C4981" w:rsidP="006B6F13">
      <w:pPr>
        <w:pStyle w:val="ListParagraph"/>
        <w:ind w:left="360" w:hanging="360"/>
        <w:rPr>
          <w:rFonts w:ascii="Arial" w:hAnsi="Arial" w:cs="Arial"/>
        </w:rPr>
      </w:pPr>
    </w:p>
    <w:p w14:paraId="31E15642" w14:textId="77777777" w:rsidR="000977C2" w:rsidRPr="00EA3548" w:rsidRDefault="000977C2" w:rsidP="00BF0738">
      <w:pPr>
        <w:spacing w:after="0"/>
        <w:rPr>
          <w:rFonts w:ascii="Arial" w:hAnsi="Arial" w:cs="Arial"/>
          <w:b/>
        </w:rPr>
      </w:pPr>
    </w:p>
    <w:p w14:paraId="0CA9B149" w14:textId="4473C2E2" w:rsidR="009C4981" w:rsidRPr="00EA3548" w:rsidRDefault="004426E6" w:rsidP="00BF0738">
      <w:pPr>
        <w:spacing w:after="0"/>
        <w:rPr>
          <w:rFonts w:ascii="Arial" w:hAnsi="Arial" w:cs="Arial"/>
          <w:b/>
        </w:rPr>
      </w:pPr>
      <w:r w:rsidRPr="00EA3548">
        <w:rPr>
          <w:rFonts w:ascii="Arial" w:hAnsi="Arial" w:cs="Arial"/>
          <w:b/>
        </w:rPr>
        <w:t>Q</w:t>
      </w:r>
      <w:r w:rsidR="00651D01" w:rsidRPr="00EA3548">
        <w:rPr>
          <w:rFonts w:ascii="Arial" w:hAnsi="Arial" w:cs="Arial"/>
          <w:b/>
        </w:rPr>
        <w:t>5</w:t>
      </w:r>
      <w:r w:rsidRPr="00EA3548">
        <w:rPr>
          <w:rFonts w:ascii="Arial" w:hAnsi="Arial" w:cs="Arial"/>
          <w:b/>
        </w:rPr>
        <w:t>:</w:t>
      </w:r>
      <w:r w:rsidR="000C50B7" w:rsidRPr="00EA3548">
        <w:rPr>
          <w:rFonts w:ascii="Arial" w:hAnsi="Arial" w:cs="Arial"/>
        </w:rPr>
        <w:t xml:space="preserve"> </w:t>
      </w:r>
      <w:r w:rsidR="006B6F13" w:rsidRPr="00EA3548">
        <w:rPr>
          <w:rFonts w:ascii="Arial" w:hAnsi="Arial" w:cs="Arial"/>
          <w:b/>
        </w:rPr>
        <w:t xml:space="preserve">Will </w:t>
      </w:r>
      <w:r w:rsidR="00AA6C16" w:rsidRPr="00EA3548">
        <w:rPr>
          <w:rFonts w:ascii="Arial" w:hAnsi="Arial" w:cs="Arial"/>
          <w:b/>
        </w:rPr>
        <w:t xml:space="preserve">the nonprofits have to provide the </w:t>
      </w:r>
      <w:r w:rsidR="006B6F13" w:rsidRPr="00EA3548">
        <w:rPr>
          <w:rFonts w:ascii="Arial" w:hAnsi="Arial" w:cs="Arial"/>
          <w:b/>
        </w:rPr>
        <w:t xml:space="preserve">information </w:t>
      </w:r>
      <w:r w:rsidR="00AA6C16" w:rsidRPr="00EA3548">
        <w:rPr>
          <w:rFonts w:ascii="Arial" w:hAnsi="Arial" w:cs="Arial"/>
          <w:b/>
        </w:rPr>
        <w:t>that has not been reported to the CNAs via the quarterly reports</w:t>
      </w:r>
      <w:r w:rsidR="00AA3A6B" w:rsidRPr="00EA3548">
        <w:rPr>
          <w:rFonts w:ascii="Arial" w:hAnsi="Arial" w:cs="Arial"/>
          <w:b/>
        </w:rPr>
        <w:t xml:space="preserve"> for FY 2015</w:t>
      </w:r>
      <w:r w:rsidR="006B6F13" w:rsidRPr="00EA3548">
        <w:rPr>
          <w:rFonts w:ascii="Arial" w:hAnsi="Arial" w:cs="Arial"/>
          <w:b/>
        </w:rPr>
        <w:t>?</w:t>
      </w:r>
    </w:p>
    <w:p w14:paraId="37014BC1" w14:textId="77777777" w:rsidR="0080564A" w:rsidRPr="00EA3548" w:rsidRDefault="0080564A" w:rsidP="00BF0738">
      <w:pPr>
        <w:spacing w:after="0"/>
        <w:rPr>
          <w:rFonts w:ascii="Arial" w:hAnsi="Arial" w:cs="Arial"/>
        </w:rPr>
      </w:pPr>
    </w:p>
    <w:p w14:paraId="642D70AC" w14:textId="0862BEE0" w:rsidR="00AA6C16" w:rsidRPr="00EA3548" w:rsidRDefault="009C4981" w:rsidP="006B6F13">
      <w:pPr>
        <w:pStyle w:val="ListParagraph"/>
        <w:ind w:left="360" w:hanging="360"/>
        <w:rPr>
          <w:rFonts w:ascii="Arial" w:hAnsi="Arial" w:cs="Arial"/>
          <w:b/>
        </w:rPr>
      </w:pPr>
      <w:r w:rsidRPr="00EA3548">
        <w:rPr>
          <w:rFonts w:ascii="Arial" w:hAnsi="Arial" w:cs="Arial"/>
          <w:b/>
        </w:rPr>
        <w:t>A</w:t>
      </w:r>
      <w:r w:rsidR="00892441" w:rsidRPr="00EA3548">
        <w:rPr>
          <w:rFonts w:ascii="Arial" w:hAnsi="Arial" w:cs="Arial"/>
          <w:b/>
        </w:rPr>
        <w:t>:</w:t>
      </w:r>
      <w:r w:rsidRPr="00EA3548">
        <w:rPr>
          <w:rFonts w:ascii="Arial" w:hAnsi="Arial" w:cs="Arial"/>
        </w:rPr>
        <w:tab/>
      </w:r>
      <w:r w:rsidR="000C50B7" w:rsidRPr="00EA3548">
        <w:rPr>
          <w:rFonts w:ascii="Arial" w:hAnsi="Arial" w:cs="Arial"/>
        </w:rPr>
        <w:t xml:space="preserve"> </w:t>
      </w:r>
      <w:r w:rsidR="00AA6C16" w:rsidRPr="00EA3548">
        <w:rPr>
          <w:rFonts w:ascii="Arial" w:hAnsi="Arial" w:cs="Arial"/>
          <w:b/>
        </w:rPr>
        <w:t xml:space="preserve">No, any data field in sections 9 through 14 of the Representations and Certifications that was not previously reported via the CNA quarterly reports does not have to be reported in FY 2015.  </w:t>
      </w:r>
      <w:r w:rsidR="0080564A" w:rsidRPr="00EA3548">
        <w:rPr>
          <w:rFonts w:ascii="Arial" w:hAnsi="Arial" w:cs="Arial"/>
          <w:b/>
        </w:rPr>
        <w:t>However, t</w:t>
      </w:r>
      <w:r w:rsidR="00AA6C16" w:rsidRPr="00EA3548">
        <w:rPr>
          <w:rFonts w:ascii="Arial" w:hAnsi="Arial" w:cs="Arial"/>
          <w:b/>
        </w:rPr>
        <w:t xml:space="preserve">he nonprofit agencies will </w:t>
      </w:r>
      <w:r w:rsidR="0080564A" w:rsidRPr="00EA3548">
        <w:rPr>
          <w:rFonts w:ascii="Arial" w:hAnsi="Arial" w:cs="Arial"/>
          <w:b/>
        </w:rPr>
        <w:t>have to provide answers to the reps and certs in sections 6, 7 and 8.</w:t>
      </w:r>
    </w:p>
    <w:p w14:paraId="4F4158C9" w14:textId="77777777" w:rsidR="0080564A" w:rsidRPr="00EA3548" w:rsidRDefault="0080564A" w:rsidP="006B6F13">
      <w:pPr>
        <w:pStyle w:val="ListParagraph"/>
        <w:ind w:left="360" w:hanging="360"/>
        <w:rPr>
          <w:rFonts w:ascii="Arial" w:hAnsi="Arial" w:cs="Arial"/>
          <w:b/>
        </w:rPr>
      </w:pPr>
    </w:p>
    <w:p w14:paraId="3C0CA738" w14:textId="77777777" w:rsidR="009C4981" w:rsidRPr="00EA3548" w:rsidRDefault="009C4981" w:rsidP="006B6F13">
      <w:pPr>
        <w:pStyle w:val="ListParagraph"/>
        <w:ind w:left="360" w:hanging="360"/>
        <w:rPr>
          <w:rFonts w:ascii="Arial" w:hAnsi="Arial" w:cs="Arial"/>
        </w:rPr>
      </w:pPr>
    </w:p>
    <w:p w14:paraId="2CB6E171" w14:textId="77777777" w:rsidR="000977C2" w:rsidRPr="00EA3548" w:rsidRDefault="000977C2" w:rsidP="006B6F13">
      <w:pPr>
        <w:pStyle w:val="ListParagraph"/>
        <w:ind w:left="360" w:hanging="360"/>
        <w:rPr>
          <w:rFonts w:ascii="Arial" w:hAnsi="Arial" w:cs="Arial"/>
          <w:b/>
        </w:rPr>
      </w:pPr>
    </w:p>
    <w:p w14:paraId="28082E9C" w14:textId="6ECF8F43" w:rsidR="00AA3A6B" w:rsidRPr="00EA3548" w:rsidRDefault="004426E6" w:rsidP="006B6F13">
      <w:pPr>
        <w:pStyle w:val="ListParagraph"/>
        <w:ind w:left="360" w:hanging="360"/>
        <w:rPr>
          <w:rFonts w:ascii="Arial" w:hAnsi="Arial" w:cs="Arial"/>
        </w:rPr>
      </w:pPr>
      <w:r w:rsidRPr="00EA3548">
        <w:rPr>
          <w:rFonts w:ascii="Arial" w:hAnsi="Arial" w:cs="Arial"/>
          <w:b/>
        </w:rPr>
        <w:t>Q</w:t>
      </w:r>
      <w:r w:rsidR="00651D01" w:rsidRPr="00EA3548">
        <w:rPr>
          <w:rFonts w:ascii="Arial" w:hAnsi="Arial" w:cs="Arial"/>
          <w:b/>
        </w:rPr>
        <w:t>6</w:t>
      </w:r>
      <w:r w:rsidRPr="00EA3548">
        <w:rPr>
          <w:rFonts w:ascii="Arial" w:hAnsi="Arial" w:cs="Arial"/>
          <w:b/>
        </w:rPr>
        <w:t>:</w:t>
      </w:r>
      <w:r w:rsidR="006B6F13" w:rsidRPr="00EA3548">
        <w:rPr>
          <w:rFonts w:ascii="Arial" w:hAnsi="Arial" w:cs="Arial"/>
        </w:rPr>
        <w:t> </w:t>
      </w:r>
      <w:r w:rsidR="00AA3A6B" w:rsidRPr="00EA3548">
        <w:rPr>
          <w:rFonts w:ascii="Arial" w:hAnsi="Arial" w:cs="Arial"/>
          <w:b/>
        </w:rPr>
        <w:t>Will the CNAs continue to populate the Reps and Certs form as they have with the 403/404 form?</w:t>
      </w:r>
    </w:p>
    <w:p w14:paraId="1DB5B7E6" w14:textId="77777777" w:rsidR="00AA3A6B" w:rsidRPr="00EA3548" w:rsidRDefault="00AA3A6B" w:rsidP="006B6F13">
      <w:pPr>
        <w:pStyle w:val="ListParagraph"/>
        <w:ind w:left="360" w:hanging="360"/>
        <w:rPr>
          <w:rFonts w:ascii="Arial" w:hAnsi="Arial" w:cs="Arial"/>
        </w:rPr>
      </w:pPr>
    </w:p>
    <w:p w14:paraId="76C547B3" w14:textId="71D96365" w:rsidR="00EF2564" w:rsidRPr="00EA3548" w:rsidRDefault="00AA3A6B" w:rsidP="00EF2564">
      <w:pPr>
        <w:pStyle w:val="ListParagraph"/>
        <w:ind w:left="360"/>
        <w:rPr>
          <w:rFonts w:ascii="Arial" w:hAnsi="Arial" w:cs="Arial"/>
          <w:b/>
        </w:rPr>
      </w:pPr>
      <w:r w:rsidRPr="00EA3548">
        <w:rPr>
          <w:rFonts w:ascii="Arial" w:hAnsi="Arial" w:cs="Arial"/>
          <w:b/>
        </w:rPr>
        <w:t xml:space="preserve">A: </w:t>
      </w:r>
      <w:r w:rsidR="00EF2564" w:rsidRPr="00EA3548">
        <w:rPr>
          <w:rFonts w:ascii="Arial" w:hAnsi="Arial" w:cs="Arial"/>
          <w:b/>
        </w:rPr>
        <w:t xml:space="preserve">In FY 2016 both CNAs will populate the Reps and Certs form with the all of the data fields for each participating nonprofit.  However, </w:t>
      </w:r>
      <w:r w:rsidRPr="00EA3548">
        <w:rPr>
          <w:rFonts w:ascii="Arial" w:hAnsi="Arial" w:cs="Arial"/>
          <w:b/>
        </w:rPr>
        <w:t>2015 will be a transition year.  As noted in question 5 nonprofits will not have to complete any data fields that were not asked for in 2014.</w:t>
      </w:r>
      <w:r w:rsidRPr="00EA3548">
        <w:rPr>
          <w:rFonts w:ascii="Arial" w:hAnsi="Arial" w:cs="Arial"/>
        </w:rPr>
        <w:t xml:space="preserve">  </w:t>
      </w:r>
      <w:r w:rsidR="00EF2564" w:rsidRPr="00EA3548">
        <w:rPr>
          <w:rFonts w:ascii="Arial" w:hAnsi="Arial" w:cs="Arial"/>
          <w:b/>
        </w:rPr>
        <w:t xml:space="preserve">SourceAmerica will provide its agencies with a Reps and Certs form for FY2015 that has those carry over data fields already filed out.  NIB will provide its agencies with a copy of the old annual certification that contains the data for FY 2015. </w:t>
      </w:r>
    </w:p>
    <w:p w14:paraId="1C2224B9" w14:textId="77777777" w:rsidR="00EF2564" w:rsidRPr="00EA3548" w:rsidRDefault="00EF2564" w:rsidP="00EF2564">
      <w:pPr>
        <w:pStyle w:val="ListParagraph"/>
        <w:ind w:left="360"/>
        <w:rPr>
          <w:rFonts w:ascii="Arial" w:hAnsi="Arial" w:cs="Arial"/>
          <w:b/>
        </w:rPr>
      </w:pPr>
    </w:p>
    <w:p w14:paraId="571B1A6C" w14:textId="77777777" w:rsidR="00AA3A6B" w:rsidRPr="00EA3548" w:rsidRDefault="00AA3A6B" w:rsidP="006B6F13">
      <w:pPr>
        <w:pStyle w:val="ListParagraph"/>
        <w:ind w:left="360" w:hanging="360"/>
        <w:rPr>
          <w:rFonts w:ascii="Arial" w:hAnsi="Arial" w:cs="Arial"/>
        </w:rPr>
      </w:pPr>
    </w:p>
    <w:p w14:paraId="6DB2B08F" w14:textId="322E4843" w:rsidR="006B6F13" w:rsidRPr="00EA3548" w:rsidRDefault="00EF2564" w:rsidP="006B6F13">
      <w:pPr>
        <w:pStyle w:val="ListParagraph"/>
        <w:ind w:left="360" w:hanging="360"/>
        <w:rPr>
          <w:rFonts w:ascii="Arial" w:hAnsi="Arial" w:cs="Arial"/>
          <w:b/>
        </w:rPr>
      </w:pPr>
      <w:r w:rsidRPr="00EA3548">
        <w:rPr>
          <w:rFonts w:ascii="Arial" w:hAnsi="Arial" w:cs="Arial"/>
          <w:b/>
        </w:rPr>
        <w:t xml:space="preserve">Q7:  </w:t>
      </w:r>
      <w:r w:rsidR="006B6F13" w:rsidRPr="00EA3548">
        <w:rPr>
          <w:rFonts w:ascii="Arial" w:hAnsi="Arial" w:cs="Arial"/>
          <w:b/>
        </w:rPr>
        <w:t xml:space="preserve">With </w:t>
      </w:r>
      <w:r w:rsidR="006A6176" w:rsidRPr="00EA3548">
        <w:rPr>
          <w:rFonts w:ascii="Arial" w:hAnsi="Arial" w:cs="Arial"/>
          <w:b/>
        </w:rPr>
        <w:t xml:space="preserve">the </w:t>
      </w:r>
      <w:r w:rsidR="006B6F13" w:rsidRPr="00EA3548">
        <w:rPr>
          <w:rFonts w:ascii="Arial" w:hAnsi="Arial" w:cs="Arial"/>
          <w:b/>
        </w:rPr>
        <w:t>new information requirements, will NPAs be allowed additional time to collect</w:t>
      </w:r>
      <w:r w:rsidR="006A6176" w:rsidRPr="00EA3548">
        <w:rPr>
          <w:rFonts w:ascii="Arial" w:hAnsi="Arial" w:cs="Arial"/>
          <w:b/>
        </w:rPr>
        <w:t>,</w:t>
      </w:r>
      <w:r w:rsidR="006B6F13" w:rsidRPr="00EA3548">
        <w:rPr>
          <w:rFonts w:ascii="Arial" w:hAnsi="Arial" w:cs="Arial"/>
          <w:b/>
        </w:rPr>
        <w:t xml:space="preserve"> aggregate</w:t>
      </w:r>
      <w:r w:rsidR="006A6176" w:rsidRPr="00EA3548">
        <w:rPr>
          <w:rFonts w:ascii="Arial" w:hAnsi="Arial" w:cs="Arial"/>
          <w:b/>
        </w:rPr>
        <w:t>, and submit</w:t>
      </w:r>
      <w:r w:rsidR="006B6F13" w:rsidRPr="00EA3548">
        <w:rPr>
          <w:rFonts w:ascii="Arial" w:hAnsi="Arial" w:cs="Arial"/>
          <w:b/>
        </w:rPr>
        <w:t xml:space="preserve"> data</w:t>
      </w:r>
      <w:r w:rsidR="006A6176" w:rsidRPr="00EA3548">
        <w:rPr>
          <w:rFonts w:ascii="Arial" w:hAnsi="Arial" w:cs="Arial"/>
          <w:b/>
        </w:rPr>
        <w:t>?</w:t>
      </w:r>
    </w:p>
    <w:p w14:paraId="47265D01" w14:textId="77777777" w:rsidR="00DB04F2" w:rsidRPr="00EA3548" w:rsidRDefault="00DB04F2" w:rsidP="006B6F13">
      <w:pPr>
        <w:pStyle w:val="ListParagraph"/>
        <w:ind w:left="360" w:hanging="360"/>
        <w:rPr>
          <w:rFonts w:ascii="Arial" w:hAnsi="Arial" w:cs="Arial"/>
        </w:rPr>
      </w:pPr>
    </w:p>
    <w:p w14:paraId="213DA9E7" w14:textId="4F4949BA" w:rsidR="002431D4" w:rsidRPr="00EA3548" w:rsidRDefault="009C4981" w:rsidP="00DB04F2">
      <w:pPr>
        <w:spacing w:after="0"/>
        <w:rPr>
          <w:rFonts w:ascii="Arial" w:hAnsi="Arial" w:cs="Arial"/>
          <w:b/>
        </w:rPr>
      </w:pPr>
      <w:r w:rsidRPr="00EA3548">
        <w:rPr>
          <w:rFonts w:ascii="Arial" w:hAnsi="Arial" w:cs="Arial"/>
          <w:b/>
        </w:rPr>
        <w:t>A</w:t>
      </w:r>
      <w:r w:rsidR="004426E6" w:rsidRPr="00EA3548">
        <w:rPr>
          <w:rFonts w:ascii="Arial" w:hAnsi="Arial" w:cs="Arial"/>
          <w:b/>
        </w:rPr>
        <w:t>:</w:t>
      </w:r>
      <w:r w:rsidR="004426E6" w:rsidRPr="00EA3548">
        <w:rPr>
          <w:rFonts w:ascii="Arial" w:hAnsi="Arial" w:cs="Arial"/>
        </w:rPr>
        <w:t xml:space="preserve">   </w:t>
      </w:r>
      <w:r w:rsidR="00DB04F2" w:rsidRPr="00EA3548">
        <w:rPr>
          <w:rFonts w:ascii="Arial" w:hAnsi="Arial" w:cs="Arial"/>
          <w:b/>
        </w:rPr>
        <w:t>Since the data that must be reported for 2015 is the same as that required in previous years there should be no need for additional time to complete the form.  The completed Reps and Certs form will be due at the CNAs on November 1, 2015.</w:t>
      </w:r>
    </w:p>
    <w:p w14:paraId="68120D79" w14:textId="77777777" w:rsidR="00DB04F2" w:rsidRPr="00EA3548" w:rsidRDefault="00DB04F2" w:rsidP="00DB04F2">
      <w:pPr>
        <w:spacing w:after="0"/>
        <w:rPr>
          <w:rFonts w:ascii="Arial" w:hAnsi="Arial" w:cs="Arial"/>
          <w:b/>
        </w:rPr>
      </w:pPr>
    </w:p>
    <w:p w14:paraId="7EF3801E" w14:textId="77777777" w:rsidR="000977C2" w:rsidRPr="00EA3548" w:rsidRDefault="000977C2" w:rsidP="00DB73DB">
      <w:pPr>
        <w:spacing w:after="0"/>
        <w:rPr>
          <w:rFonts w:ascii="Arial" w:hAnsi="Arial" w:cs="Arial"/>
          <w:b/>
        </w:rPr>
      </w:pPr>
    </w:p>
    <w:p w14:paraId="2548AAB8" w14:textId="5BAA2C71" w:rsidR="00DB73DB" w:rsidRPr="00EA3548" w:rsidRDefault="00DB73DB" w:rsidP="00DB73DB">
      <w:pPr>
        <w:spacing w:after="0"/>
        <w:rPr>
          <w:rFonts w:ascii="Arial" w:hAnsi="Arial" w:cs="Arial"/>
          <w:b/>
        </w:rPr>
      </w:pPr>
      <w:r w:rsidRPr="00EA3548">
        <w:rPr>
          <w:rFonts w:ascii="Arial" w:hAnsi="Arial" w:cs="Arial"/>
          <w:b/>
        </w:rPr>
        <w:t>Q</w:t>
      </w:r>
      <w:r w:rsidR="00EF2564" w:rsidRPr="00EA3548">
        <w:rPr>
          <w:rFonts w:ascii="Arial" w:hAnsi="Arial" w:cs="Arial"/>
          <w:b/>
        </w:rPr>
        <w:t>8</w:t>
      </w:r>
      <w:r w:rsidR="000C50B7" w:rsidRPr="00EA3548">
        <w:rPr>
          <w:rFonts w:ascii="Arial" w:hAnsi="Arial" w:cs="Arial"/>
          <w:b/>
        </w:rPr>
        <w:t xml:space="preserve">: </w:t>
      </w:r>
      <w:r w:rsidR="006B6F13" w:rsidRPr="00EA3548">
        <w:rPr>
          <w:rFonts w:ascii="Arial" w:hAnsi="Arial" w:cs="Arial"/>
          <w:b/>
        </w:rPr>
        <w:t>Wh</w:t>
      </w:r>
      <w:r w:rsidR="002431D4" w:rsidRPr="00EA3548">
        <w:rPr>
          <w:rFonts w:ascii="Arial" w:hAnsi="Arial" w:cs="Arial"/>
          <w:b/>
        </w:rPr>
        <w:t>at is the purpose of requir</w:t>
      </w:r>
      <w:r w:rsidR="006B6F13" w:rsidRPr="00EA3548">
        <w:rPr>
          <w:rFonts w:ascii="Arial" w:hAnsi="Arial" w:cs="Arial"/>
          <w:b/>
        </w:rPr>
        <w:t>ing NPAs to provide a DUNS number (s)?</w:t>
      </w:r>
      <w:r w:rsidRPr="00EA3548">
        <w:rPr>
          <w:rFonts w:ascii="Arial" w:hAnsi="Arial" w:cs="Arial"/>
          <w:b/>
        </w:rPr>
        <w:t xml:space="preserve"> </w:t>
      </w:r>
    </w:p>
    <w:p w14:paraId="4FF74BE4" w14:textId="77777777" w:rsidR="00DB04F2" w:rsidRPr="00EA3548" w:rsidRDefault="00DB04F2" w:rsidP="00DB73DB">
      <w:pPr>
        <w:spacing w:after="0"/>
        <w:rPr>
          <w:rFonts w:ascii="Arial" w:hAnsi="Arial" w:cs="Arial"/>
          <w:b/>
        </w:rPr>
      </w:pPr>
    </w:p>
    <w:p w14:paraId="499E4A53" w14:textId="5862697B" w:rsidR="00DB04F2" w:rsidRPr="00EA3548" w:rsidRDefault="00DB73DB" w:rsidP="00E879DE">
      <w:pPr>
        <w:shd w:val="clear" w:color="auto" w:fill="FFFFFF"/>
        <w:spacing w:after="0"/>
        <w:rPr>
          <w:rFonts w:ascii="Arial" w:hAnsi="Arial" w:cs="Arial"/>
          <w:b/>
        </w:rPr>
      </w:pPr>
      <w:r w:rsidRPr="00EA3548">
        <w:rPr>
          <w:rFonts w:ascii="Arial" w:hAnsi="Arial" w:cs="Arial"/>
          <w:b/>
        </w:rPr>
        <w:t>A:</w:t>
      </w:r>
      <w:r w:rsidRPr="00EA3548">
        <w:rPr>
          <w:rFonts w:ascii="Arial" w:hAnsi="Arial" w:cs="Arial"/>
        </w:rPr>
        <w:t xml:space="preserve">   </w:t>
      </w:r>
      <w:r w:rsidR="00DB04F2" w:rsidRPr="00EA3548">
        <w:rPr>
          <w:rFonts w:ascii="Arial" w:hAnsi="Arial" w:cs="Arial"/>
          <w:b/>
        </w:rPr>
        <w:t xml:space="preserve">The Dun and Bradstreet </w:t>
      </w:r>
      <w:r w:rsidR="00DB04F2" w:rsidRPr="00EA3548">
        <w:rPr>
          <w:rFonts w:ascii="Arial" w:eastAsia="Times New Roman" w:hAnsi="Arial" w:cs="Arial"/>
          <w:b/>
          <w:i/>
        </w:rPr>
        <w:t>Data Universal Numbering System (DUNS</w:t>
      </w:r>
      <w:r w:rsidR="00DB04F2" w:rsidRPr="00EA3548">
        <w:rPr>
          <w:rFonts w:ascii="Arial" w:hAnsi="Arial" w:cs="Arial"/>
          <w:b/>
          <w:vertAlign w:val="superscript"/>
        </w:rPr>
        <w:t>®</w:t>
      </w:r>
      <w:r w:rsidR="00DB04F2" w:rsidRPr="00EA3548">
        <w:rPr>
          <w:rFonts w:ascii="Arial" w:eastAsia="Times New Roman" w:hAnsi="Arial" w:cs="Arial"/>
          <w:b/>
          <w:i/>
        </w:rPr>
        <w:t>) numbers</w:t>
      </w:r>
      <w:r w:rsidR="00DB04F2" w:rsidRPr="00EA3548">
        <w:rPr>
          <w:rFonts w:ascii="Arial" w:eastAsia="Times New Roman" w:hAnsi="Arial" w:cs="Arial"/>
          <w:b/>
        </w:rPr>
        <w:t xml:space="preserve"> are utilized by the System for Award Management (SAM) to identify AbilityOne participating nonprofit agencies with the Commission providing SAM with the DUNS numbers of participating nonprofits.  If the Commission does have the </w:t>
      </w:r>
      <w:r w:rsidR="00605BE2" w:rsidRPr="00EA3548">
        <w:rPr>
          <w:rFonts w:ascii="Arial" w:eastAsia="Times New Roman" w:hAnsi="Arial" w:cs="Arial"/>
          <w:b/>
        </w:rPr>
        <w:t xml:space="preserve">DUNS </w:t>
      </w:r>
      <w:r w:rsidR="00DB04F2" w:rsidRPr="00EA3548">
        <w:rPr>
          <w:rFonts w:ascii="Arial" w:eastAsia="Times New Roman" w:hAnsi="Arial" w:cs="Arial"/>
          <w:b/>
        </w:rPr>
        <w:t xml:space="preserve">numbers that the </w:t>
      </w:r>
      <w:r w:rsidR="00DB04F2" w:rsidRPr="00EA3548">
        <w:rPr>
          <w:rFonts w:ascii="Arial" w:eastAsia="Times New Roman" w:hAnsi="Arial" w:cs="Arial"/>
          <w:b/>
        </w:rPr>
        <w:lastRenderedPageBreak/>
        <w:t>nonprofit uses to identify itself in SAM then SAM will not correctly identify the nonprofit as a</w:t>
      </w:r>
      <w:r w:rsidR="00605BE2" w:rsidRPr="00EA3548">
        <w:rPr>
          <w:rFonts w:ascii="Arial" w:eastAsia="Times New Roman" w:hAnsi="Arial" w:cs="Arial"/>
          <w:b/>
        </w:rPr>
        <w:t>n</w:t>
      </w:r>
      <w:r w:rsidR="00DB04F2" w:rsidRPr="00EA3548">
        <w:rPr>
          <w:rFonts w:ascii="Arial" w:eastAsia="Times New Roman" w:hAnsi="Arial" w:cs="Arial"/>
          <w:b/>
        </w:rPr>
        <w:t xml:space="preserve"> AbilityOne participating non</w:t>
      </w:r>
      <w:r w:rsidR="00605BE2" w:rsidRPr="00EA3548">
        <w:rPr>
          <w:rFonts w:ascii="Arial" w:eastAsia="Times New Roman" w:hAnsi="Arial" w:cs="Arial"/>
          <w:b/>
        </w:rPr>
        <w:t>profit and the awarding of contracts could be delayed.</w:t>
      </w:r>
    </w:p>
    <w:p w14:paraId="4D6B00A4" w14:textId="77777777" w:rsidR="009535F7" w:rsidRPr="00EA3548" w:rsidRDefault="009535F7" w:rsidP="00E879DE">
      <w:pPr>
        <w:shd w:val="clear" w:color="auto" w:fill="FFFFFF"/>
        <w:spacing w:after="0"/>
        <w:rPr>
          <w:rFonts w:ascii="Arial" w:eastAsia="Times New Roman" w:hAnsi="Arial" w:cs="Arial"/>
          <w:i/>
        </w:rPr>
      </w:pPr>
    </w:p>
    <w:p w14:paraId="14CF007D" w14:textId="77777777" w:rsidR="00FC5816" w:rsidRPr="00EA3548" w:rsidRDefault="00F75FD4" w:rsidP="009535F7">
      <w:pPr>
        <w:shd w:val="clear" w:color="auto" w:fill="FFFFFF"/>
        <w:spacing w:after="0"/>
        <w:ind w:left="360"/>
        <w:rPr>
          <w:rFonts w:ascii="Arial" w:hAnsi="Arial" w:cs="Arial"/>
          <w:i/>
          <w:sz w:val="18"/>
          <w:szCs w:val="18"/>
        </w:rPr>
      </w:pPr>
      <w:r w:rsidRPr="00EA3548">
        <w:rPr>
          <w:rFonts w:ascii="Arial" w:hAnsi="Arial" w:cs="Arial"/>
          <w:i/>
        </w:rPr>
        <w:t xml:space="preserve"> </w:t>
      </w:r>
      <w:r w:rsidR="00FC5816" w:rsidRPr="00EA3548">
        <w:rPr>
          <w:rFonts w:ascii="Arial" w:hAnsi="Arial" w:cs="Arial"/>
          <w:i/>
          <w:sz w:val="18"/>
          <w:szCs w:val="18"/>
        </w:rPr>
        <w:t>*</w:t>
      </w:r>
      <w:r w:rsidR="009535F7" w:rsidRPr="00EA3548">
        <w:rPr>
          <w:rFonts w:ascii="Arial" w:hAnsi="Arial" w:cs="Arial"/>
          <w:i/>
          <w:sz w:val="18"/>
          <w:szCs w:val="18"/>
        </w:rPr>
        <w:t>The DUNS number was adopted as the standard business identifier for Federal electronic</w:t>
      </w:r>
      <w:r w:rsidR="00FC5816" w:rsidRPr="00EA3548">
        <w:rPr>
          <w:rFonts w:ascii="Arial" w:hAnsi="Arial" w:cs="Arial"/>
          <w:i/>
          <w:sz w:val="18"/>
          <w:szCs w:val="18"/>
        </w:rPr>
        <w:t xml:space="preserve"> </w:t>
      </w:r>
      <w:r w:rsidR="009535F7" w:rsidRPr="00EA3548">
        <w:rPr>
          <w:rFonts w:ascii="Arial" w:hAnsi="Arial" w:cs="Arial"/>
          <w:i/>
          <w:sz w:val="18"/>
          <w:szCs w:val="18"/>
        </w:rPr>
        <w:t>commerce in</w:t>
      </w:r>
    </w:p>
    <w:p w14:paraId="5D7DC219" w14:textId="77777777" w:rsidR="00FC5816" w:rsidRPr="00EA3548" w:rsidRDefault="00FC5816" w:rsidP="009535F7">
      <w:pPr>
        <w:shd w:val="clear" w:color="auto" w:fill="FFFFFF"/>
        <w:spacing w:after="0"/>
        <w:ind w:left="360"/>
        <w:rPr>
          <w:rFonts w:ascii="Arial" w:hAnsi="Arial" w:cs="Arial"/>
          <w:bCs/>
          <w:i/>
          <w:sz w:val="18"/>
          <w:szCs w:val="18"/>
        </w:rPr>
      </w:pPr>
      <w:r w:rsidRPr="00EA3548">
        <w:rPr>
          <w:rFonts w:ascii="Arial" w:hAnsi="Arial" w:cs="Arial"/>
          <w:i/>
          <w:sz w:val="18"/>
          <w:szCs w:val="18"/>
        </w:rPr>
        <w:t xml:space="preserve"> </w:t>
      </w:r>
      <w:r w:rsidR="009535F7" w:rsidRPr="00EA3548">
        <w:rPr>
          <w:rFonts w:ascii="Arial" w:hAnsi="Arial" w:cs="Arial"/>
          <w:i/>
          <w:sz w:val="18"/>
          <w:szCs w:val="18"/>
        </w:rPr>
        <w:t xml:space="preserve"> October 1994. </w:t>
      </w:r>
      <w:r w:rsidR="009535F7" w:rsidRPr="00EA3548">
        <w:rPr>
          <w:rFonts w:ascii="Arial" w:hAnsi="Arial" w:cs="Arial"/>
          <w:bCs/>
          <w:i/>
          <w:sz w:val="18"/>
          <w:szCs w:val="18"/>
        </w:rPr>
        <w:t xml:space="preserve">The DUNS number was also incorporated into the </w:t>
      </w:r>
      <w:r w:rsidR="00A825BC" w:rsidRPr="00EA3548">
        <w:rPr>
          <w:rFonts w:ascii="Arial" w:hAnsi="Arial" w:cs="Arial"/>
          <w:bCs/>
          <w:i/>
          <w:sz w:val="18"/>
          <w:szCs w:val="18"/>
        </w:rPr>
        <w:t xml:space="preserve">FAR </w:t>
      </w:r>
      <w:r w:rsidR="009535F7" w:rsidRPr="00EA3548">
        <w:rPr>
          <w:rFonts w:ascii="Arial" w:hAnsi="Arial" w:cs="Arial"/>
          <w:bCs/>
          <w:i/>
          <w:sz w:val="18"/>
          <w:szCs w:val="18"/>
        </w:rPr>
        <w:t>in April</w:t>
      </w:r>
      <w:r w:rsidRPr="00EA3548">
        <w:rPr>
          <w:rFonts w:ascii="Arial" w:hAnsi="Arial" w:cs="Arial"/>
          <w:bCs/>
          <w:i/>
          <w:sz w:val="18"/>
          <w:szCs w:val="18"/>
        </w:rPr>
        <w:t xml:space="preserve"> </w:t>
      </w:r>
      <w:r w:rsidR="009535F7" w:rsidRPr="00EA3548">
        <w:rPr>
          <w:rFonts w:ascii="Arial" w:hAnsi="Arial" w:cs="Arial"/>
          <w:bCs/>
          <w:i/>
          <w:sz w:val="18"/>
          <w:szCs w:val="18"/>
        </w:rPr>
        <w:t>1998 as the Federal</w:t>
      </w:r>
    </w:p>
    <w:p w14:paraId="1D047CDB" w14:textId="0594F144" w:rsidR="009535F7" w:rsidRPr="00EA3548" w:rsidRDefault="00FC5816" w:rsidP="009535F7">
      <w:pPr>
        <w:shd w:val="clear" w:color="auto" w:fill="FFFFFF"/>
        <w:spacing w:after="0"/>
        <w:ind w:left="360"/>
        <w:rPr>
          <w:rFonts w:ascii="Arial" w:eastAsia="Times New Roman" w:hAnsi="Arial" w:cs="Arial"/>
          <w:i/>
          <w:sz w:val="18"/>
          <w:szCs w:val="18"/>
        </w:rPr>
      </w:pPr>
      <w:r w:rsidRPr="00EA3548">
        <w:rPr>
          <w:rFonts w:ascii="Arial" w:hAnsi="Arial" w:cs="Arial"/>
          <w:bCs/>
          <w:i/>
          <w:sz w:val="18"/>
          <w:szCs w:val="18"/>
        </w:rPr>
        <w:t xml:space="preserve"> </w:t>
      </w:r>
      <w:r w:rsidR="009535F7" w:rsidRPr="00EA3548">
        <w:rPr>
          <w:rFonts w:ascii="Arial" w:hAnsi="Arial" w:cs="Arial"/>
          <w:bCs/>
          <w:i/>
          <w:sz w:val="18"/>
          <w:szCs w:val="18"/>
        </w:rPr>
        <w:t xml:space="preserve"> Government's contractor identification code for all procurement-related</w:t>
      </w:r>
      <w:r w:rsidRPr="00EA3548">
        <w:rPr>
          <w:rFonts w:ascii="Arial" w:hAnsi="Arial" w:cs="Arial"/>
          <w:bCs/>
          <w:i/>
          <w:sz w:val="18"/>
          <w:szCs w:val="18"/>
        </w:rPr>
        <w:t xml:space="preserve"> </w:t>
      </w:r>
      <w:r w:rsidR="009535F7" w:rsidRPr="00EA3548">
        <w:rPr>
          <w:rFonts w:ascii="Arial" w:hAnsi="Arial" w:cs="Arial"/>
          <w:bCs/>
          <w:i/>
          <w:sz w:val="18"/>
          <w:szCs w:val="18"/>
        </w:rPr>
        <w:t>activities.</w:t>
      </w:r>
    </w:p>
    <w:p w14:paraId="5F73E884" w14:textId="55870271" w:rsidR="00E879DE" w:rsidRPr="00EA3548" w:rsidRDefault="002431D4" w:rsidP="00E879DE">
      <w:pPr>
        <w:shd w:val="clear" w:color="auto" w:fill="FFFFFF"/>
        <w:spacing w:after="0"/>
        <w:ind w:left="360"/>
        <w:rPr>
          <w:rFonts w:ascii="Arial" w:eastAsia="Times New Roman" w:hAnsi="Arial" w:cs="Arial"/>
          <w:i/>
        </w:rPr>
      </w:pPr>
      <w:r w:rsidRPr="00EA3548">
        <w:rPr>
          <w:rFonts w:ascii="Arial" w:eastAsia="Times New Roman" w:hAnsi="Arial" w:cs="Arial"/>
          <w:i/>
        </w:rPr>
        <w:t xml:space="preserve"> </w:t>
      </w:r>
    </w:p>
    <w:p w14:paraId="106A4DF5" w14:textId="5449DCA4" w:rsidR="009535F7" w:rsidRPr="00EA3548" w:rsidRDefault="00DB73DB" w:rsidP="00DB73DB">
      <w:pPr>
        <w:spacing w:after="0"/>
        <w:rPr>
          <w:rFonts w:ascii="Arial" w:hAnsi="Arial" w:cs="Arial"/>
          <w:b/>
        </w:rPr>
      </w:pPr>
      <w:r w:rsidRPr="00EA3548">
        <w:rPr>
          <w:rFonts w:ascii="Arial" w:hAnsi="Arial" w:cs="Arial"/>
          <w:b/>
        </w:rPr>
        <w:t>Q</w:t>
      </w:r>
      <w:r w:rsidR="00EF2564" w:rsidRPr="00EA3548">
        <w:rPr>
          <w:rFonts w:ascii="Arial" w:hAnsi="Arial" w:cs="Arial"/>
          <w:b/>
        </w:rPr>
        <w:t>9</w:t>
      </w:r>
      <w:r w:rsidR="000C50B7" w:rsidRPr="00EA3548">
        <w:rPr>
          <w:rFonts w:ascii="Arial" w:hAnsi="Arial" w:cs="Arial"/>
          <w:b/>
        </w:rPr>
        <w:t xml:space="preserve">: </w:t>
      </w:r>
      <w:r w:rsidRPr="00EA3548">
        <w:rPr>
          <w:rFonts w:ascii="Arial" w:hAnsi="Arial" w:cs="Arial"/>
          <w:b/>
        </w:rPr>
        <w:t>Why are agencies required to report changes in Agency bylaws, and how does this</w:t>
      </w:r>
    </w:p>
    <w:p w14:paraId="438F2437" w14:textId="254EBE24" w:rsidR="00DB73DB" w:rsidRPr="00EA3548" w:rsidRDefault="009535F7" w:rsidP="00DB73DB">
      <w:pPr>
        <w:spacing w:after="0"/>
        <w:rPr>
          <w:rFonts w:ascii="Arial" w:hAnsi="Arial" w:cs="Arial"/>
          <w:b/>
        </w:rPr>
      </w:pPr>
      <w:r w:rsidRPr="00EA3548">
        <w:rPr>
          <w:rFonts w:ascii="Arial" w:hAnsi="Arial" w:cs="Arial"/>
          <w:b/>
        </w:rPr>
        <w:t xml:space="preserve">     </w:t>
      </w:r>
      <w:r w:rsidR="00DB73DB" w:rsidRPr="00EA3548">
        <w:rPr>
          <w:rFonts w:ascii="Arial" w:hAnsi="Arial" w:cs="Arial"/>
          <w:b/>
        </w:rPr>
        <w:t xml:space="preserve"> </w:t>
      </w:r>
      <w:proofErr w:type="gramStart"/>
      <w:r w:rsidR="00DB73DB" w:rsidRPr="00EA3548">
        <w:rPr>
          <w:rFonts w:ascii="Arial" w:hAnsi="Arial" w:cs="Arial"/>
          <w:b/>
        </w:rPr>
        <w:t>impact</w:t>
      </w:r>
      <w:proofErr w:type="gramEnd"/>
      <w:r w:rsidR="00DB73DB" w:rsidRPr="00EA3548">
        <w:rPr>
          <w:rFonts w:ascii="Arial" w:hAnsi="Arial" w:cs="Arial"/>
          <w:b/>
        </w:rPr>
        <w:t xml:space="preserve"> the AbilityOne program?</w:t>
      </w:r>
    </w:p>
    <w:p w14:paraId="008CA19C" w14:textId="77777777" w:rsidR="00605BE2" w:rsidRPr="00EA3548" w:rsidRDefault="00605BE2" w:rsidP="00DB73DB">
      <w:pPr>
        <w:spacing w:after="0"/>
        <w:rPr>
          <w:rFonts w:ascii="Arial" w:hAnsi="Arial" w:cs="Arial"/>
          <w:b/>
        </w:rPr>
      </w:pPr>
    </w:p>
    <w:p w14:paraId="0A314268" w14:textId="4C470C7B" w:rsidR="00DB73DB" w:rsidRPr="00EA3548" w:rsidRDefault="00DB73DB" w:rsidP="00DB73DB">
      <w:pPr>
        <w:pStyle w:val="ListParagraph"/>
        <w:ind w:left="360" w:hanging="360"/>
        <w:rPr>
          <w:rFonts w:ascii="Arial" w:hAnsi="Arial" w:cs="Arial"/>
          <w:b/>
        </w:rPr>
      </w:pPr>
      <w:r w:rsidRPr="00EA3548">
        <w:rPr>
          <w:rFonts w:ascii="Arial" w:hAnsi="Arial" w:cs="Arial"/>
          <w:b/>
        </w:rPr>
        <w:t>A:</w:t>
      </w:r>
      <w:r w:rsidR="009535F7" w:rsidRPr="00EA3548">
        <w:rPr>
          <w:rFonts w:ascii="Arial" w:hAnsi="Arial" w:cs="Arial"/>
          <w:b/>
        </w:rPr>
        <w:t xml:space="preserve">  </w:t>
      </w:r>
      <w:r w:rsidR="00605BE2" w:rsidRPr="00EA3548">
        <w:rPr>
          <w:rFonts w:ascii="Arial" w:hAnsi="Arial" w:cs="Arial"/>
          <w:b/>
        </w:rPr>
        <w:t xml:space="preserve">In order to qualify to participate in the AbilityOne Program an entity must provide documentation as to its legal status.  </w:t>
      </w:r>
      <w:r w:rsidR="00B12957" w:rsidRPr="00EA3548">
        <w:rPr>
          <w:rFonts w:ascii="Arial" w:hAnsi="Arial" w:cs="Arial"/>
          <w:b/>
        </w:rPr>
        <w:t xml:space="preserve">Unless the nonprofit is state owned, operated or authorized by a state statute </w:t>
      </w:r>
      <w:r w:rsidR="00605BE2" w:rsidRPr="00EA3548">
        <w:rPr>
          <w:rFonts w:ascii="Arial" w:hAnsi="Arial" w:cs="Arial"/>
          <w:b/>
        </w:rPr>
        <w:t>th</w:t>
      </w:r>
      <w:r w:rsidR="00B12957" w:rsidRPr="00EA3548">
        <w:rPr>
          <w:rFonts w:ascii="Arial" w:hAnsi="Arial" w:cs="Arial"/>
          <w:b/>
        </w:rPr>
        <w:t xml:space="preserve">e required documentation </w:t>
      </w:r>
      <w:r w:rsidR="00605BE2" w:rsidRPr="00EA3548">
        <w:rPr>
          <w:rFonts w:ascii="Arial" w:hAnsi="Arial" w:cs="Arial"/>
          <w:b/>
        </w:rPr>
        <w:t>is the</w:t>
      </w:r>
      <w:r w:rsidR="00B12957" w:rsidRPr="00EA3548">
        <w:rPr>
          <w:rFonts w:ascii="Arial" w:hAnsi="Arial" w:cs="Arial"/>
          <w:b/>
        </w:rPr>
        <w:t xml:space="preserve"> nonprofit’s</w:t>
      </w:r>
      <w:r w:rsidR="00605BE2" w:rsidRPr="00EA3548">
        <w:rPr>
          <w:rFonts w:ascii="Arial" w:hAnsi="Arial" w:cs="Arial"/>
          <w:b/>
        </w:rPr>
        <w:t xml:space="preserve"> articles of incorporation and by-laws.  </w:t>
      </w:r>
      <w:r w:rsidR="009B130A" w:rsidRPr="00EA3548">
        <w:rPr>
          <w:rFonts w:ascii="Arial" w:hAnsi="Arial" w:cs="Arial"/>
          <w:b/>
        </w:rPr>
        <w:t xml:space="preserve"> </w:t>
      </w:r>
      <w:r w:rsidR="00B12957" w:rsidRPr="00EA3548">
        <w:rPr>
          <w:rFonts w:ascii="Arial" w:hAnsi="Arial" w:cs="Arial"/>
          <w:b/>
        </w:rPr>
        <w:t>Since changes to these documents can affect the nonprofit status of an agency the Commission wants to review changes to ensure that nothing has affected the nonprofits qualification</w:t>
      </w:r>
      <w:r w:rsidR="00163EA5" w:rsidRPr="00EA3548">
        <w:rPr>
          <w:rFonts w:ascii="Arial" w:hAnsi="Arial" w:cs="Arial"/>
          <w:b/>
        </w:rPr>
        <w:t xml:space="preserve"> to participate in the Program.  Obviously, changes to articles of incorporation will contain name changes and the Commission utilizes the legal name of nonprofits.  The other major item that the Commission checks for is an inurement statement, which occasionally gets deleted because the nonprofit doesn’t realize it is a Program requirement.</w:t>
      </w:r>
    </w:p>
    <w:p w14:paraId="7B2C42CD" w14:textId="77777777" w:rsidR="006B6F13" w:rsidRPr="00EA3548" w:rsidRDefault="006B6F13" w:rsidP="00DB73DB">
      <w:pPr>
        <w:pStyle w:val="ListParagraph"/>
        <w:ind w:left="360" w:hanging="360"/>
        <w:rPr>
          <w:rFonts w:ascii="Arial" w:hAnsi="Arial" w:cs="Arial"/>
        </w:rPr>
      </w:pPr>
    </w:p>
    <w:p w14:paraId="45F1D6CA" w14:textId="77777777" w:rsidR="00BF0738" w:rsidRPr="00EA3548" w:rsidRDefault="00BF0738" w:rsidP="00DB73DB">
      <w:pPr>
        <w:pStyle w:val="ListParagraph"/>
        <w:ind w:left="360" w:hanging="360"/>
        <w:rPr>
          <w:rFonts w:ascii="Arial" w:hAnsi="Arial" w:cs="Arial"/>
        </w:rPr>
      </w:pPr>
    </w:p>
    <w:p w14:paraId="6C0B9F31" w14:textId="4CC523CE" w:rsidR="006B6F13" w:rsidRPr="00EA3548" w:rsidRDefault="00DB73DB" w:rsidP="00BF0738">
      <w:pPr>
        <w:spacing w:after="0"/>
        <w:rPr>
          <w:rFonts w:ascii="Arial" w:hAnsi="Arial" w:cs="Arial"/>
          <w:b/>
        </w:rPr>
      </w:pPr>
      <w:r w:rsidRPr="00EA3548">
        <w:rPr>
          <w:rFonts w:ascii="Arial" w:hAnsi="Arial" w:cs="Arial"/>
          <w:b/>
        </w:rPr>
        <w:t>Q</w:t>
      </w:r>
      <w:r w:rsidR="00EF2564" w:rsidRPr="00EA3548">
        <w:rPr>
          <w:rFonts w:ascii="Arial" w:hAnsi="Arial" w:cs="Arial"/>
          <w:b/>
        </w:rPr>
        <w:t>10</w:t>
      </w:r>
      <w:r w:rsidR="000C50B7" w:rsidRPr="00EA3548">
        <w:rPr>
          <w:rFonts w:ascii="Arial" w:hAnsi="Arial" w:cs="Arial"/>
          <w:b/>
        </w:rPr>
        <w:t xml:space="preserve">: </w:t>
      </w:r>
      <w:r w:rsidR="006B6F13" w:rsidRPr="00EA3548">
        <w:rPr>
          <w:rFonts w:ascii="Arial" w:hAnsi="Arial" w:cs="Arial"/>
          <w:b/>
        </w:rPr>
        <w:t>What is the AbilityOne Licensee Agreement?</w:t>
      </w:r>
    </w:p>
    <w:p w14:paraId="5CB6A007" w14:textId="77777777" w:rsidR="00163EA5" w:rsidRPr="00EA3548" w:rsidRDefault="00163EA5" w:rsidP="00BF0738">
      <w:pPr>
        <w:spacing w:after="0"/>
        <w:rPr>
          <w:rFonts w:ascii="Arial" w:hAnsi="Arial" w:cs="Arial"/>
          <w:b/>
        </w:rPr>
      </w:pPr>
    </w:p>
    <w:p w14:paraId="23010842" w14:textId="0A20DDD7" w:rsidR="002431D4" w:rsidRPr="00EA3548" w:rsidRDefault="00DB73DB" w:rsidP="00911D3A">
      <w:pPr>
        <w:spacing w:after="0"/>
        <w:rPr>
          <w:rFonts w:ascii="Arial" w:hAnsi="Arial" w:cs="Arial"/>
          <w:b/>
        </w:rPr>
      </w:pPr>
      <w:r w:rsidRPr="00EA3548">
        <w:rPr>
          <w:rFonts w:ascii="Arial" w:hAnsi="Arial" w:cs="Arial"/>
          <w:b/>
        </w:rPr>
        <w:t>A</w:t>
      </w:r>
      <w:r w:rsidR="00163EA5" w:rsidRPr="00EA3548">
        <w:rPr>
          <w:rFonts w:ascii="Arial" w:hAnsi="Arial" w:cs="Arial"/>
          <w:b/>
        </w:rPr>
        <w:t>:  The Commission has trademarked AbilityOne</w:t>
      </w:r>
      <w:r w:rsidR="00163EA5" w:rsidRPr="00EA3548">
        <w:rPr>
          <w:rFonts w:ascii="Arial" w:hAnsi="Arial" w:cs="Arial"/>
          <w:b/>
          <w:vertAlign w:val="superscript"/>
        </w:rPr>
        <w:t>®</w:t>
      </w:r>
      <w:r w:rsidR="00163EA5" w:rsidRPr="00EA3548">
        <w:rPr>
          <w:rFonts w:ascii="Arial" w:hAnsi="Arial" w:cs="Arial"/>
          <w:b/>
        </w:rPr>
        <w:t xml:space="preserve"> and in order for a nonprofit agency to properly utilize a trademarked item there needs to be a licensing agreement between each nonprofit and the Commission.  The Commission currently has licensing agreements with NIB and SourceAmerica and is in the process of developing the agreement for individual nonprofit use.</w:t>
      </w:r>
    </w:p>
    <w:p w14:paraId="53A55E56" w14:textId="77777777" w:rsidR="00163EA5" w:rsidRPr="00EA3548" w:rsidRDefault="00163EA5" w:rsidP="00911D3A">
      <w:pPr>
        <w:spacing w:after="0"/>
        <w:rPr>
          <w:rFonts w:ascii="Arial" w:hAnsi="Arial" w:cs="Arial"/>
          <w:b/>
        </w:rPr>
      </w:pPr>
    </w:p>
    <w:p w14:paraId="29EB375B" w14:textId="67738072" w:rsidR="00163EA5" w:rsidRPr="00EA3548" w:rsidRDefault="00163EA5" w:rsidP="00911D3A">
      <w:pPr>
        <w:spacing w:after="0"/>
        <w:rPr>
          <w:rFonts w:ascii="Arial" w:hAnsi="Arial" w:cs="Arial"/>
          <w:b/>
        </w:rPr>
      </w:pPr>
      <w:r w:rsidRPr="00EA3548">
        <w:rPr>
          <w:rFonts w:ascii="Arial" w:hAnsi="Arial" w:cs="Arial"/>
          <w:b/>
        </w:rPr>
        <w:t>Q1</w:t>
      </w:r>
      <w:r w:rsidR="00EF2564" w:rsidRPr="00EA3548">
        <w:rPr>
          <w:rFonts w:ascii="Arial" w:hAnsi="Arial" w:cs="Arial"/>
          <w:b/>
        </w:rPr>
        <w:t>1</w:t>
      </w:r>
      <w:r w:rsidRPr="00EA3548">
        <w:rPr>
          <w:rFonts w:ascii="Arial" w:hAnsi="Arial" w:cs="Arial"/>
          <w:b/>
        </w:rPr>
        <w:t>:  How long should it take to fill out the Reps and Certs form?</w:t>
      </w:r>
    </w:p>
    <w:p w14:paraId="3FB76504" w14:textId="77777777" w:rsidR="00163EA5" w:rsidRPr="00EA3548" w:rsidRDefault="00163EA5" w:rsidP="00911D3A">
      <w:pPr>
        <w:spacing w:after="0"/>
        <w:rPr>
          <w:rFonts w:ascii="Arial" w:hAnsi="Arial" w:cs="Arial"/>
          <w:b/>
        </w:rPr>
      </w:pPr>
    </w:p>
    <w:p w14:paraId="35B04203" w14:textId="079A7235" w:rsidR="00163EA5" w:rsidRPr="00EA3548" w:rsidRDefault="00163EA5" w:rsidP="00911D3A">
      <w:pPr>
        <w:spacing w:after="0"/>
        <w:rPr>
          <w:rFonts w:ascii="Arial" w:hAnsi="Arial" w:cs="Arial"/>
          <w:b/>
        </w:rPr>
      </w:pPr>
      <w:r w:rsidRPr="00EA3548">
        <w:rPr>
          <w:rFonts w:ascii="Arial" w:hAnsi="Arial" w:cs="Arial"/>
          <w:b/>
        </w:rPr>
        <w:t xml:space="preserve">A:  First it is important to remember that under the Paper Work Reduction Act the Commission has </w:t>
      </w:r>
      <w:r w:rsidR="00383A87" w:rsidRPr="00EA3548">
        <w:rPr>
          <w:rFonts w:ascii="Arial" w:hAnsi="Arial" w:cs="Arial"/>
          <w:b/>
        </w:rPr>
        <w:t xml:space="preserve">two </w:t>
      </w:r>
      <w:r w:rsidRPr="00EA3548">
        <w:rPr>
          <w:rFonts w:ascii="Arial" w:hAnsi="Arial" w:cs="Arial"/>
          <w:b/>
        </w:rPr>
        <w:t xml:space="preserve">separate recordkeeping </w:t>
      </w:r>
      <w:r w:rsidR="00383A87" w:rsidRPr="00EA3548">
        <w:rPr>
          <w:rFonts w:ascii="Arial" w:hAnsi="Arial" w:cs="Arial"/>
          <w:b/>
        </w:rPr>
        <w:t>requirements with the time it takes to perform the requirement called burden.  The first, and biggest, requirement is for agencies to maintain medical documentation, Individual Eligibility Evaluations (IEEs) and the documentation to determine the direct labor hour ratio, wages and sales for the agency and AbilityOne projects on at least a product or service family basis.  The second requirement is for submitting the information on a quarterly basis to the CNAs and completing the Commission’s annual certification.</w:t>
      </w:r>
    </w:p>
    <w:p w14:paraId="51698AA8" w14:textId="77777777" w:rsidR="00383A87" w:rsidRPr="00EA3548" w:rsidRDefault="00383A87" w:rsidP="00911D3A">
      <w:pPr>
        <w:spacing w:after="0"/>
        <w:rPr>
          <w:rFonts w:ascii="Arial" w:hAnsi="Arial" w:cs="Arial"/>
          <w:b/>
        </w:rPr>
      </w:pPr>
    </w:p>
    <w:p w14:paraId="58F92F9D" w14:textId="34BA4E1B" w:rsidR="00383A87" w:rsidRPr="00EA3548" w:rsidRDefault="00383A87" w:rsidP="00911D3A">
      <w:pPr>
        <w:spacing w:after="0"/>
        <w:rPr>
          <w:rFonts w:ascii="Arial" w:hAnsi="Arial" w:cs="Arial"/>
          <w:b/>
        </w:rPr>
      </w:pPr>
      <w:r w:rsidRPr="00EA3548">
        <w:rPr>
          <w:rFonts w:ascii="Arial" w:hAnsi="Arial" w:cs="Arial"/>
          <w:b/>
        </w:rPr>
        <w:t xml:space="preserve">The burden for the current annual certification (403 or 404) is six hours a year.  As part of the pilot study that the Commission conducted we requested agencies to fill out the form completely utilizing FY2014 data.  Agencies reported </w:t>
      </w:r>
      <w:r w:rsidR="00DB7FAA" w:rsidRPr="00EA3548">
        <w:rPr>
          <w:rFonts w:ascii="Arial" w:hAnsi="Arial" w:cs="Arial"/>
          <w:b/>
        </w:rPr>
        <w:t xml:space="preserve">taking from less than 1 hour to more than 8 hours with the average being 4.2 hours.  Since the time reported in the pilot did not include the time to submit the quarterly data to the CNA, but did include time to research data that had not previously been requested the Commission believes that the </w:t>
      </w:r>
      <w:r w:rsidR="00DB7FAA" w:rsidRPr="00EA3548">
        <w:rPr>
          <w:rFonts w:ascii="Arial" w:hAnsi="Arial" w:cs="Arial"/>
          <w:b/>
        </w:rPr>
        <w:lastRenderedPageBreak/>
        <w:t xml:space="preserve">burden to submit all the quarterly data and complete the new representations and certifications form should be </w:t>
      </w:r>
      <w:r w:rsidR="00EA3548">
        <w:rPr>
          <w:rFonts w:ascii="Arial" w:hAnsi="Arial" w:cs="Arial"/>
          <w:b/>
        </w:rPr>
        <w:t>8</w:t>
      </w:r>
      <w:r w:rsidR="00DB7FAA" w:rsidRPr="00EA3548">
        <w:rPr>
          <w:rFonts w:ascii="Arial" w:hAnsi="Arial" w:cs="Arial"/>
          <w:b/>
        </w:rPr>
        <w:t xml:space="preserve"> hours, or an increase of </w:t>
      </w:r>
      <w:r w:rsidR="00EA3548">
        <w:rPr>
          <w:rFonts w:ascii="Arial" w:hAnsi="Arial" w:cs="Arial"/>
          <w:b/>
        </w:rPr>
        <w:t>2</w:t>
      </w:r>
      <w:r w:rsidR="00DB7FAA" w:rsidRPr="00EA3548">
        <w:rPr>
          <w:rFonts w:ascii="Arial" w:hAnsi="Arial" w:cs="Arial"/>
          <w:b/>
        </w:rPr>
        <w:t xml:space="preserve"> hours.</w:t>
      </w:r>
    </w:p>
    <w:p w14:paraId="5E98CE57" w14:textId="77777777" w:rsidR="00DB7FAA" w:rsidRPr="00EA3548" w:rsidRDefault="00DB7FAA" w:rsidP="00911D3A">
      <w:pPr>
        <w:spacing w:after="0"/>
        <w:rPr>
          <w:rFonts w:ascii="Arial" w:hAnsi="Arial" w:cs="Arial"/>
          <w:b/>
        </w:rPr>
      </w:pPr>
    </w:p>
    <w:p w14:paraId="16BC7442" w14:textId="6A45ECBE" w:rsidR="00DB7FAA" w:rsidRPr="00EA3548" w:rsidRDefault="00DB7FAA" w:rsidP="00911D3A">
      <w:pPr>
        <w:spacing w:after="0"/>
        <w:rPr>
          <w:rFonts w:ascii="Arial" w:hAnsi="Arial" w:cs="Arial"/>
          <w:b/>
        </w:rPr>
      </w:pPr>
      <w:r w:rsidRPr="00EA3548">
        <w:rPr>
          <w:rFonts w:ascii="Arial" w:hAnsi="Arial" w:cs="Arial"/>
          <w:b/>
        </w:rPr>
        <w:t>Q1</w:t>
      </w:r>
      <w:r w:rsidR="00EF2564" w:rsidRPr="00EA3548">
        <w:rPr>
          <w:rFonts w:ascii="Arial" w:hAnsi="Arial" w:cs="Arial"/>
          <w:b/>
        </w:rPr>
        <w:t>2</w:t>
      </w:r>
      <w:r w:rsidRPr="00EA3548">
        <w:rPr>
          <w:rFonts w:ascii="Arial" w:hAnsi="Arial" w:cs="Arial"/>
          <w:b/>
        </w:rPr>
        <w:t>:  Why does the form use both 75% and 74.5%, isn’t the requirement a direct labor hour ratio requirement of 75%?</w:t>
      </w:r>
    </w:p>
    <w:p w14:paraId="64059E12" w14:textId="77777777" w:rsidR="00DB7FAA" w:rsidRPr="00EA3548" w:rsidRDefault="00DB7FAA" w:rsidP="00911D3A">
      <w:pPr>
        <w:spacing w:after="0"/>
        <w:rPr>
          <w:rFonts w:ascii="Arial" w:hAnsi="Arial" w:cs="Arial"/>
          <w:b/>
        </w:rPr>
      </w:pPr>
    </w:p>
    <w:p w14:paraId="52DC93C4" w14:textId="36344C09" w:rsidR="00DB7FAA" w:rsidRPr="00EA3548" w:rsidRDefault="00DB7FAA" w:rsidP="00911D3A">
      <w:pPr>
        <w:spacing w:after="0"/>
        <w:rPr>
          <w:rFonts w:ascii="Arial" w:hAnsi="Arial" w:cs="Arial"/>
          <w:b/>
        </w:rPr>
      </w:pPr>
      <w:r w:rsidRPr="00EA3548">
        <w:rPr>
          <w:rFonts w:ascii="Arial" w:hAnsi="Arial" w:cs="Arial"/>
          <w:b/>
        </w:rPr>
        <w:t xml:space="preserve">A:  The JWOD Act requires that </w:t>
      </w:r>
      <w:proofErr w:type="gramStart"/>
      <w:r w:rsidRPr="00EA3548">
        <w:rPr>
          <w:rFonts w:ascii="Arial" w:hAnsi="Arial" w:cs="Arial"/>
          <w:b/>
        </w:rPr>
        <w:t>an</w:t>
      </w:r>
      <w:proofErr w:type="gramEnd"/>
      <w:r w:rsidRPr="00EA3548">
        <w:rPr>
          <w:rFonts w:ascii="Arial" w:hAnsi="Arial" w:cs="Arial"/>
          <w:b/>
        </w:rPr>
        <w:t xml:space="preserve"> nonprofit agency maintain an overall agency direct labor hour ratio of 75% for the fiscal year.  However, the Commission also allows for normal rounding rules.  Thus an agency with a 74.51% direct labor hour ratio would meet the 75% requirement.  </w:t>
      </w:r>
      <w:r w:rsidR="00AA3A6B" w:rsidRPr="00EA3548">
        <w:rPr>
          <w:rFonts w:ascii="Arial" w:hAnsi="Arial" w:cs="Arial"/>
          <w:b/>
        </w:rPr>
        <w:t>In order to ensure that agencies with ratios between 74.50 and 74.99% do not incorrectly respond to the certifications on direct labor hour ratio the Commission has included language using the 74.50%.</w:t>
      </w:r>
    </w:p>
    <w:p w14:paraId="539C8201" w14:textId="77777777" w:rsidR="00AA3A6B" w:rsidRPr="00EA3548" w:rsidRDefault="00AA3A6B" w:rsidP="00911D3A">
      <w:pPr>
        <w:spacing w:after="0"/>
        <w:rPr>
          <w:rFonts w:ascii="Arial" w:hAnsi="Arial" w:cs="Arial"/>
          <w:b/>
        </w:rPr>
      </w:pPr>
    </w:p>
    <w:p w14:paraId="0F55CFC9" w14:textId="4275E3D1" w:rsidR="00AA3A6B" w:rsidRPr="00EA3548" w:rsidRDefault="00AA3A6B" w:rsidP="00911D3A">
      <w:pPr>
        <w:spacing w:after="0"/>
        <w:rPr>
          <w:rFonts w:ascii="Arial" w:hAnsi="Arial" w:cs="Arial"/>
          <w:b/>
        </w:rPr>
      </w:pPr>
      <w:r w:rsidRPr="00EA3548">
        <w:rPr>
          <w:rFonts w:ascii="Arial" w:hAnsi="Arial" w:cs="Arial"/>
          <w:b/>
        </w:rPr>
        <w:t>Q1</w:t>
      </w:r>
      <w:r w:rsidR="00EF2564" w:rsidRPr="00EA3548">
        <w:rPr>
          <w:rFonts w:ascii="Arial" w:hAnsi="Arial" w:cs="Arial"/>
          <w:b/>
        </w:rPr>
        <w:t>3</w:t>
      </w:r>
      <w:r w:rsidRPr="00EA3548">
        <w:rPr>
          <w:rFonts w:ascii="Arial" w:hAnsi="Arial" w:cs="Arial"/>
          <w:b/>
        </w:rPr>
        <w:t>:  Is there a text accessible version of the Reps and Certs form?</w:t>
      </w:r>
    </w:p>
    <w:p w14:paraId="6A1115AD" w14:textId="78DE3AE0" w:rsidR="00AA3A6B" w:rsidRPr="00EA3548" w:rsidRDefault="00AA3A6B" w:rsidP="00911D3A">
      <w:pPr>
        <w:spacing w:after="0"/>
        <w:rPr>
          <w:rFonts w:ascii="Arial" w:hAnsi="Arial" w:cs="Arial"/>
          <w:b/>
        </w:rPr>
      </w:pPr>
      <w:r w:rsidRPr="00EA3548">
        <w:rPr>
          <w:rFonts w:ascii="Arial" w:hAnsi="Arial" w:cs="Arial"/>
          <w:b/>
        </w:rPr>
        <w:t>A:  The Commission is in the process of ensuring that the current form is fully accessible or if necessary having a separate form that is fully accessible.</w:t>
      </w:r>
    </w:p>
    <w:p w14:paraId="00859C17" w14:textId="77777777" w:rsidR="00AA3A6B" w:rsidRPr="00EA3548" w:rsidRDefault="00AA3A6B" w:rsidP="00911D3A">
      <w:pPr>
        <w:spacing w:after="0"/>
        <w:rPr>
          <w:rFonts w:ascii="Arial" w:hAnsi="Arial" w:cs="Arial"/>
          <w:b/>
        </w:rPr>
      </w:pPr>
    </w:p>
    <w:sectPr w:rsidR="00AA3A6B" w:rsidRPr="00EA354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BC828" w14:textId="77777777" w:rsidR="007621A9" w:rsidRDefault="007621A9" w:rsidP="007D53A4">
      <w:pPr>
        <w:spacing w:after="0" w:line="240" w:lineRule="auto"/>
      </w:pPr>
      <w:r>
        <w:separator/>
      </w:r>
    </w:p>
  </w:endnote>
  <w:endnote w:type="continuationSeparator" w:id="0">
    <w:p w14:paraId="03AFC3FD" w14:textId="77777777" w:rsidR="007621A9" w:rsidRDefault="007621A9" w:rsidP="007D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76809"/>
      <w:docPartObj>
        <w:docPartGallery w:val="Page Numbers (Bottom of Page)"/>
        <w:docPartUnique/>
      </w:docPartObj>
    </w:sdtPr>
    <w:sdtEndPr>
      <w:rPr>
        <w:noProof/>
      </w:rPr>
    </w:sdtEndPr>
    <w:sdtContent>
      <w:p w14:paraId="2185A3D0" w14:textId="1656640E" w:rsidR="005A2BA2" w:rsidRDefault="005A2BA2">
        <w:pPr>
          <w:pStyle w:val="Footer"/>
          <w:jc w:val="center"/>
        </w:pPr>
        <w:r>
          <w:fldChar w:fldCharType="begin"/>
        </w:r>
        <w:r>
          <w:instrText xml:space="preserve"> PAGE   \* MERGEFORMAT </w:instrText>
        </w:r>
        <w:r>
          <w:fldChar w:fldCharType="separate"/>
        </w:r>
        <w:r w:rsidR="00EA3548">
          <w:rPr>
            <w:noProof/>
          </w:rPr>
          <w:t>6</w:t>
        </w:r>
        <w:r>
          <w:rPr>
            <w:noProof/>
          </w:rPr>
          <w:fldChar w:fldCharType="end"/>
        </w:r>
      </w:p>
    </w:sdtContent>
  </w:sdt>
  <w:p w14:paraId="66201684" w14:textId="77777777" w:rsidR="005A2BA2" w:rsidRDefault="005A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64544" w14:textId="77777777" w:rsidR="007621A9" w:rsidRDefault="007621A9" w:rsidP="007D53A4">
      <w:pPr>
        <w:spacing w:after="0" w:line="240" w:lineRule="auto"/>
      </w:pPr>
      <w:r>
        <w:separator/>
      </w:r>
    </w:p>
  </w:footnote>
  <w:footnote w:type="continuationSeparator" w:id="0">
    <w:p w14:paraId="2B022B7D" w14:textId="77777777" w:rsidR="007621A9" w:rsidRDefault="007621A9" w:rsidP="007D5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116A4" w14:textId="5D83E6CC" w:rsidR="005A2BA2" w:rsidRDefault="005A2BA2">
    <w:pPr>
      <w:pStyle w:val="Header"/>
      <w:jc w:val="center"/>
    </w:pPr>
  </w:p>
  <w:p w14:paraId="25F3000C" w14:textId="77777777" w:rsidR="006D1EC1" w:rsidRPr="006D1EC1" w:rsidRDefault="006D1EC1" w:rsidP="00C91D82">
    <w:pPr>
      <w:spacing w:after="0"/>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407C"/>
    <w:multiLevelType w:val="hybridMultilevel"/>
    <w:tmpl w:val="5CA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34EC4"/>
    <w:multiLevelType w:val="hybridMultilevel"/>
    <w:tmpl w:val="D230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63759"/>
    <w:multiLevelType w:val="hybridMultilevel"/>
    <w:tmpl w:val="5724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21F3A"/>
    <w:multiLevelType w:val="hybridMultilevel"/>
    <w:tmpl w:val="2C50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529FD"/>
    <w:multiLevelType w:val="hybridMultilevel"/>
    <w:tmpl w:val="F312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36795"/>
    <w:multiLevelType w:val="hybridMultilevel"/>
    <w:tmpl w:val="35EABA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1AAA31BE"/>
    <w:multiLevelType w:val="hybridMultilevel"/>
    <w:tmpl w:val="09D0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661EC"/>
    <w:multiLevelType w:val="hybridMultilevel"/>
    <w:tmpl w:val="0A7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943F0"/>
    <w:multiLevelType w:val="hybridMultilevel"/>
    <w:tmpl w:val="C7F6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A30AB"/>
    <w:multiLevelType w:val="hybridMultilevel"/>
    <w:tmpl w:val="B5A2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65077"/>
    <w:multiLevelType w:val="hybridMultilevel"/>
    <w:tmpl w:val="680E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45CE5"/>
    <w:multiLevelType w:val="hybridMultilevel"/>
    <w:tmpl w:val="4ED8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36E39"/>
    <w:multiLevelType w:val="hybridMultilevel"/>
    <w:tmpl w:val="C184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F1F36"/>
    <w:multiLevelType w:val="hybridMultilevel"/>
    <w:tmpl w:val="A11E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C5AAC"/>
    <w:multiLevelType w:val="hybridMultilevel"/>
    <w:tmpl w:val="6738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D5D34"/>
    <w:multiLevelType w:val="hybridMultilevel"/>
    <w:tmpl w:val="FE1E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F7F37"/>
    <w:multiLevelType w:val="hybridMultilevel"/>
    <w:tmpl w:val="4B4C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E1259"/>
    <w:multiLevelType w:val="hybridMultilevel"/>
    <w:tmpl w:val="119C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B40FA"/>
    <w:multiLevelType w:val="hybridMultilevel"/>
    <w:tmpl w:val="45C8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2677B"/>
    <w:multiLevelType w:val="hybridMultilevel"/>
    <w:tmpl w:val="72B8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669E5"/>
    <w:multiLevelType w:val="hybridMultilevel"/>
    <w:tmpl w:val="682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F5B99"/>
    <w:multiLevelType w:val="hybridMultilevel"/>
    <w:tmpl w:val="8D30D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231588"/>
    <w:multiLevelType w:val="hybridMultilevel"/>
    <w:tmpl w:val="7430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925CA9"/>
    <w:multiLevelType w:val="hybridMultilevel"/>
    <w:tmpl w:val="E5AC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7"/>
  </w:num>
  <w:num w:numId="4">
    <w:abstractNumId w:val="1"/>
  </w:num>
  <w:num w:numId="5">
    <w:abstractNumId w:val="9"/>
  </w:num>
  <w:num w:numId="6">
    <w:abstractNumId w:val="4"/>
  </w:num>
  <w:num w:numId="7">
    <w:abstractNumId w:val="0"/>
  </w:num>
  <w:num w:numId="8">
    <w:abstractNumId w:val="12"/>
  </w:num>
  <w:num w:numId="9">
    <w:abstractNumId w:val="15"/>
  </w:num>
  <w:num w:numId="10">
    <w:abstractNumId w:val="5"/>
  </w:num>
  <w:num w:numId="11">
    <w:abstractNumId w:val="7"/>
  </w:num>
  <w:num w:numId="12">
    <w:abstractNumId w:val="18"/>
  </w:num>
  <w:num w:numId="13">
    <w:abstractNumId w:val="8"/>
  </w:num>
  <w:num w:numId="14">
    <w:abstractNumId w:val="13"/>
  </w:num>
  <w:num w:numId="15">
    <w:abstractNumId w:val="10"/>
  </w:num>
  <w:num w:numId="16">
    <w:abstractNumId w:val="23"/>
  </w:num>
  <w:num w:numId="17">
    <w:abstractNumId w:val="14"/>
  </w:num>
  <w:num w:numId="18">
    <w:abstractNumId w:val="6"/>
  </w:num>
  <w:num w:numId="19">
    <w:abstractNumId w:val="11"/>
  </w:num>
  <w:num w:numId="20">
    <w:abstractNumId w:val="10"/>
  </w:num>
  <w:num w:numId="21">
    <w:abstractNumId w:val="20"/>
  </w:num>
  <w:num w:numId="22">
    <w:abstractNumId w:val="23"/>
  </w:num>
  <w:num w:numId="23">
    <w:abstractNumId w:val="21"/>
  </w:num>
  <w:num w:numId="24">
    <w:abstractNumId w:val="16"/>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51"/>
    <w:rsid w:val="00002F27"/>
    <w:rsid w:val="0001019C"/>
    <w:rsid w:val="000117C8"/>
    <w:rsid w:val="000122CF"/>
    <w:rsid w:val="00017ADD"/>
    <w:rsid w:val="000212A0"/>
    <w:rsid w:val="00026B5A"/>
    <w:rsid w:val="00031270"/>
    <w:rsid w:val="000358D4"/>
    <w:rsid w:val="00040595"/>
    <w:rsid w:val="000522F2"/>
    <w:rsid w:val="00061735"/>
    <w:rsid w:val="0006479E"/>
    <w:rsid w:val="000669C1"/>
    <w:rsid w:val="00067861"/>
    <w:rsid w:val="0007775D"/>
    <w:rsid w:val="00080097"/>
    <w:rsid w:val="00080FE1"/>
    <w:rsid w:val="00090D15"/>
    <w:rsid w:val="00096607"/>
    <w:rsid w:val="000977C2"/>
    <w:rsid w:val="000A27C2"/>
    <w:rsid w:val="000B11F6"/>
    <w:rsid w:val="000B40E5"/>
    <w:rsid w:val="000B4DE8"/>
    <w:rsid w:val="000B6899"/>
    <w:rsid w:val="000C0653"/>
    <w:rsid w:val="000C173D"/>
    <w:rsid w:val="000C50B7"/>
    <w:rsid w:val="000C7979"/>
    <w:rsid w:val="000F4D6A"/>
    <w:rsid w:val="00104B08"/>
    <w:rsid w:val="00113951"/>
    <w:rsid w:val="00117925"/>
    <w:rsid w:val="00122186"/>
    <w:rsid w:val="00124077"/>
    <w:rsid w:val="00127303"/>
    <w:rsid w:val="0013340F"/>
    <w:rsid w:val="00153487"/>
    <w:rsid w:val="00155E9D"/>
    <w:rsid w:val="00157070"/>
    <w:rsid w:val="00163EA5"/>
    <w:rsid w:val="00173751"/>
    <w:rsid w:val="00177114"/>
    <w:rsid w:val="0019014B"/>
    <w:rsid w:val="00191589"/>
    <w:rsid w:val="001918ED"/>
    <w:rsid w:val="00195F2B"/>
    <w:rsid w:val="001976AC"/>
    <w:rsid w:val="001A6ED8"/>
    <w:rsid w:val="001B4D62"/>
    <w:rsid w:val="001C1EBF"/>
    <w:rsid w:val="001C439E"/>
    <w:rsid w:val="001D1029"/>
    <w:rsid w:val="001D1C15"/>
    <w:rsid w:val="001D4640"/>
    <w:rsid w:val="001D4F45"/>
    <w:rsid w:val="001E354E"/>
    <w:rsid w:val="001E3AF5"/>
    <w:rsid w:val="001F00C2"/>
    <w:rsid w:val="001F75C0"/>
    <w:rsid w:val="00200C95"/>
    <w:rsid w:val="002047F8"/>
    <w:rsid w:val="00222C86"/>
    <w:rsid w:val="002431D4"/>
    <w:rsid w:val="002513E6"/>
    <w:rsid w:val="00260071"/>
    <w:rsid w:val="002768FF"/>
    <w:rsid w:val="0028258D"/>
    <w:rsid w:val="002924D3"/>
    <w:rsid w:val="00293619"/>
    <w:rsid w:val="00295DA4"/>
    <w:rsid w:val="00296A87"/>
    <w:rsid w:val="002B7BD6"/>
    <w:rsid w:val="002C2E55"/>
    <w:rsid w:val="002C3E83"/>
    <w:rsid w:val="002D58A6"/>
    <w:rsid w:val="002E034D"/>
    <w:rsid w:val="002E4D97"/>
    <w:rsid w:val="002E5FA0"/>
    <w:rsid w:val="002F4978"/>
    <w:rsid w:val="00311CE4"/>
    <w:rsid w:val="00312821"/>
    <w:rsid w:val="00316096"/>
    <w:rsid w:val="00330069"/>
    <w:rsid w:val="00337431"/>
    <w:rsid w:val="00342FA7"/>
    <w:rsid w:val="003438D7"/>
    <w:rsid w:val="003512C9"/>
    <w:rsid w:val="003730AB"/>
    <w:rsid w:val="003732FE"/>
    <w:rsid w:val="00373C44"/>
    <w:rsid w:val="00383A87"/>
    <w:rsid w:val="00384413"/>
    <w:rsid w:val="003A00ED"/>
    <w:rsid w:val="003B2850"/>
    <w:rsid w:val="003B3B64"/>
    <w:rsid w:val="003B4B8E"/>
    <w:rsid w:val="003B517D"/>
    <w:rsid w:val="003C2A5E"/>
    <w:rsid w:val="003C3532"/>
    <w:rsid w:val="003E3CC6"/>
    <w:rsid w:val="003E59BE"/>
    <w:rsid w:val="003E75B7"/>
    <w:rsid w:val="003F30F2"/>
    <w:rsid w:val="003F3FA3"/>
    <w:rsid w:val="00400376"/>
    <w:rsid w:val="00411A07"/>
    <w:rsid w:val="0041324C"/>
    <w:rsid w:val="00413C99"/>
    <w:rsid w:val="00414333"/>
    <w:rsid w:val="00423048"/>
    <w:rsid w:val="004240D5"/>
    <w:rsid w:val="004275CA"/>
    <w:rsid w:val="0043467C"/>
    <w:rsid w:val="00435ABF"/>
    <w:rsid w:val="00436182"/>
    <w:rsid w:val="004426E6"/>
    <w:rsid w:val="0044427E"/>
    <w:rsid w:val="00451BBF"/>
    <w:rsid w:val="00453B4B"/>
    <w:rsid w:val="004675F2"/>
    <w:rsid w:val="0047202C"/>
    <w:rsid w:val="00473805"/>
    <w:rsid w:val="00481023"/>
    <w:rsid w:val="00491FD0"/>
    <w:rsid w:val="004A318D"/>
    <w:rsid w:val="004A60A3"/>
    <w:rsid w:val="004C2512"/>
    <w:rsid w:val="004C3708"/>
    <w:rsid w:val="004E7EA9"/>
    <w:rsid w:val="004F3F2B"/>
    <w:rsid w:val="00513702"/>
    <w:rsid w:val="00514E81"/>
    <w:rsid w:val="0051651B"/>
    <w:rsid w:val="00517CFF"/>
    <w:rsid w:val="00543090"/>
    <w:rsid w:val="005448E4"/>
    <w:rsid w:val="00550081"/>
    <w:rsid w:val="0055130C"/>
    <w:rsid w:val="00553039"/>
    <w:rsid w:val="00553F58"/>
    <w:rsid w:val="00564C32"/>
    <w:rsid w:val="00566484"/>
    <w:rsid w:val="005814B0"/>
    <w:rsid w:val="00593AA6"/>
    <w:rsid w:val="005A0D5D"/>
    <w:rsid w:val="005A2BA2"/>
    <w:rsid w:val="005A7B82"/>
    <w:rsid w:val="005B0E14"/>
    <w:rsid w:val="005B3498"/>
    <w:rsid w:val="005B37C8"/>
    <w:rsid w:val="005C3AD1"/>
    <w:rsid w:val="005C71FF"/>
    <w:rsid w:val="005E013D"/>
    <w:rsid w:val="005E3CD1"/>
    <w:rsid w:val="005E798A"/>
    <w:rsid w:val="005F62B5"/>
    <w:rsid w:val="00605BE2"/>
    <w:rsid w:val="00613C14"/>
    <w:rsid w:val="0061452D"/>
    <w:rsid w:val="00617035"/>
    <w:rsid w:val="006216A3"/>
    <w:rsid w:val="00622D71"/>
    <w:rsid w:val="00631187"/>
    <w:rsid w:val="00633091"/>
    <w:rsid w:val="00640713"/>
    <w:rsid w:val="00651D01"/>
    <w:rsid w:val="00652F47"/>
    <w:rsid w:val="0065603F"/>
    <w:rsid w:val="00662B60"/>
    <w:rsid w:val="00672C26"/>
    <w:rsid w:val="0069100F"/>
    <w:rsid w:val="00694977"/>
    <w:rsid w:val="006971FF"/>
    <w:rsid w:val="006A4093"/>
    <w:rsid w:val="006A6176"/>
    <w:rsid w:val="006A790F"/>
    <w:rsid w:val="006A7A27"/>
    <w:rsid w:val="006B487C"/>
    <w:rsid w:val="006B6F13"/>
    <w:rsid w:val="006C1E4D"/>
    <w:rsid w:val="006D1EC1"/>
    <w:rsid w:val="006D3024"/>
    <w:rsid w:val="006E06FC"/>
    <w:rsid w:val="006E369D"/>
    <w:rsid w:val="006E4462"/>
    <w:rsid w:val="006E6B79"/>
    <w:rsid w:val="006F09EB"/>
    <w:rsid w:val="006F4B48"/>
    <w:rsid w:val="00705081"/>
    <w:rsid w:val="007108CB"/>
    <w:rsid w:val="00716DBD"/>
    <w:rsid w:val="00724249"/>
    <w:rsid w:val="007279CB"/>
    <w:rsid w:val="00737356"/>
    <w:rsid w:val="00740419"/>
    <w:rsid w:val="00743346"/>
    <w:rsid w:val="007475DF"/>
    <w:rsid w:val="007621A9"/>
    <w:rsid w:val="00766DF4"/>
    <w:rsid w:val="00796BC4"/>
    <w:rsid w:val="007B3DB1"/>
    <w:rsid w:val="007C3AC7"/>
    <w:rsid w:val="007D53A4"/>
    <w:rsid w:val="007E250D"/>
    <w:rsid w:val="007E2D03"/>
    <w:rsid w:val="007E35EA"/>
    <w:rsid w:val="007E693A"/>
    <w:rsid w:val="007E6CFA"/>
    <w:rsid w:val="00801744"/>
    <w:rsid w:val="0080564A"/>
    <w:rsid w:val="00805DE9"/>
    <w:rsid w:val="00806750"/>
    <w:rsid w:val="00813210"/>
    <w:rsid w:val="0083702A"/>
    <w:rsid w:val="00851DE7"/>
    <w:rsid w:val="00852FE6"/>
    <w:rsid w:val="00877A1E"/>
    <w:rsid w:val="00892441"/>
    <w:rsid w:val="008A14C6"/>
    <w:rsid w:val="008A2D52"/>
    <w:rsid w:val="008B20DD"/>
    <w:rsid w:val="008B68C4"/>
    <w:rsid w:val="008C580D"/>
    <w:rsid w:val="008F33AA"/>
    <w:rsid w:val="00910BC9"/>
    <w:rsid w:val="009110E0"/>
    <w:rsid w:val="00911D3A"/>
    <w:rsid w:val="0091605A"/>
    <w:rsid w:val="00935251"/>
    <w:rsid w:val="00941873"/>
    <w:rsid w:val="00943F25"/>
    <w:rsid w:val="009456CA"/>
    <w:rsid w:val="00951D20"/>
    <w:rsid w:val="009535F7"/>
    <w:rsid w:val="009614E5"/>
    <w:rsid w:val="009666C0"/>
    <w:rsid w:val="0097488A"/>
    <w:rsid w:val="00992755"/>
    <w:rsid w:val="009A0E9C"/>
    <w:rsid w:val="009A255B"/>
    <w:rsid w:val="009A7CB3"/>
    <w:rsid w:val="009B130A"/>
    <w:rsid w:val="009B2A01"/>
    <w:rsid w:val="009B410A"/>
    <w:rsid w:val="009B5742"/>
    <w:rsid w:val="009C4981"/>
    <w:rsid w:val="009D3B37"/>
    <w:rsid w:val="009D4E41"/>
    <w:rsid w:val="009D63A4"/>
    <w:rsid w:val="009F1059"/>
    <w:rsid w:val="009F2100"/>
    <w:rsid w:val="00A2452D"/>
    <w:rsid w:val="00A24AE2"/>
    <w:rsid w:val="00A3409C"/>
    <w:rsid w:val="00A378A4"/>
    <w:rsid w:val="00A434FB"/>
    <w:rsid w:val="00A45B6D"/>
    <w:rsid w:val="00A53A47"/>
    <w:rsid w:val="00A646BA"/>
    <w:rsid w:val="00A71BFF"/>
    <w:rsid w:val="00A7537A"/>
    <w:rsid w:val="00A825BC"/>
    <w:rsid w:val="00A95E42"/>
    <w:rsid w:val="00AA0ECE"/>
    <w:rsid w:val="00AA3A6B"/>
    <w:rsid w:val="00AA62EC"/>
    <w:rsid w:val="00AA6C16"/>
    <w:rsid w:val="00AA7CC2"/>
    <w:rsid w:val="00AB0E60"/>
    <w:rsid w:val="00AB2F60"/>
    <w:rsid w:val="00AC396F"/>
    <w:rsid w:val="00AC3F7C"/>
    <w:rsid w:val="00AE5F90"/>
    <w:rsid w:val="00AF0BBA"/>
    <w:rsid w:val="00AF1C59"/>
    <w:rsid w:val="00AF2EBD"/>
    <w:rsid w:val="00AF412D"/>
    <w:rsid w:val="00B00C2C"/>
    <w:rsid w:val="00B12957"/>
    <w:rsid w:val="00B15AF9"/>
    <w:rsid w:val="00B16232"/>
    <w:rsid w:val="00B210AE"/>
    <w:rsid w:val="00B2253C"/>
    <w:rsid w:val="00B264B6"/>
    <w:rsid w:val="00B67AE5"/>
    <w:rsid w:val="00B72FCC"/>
    <w:rsid w:val="00B84D77"/>
    <w:rsid w:val="00B84E60"/>
    <w:rsid w:val="00B91219"/>
    <w:rsid w:val="00B94B7E"/>
    <w:rsid w:val="00B95948"/>
    <w:rsid w:val="00BB39F9"/>
    <w:rsid w:val="00BD035E"/>
    <w:rsid w:val="00BD04CF"/>
    <w:rsid w:val="00BD448C"/>
    <w:rsid w:val="00BE1E78"/>
    <w:rsid w:val="00BF0738"/>
    <w:rsid w:val="00C0192C"/>
    <w:rsid w:val="00C04341"/>
    <w:rsid w:val="00C14AAF"/>
    <w:rsid w:val="00C16F1B"/>
    <w:rsid w:val="00C25C0A"/>
    <w:rsid w:val="00C44A5F"/>
    <w:rsid w:val="00C52C39"/>
    <w:rsid w:val="00C57895"/>
    <w:rsid w:val="00C57FFB"/>
    <w:rsid w:val="00C619AF"/>
    <w:rsid w:val="00C82116"/>
    <w:rsid w:val="00C82E5F"/>
    <w:rsid w:val="00C91D82"/>
    <w:rsid w:val="00C97199"/>
    <w:rsid w:val="00CA33E9"/>
    <w:rsid w:val="00CA586B"/>
    <w:rsid w:val="00CC083D"/>
    <w:rsid w:val="00CC4145"/>
    <w:rsid w:val="00CC6BFD"/>
    <w:rsid w:val="00CD3C04"/>
    <w:rsid w:val="00CD3FDA"/>
    <w:rsid w:val="00CE22B8"/>
    <w:rsid w:val="00CF025B"/>
    <w:rsid w:val="00CF4996"/>
    <w:rsid w:val="00CF7253"/>
    <w:rsid w:val="00CF7862"/>
    <w:rsid w:val="00D02DBF"/>
    <w:rsid w:val="00D042AA"/>
    <w:rsid w:val="00D10582"/>
    <w:rsid w:val="00D23491"/>
    <w:rsid w:val="00D26438"/>
    <w:rsid w:val="00D52826"/>
    <w:rsid w:val="00D60380"/>
    <w:rsid w:val="00D666F4"/>
    <w:rsid w:val="00D70CD8"/>
    <w:rsid w:val="00D717E3"/>
    <w:rsid w:val="00D72D9E"/>
    <w:rsid w:val="00D75E87"/>
    <w:rsid w:val="00D7669D"/>
    <w:rsid w:val="00D81C12"/>
    <w:rsid w:val="00D83B1F"/>
    <w:rsid w:val="00D9063B"/>
    <w:rsid w:val="00DA01A9"/>
    <w:rsid w:val="00DA7CF3"/>
    <w:rsid w:val="00DB04F2"/>
    <w:rsid w:val="00DB73DB"/>
    <w:rsid w:val="00DB7FAA"/>
    <w:rsid w:val="00DC3419"/>
    <w:rsid w:val="00DC4AF4"/>
    <w:rsid w:val="00DC6D70"/>
    <w:rsid w:val="00DD2FFD"/>
    <w:rsid w:val="00DD49FC"/>
    <w:rsid w:val="00DE57CD"/>
    <w:rsid w:val="00DF083F"/>
    <w:rsid w:val="00DF2EA5"/>
    <w:rsid w:val="00E04352"/>
    <w:rsid w:val="00E053DF"/>
    <w:rsid w:val="00E05C5D"/>
    <w:rsid w:val="00E3587E"/>
    <w:rsid w:val="00E45DE2"/>
    <w:rsid w:val="00E605FC"/>
    <w:rsid w:val="00E66264"/>
    <w:rsid w:val="00E7529B"/>
    <w:rsid w:val="00E840B2"/>
    <w:rsid w:val="00E86A37"/>
    <w:rsid w:val="00E879DE"/>
    <w:rsid w:val="00E94AE2"/>
    <w:rsid w:val="00E96EAC"/>
    <w:rsid w:val="00E97026"/>
    <w:rsid w:val="00EA3548"/>
    <w:rsid w:val="00EA3742"/>
    <w:rsid w:val="00EA5F20"/>
    <w:rsid w:val="00EB67E3"/>
    <w:rsid w:val="00EC1B77"/>
    <w:rsid w:val="00ED35B5"/>
    <w:rsid w:val="00EE23D6"/>
    <w:rsid w:val="00EE48CA"/>
    <w:rsid w:val="00EF22E6"/>
    <w:rsid w:val="00EF2564"/>
    <w:rsid w:val="00EF65F2"/>
    <w:rsid w:val="00F038D7"/>
    <w:rsid w:val="00F12A0E"/>
    <w:rsid w:val="00F20B9B"/>
    <w:rsid w:val="00F24148"/>
    <w:rsid w:val="00F33528"/>
    <w:rsid w:val="00F377A8"/>
    <w:rsid w:val="00F41E73"/>
    <w:rsid w:val="00F42373"/>
    <w:rsid w:val="00F460B1"/>
    <w:rsid w:val="00F53432"/>
    <w:rsid w:val="00F57833"/>
    <w:rsid w:val="00F671A9"/>
    <w:rsid w:val="00F72D33"/>
    <w:rsid w:val="00F75FD4"/>
    <w:rsid w:val="00F815D9"/>
    <w:rsid w:val="00F84423"/>
    <w:rsid w:val="00F87031"/>
    <w:rsid w:val="00FA513B"/>
    <w:rsid w:val="00FA53A8"/>
    <w:rsid w:val="00FA70F4"/>
    <w:rsid w:val="00FB536B"/>
    <w:rsid w:val="00FB6357"/>
    <w:rsid w:val="00FC5816"/>
    <w:rsid w:val="00FD1EA9"/>
    <w:rsid w:val="00FD21C6"/>
    <w:rsid w:val="00FE0604"/>
    <w:rsid w:val="00FE1D67"/>
    <w:rsid w:val="00FE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4A5DB"/>
  <w15:docId w15:val="{A56259BE-CD93-4889-910C-239272D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83F"/>
    <w:pPr>
      <w:spacing w:after="0" w:line="240" w:lineRule="auto"/>
      <w:ind w:left="720"/>
      <w:contextualSpacing/>
    </w:pPr>
    <w:rPr>
      <w:rFonts w:ascii="Calibri" w:hAnsi="Calibri" w:cs="Times New Roman"/>
    </w:rPr>
  </w:style>
  <w:style w:type="paragraph" w:styleId="Header">
    <w:name w:val="header"/>
    <w:basedOn w:val="Normal"/>
    <w:link w:val="HeaderChar"/>
    <w:uiPriority w:val="99"/>
    <w:unhideWhenUsed/>
    <w:rsid w:val="007D5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A4"/>
  </w:style>
  <w:style w:type="paragraph" w:styleId="Footer">
    <w:name w:val="footer"/>
    <w:basedOn w:val="Normal"/>
    <w:link w:val="FooterChar"/>
    <w:uiPriority w:val="99"/>
    <w:unhideWhenUsed/>
    <w:rsid w:val="007D5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A4"/>
  </w:style>
  <w:style w:type="character" w:styleId="Hyperlink">
    <w:name w:val="Hyperlink"/>
    <w:basedOn w:val="DefaultParagraphFont"/>
    <w:uiPriority w:val="99"/>
    <w:unhideWhenUsed/>
    <w:rsid w:val="00743346"/>
    <w:rPr>
      <w:color w:val="0563C1" w:themeColor="hyperlink"/>
      <w:u w:val="single"/>
    </w:rPr>
  </w:style>
  <w:style w:type="paragraph" w:styleId="BalloonText">
    <w:name w:val="Balloon Text"/>
    <w:basedOn w:val="Normal"/>
    <w:link w:val="BalloonTextChar"/>
    <w:uiPriority w:val="99"/>
    <w:semiHidden/>
    <w:unhideWhenUsed/>
    <w:rsid w:val="00796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C4"/>
    <w:rPr>
      <w:rFonts w:ascii="Tahoma" w:hAnsi="Tahoma" w:cs="Tahoma"/>
      <w:sz w:val="16"/>
      <w:szCs w:val="16"/>
    </w:rPr>
  </w:style>
  <w:style w:type="character" w:styleId="CommentReference">
    <w:name w:val="annotation reference"/>
    <w:basedOn w:val="DefaultParagraphFont"/>
    <w:uiPriority w:val="99"/>
    <w:semiHidden/>
    <w:unhideWhenUsed/>
    <w:rsid w:val="00D23491"/>
    <w:rPr>
      <w:sz w:val="16"/>
      <w:szCs w:val="16"/>
    </w:rPr>
  </w:style>
  <w:style w:type="paragraph" w:styleId="CommentText">
    <w:name w:val="annotation text"/>
    <w:basedOn w:val="Normal"/>
    <w:link w:val="CommentTextChar"/>
    <w:uiPriority w:val="99"/>
    <w:semiHidden/>
    <w:unhideWhenUsed/>
    <w:rsid w:val="00D23491"/>
    <w:pPr>
      <w:spacing w:line="240" w:lineRule="auto"/>
    </w:pPr>
    <w:rPr>
      <w:sz w:val="20"/>
      <w:szCs w:val="20"/>
    </w:rPr>
  </w:style>
  <w:style w:type="character" w:customStyle="1" w:styleId="CommentTextChar">
    <w:name w:val="Comment Text Char"/>
    <w:basedOn w:val="DefaultParagraphFont"/>
    <w:link w:val="CommentText"/>
    <w:uiPriority w:val="99"/>
    <w:semiHidden/>
    <w:rsid w:val="00D23491"/>
    <w:rPr>
      <w:sz w:val="20"/>
      <w:szCs w:val="20"/>
    </w:rPr>
  </w:style>
  <w:style w:type="paragraph" w:styleId="CommentSubject">
    <w:name w:val="annotation subject"/>
    <w:basedOn w:val="CommentText"/>
    <w:next w:val="CommentText"/>
    <w:link w:val="CommentSubjectChar"/>
    <w:uiPriority w:val="99"/>
    <w:semiHidden/>
    <w:unhideWhenUsed/>
    <w:rsid w:val="00D23491"/>
    <w:rPr>
      <w:b/>
      <w:bCs/>
    </w:rPr>
  </w:style>
  <w:style w:type="character" w:customStyle="1" w:styleId="CommentSubjectChar">
    <w:name w:val="Comment Subject Char"/>
    <w:basedOn w:val="CommentTextChar"/>
    <w:link w:val="CommentSubject"/>
    <w:uiPriority w:val="99"/>
    <w:semiHidden/>
    <w:rsid w:val="00D23491"/>
    <w:rPr>
      <w:b/>
      <w:bCs/>
      <w:sz w:val="20"/>
      <w:szCs w:val="20"/>
    </w:rPr>
  </w:style>
  <w:style w:type="character" w:customStyle="1" w:styleId="tgc">
    <w:name w:val="_tgc"/>
    <w:basedOn w:val="DefaultParagraphFont"/>
    <w:rsid w:val="00153487"/>
  </w:style>
  <w:style w:type="paragraph" w:styleId="NormalWeb">
    <w:name w:val="Normal (Web)"/>
    <w:basedOn w:val="Normal"/>
    <w:uiPriority w:val="99"/>
    <w:unhideWhenUsed/>
    <w:rsid w:val="000C79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932">
      <w:bodyDiv w:val="1"/>
      <w:marLeft w:val="0"/>
      <w:marRight w:val="0"/>
      <w:marTop w:val="0"/>
      <w:marBottom w:val="0"/>
      <w:divBdr>
        <w:top w:val="none" w:sz="0" w:space="0" w:color="auto"/>
        <w:left w:val="none" w:sz="0" w:space="0" w:color="auto"/>
        <w:bottom w:val="none" w:sz="0" w:space="0" w:color="auto"/>
        <w:right w:val="none" w:sz="0" w:space="0" w:color="auto"/>
      </w:divBdr>
    </w:div>
    <w:div w:id="26756358">
      <w:bodyDiv w:val="1"/>
      <w:marLeft w:val="0"/>
      <w:marRight w:val="0"/>
      <w:marTop w:val="0"/>
      <w:marBottom w:val="0"/>
      <w:divBdr>
        <w:top w:val="none" w:sz="0" w:space="0" w:color="auto"/>
        <w:left w:val="none" w:sz="0" w:space="0" w:color="auto"/>
        <w:bottom w:val="none" w:sz="0" w:space="0" w:color="auto"/>
        <w:right w:val="none" w:sz="0" w:space="0" w:color="auto"/>
      </w:divBdr>
    </w:div>
    <w:div w:id="27029586">
      <w:bodyDiv w:val="1"/>
      <w:marLeft w:val="0"/>
      <w:marRight w:val="0"/>
      <w:marTop w:val="0"/>
      <w:marBottom w:val="0"/>
      <w:divBdr>
        <w:top w:val="none" w:sz="0" w:space="0" w:color="auto"/>
        <w:left w:val="none" w:sz="0" w:space="0" w:color="auto"/>
        <w:bottom w:val="none" w:sz="0" w:space="0" w:color="auto"/>
        <w:right w:val="none" w:sz="0" w:space="0" w:color="auto"/>
      </w:divBdr>
    </w:div>
    <w:div w:id="137380241">
      <w:bodyDiv w:val="1"/>
      <w:marLeft w:val="0"/>
      <w:marRight w:val="0"/>
      <w:marTop w:val="0"/>
      <w:marBottom w:val="0"/>
      <w:divBdr>
        <w:top w:val="none" w:sz="0" w:space="0" w:color="auto"/>
        <w:left w:val="none" w:sz="0" w:space="0" w:color="auto"/>
        <w:bottom w:val="none" w:sz="0" w:space="0" w:color="auto"/>
        <w:right w:val="none" w:sz="0" w:space="0" w:color="auto"/>
      </w:divBdr>
    </w:div>
    <w:div w:id="138889289">
      <w:bodyDiv w:val="1"/>
      <w:marLeft w:val="0"/>
      <w:marRight w:val="0"/>
      <w:marTop w:val="0"/>
      <w:marBottom w:val="0"/>
      <w:divBdr>
        <w:top w:val="none" w:sz="0" w:space="0" w:color="auto"/>
        <w:left w:val="none" w:sz="0" w:space="0" w:color="auto"/>
        <w:bottom w:val="none" w:sz="0" w:space="0" w:color="auto"/>
        <w:right w:val="none" w:sz="0" w:space="0" w:color="auto"/>
      </w:divBdr>
    </w:div>
    <w:div w:id="287703848">
      <w:bodyDiv w:val="1"/>
      <w:marLeft w:val="0"/>
      <w:marRight w:val="0"/>
      <w:marTop w:val="0"/>
      <w:marBottom w:val="0"/>
      <w:divBdr>
        <w:top w:val="none" w:sz="0" w:space="0" w:color="auto"/>
        <w:left w:val="none" w:sz="0" w:space="0" w:color="auto"/>
        <w:bottom w:val="none" w:sz="0" w:space="0" w:color="auto"/>
        <w:right w:val="none" w:sz="0" w:space="0" w:color="auto"/>
      </w:divBdr>
      <w:divsChild>
        <w:div w:id="302009126">
          <w:marLeft w:val="0"/>
          <w:marRight w:val="0"/>
          <w:marTop w:val="0"/>
          <w:marBottom w:val="0"/>
          <w:divBdr>
            <w:top w:val="none" w:sz="0" w:space="0" w:color="auto"/>
            <w:left w:val="none" w:sz="0" w:space="0" w:color="auto"/>
            <w:bottom w:val="none" w:sz="0" w:space="0" w:color="auto"/>
            <w:right w:val="none" w:sz="0" w:space="0" w:color="auto"/>
          </w:divBdr>
          <w:divsChild>
            <w:div w:id="1105689042">
              <w:marLeft w:val="0"/>
              <w:marRight w:val="0"/>
              <w:marTop w:val="0"/>
              <w:marBottom w:val="0"/>
              <w:divBdr>
                <w:top w:val="none" w:sz="0" w:space="0" w:color="auto"/>
                <w:left w:val="none" w:sz="0" w:space="0" w:color="auto"/>
                <w:bottom w:val="none" w:sz="0" w:space="0" w:color="auto"/>
                <w:right w:val="none" w:sz="0" w:space="0" w:color="auto"/>
              </w:divBdr>
              <w:divsChild>
                <w:div w:id="7184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68736">
      <w:bodyDiv w:val="1"/>
      <w:marLeft w:val="0"/>
      <w:marRight w:val="0"/>
      <w:marTop w:val="0"/>
      <w:marBottom w:val="0"/>
      <w:divBdr>
        <w:top w:val="none" w:sz="0" w:space="0" w:color="auto"/>
        <w:left w:val="none" w:sz="0" w:space="0" w:color="auto"/>
        <w:bottom w:val="none" w:sz="0" w:space="0" w:color="auto"/>
        <w:right w:val="none" w:sz="0" w:space="0" w:color="auto"/>
      </w:divBdr>
    </w:div>
    <w:div w:id="478767519">
      <w:bodyDiv w:val="1"/>
      <w:marLeft w:val="0"/>
      <w:marRight w:val="0"/>
      <w:marTop w:val="0"/>
      <w:marBottom w:val="0"/>
      <w:divBdr>
        <w:top w:val="none" w:sz="0" w:space="0" w:color="auto"/>
        <w:left w:val="none" w:sz="0" w:space="0" w:color="auto"/>
        <w:bottom w:val="none" w:sz="0" w:space="0" w:color="auto"/>
        <w:right w:val="none" w:sz="0" w:space="0" w:color="auto"/>
      </w:divBdr>
    </w:div>
    <w:div w:id="508637435">
      <w:bodyDiv w:val="1"/>
      <w:marLeft w:val="0"/>
      <w:marRight w:val="0"/>
      <w:marTop w:val="0"/>
      <w:marBottom w:val="0"/>
      <w:divBdr>
        <w:top w:val="none" w:sz="0" w:space="0" w:color="auto"/>
        <w:left w:val="none" w:sz="0" w:space="0" w:color="auto"/>
        <w:bottom w:val="none" w:sz="0" w:space="0" w:color="auto"/>
        <w:right w:val="none" w:sz="0" w:space="0" w:color="auto"/>
      </w:divBdr>
    </w:div>
    <w:div w:id="929659565">
      <w:bodyDiv w:val="1"/>
      <w:marLeft w:val="0"/>
      <w:marRight w:val="0"/>
      <w:marTop w:val="0"/>
      <w:marBottom w:val="0"/>
      <w:divBdr>
        <w:top w:val="none" w:sz="0" w:space="0" w:color="auto"/>
        <w:left w:val="none" w:sz="0" w:space="0" w:color="auto"/>
        <w:bottom w:val="none" w:sz="0" w:space="0" w:color="auto"/>
        <w:right w:val="none" w:sz="0" w:space="0" w:color="auto"/>
      </w:divBdr>
    </w:div>
    <w:div w:id="1171410662">
      <w:bodyDiv w:val="1"/>
      <w:marLeft w:val="0"/>
      <w:marRight w:val="0"/>
      <w:marTop w:val="0"/>
      <w:marBottom w:val="0"/>
      <w:divBdr>
        <w:top w:val="none" w:sz="0" w:space="0" w:color="auto"/>
        <w:left w:val="none" w:sz="0" w:space="0" w:color="auto"/>
        <w:bottom w:val="none" w:sz="0" w:space="0" w:color="auto"/>
        <w:right w:val="none" w:sz="0" w:space="0" w:color="auto"/>
      </w:divBdr>
    </w:div>
    <w:div w:id="1198005192">
      <w:bodyDiv w:val="1"/>
      <w:marLeft w:val="0"/>
      <w:marRight w:val="0"/>
      <w:marTop w:val="0"/>
      <w:marBottom w:val="0"/>
      <w:divBdr>
        <w:top w:val="none" w:sz="0" w:space="0" w:color="auto"/>
        <w:left w:val="none" w:sz="0" w:space="0" w:color="auto"/>
        <w:bottom w:val="none" w:sz="0" w:space="0" w:color="auto"/>
        <w:right w:val="none" w:sz="0" w:space="0" w:color="auto"/>
      </w:divBdr>
      <w:divsChild>
        <w:div w:id="201599367">
          <w:marLeft w:val="0"/>
          <w:marRight w:val="0"/>
          <w:marTop w:val="0"/>
          <w:marBottom w:val="0"/>
          <w:divBdr>
            <w:top w:val="none" w:sz="0" w:space="0" w:color="auto"/>
            <w:left w:val="none" w:sz="0" w:space="0" w:color="auto"/>
            <w:bottom w:val="none" w:sz="0" w:space="0" w:color="auto"/>
            <w:right w:val="none" w:sz="0" w:space="0" w:color="auto"/>
          </w:divBdr>
          <w:divsChild>
            <w:div w:id="682589460">
              <w:marLeft w:val="0"/>
              <w:marRight w:val="0"/>
              <w:marTop w:val="0"/>
              <w:marBottom w:val="0"/>
              <w:divBdr>
                <w:top w:val="none" w:sz="0" w:space="0" w:color="auto"/>
                <w:left w:val="none" w:sz="0" w:space="0" w:color="auto"/>
                <w:bottom w:val="none" w:sz="0" w:space="0" w:color="auto"/>
                <w:right w:val="none" w:sz="0" w:space="0" w:color="auto"/>
              </w:divBdr>
              <w:divsChild>
                <w:div w:id="533884630">
                  <w:marLeft w:val="0"/>
                  <w:marRight w:val="0"/>
                  <w:marTop w:val="0"/>
                  <w:marBottom w:val="0"/>
                  <w:divBdr>
                    <w:top w:val="none" w:sz="0" w:space="0" w:color="auto"/>
                    <w:left w:val="none" w:sz="0" w:space="0" w:color="auto"/>
                    <w:bottom w:val="none" w:sz="0" w:space="0" w:color="auto"/>
                    <w:right w:val="none" w:sz="0" w:space="0" w:color="auto"/>
                  </w:divBdr>
                  <w:divsChild>
                    <w:div w:id="2115175048">
                      <w:marLeft w:val="0"/>
                      <w:marRight w:val="0"/>
                      <w:marTop w:val="0"/>
                      <w:marBottom w:val="0"/>
                      <w:divBdr>
                        <w:top w:val="none" w:sz="0" w:space="0" w:color="auto"/>
                        <w:left w:val="none" w:sz="0" w:space="0" w:color="auto"/>
                        <w:bottom w:val="none" w:sz="0" w:space="0" w:color="auto"/>
                        <w:right w:val="none" w:sz="0" w:space="0" w:color="auto"/>
                      </w:divBdr>
                      <w:divsChild>
                        <w:div w:id="9135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477">
      <w:bodyDiv w:val="1"/>
      <w:marLeft w:val="0"/>
      <w:marRight w:val="0"/>
      <w:marTop w:val="0"/>
      <w:marBottom w:val="0"/>
      <w:divBdr>
        <w:top w:val="none" w:sz="0" w:space="0" w:color="auto"/>
        <w:left w:val="none" w:sz="0" w:space="0" w:color="auto"/>
        <w:bottom w:val="none" w:sz="0" w:space="0" w:color="auto"/>
        <w:right w:val="none" w:sz="0" w:space="0" w:color="auto"/>
      </w:divBdr>
    </w:div>
    <w:div w:id="1887525406">
      <w:bodyDiv w:val="1"/>
      <w:marLeft w:val="0"/>
      <w:marRight w:val="0"/>
      <w:marTop w:val="0"/>
      <w:marBottom w:val="0"/>
      <w:divBdr>
        <w:top w:val="none" w:sz="0" w:space="0" w:color="auto"/>
        <w:left w:val="none" w:sz="0" w:space="0" w:color="auto"/>
        <w:bottom w:val="none" w:sz="0" w:space="0" w:color="auto"/>
        <w:right w:val="none" w:sz="0" w:space="0" w:color="auto"/>
      </w:divBdr>
    </w:div>
    <w:div w:id="1923906523">
      <w:bodyDiv w:val="1"/>
      <w:marLeft w:val="0"/>
      <w:marRight w:val="0"/>
      <w:marTop w:val="0"/>
      <w:marBottom w:val="0"/>
      <w:divBdr>
        <w:top w:val="none" w:sz="0" w:space="0" w:color="auto"/>
        <w:left w:val="none" w:sz="0" w:space="0" w:color="auto"/>
        <w:bottom w:val="none" w:sz="0" w:space="0" w:color="auto"/>
        <w:right w:val="none" w:sz="0" w:space="0" w:color="auto"/>
      </w:divBdr>
    </w:div>
    <w:div w:id="1938712508">
      <w:bodyDiv w:val="1"/>
      <w:marLeft w:val="0"/>
      <w:marRight w:val="0"/>
      <w:marTop w:val="0"/>
      <w:marBottom w:val="0"/>
      <w:divBdr>
        <w:top w:val="none" w:sz="0" w:space="0" w:color="auto"/>
        <w:left w:val="none" w:sz="0" w:space="0" w:color="auto"/>
        <w:bottom w:val="none" w:sz="0" w:space="0" w:color="auto"/>
        <w:right w:val="none" w:sz="0" w:space="0" w:color="auto"/>
      </w:divBdr>
    </w:div>
    <w:div w:id="2028628516">
      <w:bodyDiv w:val="1"/>
      <w:marLeft w:val="0"/>
      <w:marRight w:val="0"/>
      <w:marTop w:val="0"/>
      <w:marBottom w:val="0"/>
      <w:divBdr>
        <w:top w:val="none" w:sz="0" w:space="0" w:color="auto"/>
        <w:left w:val="none" w:sz="0" w:space="0" w:color="auto"/>
        <w:bottom w:val="none" w:sz="0" w:space="0" w:color="auto"/>
        <w:right w:val="none" w:sz="0" w:space="0" w:color="auto"/>
      </w:divBdr>
    </w:div>
    <w:div w:id="21446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lityone.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ensen@abilityon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pappas@sourceamerica.org" TargetMode="External"/><Relationship Id="rId4" Type="http://schemas.openxmlformats.org/officeDocument/2006/relationships/settings" Target="settings.xml"/><Relationship Id="rId9" Type="http://schemas.openxmlformats.org/officeDocument/2006/relationships/hyperlink" Target="mailto:herker@ni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0265-6DFD-4F64-83D1-5919E553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Selby [GSelby@AbilityOne.gov]</dc:creator>
  <cp:lastModifiedBy>Louis Bartalot [LBartalot@AbilityOne.gov]</cp:lastModifiedBy>
  <cp:revision>5</cp:revision>
  <cp:lastPrinted>2015-03-06T16:17:00Z</cp:lastPrinted>
  <dcterms:created xsi:type="dcterms:W3CDTF">2015-05-11T17:38:00Z</dcterms:created>
  <dcterms:modified xsi:type="dcterms:W3CDTF">2015-06-09T15:50:00Z</dcterms:modified>
</cp:coreProperties>
</file>