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4AFB9" w14:textId="7BB4DF52" w:rsidR="003A0D60" w:rsidRDefault="003A0D60" w:rsidP="003A0D60">
      <w:pPr>
        <w:pStyle w:val="ListParagraph"/>
        <w:tabs>
          <w:tab w:val="num" w:pos="450"/>
        </w:tabs>
        <w:ind w:left="446" w:hanging="360"/>
        <w:jc w:val="center"/>
        <w:rPr>
          <w:b/>
          <w:bCs/>
        </w:rPr>
      </w:pPr>
      <w:r w:rsidRPr="00FC2483">
        <w:rPr>
          <w:b/>
          <w:bCs/>
        </w:rPr>
        <w:t xml:space="preserve">SUPPORTING STATEMENT </w:t>
      </w:r>
      <w:r>
        <w:rPr>
          <w:b/>
          <w:bCs/>
        </w:rPr>
        <w:br/>
      </w:r>
      <w:r w:rsidRPr="00FC2483">
        <w:rPr>
          <w:b/>
          <w:bCs/>
        </w:rPr>
        <w:t xml:space="preserve">for the Paperwork Reduction Act Information Collection Submission for </w:t>
      </w:r>
      <w:r>
        <w:rPr>
          <w:b/>
          <w:bCs/>
        </w:rPr>
        <w:br/>
      </w:r>
      <w:r w:rsidR="00B31679">
        <w:rPr>
          <w:b/>
          <w:bCs/>
        </w:rPr>
        <w:t xml:space="preserve">Notice of </w:t>
      </w:r>
      <w:r w:rsidR="00C952A6">
        <w:rPr>
          <w:b/>
          <w:bCs/>
        </w:rPr>
        <w:t xml:space="preserve">Change of </w:t>
      </w:r>
      <w:r w:rsidR="00B31679">
        <w:rPr>
          <w:b/>
          <w:bCs/>
        </w:rPr>
        <w:t xml:space="preserve">Officials and </w:t>
      </w:r>
      <w:r w:rsidR="00C952A6">
        <w:rPr>
          <w:b/>
          <w:bCs/>
        </w:rPr>
        <w:t>Senior Executive</w:t>
      </w:r>
      <w:r w:rsidR="00B31679">
        <w:rPr>
          <w:b/>
          <w:bCs/>
        </w:rPr>
        <w:t xml:space="preserve"> </w:t>
      </w:r>
      <w:r w:rsidR="00374675">
        <w:rPr>
          <w:b/>
          <w:bCs/>
        </w:rPr>
        <w:t>Officers</w:t>
      </w:r>
    </w:p>
    <w:p w14:paraId="77062BF6" w14:textId="77777777" w:rsidR="00C952A6" w:rsidRDefault="00C952A6" w:rsidP="003A0D60">
      <w:pPr>
        <w:pStyle w:val="ListParagraph"/>
        <w:tabs>
          <w:tab w:val="num" w:pos="450"/>
        </w:tabs>
        <w:ind w:left="446" w:hanging="360"/>
        <w:jc w:val="center"/>
        <w:rPr>
          <w:b/>
          <w:bCs/>
        </w:rPr>
      </w:pPr>
      <w:r>
        <w:rPr>
          <w:b/>
          <w:bCs/>
        </w:rPr>
        <w:t>3133-0121</w:t>
      </w:r>
    </w:p>
    <w:p w14:paraId="16156294" w14:textId="4D737612" w:rsidR="001855A7" w:rsidRPr="00FC2483" w:rsidRDefault="001855A7" w:rsidP="003A0D60">
      <w:pPr>
        <w:pStyle w:val="ListParagraph"/>
        <w:tabs>
          <w:tab w:val="num" w:pos="450"/>
        </w:tabs>
        <w:ind w:left="446" w:hanging="360"/>
        <w:jc w:val="center"/>
        <w:rPr>
          <w:b/>
          <w:bCs/>
        </w:rPr>
      </w:pPr>
      <w:r>
        <w:rPr>
          <w:b/>
          <w:bCs/>
        </w:rPr>
        <w:t>2015</w:t>
      </w:r>
    </w:p>
    <w:p w14:paraId="42D181D1" w14:textId="77777777" w:rsidR="003A0D60" w:rsidRPr="00382884" w:rsidRDefault="003A0D60" w:rsidP="003A0D60">
      <w:pPr>
        <w:pStyle w:val="ListParagraph"/>
        <w:tabs>
          <w:tab w:val="num" w:pos="450"/>
        </w:tabs>
        <w:ind w:left="446" w:hanging="360"/>
        <w:rPr>
          <w:b/>
          <w:bCs/>
        </w:rPr>
      </w:pPr>
    </w:p>
    <w:p w14:paraId="7A6DF5BB" w14:textId="77777777" w:rsidR="003A0D60" w:rsidRPr="00E44F63" w:rsidRDefault="003A0D60" w:rsidP="003A0D60">
      <w:pPr>
        <w:pStyle w:val="ListParagraph"/>
        <w:ind w:left="0"/>
        <w:rPr>
          <w:b/>
        </w:rPr>
      </w:pPr>
    </w:p>
    <w:p w14:paraId="6778F9B9"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2711128A" w14:textId="118E6E18" w:rsidR="00C952A6" w:rsidRPr="00C952A6" w:rsidRDefault="00C952A6" w:rsidP="00C952A6">
      <w:pPr>
        <w:rPr>
          <w:rFonts w:eastAsia="Calibri"/>
        </w:rPr>
      </w:pPr>
      <w:r>
        <w:t xml:space="preserve">The information collection is necessary under section 201 of the Federal Credit Union Act, as amended by section 914 of the Financial Institution Reform, Recovery, and Enforcement Act (FIRREA), Pub. Law 101-73.  </w:t>
      </w:r>
      <w:r w:rsidRPr="00C952A6">
        <w:rPr>
          <w:rFonts w:eastAsia="Calibri"/>
        </w:rPr>
        <w:t xml:space="preserve">NCUA’s regulations implement the statutory requirement in 12 C.F.R. §701.14 for federal credit unions and 12 C.F.R. § 741.205 for federally insured state-chartered credit unions.  These provisions direct newly chartered or troubled credit unions to submit a notice to NCUA before making any changes to the credit union's </w:t>
      </w:r>
      <w:r w:rsidR="00374675">
        <w:rPr>
          <w:rFonts w:eastAsia="Calibri"/>
        </w:rPr>
        <w:t>officials (</w:t>
      </w:r>
      <w:r w:rsidRPr="00C952A6">
        <w:rPr>
          <w:rFonts w:eastAsia="Calibri"/>
        </w:rPr>
        <w:t>board of directors, committee members</w:t>
      </w:r>
      <w:r w:rsidR="00374675">
        <w:rPr>
          <w:rFonts w:eastAsia="Calibri"/>
        </w:rPr>
        <w:t>)</w:t>
      </w:r>
      <w:r w:rsidRPr="00C952A6">
        <w:rPr>
          <w:rFonts w:eastAsia="Calibri"/>
        </w:rPr>
        <w:t xml:space="preserve"> or senior executive officers.  NCUA may disapprove the proposed management change within 30 days of receiving the notice.  </w:t>
      </w:r>
    </w:p>
    <w:p w14:paraId="5500F3ED" w14:textId="77777777" w:rsidR="00C952A6" w:rsidRPr="00C952A6" w:rsidRDefault="00C952A6" w:rsidP="00C952A6">
      <w:pPr>
        <w:rPr>
          <w:rFonts w:eastAsia="Calibri"/>
        </w:rPr>
      </w:pPr>
    </w:p>
    <w:p w14:paraId="209AA2FE" w14:textId="77777777" w:rsidR="00C952A6" w:rsidRPr="00C952A6" w:rsidRDefault="00C952A6" w:rsidP="00C952A6">
      <w:r w:rsidRPr="00C952A6">
        <w:t xml:space="preserve">Specifically, the regulation requires that, within 10 calendar days of receipt, NCUA must inform the credit union either that the notice is complete, or that it must submit more information within 30 calendar days.  The regulation also requires NCUA to issue a written decision of approval or disapproval to the individual and the credit union within 30 calendar days of receipt of the notice. Otherwise, the individual is approved.  Section 747 (Subpart J) specifies the rights an individual or a credit union may exercise and procedures to follow in responding to an NCUA notice of disapproval. </w:t>
      </w:r>
    </w:p>
    <w:p w14:paraId="676BA038" w14:textId="77777777" w:rsidR="00C952A6" w:rsidRPr="00C952A6" w:rsidRDefault="00C952A6" w:rsidP="00C952A6"/>
    <w:p w14:paraId="26EE7C28" w14:textId="77777777" w:rsidR="003A0D60" w:rsidRPr="00631257" w:rsidRDefault="00C952A6" w:rsidP="00742661">
      <w:r w:rsidRPr="00C952A6">
        <w:t>NCUA uses Form 4063</w:t>
      </w:r>
      <w:r w:rsidRPr="00C952A6">
        <w:rPr>
          <w:rFonts w:eastAsia="Calibri"/>
        </w:rPr>
        <w:t xml:space="preserve"> “Notice of Change in Official or Senior Executive Officer” and Form 4063a “Individual Application for Approval of Official or Senior Executive Officer” to collect the information.</w:t>
      </w:r>
    </w:p>
    <w:p w14:paraId="261DCF05" w14:textId="77777777" w:rsidR="003A0D60" w:rsidRPr="00631257" w:rsidRDefault="003A0D60" w:rsidP="003A0D60">
      <w:pPr>
        <w:pStyle w:val="ListParagraph"/>
        <w:tabs>
          <w:tab w:val="left" w:pos="-720"/>
          <w:tab w:val="left" w:pos="286"/>
          <w:tab w:val="left" w:pos="403"/>
        </w:tabs>
        <w:suppressAutoHyphens/>
        <w:ind w:left="0" w:hanging="360"/>
      </w:pPr>
    </w:p>
    <w:p w14:paraId="609BA70A" w14:textId="77777777" w:rsidR="003A0D60" w:rsidRDefault="003A0D60" w:rsidP="003A0D60">
      <w:pPr>
        <w:pStyle w:val="ListParagraph"/>
        <w:numPr>
          <w:ilvl w:val="0"/>
          <w:numId w:val="3"/>
        </w:numPr>
        <w:ind w:left="0"/>
        <w:rPr>
          <w:b/>
        </w:rPr>
      </w:pPr>
      <w:r w:rsidRPr="00E44F63">
        <w:rPr>
          <w:b/>
        </w:rPr>
        <w:t>Purpose and Use of the Information Collection</w:t>
      </w:r>
    </w:p>
    <w:p w14:paraId="4E641BA0" w14:textId="77777777" w:rsidR="00A11A25" w:rsidRPr="005C524A" w:rsidRDefault="00A11A25" w:rsidP="00A11A25">
      <w:r w:rsidRPr="005C524A">
        <w:t xml:space="preserve">NCUA has used the information to determine whether to disapprove the proposed management change.  The notice provides NCUA with information about the prospective management official's competence, experience, character, integrity, personal history, business background, and a description of any pending litigation in which the management official is a litigant.  State supervisory authorities likewise use the information to review the approval of new officials or senior executive officers at state chartered federally insured credit unions.  </w:t>
      </w:r>
    </w:p>
    <w:p w14:paraId="71849FAA" w14:textId="77777777" w:rsidR="003A0D60" w:rsidRPr="00E44F63" w:rsidRDefault="003A0D60" w:rsidP="003A0D60">
      <w:pPr>
        <w:ind w:hanging="360"/>
      </w:pPr>
    </w:p>
    <w:p w14:paraId="07EE3519" w14:textId="77777777" w:rsidR="003A0D60" w:rsidRDefault="003A0D60" w:rsidP="003A0D60">
      <w:pPr>
        <w:pStyle w:val="ListParagraph"/>
        <w:numPr>
          <w:ilvl w:val="0"/>
          <w:numId w:val="3"/>
        </w:numPr>
        <w:ind w:left="0"/>
        <w:rPr>
          <w:b/>
        </w:rPr>
      </w:pPr>
      <w:r w:rsidRPr="00E44F63">
        <w:rPr>
          <w:b/>
        </w:rPr>
        <w:t>Consideration Given to Information Technology</w:t>
      </w:r>
    </w:p>
    <w:p w14:paraId="5877A8C4" w14:textId="77777777" w:rsidR="003A0D60" w:rsidRPr="00631257" w:rsidRDefault="00B9303D" w:rsidP="00B9303D">
      <w:pPr>
        <w:pStyle w:val="ListParagraph"/>
        <w:tabs>
          <w:tab w:val="left" w:pos="-720"/>
          <w:tab w:val="left" w:pos="720"/>
        </w:tabs>
        <w:suppressAutoHyphens/>
        <w:ind w:left="0"/>
      </w:pPr>
      <w:r>
        <w:t xml:space="preserve">Credit unions may use any information technology available to prepare the notices. </w:t>
      </w:r>
      <w:r w:rsidR="003A0D60" w:rsidRPr="00631257">
        <w:t xml:space="preserve"> </w:t>
      </w:r>
    </w:p>
    <w:p w14:paraId="01925940" w14:textId="77777777" w:rsidR="003A0D60" w:rsidRPr="00E44F63" w:rsidRDefault="003A0D60" w:rsidP="003A0D60">
      <w:pPr>
        <w:ind w:hanging="360"/>
      </w:pPr>
    </w:p>
    <w:p w14:paraId="66768AE5" w14:textId="77777777" w:rsidR="003A0D60" w:rsidRPr="00E44F63" w:rsidRDefault="003A0D60" w:rsidP="003A0D60">
      <w:pPr>
        <w:pStyle w:val="ListParagraph"/>
        <w:numPr>
          <w:ilvl w:val="0"/>
          <w:numId w:val="3"/>
        </w:numPr>
        <w:ind w:left="0"/>
        <w:rPr>
          <w:b/>
        </w:rPr>
      </w:pPr>
      <w:r w:rsidRPr="00E44F63">
        <w:rPr>
          <w:b/>
        </w:rPr>
        <w:t xml:space="preserve"> Duplication </w:t>
      </w:r>
    </w:p>
    <w:p w14:paraId="6CBB5832" w14:textId="77777777" w:rsidR="00A139AD" w:rsidRDefault="003A0D60" w:rsidP="00A139AD">
      <w:pPr>
        <w:tabs>
          <w:tab w:val="right" w:pos="8928"/>
        </w:tabs>
        <w:ind w:right="116"/>
      </w:pPr>
      <w:r>
        <w:tab/>
      </w:r>
      <w:r w:rsidR="00A139AD" w:rsidRPr="005C524A">
        <w:rPr>
          <w:sz w:val="25"/>
        </w:rPr>
        <w:t>The information collection, the information contained in the notices, is unique to each credit union and individual and is not duplicated</w:t>
      </w:r>
      <w:r w:rsidR="00A139AD" w:rsidRPr="005C524A">
        <w:t xml:space="preserve">.     </w:t>
      </w:r>
    </w:p>
    <w:p w14:paraId="6A3355C5" w14:textId="77777777" w:rsidR="003A0D60" w:rsidRPr="00631257" w:rsidRDefault="003A0D60" w:rsidP="003A0D60">
      <w:pPr>
        <w:pStyle w:val="ListParagraph"/>
        <w:tabs>
          <w:tab w:val="left" w:pos="-720"/>
          <w:tab w:val="left" w:pos="286"/>
          <w:tab w:val="left" w:pos="403"/>
        </w:tabs>
        <w:suppressAutoHyphens/>
        <w:ind w:left="0" w:hanging="360"/>
      </w:pPr>
    </w:p>
    <w:p w14:paraId="4E6E5E14" w14:textId="77777777" w:rsidR="003A0D60" w:rsidRPr="00E44F63" w:rsidRDefault="003A0D60" w:rsidP="003A0D60">
      <w:pPr>
        <w:pStyle w:val="ListParagraph"/>
        <w:numPr>
          <w:ilvl w:val="0"/>
          <w:numId w:val="3"/>
        </w:numPr>
        <w:ind w:left="0"/>
        <w:rPr>
          <w:b/>
        </w:rPr>
      </w:pPr>
      <w:r w:rsidRPr="00E44F63">
        <w:rPr>
          <w:b/>
        </w:rPr>
        <w:t xml:space="preserve"> </w:t>
      </w:r>
      <w:r>
        <w:rPr>
          <w:b/>
        </w:rPr>
        <w:t xml:space="preserve">Effect </w:t>
      </w:r>
      <w:r w:rsidRPr="00E44F63">
        <w:rPr>
          <w:b/>
        </w:rPr>
        <w:t>on Small Entities</w:t>
      </w:r>
    </w:p>
    <w:p w14:paraId="7B1BF43D" w14:textId="77777777" w:rsidR="003A0D60" w:rsidRPr="00631257" w:rsidRDefault="00A139AD" w:rsidP="00A139AD">
      <w:r w:rsidRPr="005C524A">
        <w:lastRenderedPageBreak/>
        <w:t xml:space="preserve">FIRREA and the regulation require the same information to be collected from small entities as from other entities.     </w:t>
      </w:r>
    </w:p>
    <w:p w14:paraId="7A75B33B" w14:textId="77777777" w:rsidR="003A0D60" w:rsidRPr="00631257" w:rsidRDefault="003A0D60"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14:paraId="1069CE01" w14:textId="77777777" w:rsidR="003A0D60" w:rsidRPr="00E44F63" w:rsidRDefault="003A0D60" w:rsidP="003A0D60">
      <w:pPr>
        <w:pStyle w:val="ListParagraph"/>
        <w:numPr>
          <w:ilvl w:val="0"/>
          <w:numId w:val="3"/>
        </w:numPr>
        <w:ind w:left="0"/>
        <w:rPr>
          <w:b/>
        </w:rPr>
      </w:pPr>
      <w:r w:rsidRPr="00E44F63">
        <w:rPr>
          <w:b/>
        </w:rPr>
        <w:t xml:space="preserve">Consequences of Not Conducting Collection </w:t>
      </w:r>
    </w:p>
    <w:p w14:paraId="4610C1AC" w14:textId="77777777" w:rsidR="003A0D60" w:rsidRPr="00A139AD" w:rsidRDefault="00A139AD" w:rsidP="00A139AD">
      <w:pPr>
        <w:rPr>
          <w:sz w:val="25"/>
        </w:rPr>
      </w:pPr>
      <w:r w:rsidRPr="005C524A">
        <w:t>The collection must be conducted to enable NCUA to make the determination of approval or disapproval of the officials, as required under FIRREA</w:t>
      </w:r>
      <w:r w:rsidRPr="005C524A">
        <w:rPr>
          <w:sz w:val="25"/>
        </w:rPr>
        <w:t>.</w:t>
      </w:r>
    </w:p>
    <w:p w14:paraId="0BE2BE00" w14:textId="77777777" w:rsidR="003A0D60" w:rsidRPr="00E44F63" w:rsidRDefault="003A0D60" w:rsidP="003A0D60">
      <w:pPr>
        <w:ind w:hanging="360"/>
      </w:pPr>
    </w:p>
    <w:p w14:paraId="149FC9AA" w14:textId="77777777" w:rsidR="003A0D60" w:rsidRDefault="003A0D60" w:rsidP="003A0D60">
      <w:pPr>
        <w:pStyle w:val="ListParagraph"/>
        <w:numPr>
          <w:ilvl w:val="0"/>
          <w:numId w:val="3"/>
        </w:numPr>
        <w:ind w:left="0"/>
        <w:rPr>
          <w:b/>
        </w:rPr>
      </w:pPr>
      <w:r>
        <w:rPr>
          <w:b/>
        </w:rPr>
        <w:t>Inconsistencies with Guidelines in 5 CFR 1320.5(d)(2)</w:t>
      </w:r>
    </w:p>
    <w:p w14:paraId="5108330F" w14:textId="77777777" w:rsidR="003A0D60" w:rsidRDefault="00A139AD" w:rsidP="00A139AD">
      <w:r w:rsidRPr="005C524A">
        <w:t>There are no special circumstances. This collection is consistent with the guidelines in 5 CFR 1320.5(d) (2).</w:t>
      </w:r>
    </w:p>
    <w:p w14:paraId="429B980C" w14:textId="77777777" w:rsidR="003A0D60" w:rsidRPr="00E44F63" w:rsidRDefault="003A0D60" w:rsidP="003A0D60">
      <w:pPr>
        <w:pStyle w:val="ListParagraph"/>
        <w:ind w:left="0" w:hanging="360"/>
        <w:rPr>
          <w:b/>
        </w:rPr>
      </w:pPr>
    </w:p>
    <w:p w14:paraId="6624D6C7" w14:textId="77777777" w:rsidR="003A0D60" w:rsidRDefault="003A0D60" w:rsidP="003A0D60">
      <w:pPr>
        <w:pStyle w:val="ListParagraph"/>
        <w:numPr>
          <w:ilvl w:val="0"/>
          <w:numId w:val="3"/>
        </w:numPr>
        <w:ind w:left="0"/>
        <w:rPr>
          <w:b/>
        </w:rPr>
      </w:pPr>
      <w:r w:rsidRPr="00E44F63">
        <w:rPr>
          <w:b/>
        </w:rPr>
        <w:t>Consultations Outside the Agency</w:t>
      </w:r>
    </w:p>
    <w:p w14:paraId="2E508901" w14:textId="1D263F13" w:rsidR="00A139AD" w:rsidRPr="00A139AD" w:rsidRDefault="00020DD2" w:rsidP="00A139AD">
      <w:pPr>
        <w:rPr>
          <w:sz w:val="25"/>
        </w:rPr>
      </w:pPr>
      <w:r>
        <w:t xml:space="preserve">Notice and request for comment was published in the </w:t>
      </w:r>
      <w:r w:rsidR="00A139AD" w:rsidRPr="005C524A">
        <w:t xml:space="preserve">Federal Register </w:t>
      </w:r>
      <w:r>
        <w:t xml:space="preserve">on January 22, 2015 (80 FR 3255) and on May 28, 2015 (80 FR 30498).  </w:t>
      </w:r>
      <w:r w:rsidR="00A139AD" w:rsidRPr="005C524A">
        <w:t xml:space="preserve">NCUA </w:t>
      </w:r>
      <w:r w:rsidR="00715FC1">
        <w:t xml:space="preserve">received no comments.  </w:t>
      </w:r>
    </w:p>
    <w:p w14:paraId="62A4B6BD" w14:textId="77777777" w:rsidR="003A0D60" w:rsidRPr="00E44F63" w:rsidRDefault="003A0D60" w:rsidP="003A0D60">
      <w:pPr>
        <w:pStyle w:val="ListParagraph"/>
        <w:ind w:left="0" w:hanging="360"/>
        <w:rPr>
          <w:b/>
        </w:rPr>
      </w:pPr>
    </w:p>
    <w:p w14:paraId="64036685" w14:textId="77777777" w:rsidR="003A0D60" w:rsidRPr="00E44F63" w:rsidRDefault="003A0D60" w:rsidP="003A0D60">
      <w:pPr>
        <w:pStyle w:val="ListParagraph"/>
        <w:numPr>
          <w:ilvl w:val="0"/>
          <w:numId w:val="3"/>
        </w:numPr>
        <w:ind w:left="0"/>
        <w:rPr>
          <w:b/>
        </w:rPr>
      </w:pPr>
      <w:r w:rsidRPr="00E44F63">
        <w:rPr>
          <w:b/>
        </w:rPr>
        <w:t>Payment or Gift</w:t>
      </w:r>
    </w:p>
    <w:p w14:paraId="7180F1CD" w14:textId="77777777"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There is no intent by NCUA to provide payment or g</w:t>
      </w:r>
      <w:r w:rsidR="00A139AD">
        <w:t>ifts for information collected.</w:t>
      </w:r>
      <w:r>
        <w:t xml:space="preserve"> </w:t>
      </w:r>
      <w:r w:rsidR="004D0FCD">
        <w:t xml:space="preserve"> </w:t>
      </w:r>
    </w:p>
    <w:p w14:paraId="7AC93E7B" w14:textId="77777777" w:rsidR="003A0D60" w:rsidRPr="00E44F63" w:rsidRDefault="003A0D60" w:rsidP="003A0D60">
      <w:pPr>
        <w:ind w:hanging="360"/>
      </w:pPr>
    </w:p>
    <w:p w14:paraId="156EDC03" w14:textId="77777777" w:rsidR="003A0D60" w:rsidRPr="00E44F63" w:rsidRDefault="003A0D60" w:rsidP="003A0D60">
      <w:pPr>
        <w:pStyle w:val="ListParagraph"/>
        <w:numPr>
          <w:ilvl w:val="0"/>
          <w:numId w:val="3"/>
        </w:numPr>
        <w:ind w:left="0"/>
        <w:rPr>
          <w:b/>
        </w:rPr>
      </w:pPr>
      <w:r w:rsidRPr="00E44F63">
        <w:rPr>
          <w:b/>
        </w:rPr>
        <w:t xml:space="preserve">Confidentiality </w:t>
      </w:r>
    </w:p>
    <w:p w14:paraId="58FB2526" w14:textId="0A40CF1D" w:rsidR="006923ED" w:rsidRDefault="00A139AD"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Pr="005C524A">
        <w:t>Certain information obtained in the application form and any information obtained in additional background research or as part of NCUA’s supervisory process is confidential and exempt from release under the Freedom of Information Act.</w:t>
      </w:r>
      <w:r w:rsidR="00EB5AC4">
        <w:t xml:space="preserve"> The information will be kept private to the extent permitted by law.  </w:t>
      </w:r>
      <w:bookmarkStart w:id="0" w:name="_GoBack"/>
      <w:bookmarkEnd w:id="0"/>
      <w:r w:rsidRPr="005C524A">
        <w:t>The Privacy Act Notice is contained in the application.</w:t>
      </w:r>
    </w:p>
    <w:p w14:paraId="35CCF647" w14:textId="77777777" w:rsidR="003A0D60" w:rsidRPr="00E44F63" w:rsidRDefault="003A0D60" w:rsidP="003A0D60">
      <w:pPr>
        <w:tabs>
          <w:tab w:val="left" w:pos="6187"/>
        </w:tabs>
        <w:ind w:hanging="360"/>
      </w:pPr>
      <w:r>
        <w:tab/>
      </w:r>
    </w:p>
    <w:p w14:paraId="1310C29C" w14:textId="77777777" w:rsidR="003A0D60" w:rsidRPr="00E44F63" w:rsidRDefault="003A0D60" w:rsidP="003A0D60">
      <w:pPr>
        <w:pStyle w:val="ListParagraph"/>
        <w:numPr>
          <w:ilvl w:val="0"/>
          <w:numId w:val="3"/>
        </w:numPr>
        <w:ind w:left="0"/>
        <w:rPr>
          <w:b/>
        </w:rPr>
      </w:pPr>
      <w:r w:rsidRPr="00E44F63">
        <w:rPr>
          <w:b/>
        </w:rPr>
        <w:t xml:space="preserve">Sensitive </w:t>
      </w:r>
      <w:r>
        <w:rPr>
          <w:b/>
        </w:rPr>
        <w:t>Questions</w:t>
      </w:r>
    </w:p>
    <w:p w14:paraId="050692B9" w14:textId="77777777" w:rsidR="00A139AD" w:rsidRPr="005C524A" w:rsidRDefault="003A0D60" w:rsidP="00A139A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r>
        <w:tab/>
      </w:r>
      <w:r w:rsidR="00A139AD" w:rsidRPr="005C524A">
        <w:t>The information collection includes the following Personally Identifiable Information:</w:t>
      </w:r>
    </w:p>
    <w:p w14:paraId="68377196"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Name</w:t>
      </w:r>
    </w:p>
    <w:p w14:paraId="320D720B"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Social Security Number or Passport number</w:t>
      </w:r>
    </w:p>
    <w:p w14:paraId="48DCCEB6"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Address</w:t>
      </w:r>
    </w:p>
    <w:p w14:paraId="59F2F73B"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Date of birth</w:t>
      </w:r>
    </w:p>
    <w:p w14:paraId="5903677A"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Place of birth</w:t>
      </w:r>
    </w:p>
    <w:p w14:paraId="72A59360"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Parent’s names</w:t>
      </w:r>
    </w:p>
    <w:p w14:paraId="5513C4D5"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Telephone number</w:t>
      </w:r>
    </w:p>
    <w:p w14:paraId="7272FC10"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Employment history</w:t>
      </w:r>
    </w:p>
    <w:p w14:paraId="403CE61A"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Education history</w:t>
      </w:r>
    </w:p>
    <w:p w14:paraId="7B5449AF" w14:textId="77777777" w:rsidR="00A139AD" w:rsidRPr="005C524A" w:rsidRDefault="00A139AD" w:rsidP="00A139AD">
      <w:pPr>
        <w:pStyle w:val="ListParagraph"/>
        <w:numPr>
          <w:ilvl w:val="0"/>
          <w:numId w:val="12"/>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jc w:val="both"/>
      </w:pPr>
      <w:r w:rsidRPr="005C524A">
        <w:t>Criminal history</w:t>
      </w:r>
    </w:p>
    <w:p w14:paraId="6B9BC166" w14:textId="77777777" w:rsidR="00A139AD" w:rsidRPr="005C524A" w:rsidRDefault="00A139AD" w:rsidP="00A139A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14:paraId="51574596" w14:textId="77777777" w:rsidR="00A139AD" w:rsidRPr="005C524A" w:rsidRDefault="00A139AD" w:rsidP="00A139A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r w:rsidRPr="005C524A">
        <w:t>The information is mandated by statute.  The Federal Credit Union Act section 212 requires the notice from insured credit unions to include the following information:</w:t>
      </w:r>
    </w:p>
    <w:p w14:paraId="1C157C1D" w14:textId="77777777" w:rsidR="00A139AD" w:rsidRPr="005C524A" w:rsidRDefault="00A139AD" w:rsidP="00A139A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14:paraId="7F47183B" w14:textId="77777777" w:rsidR="00A139AD" w:rsidRPr="005C524A" w:rsidRDefault="00A139AD" w:rsidP="00A139A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ab/>
        <w:t xml:space="preserve">The identity, personal history, business background and experience of each person by whom or on whose behalf the acquisition is to be made, including his material business activities and affiliations during the past five years, and a description of any material pending legal or administrative proceedings in which he is a party and any criminal indictment or conviction of such person by a State or Federal court.  </w:t>
      </w:r>
    </w:p>
    <w:p w14:paraId="65799C5F" w14:textId="77777777" w:rsidR="00A139AD" w:rsidRPr="005C524A" w:rsidRDefault="00A139AD" w:rsidP="00A139A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14:paraId="0570DBFB" w14:textId="77777777" w:rsidR="00A139AD" w:rsidRPr="005C524A" w:rsidRDefault="00A139AD" w:rsidP="00A139A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rPr>
          <w:rFonts w:eastAsia="Calibri"/>
        </w:rPr>
      </w:pPr>
      <w:r w:rsidRPr="005C524A">
        <w:rPr>
          <w:rFonts w:eastAsia="Calibri"/>
        </w:rPr>
        <w:lastRenderedPageBreak/>
        <w:t xml:space="preserve">While some of the information may be considered sensitive, statue requires the institution and/or individual respondent provide the information.  </w:t>
      </w:r>
    </w:p>
    <w:p w14:paraId="55B3DC23" w14:textId="77777777" w:rsidR="00A139AD" w:rsidRPr="005C524A" w:rsidRDefault="00A139AD" w:rsidP="00A139A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eastAsia="Calibri"/>
        </w:rPr>
      </w:pPr>
    </w:p>
    <w:p w14:paraId="70110E24"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5C524A">
        <w:tab/>
        <w:t>Social security numbers are collected for NCUA to obtain credit reports and a background check on the individual.  The Privacy Act notice is contained in the application.</w:t>
      </w:r>
    </w:p>
    <w:p w14:paraId="59587CB4"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5C524A">
        <w:tab/>
        <w:t xml:space="preserve">A System of Records Notice (SORN) is not necessary because this information is not stored based on the individual’s name or other personally identifiable information.  NCUA stores this information based on the credit union under which the application was submitted. </w:t>
      </w:r>
    </w:p>
    <w:p w14:paraId="32B4E886" w14:textId="77777777" w:rsidR="003A0D60" w:rsidRPr="00A139AD" w:rsidRDefault="003A0D60" w:rsidP="00A139AD">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p>
    <w:p w14:paraId="61491C11" w14:textId="77777777" w:rsidR="003A0D60" w:rsidRDefault="003A0D60" w:rsidP="003A0D60">
      <w:pPr>
        <w:pStyle w:val="ListParagraph"/>
        <w:numPr>
          <w:ilvl w:val="0"/>
          <w:numId w:val="3"/>
        </w:numPr>
        <w:ind w:left="0"/>
        <w:rPr>
          <w:b/>
        </w:rPr>
      </w:pPr>
      <w:r w:rsidRPr="00E44F63">
        <w:rPr>
          <w:b/>
        </w:rPr>
        <w:t>Burden of Information Collection</w:t>
      </w:r>
    </w:p>
    <w:p w14:paraId="4CC6ABA4"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 xml:space="preserve">NCUA estimates an average of 2 hours for the credit union to complete Form 4063 and 2 hours for the individual to complete the Form 4063a.  This estimate includes time to gather and maintain data in the required form, review instructions, and complete the information collection.  </w:t>
      </w:r>
    </w:p>
    <w:p w14:paraId="7CB388E4" w14:textId="77777777" w:rsidR="00F5491B" w:rsidRDefault="00F5491B"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0E979CA0"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 xml:space="preserve">NCUA calculated the total number of responses for troubled or newly chartered institutions by evaluating the number of credit unions that meet the definitions.  Those credit unions that are newly chartered and also troubled, were removed from the total count of troubled institutions and included in the newly chartered category.  </w:t>
      </w:r>
    </w:p>
    <w:p w14:paraId="69605B19"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3093B808"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 xml:space="preserve">The number of credit unions meeting the definition of “in troubled condition” is calculated at 278.  The average number of credit unions meeting the definition of newly chartered over the last three years is 5.  </w:t>
      </w:r>
    </w:p>
    <w:p w14:paraId="2E07DE9A"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7EF38FA9"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 xml:space="preserve">To calculate the number of potential responders for both forms, NCUA calculated the average number of senior executive officers (3 per institution) and the average number of officials (11 per institution).  </w:t>
      </w:r>
    </w:p>
    <w:p w14:paraId="60DB3ECD"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56053AC7"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i/>
        </w:rPr>
      </w:pPr>
      <w:r w:rsidRPr="005C524A">
        <w:rPr>
          <w:i/>
        </w:rPr>
        <w:t>Burden for credit unions “in troubled condition”</w:t>
      </w:r>
    </w:p>
    <w:p w14:paraId="21ACCB3F"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Based on the average number of senior executive officers and officials, the potential responders from the 278 credit unions in troubled condition is estimated at 3,892, as follows:</w:t>
      </w:r>
    </w:p>
    <w:p w14:paraId="7CFDF963" w14:textId="77777777" w:rsidR="00E84BB4"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ab/>
      </w:r>
    </w:p>
    <w:p w14:paraId="36555270" w14:textId="77777777" w:rsidR="00A139AD" w:rsidRPr="005C524A" w:rsidRDefault="00A139AD" w:rsidP="003173C1">
      <w:pPr>
        <w:pStyle w:val="ListParagraph"/>
        <w:numPr>
          <w:ilvl w:val="0"/>
          <w:numId w:val="15"/>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278 credit unions in troubled condition x 3 senior executive officers = 834 senior executive officers</w:t>
      </w:r>
    </w:p>
    <w:p w14:paraId="024855C1" w14:textId="77777777" w:rsidR="003173C1" w:rsidRDefault="00A139AD" w:rsidP="003173C1">
      <w:pPr>
        <w:pStyle w:val="ListParagraph"/>
        <w:numPr>
          <w:ilvl w:val="0"/>
          <w:numId w:val="15"/>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278 credit unions in troubled condition x 11 officials = 3,058 officials</w:t>
      </w:r>
    </w:p>
    <w:p w14:paraId="2C0E7008" w14:textId="77777777" w:rsidR="003173C1" w:rsidRDefault="003173C1" w:rsidP="003173C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89"/>
      </w:pPr>
    </w:p>
    <w:p w14:paraId="40ECAF1C" w14:textId="77777777" w:rsidR="00A139AD" w:rsidRDefault="00A139AD" w:rsidP="003173C1">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89"/>
      </w:pPr>
      <w:r w:rsidRPr="005C524A">
        <w:t>Total potential senior executive officers and officials = 3,892</w:t>
      </w:r>
    </w:p>
    <w:p w14:paraId="5306AB99"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41F1F209"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 xml:space="preserve">Actual experience has been that roughly 10 percent of the total number of officials and senior executive offices are replaced in any given year.  That reduces the actual estimated responders to be </w:t>
      </w:r>
      <w:r w:rsidRPr="00F5491B">
        <w:t>389</w:t>
      </w:r>
      <w:r w:rsidRPr="005C524A">
        <w:t xml:space="preserve"> per year for troubled institutions.  </w:t>
      </w:r>
    </w:p>
    <w:p w14:paraId="79DF1ADC"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i/>
        </w:rPr>
      </w:pPr>
    </w:p>
    <w:p w14:paraId="7F1650B8"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i/>
        </w:rPr>
      </w:pPr>
      <w:r w:rsidRPr="005C524A">
        <w:rPr>
          <w:i/>
        </w:rPr>
        <w:t>Burden for newly chartered credit unions</w:t>
      </w:r>
    </w:p>
    <w:p w14:paraId="1623AB24"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Based on the average number of senior executive officers and officials, the potential number of respondents from newly chartered credit unions is 70, as follows:</w:t>
      </w:r>
    </w:p>
    <w:p w14:paraId="71694723"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6EDAF95B" w14:textId="77777777" w:rsidR="00A139AD" w:rsidRPr="005C524A" w:rsidRDefault="003173C1" w:rsidP="003173C1">
      <w:pPr>
        <w:pStyle w:val="ListParagraph"/>
        <w:numPr>
          <w:ilvl w:val="0"/>
          <w:numId w:val="16"/>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    </w:t>
      </w:r>
      <w:r w:rsidR="00A139AD" w:rsidRPr="005C524A">
        <w:t>5 credit unions x 3 senior executive officers = 15 senior executive officers</w:t>
      </w:r>
    </w:p>
    <w:p w14:paraId="619D0AC6" w14:textId="77777777" w:rsidR="00A139AD" w:rsidRPr="005C524A" w:rsidRDefault="003173C1" w:rsidP="003173C1">
      <w:pPr>
        <w:pStyle w:val="ListParagraph"/>
        <w:numPr>
          <w:ilvl w:val="0"/>
          <w:numId w:val="16"/>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lastRenderedPageBreak/>
        <w:t xml:space="preserve">    </w:t>
      </w:r>
      <w:r w:rsidR="00A139AD" w:rsidRPr="005C524A">
        <w:t>5 credit unions x 11 officials = 55 officials</w:t>
      </w:r>
    </w:p>
    <w:p w14:paraId="60B32B5D"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ab/>
      </w:r>
      <w:r>
        <w:tab/>
      </w:r>
      <w:r w:rsidR="00E84BB4">
        <w:tab/>
      </w:r>
      <w:r w:rsidRPr="005C524A">
        <w:t>Total potential senior executive officers and officials = 70</w:t>
      </w:r>
    </w:p>
    <w:p w14:paraId="54937C08" w14:textId="77777777" w:rsidR="003173C1" w:rsidRPr="005C524A" w:rsidRDefault="003173C1"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390A124D"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 xml:space="preserve">Because there is a higher probability that an official or senior executive officer will be new in a newly chartered credit union, NCUA estimates that 50 percent of senior executive officers or officials are new in any given year for these institutions.  This results in 35 estimated responders from newly chartered credit unions.  </w:t>
      </w:r>
    </w:p>
    <w:p w14:paraId="526CF42E"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38E06B3E"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i/>
        </w:rPr>
      </w:pPr>
      <w:r w:rsidRPr="005C524A">
        <w:rPr>
          <w:i/>
        </w:rPr>
        <w:t>Total hourly burden</w:t>
      </w:r>
    </w:p>
    <w:p w14:paraId="147EFDE5"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 xml:space="preserve">The number of estimated responders from credit unions in troubled condition (389) combined with the estimated number of responders from newly chartered credit unions (35) results in 424 estimated responders for Form 4063 and 424 estimated responders for Form 4063a.  The combined total number of respondents for both forms is 848.  This is a decrease from the 2011 OMB application because of a reduction in the number of troubled institutions.  </w:t>
      </w:r>
    </w:p>
    <w:p w14:paraId="66DF01E5"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1458A7E1"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Based on the time estimates of 2 hours per institution and 2 hours per individual, the total estimated reporting burden for the public to complete the forms is 1,696 hours, as follows:</w:t>
      </w:r>
    </w:p>
    <w:p w14:paraId="282D159E" w14:textId="77777777" w:rsidR="00E84BB4" w:rsidRPr="005C524A" w:rsidRDefault="00E84BB4"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64A30EAF" w14:textId="77777777" w:rsidR="00A139AD" w:rsidRPr="005C524A" w:rsidRDefault="007922BD" w:rsidP="007922BD">
      <w:pPr>
        <w:pStyle w:val="ListParagraph"/>
        <w:numPr>
          <w:ilvl w:val="0"/>
          <w:numId w:val="18"/>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  </w:t>
      </w:r>
      <w:r w:rsidR="00A139AD" w:rsidRPr="005C524A">
        <w:t>424 estimated respondents for the Form 4063 x 2 hours per institution = 848 hours</w:t>
      </w:r>
    </w:p>
    <w:p w14:paraId="5E7749EE" w14:textId="77777777" w:rsidR="00A139AD" w:rsidRDefault="007922BD" w:rsidP="007922BD">
      <w:pPr>
        <w:pStyle w:val="ListParagraph"/>
        <w:numPr>
          <w:ilvl w:val="0"/>
          <w:numId w:val="18"/>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  </w:t>
      </w:r>
      <w:r w:rsidR="00A139AD" w:rsidRPr="005C524A">
        <w:t>424 estimated respondents for Form 4063a x 2 hours per individual = 848 hours</w:t>
      </w:r>
    </w:p>
    <w:p w14:paraId="215C210E" w14:textId="77777777" w:rsidR="00E84BB4" w:rsidRPr="005C524A" w:rsidRDefault="00E84BB4"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666CD7A5"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The combined total hours for both forms are 1,696 hours.</w:t>
      </w:r>
    </w:p>
    <w:p w14:paraId="7899D2AB"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4033E262"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 xml:space="preserve">Of the 848 estimated respondents, we estimate that 15 percent will need to provide additional information.  On average, we calculate that each request for additional information will take the respondent one hour.  This results in an additional burden of </w:t>
      </w:r>
      <w:r w:rsidR="004A1B21">
        <w:t>127</w:t>
      </w:r>
      <w:r w:rsidR="004A1B21" w:rsidRPr="005C524A">
        <w:t xml:space="preserve"> </w:t>
      </w:r>
      <w:r w:rsidRPr="005C524A">
        <w:t>hours</w:t>
      </w:r>
      <w:r w:rsidR="005552F0">
        <w:t>.</w:t>
      </w:r>
    </w:p>
    <w:p w14:paraId="2180919C"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ab/>
      </w:r>
    </w:p>
    <w:p w14:paraId="5C5ED680"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5C524A">
        <w:t>Of the 848, estimated respondents, we estimate that no more than five percent will request a reconsideration or appeal after being disapproved.  On average, each reconsideration or appeal will take an additional 2 hours.  This results in an additional burden of 84 hours</w:t>
      </w:r>
      <w:r w:rsidR="005552F0">
        <w:t>.</w:t>
      </w:r>
    </w:p>
    <w:p w14:paraId="3D57DB9F"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6E91248C" w14:textId="77777777" w:rsidR="003A0D60" w:rsidRDefault="00A139AD" w:rsidP="00E84BB4">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hanging="360"/>
      </w:pPr>
      <w:r w:rsidRPr="005C524A">
        <w:t>Combined, the</w:t>
      </w:r>
      <w:r w:rsidR="00F5491B">
        <w:t xml:space="preserve"> total estimated burden is 1,907</w:t>
      </w:r>
      <w:r w:rsidRPr="005C524A">
        <w:t xml:space="preserve"> hours</w:t>
      </w:r>
      <w:r w:rsidR="005552F0">
        <w:t xml:space="preserve"> as follows: </w:t>
      </w:r>
    </w:p>
    <w:p w14:paraId="5133FB21" w14:textId="77777777" w:rsidR="00A139AD"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64"/>
        <w:gridCol w:w="1628"/>
        <w:gridCol w:w="1576"/>
        <w:gridCol w:w="1294"/>
        <w:gridCol w:w="1504"/>
        <w:gridCol w:w="1488"/>
      </w:tblGrid>
      <w:tr w:rsidR="003A0D60" w:rsidRPr="00EF3220" w14:paraId="1A377B8F" w14:textId="77777777" w:rsidTr="00847ACB">
        <w:trPr>
          <w:jc w:val="center"/>
        </w:trPr>
        <w:tc>
          <w:tcPr>
            <w:tcW w:w="1878" w:type="dxa"/>
            <w:gridSpan w:val="2"/>
            <w:shd w:val="clear" w:color="auto" w:fill="C6D9F1"/>
            <w:vAlign w:val="bottom"/>
          </w:tcPr>
          <w:p w14:paraId="52360CF6"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Information Collection Activity</w:t>
            </w:r>
          </w:p>
        </w:tc>
        <w:tc>
          <w:tcPr>
            <w:tcW w:w="1646" w:type="dxa"/>
            <w:shd w:val="clear" w:color="auto" w:fill="C6D9F1"/>
            <w:vAlign w:val="bottom"/>
          </w:tcPr>
          <w:p w14:paraId="7E9C0963"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Respondents</w:t>
            </w:r>
          </w:p>
        </w:tc>
        <w:tc>
          <w:tcPr>
            <w:tcW w:w="1621" w:type="dxa"/>
            <w:shd w:val="clear" w:color="auto" w:fill="C6D9F1"/>
            <w:vAlign w:val="bottom"/>
          </w:tcPr>
          <w:p w14:paraId="43211ADE"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Frequency of Response (Annual (1), Quarterly (4), etc.)</w:t>
            </w:r>
          </w:p>
        </w:tc>
        <w:tc>
          <w:tcPr>
            <w:tcW w:w="1298" w:type="dxa"/>
            <w:shd w:val="clear" w:color="auto" w:fill="C6D9F1"/>
            <w:vAlign w:val="bottom"/>
          </w:tcPr>
          <w:p w14:paraId="681092E2"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Number of Responses</w:t>
            </w:r>
          </w:p>
        </w:tc>
        <w:tc>
          <w:tcPr>
            <w:tcW w:w="1560" w:type="dxa"/>
            <w:shd w:val="clear" w:color="auto" w:fill="C6D9F1"/>
            <w:vAlign w:val="bottom"/>
          </w:tcPr>
          <w:p w14:paraId="5EDFD8F1"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Burden</w:t>
            </w:r>
          </w:p>
          <w:p w14:paraId="4C928485" w14:textId="77777777" w:rsidR="003A0D60" w:rsidRPr="00EF3220" w:rsidRDefault="003A0D60" w:rsidP="00E43C79">
            <w:pPr>
              <w:tabs>
                <w:tab w:val="left" w:pos="-1080"/>
                <w:tab w:val="left" w:pos="-720"/>
                <w:tab w:val="left" w:pos="0"/>
                <w:tab w:val="left" w:pos="450"/>
                <w:tab w:val="left" w:pos="720"/>
                <w:tab w:val="left" w:pos="2160"/>
              </w:tabs>
              <w:jc w:val="center"/>
              <w:rPr>
                <w:b/>
              </w:rPr>
            </w:pPr>
            <w:r>
              <w:rPr>
                <w:b/>
              </w:rPr>
              <w:t>Hours per Response</w:t>
            </w:r>
          </w:p>
        </w:tc>
        <w:tc>
          <w:tcPr>
            <w:tcW w:w="1573" w:type="dxa"/>
            <w:shd w:val="clear" w:color="auto" w:fill="C6D9F1"/>
            <w:vAlign w:val="bottom"/>
          </w:tcPr>
          <w:p w14:paraId="2BF2BC88" w14:textId="77777777" w:rsidR="003A0D60" w:rsidRPr="00EF3220" w:rsidRDefault="003A0D60" w:rsidP="00E43C79">
            <w:pPr>
              <w:tabs>
                <w:tab w:val="left" w:pos="-1080"/>
                <w:tab w:val="left" w:pos="-720"/>
                <w:tab w:val="left" w:pos="0"/>
                <w:tab w:val="left" w:pos="450"/>
                <w:tab w:val="left" w:pos="720"/>
                <w:tab w:val="left" w:pos="2160"/>
              </w:tabs>
              <w:jc w:val="center"/>
              <w:rPr>
                <w:b/>
              </w:rPr>
            </w:pPr>
            <w:r w:rsidRPr="00EF3220">
              <w:rPr>
                <w:b/>
              </w:rPr>
              <w:t>Annual Hourly Burden</w:t>
            </w:r>
          </w:p>
        </w:tc>
      </w:tr>
      <w:tr w:rsidR="003A0D60" w:rsidRPr="00EF3220" w14:paraId="1C2D5692" w14:textId="77777777" w:rsidTr="00847ACB">
        <w:trPr>
          <w:jc w:val="center"/>
        </w:trPr>
        <w:tc>
          <w:tcPr>
            <w:tcW w:w="1878" w:type="dxa"/>
            <w:gridSpan w:val="2"/>
            <w:tcBorders>
              <w:bottom w:val="single" w:sz="4" w:space="0" w:color="auto"/>
            </w:tcBorders>
            <w:shd w:val="clear" w:color="auto" w:fill="C6D9F1"/>
          </w:tcPr>
          <w:p w14:paraId="5D8BE1BB" w14:textId="77777777" w:rsidR="003A0D60" w:rsidRPr="00EF3220" w:rsidRDefault="003A0D60" w:rsidP="00720527">
            <w:pPr>
              <w:tabs>
                <w:tab w:val="left" w:pos="-1080"/>
                <w:tab w:val="left" w:pos="-720"/>
                <w:tab w:val="left" w:pos="0"/>
                <w:tab w:val="left" w:pos="450"/>
                <w:tab w:val="left" w:pos="720"/>
                <w:tab w:val="left" w:pos="2160"/>
              </w:tabs>
              <w:rPr>
                <w:b/>
              </w:rPr>
            </w:pPr>
          </w:p>
        </w:tc>
        <w:tc>
          <w:tcPr>
            <w:tcW w:w="1646" w:type="dxa"/>
            <w:shd w:val="clear" w:color="auto" w:fill="C6D9F1"/>
          </w:tcPr>
          <w:p w14:paraId="5A5FB965" w14:textId="77777777" w:rsidR="003A0D60" w:rsidRDefault="003A0D60" w:rsidP="003A0D60">
            <w:pPr>
              <w:tabs>
                <w:tab w:val="left" w:pos="-1080"/>
                <w:tab w:val="left" w:pos="-720"/>
                <w:tab w:val="left" w:pos="0"/>
                <w:tab w:val="left" w:pos="450"/>
                <w:tab w:val="left" w:pos="720"/>
                <w:tab w:val="left" w:pos="2160"/>
              </w:tabs>
              <w:jc w:val="center"/>
              <w:rPr>
                <w:b/>
              </w:rPr>
            </w:pPr>
            <w:r>
              <w:rPr>
                <w:b/>
              </w:rPr>
              <w:t>(A)</w:t>
            </w:r>
          </w:p>
        </w:tc>
        <w:tc>
          <w:tcPr>
            <w:tcW w:w="1621" w:type="dxa"/>
            <w:shd w:val="clear" w:color="auto" w:fill="C6D9F1"/>
          </w:tcPr>
          <w:p w14:paraId="25583833" w14:textId="77777777" w:rsidR="003A0D60" w:rsidRDefault="003A0D60" w:rsidP="003A0D60">
            <w:pPr>
              <w:tabs>
                <w:tab w:val="left" w:pos="-1080"/>
                <w:tab w:val="left" w:pos="-720"/>
                <w:tab w:val="left" w:pos="0"/>
                <w:tab w:val="left" w:pos="450"/>
                <w:tab w:val="left" w:pos="720"/>
                <w:tab w:val="left" w:pos="2160"/>
              </w:tabs>
              <w:jc w:val="center"/>
              <w:rPr>
                <w:b/>
              </w:rPr>
            </w:pPr>
            <w:r>
              <w:rPr>
                <w:b/>
              </w:rPr>
              <w:t>(B)</w:t>
            </w:r>
          </w:p>
        </w:tc>
        <w:tc>
          <w:tcPr>
            <w:tcW w:w="1298" w:type="dxa"/>
            <w:shd w:val="clear" w:color="auto" w:fill="C6D9F1"/>
          </w:tcPr>
          <w:p w14:paraId="4470D491" w14:textId="77777777" w:rsidR="003A0D60" w:rsidRDefault="003A0D60" w:rsidP="003A0D60">
            <w:pPr>
              <w:tabs>
                <w:tab w:val="left" w:pos="-1080"/>
                <w:tab w:val="left" w:pos="-720"/>
                <w:tab w:val="left" w:pos="0"/>
                <w:tab w:val="left" w:pos="450"/>
                <w:tab w:val="left" w:pos="720"/>
                <w:tab w:val="left" w:pos="2160"/>
              </w:tabs>
              <w:jc w:val="center"/>
              <w:rPr>
                <w:b/>
              </w:rPr>
            </w:pPr>
            <w:r>
              <w:rPr>
                <w:b/>
              </w:rPr>
              <w:t>(C)</w:t>
            </w:r>
          </w:p>
        </w:tc>
        <w:tc>
          <w:tcPr>
            <w:tcW w:w="1560" w:type="dxa"/>
            <w:shd w:val="clear" w:color="auto" w:fill="C6D9F1"/>
          </w:tcPr>
          <w:p w14:paraId="3797A8ED"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(D)</w:t>
            </w:r>
          </w:p>
        </w:tc>
        <w:tc>
          <w:tcPr>
            <w:tcW w:w="1573" w:type="dxa"/>
            <w:shd w:val="clear" w:color="auto" w:fill="C6D9F1"/>
          </w:tcPr>
          <w:p w14:paraId="5038554D" w14:textId="77777777" w:rsidR="003A0D60" w:rsidRPr="00EF3220" w:rsidRDefault="003A0D60" w:rsidP="003A0D60">
            <w:pPr>
              <w:tabs>
                <w:tab w:val="left" w:pos="-1080"/>
                <w:tab w:val="left" w:pos="-720"/>
                <w:tab w:val="left" w:pos="0"/>
                <w:tab w:val="left" w:pos="450"/>
                <w:tab w:val="left" w:pos="720"/>
                <w:tab w:val="left" w:pos="2160"/>
              </w:tabs>
              <w:jc w:val="center"/>
              <w:rPr>
                <w:b/>
              </w:rPr>
            </w:pPr>
            <w:r>
              <w:rPr>
                <w:b/>
              </w:rPr>
              <w:t>(E)</w:t>
            </w:r>
          </w:p>
        </w:tc>
      </w:tr>
      <w:tr w:rsidR="00E43C79" w:rsidRPr="00EF3220" w14:paraId="7129B336" w14:textId="77777777" w:rsidTr="00847ACB">
        <w:trPr>
          <w:jc w:val="center"/>
        </w:trPr>
        <w:tc>
          <w:tcPr>
            <w:tcW w:w="396" w:type="dxa"/>
            <w:tcBorders>
              <w:top w:val="single" w:sz="4" w:space="0" w:color="auto"/>
              <w:left w:val="single" w:sz="4" w:space="0" w:color="auto"/>
              <w:bottom w:val="single" w:sz="4" w:space="0" w:color="auto"/>
              <w:right w:val="nil"/>
            </w:tcBorders>
            <w:shd w:val="clear" w:color="auto" w:fill="auto"/>
          </w:tcPr>
          <w:p w14:paraId="125EF296" w14:textId="77777777" w:rsidR="00E43C79" w:rsidRPr="00EF3220" w:rsidRDefault="00E43C79" w:rsidP="00E43C79">
            <w:pPr>
              <w:tabs>
                <w:tab w:val="left" w:pos="-1080"/>
                <w:tab w:val="left" w:pos="-720"/>
                <w:tab w:val="left" w:pos="0"/>
                <w:tab w:val="left" w:pos="450"/>
                <w:tab w:val="left" w:pos="720"/>
                <w:tab w:val="left" w:pos="2160"/>
              </w:tabs>
              <w:jc w:val="center"/>
            </w:pPr>
            <w:r>
              <w:t>1.</w:t>
            </w:r>
          </w:p>
        </w:tc>
        <w:tc>
          <w:tcPr>
            <w:tcW w:w="1482" w:type="dxa"/>
            <w:tcBorders>
              <w:top w:val="single" w:sz="4" w:space="0" w:color="auto"/>
              <w:left w:val="nil"/>
              <w:bottom w:val="single" w:sz="4" w:space="0" w:color="auto"/>
              <w:right w:val="single" w:sz="4" w:space="0" w:color="auto"/>
            </w:tcBorders>
            <w:shd w:val="clear" w:color="auto" w:fill="auto"/>
          </w:tcPr>
          <w:p w14:paraId="5F8D2C46" w14:textId="5F97D1DA" w:rsidR="00E43C79" w:rsidRPr="00EF3220" w:rsidRDefault="004A7D0E" w:rsidP="00E43C79">
            <w:pPr>
              <w:tabs>
                <w:tab w:val="left" w:pos="-1080"/>
                <w:tab w:val="left" w:pos="-720"/>
                <w:tab w:val="left" w:pos="0"/>
                <w:tab w:val="left" w:pos="450"/>
                <w:tab w:val="left" w:pos="720"/>
                <w:tab w:val="left" w:pos="2160"/>
              </w:tabs>
            </w:pPr>
            <w:r>
              <w:rPr>
                <w:rFonts w:asciiTheme="majorHAnsi" w:hAnsiTheme="majorHAnsi"/>
                <w:b/>
                <w:i/>
                <w:color w:val="2006BA"/>
                <w:sz w:val="16"/>
                <w:szCs w:val="16"/>
              </w:rPr>
              <w:t xml:space="preserve">Form 4063 </w:t>
            </w:r>
            <w:r w:rsidR="001855A7">
              <w:rPr>
                <w:rFonts w:asciiTheme="majorHAnsi" w:hAnsiTheme="majorHAnsi"/>
                <w:b/>
                <w:i/>
                <w:color w:val="2006BA"/>
                <w:sz w:val="16"/>
                <w:szCs w:val="16"/>
              </w:rPr>
              <w:t>completed by credit union staff</w:t>
            </w:r>
          </w:p>
        </w:tc>
        <w:tc>
          <w:tcPr>
            <w:tcW w:w="1646" w:type="dxa"/>
            <w:tcBorders>
              <w:left w:val="single" w:sz="4" w:space="0" w:color="auto"/>
            </w:tcBorders>
            <w:shd w:val="clear" w:color="auto" w:fill="auto"/>
          </w:tcPr>
          <w:p w14:paraId="45E853B8" w14:textId="77777777" w:rsidR="00E43C79" w:rsidRPr="00EF3220" w:rsidRDefault="00F56455" w:rsidP="00DB73E3">
            <w:pPr>
              <w:tabs>
                <w:tab w:val="left" w:pos="-1080"/>
                <w:tab w:val="left" w:pos="-720"/>
                <w:tab w:val="left" w:pos="0"/>
                <w:tab w:val="left" w:pos="450"/>
                <w:tab w:val="left" w:pos="720"/>
                <w:tab w:val="left" w:pos="2160"/>
              </w:tabs>
              <w:jc w:val="right"/>
            </w:pPr>
            <w:r>
              <w:rPr>
                <w:szCs w:val="16"/>
              </w:rPr>
              <w:t>424</w:t>
            </w:r>
          </w:p>
        </w:tc>
        <w:tc>
          <w:tcPr>
            <w:tcW w:w="1621" w:type="dxa"/>
          </w:tcPr>
          <w:p w14:paraId="7CE08EF5" w14:textId="77777777" w:rsidR="00E43C79" w:rsidRPr="00EF3220" w:rsidRDefault="00F56455" w:rsidP="00DB73E3">
            <w:pPr>
              <w:tabs>
                <w:tab w:val="left" w:pos="-1080"/>
                <w:tab w:val="left" w:pos="-720"/>
                <w:tab w:val="left" w:pos="0"/>
                <w:tab w:val="left" w:pos="450"/>
                <w:tab w:val="left" w:pos="720"/>
                <w:tab w:val="left" w:pos="2160"/>
              </w:tabs>
              <w:jc w:val="right"/>
            </w:pPr>
            <w:r>
              <w:rPr>
                <w:szCs w:val="16"/>
              </w:rPr>
              <w:t>1</w:t>
            </w:r>
          </w:p>
        </w:tc>
        <w:tc>
          <w:tcPr>
            <w:tcW w:w="1298" w:type="dxa"/>
          </w:tcPr>
          <w:p w14:paraId="4DD95A65" w14:textId="77777777" w:rsidR="00E43C79" w:rsidRPr="00EF3220" w:rsidRDefault="00F56455" w:rsidP="00DB73E3">
            <w:pPr>
              <w:tabs>
                <w:tab w:val="left" w:pos="-1080"/>
                <w:tab w:val="left" w:pos="-720"/>
                <w:tab w:val="left" w:pos="0"/>
                <w:tab w:val="left" w:pos="450"/>
                <w:tab w:val="left" w:pos="720"/>
                <w:tab w:val="left" w:pos="2160"/>
              </w:tabs>
              <w:jc w:val="right"/>
            </w:pPr>
            <w:r>
              <w:rPr>
                <w:szCs w:val="16"/>
              </w:rPr>
              <w:t>424</w:t>
            </w:r>
          </w:p>
        </w:tc>
        <w:tc>
          <w:tcPr>
            <w:tcW w:w="1560" w:type="dxa"/>
            <w:shd w:val="clear" w:color="auto" w:fill="auto"/>
          </w:tcPr>
          <w:p w14:paraId="266DA53E" w14:textId="77777777" w:rsidR="00E43C79" w:rsidRPr="00EF3220" w:rsidRDefault="00847ACB" w:rsidP="00E43C79">
            <w:pPr>
              <w:tabs>
                <w:tab w:val="left" w:pos="-1080"/>
                <w:tab w:val="left" w:pos="-720"/>
                <w:tab w:val="left" w:pos="0"/>
                <w:tab w:val="left" w:pos="450"/>
                <w:tab w:val="left" w:pos="720"/>
                <w:tab w:val="left" w:pos="2160"/>
              </w:tabs>
              <w:jc w:val="right"/>
            </w:pPr>
            <w:r>
              <w:rPr>
                <w:szCs w:val="16"/>
              </w:rPr>
              <w:t xml:space="preserve">2 </w:t>
            </w:r>
            <w:r w:rsidR="00E43C79" w:rsidRPr="00E43C79">
              <w:rPr>
                <w:szCs w:val="16"/>
              </w:rPr>
              <w:t>Hours</w:t>
            </w:r>
          </w:p>
        </w:tc>
        <w:tc>
          <w:tcPr>
            <w:tcW w:w="1573" w:type="dxa"/>
            <w:shd w:val="clear" w:color="auto" w:fill="auto"/>
          </w:tcPr>
          <w:p w14:paraId="5768F91D" w14:textId="77777777" w:rsidR="00E43C79" w:rsidRPr="00EF3220" w:rsidRDefault="00847ACB" w:rsidP="00DB73E3">
            <w:pPr>
              <w:tabs>
                <w:tab w:val="left" w:pos="-1080"/>
                <w:tab w:val="left" w:pos="-720"/>
                <w:tab w:val="left" w:pos="0"/>
                <w:tab w:val="left" w:pos="450"/>
                <w:tab w:val="left" w:pos="720"/>
                <w:tab w:val="left" w:pos="2160"/>
              </w:tabs>
              <w:jc w:val="right"/>
            </w:pPr>
            <w:r>
              <w:rPr>
                <w:szCs w:val="16"/>
              </w:rPr>
              <w:t xml:space="preserve">848 </w:t>
            </w:r>
            <w:r w:rsidR="00E43C79" w:rsidRPr="00E43C79">
              <w:rPr>
                <w:szCs w:val="16"/>
              </w:rPr>
              <w:t>Hours</w:t>
            </w:r>
          </w:p>
        </w:tc>
      </w:tr>
      <w:tr w:rsidR="00E43C79" w:rsidRPr="00EF3220" w14:paraId="182BDC02" w14:textId="77777777" w:rsidTr="00847ACB">
        <w:trPr>
          <w:jc w:val="center"/>
        </w:trPr>
        <w:tc>
          <w:tcPr>
            <w:tcW w:w="396" w:type="dxa"/>
            <w:tcBorders>
              <w:top w:val="single" w:sz="4" w:space="0" w:color="auto"/>
              <w:left w:val="single" w:sz="4" w:space="0" w:color="auto"/>
              <w:bottom w:val="single" w:sz="4" w:space="0" w:color="auto"/>
              <w:right w:val="nil"/>
            </w:tcBorders>
            <w:shd w:val="clear" w:color="auto" w:fill="auto"/>
          </w:tcPr>
          <w:p w14:paraId="67CD0B1C" w14:textId="77777777" w:rsidR="00E43C79" w:rsidRPr="00EF3220" w:rsidRDefault="00E43C79" w:rsidP="00E43C79">
            <w:pPr>
              <w:tabs>
                <w:tab w:val="left" w:pos="-1080"/>
                <w:tab w:val="left" w:pos="-720"/>
                <w:tab w:val="left" w:pos="0"/>
                <w:tab w:val="left" w:pos="450"/>
                <w:tab w:val="left" w:pos="720"/>
                <w:tab w:val="left" w:pos="2160"/>
              </w:tabs>
            </w:pPr>
            <w:r>
              <w:t>2.</w:t>
            </w:r>
          </w:p>
        </w:tc>
        <w:tc>
          <w:tcPr>
            <w:tcW w:w="1482" w:type="dxa"/>
            <w:tcBorders>
              <w:top w:val="single" w:sz="4" w:space="0" w:color="auto"/>
              <w:left w:val="nil"/>
              <w:bottom w:val="single" w:sz="4" w:space="0" w:color="auto"/>
              <w:right w:val="single" w:sz="4" w:space="0" w:color="auto"/>
            </w:tcBorders>
            <w:shd w:val="clear" w:color="auto" w:fill="auto"/>
          </w:tcPr>
          <w:p w14:paraId="403031F9" w14:textId="6901326B" w:rsidR="00E43C79" w:rsidRPr="004A7D0E" w:rsidRDefault="004A7D0E" w:rsidP="001855A7">
            <w:pPr>
              <w:tabs>
                <w:tab w:val="left" w:pos="-1080"/>
                <w:tab w:val="left" w:pos="-720"/>
                <w:tab w:val="left" w:pos="0"/>
                <w:tab w:val="left" w:pos="450"/>
                <w:tab w:val="left" w:pos="720"/>
                <w:tab w:val="left" w:pos="2160"/>
              </w:tabs>
              <w:rPr>
                <w:rFonts w:asciiTheme="majorHAnsi" w:hAnsiTheme="majorHAnsi"/>
                <w:b/>
                <w:i/>
                <w:color w:val="0000FF"/>
                <w:sz w:val="16"/>
                <w:szCs w:val="16"/>
              </w:rPr>
            </w:pPr>
            <w:r w:rsidRPr="004A7D0E">
              <w:rPr>
                <w:rFonts w:asciiTheme="majorHAnsi" w:hAnsiTheme="majorHAnsi"/>
                <w:b/>
                <w:i/>
                <w:color w:val="0000FF"/>
                <w:sz w:val="16"/>
                <w:szCs w:val="16"/>
              </w:rPr>
              <w:t>Form 4063a</w:t>
            </w:r>
            <w:r>
              <w:rPr>
                <w:rFonts w:asciiTheme="majorHAnsi" w:hAnsiTheme="majorHAnsi"/>
                <w:b/>
                <w:i/>
                <w:color w:val="0000FF"/>
                <w:sz w:val="16"/>
                <w:szCs w:val="16"/>
              </w:rPr>
              <w:t xml:space="preserve"> completed by prospe</w:t>
            </w:r>
            <w:r w:rsidR="00F5491B">
              <w:rPr>
                <w:rFonts w:asciiTheme="majorHAnsi" w:hAnsiTheme="majorHAnsi"/>
                <w:b/>
                <w:i/>
                <w:color w:val="0000FF"/>
                <w:sz w:val="16"/>
                <w:szCs w:val="16"/>
              </w:rPr>
              <w:t xml:space="preserve">ctive senior executive official </w:t>
            </w:r>
            <w:r w:rsidR="001855A7">
              <w:rPr>
                <w:rFonts w:asciiTheme="majorHAnsi" w:hAnsiTheme="majorHAnsi"/>
                <w:b/>
                <w:i/>
                <w:color w:val="0000FF"/>
                <w:sz w:val="16"/>
                <w:szCs w:val="16"/>
              </w:rPr>
              <w:t>or prospective official</w:t>
            </w:r>
          </w:p>
        </w:tc>
        <w:tc>
          <w:tcPr>
            <w:tcW w:w="1646" w:type="dxa"/>
            <w:tcBorders>
              <w:left w:val="single" w:sz="4" w:space="0" w:color="auto"/>
            </w:tcBorders>
            <w:shd w:val="clear" w:color="auto" w:fill="auto"/>
          </w:tcPr>
          <w:p w14:paraId="13FA0084" w14:textId="77777777" w:rsidR="00E43C79" w:rsidRPr="00E43C79" w:rsidRDefault="00F5491B" w:rsidP="00DB73E3">
            <w:pPr>
              <w:jc w:val="right"/>
              <w:rPr>
                <w:szCs w:val="16"/>
              </w:rPr>
            </w:pPr>
            <w:r>
              <w:rPr>
                <w:szCs w:val="16"/>
              </w:rPr>
              <w:t>424</w:t>
            </w:r>
          </w:p>
        </w:tc>
        <w:tc>
          <w:tcPr>
            <w:tcW w:w="1621" w:type="dxa"/>
          </w:tcPr>
          <w:p w14:paraId="78F2805F" w14:textId="77777777" w:rsidR="00E43C79" w:rsidRPr="00E43C79" w:rsidRDefault="00847ACB" w:rsidP="00DB73E3">
            <w:pPr>
              <w:jc w:val="right"/>
              <w:rPr>
                <w:szCs w:val="16"/>
              </w:rPr>
            </w:pPr>
            <w:r>
              <w:rPr>
                <w:szCs w:val="16"/>
              </w:rPr>
              <w:t>1</w:t>
            </w:r>
          </w:p>
        </w:tc>
        <w:tc>
          <w:tcPr>
            <w:tcW w:w="1298" w:type="dxa"/>
          </w:tcPr>
          <w:p w14:paraId="0A33B41A" w14:textId="77777777" w:rsidR="00E43C79" w:rsidRPr="00E43C79" w:rsidRDefault="00F5491B" w:rsidP="00DB73E3">
            <w:pPr>
              <w:jc w:val="right"/>
              <w:rPr>
                <w:szCs w:val="16"/>
              </w:rPr>
            </w:pPr>
            <w:r>
              <w:rPr>
                <w:szCs w:val="16"/>
              </w:rPr>
              <w:t>424</w:t>
            </w:r>
          </w:p>
        </w:tc>
        <w:tc>
          <w:tcPr>
            <w:tcW w:w="1560" w:type="dxa"/>
            <w:shd w:val="clear" w:color="auto" w:fill="auto"/>
          </w:tcPr>
          <w:p w14:paraId="7C90F905" w14:textId="77777777" w:rsidR="00E43C79" w:rsidRPr="00E43C79" w:rsidRDefault="00847ACB" w:rsidP="00E43C79">
            <w:pPr>
              <w:jc w:val="right"/>
              <w:rPr>
                <w:szCs w:val="16"/>
              </w:rPr>
            </w:pPr>
            <w:r>
              <w:rPr>
                <w:szCs w:val="16"/>
              </w:rPr>
              <w:t xml:space="preserve">2 </w:t>
            </w:r>
            <w:r w:rsidR="00E43C79" w:rsidRPr="00E43C79">
              <w:rPr>
                <w:szCs w:val="16"/>
              </w:rPr>
              <w:t>Hours</w:t>
            </w:r>
          </w:p>
        </w:tc>
        <w:tc>
          <w:tcPr>
            <w:tcW w:w="1573" w:type="dxa"/>
            <w:shd w:val="clear" w:color="auto" w:fill="auto"/>
          </w:tcPr>
          <w:p w14:paraId="60AE4221" w14:textId="77777777" w:rsidR="00E43C79" w:rsidRPr="00E43C79" w:rsidRDefault="00F5491B" w:rsidP="00DB73E3">
            <w:pPr>
              <w:jc w:val="right"/>
              <w:rPr>
                <w:szCs w:val="16"/>
              </w:rPr>
            </w:pPr>
            <w:r>
              <w:rPr>
                <w:szCs w:val="16"/>
              </w:rPr>
              <w:t>848</w:t>
            </w:r>
            <w:r w:rsidR="00847ACB">
              <w:rPr>
                <w:szCs w:val="16"/>
              </w:rPr>
              <w:t xml:space="preserve"> </w:t>
            </w:r>
            <w:r w:rsidR="00E43C79" w:rsidRPr="00E43C79">
              <w:rPr>
                <w:szCs w:val="16"/>
              </w:rPr>
              <w:t>Hours</w:t>
            </w:r>
          </w:p>
        </w:tc>
      </w:tr>
      <w:tr w:rsidR="00E43C79" w:rsidRPr="00EF3220" w14:paraId="2E9AC2E9" w14:textId="77777777" w:rsidTr="00847ACB">
        <w:trPr>
          <w:jc w:val="center"/>
        </w:trPr>
        <w:tc>
          <w:tcPr>
            <w:tcW w:w="396" w:type="dxa"/>
            <w:tcBorders>
              <w:top w:val="single" w:sz="4" w:space="0" w:color="auto"/>
              <w:left w:val="single" w:sz="4" w:space="0" w:color="auto"/>
              <w:bottom w:val="single" w:sz="4" w:space="0" w:color="auto"/>
              <w:right w:val="nil"/>
            </w:tcBorders>
            <w:shd w:val="clear" w:color="auto" w:fill="auto"/>
          </w:tcPr>
          <w:p w14:paraId="65A40168" w14:textId="69CCDD90" w:rsidR="00E43C79" w:rsidRPr="00EF3220" w:rsidRDefault="006A2870" w:rsidP="00720527">
            <w:pPr>
              <w:tabs>
                <w:tab w:val="left" w:pos="-1080"/>
                <w:tab w:val="left" w:pos="-720"/>
                <w:tab w:val="left" w:pos="0"/>
                <w:tab w:val="left" w:pos="450"/>
                <w:tab w:val="left" w:pos="720"/>
                <w:tab w:val="left" w:pos="2160"/>
              </w:tabs>
            </w:pPr>
            <w:r>
              <w:lastRenderedPageBreak/>
              <w:t>3</w:t>
            </w:r>
            <w:r w:rsidR="00E43C79">
              <w:t>.</w:t>
            </w:r>
          </w:p>
        </w:tc>
        <w:tc>
          <w:tcPr>
            <w:tcW w:w="1482" w:type="dxa"/>
            <w:tcBorders>
              <w:top w:val="single" w:sz="4" w:space="0" w:color="auto"/>
              <w:left w:val="nil"/>
              <w:bottom w:val="single" w:sz="4" w:space="0" w:color="auto"/>
              <w:right w:val="single" w:sz="4" w:space="0" w:color="auto"/>
            </w:tcBorders>
            <w:shd w:val="clear" w:color="auto" w:fill="auto"/>
          </w:tcPr>
          <w:p w14:paraId="5FD6D3F6" w14:textId="77777777" w:rsidR="00E43C79" w:rsidRPr="00EF3220" w:rsidRDefault="004A7D0E" w:rsidP="00720527">
            <w:pPr>
              <w:tabs>
                <w:tab w:val="left" w:pos="-1080"/>
                <w:tab w:val="left" w:pos="-720"/>
                <w:tab w:val="left" w:pos="0"/>
                <w:tab w:val="left" w:pos="450"/>
                <w:tab w:val="left" w:pos="720"/>
                <w:tab w:val="left" w:pos="2160"/>
              </w:tabs>
            </w:pPr>
            <w:r>
              <w:rPr>
                <w:rFonts w:asciiTheme="majorHAnsi" w:hAnsiTheme="majorHAnsi"/>
                <w:b/>
                <w:i/>
                <w:color w:val="2006BA"/>
                <w:sz w:val="16"/>
                <w:szCs w:val="16"/>
              </w:rPr>
              <w:t>Information collection to provide additional information</w:t>
            </w:r>
          </w:p>
        </w:tc>
        <w:tc>
          <w:tcPr>
            <w:tcW w:w="1646" w:type="dxa"/>
            <w:tcBorders>
              <w:left w:val="single" w:sz="4" w:space="0" w:color="auto"/>
            </w:tcBorders>
            <w:shd w:val="clear" w:color="auto" w:fill="auto"/>
          </w:tcPr>
          <w:p w14:paraId="4F8E74C2" w14:textId="77777777" w:rsidR="00E43C79" w:rsidRPr="00E43C79" w:rsidRDefault="005341F9" w:rsidP="00DB73E3">
            <w:pPr>
              <w:jc w:val="right"/>
              <w:rPr>
                <w:szCs w:val="16"/>
              </w:rPr>
            </w:pPr>
            <w:r>
              <w:rPr>
                <w:szCs w:val="16"/>
              </w:rPr>
              <w:t>127</w:t>
            </w:r>
          </w:p>
        </w:tc>
        <w:tc>
          <w:tcPr>
            <w:tcW w:w="1621" w:type="dxa"/>
          </w:tcPr>
          <w:p w14:paraId="27222200" w14:textId="77777777" w:rsidR="00E43C79" w:rsidRPr="00E43C79" w:rsidRDefault="005341F9" w:rsidP="00DB73E3">
            <w:pPr>
              <w:jc w:val="right"/>
              <w:rPr>
                <w:szCs w:val="16"/>
              </w:rPr>
            </w:pPr>
            <w:r>
              <w:rPr>
                <w:szCs w:val="16"/>
              </w:rPr>
              <w:t>1</w:t>
            </w:r>
          </w:p>
        </w:tc>
        <w:tc>
          <w:tcPr>
            <w:tcW w:w="1298" w:type="dxa"/>
          </w:tcPr>
          <w:p w14:paraId="637F2693" w14:textId="77777777" w:rsidR="00E43C79" w:rsidRPr="00E43C79" w:rsidRDefault="00F56455" w:rsidP="00DB73E3">
            <w:pPr>
              <w:jc w:val="right"/>
              <w:rPr>
                <w:szCs w:val="16"/>
              </w:rPr>
            </w:pPr>
            <w:r>
              <w:rPr>
                <w:szCs w:val="16"/>
              </w:rPr>
              <w:t>127</w:t>
            </w:r>
          </w:p>
        </w:tc>
        <w:tc>
          <w:tcPr>
            <w:tcW w:w="1560" w:type="dxa"/>
            <w:shd w:val="clear" w:color="auto" w:fill="auto"/>
          </w:tcPr>
          <w:p w14:paraId="1FF7C7AC" w14:textId="77777777" w:rsidR="00E43C79" w:rsidRPr="00E43C79" w:rsidRDefault="00F56455" w:rsidP="00F56455">
            <w:pPr>
              <w:jc w:val="right"/>
              <w:rPr>
                <w:szCs w:val="16"/>
              </w:rPr>
            </w:pPr>
            <w:r>
              <w:rPr>
                <w:szCs w:val="16"/>
              </w:rPr>
              <w:t xml:space="preserve">1 </w:t>
            </w:r>
            <w:r w:rsidR="00E43C79" w:rsidRPr="00E43C79">
              <w:rPr>
                <w:szCs w:val="16"/>
              </w:rPr>
              <w:t>Hour</w:t>
            </w:r>
          </w:p>
        </w:tc>
        <w:tc>
          <w:tcPr>
            <w:tcW w:w="1573" w:type="dxa"/>
            <w:shd w:val="clear" w:color="auto" w:fill="auto"/>
          </w:tcPr>
          <w:p w14:paraId="7FB3C508" w14:textId="77777777" w:rsidR="00E43C79" w:rsidRPr="00E43C79" w:rsidRDefault="00F56455" w:rsidP="00DB73E3">
            <w:pPr>
              <w:jc w:val="right"/>
              <w:rPr>
                <w:szCs w:val="16"/>
              </w:rPr>
            </w:pPr>
            <w:r>
              <w:rPr>
                <w:szCs w:val="16"/>
              </w:rPr>
              <w:t xml:space="preserve">127 </w:t>
            </w:r>
            <w:r w:rsidR="00E43C79" w:rsidRPr="00E43C79">
              <w:rPr>
                <w:szCs w:val="16"/>
              </w:rPr>
              <w:t>Hours</w:t>
            </w:r>
          </w:p>
        </w:tc>
      </w:tr>
      <w:tr w:rsidR="004A7D0E" w:rsidRPr="00EF3220" w14:paraId="1CB7507A" w14:textId="77777777" w:rsidTr="00847ACB">
        <w:trPr>
          <w:jc w:val="center"/>
        </w:trPr>
        <w:tc>
          <w:tcPr>
            <w:tcW w:w="396" w:type="dxa"/>
            <w:tcBorders>
              <w:top w:val="single" w:sz="4" w:space="0" w:color="auto"/>
              <w:left w:val="single" w:sz="4" w:space="0" w:color="auto"/>
              <w:bottom w:val="single" w:sz="4" w:space="0" w:color="auto"/>
              <w:right w:val="nil"/>
            </w:tcBorders>
            <w:shd w:val="clear" w:color="auto" w:fill="auto"/>
          </w:tcPr>
          <w:p w14:paraId="023439FE" w14:textId="4818F743" w:rsidR="004A7D0E" w:rsidRDefault="006A2870" w:rsidP="00720527">
            <w:pPr>
              <w:tabs>
                <w:tab w:val="left" w:pos="-1080"/>
                <w:tab w:val="left" w:pos="-720"/>
                <w:tab w:val="left" w:pos="0"/>
                <w:tab w:val="left" w:pos="450"/>
                <w:tab w:val="left" w:pos="720"/>
                <w:tab w:val="left" w:pos="2160"/>
              </w:tabs>
            </w:pPr>
            <w:r>
              <w:t>4</w:t>
            </w:r>
            <w:r w:rsidR="004A7D0E">
              <w:t>.</w:t>
            </w:r>
          </w:p>
        </w:tc>
        <w:tc>
          <w:tcPr>
            <w:tcW w:w="1482" w:type="dxa"/>
            <w:tcBorders>
              <w:top w:val="single" w:sz="4" w:space="0" w:color="auto"/>
              <w:left w:val="nil"/>
              <w:bottom w:val="single" w:sz="4" w:space="0" w:color="auto"/>
              <w:right w:val="single" w:sz="4" w:space="0" w:color="auto"/>
            </w:tcBorders>
            <w:shd w:val="clear" w:color="auto" w:fill="auto"/>
          </w:tcPr>
          <w:p w14:paraId="28A1747B" w14:textId="77777777" w:rsidR="004A7D0E" w:rsidRPr="00F5589D" w:rsidRDefault="004A7D0E" w:rsidP="00720527">
            <w:pPr>
              <w:tabs>
                <w:tab w:val="left" w:pos="-1080"/>
                <w:tab w:val="left" w:pos="-720"/>
                <w:tab w:val="left" w:pos="0"/>
                <w:tab w:val="left" w:pos="450"/>
                <w:tab w:val="left" w:pos="720"/>
                <w:tab w:val="left" w:pos="2160"/>
              </w:tabs>
              <w:rPr>
                <w:rFonts w:asciiTheme="majorHAnsi" w:hAnsiTheme="majorHAnsi"/>
                <w:b/>
                <w:i/>
                <w:color w:val="2006BA"/>
                <w:sz w:val="16"/>
                <w:szCs w:val="16"/>
              </w:rPr>
            </w:pPr>
            <w:r>
              <w:rPr>
                <w:rFonts w:asciiTheme="majorHAnsi" w:hAnsiTheme="majorHAnsi"/>
                <w:b/>
                <w:i/>
                <w:color w:val="2006BA"/>
                <w:sz w:val="16"/>
                <w:szCs w:val="16"/>
              </w:rPr>
              <w:t>Information collection to file a reconsideration or appeal</w:t>
            </w:r>
          </w:p>
        </w:tc>
        <w:tc>
          <w:tcPr>
            <w:tcW w:w="1646" w:type="dxa"/>
            <w:tcBorders>
              <w:left w:val="single" w:sz="4" w:space="0" w:color="auto"/>
            </w:tcBorders>
            <w:shd w:val="clear" w:color="auto" w:fill="auto"/>
          </w:tcPr>
          <w:p w14:paraId="54FE56CB" w14:textId="77777777" w:rsidR="004A7D0E" w:rsidRPr="00E43C79" w:rsidRDefault="005341F9" w:rsidP="00F32ADB">
            <w:pPr>
              <w:jc w:val="right"/>
              <w:rPr>
                <w:szCs w:val="16"/>
              </w:rPr>
            </w:pPr>
            <w:r>
              <w:rPr>
                <w:szCs w:val="16"/>
              </w:rPr>
              <w:t>42</w:t>
            </w:r>
          </w:p>
        </w:tc>
        <w:tc>
          <w:tcPr>
            <w:tcW w:w="1621" w:type="dxa"/>
          </w:tcPr>
          <w:p w14:paraId="3C549EDC" w14:textId="77777777" w:rsidR="004A7D0E" w:rsidRPr="00E43C79" w:rsidRDefault="005341F9" w:rsidP="00F32ADB">
            <w:pPr>
              <w:jc w:val="right"/>
              <w:rPr>
                <w:szCs w:val="16"/>
              </w:rPr>
            </w:pPr>
            <w:r>
              <w:rPr>
                <w:szCs w:val="16"/>
              </w:rPr>
              <w:t>1</w:t>
            </w:r>
          </w:p>
        </w:tc>
        <w:tc>
          <w:tcPr>
            <w:tcW w:w="1298" w:type="dxa"/>
          </w:tcPr>
          <w:p w14:paraId="155F3418" w14:textId="77777777" w:rsidR="004A7D0E" w:rsidRPr="00E43C79" w:rsidRDefault="005341F9" w:rsidP="00F32ADB">
            <w:pPr>
              <w:jc w:val="right"/>
              <w:rPr>
                <w:szCs w:val="16"/>
              </w:rPr>
            </w:pPr>
            <w:r>
              <w:rPr>
                <w:szCs w:val="16"/>
              </w:rPr>
              <w:t>42</w:t>
            </w:r>
          </w:p>
        </w:tc>
        <w:tc>
          <w:tcPr>
            <w:tcW w:w="1560" w:type="dxa"/>
            <w:shd w:val="clear" w:color="auto" w:fill="auto"/>
          </w:tcPr>
          <w:p w14:paraId="005E2BDA" w14:textId="77777777" w:rsidR="004A7D0E" w:rsidRPr="00E43C79" w:rsidRDefault="005341F9" w:rsidP="00F32ADB">
            <w:pPr>
              <w:jc w:val="right"/>
              <w:rPr>
                <w:szCs w:val="16"/>
              </w:rPr>
            </w:pPr>
            <w:r>
              <w:rPr>
                <w:szCs w:val="16"/>
              </w:rPr>
              <w:t xml:space="preserve">2 </w:t>
            </w:r>
            <w:r w:rsidR="004A7D0E" w:rsidRPr="00E43C79">
              <w:rPr>
                <w:szCs w:val="16"/>
              </w:rPr>
              <w:t>Hours</w:t>
            </w:r>
          </w:p>
        </w:tc>
        <w:tc>
          <w:tcPr>
            <w:tcW w:w="1573" w:type="dxa"/>
            <w:shd w:val="clear" w:color="auto" w:fill="auto"/>
          </w:tcPr>
          <w:p w14:paraId="37C50756" w14:textId="77777777" w:rsidR="004A7D0E" w:rsidRPr="00E43C79" w:rsidRDefault="005341F9" w:rsidP="00F32ADB">
            <w:pPr>
              <w:jc w:val="right"/>
              <w:rPr>
                <w:szCs w:val="16"/>
              </w:rPr>
            </w:pPr>
            <w:r>
              <w:rPr>
                <w:szCs w:val="16"/>
              </w:rPr>
              <w:t xml:space="preserve">84 </w:t>
            </w:r>
            <w:r w:rsidR="004A7D0E" w:rsidRPr="00E43C79">
              <w:rPr>
                <w:szCs w:val="16"/>
              </w:rPr>
              <w:t>Hours</w:t>
            </w:r>
          </w:p>
        </w:tc>
      </w:tr>
      <w:tr w:rsidR="00E43C79" w:rsidRPr="00EF3220" w14:paraId="5223572C" w14:textId="77777777" w:rsidTr="00847ACB">
        <w:trPr>
          <w:jc w:val="center"/>
        </w:trPr>
        <w:tc>
          <w:tcPr>
            <w:tcW w:w="1878" w:type="dxa"/>
            <w:gridSpan w:val="2"/>
            <w:tcBorders>
              <w:top w:val="single" w:sz="4" w:space="0" w:color="auto"/>
            </w:tcBorders>
            <w:shd w:val="clear" w:color="auto" w:fill="auto"/>
          </w:tcPr>
          <w:p w14:paraId="3F971F34" w14:textId="395EB4AE" w:rsidR="00E43C79" w:rsidRPr="00E43C79" w:rsidRDefault="00E43C79" w:rsidP="000908EC">
            <w:pPr>
              <w:tabs>
                <w:tab w:val="left" w:pos="-1080"/>
                <w:tab w:val="left" w:pos="-720"/>
                <w:tab w:val="left" w:pos="0"/>
                <w:tab w:val="left" w:pos="450"/>
                <w:tab w:val="left" w:pos="720"/>
                <w:tab w:val="left" w:pos="2160"/>
              </w:tabs>
              <w:rPr>
                <w:b/>
              </w:rPr>
            </w:pPr>
            <w:r w:rsidRPr="00E43C79">
              <w:rPr>
                <w:b/>
              </w:rPr>
              <w:t>Total</w:t>
            </w:r>
          </w:p>
        </w:tc>
        <w:tc>
          <w:tcPr>
            <w:tcW w:w="1646" w:type="dxa"/>
            <w:shd w:val="clear" w:color="auto" w:fill="auto"/>
          </w:tcPr>
          <w:p w14:paraId="2394E14A" w14:textId="77777777" w:rsidR="00E43C79" w:rsidRPr="00E43C79" w:rsidRDefault="00847ACB" w:rsidP="00DB73E3">
            <w:pPr>
              <w:jc w:val="right"/>
              <w:rPr>
                <w:b/>
                <w:szCs w:val="16"/>
              </w:rPr>
            </w:pPr>
            <w:r>
              <w:rPr>
                <w:b/>
                <w:szCs w:val="16"/>
              </w:rPr>
              <w:t>1,017</w:t>
            </w:r>
          </w:p>
        </w:tc>
        <w:tc>
          <w:tcPr>
            <w:tcW w:w="1621" w:type="dxa"/>
          </w:tcPr>
          <w:p w14:paraId="21938DBB" w14:textId="77777777" w:rsidR="00E43C79" w:rsidRPr="00E43C79" w:rsidRDefault="00847ACB" w:rsidP="00DB73E3">
            <w:pPr>
              <w:jc w:val="right"/>
              <w:rPr>
                <w:b/>
                <w:szCs w:val="16"/>
              </w:rPr>
            </w:pPr>
            <w:r>
              <w:rPr>
                <w:b/>
                <w:szCs w:val="16"/>
              </w:rPr>
              <w:t>5</w:t>
            </w:r>
          </w:p>
        </w:tc>
        <w:tc>
          <w:tcPr>
            <w:tcW w:w="1298" w:type="dxa"/>
          </w:tcPr>
          <w:p w14:paraId="34B0FB1A" w14:textId="77777777" w:rsidR="00E43C79" w:rsidRPr="00E43C79" w:rsidRDefault="00847ACB" w:rsidP="00847ACB">
            <w:pPr>
              <w:jc w:val="right"/>
              <w:rPr>
                <w:b/>
                <w:szCs w:val="16"/>
              </w:rPr>
            </w:pPr>
            <w:r>
              <w:rPr>
                <w:b/>
                <w:szCs w:val="16"/>
              </w:rPr>
              <w:t>1,017</w:t>
            </w:r>
          </w:p>
        </w:tc>
        <w:tc>
          <w:tcPr>
            <w:tcW w:w="1560" w:type="dxa"/>
            <w:shd w:val="clear" w:color="auto" w:fill="auto"/>
          </w:tcPr>
          <w:p w14:paraId="049DE8D2" w14:textId="77777777" w:rsidR="00E43C79" w:rsidRPr="00E43C79" w:rsidRDefault="00847ACB" w:rsidP="00E43C79">
            <w:pPr>
              <w:jc w:val="right"/>
              <w:rPr>
                <w:b/>
                <w:szCs w:val="16"/>
              </w:rPr>
            </w:pPr>
            <w:r>
              <w:rPr>
                <w:b/>
                <w:szCs w:val="16"/>
              </w:rPr>
              <w:t xml:space="preserve">9 </w:t>
            </w:r>
            <w:r w:rsidR="00E43C79" w:rsidRPr="00E43C79">
              <w:rPr>
                <w:b/>
                <w:szCs w:val="16"/>
              </w:rPr>
              <w:t>Hours</w:t>
            </w:r>
          </w:p>
        </w:tc>
        <w:tc>
          <w:tcPr>
            <w:tcW w:w="1573" w:type="dxa"/>
            <w:shd w:val="clear" w:color="auto" w:fill="auto"/>
          </w:tcPr>
          <w:p w14:paraId="38F961A2" w14:textId="77777777" w:rsidR="00E43C79" w:rsidRPr="00E43C79" w:rsidRDefault="00847ACB" w:rsidP="00DB73E3">
            <w:pPr>
              <w:jc w:val="right"/>
              <w:rPr>
                <w:b/>
                <w:szCs w:val="16"/>
              </w:rPr>
            </w:pPr>
            <w:r>
              <w:rPr>
                <w:b/>
                <w:szCs w:val="16"/>
              </w:rPr>
              <w:t xml:space="preserve">1,907 </w:t>
            </w:r>
            <w:r w:rsidR="00E43C79" w:rsidRPr="00E43C79">
              <w:rPr>
                <w:b/>
                <w:szCs w:val="16"/>
              </w:rPr>
              <w:t>Hours</w:t>
            </w:r>
          </w:p>
        </w:tc>
      </w:tr>
    </w:tbl>
    <w:p w14:paraId="30D40C3A" w14:textId="77777777" w:rsidR="003A0D60" w:rsidRDefault="003A0D60" w:rsidP="00F5491B">
      <w:pPr>
        <w:tabs>
          <w:tab w:val="left" w:pos="-1080"/>
          <w:tab w:val="left" w:pos="-720"/>
          <w:tab w:val="left" w:pos="0"/>
          <w:tab w:val="left" w:pos="450"/>
          <w:tab w:val="left" w:pos="720"/>
          <w:tab w:val="left" w:pos="2160"/>
        </w:tabs>
        <w:ind w:hanging="360"/>
      </w:pPr>
      <w:r>
        <w:tab/>
      </w:r>
    </w:p>
    <w:p w14:paraId="51E5CD5C" w14:textId="77777777" w:rsidR="003A0D60" w:rsidRPr="00E44F63" w:rsidRDefault="003A0D60" w:rsidP="003A0D60">
      <w:pPr>
        <w:tabs>
          <w:tab w:val="left" w:pos="-1080"/>
          <w:tab w:val="left" w:pos="-720"/>
          <w:tab w:val="left" w:pos="0"/>
          <w:tab w:val="left" w:pos="450"/>
          <w:tab w:val="left" w:pos="720"/>
          <w:tab w:val="left" w:pos="2160"/>
        </w:tabs>
        <w:ind w:hanging="360"/>
      </w:pPr>
    </w:p>
    <w:p w14:paraId="7804166A" w14:textId="77777777" w:rsidR="003A0D60" w:rsidRPr="00C62554" w:rsidRDefault="003A0D60" w:rsidP="00C62554">
      <w:pPr>
        <w:pStyle w:val="ListParagraph"/>
        <w:numPr>
          <w:ilvl w:val="0"/>
          <w:numId w:val="3"/>
        </w:numPr>
        <w:rPr>
          <w:b/>
        </w:rPr>
      </w:pPr>
      <w:r w:rsidRPr="00E44F63">
        <w:rPr>
          <w:b/>
        </w:rPr>
        <w:t>Costs to Respondents</w:t>
      </w:r>
    </w:p>
    <w:p w14:paraId="4FDCD219" w14:textId="36F3FF80" w:rsidR="00A139AD" w:rsidRDefault="003A0D60"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00A139AD" w:rsidRPr="005C524A">
        <w:t>Estimated annualized cost to respondents is calculated by multiplying the hours per respondent by the respondent’s hourly wage.  For the portion completed and submitted by credit unions, the average hourly rate was calculated using call report information.  For the portion completed by prospective officials, an hourly rate of zero was used because these positions are voluntary and have no hourly expense associated with them</w:t>
      </w:r>
      <w:r w:rsidR="00374675">
        <w:t>.  The portion completed by prospective senior executive officers are not completed by paid credit union staff, so no hourly rate was considered</w:t>
      </w:r>
      <w:r w:rsidR="00A139AD" w:rsidRPr="005C524A">
        <w:t xml:space="preserve">.  </w:t>
      </w:r>
      <w:r w:rsidR="002B77CC">
        <w:t xml:space="preserve">The total sum of these anticipated collection activities is 424 respondents, resulting in 848 total burden hours. </w:t>
      </w:r>
    </w:p>
    <w:p w14:paraId="6574F101" w14:textId="77777777" w:rsidR="0069061C" w:rsidRPr="005C524A" w:rsidRDefault="0069061C"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524EB118" w14:textId="77777777"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5C524A">
        <w:tab/>
        <w:t>The annualized cost to respondents was calculated as follows:</w:t>
      </w:r>
    </w:p>
    <w:p w14:paraId="2FECB79E" w14:textId="77777777" w:rsidR="00623092"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31" w:hanging="360"/>
      </w:pPr>
      <w:r w:rsidRPr="005C524A">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162"/>
        <w:gridCol w:w="2055"/>
        <w:gridCol w:w="1760"/>
        <w:gridCol w:w="1660"/>
      </w:tblGrid>
      <w:tr w:rsidR="00623092" w:rsidRPr="00EF3220" w14:paraId="5FC1D52D" w14:textId="77777777" w:rsidTr="00623092">
        <w:trPr>
          <w:jc w:val="center"/>
        </w:trPr>
        <w:tc>
          <w:tcPr>
            <w:tcW w:w="3558" w:type="dxa"/>
            <w:gridSpan w:val="2"/>
            <w:shd w:val="clear" w:color="auto" w:fill="C6D9F1"/>
            <w:vAlign w:val="bottom"/>
          </w:tcPr>
          <w:p w14:paraId="274CF055" w14:textId="77777777" w:rsidR="00623092" w:rsidRPr="00EF3220" w:rsidRDefault="00623092" w:rsidP="0073273C">
            <w:pPr>
              <w:tabs>
                <w:tab w:val="left" w:pos="-1080"/>
                <w:tab w:val="left" w:pos="-720"/>
                <w:tab w:val="left" w:pos="0"/>
                <w:tab w:val="left" w:pos="450"/>
                <w:tab w:val="left" w:pos="720"/>
                <w:tab w:val="left" w:pos="2160"/>
              </w:tabs>
              <w:jc w:val="center"/>
              <w:rPr>
                <w:b/>
              </w:rPr>
            </w:pPr>
            <w:r w:rsidRPr="00EF3220">
              <w:rPr>
                <w:b/>
              </w:rPr>
              <w:t>Information Collection Activity</w:t>
            </w:r>
          </w:p>
        </w:tc>
        <w:tc>
          <w:tcPr>
            <w:tcW w:w="2055" w:type="dxa"/>
            <w:shd w:val="clear" w:color="auto" w:fill="C6D9F1"/>
            <w:vAlign w:val="bottom"/>
          </w:tcPr>
          <w:p w14:paraId="4DACAEBE" w14:textId="77777777" w:rsidR="00623092" w:rsidRDefault="00623092" w:rsidP="0073273C">
            <w:pPr>
              <w:tabs>
                <w:tab w:val="left" w:pos="-1080"/>
                <w:tab w:val="left" w:pos="-720"/>
                <w:tab w:val="left" w:pos="0"/>
                <w:tab w:val="left" w:pos="450"/>
                <w:tab w:val="left" w:pos="720"/>
                <w:tab w:val="left" w:pos="2160"/>
              </w:tabs>
              <w:jc w:val="center"/>
              <w:rPr>
                <w:b/>
              </w:rPr>
            </w:pPr>
            <w:r>
              <w:rPr>
                <w:b/>
              </w:rPr>
              <w:t>Annual Hourly</w:t>
            </w:r>
          </w:p>
          <w:p w14:paraId="74B87BE6" w14:textId="77777777" w:rsidR="00623092" w:rsidRDefault="00623092" w:rsidP="0073273C">
            <w:pPr>
              <w:tabs>
                <w:tab w:val="left" w:pos="-1080"/>
                <w:tab w:val="left" w:pos="-720"/>
                <w:tab w:val="left" w:pos="0"/>
                <w:tab w:val="left" w:pos="450"/>
                <w:tab w:val="left" w:pos="720"/>
                <w:tab w:val="left" w:pos="2160"/>
              </w:tabs>
              <w:jc w:val="center"/>
              <w:rPr>
                <w:b/>
              </w:rPr>
            </w:pPr>
            <w:r>
              <w:rPr>
                <w:b/>
              </w:rPr>
              <w:t>Burden</w:t>
            </w:r>
          </w:p>
          <w:p w14:paraId="64760E54" w14:textId="77777777" w:rsidR="00623092" w:rsidRPr="00EF3220" w:rsidRDefault="00623092" w:rsidP="0073273C">
            <w:pPr>
              <w:tabs>
                <w:tab w:val="left" w:pos="-1080"/>
                <w:tab w:val="left" w:pos="-720"/>
                <w:tab w:val="left" w:pos="0"/>
                <w:tab w:val="left" w:pos="450"/>
                <w:tab w:val="left" w:pos="720"/>
                <w:tab w:val="left" w:pos="2160"/>
              </w:tabs>
              <w:jc w:val="center"/>
              <w:rPr>
                <w:b/>
              </w:rPr>
            </w:pPr>
            <w:r w:rsidRPr="002C3934">
              <w:rPr>
                <w:b/>
                <w:sz w:val="18"/>
              </w:rPr>
              <w:t>(see 12 above, item E)</w:t>
            </w:r>
          </w:p>
        </w:tc>
        <w:tc>
          <w:tcPr>
            <w:tcW w:w="1760" w:type="dxa"/>
            <w:shd w:val="clear" w:color="auto" w:fill="C6D9F1"/>
            <w:vAlign w:val="bottom"/>
          </w:tcPr>
          <w:p w14:paraId="20109C63" w14:textId="77777777" w:rsidR="00623092" w:rsidRPr="00EF3220" w:rsidRDefault="00623092" w:rsidP="0073273C">
            <w:pPr>
              <w:tabs>
                <w:tab w:val="left" w:pos="-1080"/>
                <w:tab w:val="left" w:pos="-720"/>
                <w:tab w:val="left" w:pos="0"/>
                <w:tab w:val="left" w:pos="450"/>
                <w:tab w:val="left" w:pos="720"/>
                <w:tab w:val="left" w:pos="2160"/>
              </w:tabs>
              <w:jc w:val="center"/>
              <w:rPr>
                <w:b/>
              </w:rPr>
            </w:pPr>
            <w:r>
              <w:rPr>
                <w:b/>
              </w:rPr>
              <w:t>Hourly $ Rate per Response</w:t>
            </w:r>
          </w:p>
        </w:tc>
        <w:tc>
          <w:tcPr>
            <w:tcW w:w="1660" w:type="dxa"/>
            <w:shd w:val="clear" w:color="auto" w:fill="C6D9F1"/>
            <w:vAlign w:val="bottom"/>
          </w:tcPr>
          <w:p w14:paraId="384C3CB6" w14:textId="77777777" w:rsidR="00623092" w:rsidRPr="00EF3220" w:rsidRDefault="00623092" w:rsidP="0073273C">
            <w:pPr>
              <w:tabs>
                <w:tab w:val="left" w:pos="-1080"/>
                <w:tab w:val="left" w:pos="-720"/>
                <w:tab w:val="left" w:pos="0"/>
                <w:tab w:val="left" w:pos="450"/>
                <w:tab w:val="left" w:pos="720"/>
                <w:tab w:val="left" w:pos="2160"/>
              </w:tabs>
              <w:jc w:val="center"/>
              <w:rPr>
                <w:b/>
              </w:rPr>
            </w:pPr>
            <w:r>
              <w:rPr>
                <w:b/>
              </w:rPr>
              <w:t>Total $ Amount</w:t>
            </w:r>
          </w:p>
        </w:tc>
      </w:tr>
      <w:tr w:rsidR="00623092" w:rsidRPr="00EF3220" w14:paraId="3F1EF437" w14:textId="77777777" w:rsidTr="00623092">
        <w:trPr>
          <w:jc w:val="center"/>
        </w:trPr>
        <w:tc>
          <w:tcPr>
            <w:tcW w:w="396" w:type="dxa"/>
            <w:tcBorders>
              <w:top w:val="single" w:sz="4" w:space="0" w:color="auto"/>
              <w:left w:val="single" w:sz="4" w:space="0" w:color="auto"/>
              <w:bottom w:val="single" w:sz="4" w:space="0" w:color="auto"/>
              <w:right w:val="nil"/>
            </w:tcBorders>
            <w:shd w:val="clear" w:color="auto" w:fill="auto"/>
          </w:tcPr>
          <w:p w14:paraId="2A1C0EFE" w14:textId="77777777" w:rsidR="00623092" w:rsidRPr="00EF3220" w:rsidRDefault="00623092" w:rsidP="0073273C">
            <w:pPr>
              <w:tabs>
                <w:tab w:val="left" w:pos="-1080"/>
                <w:tab w:val="left" w:pos="-720"/>
                <w:tab w:val="left" w:pos="0"/>
                <w:tab w:val="left" w:pos="450"/>
                <w:tab w:val="left" w:pos="720"/>
                <w:tab w:val="left" w:pos="2160"/>
              </w:tabs>
              <w:jc w:val="center"/>
            </w:pPr>
            <w:r>
              <w:t>1.</w:t>
            </w:r>
          </w:p>
        </w:tc>
        <w:tc>
          <w:tcPr>
            <w:tcW w:w="3162" w:type="dxa"/>
            <w:tcBorders>
              <w:top w:val="single" w:sz="4" w:space="0" w:color="auto"/>
              <w:left w:val="nil"/>
              <w:bottom w:val="single" w:sz="4" w:space="0" w:color="auto"/>
              <w:right w:val="single" w:sz="4" w:space="0" w:color="auto"/>
            </w:tcBorders>
            <w:shd w:val="clear" w:color="auto" w:fill="auto"/>
          </w:tcPr>
          <w:p w14:paraId="1177F27B" w14:textId="632E6FB5" w:rsidR="00623092" w:rsidRPr="00EF3220" w:rsidRDefault="00623092" w:rsidP="0073273C">
            <w:pPr>
              <w:tabs>
                <w:tab w:val="left" w:pos="-1080"/>
                <w:tab w:val="left" w:pos="-720"/>
                <w:tab w:val="left" w:pos="0"/>
                <w:tab w:val="left" w:pos="450"/>
                <w:tab w:val="left" w:pos="720"/>
                <w:tab w:val="left" w:pos="2160"/>
              </w:tabs>
            </w:pPr>
            <w:r>
              <w:rPr>
                <w:rFonts w:asciiTheme="majorHAnsi" w:hAnsiTheme="majorHAnsi"/>
                <w:b/>
                <w:i/>
                <w:color w:val="2006BA"/>
                <w:sz w:val="16"/>
                <w:szCs w:val="16"/>
              </w:rPr>
              <w:t xml:space="preserve">Form 4063 </w:t>
            </w:r>
            <w:r w:rsidR="001855A7">
              <w:rPr>
                <w:rFonts w:asciiTheme="majorHAnsi" w:hAnsiTheme="majorHAnsi"/>
                <w:b/>
                <w:i/>
                <w:color w:val="2006BA"/>
                <w:sz w:val="16"/>
                <w:szCs w:val="16"/>
              </w:rPr>
              <w:t>completed by credit union staff</w:t>
            </w:r>
            <w:r>
              <w:rPr>
                <w:rFonts w:asciiTheme="majorHAnsi" w:hAnsiTheme="majorHAnsi"/>
                <w:b/>
                <w:i/>
                <w:color w:val="2006BA"/>
                <w:sz w:val="16"/>
                <w:szCs w:val="16"/>
              </w:rPr>
              <w:t xml:space="preserve"> </w:t>
            </w:r>
          </w:p>
        </w:tc>
        <w:tc>
          <w:tcPr>
            <w:tcW w:w="2055" w:type="dxa"/>
            <w:tcBorders>
              <w:left w:val="single" w:sz="4" w:space="0" w:color="auto"/>
            </w:tcBorders>
            <w:shd w:val="clear" w:color="auto" w:fill="auto"/>
          </w:tcPr>
          <w:p w14:paraId="419E01BF" w14:textId="77777777" w:rsidR="00623092" w:rsidRPr="00EF3220" w:rsidRDefault="00623092" w:rsidP="0073273C">
            <w:pPr>
              <w:tabs>
                <w:tab w:val="left" w:pos="-1080"/>
                <w:tab w:val="left" w:pos="-720"/>
                <w:tab w:val="left" w:pos="0"/>
                <w:tab w:val="left" w:pos="450"/>
                <w:tab w:val="left" w:pos="720"/>
                <w:tab w:val="left" w:pos="2160"/>
              </w:tabs>
              <w:jc w:val="right"/>
            </w:pPr>
            <w:r>
              <w:rPr>
                <w:szCs w:val="16"/>
              </w:rPr>
              <w:t>848 Hours</w:t>
            </w:r>
          </w:p>
        </w:tc>
        <w:tc>
          <w:tcPr>
            <w:tcW w:w="1760" w:type="dxa"/>
          </w:tcPr>
          <w:p w14:paraId="65B5C48A" w14:textId="77777777" w:rsidR="00623092" w:rsidRPr="00EF3220" w:rsidRDefault="00623092" w:rsidP="0073273C">
            <w:pPr>
              <w:tabs>
                <w:tab w:val="left" w:pos="-1080"/>
                <w:tab w:val="left" w:pos="-720"/>
                <w:tab w:val="left" w:pos="0"/>
                <w:tab w:val="left" w:pos="450"/>
                <w:tab w:val="left" w:pos="720"/>
                <w:tab w:val="left" w:pos="2160"/>
              </w:tabs>
              <w:jc w:val="right"/>
            </w:pPr>
            <w:r>
              <w:rPr>
                <w:szCs w:val="16"/>
              </w:rPr>
              <w:t>$31.56</w:t>
            </w:r>
          </w:p>
        </w:tc>
        <w:tc>
          <w:tcPr>
            <w:tcW w:w="1660" w:type="dxa"/>
          </w:tcPr>
          <w:p w14:paraId="0941DF44" w14:textId="77777777" w:rsidR="00623092" w:rsidRPr="00EF3220" w:rsidRDefault="00623092" w:rsidP="0073273C">
            <w:pPr>
              <w:tabs>
                <w:tab w:val="left" w:pos="-1080"/>
                <w:tab w:val="left" w:pos="-720"/>
                <w:tab w:val="left" w:pos="0"/>
                <w:tab w:val="left" w:pos="450"/>
                <w:tab w:val="left" w:pos="720"/>
                <w:tab w:val="left" w:pos="2160"/>
              </w:tabs>
              <w:jc w:val="right"/>
            </w:pPr>
            <w:r>
              <w:rPr>
                <w:szCs w:val="16"/>
              </w:rPr>
              <w:t>$26,762.88</w:t>
            </w:r>
          </w:p>
        </w:tc>
      </w:tr>
      <w:tr w:rsidR="00623092" w:rsidRPr="00EF3220" w14:paraId="5CAD969D" w14:textId="77777777" w:rsidTr="00623092">
        <w:trPr>
          <w:jc w:val="center"/>
        </w:trPr>
        <w:tc>
          <w:tcPr>
            <w:tcW w:w="396" w:type="dxa"/>
            <w:tcBorders>
              <w:top w:val="single" w:sz="4" w:space="0" w:color="auto"/>
              <w:left w:val="single" w:sz="4" w:space="0" w:color="auto"/>
              <w:bottom w:val="single" w:sz="4" w:space="0" w:color="auto"/>
              <w:right w:val="nil"/>
            </w:tcBorders>
            <w:shd w:val="clear" w:color="auto" w:fill="auto"/>
          </w:tcPr>
          <w:p w14:paraId="218BCAE2" w14:textId="77777777" w:rsidR="00623092" w:rsidRPr="00EF3220" w:rsidRDefault="00623092" w:rsidP="0073273C">
            <w:pPr>
              <w:tabs>
                <w:tab w:val="left" w:pos="-1080"/>
                <w:tab w:val="left" w:pos="-720"/>
                <w:tab w:val="left" w:pos="0"/>
                <w:tab w:val="left" w:pos="450"/>
                <w:tab w:val="left" w:pos="720"/>
                <w:tab w:val="left" w:pos="2160"/>
              </w:tabs>
            </w:pPr>
            <w:r>
              <w:t>2.</w:t>
            </w:r>
          </w:p>
        </w:tc>
        <w:tc>
          <w:tcPr>
            <w:tcW w:w="3162" w:type="dxa"/>
            <w:tcBorders>
              <w:top w:val="single" w:sz="4" w:space="0" w:color="auto"/>
              <w:left w:val="nil"/>
              <w:bottom w:val="single" w:sz="4" w:space="0" w:color="auto"/>
              <w:right w:val="single" w:sz="4" w:space="0" w:color="auto"/>
            </w:tcBorders>
            <w:shd w:val="clear" w:color="auto" w:fill="auto"/>
          </w:tcPr>
          <w:p w14:paraId="0AF2FEF8" w14:textId="07804D59" w:rsidR="00623092" w:rsidRPr="00EF3220" w:rsidRDefault="00623092" w:rsidP="0073273C">
            <w:pPr>
              <w:tabs>
                <w:tab w:val="left" w:pos="-1080"/>
                <w:tab w:val="left" w:pos="-720"/>
                <w:tab w:val="left" w:pos="0"/>
                <w:tab w:val="left" w:pos="450"/>
                <w:tab w:val="left" w:pos="720"/>
                <w:tab w:val="left" w:pos="2160"/>
              </w:tabs>
            </w:pPr>
            <w:r>
              <w:rPr>
                <w:rFonts w:asciiTheme="majorHAnsi" w:hAnsiTheme="majorHAnsi"/>
                <w:b/>
                <w:i/>
                <w:color w:val="2006BA"/>
                <w:sz w:val="16"/>
                <w:szCs w:val="16"/>
              </w:rPr>
              <w:t>Form 4063a completed by prospective senior executive officer</w:t>
            </w:r>
            <w:r w:rsidR="00E60778">
              <w:rPr>
                <w:rFonts w:asciiTheme="majorHAnsi" w:hAnsiTheme="majorHAnsi"/>
                <w:b/>
                <w:i/>
                <w:color w:val="2006BA"/>
                <w:sz w:val="16"/>
                <w:szCs w:val="16"/>
              </w:rPr>
              <w:t xml:space="preserve"> or prospective official</w:t>
            </w:r>
          </w:p>
        </w:tc>
        <w:tc>
          <w:tcPr>
            <w:tcW w:w="2055" w:type="dxa"/>
            <w:tcBorders>
              <w:left w:val="single" w:sz="4" w:space="0" w:color="auto"/>
            </w:tcBorders>
            <w:shd w:val="clear" w:color="auto" w:fill="auto"/>
          </w:tcPr>
          <w:p w14:paraId="272C32C8" w14:textId="62D440FF" w:rsidR="00623092" w:rsidRPr="00E43C79" w:rsidRDefault="001855A7" w:rsidP="001855A7">
            <w:pPr>
              <w:jc w:val="right"/>
              <w:rPr>
                <w:szCs w:val="16"/>
              </w:rPr>
            </w:pPr>
            <w:r>
              <w:rPr>
                <w:szCs w:val="16"/>
              </w:rPr>
              <w:t>848</w:t>
            </w:r>
            <w:r w:rsidR="00623092">
              <w:rPr>
                <w:szCs w:val="16"/>
              </w:rPr>
              <w:t xml:space="preserve"> Hours</w:t>
            </w:r>
          </w:p>
        </w:tc>
        <w:tc>
          <w:tcPr>
            <w:tcW w:w="1760" w:type="dxa"/>
          </w:tcPr>
          <w:p w14:paraId="65A4EF75" w14:textId="499D9768" w:rsidR="00623092" w:rsidRPr="00E43C79" w:rsidRDefault="00623092" w:rsidP="0073273C">
            <w:pPr>
              <w:jc w:val="right"/>
              <w:rPr>
                <w:szCs w:val="16"/>
              </w:rPr>
            </w:pPr>
            <w:r>
              <w:rPr>
                <w:szCs w:val="16"/>
              </w:rPr>
              <w:t>$</w:t>
            </w:r>
            <w:r w:rsidR="00374675">
              <w:rPr>
                <w:szCs w:val="16"/>
              </w:rPr>
              <w:t>0.00</w:t>
            </w:r>
          </w:p>
        </w:tc>
        <w:tc>
          <w:tcPr>
            <w:tcW w:w="1660" w:type="dxa"/>
          </w:tcPr>
          <w:p w14:paraId="03833C51" w14:textId="3DC65CAE" w:rsidR="00623092" w:rsidRPr="00E43C79" w:rsidRDefault="00E60778" w:rsidP="0073273C">
            <w:pPr>
              <w:jc w:val="right"/>
              <w:rPr>
                <w:szCs w:val="16"/>
              </w:rPr>
            </w:pPr>
            <w:r>
              <w:rPr>
                <w:szCs w:val="16"/>
              </w:rPr>
              <w:t>$</w:t>
            </w:r>
            <w:r w:rsidR="00374675">
              <w:rPr>
                <w:szCs w:val="16"/>
              </w:rPr>
              <w:t>0.00</w:t>
            </w:r>
          </w:p>
        </w:tc>
      </w:tr>
      <w:tr w:rsidR="00623092" w:rsidRPr="00EF3220" w14:paraId="454D1869" w14:textId="77777777" w:rsidTr="00623092">
        <w:trPr>
          <w:jc w:val="center"/>
        </w:trPr>
        <w:tc>
          <w:tcPr>
            <w:tcW w:w="396" w:type="dxa"/>
            <w:tcBorders>
              <w:top w:val="single" w:sz="4" w:space="0" w:color="auto"/>
              <w:left w:val="single" w:sz="4" w:space="0" w:color="auto"/>
              <w:bottom w:val="single" w:sz="4" w:space="0" w:color="auto"/>
              <w:right w:val="nil"/>
            </w:tcBorders>
            <w:shd w:val="clear" w:color="auto" w:fill="auto"/>
          </w:tcPr>
          <w:p w14:paraId="65E90BF7" w14:textId="630D86F4" w:rsidR="00623092" w:rsidRPr="00EF3220" w:rsidRDefault="00E60778" w:rsidP="0073273C">
            <w:pPr>
              <w:tabs>
                <w:tab w:val="left" w:pos="-1080"/>
                <w:tab w:val="left" w:pos="-720"/>
                <w:tab w:val="left" w:pos="0"/>
                <w:tab w:val="left" w:pos="450"/>
                <w:tab w:val="left" w:pos="720"/>
                <w:tab w:val="left" w:pos="2160"/>
              </w:tabs>
            </w:pPr>
            <w:r>
              <w:t>3</w:t>
            </w:r>
            <w:r w:rsidR="00623092">
              <w:t>.</w:t>
            </w:r>
          </w:p>
        </w:tc>
        <w:tc>
          <w:tcPr>
            <w:tcW w:w="3162" w:type="dxa"/>
            <w:tcBorders>
              <w:top w:val="single" w:sz="4" w:space="0" w:color="auto"/>
              <w:left w:val="nil"/>
              <w:bottom w:val="single" w:sz="4" w:space="0" w:color="auto"/>
              <w:right w:val="single" w:sz="4" w:space="0" w:color="auto"/>
            </w:tcBorders>
            <w:shd w:val="clear" w:color="auto" w:fill="auto"/>
          </w:tcPr>
          <w:p w14:paraId="387CE8DC" w14:textId="5E450B1F" w:rsidR="00623092" w:rsidRPr="00EF3220" w:rsidRDefault="00623092" w:rsidP="0073273C">
            <w:pPr>
              <w:tabs>
                <w:tab w:val="left" w:pos="-1080"/>
                <w:tab w:val="left" w:pos="-720"/>
                <w:tab w:val="left" w:pos="0"/>
                <w:tab w:val="left" w:pos="450"/>
                <w:tab w:val="left" w:pos="720"/>
                <w:tab w:val="left" w:pos="2160"/>
              </w:tabs>
            </w:pPr>
            <w:r>
              <w:rPr>
                <w:rFonts w:asciiTheme="majorHAnsi" w:hAnsiTheme="majorHAnsi"/>
                <w:b/>
                <w:i/>
                <w:color w:val="2006BA"/>
                <w:sz w:val="16"/>
                <w:szCs w:val="16"/>
              </w:rPr>
              <w:t xml:space="preserve">Information collection to </w:t>
            </w:r>
            <w:r w:rsidR="001855A7">
              <w:rPr>
                <w:rFonts w:asciiTheme="majorHAnsi" w:hAnsiTheme="majorHAnsi"/>
                <w:b/>
                <w:i/>
                <w:color w:val="2006BA"/>
                <w:sz w:val="16"/>
                <w:szCs w:val="16"/>
              </w:rPr>
              <w:t>provide additional information</w:t>
            </w:r>
          </w:p>
        </w:tc>
        <w:tc>
          <w:tcPr>
            <w:tcW w:w="2055" w:type="dxa"/>
            <w:tcBorders>
              <w:left w:val="single" w:sz="4" w:space="0" w:color="auto"/>
            </w:tcBorders>
            <w:shd w:val="clear" w:color="auto" w:fill="auto"/>
          </w:tcPr>
          <w:p w14:paraId="2AFE0981" w14:textId="77777777" w:rsidR="00623092" w:rsidRPr="00E43C79" w:rsidRDefault="00623092" w:rsidP="0073273C">
            <w:pPr>
              <w:jc w:val="right"/>
              <w:rPr>
                <w:szCs w:val="16"/>
              </w:rPr>
            </w:pPr>
            <w:r>
              <w:rPr>
                <w:szCs w:val="16"/>
              </w:rPr>
              <w:t>127 Hours</w:t>
            </w:r>
          </w:p>
        </w:tc>
        <w:tc>
          <w:tcPr>
            <w:tcW w:w="1760" w:type="dxa"/>
          </w:tcPr>
          <w:p w14:paraId="6EBF5B93" w14:textId="77777777" w:rsidR="00623092" w:rsidRPr="00E43C79" w:rsidRDefault="00623092" w:rsidP="0073273C">
            <w:pPr>
              <w:jc w:val="right"/>
              <w:rPr>
                <w:szCs w:val="16"/>
              </w:rPr>
            </w:pPr>
            <w:r>
              <w:rPr>
                <w:szCs w:val="16"/>
              </w:rPr>
              <w:t>$31.56</w:t>
            </w:r>
          </w:p>
        </w:tc>
        <w:tc>
          <w:tcPr>
            <w:tcW w:w="1660" w:type="dxa"/>
          </w:tcPr>
          <w:p w14:paraId="3E28FBB5" w14:textId="77777777" w:rsidR="00623092" w:rsidRPr="00E43C79" w:rsidRDefault="00623092" w:rsidP="0073273C">
            <w:pPr>
              <w:jc w:val="right"/>
              <w:rPr>
                <w:szCs w:val="16"/>
              </w:rPr>
            </w:pPr>
            <w:r>
              <w:rPr>
                <w:szCs w:val="16"/>
              </w:rPr>
              <w:t>$4,008.12</w:t>
            </w:r>
          </w:p>
        </w:tc>
      </w:tr>
      <w:tr w:rsidR="00623092" w:rsidRPr="00EF3220" w14:paraId="7ECD5DB9" w14:textId="77777777" w:rsidTr="00623092">
        <w:trPr>
          <w:jc w:val="center"/>
        </w:trPr>
        <w:tc>
          <w:tcPr>
            <w:tcW w:w="396" w:type="dxa"/>
            <w:tcBorders>
              <w:top w:val="single" w:sz="4" w:space="0" w:color="auto"/>
              <w:left w:val="single" w:sz="4" w:space="0" w:color="auto"/>
              <w:bottom w:val="single" w:sz="4" w:space="0" w:color="auto"/>
              <w:right w:val="nil"/>
            </w:tcBorders>
            <w:shd w:val="clear" w:color="auto" w:fill="auto"/>
          </w:tcPr>
          <w:p w14:paraId="39AE3CD3" w14:textId="7C78B587" w:rsidR="00623092" w:rsidRPr="00EF3220" w:rsidRDefault="00E60778" w:rsidP="0073273C">
            <w:pPr>
              <w:tabs>
                <w:tab w:val="left" w:pos="-1080"/>
                <w:tab w:val="left" w:pos="-720"/>
                <w:tab w:val="left" w:pos="0"/>
                <w:tab w:val="left" w:pos="450"/>
                <w:tab w:val="left" w:pos="720"/>
                <w:tab w:val="left" w:pos="2160"/>
              </w:tabs>
            </w:pPr>
            <w:r>
              <w:t>4</w:t>
            </w:r>
            <w:r w:rsidR="00623092">
              <w:t>.</w:t>
            </w:r>
          </w:p>
        </w:tc>
        <w:tc>
          <w:tcPr>
            <w:tcW w:w="3162" w:type="dxa"/>
            <w:tcBorders>
              <w:top w:val="single" w:sz="4" w:space="0" w:color="auto"/>
              <w:left w:val="nil"/>
              <w:bottom w:val="single" w:sz="4" w:space="0" w:color="auto"/>
              <w:right w:val="single" w:sz="4" w:space="0" w:color="auto"/>
            </w:tcBorders>
            <w:shd w:val="clear" w:color="auto" w:fill="auto"/>
          </w:tcPr>
          <w:p w14:paraId="6C604BD5" w14:textId="402C687B" w:rsidR="00623092" w:rsidRPr="00EF3220" w:rsidRDefault="00623092" w:rsidP="0073273C">
            <w:pPr>
              <w:tabs>
                <w:tab w:val="left" w:pos="-1080"/>
                <w:tab w:val="left" w:pos="-720"/>
                <w:tab w:val="left" w:pos="0"/>
                <w:tab w:val="left" w:pos="450"/>
                <w:tab w:val="left" w:pos="720"/>
                <w:tab w:val="left" w:pos="2160"/>
              </w:tabs>
            </w:pPr>
            <w:r>
              <w:rPr>
                <w:rFonts w:asciiTheme="majorHAnsi" w:hAnsiTheme="majorHAnsi"/>
                <w:b/>
                <w:i/>
                <w:color w:val="2006BA"/>
                <w:sz w:val="16"/>
                <w:szCs w:val="16"/>
              </w:rPr>
              <w:t>Information collection to fi</w:t>
            </w:r>
            <w:r w:rsidR="001855A7">
              <w:rPr>
                <w:rFonts w:asciiTheme="majorHAnsi" w:hAnsiTheme="majorHAnsi"/>
                <w:b/>
                <w:i/>
                <w:color w:val="2006BA"/>
                <w:sz w:val="16"/>
                <w:szCs w:val="16"/>
              </w:rPr>
              <w:t>le a reconsideration or appeal</w:t>
            </w:r>
          </w:p>
        </w:tc>
        <w:tc>
          <w:tcPr>
            <w:tcW w:w="2055" w:type="dxa"/>
            <w:tcBorders>
              <w:left w:val="single" w:sz="4" w:space="0" w:color="auto"/>
            </w:tcBorders>
            <w:shd w:val="clear" w:color="auto" w:fill="auto"/>
          </w:tcPr>
          <w:p w14:paraId="454A1AC5" w14:textId="77777777" w:rsidR="00623092" w:rsidRPr="00E43C79" w:rsidRDefault="00623092" w:rsidP="0073273C">
            <w:pPr>
              <w:jc w:val="right"/>
              <w:rPr>
                <w:szCs w:val="16"/>
              </w:rPr>
            </w:pPr>
            <w:r>
              <w:rPr>
                <w:szCs w:val="16"/>
              </w:rPr>
              <w:t>84 Hours</w:t>
            </w:r>
          </w:p>
        </w:tc>
        <w:tc>
          <w:tcPr>
            <w:tcW w:w="1760" w:type="dxa"/>
          </w:tcPr>
          <w:p w14:paraId="46F1E317" w14:textId="77777777" w:rsidR="00623092" w:rsidRPr="00E43C79" w:rsidRDefault="00623092" w:rsidP="0073273C">
            <w:pPr>
              <w:jc w:val="right"/>
              <w:rPr>
                <w:szCs w:val="16"/>
              </w:rPr>
            </w:pPr>
            <w:r>
              <w:rPr>
                <w:szCs w:val="16"/>
              </w:rPr>
              <w:t>$31.56</w:t>
            </w:r>
          </w:p>
        </w:tc>
        <w:tc>
          <w:tcPr>
            <w:tcW w:w="1660" w:type="dxa"/>
          </w:tcPr>
          <w:p w14:paraId="48A1B5EF" w14:textId="77777777" w:rsidR="00623092" w:rsidRPr="00E43C79" w:rsidRDefault="00623092" w:rsidP="0073273C">
            <w:pPr>
              <w:jc w:val="right"/>
              <w:rPr>
                <w:szCs w:val="16"/>
              </w:rPr>
            </w:pPr>
            <w:r>
              <w:rPr>
                <w:szCs w:val="16"/>
              </w:rPr>
              <w:t>$2,651.04</w:t>
            </w:r>
          </w:p>
        </w:tc>
      </w:tr>
      <w:tr w:rsidR="00623092" w:rsidRPr="00EF3220" w14:paraId="59D8DCCA" w14:textId="77777777" w:rsidTr="001855A7">
        <w:trPr>
          <w:jc w:val="center"/>
        </w:trPr>
        <w:tc>
          <w:tcPr>
            <w:tcW w:w="3558" w:type="dxa"/>
            <w:gridSpan w:val="2"/>
            <w:tcBorders>
              <w:top w:val="single" w:sz="4" w:space="0" w:color="auto"/>
            </w:tcBorders>
            <w:shd w:val="clear" w:color="auto" w:fill="auto"/>
          </w:tcPr>
          <w:p w14:paraId="2791827C" w14:textId="0146552D" w:rsidR="00623092" w:rsidRPr="00E43C79" w:rsidRDefault="00623092" w:rsidP="000908EC">
            <w:pPr>
              <w:tabs>
                <w:tab w:val="left" w:pos="-1080"/>
                <w:tab w:val="left" w:pos="-720"/>
                <w:tab w:val="left" w:pos="0"/>
                <w:tab w:val="left" w:pos="450"/>
                <w:tab w:val="left" w:pos="720"/>
                <w:tab w:val="left" w:pos="2160"/>
              </w:tabs>
              <w:rPr>
                <w:b/>
              </w:rPr>
            </w:pPr>
            <w:r w:rsidRPr="00E43C79">
              <w:rPr>
                <w:b/>
              </w:rPr>
              <w:t xml:space="preserve">Total </w:t>
            </w:r>
          </w:p>
        </w:tc>
        <w:tc>
          <w:tcPr>
            <w:tcW w:w="2055" w:type="dxa"/>
            <w:shd w:val="clear" w:color="auto" w:fill="auto"/>
          </w:tcPr>
          <w:p w14:paraId="1447A7B1" w14:textId="77777777" w:rsidR="00623092" w:rsidRPr="00E43C79" w:rsidRDefault="00623092" w:rsidP="0073273C">
            <w:pPr>
              <w:jc w:val="right"/>
              <w:rPr>
                <w:b/>
                <w:szCs w:val="16"/>
              </w:rPr>
            </w:pPr>
            <w:r w:rsidRPr="00A01B8D">
              <w:rPr>
                <w:b/>
                <w:szCs w:val="16"/>
              </w:rPr>
              <w:t>1,907</w:t>
            </w:r>
            <w:r>
              <w:rPr>
                <w:szCs w:val="16"/>
              </w:rPr>
              <w:t xml:space="preserve"> </w:t>
            </w:r>
            <w:r w:rsidRPr="006923ED">
              <w:rPr>
                <w:b/>
                <w:szCs w:val="16"/>
              </w:rPr>
              <w:t>Hours</w:t>
            </w:r>
          </w:p>
        </w:tc>
        <w:tc>
          <w:tcPr>
            <w:tcW w:w="1760" w:type="dxa"/>
            <w:shd w:val="clear" w:color="auto" w:fill="000000" w:themeFill="text1"/>
          </w:tcPr>
          <w:p w14:paraId="1BF8E035" w14:textId="4B3D859E" w:rsidR="00623092" w:rsidRPr="00E43C79" w:rsidRDefault="00623092" w:rsidP="0073273C">
            <w:pPr>
              <w:jc w:val="right"/>
              <w:rPr>
                <w:b/>
                <w:szCs w:val="16"/>
              </w:rPr>
            </w:pPr>
          </w:p>
        </w:tc>
        <w:tc>
          <w:tcPr>
            <w:tcW w:w="1660" w:type="dxa"/>
          </w:tcPr>
          <w:p w14:paraId="35BE1FDB" w14:textId="5387365D" w:rsidR="00623092" w:rsidRPr="00185136" w:rsidRDefault="00185136" w:rsidP="0073273C">
            <w:pPr>
              <w:jc w:val="right"/>
              <w:rPr>
                <w:b/>
                <w:szCs w:val="16"/>
              </w:rPr>
            </w:pPr>
            <w:r w:rsidRPr="00185136">
              <w:rPr>
                <w:b/>
              </w:rPr>
              <w:t>$</w:t>
            </w:r>
            <w:r w:rsidR="00374675">
              <w:rPr>
                <w:b/>
              </w:rPr>
              <w:t>33,422.04</w:t>
            </w:r>
          </w:p>
        </w:tc>
      </w:tr>
    </w:tbl>
    <w:p w14:paraId="6F9B0F1E" w14:textId="77777777" w:rsidR="00A139AD" w:rsidRPr="005C524A" w:rsidRDefault="00A139AD" w:rsidP="00C62554">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2A9FD4A8" w14:textId="7549DD4D" w:rsidR="00A139AD" w:rsidRPr="005C524A"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5C524A">
        <w:tab/>
        <w:t xml:space="preserve">Additionally, NCUA estimates an additional cost of $1.50 per respondent for various printing and mailing activities.  The total number of respondents for all collection activities outlined in the table above is </w:t>
      </w:r>
      <w:r w:rsidR="00623092">
        <w:t>1,017</w:t>
      </w:r>
      <w:r w:rsidRPr="005C524A">
        <w:t>. This results in additional cost to respondents of $</w:t>
      </w:r>
      <w:r w:rsidR="00DB3613">
        <w:t>1,52</w:t>
      </w:r>
      <w:r w:rsidR="001855A7">
        <w:t>5.50</w:t>
      </w:r>
      <w:r w:rsidRPr="005C524A">
        <w:t>, as follows:</w:t>
      </w:r>
    </w:p>
    <w:p w14:paraId="50ADF417" w14:textId="77777777" w:rsidR="0069061C" w:rsidRDefault="00A139AD"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5C524A">
        <w:tab/>
      </w:r>
      <w:r w:rsidRPr="005C524A">
        <w:tab/>
      </w:r>
    </w:p>
    <w:p w14:paraId="3C7A0600" w14:textId="01D47075" w:rsidR="00A139AD" w:rsidRDefault="007922BD" w:rsidP="007922BD">
      <w:pPr>
        <w:pStyle w:val="ListParagraph"/>
        <w:numPr>
          <w:ilvl w:val="0"/>
          <w:numId w:val="20"/>
        </w:num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  </w:t>
      </w:r>
      <w:r w:rsidR="00DB3613">
        <w:t>1,017</w:t>
      </w:r>
      <w:r w:rsidR="00DB3613" w:rsidRPr="005C524A">
        <w:t xml:space="preserve"> </w:t>
      </w:r>
      <w:r w:rsidR="00A139AD" w:rsidRPr="005C524A">
        <w:t>respondents x $1.50 = $1</w:t>
      </w:r>
      <w:r w:rsidR="00DB3613">
        <w:t>,5</w:t>
      </w:r>
      <w:r w:rsidR="001855A7">
        <w:t>25.50</w:t>
      </w:r>
    </w:p>
    <w:p w14:paraId="3044FA34" w14:textId="77777777" w:rsidR="0069061C" w:rsidRPr="005C524A" w:rsidRDefault="0069061C" w:rsidP="00A139A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613F6C50" w14:textId="068BBDAA" w:rsidR="003A0D60" w:rsidRPr="00C62554" w:rsidRDefault="00A139AD" w:rsidP="00C62554">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rsidRPr="005C524A">
        <w:tab/>
        <w:t xml:space="preserve">Based on this information, the estimated total cost to respondents is </w:t>
      </w:r>
      <w:r w:rsidRPr="00EA1864">
        <w:rPr>
          <w:b/>
        </w:rPr>
        <w:t>$</w:t>
      </w:r>
      <w:r w:rsidR="00CF4737" w:rsidRPr="00EA1864">
        <w:rPr>
          <w:b/>
        </w:rPr>
        <w:t>34,94</w:t>
      </w:r>
      <w:r w:rsidR="001855A7" w:rsidRPr="00EA1864">
        <w:rPr>
          <w:b/>
        </w:rPr>
        <w:t>7</w:t>
      </w:r>
      <w:r w:rsidR="00CF4737" w:rsidRPr="00EA1864">
        <w:rPr>
          <w:b/>
        </w:rPr>
        <w:t>.</w:t>
      </w:r>
      <w:r w:rsidR="001855A7" w:rsidRPr="00EA1864">
        <w:rPr>
          <w:b/>
        </w:rPr>
        <w:t>5</w:t>
      </w:r>
      <w:r w:rsidR="00CF4737" w:rsidRPr="00EA1864">
        <w:rPr>
          <w:b/>
        </w:rPr>
        <w:t>4</w:t>
      </w:r>
      <w:r w:rsidRPr="005C524A">
        <w:t>.</w:t>
      </w:r>
    </w:p>
    <w:p w14:paraId="592B2795" w14:textId="77777777" w:rsidR="00C62554" w:rsidRPr="00C62554" w:rsidRDefault="00C62554" w:rsidP="00C62554">
      <w:pPr>
        <w:rPr>
          <w:b/>
        </w:rPr>
      </w:pPr>
    </w:p>
    <w:p w14:paraId="679A55E5" w14:textId="77777777" w:rsidR="003A0D60" w:rsidRPr="00E44F63" w:rsidRDefault="003A0D60" w:rsidP="0069061C">
      <w:pPr>
        <w:pStyle w:val="ListParagraph"/>
        <w:numPr>
          <w:ilvl w:val="0"/>
          <w:numId w:val="3"/>
        </w:numPr>
        <w:rPr>
          <w:b/>
        </w:rPr>
      </w:pPr>
      <w:r w:rsidRPr="00E44F63">
        <w:rPr>
          <w:b/>
        </w:rPr>
        <w:t>Costs to Federal Government</w:t>
      </w:r>
    </w:p>
    <w:p w14:paraId="26DE1912" w14:textId="77777777" w:rsidR="0069061C" w:rsidRDefault="0069061C" w:rsidP="00C62554">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NCUA staff time to review the application package, conduct additional background checks, and prepare correspondence, is estimated at 4 hours per occurrence.  An occurrence is one change in official or senior executive officer, for which NCUA staff would review forms 4063 and 4063a.  The break-down of time by full-time employee labor costs is as follows:</w:t>
      </w:r>
    </w:p>
    <w:p w14:paraId="31748A14" w14:textId="77777777" w:rsidR="0069061C" w:rsidRPr="005C524A" w:rsidRDefault="0069061C" w:rsidP="0069061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32"/>
      </w:pPr>
    </w:p>
    <w:tbl>
      <w:tblPr>
        <w:tblStyle w:val="TableGrid"/>
        <w:tblW w:w="0" w:type="auto"/>
        <w:jc w:val="center"/>
        <w:tblLook w:val="04A0" w:firstRow="1" w:lastRow="0" w:firstColumn="1" w:lastColumn="0" w:noHBand="0" w:noVBand="1"/>
      </w:tblPr>
      <w:tblGrid>
        <w:gridCol w:w="2284"/>
        <w:gridCol w:w="1855"/>
        <w:gridCol w:w="2714"/>
        <w:gridCol w:w="2284"/>
      </w:tblGrid>
      <w:tr w:rsidR="0069061C" w:rsidRPr="005C524A" w14:paraId="298B4FE7" w14:textId="77777777" w:rsidTr="00C62554">
        <w:trPr>
          <w:trHeight w:val="273"/>
          <w:jc w:val="center"/>
        </w:trPr>
        <w:tc>
          <w:tcPr>
            <w:tcW w:w="2284" w:type="dxa"/>
            <w:shd w:val="clear" w:color="auto" w:fill="C6D9F1" w:themeFill="text2" w:themeFillTint="33"/>
          </w:tcPr>
          <w:p w14:paraId="5EE1E021"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b/>
              </w:rPr>
            </w:pPr>
            <w:r w:rsidRPr="005C524A">
              <w:rPr>
                <w:b/>
              </w:rPr>
              <w:t>Staff Level</w:t>
            </w:r>
          </w:p>
        </w:tc>
        <w:tc>
          <w:tcPr>
            <w:tcW w:w="1855" w:type="dxa"/>
            <w:shd w:val="clear" w:color="auto" w:fill="C6D9F1" w:themeFill="text2" w:themeFillTint="33"/>
          </w:tcPr>
          <w:p w14:paraId="1A603B0A"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b/>
              </w:rPr>
            </w:pPr>
            <w:r w:rsidRPr="005C524A">
              <w:rPr>
                <w:b/>
              </w:rPr>
              <w:t># Occurrences</w:t>
            </w:r>
          </w:p>
        </w:tc>
        <w:tc>
          <w:tcPr>
            <w:tcW w:w="2714" w:type="dxa"/>
            <w:shd w:val="clear" w:color="auto" w:fill="C6D9F1" w:themeFill="text2" w:themeFillTint="33"/>
          </w:tcPr>
          <w:p w14:paraId="78C5BB6E"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b/>
              </w:rPr>
            </w:pPr>
            <w:r w:rsidRPr="005C524A">
              <w:rPr>
                <w:b/>
              </w:rPr>
              <w:t># Hours per Occurrence</w:t>
            </w:r>
          </w:p>
        </w:tc>
        <w:tc>
          <w:tcPr>
            <w:tcW w:w="2284" w:type="dxa"/>
            <w:shd w:val="clear" w:color="auto" w:fill="C6D9F1" w:themeFill="text2" w:themeFillTint="33"/>
          </w:tcPr>
          <w:p w14:paraId="54B47221"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b/>
              </w:rPr>
            </w:pPr>
            <w:r w:rsidRPr="005C524A">
              <w:rPr>
                <w:b/>
              </w:rPr>
              <w:t>Total # Hours</w:t>
            </w:r>
          </w:p>
        </w:tc>
      </w:tr>
      <w:tr w:rsidR="0069061C" w:rsidRPr="005C524A" w14:paraId="6FC34646" w14:textId="77777777" w:rsidTr="00C62554">
        <w:trPr>
          <w:trHeight w:val="263"/>
          <w:jc w:val="center"/>
        </w:trPr>
        <w:tc>
          <w:tcPr>
            <w:tcW w:w="9137" w:type="dxa"/>
            <w:gridSpan w:val="4"/>
          </w:tcPr>
          <w:p w14:paraId="60852AAE"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i/>
              </w:rPr>
            </w:pPr>
            <w:r w:rsidRPr="005C524A">
              <w:rPr>
                <w:i/>
              </w:rPr>
              <w:t>For review of Form 4063 and Form 4063a:</w:t>
            </w:r>
          </w:p>
        </w:tc>
      </w:tr>
      <w:tr w:rsidR="0069061C" w:rsidRPr="005C524A" w14:paraId="1F47150A" w14:textId="77777777" w:rsidTr="00C62554">
        <w:trPr>
          <w:trHeight w:val="273"/>
          <w:jc w:val="center"/>
        </w:trPr>
        <w:tc>
          <w:tcPr>
            <w:tcW w:w="2284" w:type="dxa"/>
            <w:vAlign w:val="center"/>
          </w:tcPr>
          <w:p w14:paraId="316BEF4E"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Examiner Field Staff</w:t>
            </w:r>
          </w:p>
        </w:tc>
        <w:tc>
          <w:tcPr>
            <w:tcW w:w="1855" w:type="dxa"/>
            <w:vAlign w:val="center"/>
          </w:tcPr>
          <w:p w14:paraId="14C85130"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424</w:t>
            </w:r>
          </w:p>
        </w:tc>
        <w:tc>
          <w:tcPr>
            <w:tcW w:w="2714" w:type="dxa"/>
            <w:vAlign w:val="center"/>
          </w:tcPr>
          <w:p w14:paraId="63DF6DB6"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2</w:t>
            </w:r>
          </w:p>
        </w:tc>
        <w:tc>
          <w:tcPr>
            <w:tcW w:w="2284" w:type="dxa"/>
            <w:vAlign w:val="center"/>
          </w:tcPr>
          <w:p w14:paraId="0D80BFB4"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848</w:t>
            </w:r>
          </w:p>
        </w:tc>
      </w:tr>
      <w:tr w:rsidR="0069061C" w:rsidRPr="005C524A" w14:paraId="2C40B613" w14:textId="77777777" w:rsidTr="00C62554">
        <w:trPr>
          <w:trHeight w:val="273"/>
          <w:jc w:val="center"/>
        </w:trPr>
        <w:tc>
          <w:tcPr>
            <w:tcW w:w="2284" w:type="dxa"/>
            <w:vAlign w:val="center"/>
          </w:tcPr>
          <w:p w14:paraId="04FEE067"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Regional Office Staff</w:t>
            </w:r>
          </w:p>
        </w:tc>
        <w:tc>
          <w:tcPr>
            <w:tcW w:w="1855" w:type="dxa"/>
            <w:vAlign w:val="center"/>
          </w:tcPr>
          <w:p w14:paraId="40F372A2"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424</w:t>
            </w:r>
          </w:p>
        </w:tc>
        <w:tc>
          <w:tcPr>
            <w:tcW w:w="2714" w:type="dxa"/>
            <w:vAlign w:val="center"/>
          </w:tcPr>
          <w:p w14:paraId="568198ED"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2</w:t>
            </w:r>
          </w:p>
        </w:tc>
        <w:tc>
          <w:tcPr>
            <w:tcW w:w="2284" w:type="dxa"/>
            <w:vAlign w:val="center"/>
          </w:tcPr>
          <w:p w14:paraId="44D4A167"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848</w:t>
            </w:r>
          </w:p>
        </w:tc>
      </w:tr>
      <w:tr w:rsidR="0069061C" w:rsidRPr="005C524A" w14:paraId="10E39850" w14:textId="77777777" w:rsidTr="00C62554">
        <w:trPr>
          <w:trHeight w:val="273"/>
          <w:jc w:val="center"/>
        </w:trPr>
        <w:tc>
          <w:tcPr>
            <w:tcW w:w="9137" w:type="dxa"/>
            <w:gridSpan w:val="4"/>
          </w:tcPr>
          <w:p w14:paraId="4995BF95"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i/>
              </w:rPr>
            </w:pPr>
            <w:r w:rsidRPr="005C524A">
              <w:rPr>
                <w:i/>
              </w:rPr>
              <w:t>To request and review additional information:</w:t>
            </w:r>
          </w:p>
        </w:tc>
      </w:tr>
      <w:tr w:rsidR="0069061C" w:rsidRPr="005C524A" w14:paraId="5634E76E" w14:textId="77777777" w:rsidTr="00C62554">
        <w:trPr>
          <w:trHeight w:val="273"/>
          <w:jc w:val="center"/>
        </w:trPr>
        <w:tc>
          <w:tcPr>
            <w:tcW w:w="2284" w:type="dxa"/>
            <w:vAlign w:val="center"/>
          </w:tcPr>
          <w:p w14:paraId="0656FF18"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Examiner Field Staff</w:t>
            </w:r>
          </w:p>
        </w:tc>
        <w:tc>
          <w:tcPr>
            <w:tcW w:w="1855" w:type="dxa"/>
            <w:vAlign w:val="center"/>
          </w:tcPr>
          <w:p w14:paraId="528500E0"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c>
          <w:tcPr>
            <w:tcW w:w="2714" w:type="dxa"/>
            <w:vAlign w:val="center"/>
          </w:tcPr>
          <w:p w14:paraId="537F8450"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c>
          <w:tcPr>
            <w:tcW w:w="2284" w:type="dxa"/>
            <w:vAlign w:val="center"/>
          </w:tcPr>
          <w:p w14:paraId="5E03E354"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r>
      <w:tr w:rsidR="0069061C" w:rsidRPr="005C524A" w14:paraId="297D3B29" w14:textId="77777777" w:rsidTr="00C62554">
        <w:trPr>
          <w:trHeight w:val="263"/>
          <w:jc w:val="center"/>
        </w:trPr>
        <w:tc>
          <w:tcPr>
            <w:tcW w:w="2284" w:type="dxa"/>
            <w:vAlign w:val="center"/>
          </w:tcPr>
          <w:p w14:paraId="469F3F9A"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Regional Office Staff</w:t>
            </w:r>
          </w:p>
        </w:tc>
        <w:tc>
          <w:tcPr>
            <w:tcW w:w="1855" w:type="dxa"/>
            <w:vAlign w:val="center"/>
          </w:tcPr>
          <w:p w14:paraId="6657CC36"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64</w:t>
            </w:r>
          </w:p>
        </w:tc>
        <w:tc>
          <w:tcPr>
            <w:tcW w:w="2714" w:type="dxa"/>
            <w:vAlign w:val="center"/>
          </w:tcPr>
          <w:p w14:paraId="51422894"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1</w:t>
            </w:r>
          </w:p>
        </w:tc>
        <w:tc>
          <w:tcPr>
            <w:tcW w:w="2284" w:type="dxa"/>
            <w:vAlign w:val="center"/>
          </w:tcPr>
          <w:p w14:paraId="721BA45B"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64</w:t>
            </w:r>
          </w:p>
        </w:tc>
      </w:tr>
      <w:tr w:rsidR="0069061C" w:rsidRPr="005C524A" w14:paraId="4B3EC9AA" w14:textId="77777777" w:rsidTr="00C62554">
        <w:trPr>
          <w:trHeight w:val="273"/>
          <w:jc w:val="center"/>
        </w:trPr>
        <w:tc>
          <w:tcPr>
            <w:tcW w:w="9137" w:type="dxa"/>
            <w:gridSpan w:val="4"/>
          </w:tcPr>
          <w:p w14:paraId="4453505D"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i/>
              </w:rPr>
            </w:pPr>
            <w:r w:rsidRPr="005C524A">
              <w:rPr>
                <w:i/>
              </w:rPr>
              <w:t>To review and prepare information for reconsiderations and appeals:</w:t>
            </w:r>
          </w:p>
        </w:tc>
      </w:tr>
      <w:tr w:rsidR="0069061C" w:rsidRPr="005C524A" w14:paraId="7C07430E" w14:textId="77777777" w:rsidTr="00C62554">
        <w:trPr>
          <w:trHeight w:val="273"/>
          <w:jc w:val="center"/>
        </w:trPr>
        <w:tc>
          <w:tcPr>
            <w:tcW w:w="2284" w:type="dxa"/>
            <w:vAlign w:val="center"/>
          </w:tcPr>
          <w:p w14:paraId="42CB5C58"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Examiner Field Staff</w:t>
            </w:r>
          </w:p>
        </w:tc>
        <w:tc>
          <w:tcPr>
            <w:tcW w:w="1855" w:type="dxa"/>
            <w:vAlign w:val="center"/>
          </w:tcPr>
          <w:p w14:paraId="0EA270CA"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c>
          <w:tcPr>
            <w:tcW w:w="2714" w:type="dxa"/>
            <w:vAlign w:val="center"/>
          </w:tcPr>
          <w:p w14:paraId="08CDC08A"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c>
          <w:tcPr>
            <w:tcW w:w="2284" w:type="dxa"/>
            <w:vAlign w:val="center"/>
          </w:tcPr>
          <w:p w14:paraId="586028BA"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r>
      <w:tr w:rsidR="0069061C" w:rsidRPr="005C524A" w14:paraId="5B445F27" w14:textId="77777777" w:rsidTr="00C62554">
        <w:trPr>
          <w:trHeight w:val="273"/>
          <w:jc w:val="center"/>
        </w:trPr>
        <w:tc>
          <w:tcPr>
            <w:tcW w:w="2284" w:type="dxa"/>
            <w:vAlign w:val="center"/>
          </w:tcPr>
          <w:p w14:paraId="3DA467F9"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Regional Office Staff</w:t>
            </w:r>
          </w:p>
        </w:tc>
        <w:tc>
          <w:tcPr>
            <w:tcW w:w="1855" w:type="dxa"/>
            <w:vAlign w:val="center"/>
          </w:tcPr>
          <w:p w14:paraId="673586E8"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21</w:t>
            </w:r>
          </w:p>
        </w:tc>
        <w:tc>
          <w:tcPr>
            <w:tcW w:w="2714" w:type="dxa"/>
            <w:vAlign w:val="center"/>
          </w:tcPr>
          <w:p w14:paraId="0B856F1E"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2</w:t>
            </w:r>
          </w:p>
        </w:tc>
        <w:tc>
          <w:tcPr>
            <w:tcW w:w="2284" w:type="dxa"/>
            <w:vAlign w:val="center"/>
          </w:tcPr>
          <w:p w14:paraId="1904768B"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42</w:t>
            </w:r>
          </w:p>
        </w:tc>
      </w:tr>
      <w:tr w:rsidR="0069061C" w:rsidRPr="005C524A" w14:paraId="3C90CE54" w14:textId="77777777" w:rsidTr="00C62554">
        <w:trPr>
          <w:trHeight w:val="273"/>
          <w:jc w:val="center"/>
        </w:trPr>
        <w:tc>
          <w:tcPr>
            <w:tcW w:w="9137" w:type="dxa"/>
            <w:gridSpan w:val="4"/>
          </w:tcPr>
          <w:p w14:paraId="69033EE5"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i/>
              </w:rPr>
            </w:pPr>
            <w:r w:rsidRPr="005C524A">
              <w:rPr>
                <w:i/>
              </w:rPr>
              <w:t>Totals:</w:t>
            </w:r>
          </w:p>
        </w:tc>
      </w:tr>
      <w:tr w:rsidR="0069061C" w:rsidRPr="005C524A" w14:paraId="62757009" w14:textId="77777777" w:rsidTr="00C62554">
        <w:trPr>
          <w:trHeight w:val="273"/>
          <w:jc w:val="center"/>
        </w:trPr>
        <w:tc>
          <w:tcPr>
            <w:tcW w:w="6853" w:type="dxa"/>
            <w:gridSpan w:val="3"/>
          </w:tcPr>
          <w:p w14:paraId="1A483F04"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rPr>
                <w:b/>
              </w:rPr>
            </w:pPr>
            <w:r w:rsidRPr="005C524A">
              <w:rPr>
                <w:b/>
              </w:rPr>
              <w:t>Examiner Field Staff</w:t>
            </w:r>
          </w:p>
        </w:tc>
        <w:tc>
          <w:tcPr>
            <w:tcW w:w="2284" w:type="dxa"/>
            <w:vAlign w:val="center"/>
          </w:tcPr>
          <w:p w14:paraId="60A62F67"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848</w:t>
            </w:r>
          </w:p>
        </w:tc>
      </w:tr>
      <w:tr w:rsidR="0069061C" w:rsidRPr="005C524A" w14:paraId="7BA44E6B" w14:textId="77777777" w:rsidTr="00C62554">
        <w:trPr>
          <w:trHeight w:val="273"/>
          <w:jc w:val="center"/>
        </w:trPr>
        <w:tc>
          <w:tcPr>
            <w:tcW w:w="6853" w:type="dxa"/>
            <w:gridSpan w:val="3"/>
          </w:tcPr>
          <w:p w14:paraId="4E57FF81"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rPr>
                <w:b/>
              </w:rPr>
            </w:pPr>
            <w:r w:rsidRPr="005C524A">
              <w:rPr>
                <w:b/>
              </w:rPr>
              <w:t>Regional Office Staff</w:t>
            </w:r>
          </w:p>
        </w:tc>
        <w:tc>
          <w:tcPr>
            <w:tcW w:w="2284" w:type="dxa"/>
            <w:vAlign w:val="center"/>
          </w:tcPr>
          <w:p w14:paraId="20F1E9D5" w14:textId="77777777" w:rsidR="0069061C" w:rsidRPr="005C524A" w:rsidRDefault="0069061C" w:rsidP="008E7A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954</w:t>
            </w:r>
          </w:p>
        </w:tc>
      </w:tr>
    </w:tbl>
    <w:p w14:paraId="696147FE" w14:textId="77777777" w:rsidR="0069061C" w:rsidRPr="005C524A" w:rsidRDefault="0069061C" w:rsidP="0069061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p>
    <w:p w14:paraId="5413D57B" w14:textId="77777777" w:rsidR="0069061C" w:rsidRDefault="0069061C" w:rsidP="00C62554">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Based on labor costs of $55 per hour for examiner field staff and $63 per hour for regional office staff, the total annual labor costs to the government are as follows:</w:t>
      </w:r>
    </w:p>
    <w:p w14:paraId="17F1B357" w14:textId="77777777" w:rsidR="0069061C" w:rsidRPr="005C524A" w:rsidRDefault="0069061C" w:rsidP="0069061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32"/>
      </w:pPr>
    </w:p>
    <w:p w14:paraId="2E79DA69" w14:textId="489F9E70" w:rsidR="0069061C" w:rsidRPr="005C524A" w:rsidRDefault="00FB38B5" w:rsidP="00FB38B5">
      <w:pPr>
        <w:pStyle w:val="ListParagraph"/>
        <w:numPr>
          <w:ilvl w:val="0"/>
          <w:numId w:val="17"/>
        </w:num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 xml:space="preserve">  </w:t>
      </w:r>
      <w:r w:rsidR="0069061C" w:rsidRPr="005C524A">
        <w:t>Examiner field staff – 848 hours @ $</w:t>
      </w:r>
      <w:r w:rsidR="00CF4737">
        <w:t>43</w:t>
      </w:r>
      <w:r w:rsidR="0069061C" w:rsidRPr="005C524A">
        <w:t>/hour = $</w:t>
      </w:r>
      <w:r w:rsidR="00CF4737">
        <w:t>36,464.00</w:t>
      </w:r>
    </w:p>
    <w:p w14:paraId="13BCC4C4" w14:textId="19BED6A8" w:rsidR="0069061C" w:rsidRDefault="00FB38B5" w:rsidP="00FB38B5">
      <w:pPr>
        <w:pStyle w:val="ListParagraph"/>
        <w:numPr>
          <w:ilvl w:val="0"/>
          <w:numId w:val="17"/>
        </w:num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 xml:space="preserve">  </w:t>
      </w:r>
      <w:r w:rsidR="0069061C" w:rsidRPr="005C524A">
        <w:t>Regional office staff – 954 hours @ $</w:t>
      </w:r>
      <w:r w:rsidR="00CF4737">
        <w:t>49</w:t>
      </w:r>
      <w:r w:rsidR="0069061C" w:rsidRPr="005C524A">
        <w:t>/hour = $</w:t>
      </w:r>
      <w:r w:rsidR="00CF4737">
        <w:t>46,746.00</w:t>
      </w:r>
    </w:p>
    <w:p w14:paraId="4BD545C8" w14:textId="77777777" w:rsidR="0069061C" w:rsidRPr="005C524A" w:rsidRDefault="0069061C" w:rsidP="0069061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32"/>
      </w:pPr>
    </w:p>
    <w:p w14:paraId="4FE2D46F" w14:textId="493DB582" w:rsidR="0069061C" w:rsidRDefault="0069061C" w:rsidP="0069061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32"/>
      </w:pPr>
      <w:r w:rsidRPr="005C524A">
        <w:t>Total NCUA annual labor costs related to forms 4063 and 4063a is $</w:t>
      </w:r>
      <w:r w:rsidR="00CF4737">
        <w:t>83,210.00</w:t>
      </w:r>
      <w:r w:rsidRPr="005C524A">
        <w:t>.</w:t>
      </w:r>
    </w:p>
    <w:p w14:paraId="4BFC8ACD" w14:textId="77777777" w:rsidR="0069061C" w:rsidRPr="005C524A" w:rsidRDefault="0069061C" w:rsidP="0069061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32"/>
      </w:pPr>
    </w:p>
    <w:p w14:paraId="3265CA91" w14:textId="77777777" w:rsidR="0069061C" w:rsidRDefault="0069061C" w:rsidP="00FB38B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Additionally, costs for background and credit checks, printing, assembly, and mailing are estimated at $150 per occurrence.  Based on estimate</w:t>
      </w:r>
      <w:r w:rsidR="00DB3613">
        <w:t>d</w:t>
      </w:r>
      <w:r w:rsidRPr="005C524A">
        <w:t xml:space="preserve"> </w:t>
      </w:r>
      <w:r w:rsidR="00F5491B">
        <w:t xml:space="preserve">2013 </w:t>
      </w:r>
      <w:r w:rsidRPr="005C524A">
        <w:t xml:space="preserve">annual occurrences of 509, the total cost to the government for </w:t>
      </w:r>
      <w:r w:rsidR="00DB3613">
        <w:t xml:space="preserve">these activities </w:t>
      </w:r>
      <w:r w:rsidRPr="005C524A">
        <w:t>totals $76,350.</w:t>
      </w:r>
    </w:p>
    <w:p w14:paraId="0618EC54" w14:textId="77777777" w:rsidR="0069061C" w:rsidRPr="005C524A" w:rsidRDefault="0069061C" w:rsidP="0069061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32"/>
      </w:pPr>
    </w:p>
    <w:p w14:paraId="052F0938" w14:textId="5F692B32" w:rsidR="003A0D60" w:rsidRPr="00766CF8" w:rsidRDefault="0069061C" w:rsidP="00FB38B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rsidRPr="005C524A">
        <w:t>Combined total annual cost to the Federal government is $</w:t>
      </w:r>
      <w:r w:rsidR="00CF4737">
        <w:t>159,560.00</w:t>
      </w:r>
      <w:r w:rsidRPr="005C524A">
        <w:t>.</w:t>
      </w:r>
    </w:p>
    <w:p w14:paraId="78814D62" w14:textId="77777777" w:rsidR="003A0D60" w:rsidRPr="00E44F63" w:rsidRDefault="003A0D60" w:rsidP="003A0D60">
      <w:pPr>
        <w:pStyle w:val="ListParagraph"/>
        <w:ind w:left="0" w:hanging="360"/>
        <w:rPr>
          <w:b/>
        </w:rPr>
      </w:pPr>
    </w:p>
    <w:p w14:paraId="1382909B" w14:textId="77777777" w:rsidR="003A0D60" w:rsidRPr="00E44F63" w:rsidRDefault="003A0D60" w:rsidP="0069061C">
      <w:pPr>
        <w:pStyle w:val="ListParagraph"/>
        <w:numPr>
          <w:ilvl w:val="0"/>
          <w:numId w:val="3"/>
        </w:numPr>
        <w:rPr>
          <w:b/>
        </w:rPr>
      </w:pPr>
      <w:r w:rsidRPr="00E44F63">
        <w:rPr>
          <w:b/>
        </w:rPr>
        <w:t>Change</w:t>
      </w:r>
      <w:r>
        <w:rPr>
          <w:b/>
        </w:rPr>
        <w:t>s in Burden</w:t>
      </w:r>
    </w:p>
    <w:p w14:paraId="12F24248" w14:textId="77777777" w:rsidR="0069061C" w:rsidRPr="005C524A" w:rsidRDefault="0069061C" w:rsidP="0069061C">
      <w:pPr>
        <w:pStyle w:val="ListParagraph"/>
        <w:ind w:left="360"/>
      </w:pPr>
      <w:r w:rsidRPr="005C524A">
        <w:t>The estimated burden has decreased since the last submission</w:t>
      </w:r>
      <w:r w:rsidR="00F5491B">
        <w:t>, due to the decrease in the number of troubled credit unions.</w:t>
      </w:r>
    </w:p>
    <w:p w14:paraId="72E591EE" w14:textId="77777777" w:rsidR="003A0D60" w:rsidRPr="00E44F63" w:rsidRDefault="003A0D60" w:rsidP="003A0D60">
      <w:pPr>
        <w:ind w:hanging="360"/>
        <w:rPr>
          <w:b/>
        </w:rPr>
      </w:pPr>
    </w:p>
    <w:p w14:paraId="6C1C4621" w14:textId="77777777" w:rsidR="003A0D60" w:rsidRPr="00E44F63" w:rsidRDefault="003A0D60" w:rsidP="0069061C">
      <w:pPr>
        <w:pStyle w:val="ListParagraph"/>
        <w:numPr>
          <w:ilvl w:val="0"/>
          <w:numId w:val="3"/>
        </w:numPr>
        <w:rPr>
          <w:b/>
        </w:rPr>
      </w:pPr>
      <w:r>
        <w:rPr>
          <w:b/>
        </w:rPr>
        <w:t>Information Collection Planned for Statistical Purposes</w:t>
      </w:r>
    </w:p>
    <w:p w14:paraId="13BB44C5" w14:textId="6AFB3F81" w:rsidR="003A0D60" w:rsidRPr="00631257" w:rsidRDefault="003A0D60" w:rsidP="0069061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r>
      <w:r w:rsidR="0069061C">
        <w:tab/>
        <w:t xml:space="preserve">Not </w:t>
      </w:r>
      <w:r>
        <w:t>applicable.  The information collection is no</w:t>
      </w:r>
      <w:r w:rsidR="000908EC">
        <w:t>t used for statistical purposes.</w:t>
      </w:r>
    </w:p>
    <w:p w14:paraId="1249F8E2" w14:textId="77777777" w:rsidR="003A0D60" w:rsidRPr="00E44F63" w:rsidRDefault="003A0D60" w:rsidP="003A0D60">
      <w:pPr>
        <w:ind w:hanging="360"/>
      </w:pPr>
    </w:p>
    <w:p w14:paraId="3ADDBC3C" w14:textId="77777777" w:rsidR="003A0D60" w:rsidRPr="00E44F63" w:rsidRDefault="003A0D60" w:rsidP="0069061C">
      <w:pPr>
        <w:pStyle w:val="ListParagraph"/>
        <w:keepNext/>
        <w:numPr>
          <w:ilvl w:val="0"/>
          <w:numId w:val="3"/>
        </w:numPr>
        <w:rPr>
          <w:b/>
        </w:rPr>
      </w:pPr>
      <w:r>
        <w:rPr>
          <w:b/>
        </w:rPr>
        <w:t>Approval to Omit OMB Expiration</w:t>
      </w:r>
      <w:r w:rsidRPr="00E44F63">
        <w:rPr>
          <w:b/>
        </w:rPr>
        <w:t xml:space="preserve"> Date</w:t>
      </w:r>
    </w:p>
    <w:p w14:paraId="678B243C" w14:textId="77777777" w:rsidR="0069061C" w:rsidRDefault="003A0D60" w:rsidP="00C62554">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left="332"/>
      </w:pPr>
      <w:r>
        <w:t>NCUA is not seeking approv</w:t>
      </w:r>
      <w:r w:rsidR="0069061C">
        <w:t>al to omit the expiration date.</w:t>
      </w:r>
    </w:p>
    <w:p w14:paraId="5FF9F4DA" w14:textId="77777777" w:rsidR="00C62554" w:rsidRPr="00E44F63" w:rsidRDefault="00C62554" w:rsidP="0069061C">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13332DFC" w14:textId="77777777" w:rsidR="003A0D60" w:rsidRPr="0069061C" w:rsidRDefault="003A0D60" w:rsidP="0069061C">
      <w:pPr>
        <w:pStyle w:val="ListParagraph"/>
        <w:numPr>
          <w:ilvl w:val="0"/>
          <w:numId w:val="3"/>
        </w:numPr>
        <w:rPr>
          <w:b/>
        </w:rPr>
      </w:pPr>
      <w:r w:rsidRPr="00E44F63">
        <w:rPr>
          <w:b/>
        </w:rPr>
        <w:t>Exceptions to Certification for Paperwork Reduction Act Submissions</w:t>
      </w:r>
      <w:r>
        <w:t xml:space="preserve"> </w:t>
      </w:r>
    </w:p>
    <w:p w14:paraId="2D77C768" w14:textId="77777777" w:rsidR="00221200" w:rsidRDefault="0069061C" w:rsidP="0069061C">
      <w:pPr>
        <w:tabs>
          <w:tab w:val="left" w:pos="-720"/>
          <w:tab w:val="left" w:pos="286"/>
          <w:tab w:val="left" w:pos="403"/>
        </w:tabs>
        <w:suppressAutoHyphens/>
        <w:ind w:hanging="360"/>
      </w:pPr>
      <w:r>
        <w:tab/>
      </w:r>
      <w:r w:rsidR="00F5491B">
        <w:tab/>
      </w:r>
      <w:r w:rsidR="003A0D60">
        <w:t>This collection complies with the requirements in 5 CFR 1320.9</w:t>
      </w:r>
      <w:r>
        <w:t>.</w:t>
      </w:r>
    </w:p>
    <w:sectPr w:rsidR="002212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4C360" w14:textId="77777777" w:rsidR="004E581B" w:rsidRDefault="004E581B" w:rsidP="004E581B">
      <w:r>
        <w:separator/>
      </w:r>
    </w:p>
  </w:endnote>
  <w:endnote w:type="continuationSeparator" w:id="0">
    <w:p w14:paraId="0BFE6CD5" w14:textId="77777777" w:rsidR="004E581B" w:rsidRDefault="004E581B" w:rsidP="004E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75720"/>
      <w:docPartObj>
        <w:docPartGallery w:val="Page Numbers (Bottom of Page)"/>
        <w:docPartUnique/>
      </w:docPartObj>
    </w:sdtPr>
    <w:sdtEndPr>
      <w:rPr>
        <w:noProof/>
      </w:rPr>
    </w:sdtEndPr>
    <w:sdtContent>
      <w:p w14:paraId="6178BEAE" w14:textId="3205F6C3" w:rsidR="004E581B" w:rsidRDefault="004E581B">
        <w:pPr>
          <w:pStyle w:val="Footer"/>
          <w:jc w:val="center"/>
        </w:pPr>
        <w:r>
          <w:fldChar w:fldCharType="begin"/>
        </w:r>
        <w:r>
          <w:instrText xml:space="preserve"> PAGE   \* MERGEFORMAT </w:instrText>
        </w:r>
        <w:r>
          <w:fldChar w:fldCharType="separate"/>
        </w:r>
        <w:r w:rsidR="00EB5AC4">
          <w:rPr>
            <w:noProof/>
          </w:rPr>
          <w:t>4</w:t>
        </w:r>
        <w:r>
          <w:rPr>
            <w:noProof/>
          </w:rPr>
          <w:fldChar w:fldCharType="end"/>
        </w:r>
      </w:p>
    </w:sdtContent>
  </w:sdt>
  <w:p w14:paraId="3C9EDD24" w14:textId="77777777" w:rsidR="004E581B" w:rsidRDefault="004E5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E73BD" w14:textId="77777777" w:rsidR="004E581B" w:rsidRDefault="004E581B" w:rsidP="004E581B">
      <w:r>
        <w:separator/>
      </w:r>
    </w:p>
  </w:footnote>
  <w:footnote w:type="continuationSeparator" w:id="0">
    <w:p w14:paraId="3EC675A1" w14:textId="77777777" w:rsidR="004E581B" w:rsidRDefault="004E581B" w:rsidP="004E5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77028"/>
    <w:multiLevelType w:val="hybridMultilevel"/>
    <w:tmpl w:val="BABC75C2"/>
    <w:lvl w:ilvl="0" w:tplc="3DA8D8DE">
      <w:start w:val="1"/>
      <w:numFmt w:val="bullet"/>
      <w:lvlText w:val=""/>
      <w:lvlJc w:val="left"/>
      <w:pPr>
        <w:ind w:left="809" w:hanging="360"/>
      </w:pPr>
      <w:rPr>
        <w:rFonts w:ascii="Symbol" w:hAnsi="Symbol" w:hint="default"/>
        <w:sz w:val="18"/>
        <w:szCs w:val="24"/>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2" w15:restartNumberingAfterBreak="0">
    <w:nsid w:val="1672595E"/>
    <w:multiLevelType w:val="hybridMultilevel"/>
    <w:tmpl w:val="506496F2"/>
    <w:lvl w:ilvl="0" w:tplc="3DA8D8DE">
      <w:start w:val="1"/>
      <w:numFmt w:val="bullet"/>
      <w:lvlText w:val=""/>
      <w:lvlJc w:val="left"/>
      <w:pPr>
        <w:ind w:left="990" w:hanging="360"/>
      </w:pPr>
      <w:rPr>
        <w:rFonts w:ascii="Symbol" w:hAnsi="Symbol" w:hint="default"/>
        <w:sz w:val="18"/>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885186"/>
    <w:multiLevelType w:val="hybridMultilevel"/>
    <w:tmpl w:val="933001DE"/>
    <w:lvl w:ilvl="0" w:tplc="3DA8D8DE">
      <w:start w:val="1"/>
      <w:numFmt w:val="bullet"/>
      <w:lvlText w:val=""/>
      <w:lvlJc w:val="left"/>
      <w:pPr>
        <w:ind w:left="1052" w:hanging="360"/>
      </w:pPr>
      <w:rPr>
        <w:rFonts w:ascii="Symbol" w:hAnsi="Symbol" w:hint="default"/>
        <w:sz w:val="18"/>
        <w:szCs w:val="24"/>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8" w15:restartNumberingAfterBreak="0">
    <w:nsid w:val="46A27055"/>
    <w:multiLevelType w:val="hybridMultilevel"/>
    <w:tmpl w:val="5DBC5C8A"/>
    <w:lvl w:ilvl="0" w:tplc="ED02277E">
      <w:numFmt w:val="bullet"/>
      <w:lvlText w:val="-"/>
      <w:lvlJc w:val="left"/>
      <w:pPr>
        <w:ind w:left="691" w:hanging="360"/>
      </w:pPr>
      <w:rPr>
        <w:rFonts w:ascii="Times New Roman" w:eastAsia="Times New Roman"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9" w15:restartNumberingAfterBreak="0">
    <w:nsid w:val="481356AE"/>
    <w:multiLevelType w:val="hybridMultilevel"/>
    <w:tmpl w:val="38BA90F8"/>
    <w:lvl w:ilvl="0" w:tplc="3DA8D8DE">
      <w:start w:val="1"/>
      <w:numFmt w:val="bullet"/>
      <w:lvlText w:val=""/>
      <w:lvlJc w:val="left"/>
      <w:pPr>
        <w:ind w:left="720" w:hanging="360"/>
      </w:pPr>
      <w:rPr>
        <w:rFonts w:ascii="Symbol" w:hAnsi="Symbol"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5C0EEA"/>
    <w:multiLevelType w:val="hybridMultilevel"/>
    <w:tmpl w:val="F954D07E"/>
    <w:lvl w:ilvl="0" w:tplc="3DA8D8DE">
      <w:start w:val="1"/>
      <w:numFmt w:val="bullet"/>
      <w:lvlText w:val=""/>
      <w:lvlJc w:val="left"/>
      <w:pPr>
        <w:ind w:left="720" w:hanging="360"/>
      </w:pPr>
      <w:rPr>
        <w:rFonts w:ascii="Symbol" w:hAnsi="Symbol"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7513F"/>
    <w:multiLevelType w:val="hybridMultilevel"/>
    <w:tmpl w:val="CA5E31C0"/>
    <w:lvl w:ilvl="0" w:tplc="ED02277E">
      <w:numFmt w:val="bullet"/>
      <w:lvlText w:val="-"/>
      <w:lvlJc w:val="left"/>
      <w:pPr>
        <w:ind w:left="69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4041E"/>
    <w:multiLevelType w:val="hybridMultilevel"/>
    <w:tmpl w:val="45C8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412705"/>
    <w:multiLevelType w:val="hybridMultilevel"/>
    <w:tmpl w:val="8224262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CE20CC"/>
    <w:multiLevelType w:val="hybridMultilevel"/>
    <w:tmpl w:val="D9A88E7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abstractNumId w:val="6"/>
  </w:num>
  <w:num w:numId="2">
    <w:abstractNumId w:val="11"/>
  </w:num>
  <w:num w:numId="3">
    <w:abstractNumId w:val="18"/>
  </w:num>
  <w:num w:numId="4">
    <w:abstractNumId w:val="4"/>
  </w:num>
  <w:num w:numId="5">
    <w:abstractNumId w:val="0"/>
  </w:num>
  <w:num w:numId="6">
    <w:abstractNumId w:val="10"/>
  </w:num>
  <w:num w:numId="7">
    <w:abstractNumId w:val="5"/>
  </w:num>
  <w:num w:numId="8">
    <w:abstractNumId w:val="3"/>
  </w:num>
  <w:num w:numId="9">
    <w:abstractNumId w:val="15"/>
  </w:num>
  <w:num w:numId="10">
    <w:abstractNumId w:val="17"/>
  </w:num>
  <w:num w:numId="11">
    <w:abstractNumId w:val="16"/>
  </w:num>
  <w:num w:numId="12">
    <w:abstractNumId w:val="14"/>
  </w:num>
  <w:num w:numId="13">
    <w:abstractNumId w:val="8"/>
  </w:num>
  <w:num w:numId="14">
    <w:abstractNumId w:val="13"/>
  </w:num>
  <w:num w:numId="15">
    <w:abstractNumId w:val="1"/>
  </w:num>
  <w:num w:numId="16">
    <w:abstractNumId w:val="9"/>
  </w:num>
  <w:num w:numId="17">
    <w:abstractNumId w:val="7"/>
  </w:num>
  <w:num w:numId="18">
    <w:abstractNumId w:val="12"/>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20DD2"/>
    <w:rsid w:val="000908EC"/>
    <w:rsid w:val="000C12B9"/>
    <w:rsid w:val="00151D71"/>
    <w:rsid w:val="00154C9D"/>
    <w:rsid w:val="00185136"/>
    <w:rsid w:val="001855A7"/>
    <w:rsid w:val="00185834"/>
    <w:rsid w:val="00210C9E"/>
    <w:rsid w:val="00221200"/>
    <w:rsid w:val="002701D9"/>
    <w:rsid w:val="002B69B6"/>
    <w:rsid w:val="002B77CC"/>
    <w:rsid w:val="002C3934"/>
    <w:rsid w:val="003173C1"/>
    <w:rsid w:val="00374675"/>
    <w:rsid w:val="00381567"/>
    <w:rsid w:val="003A0D60"/>
    <w:rsid w:val="004A1B21"/>
    <w:rsid w:val="004A7D0E"/>
    <w:rsid w:val="004B78A7"/>
    <w:rsid w:val="004D0FCD"/>
    <w:rsid w:val="004E581B"/>
    <w:rsid w:val="004F5630"/>
    <w:rsid w:val="005341F9"/>
    <w:rsid w:val="005552F0"/>
    <w:rsid w:val="00623092"/>
    <w:rsid w:val="0069061C"/>
    <w:rsid w:val="006923ED"/>
    <w:rsid w:val="006A2870"/>
    <w:rsid w:val="00715FC1"/>
    <w:rsid w:val="00742661"/>
    <w:rsid w:val="007922BD"/>
    <w:rsid w:val="00847ACB"/>
    <w:rsid w:val="008D6CF8"/>
    <w:rsid w:val="00A01B8D"/>
    <w:rsid w:val="00A11A25"/>
    <w:rsid w:val="00A139AD"/>
    <w:rsid w:val="00B040C4"/>
    <w:rsid w:val="00B0791F"/>
    <w:rsid w:val="00B31679"/>
    <w:rsid w:val="00B8719C"/>
    <w:rsid w:val="00B9303D"/>
    <w:rsid w:val="00BD3D22"/>
    <w:rsid w:val="00C371A1"/>
    <w:rsid w:val="00C62554"/>
    <w:rsid w:val="00C952A6"/>
    <w:rsid w:val="00CF4737"/>
    <w:rsid w:val="00DA13BB"/>
    <w:rsid w:val="00DB3613"/>
    <w:rsid w:val="00E43C79"/>
    <w:rsid w:val="00E51A8C"/>
    <w:rsid w:val="00E55C82"/>
    <w:rsid w:val="00E60778"/>
    <w:rsid w:val="00E76953"/>
    <w:rsid w:val="00E84BB4"/>
    <w:rsid w:val="00E90025"/>
    <w:rsid w:val="00EA1864"/>
    <w:rsid w:val="00EB5AC4"/>
    <w:rsid w:val="00F5491B"/>
    <w:rsid w:val="00F56455"/>
    <w:rsid w:val="00FB3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2F467"/>
  <w15:docId w15:val="{00BB6A15-D40F-49EE-B7D0-4D18201E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styleId="CommentReference">
    <w:name w:val="annotation reference"/>
    <w:basedOn w:val="DefaultParagraphFont"/>
    <w:uiPriority w:val="99"/>
    <w:semiHidden/>
    <w:unhideWhenUsed/>
    <w:rsid w:val="00A11A25"/>
    <w:rPr>
      <w:sz w:val="16"/>
      <w:szCs w:val="16"/>
    </w:rPr>
  </w:style>
  <w:style w:type="paragraph" w:styleId="CommentText">
    <w:name w:val="annotation text"/>
    <w:basedOn w:val="Normal"/>
    <w:link w:val="CommentTextChar"/>
    <w:uiPriority w:val="99"/>
    <w:semiHidden/>
    <w:unhideWhenUsed/>
    <w:rsid w:val="00A11A25"/>
    <w:rPr>
      <w:sz w:val="20"/>
      <w:szCs w:val="20"/>
    </w:rPr>
  </w:style>
  <w:style w:type="character" w:customStyle="1" w:styleId="CommentTextChar">
    <w:name w:val="Comment Text Char"/>
    <w:basedOn w:val="DefaultParagraphFont"/>
    <w:link w:val="CommentText"/>
    <w:uiPriority w:val="99"/>
    <w:semiHidden/>
    <w:rsid w:val="00A11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A25"/>
    <w:rPr>
      <w:b/>
      <w:bCs/>
    </w:rPr>
  </w:style>
  <w:style w:type="character" w:customStyle="1" w:styleId="CommentSubjectChar">
    <w:name w:val="Comment Subject Char"/>
    <w:basedOn w:val="CommentTextChar"/>
    <w:link w:val="CommentSubject"/>
    <w:uiPriority w:val="99"/>
    <w:semiHidden/>
    <w:rsid w:val="00A11A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1A25"/>
    <w:rPr>
      <w:rFonts w:ascii="Tahoma" w:hAnsi="Tahoma" w:cs="Tahoma"/>
      <w:sz w:val="16"/>
      <w:szCs w:val="16"/>
    </w:rPr>
  </w:style>
  <w:style w:type="character" w:customStyle="1" w:styleId="BalloonTextChar">
    <w:name w:val="Balloon Text Char"/>
    <w:basedOn w:val="DefaultParagraphFont"/>
    <w:link w:val="BalloonText"/>
    <w:uiPriority w:val="99"/>
    <w:semiHidden/>
    <w:rsid w:val="00A11A25"/>
    <w:rPr>
      <w:rFonts w:ascii="Tahoma" w:eastAsia="Times New Roman" w:hAnsi="Tahoma" w:cs="Tahoma"/>
      <w:sz w:val="16"/>
      <w:szCs w:val="16"/>
    </w:rPr>
  </w:style>
  <w:style w:type="table" w:styleId="TableGrid">
    <w:name w:val="Table Grid"/>
    <w:basedOn w:val="TableNormal"/>
    <w:uiPriority w:val="59"/>
    <w:rsid w:val="00A139A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04">
    <w:name w:val="e-04"/>
    <w:basedOn w:val="DefaultParagraphFont"/>
    <w:rsid w:val="00210C9E"/>
  </w:style>
  <w:style w:type="paragraph" w:styleId="Header">
    <w:name w:val="header"/>
    <w:basedOn w:val="Normal"/>
    <w:link w:val="HeaderChar"/>
    <w:uiPriority w:val="99"/>
    <w:unhideWhenUsed/>
    <w:rsid w:val="004E581B"/>
    <w:pPr>
      <w:tabs>
        <w:tab w:val="center" w:pos="4680"/>
        <w:tab w:val="right" w:pos="9360"/>
      </w:tabs>
    </w:pPr>
  </w:style>
  <w:style w:type="character" w:customStyle="1" w:styleId="HeaderChar">
    <w:name w:val="Header Char"/>
    <w:basedOn w:val="DefaultParagraphFont"/>
    <w:link w:val="Header"/>
    <w:uiPriority w:val="99"/>
    <w:rsid w:val="004E58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581B"/>
    <w:pPr>
      <w:tabs>
        <w:tab w:val="center" w:pos="4680"/>
        <w:tab w:val="right" w:pos="9360"/>
      </w:tabs>
    </w:pPr>
  </w:style>
  <w:style w:type="character" w:customStyle="1" w:styleId="FooterChar">
    <w:name w:val="Footer Char"/>
    <w:basedOn w:val="DefaultParagraphFont"/>
    <w:link w:val="Footer"/>
    <w:uiPriority w:val="99"/>
    <w:rsid w:val="004E58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600ae-3341-45d6-84b5-f6ae7c327dcf">NCUAPRA-5-738</_dlc_DocId>
    <_dlc_DocIdUrl xmlns="718600ae-3341-45d6-84b5-f6ae7c327dcf">
      <Url>http://pratracker.ncua.lan/_layouts/15/DocIdRedir.aspx?ID=NCUAPRA-5-738</Url>
      <Description>NCUAPRA-5-738</Description>
    </_dlc_DocIdUrl>
    <OfficePOC xmlns="718600ae-3341-45d6-84b5-f6ae7c327dcf">
      <UserInfo>
        <DisplayName>Parkhill, Amanda M</DisplayName>
        <AccountId>44</AccountId>
        <AccountType/>
      </UserInfo>
    </OfficePOC>
    <FRCitation xmlns="718600ae-3341-45d6-84b5-f6ae7c327dcf" xsi:nil="true"/>
    <NCUAPRANumber xmlns="718600ae-3341-45d6-84b5-f6ae7c327dcf">NCUA-PRA-19</NCUAPRANumber>
    <CFR xmlns="718600ae-3341-45d6-84b5-f6ae7c327dcf" xsi:nil="true"/>
    <Summary xmlns="718600ae-3341-45d6-84b5-f6ae7c327dcf" xsi:nil="true"/>
    <PRAtitle xmlns="718600ae-3341-45d6-84b5-f6ae7c327dcf">Notice of Change of Officials and Senior Executive Officers Forms </PRAtitle>
    <TypeOfIC xmlns="718600ae-3341-45d6-84b5-f6ae7c327dcf">Reinstatement with change of a previously approved collection</TypeOfIC>
    <TypeReviewRequested xmlns="718600ae-3341-45d6-84b5-f6ae7c327dcf" xsi:nil="true"/>
    <OMBnumber xmlns="718600ae-3341-45d6-84b5-f6ae7c327dcf">3133-0121</OMBnumb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pportingStatement" ma:contentTypeID="0x010100EA6E812C516A774BBBBEC4A550DED8D800BAB8E415E33A3745BA21232AF548D4BC" ma:contentTypeVersion="3" ma:contentTypeDescription="Supporting statement document" ma:contentTypeScope="" ma:versionID="795306f64f6208c656f64863326b81d7">
  <xsd:schema xmlns:xsd="http://www.w3.org/2001/XMLSchema" xmlns:xs="http://www.w3.org/2001/XMLSchema" xmlns:p="http://schemas.microsoft.com/office/2006/metadata/properties" xmlns:ns2="718600ae-3341-45d6-84b5-f6ae7c327dcf" targetNamespace="http://schemas.microsoft.com/office/2006/metadata/properties" ma:root="true" ma:fieldsID="3abdff6b6f1be6cb3c08b67f02bc5424" ns2:_="">
    <xsd:import namespace="718600ae-3341-45d6-84b5-f6ae7c327dcf"/>
    <xsd:element name="properties">
      <xsd:complexType>
        <xsd:sequence>
          <xsd:element name="documentManagement">
            <xsd:complexType>
              <xsd:all>
                <xsd:element ref="ns2:_dlc_DocId" minOccurs="0"/>
                <xsd:element ref="ns2:_dlc_DocIdUrl" minOccurs="0"/>
                <xsd:element ref="ns2:_dlc_DocIdPersistId" minOccurs="0"/>
                <xsd:element ref="ns2:Summary" minOccurs="0"/>
                <xsd:element ref="ns2:OMBnumber" minOccurs="0"/>
                <xsd:element ref="ns2:TypeOfIC" minOccurs="0"/>
                <xsd:element ref="ns2:OfficePOC" minOccurs="0"/>
                <xsd:element ref="ns2:TypeReviewRequested" minOccurs="0"/>
                <xsd:element ref="ns2:FRCitation" minOccurs="0"/>
                <xsd:element ref="ns2:CFR" minOccurs="0"/>
                <xsd:element ref="ns2:PRAtitle" minOccurs="0"/>
                <xsd:element ref="ns2:NCUAPRA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600ae-3341-45d6-84b5-f6ae7c327d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mmary" ma:index="11" nillable="true" ma:displayName="Summary" ma:internalName="Summary">
      <xsd:simpleType>
        <xsd:restriction base="dms:Note">
          <xsd:maxLength value="255"/>
        </xsd:restriction>
      </xsd:simpleType>
    </xsd:element>
    <xsd:element name="OMBnumber" ma:index="12" nillable="true" ma:displayName="OMBnumber" ma:internalName="OMBnumber">
      <xsd:simpleType>
        <xsd:restriction base="dms:Text">
          <xsd:maxLength value="255"/>
        </xsd:restriction>
      </xsd:simpleType>
    </xsd:element>
    <xsd:element name="TypeOfIC" ma:index="13" nillable="true" ma:displayName="TypeOfIC" ma:default="Reinstatement with change of a previously approved collection" ma:format="Dropdown" ma:internalName="TypeOfIC">
      <xsd:simpleType>
        <xsd:restriction base="dms:Choice">
          <xsd:enumeration value="New collection"/>
          <xsd:enumeration value="Reinstatement with change of a previously approved collection"/>
          <xsd:enumeration value="Reinstatement without change of a previously approved collection"/>
          <xsd:enumeration value="Revision of a currently approved collection"/>
          <xsd:enumeration value="Extension with change of a currently approved collection"/>
          <xsd:enumeration value="Extension without change of a currently approved collection"/>
        </xsd:restriction>
      </xsd:simpleType>
    </xsd:element>
    <xsd:element name="OfficePOC" ma:index="14" nillable="true" ma:displayName="OfficePOC" ma:list="UserInfo" ma:SharePointGroup="0" ma:internalName="OfficePO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ReviewRequested" ma:index="15" nillable="true" ma:displayName="TypeReviewRequested" ma:format="Dropdown" ma:internalName="TypeReviewRequested">
      <xsd:simpleType>
        <xsd:restriction base="dms:Choice">
          <xsd:enumeration value="Regular"/>
          <xsd:enumeration value="Emergency"/>
        </xsd:restriction>
      </xsd:simpleType>
    </xsd:element>
    <xsd:element name="FRCitation" ma:index="16" nillable="true" ma:displayName="FRCitation" ma:internalName="FRCitation">
      <xsd:simpleType>
        <xsd:restriction base="dms:Text">
          <xsd:maxLength value="255"/>
        </xsd:restriction>
      </xsd:simpleType>
    </xsd:element>
    <xsd:element name="CFR" ma:index="17" nillable="true" ma:displayName="CFR" ma:internalName="CFR">
      <xsd:simpleType>
        <xsd:restriction base="dms:Text">
          <xsd:maxLength value="255"/>
        </xsd:restriction>
      </xsd:simpleType>
    </xsd:element>
    <xsd:element name="PRAtitle" ma:index="18" nillable="true" ma:displayName="PRAtitle" ma:internalName="PRAtitle">
      <xsd:simpleType>
        <xsd:restriction base="dms:Text">
          <xsd:maxLength value="255"/>
        </xsd:restriction>
      </xsd:simpleType>
    </xsd:element>
    <xsd:element name="NCUAPRANumber" ma:index="19" nillable="true" ma:displayName="NCUA PRA Number" ma:internalName="NCUAPRA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D1A99-14C8-4977-9991-B37EC3332319}">
  <ds:schemaRefs>
    <ds:schemaRef ds:uri="http://purl.org/dc/terms/"/>
    <ds:schemaRef ds:uri="718600ae-3341-45d6-84b5-f6ae7c327dcf"/>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647BCFC-4942-4FF6-98EA-11E815A6B73D}">
  <ds:schemaRefs>
    <ds:schemaRef ds:uri="http://schemas.microsoft.com/sharepoint/events"/>
  </ds:schemaRefs>
</ds:datastoreItem>
</file>

<file path=customXml/itemProps3.xml><?xml version="1.0" encoding="utf-8"?>
<ds:datastoreItem xmlns:ds="http://schemas.openxmlformats.org/officeDocument/2006/customXml" ds:itemID="{DA5E699C-7083-485B-B3F0-B39C39B1209E}">
  <ds:schemaRefs>
    <ds:schemaRef ds:uri="http://schemas.microsoft.com/sharepoint/v3/contenttype/forms"/>
  </ds:schemaRefs>
</ds:datastoreItem>
</file>

<file path=customXml/itemProps4.xml><?xml version="1.0" encoding="utf-8"?>
<ds:datastoreItem xmlns:ds="http://schemas.openxmlformats.org/officeDocument/2006/customXml" ds:itemID="{CD851A02-3A03-4F7B-87B5-1560E4C46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600ae-3341-45d6-84b5-f6ae7c327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3133-0121 Change of Officials Supporting Statement</vt:lpstr>
    </vt:vector>
  </TitlesOfParts>
  <Company>NCUA</Company>
  <LinksUpToDate>false</LinksUpToDate>
  <CharactersWithSpaces>13584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3133-0121 Change of Officials Supporting Statement</dc:title>
  <dc:creator>]</dc:creator>
  <cp:lastModifiedBy>Crews, Tracy D</cp:lastModifiedBy>
  <cp:revision>12</cp:revision>
  <cp:lastPrinted>2015-05-21T14:39:00Z</cp:lastPrinted>
  <dcterms:created xsi:type="dcterms:W3CDTF">2015-05-21T14:53:00Z</dcterms:created>
  <dcterms:modified xsi:type="dcterms:W3CDTF">2015-09-18T18:49:00Z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0x010100EA6E812C516A774BBBBEC4A550DED8D800BAB8E415E33A3745BA21232AF548D4BC</vt:lpwstr>
  </property>
  <property fmtid="{D5CDD505-2E9C-101B-9397-08002B2CF9AE}" pid="3" name="NCUAPRANumber">
    <vt:lpwstr>NCUA-PRA-19</vt:lpwstr>
  </property>
  <property fmtid="{D5CDD505-2E9C-101B-9397-08002B2CF9AE}" pid="4" name="Summary">
    <vt:lpwstr/>
  </property>
  <property fmtid="{D5CDD505-2E9C-101B-9397-08002B2CF9AE}" pid="5" name="PRAtitle">
    <vt:lpwstr>Change of Officials and Senior Executives Officers </vt:lpwstr>
  </property>
  <property fmtid="{D5CDD505-2E9C-101B-9397-08002B2CF9AE}" pid="6" name="TypeOfIC">
    <vt:lpwstr>Reinstatement with change of a previously approved collection</vt:lpwstr>
  </property>
  <property fmtid="{D5CDD505-2E9C-101B-9397-08002B2CF9AE}" pid="7" name="OfficePOC">
    <vt:lpwstr>44;#Parkhill, Amanda M</vt:lpwstr>
  </property>
  <property fmtid="{D5CDD505-2E9C-101B-9397-08002B2CF9AE}" pid="8" name="OMBnumber">
    <vt:lpwstr>3133-0121</vt:lpwstr>
  </property>
  <property fmtid="{D5CDD505-2E9C-101B-9397-08002B2CF9AE}" pid="9" name="_dlc_DocIdItemGuid">
    <vt:lpwstr>637ed36c-7452-4cf7-9219-fa785ca57106</vt:lpwstr>
  </property>
  <property fmtid="{D5CDD505-2E9C-101B-9397-08002B2CF9AE}" pid="10" name="Create IC">
    <vt:lpwstr>, </vt:lpwstr>
  </property>
  <property fmtid="{D5CDD505-2E9C-101B-9397-08002B2CF9AE}" pid="11" name="_docset_NoMedatataSyncRequired">
    <vt:lpwstr>False</vt:lpwstr>
  </property>
</Properties>
</file>