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517AE" w14:textId="77777777" w:rsidR="006865A6" w:rsidRPr="00BE27FF" w:rsidRDefault="006865A6" w:rsidP="006865A6">
      <w:pPr>
        <w:jc w:val="center"/>
        <w:rPr>
          <w:rFonts w:asciiTheme="majorBidi" w:hAnsiTheme="majorBidi" w:cstheme="majorBidi"/>
          <w:b/>
          <w:bCs/>
        </w:rPr>
      </w:pPr>
      <w:bookmarkStart w:id="0" w:name="_GoBack"/>
      <w:bookmarkEnd w:id="0"/>
      <w:r w:rsidRPr="00BE27FF">
        <w:rPr>
          <w:rFonts w:asciiTheme="majorBidi" w:hAnsiTheme="majorBidi" w:cstheme="majorBidi"/>
          <w:b/>
          <w:bCs/>
        </w:rPr>
        <w:t xml:space="preserve">Supporting Statement for Evaluation of the Veterans Business Outreach Centers </w:t>
      </w:r>
    </w:p>
    <w:p w14:paraId="08AA3865" w14:textId="77777777" w:rsidR="006865A6" w:rsidRPr="00BE27FF" w:rsidRDefault="006865A6" w:rsidP="006865A6">
      <w:pPr>
        <w:jc w:val="center"/>
        <w:rPr>
          <w:rFonts w:asciiTheme="majorBidi" w:hAnsiTheme="majorBidi" w:cstheme="majorBidi"/>
          <w:b/>
          <w:bCs/>
        </w:rPr>
      </w:pPr>
    </w:p>
    <w:p w14:paraId="0542276D" w14:textId="77777777" w:rsidR="006865A6" w:rsidRPr="00BE27FF" w:rsidRDefault="006865A6" w:rsidP="006865A6">
      <w:pPr>
        <w:jc w:val="center"/>
        <w:rPr>
          <w:rFonts w:asciiTheme="majorBidi" w:hAnsiTheme="majorBidi" w:cstheme="majorBidi"/>
          <w:b/>
          <w:bCs/>
        </w:rPr>
      </w:pPr>
      <w:r w:rsidRPr="00BE27FF">
        <w:rPr>
          <w:rFonts w:asciiTheme="majorBidi" w:hAnsiTheme="majorBidi" w:cstheme="majorBidi"/>
          <w:b/>
          <w:bCs/>
        </w:rPr>
        <w:t xml:space="preserve">Part B </w:t>
      </w:r>
    </w:p>
    <w:p w14:paraId="55EF44EE" w14:textId="779D8B84" w:rsidR="006865A6" w:rsidRPr="00BE27FF" w:rsidRDefault="006865A6" w:rsidP="006865A6">
      <w:pPr>
        <w:jc w:val="center"/>
        <w:rPr>
          <w:rFonts w:asciiTheme="majorBidi" w:hAnsiTheme="majorBidi" w:cstheme="majorBidi"/>
          <w:b/>
          <w:bCs/>
        </w:rPr>
      </w:pPr>
      <w:r w:rsidRPr="00BE27FF">
        <w:rPr>
          <w:rFonts w:asciiTheme="majorBidi" w:hAnsiTheme="majorBidi" w:cstheme="majorBidi"/>
          <w:b/>
          <w:bCs/>
        </w:rPr>
        <w:t xml:space="preserve">(OMB Control Number: </w:t>
      </w:r>
      <w:r w:rsidR="00F1216E">
        <w:rPr>
          <w:rFonts w:asciiTheme="majorBidi" w:hAnsiTheme="majorBidi" w:cstheme="majorBidi"/>
          <w:b/>
          <w:bCs/>
        </w:rPr>
        <w:t>3245</w:t>
      </w:r>
      <w:r w:rsidR="00F1216E" w:rsidRPr="00F1216E">
        <w:rPr>
          <w:rFonts w:asciiTheme="majorBidi" w:hAnsiTheme="majorBidi" w:cstheme="majorBidi"/>
          <w:b/>
          <w:bCs/>
        </w:rPr>
        <w:t xml:space="preserve">- </w:t>
      </w:r>
      <w:r w:rsidR="008A0DD9" w:rsidRPr="00F1216E">
        <w:rPr>
          <w:rFonts w:asciiTheme="majorBidi" w:hAnsiTheme="majorBidi" w:cstheme="majorBidi"/>
          <w:b/>
          <w:bCs/>
        </w:rPr>
        <w:t>XXX</w:t>
      </w:r>
      <w:r w:rsidR="00F1216E" w:rsidRPr="00F1216E">
        <w:rPr>
          <w:rFonts w:asciiTheme="majorBidi" w:hAnsiTheme="majorBidi" w:cstheme="majorBidi"/>
          <w:b/>
          <w:bCs/>
        </w:rPr>
        <w:t>X</w:t>
      </w:r>
      <w:r w:rsidRPr="00BE27FF">
        <w:rPr>
          <w:rFonts w:asciiTheme="majorBidi" w:hAnsiTheme="majorBidi" w:cstheme="majorBidi"/>
          <w:b/>
          <w:bCs/>
        </w:rPr>
        <w:t xml:space="preserve">) </w:t>
      </w:r>
    </w:p>
    <w:p w14:paraId="5734517A" w14:textId="77777777" w:rsidR="006865A6" w:rsidRPr="00BE27FF" w:rsidRDefault="006865A6" w:rsidP="006865A6">
      <w:pPr>
        <w:jc w:val="center"/>
        <w:rPr>
          <w:rFonts w:asciiTheme="majorBidi" w:hAnsiTheme="majorBidi" w:cstheme="majorBidi"/>
        </w:rPr>
      </w:pPr>
    </w:p>
    <w:p w14:paraId="1A439599" w14:textId="77777777" w:rsidR="006865A6" w:rsidRPr="00BE27FF" w:rsidRDefault="006865A6" w:rsidP="006865A6">
      <w:pPr>
        <w:rPr>
          <w:rFonts w:asciiTheme="majorBidi" w:hAnsiTheme="majorBidi" w:cstheme="majorBidi"/>
        </w:rPr>
      </w:pPr>
    </w:p>
    <w:p w14:paraId="2DCEC13C" w14:textId="77777777" w:rsidR="006865A6" w:rsidRPr="00BE27FF" w:rsidRDefault="006865A6" w:rsidP="006865A6">
      <w:pPr>
        <w:rPr>
          <w:rFonts w:asciiTheme="majorBidi" w:hAnsiTheme="majorBidi" w:cstheme="majorBidi"/>
          <w:b/>
          <w:bCs/>
        </w:rPr>
      </w:pPr>
      <w:r w:rsidRPr="00BE27FF">
        <w:rPr>
          <w:rFonts w:asciiTheme="majorBidi" w:hAnsiTheme="majorBidi" w:cstheme="majorBidi"/>
          <w:b/>
          <w:bCs/>
        </w:rPr>
        <w:t xml:space="preserve">Prepared for: </w:t>
      </w:r>
    </w:p>
    <w:p w14:paraId="6FD7EC8B"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 xml:space="preserve">Small Business Administration, Office of Veterans Business Development </w:t>
      </w:r>
    </w:p>
    <w:p w14:paraId="499A70DB"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409 3</w:t>
      </w:r>
      <w:r w:rsidRPr="00BE27FF">
        <w:rPr>
          <w:rFonts w:asciiTheme="majorBidi" w:hAnsiTheme="majorBidi" w:cstheme="majorBidi"/>
          <w:vertAlign w:val="superscript"/>
        </w:rPr>
        <w:t>rd</w:t>
      </w:r>
      <w:r w:rsidRPr="00BE27FF">
        <w:rPr>
          <w:rFonts w:asciiTheme="majorBidi" w:hAnsiTheme="majorBidi" w:cstheme="majorBidi"/>
        </w:rPr>
        <w:t xml:space="preserve"> Street, S.W. Suite 5700 </w:t>
      </w:r>
    </w:p>
    <w:p w14:paraId="44E84BD0"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 xml:space="preserve">Washington, DC 20416  </w:t>
      </w:r>
    </w:p>
    <w:p w14:paraId="1EB144A1"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 xml:space="preserve">Phone: 202-205-6773 </w:t>
      </w:r>
    </w:p>
    <w:p w14:paraId="11A294B4"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COR: Jonathan Jones</w:t>
      </w:r>
    </w:p>
    <w:p w14:paraId="252F8A6B" w14:textId="77777777" w:rsidR="006865A6" w:rsidRPr="00BE27FF" w:rsidRDefault="006865A6" w:rsidP="006865A6">
      <w:pPr>
        <w:spacing w:after="0"/>
        <w:rPr>
          <w:rFonts w:asciiTheme="majorBidi" w:hAnsiTheme="majorBidi" w:cstheme="majorBidi"/>
          <w:color w:val="222222"/>
          <w:shd w:val="clear" w:color="auto" w:fill="FFFFFF"/>
        </w:rPr>
      </w:pPr>
      <w:r w:rsidRPr="00BE27FF">
        <w:rPr>
          <w:rFonts w:asciiTheme="majorBidi" w:hAnsiTheme="majorBidi" w:cstheme="majorBidi"/>
        </w:rPr>
        <w:tab/>
      </w:r>
      <w:r w:rsidRPr="00BE27FF">
        <w:rPr>
          <w:rFonts w:asciiTheme="majorBidi" w:hAnsiTheme="majorBidi" w:cstheme="majorBidi"/>
        </w:rPr>
        <w:tab/>
      </w:r>
      <w:r w:rsidRPr="000F4408">
        <w:rPr>
          <w:rFonts w:asciiTheme="majorBidi" w:hAnsiTheme="majorBidi" w:cstheme="majorBidi"/>
          <w:shd w:val="clear" w:color="auto" w:fill="FFFFFF"/>
        </w:rPr>
        <w:t>jonathan.jones@sba.gov</w:t>
      </w:r>
    </w:p>
    <w:p w14:paraId="2BDDFA39" w14:textId="77777777" w:rsidR="006865A6" w:rsidRPr="00BE27FF" w:rsidRDefault="006865A6" w:rsidP="006865A6">
      <w:pPr>
        <w:spacing w:after="0"/>
        <w:rPr>
          <w:rFonts w:asciiTheme="majorBidi" w:hAnsiTheme="majorBidi" w:cstheme="majorBidi"/>
          <w:color w:val="222222"/>
          <w:shd w:val="clear" w:color="auto" w:fill="FFFFFF"/>
        </w:rPr>
      </w:pPr>
      <w:r w:rsidRPr="00BE27FF">
        <w:rPr>
          <w:rFonts w:asciiTheme="majorBidi" w:hAnsiTheme="majorBidi" w:cstheme="majorBidi"/>
          <w:color w:val="222222"/>
          <w:shd w:val="clear" w:color="auto" w:fill="FFFFFF"/>
        </w:rPr>
        <w:tab/>
        <w:t xml:space="preserve">CS: Barbara Carson </w:t>
      </w:r>
    </w:p>
    <w:p w14:paraId="7DD51DE4"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color w:val="222222"/>
          <w:shd w:val="clear" w:color="auto" w:fill="FFFFFF"/>
        </w:rPr>
        <w:tab/>
      </w:r>
      <w:r w:rsidRPr="00BE27FF">
        <w:rPr>
          <w:rFonts w:asciiTheme="majorBidi" w:hAnsiTheme="majorBidi" w:cstheme="majorBidi"/>
          <w:color w:val="222222"/>
          <w:shd w:val="clear" w:color="auto" w:fill="FFFFFF"/>
        </w:rPr>
        <w:tab/>
        <w:t>barbara.carson@sba.gov</w:t>
      </w:r>
    </w:p>
    <w:p w14:paraId="73E8B514" w14:textId="77777777" w:rsidR="006865A6" w:rsidRPr="00BE27FF" w:rsidRDefault="006865A6" w:rsidP="006865A6">
      <w:pPr>
        <w:spacing w:after="0"/>
        <w:rPr>
          <w:rFonts w:asciiTheme="majorBidi" w:hAnsiTheme="majorBidi" w:cstheme="majorBidi"/>
        </w:rPr>
      </w:pPr>
    </w:p>
    <w:p w14:paraId="4177A6D8" w14:textId="77777777" w:rsidR="006865A6" w:rsidRPr="00BE27FF" w:rsidRDefault="006865A6" w:rsidP="006865A6">
      <w:pPr>
        <w:spacing w:after="0"/>
        <w:rPr>
          <w:rFonts w:asciiTheme="majorBidi" w:hAnsiTheme="majorBidi" w:cstheme="majorBidi"/>
          <w:b/>
          <w:bCs/>
        </w:rPr>
      </w:pPr>
      <w:r w:rsidRPr="00BE27FF">
        <w:rPr>
          <w:rFonts w:asciiTheme="majorBidi" w:hAnsiTheme="majorBidi" w:cstheme="majorBidi"/>
          <w:b/>
          <w:bCs/>
        </w:rPr>
        <w:t xml:space="preserve">Prepared by: </w:t>
      </w:r>
    </w:p>
    <w:p w14:paraId="26487992"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 xml:space="preserve">Optimal Solutions Group, LLC </w:t>
      </w:r>
      <w:r w:rsidRPr="00BE27FF">
        <w:rPr>
          <w:rFonts w:asciiTheme="majorBidi" w:hAnsiTheme="majorBidi" w:cstheme="majorBidi"/>
        </w:rPr>
        <w:br/>
      </w:r>
      <w:r w:rsidRPr="00BE27FF">
        <w:rPr>
          <w:rFonts w:asciiTheme="majorBidi" w:hAnsiTheme="majorBidi" w:cstheme="majorBidi"/>
        </w:rPr>
        <w:tab/>
        <w:t xml:space="preserve">M Square Research Park </w:t>
      </w:r>
    </w:p>
    <w:p w14:paraId="456CAC5B"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 xml:space="preserve">5825 University Research Court, Suite 2800 </w:t>
      </w:r>
    </w:p>
    <w:p w14:paraId="751D027C" w14:textId="77777777" w:rsidR="006865A6" w:rsidRPr="00BE27FF" w:rsidRDefault="006865A6" w:rsidP="006865A6">
      <w:pPr>
        <w:spacing w:after="0"/>
        <w:rPr>
          <w:rFonts w:asciiTheme="majorBidi" w:hAnsiTheme="majorBidi" w:cstheme="majorBidi"/>
        </w:rPr>
      </w:pPr>
      <w:r w:rsidRPr="00BE27FF">
        <w:rPr>
          <w:rFonts w:asciiTheme="majorBidi" w:hAnsiTheme="majorBidi" w:cstheme="majorBidi"/>
        </w:rPr>
        <w:tab/>
        <w:t>College Park, MD 20740-9998</w:t>
      </w:r>
    </w:p>
    <w:p w14:paraId="74F550AC" w14:textId="77777777" w:rsidR="006865A6" w:rsidRPr="00BE27FF" w:rsidRDefault="006865A6" w:rsidP="006865A6">
      <w:pPr>
        <w:spacing w:after="0"/>
        <w:rPr>
          <w:rFonts w:asciiTheme="majorBidi" w:hAnsiTheme="majorBidi" w:cstheme="majorBidi"/>
        </w:rPr>
      </w:pPr>
    </w:p>
    <w:p w14:paraId="0224B99E" w14:textId="77777777" w:rsidR="006865A6" w:rsidRPr="00BE27FF" w:rsidRDefault="006865A6" w:rsidP="006865A6">
      <w:pPr>
        <w:spacing w:after="0"/>
        <w:rPr>
          <w:rFonts w:asciiTheme="majorBidi" w:hAnsiTheme="majorBidi" w:cstheme="majorBidi"/>
          <w:b/>
          <w:bCs/>
        </w:rPr>
      </w:pPr>
      <w:r w:rsidRPr="00BE27FF">
        <w:rPr>
          <w:rFonts w:asciiTheme="majorBidi" w:hAnsiTheme="majorBidi" w:cstheme="majorBidi"/>
          <w:b/>
          <w:bCs/>
        </w:rPr>
        <w:t xml:space="preserve">Point of Contact: </w:t>
      </w:r>
    </w:p>
    <w:p w14:paraId="55F1A1DD" w14:textId="77777777" w:rsidR="009F49D7" w:rsidRPr="009F49D7" w:rsidRDefault="006865A6" w:rsidP="009F49D7">
      <w:pPr>
        <w:spacing w:after="0"/>
        <w:rPr>
          <w:rFonts w:asciiTheme="majorBidi" w:hAnsiTheme="majorBidi" w:cstheme="majorBidi"/>
        </w:rPr>
      </w:pPr>
      <w:r w:rsidRPr="00BE27FF">
        <w:rPr>
          <w:rFonts w:asciiTheme="majorBidi" w:hAnsiTheme="majorBidi" w:cstheme="majorBidi"/>
        </w:rPr>
        <w:tab/>
      </w:r>
    </w:p>
    <w:p w14:paraId="31DB6F5C" w14:textId="4B6380F0" w:rsidR="009F49D7" w:rsidRPr="009F49D7" w:rsidRDefault="00912542" w:rsidP="009F49D7">
      <w:pPr>
        <w:spacing w:after="0"/>
        <w:ind w:firstLine="720"/>
        <w:rPr>
          <w:rFonts w:asciiTheme="majorBidi" w:hAnsiTheme="majorBidi" w:cstheme="majorBidi"/>
        </w:rPr>
      </w:pPr>
      <w:r>
        <w:rPr>
          <w:rFonts w:asciiTheme="majorBidi" w:hAnsiTheme="majorBidi" w:cstheme="majorBidi"/>
        </w:rPr>
        <w:t>Jaim</w:t>
      </w:r>
      <w:r w:rsidR="003C38EF">
        <w:rPr>
          <w:rFonts w:asciiTheme="majorBidi" w:hAnsiTheme="majorBidi" w:cstheme="majorBidi"/>
        </w:rPr>
        <w:t>e Wood, Director of Policy and Engagement, OVBD</w:t>
      </w:r>
      <w:r w:rsidR="009F49D7" w:rsidRPr="009F49D7">
        <w:rPr>
          <w:rFonts w:asciiTheme="majorBidi" w:hAnsiTheme="majorBidi" w:cstheme="majorBidi"/>
        </w:rPr>
        <w:t xml:space="preserve"> </w:t>
      </w:r>
    </w:p>
    <w:p w14:paraId="4A4BDF42" w14:textId="14ED047E" w:rsidR="009F49D7" w:rsidRPr="009F49D7" w:rsidRDefault="009F49D7" w:rsidP="009F49D7">
      <w:pPr>
        <w:spacing w:after="0"/>
        <w:rPr>
          <w:rFonts w:asciiTheme="majorBidi" w:hAnsiTheme="majorBidi" w:cstheme="majorBidi"/>
        </w:rPr>
      </w:pPr>
      <w:r w:rsidRPr="009F49D7">
        <w:rPr>
          <w:rFonts w:asciiTheme="majorBidi" w:hAnsiTheme="majorBidi" w:cstheme="majorBidi"/>
        </w:rPr>
        <w:tab/>
        <w:t xml:space="preserve">Email: </w:t>
      </w:r>
      <w:r w:rsidR="003C38EF">
        <w:rPr>
          <w:rFonts w:asciiTheme="majorBidi" w:hAnsiTheme="majorBidi" w:cstheme="majorBidi"/>
        </w:rPr>
        <w:t>j</w:t>
      </w:r>
      <w:r w:rsidR="003C38EF" w:rsidRPr="003C38EF">
        <w:rPr>
          <w:rFonts w:asciiTheme="majorBidi" w:hAnsiTheme="majorBidi" w:cstheme="majorBidi"/>
        </w:rPr>
        <w:t>aime.wood@sba.gov</w:t>
      </w:r>
    </w:p>
    <w:p w14:paraId="5BC0C1B7" w14:textId="185F7820" w:rsidR="00BE27FF" w:rsidRPr="00BE27FF" w:rsidRDefault="009F49D7">
      <w:pPr>
        <w:rPr>
          <w:rFonts w:asciiTheme="majorBidi" w:hAnsiTheme="majorBidi" w:cstheme="majorBidi"/>
        </w:rPr>
      </w:pPr>
      <w:r w:rsidRPr="009F49D7">
        <w:rPr>
          <w:rFonts w:asciiTheme="majorBidi" w:hAnsiTheme="majorBidi" w:cstheme="majorBidi"/>
        </w:rPr>
        <w:tab/>
        <w:t xml:space="preserve">Phone: </w:t>
      </w:r>
      <w:r w:rsidR="003C38EF" w:rsidRPr="003C38EF">
        <w:rPr>
          <w:rFonts w:asciiTheme="majorBidi" w:hAnsiTheme="majorBidi" w:cstheme="majorBidi"/>
        </w:rPr>
        <w:t>202-619-0151</w:t>
      </w:r>
      <w:r w:rsidR="00BE27FF" w:rsidRPr="00BE27FF">
        <w:rPr>
          <w:rFonts w:asciiTheme="majorBidi" w:hAnsiTheme="majorBidi" w:cstheme="majorBidi"/>
        </w:rPr>
        <w:br w:type="page"/>
      </w:r>
    </w:p>
    <w:sdt>
      <w:sdtPr>
        <w:rPr>
          <w:rFonts w:asciiTheme="majorBidi" w:eastAsiaTheme="minorHAnsi" w:hAnsiTheme="majorBidi" w:cstheme="minorBidi"/>
          <w:color w:val="auto"/>
          <w:sz w:val="22"/>
          <w:szCs w:val="22"/>
        </w:rPr>
        <w:id w:val="-96413153"/>
        <w:docPartObj>
          <w:docPartGallery w:val="Table of Contents"/>
          <w:docPartUnique/>
        </w:docPartObj>
      </w:sdtPr>
      <w:sdtEndPr>
        <w:rPr>
          <w:b/>
          <w:bCs/>
          <w:noProof/>
        </w:rPr>
      </w:sdtEndPr>
      <w:sdtContent>
        <w:p w14:paraId="0CD4620D" w14:textId="77777777" w:rsidR="00BE27FF" w:rsidRPr="00BE27FF" w:rsidRDefault="00BE27FF">
          <w:pPr>
            <w:pStyle w:val="TOCHeading"/>
            <w:rPr>
              <w:rFonts w:asciiTheme="majorBidi" w:hAnsiTheme="majorBidi"/>
            </w:rPr>
          </w:pPr>
          <w:r w:rsidRPr="00BE27FF">
            <w:rPr>
              <w:rFonts w:asciiTheme="majorBidi" w:hAnsiTheme="majorBidi"/>
            </w:rPr>
            <w:t>Table of Contents</w:t>
          </w:r>
        </w:p>
        <w:p w14:paraId="5939BDC9" w14:textId="77777777" w:rsidR="00D41173" w:rsidRPr="00D41173" w:rsidRDefault="00E91BF0">
          <w:pPr>
            <w:pStyle w:val="TOC1"/>
            <w:tabs>
              <w:tab w:val="right" w:leader="dot" w:pos="9350"/>
            </w:tabs>
            <w:rPr>
              <w:rFonts w:ascii="Times New Roman" w:eastAsiaTheme="minorEastAsia" w:hAnsi="Times New Roman" w:cs="Times New Roman"/>
              <w:noProof/>
              <w:sz w:val="24"/>
              <w:szCs w:val="24"/>
            </w:rPr>
          </w:pPr>
          <w:r w:rsidRPr="00BE27FF">
            <w:rPr>
              <w:rFonts w:asciiTheme="majorBidi" w:hAnsiTheme="majorBidi" w:cstheme="majorBidi"/>
            </w:rPr>
            <w:fldChar w:fldCharType="begin"/>
          </w:r>
          <w:r w:rsidR="00BE27FF" w:rsidRPr="00BE27FF">
            <w:rPr>
              <w:rFonts w:asciiTheme="majorBidi" w:hAnsiTheme="majorBidi" w:cstheme="majorBidi"/>
            </w:rPr>
            <w:instrText xml:space="preserve"> TOC \o "1-3" \h \z \u </w:instrText>
          </w:r>
          <w:r w:rsidRPr="00BE27FF">
            <w:rPr>
              <w:rFonts w:asciiTheme="majorBidi" w:hAnsiTheme="majorBidi" w:cstheme="majorBidi"/>
            </w:rPr>
            <w:fldChar w:fldCharType="separate"/>
          </w:r>
          <w:hyperlink w:anchor="_Toc411436021" w:history="1">
            <w:r w:rsidR="00D41173" w:rsidRPr="00D41173">
              <w:rPr>
                <w:rStyle w:val="Hyperlink"/>
                <w:rFonts w:ascii="Times New Roman" w:hAnsi="Times New Roman" w:cs="Times New Roman"/>
                <w:noProof/>
                <w:sz w:val="24"/>
                <w:szCs w:val="24"/>
              </w:rPr>
              <w:t>PART B. Collections of Information Employing Statistical Methods</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_Toc411436021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3</w:t>
            </w:r>
            <w:r w:rsidR="00D41173" w:rsidRPr="00D41173">
              <w:rPr>
                <w:rFonts w:ascii="Times New Roman" w:hAnsi="Times New Roman" w:cs="Times New Roman"/>
                <w:noProof/>
                <w:webHidden/>
                <w:sz w:val="24"/>
                <w:szCs w:val="24"/>
              </w:rPr>
              <w:fldChar w:fldCharType="end"/>
            </w:r>
          </w:hyperlink>
        </w:p>
        <w:p w14:paraId="1732AA41" w14:textId="77777777" w:rsidR="00D41173" w:rsidRPr="00D41173" w:rsidRDefault="00F76300">
          <w:pPr>
            <w:pStyle w:val="TOC2"/>
            <w:tabs>
              <w:tab w:val="left" w:pos="660"/>
              <w:tab w:val="right" w:leader="dot" w:pos="9350"/>
            </w:tabs>
            <w:rPr>
              <w:rFonts w:ascii="Times New Roman" w:eastAsiaTheme="minorEastAsia" w:hAnsi="Times New Roman" w:cs="Times New Roman"/>
              <w:noProof/>
              <w:sz w:val="24"/>
              <w:szCs w:val="24"/>
            </w:rPr>
          </w:pPr>
          <w:hyperlink w:anchor="_Toc411436022" w:history="1">
            <w:r w:rsidR="00D41173" w:rsidRPr="00D41173">
              <w:rPr>
                <w:rStyle w:val="Hyperlink"/>
                <w:rFonts w:ascii="Times New Roman" w:hAnsi="Times New Roman" w:cs="Times New Roman"/>
                <w:noProof/>
                <w:sz w:val="24"/>
                <w:szCs w:val="24"/>
              </w:rPr>
              <w:t>1.</w:t>
            </w:r>
            <w:r w:rsidR="00D41173" w:rsidRPr="00D41173">
              <w:rPr>
                <w:rFonts w:ascii="Times New Roman" w:eastAsiaTheme="minorEastAsia" w:hAnsi="Times New Roman" w:cs="Times New Roman"/>
                <w:noProof/>
                <w:sz w:val="24"/>
                <w:szCs w:val="24"/>
              </w:rPr>
              <w:tab/>
            </w:r>
            <w:r w:rsidR="00D41173" w:rsidRPr="00D41173">
              <w:rPr>
                <w:rStyle w:val="Hyperlink"/>
                <w:rFonts w:ascii="Times New Roman" w:hAnsi="Times New Roman" w:cs="Times New Roman"/>
                <w:noProof/>
                <w:sz w:val="24"/>
                <w:szCs w:val="24"/>
              </w:rPr>
              <w:t>Universe and Sampling Respondent Selection</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_Toc411436022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3</w:t>
            </w:r>
            <w:r w:rsidR="00D41173" w:rsidRPr="00D41173">
              <w:rPr>
                <w:rFonts w:ascii="Times New Roman" w:hAnsi="Times New Roman" w:cs="Times New Roman"/>
                <w:noProof/>
                <w:webHidden/>
                <w:sz w:val="24"/>
                <w:szCs w:val="24"/>
              </w:rPr>
              <w:fldChar w:fldCharType="end"/>
            </w:r>
          </w:hyperlink>
        </w:p>
        <w:p w14:paraId="0DBA381D" w14:textId="77777777" w:rsidR="00D41173" w:rsidRPr="00D41173" w:rsidRDefault="00F76300">
          <w:pPr>
            <w:pStyle w:val="TOC2"/>
            <w:tabs>
              <w:tab w:val="left" w:pos="660"/>
              <w:tab w:val="right" w:leader="dot" w:pos="9350"/>
            </w:tabs>
            <w:rPr>
              <w:rFonts w:ascii="Times New Roman" w:eastAsiaTheme="minorEastAsia" w:hAnsi="Times New Roman" w:cs="Times New Roman"/>
              <w:noProof/>
              <w:sz w:val="24"/>
              <w:szCs w:val="24"/>
            </w:rPr>
          </w:pPr>
          <w:hyperlink w:anchor="_Toc411436023" w:history="1">
            <w:r w:rsidR="00D41173" w:rsidRPr="00D41173">
              <w:rPr>
                <w:rStyle w:val="Hyperlink"/>
                <w:rFonts w:ascii="Times New Roman" w:hAnsi="Times New Roman" w:cs="Times New Roman"/>
                <w:noProof/>
                <w:sz w:val="24"/>
                <w:szCs w:val="24"/>
              </w:rPr>
              <w:t>2.</w:t>
            </w:r>
            <w:r w:rsidR="00D41173" w:rsidRPr="00D41173">
              <w:rPr>
                <w:rFonts w:ascii="Times New Roman" w:eastAsiaTheme="minorEastAsia" w:hAnsi="Times New Roman" w:cs="Times New Roman"/>
                <w:noProof/>
                <w:sz w:val="24"/>
                <w:szCs w:val="24"/>
              </w:rPr>
              <w:tab/>
            </w:r>
            <w:r w:rsidR="00D41173" w:rsidRPr="00D41173">
              <w:rPr>
                <w:rStyle w:val="Hyperlink"/>
                <w:rFonts w:ascii="Times New Roman" w:hAnsi="Times New Roman" w:cs="Times New Roman"/>
                <w:noProof/>
                <w:sz w:val="24"/>
                <w:szCs w:val="24"/>
              </w:rPr>
              <w:t>Describe the procedures for the collection of information</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_Toc411436023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6</w:t>
            </w:r>
            <w:r w:rsidR="00D41173" w:rsidRPr="00D41173">
              <w:rPr>
                <w:rFonts w:ascii="Times New Roman" w:hAnsi="Times New Roman" w:cs="Times New Roman"/>
                <w:noProof/>
                <w:webHidden/>
                <w:sz w:val="24"/>
                <w:szCs w:val="24"/>
              </w:rPr>
              <w:fldChar w:fldCharType="end"/>
            </w:r>
          </w:hyperlink>
        </w:p>
        <w:p w14:paraId="3C07625D" w14:textId="77777777" w:rsidR="00D41173" w:rsidRPr="00D41173" w:rsidRDefault="00F76300">
          <w:pPr>
            <w:pStyle w:val="TOC2"/>
            <w:tabs>
              <w:tab w:val="left" w:pos="660"/>
              <w:tab w:val="right" w:leader="dot" w:pos="9350"/>
            </w:tabs>
            <w:rPr>
              <w:rFonts w:ascii="Times New Roman" w:eastAsiaTheme="minorEastAsia" w:hAnsi="Times New Roman" w:cs="Times New Roman"/>
              <w:noProof/>
              <w:sz w:val="24"/>
              <w:szCs w:val="24"/>
            </w:rPr>
          </w:pPr>
          <w:hyperlink w:anchor="_Toc411436024" w:history="1">
            <w:r w:rsidR="00D41173" w:rsidRPr="00D41173">
              <w:rPr>
                <w:rStyle w:val="Hyperlink"/>
                <w:rFonts w:ascii="Times New Roman" w:hAnsi="Times New Roman" w:cs="Times New Roman"/>
                <w:noProof/>
                <w:sz w:val="24"/>
                <w:szCs w:val="24"/>
              </w:rPr>
              <w:t>3.</w:t>
            </w:r>
            <w:r w:rsidR="00D41173" w:rsidRPr="00D41173">
              <w:rPr>
                <w:rFonts w:ascii="Times New Roman" w:eastAsiaTheme="minorEastAsia" w:hAnsi="Times New Roman" w:cs="Times New Roman"/>
                <w:noProof/>
                <w:sz w:val="24"/>
                <w:szCs w:val="24"/>
              </w:rPr>
              <w:tab/>
            </w:r>
            <w:r w:rsidR="00D41173" w:rsidRPr="00D41173">
              <w:rPr>
                <w:rStyle w:val="Hyperlink"/>
                <w:rFonts w:ascii="Times New Roman" w:hAnsi="Times New Roman" w:cs="Times New Roman"/>
                <w:noProof/>
                <w:sz w:val="24"/>
                <w:szCs w:val="24"/>
              </w:rPr>
              <w:t>Describe methods to maximize response rates and to deal with issues of non-response.</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_Toc411436024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8</w:t>
            </w:r>
            <w:r w:rsidR="00D41173" w:rsidRPr="00D41173">
              <w:rPr>
                <w:rFonts w:ascii="Times New Roman" w:hAnsi="Times New Roman" w:cs="Times New Roman"/>
                <w:noProof/>
                <w:webHidden/>
                <w:sz w:val="24"/>
                <w:szCs w:val="24"/>
              </w:rPr>
              <w:fldChar w:fldCharType="end"/>
            </w:r>
          </w:hyperlink>
        </w:p>
        <w:p w14:paraId="02555B9C" w14:textId="77777777" w:rsidR="00D41173" w:rsidRPr="00D41173" w:rsidRDefault="00F76300">
          <w:pPr>
            <w:pStyle w:val="TOC2"/>
            <w:tabs>
              <w:tab w:val="left" w:pos="660"/>
              <w:tab w:val="right" w:leader="dot" w:pos="9350"/>
            </w:tabs>
            <w:rPr>
              <w:rFonts w:ascii="Times New Roman" w:eastAsiaTheme="minorEastAsia" w:hAnsi="Times New Roman" w:cs="Times New Roman"/>
              <w:noProof/>
              <w:sz w:val="24"/>
              <w:szCs w:val="24"/>
            </w:rPr>
          </w:pPr>
          <w:hyperlink w:anchor="_Toc411436025" w:history="1">
            <w:r w:rsidR="00D41173" w:rsidRPr="00D41173">
              <w:rPr>
                <w:rStyle w:val="Hyperlink"/>
                <w:rFonts w:ascii="Times New Roman" w:hAnsi="Times New Roman" w:cs="Times New Roman"/>
                <w:noProof/>
                <w:sz w:val="24"/>
                <w:szCs w:val="24"/>
              </w:rPr>
              <w:t>4.</w:t>
            </w:r>
            <w:r w:rsidR="00D41173" w:rsidRPr="00D41173">
              <w:rPr>
                <w:rFonts w:ascii="Times New Roman" w:eastAsiaTheme="minorEastAsia" w:hAnsi="Times New Roman" w:cs="Times New Roman"/>
                <w:noProof/>
                <w:sz w:val="24"/>
                <w:szCs w:val="24"/>
              </w:rPr>
              <w:tab/>
            </w:r>
            <w:r w:rsidR="00D41173" w:rsidRPr="00D41173">
              <w:rPr>
                <w:rStyle w:val="Hyperlink"/>
                <w:rFonts w:ascii="Times New Roman" w:hAnsi="Times New Roman" w:cs="Times New Roman"/>
                <w:noProof/>
                <w:sz w:val="24"/>
                <w:szCs w:val="24"/>
              </w:rPr>
              <w:t>Describe any tests of procedures or methods to be undertaken.</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_Toc411436025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10</w:t>
            </w:r>
            <w:r w:rsidR="00D41173" w:rsidRPr="00D41173">
              <w:rPr>
                <w:rFonts w:ascii="Times New Roman" w:hAnsi="Times New Roman" w:cs="Times New Roman"/>
                <w:noProof/>
                <w:webHidden/>
                <w:sz w:val="24"/>
                <w:szCs w:val="24"/>
              </w:rPr>
              <w:fldChar w:fldCharType="end"/>
            </w:r>
          </w:hyperlink>
        </w:p>
        <w:p w14:paraId="1FA830A3" w14:textId="77777777" w:rsidR="00D41173" w:rsidRDefault="00F76300">
          <w:pPr>
            <w:pStyle w:val="TOC2"/>
            <w:tabs>
              <w:tab w:val="left" w:pos="660"/>
              <w:tab w:val="right" w:leader="dot" w:pos="9350"/>
            </w:tabs>
            <w:rPr>
              <w:rFonts w:eastAsiaTheme="minorEastAsia"/>
              <w:noProof/>
            </w:rPr>
          </w:pPr>
          <w:hyperlink w:anchor="_Toc411436026" w:history="1">
            <w:r w:rsidR="00D41173" w:rsidRPr="00D41173">
              <w:rPr>
                <w:rStyle w:val="Hyperlink"/>
                <w:rFonts w:ascii="Times New Roman" w:hAnsi="Times New Roman" w:cs="Times New Roman"/>
                <w:noProof/>
                <w:sz w:val="24"/>
                <w:szCs w:val="24"/>
              </w:rPr>
              <w:t>5.</w:t>
            </w:r>
            <w:r w:rsidR="00D41173" w:rsidRPr="00D41173">
              <w:rPr>
                <w:rFonts w:ascii="Times New Roman" w:eastAsiaTheme="minorEastAsia" w:hAnsi="Times New Roman" w:cs="Times New Roman"/>
                <w:noProof/>
                <w:sz w:val="24"/>
                <w:szCs w:val="24"/>
              </w:rPr>
              <w:tab/>
            </w:r>
            <w:r w:rsidR="00D41173" w:rsidRPr="00D41173">
              <w:rPr>
                <w:rStyle w:val="Hyperlink"/>
                <w:rFonts w:ascii="Times New Roman" w:hAnsi="Times New Roman" w:cs="Times New Roman"/>
                <w:noProof/>
                <w:sz w:val="24"/>
                <w:szCs w:val="24"/>
              </w:rPr>
              <w:t>Expert contact information</w:t>
            </w:r>
            <w:r w:rsidR="00D41173" w:rsidRPr="00D41173">
              <w:rPr>
                <w:rFonts w:ascii="Times New Roman" w:hAnsi="Times New Roman" w:cs="Times New Roman"/>
                <w:noProof/>
                <w:webHidden/>
                <w:sz w:val="24"/>
                <w:szCs w:val="24"/>
              </w:rPr>
              <w:tab/>
            </w:r>
            <w:r w:rsidR="00D41173" w:rsidRPr="00D41173">
              <w:rPr>
                <w:rFonts w:ascii="Times New Roman" w:hAnsi="Times New Roman" w:cs="Times New Roman"/>
                <w:noProof/>
                <w:webHidden/>
                <w:sz w:val="24"/>
                <w:szCs w:val="24"/>
              </w:rPr>
              <w:fldChar w:fldCharType="begin"/>
            </w:r>
            <w:r w:rsidR="00D41173" w:rsidRPr="00D41173">
              <w:rPr>
                <w:rFonts w:ascii="Times New Roman" w:hAnsi="Times New Roman" w:cs="Times New Roman"/>
                <w:noProof/>
                <w:webHidden/>
                <w:sz w:val="24"/>
                <w:szCs w:val="24"/>
              </w:rPr>
              <w:instrText xml:space="preserve"> PAGEREF _Toc411436026 \h </w:instrText>
            </w:r>
            <w:r w:rsidR="00D41173" w:rsidRPr="00D41173">
              <w:rPr>
                <w:rFonts w:ascii="Times New Roman" w:hAnsi="Times New Roman" w:cs="Times New Roman"/>
                <w:noProof/>
                <w:webHidden/>
                <w:sz w:val="24"/>
                <w:szCs w:val="24"/>
              </w:rPr>
            </w:r>
            <w:r w:rsidR="00D41173" w:rsidRPr="00D41173">
              <w:rPr>
                <w:rFonts w:ascii="Times New Roman" w:hAnsi="Times New Roman" w:cs="Times New Roman"/>
                <w:noProof/>
                <w:webHidden/>
                <w:sz w:val="24"/>
                <w:szCs w:val="24"/>
              </w:rPr>
              <w:fldChar w:fldCharType="separate"/>
            </w:r>
            <w:r w:rsidR="00D41173" w:rsidRPr="00D41173">
              <w:rPr>
                <w:rFonts w:ascii="Times New Roman" w:hAnsi="Times New Roman" w:cs="Times New Roman"/>
                <w:noProof/>
                <w:webHidden/>
                <w:sz w:val="24"/>
                <w:szCs w:val="24"/>
              </w:rPr>
              <w:t>13</w:t>
            </w:r>
            <w:r w:rsidR="00D41173" w:rsidRPr="00D41173">
              <w:rPr>
                <w:rFonts w:ascii="Times New Roman" w:hAnsi="Times New Roman" w:cs="Times New Roman"/>
                <w:noProof/>
                <w:webHidden/>
                <w:sz w:val="24"/>
                <w:szCs w:val="24"/>
              </w:rPr>
              <w:fldChar w:fldCharType="end"/>
            </w:r>
          </w:hyperlink>
        </w:p>
        <w:p w14:paraId="42AFF1A7" w14:textId="77777777" w:rsidR="00BE27FF" w:rsidRPr="00BE27FF" w:rsidRDefault="00E91BF0">
          <w:pPr>
            <w:rPr>
              <w:rFonts w:asciiTheme="majorBidi" w:hAnsiTheme="majorBidi" w:cstheme="majorBidi"/>
            </w:rPr>
          </w:pPr>
          <w:r w:rsidRPr="00BE27FF">
            <w:rPr>
              <w:rFonts w:asciiTheme="majorBidi" w:hAnsiTheme="majorBidi" w:cstheme="majorBidi"/>
              <w:b/>
              <w:bCs/>
              <w:noProof/>
            </w:rPr>
            <w:fldChar w:fldCharType="end"/>
          </w:r>
        </w:p>
      </w:sdtContent>
    </w:sdt>
    <w:p w14:paraId="72D671B3" w14:textId="77777777" w:rsidR="00BE27FF" w:rsidRPr="00BE27FF" w:rsidRDefault="00BE27FF" w:rsidP="00BE27FF">
      <w:pPr>
        <w:rPr>
          <w:rFonts w:asciiTheme="majorBidi" w:hAnsiTheme="majorBidi" w:cstheme="majorBidi"/>
        </w:rPr>
      </w:pPr>
      <w:bookmarkStart w:id="1" w:name="_Toc385234336"/>
    </w:p>
    <w:p w14:paraId="27D4DEA8" w14:textId="77777777" w:rsidR="00BE27FF" w:rsidRPr="00BE27FF" w:rsidRDefault="00BE27FF">
      <w:pPr>
        <w:rPr>
          <w:rFonts w:asciiTheme="majorBidi" w:hAnsiTheme="majorBidi" w:cstheme="majorBidi"/>
        </w:rPr>
      </w:pPr>
    </w:p>
    <w:p w14:paraId="2C6EABF9" w14:textId="77777777" w:rsidR="00BE27FF" w:rsidRPr="00BE27FF" w:rsidRDefault="00BE27FF">
      <w:pPr>
        <w:rPr>
          <w:rFonts w:asciiTheme="majorBidi" w:eastAsia="Times New Roman" w:hAnsiTheme="majorBidi" w:cstheme="majorBidi"/>
          <w:b/>
          <w:sz w:val="24"/>
          <w:szCs w:val="24"/>
        </w:rPr>
      </w:pPr>
      <w:r w:rsidRPr="00BE27FF">
        <w:rPr>
          <w:rFonts w:asciiTheme="majorBidi" w:hAnsiTheme="majorBidi" w:cstheme="majorBidi"/>
        </w:rPr>
        <w:br w:type="page"/>
      </w:r>
    </w:p>
    <w:p w14:paraId="2CC83A3D" w14:textId="77777777" w:rsidR="00BE27FF" w:rsidRPr="00BE27FF" w:rsidRDefault="00BE27FF" w:rsidP="00BE27FF">
      <w:pPr>
        <w:pStyle w:val="Heading1"/>
        <w:rPr>
          <w:rFonts w:asciiTheme="majorBidi" w:hAnsiTheme="majorBidi" w:cstheme="majorBidi"/>
        </w:rPr>
      </w:pPr>
    </w:p>
    <w:p w14:paraId="186EF447" w14:textId="77777777" w:rsidR="00BE27FF" w:rsidRPr="00BE27FF" w:rsidRDefault="00BE27FF" w:rsidP="000E724E">
      <w:pPr>
        <w:pStyle w:val="Heading1"/>
        <w:spacing w:line="240" w:lineRule="auto"/>
        <w:rPr>
          <w:rFonts w:asciiTheme="majorBidi" w:hAnsiTheme="majorBidi" w:cstheme="majorBidi"/>
        </w:rPr>
      </w:pPr>
      <w:bookmarkStart w:id="2" w:name="_Toc411436021"/>
      <w:r w:rsidRPr="00BE27FF">
        <w:rPr>
          <w:rFonts w:asciiTheme="majorBidi" w:hAnsiTheme="majorBidi" w:cstheme="majorBidi"/>
        </w:rPr>
        <w:t>PART B. Collections of Information Employing Statistical Methods</w:t>
      </w:r>
      <w:bookmarkEnd w:id="1"/>
      <w:bookmarkEnd w:id="2"/>
    </w:p>
    <w:p w14:paraId="739E1185" w14:textId="77777777" w:rsidR="00BE27FF" w:rsidRPr="00BE27FF" w:rsidRDefault="00BE27FF" w:rsidP="000E724E">
      <w:pPr>
        <w:pStyle w:val="Heading2"/>
        <w:numPr>
          <w:ilvl w:val="0"/>
          <w:numId w:val="0"/>
        </w:numPr>
        <w:rPr>
          <w:rFonts w:asciiTheme="majorBidi" w:hAnsiTheme="majorBidi" w:cstheme="majorBidi"/>
          <w:b w:val="0"/>
          <w:szCs w:val="20"/>
        </w:rPr>
      </w:pPr>
    </w:p>
    <w:p w14:paraId="12131155" w14:textId="77777777" w:rsidR="00BE27FF" w:rsidRPr="00451E56" w:rsidRDefault="00BE27FF" w:rsidP="00BE27FF">
      <w:pPr>
        <w:pStyle w:val="Heading2"/>
      </w:pPr>
      <w:bookmarkStart w:id="3" w:name="_Toc381944845"/>
      <w:bookmarkStart w:id="4" w:name="_Toc385234337"/>
      <w:bookmarkStart w:id="5" w:name="_Toc411436022"/>
      <w:r w:rsidRPr="00451E56">
        <w:t>Universe and Sampling Respondent Selection</w:t>
      </w:r>
      <w:bookmarkEnd w:id="3"/>
      <w:bookmarkEnd w:id="4"/>
      <w:bookmarkEnd w:id="5"/>
      <w:r w:rsidRPr="00451E56">
        <w:t xml:space="preserve"> </w:t>
      </w:r>
    </w:p>
    <w:p w14:paraId="2DFBF80B" w14:textId="77777777" w:rsidR="00BE27FF" w:rsidRPr="00451E56" w:rsidRDefault="00BE27FF" w:rsidP="000E724E">
      <w:pPr>
        <w:spacing w:line="240" w:lineRule="auto"/>
        <w:rPr>
          <w:rFonts w:ascii="Times New Roman" w:hAnsi="Times New Roman" w:cs="Times New Roman"/>
          <w:b/>
          <w:bCs/>
          <w:sz w:val="24"/>
          <w:szCs w:val="24"/>
        </w:rPr>
      </w:pPr>
      <w:bookmarkStart w:id="6" w:name="_Toc385234142"/>
      <w:bookmarkStart w:id="7" w:name="_Toc385234338"/>
      <w:r w:rsidRPr="00451E56">
        <w:rPr>
          <w:rFonts w:ascii="Times New Roman" w:eastAsiaTheme="majorBidi" w:hAnsi="Times New Roman" w:cs="Times New Roman"/>
          <w:b/>
          <w:b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6"/>
      <w:bookmarkEnd w:id="7"/>
    </w:p>
    <w:p w14:paraId="36677B84"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Director Survey</w:t>
      </w:r>
    </w:p>
    <w:p w14:paraId="3AFA3ACD" w14:textId="4504AE6E" w:rsidR="7CBBD0AF" w:rsidRPr="00451E56" w:rsidRDefault="7CBBD0AF" w:rsidP="000E724E">
      <w:p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The completion of the directo</w:t>
      </w:r>
      <w:r w:rsidR="00F87668" w:rsidRPr="00451E56">
        <w:rPr>
          <w:rFonts w:ascii="Times New Roman" w:eastAsiaTheme="majorBidi" w:hAnsi="Times New Roman" w:cs="Times New Roman"/>
          <w:sz w:val="24"/>
          <w:szCs w:val="24"/>
        </w:rPr>
        <w:t>r</w:t>
      </w:r>
      <w:r w:rsidR="00233CFF" w:rsidRPr="00451E56">
        <w:rPr>
          <w:rFonts w:ascii="Times New Roman" w:eastAsiaTheme="majorBidi" w:hAnsi="Times New Roman" w:cs="Times New Roman"/>
          <w:sz w:val="24"/>
          <w:szCs w:val="24"/>
        </w:rPr>
        <w:t xml:space="preserve"> survey, although not mandatory, will be highly recommended</w:t>
      </w:r>
      <w:r w:rsidR="00F87668" w:rsidRPr="00451E56">
        <w:rPr>
          <w:rFonts w:ascii="Times New Roman" w:eastAsiaTheme="majorBidi" w:hAnsi="Times New Roman" w:cs="Times New Roman"/>
          <w:sz w:val="24"/>
          <w:szCs w:val="24"/>
        </w:rPr>
        <w:t xml:space="preserve"> by </w:t>
      </w:r>
      <w:r w:rsidR="00892621" w:rsidRPr="00451E56">
        <w:rPr>
          <w:rFonts w:ascii="Times New Roman" w:eastAsiaTheme="majorBidi" w:hAnsi="Times New Roman" w:cs="Times New Roman"/>
          <w:sz w:val="24"/>
          <w:szCs w:val="24"/>
        </w:rPr>
        <w:t>the Office of Veterans Business Development (</w:t>
      </w:r>
      <w:r w:rsidR="00F87668" w:rsidRPr="00451E56">
        <w:rPr>
          <w:rFonts w:ascii="Times New Roman" w:eastAsiaTheme="majorBidi" w:hAnsi="Times New Roman" w:cs="Times New Roman"/>
          <w:sz w:val="24"/>
          <w:szCs w:val="24"/>
        </w:rPr>
        <w:t>OVBD</w:t>
      </w:r>
      <w:r w:rsidR="00892621" w:rsidRPr="00451E56">
        <w:rPr>
          <w:rFonts w:ascii="Times New Roman" w:eastAsiaTheme="majorBidi" w:hAnsi="Times New Roman" w:cs="Times New Roman"/>
          <w:sz w:val="24"/>
          <w:szCs w:val="24"/>
        </w:rPr>
        <w:t>)</w:t>
      </w:r>
      <w:r w:rsidR="00233CFF" w:rsidRPr="00451E56">
        <w:rPr>
          <w:rFonts w:ascii="Times New Roman" w:eastAsiaTheme="majorBidi" w:hAnsi="Times New Roman" w:cs="Times New Roman"/>
          <w:sz w:val="24"/>
          <w:szCs w:val="24"/>
        </w:rPr>
        <w:t xml:space="preserve">. </w:t>
      </w:r>
      <w:r w:rsidR="005C6899" w:rsidRPr="00451E56">
        <w:rPr>
          <w:rFonts w:ascii="Times New Roman" w:eastAsiaTheme="majorBidi" w:hAnsi="Times New Roman" w:cs="Times New Roman"/>
          <w:sz w:val="24"/>
          <w:szCs w:val="24"/>
        </w:rPr>
        <w:t>Up to 15</w:t>
      </w:r>
      <w:r w:rsidR="006C6DAF" w:rsidRPr="00451E56">
        <w:rPr>
          <w:rFonts w:ascii="Times New Roman" w:eastAsiaTheme="majorBidi" w:hAnsi="Times New Roman" w:cs="Times New Roman"/>
          <w:sz w:val="24"/>
          <w:szCs w:val="24"/>
        </w:rPr>
        <w:t xml:space="preserve"> direct</w:t>
      </w:r>
      <w:r w:rsidR="005C6899" w:rsidRPr="00451E56">
        <w:rPr>
          <w:rFonts w:ascii="Times New Roman" w:eastAsiaTheme="majorBidi" w:hAnsi="Times New Roman" w:cs="Times New Roman"/>
          <w:sz w:val="24"/>
          <w:szCs w:val="24"/>
        </w:rPr>
        <w:t xml:space="preserve">ors </w:t>
      </w:r>
      <w:r w:rsidR="00A50233">
        <w:rPr>
          <w:rFonts w:ascii="Times New Roman" w:eastAsiaTheme="majorBidi" w:hAnsi="Times New Roman" w:cs="Times New Roman"/>
          <w:sz w:val="24"/>
          <w:szCs w:val="24"/>
        </w:rPr>
        <w:t xml:space="preserve">will be </w:t>
      </w:r>
      <w:r w:rsidR="008A1D27">
        <w:rPr>
          <w:rFonts w:ascii="Times New Roman" w:eastAsiaTheme="majorBidi" w:hAnsi="Times New Roman" w:cs="Times New Roman"/>
          <w:sz w:val="24"/>
          <w:szCs w:val="24"/>
        </w:rPr>
        <w:t>invited</w:t>
      </w:r>
      <w:r w:rsidR="005C6899" w:rsidRPr="00451E56">
        <w:rPr>
          <w:rFonts w:ascii="Times New Roman" w:eastAsiaTheme="majorBidi" w:hAnsi="Times New Roman" w:cs="Times New Roman"/>
          <w:sz w:val="24"/>
          <w:szCs w:val="24"/>
        </w:rPr>
        <w:t xml:space="preserve"> to participate</w:t>
      </w:r>
      <w:r w:rsidR="005C6899" w:rsidRPr="00451E56">
        <w:rPr>
          <w:rStyle w:val="FootnoteReference"/>
          <w:rFonts w:ascii="Times New Roman" w:eastAsiaTheme="majorBidi" w:hAnsi="Times New Roman" w:cs="Times New Roman"/>
          <w:sz w:val="24"/>
          <w:szCs w:val="24"/>
        </w:rPr>
        <w:footnoteReference w:id="2"/>
      </w:r>
      <w:r w:rsidR="008A1D27">
        <w:rPr>
          <w:rFonts w:ascii="Times New Roman" w:eastAsiaTheme="majorBidi" w:hAnsi="Times New Roman" w:cs="Times New Roman"/>
          <w:sz w:val="24"/>
          <w:szCs w:val="24"/>
        </w:rPr>
        <w:t xml:space="preserve"> in a </w:t>
      </w:r>
      <w:r w:rsidR="008A1D27" w:rsidRPr="008A1D27">
        <w:rPr>
          <w:rFonts w:ascii="Times New Roman" w:eastAsia="Times New Roman" w:hAnsi="Times New Roman" w:cs="Times New Roman"/>
          <w:sz w:val="24"/>
          <w:szCs w:val="24"/>
        </w:rPr>
        <w:t xml:space="preserve">web-based survey, which </w:t>
      </w:r>
      <w:r w:rsidR="008A1D27" w:rsidRPr="008A1D27">
        <w:rPr>
          <w:rFonts w:ascii="Times New Roman," w:eastAsia="Times New Roman," w:hAnsi="Times New Roman," w:cs="Times New Roman,"/>
          <w:sz w:val="24"/>
          <w:szCs w:val="24"/>
        </w:rPr>
        <w:t>will be hosted on a restricted web-based survey tool</w:t>
      </w:r>
      <w:r w:rsidR="008A1D27">
        <w:rPr>
          <w:rFonts w:ascii="Times New Roman," w:eastAsia="Times New Roman," w:hAnsi="Times New Roman," w:cs="Times New Roman,"/>
          <w:sz w:val="24"/>
          <w:szCs w:val="24"/>
        </w:rPr>
        <w:t>.</w:t>
      </w:r>
      <w:r w:rsidR="008A1D27" w:rsidRPr="008A1D27">
        <w:rPr>
          <w:rFonts w:ascii="Times New Roman," w:eastAsia="Times New Roman," w:hAnsi="Times New Roman," w:cs="Times New Roman,"/>
          <w:sz w:val="24"/>
          <w:szCs w:val="24"/>
        </w:rPr>
        <w:t xml:space="preserve"> </w:t>
      </w:r>
      <w:r w:rsidR="008A1D27" w:rsidRPr="008A1D27">
        <w:rPr>
          <w:rFonts w:ascii="Times New Roman" w:eastAsia="Times New Roman" w:hAnsi="Times New Roman" w:cs="Times New Roman"/>
          <w:sz w:val="24"/>
          <w:szCs w:val="24"/>
        </w:rPr>
        <w:t xml:space="preserve"> However, VBOC directors are not obligated by their cooperative agreement with SBA to complete the survey. </w:t>
      </w:r>
      <w:r w:rsidR="008A1D27" w:rsidRPr="008A1D27">
        <w:rPr>
          <w:rFonts w:ascii="Times New Roman," w:eastAsia="Times New Roman," w:hAnsi="Times New Roman," w:cs="Times New Roman,"/>
          <w:sz w:val="24"/>
          <w:szCs w:val="24"/>
        </w:rPr>
        <w:t xml:space="preserve">SBA will send an e-mail to each VBOC director with a secure link to the survey and directions for completing the survey. (See Appendix </w:t>
      </w:r>
      <w:r w:rsidR="00F1216E">
        <w:rPr>
          <w:rFonts w:ascii="Times New Roman," w:eastAsia="Times New Roman," w:hAnsi="Times New Roman," w:cs="Times New Roman,"/>
          <w:sz w:val="24"/>
          <w:szCs w:val="24"/>
        </w:rPr>
        <w:t>B-1</w:t>
      </w:r>
      <w:r w:rsidR="008A1D27" w:rsidRPr="008A1D27">
        <w:rPr>
          <w:rFonts w:ascii="Times New Roman," w:eastAsia="Times New Roman," w:hAnsi="Times New Roman," w:cs="Times New Roman,"/>
          <w:sz w:val="24"/>
          <w:szCs w:val="24"/>
        </w:rPr>
        <w:t xml:space="preserve"> for screenshots of the director survey and Appendix </w:t>
      </w:r>
      <w:r w:rsidR="00F1216E">
        <w:rPr>
          <w:rFonts w:ascii="Times New Roman," w:eastAsia="Times New Roman," w:hAnsi="Times New Roman," w:cs="Times New Roman,"/>
          <w:sz w:val="24"/>
          <w:szCs w:val="24"/>
        </w:rPr>
        <w:t>B-3</w:t>
      </w:r>
      <w:r w:rsidR="008A1D27" w:rsidRPr="008A1D27">
        <w:rPr>
          <w:rFonts w:ascii="Times New Roman," w:eastAsia="Times New Roman," w:hAnsi="Times New Roman," w:cs="Times New Roman,"/>
          <w:sz w:val="24"/>
          <w:szCs w:val="24"/>
        </w:rPr>
        <w:t xml:space="preserve"> for the director survey invitation e-mail.) The consent form will be embedded in the survey. </w:t>
      </w:r>
      <w:r w:rsidR="008A1D27" w:rsidRPr="008A1D27">
        <w:rPr>
          <w:rFonts w:ascii="Times New Roman" w:eastAsia="Times New Roman" w:hAnsi="Times New Roman" w:cs="Times New Roman"/>
          <w:sz w:val="24"/>
          <w:szCs w:val="24"/>
        </w:rPr>
        <w:t xml:space="preserve">Directors will be sent up to three e-mail reminders by Optimal before the deadline, and the director survey will be deployed once in November 2015. </w:t>
      </w:r>
      <w:r w:rsidR="00F1216E">
        <w:rPr>
          <w:rFonts w:ascii="Times New Roman," w:eastAsia="Times New Roman," w:hAnsi="Times New Roman," w:cs="Times New Roman,"/>
          <w:sz w:val="24"/>
          <w:szCs w:val="24"/>
        </w:rPr>
        <w:t xml:space="preserve"> The r</w:t>
      </w:r>
      <w:r w:rsidR="008A1D27" w:rsidRPr="008A1D27">
        <w:rPr>
          <w:rFonts w:ascii="Times New Roman," w:eastAsia="Times New Roman," w:hAnsi="Times New Roman," w:cs="Times New Roman,"/>
          <w:sz w:val="24"/>
          <w:szCs w:val="24"/>
        </w:rPr>
        <w:t>eminder e-mail</w:t>
      </w:r>
      <w:r w:rsidR="00F1216E">
        <w:rPr>
          <w:rFonts w:ascii="Times New Roman," w:eastAsia="Times New Roman," w:hAnsi="Times New Roman," w:cs="Times New Roman,"/>
          <w:sz w:val="24"/>
          <w:szCs w:val="24"/>
        </w:rPr>
        <w:t xml:space="preserve"> is</w:t>
      </w:r>
      <w:r w:rsidR="008A1D27" w:rsidRPr="008A1D27">
        <w:rPr>
          <w:rFonts w:ascii="Times New Roman," w:eastAsia="Times New Roman," w:hAnsi="Times New Roman," w:cs="Times New Roman,"/>
          <w:sz w:val="24"/>
          <w:szCs w:val="24"/>
        </w:rPr>
        <w:t xml:space="preserve"> included in Appendix</w:t>
      </w:r>
      <w:r w:rsidR="00F1216E">
        <w:rPr>
          <w:rFonts w:ascii="Times New Roman," w:eastAsia="Times New Roman," w:hAnsi="Times New Roman," w:cs="Times New Roman,"/>
          <w:sz w:val="24"/>
          <w:szCs w:val="24"/>
        </w:rPr>
        <w:t xml:space="preserve"> B-4.</w:t>
      </w:r>
      <w:r w:rsidR="008A1D27" w:rsidRPr="008A1D27">
        <w:rPr>
          <w:rFonts w:ascii="Times New Roman," w:eastAsia="Times New Roman," w:hAnsi="Times New Roman," w:cs="Times New Roman,"/>
          <w:sz w:val="24"/>
          <w:szCs w:val="24"/>
        </w:rPr>
        <w:t xml:space="preserve">  </w:t>
      </w:r>
      <w:r w:rsidR="00F87668" w:rsidRPr="00451E56">
        <w:rPr>
          <w:rFonts w:ascii="Times New Roman" w:eastAsiaTheme="majorBidi" w:hAnsi="Times New Roman" w:cs="Times New Roman"/>
          <w:sz w:val="24"/>
          <w:szCs w:val="24"/>
        </w:rPr>
        <w:t xml:space="preserve">As a result, a 100% completion rate is expected. </w:t>
      </w:r>
      <w:r w:rsidR="008D66E6" w:rsidRPr="00451E56">
        <w:rPr>
          <w:rFonts w:ascii="Times New Roman" w:eastAsiaTheme="majorBidi" w:hAnsi="Times New Roman" w:cs="Times New Roman"/>
          <w:sz w:val="24"/>
          <w:szCs w:val="24"/>
        </w:rPr>
        <w:t xml:space="preserve">This data collection effort has not been done previously. </w:t>
      </w:r>
    </w:p>
    <w:p w14:paraId="2CAEA357"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Client Outcome Survey</w:t>
      </w:r>
    </w:p>
    <w:p w14:paraId="41230DDE" w14:textId="311D30CE" w:rsidR="00A01CD5" w:rsidRPr="00DE6F37" w:rsidRDefault="7CBBD0AF" w:rsidP="000E724E">
      <w:pPr>
        <w:spacing w:line="240" w:lineRule="auto"/>
        <w:rPr>
          <w:rFonts w:asciiTheme="majorBidi" w:hAnsiTheme="majorBidi" w:cstheme="majorBidi"/>
          <w:b/>
          <w:bCs/>
        </w:rPr>
      </w:pPr>
      <w:r w:rsidRPr="00451E56">
        <w:rPr>
          <w:rFonts w:ascii="Times New Roman" w:eastAsiaTheme="majorBidi" w:hAnsi="Times New Roman" w:cs="Times New Roman"/>
          <w:sz w:val="24"/>
          <w:szCs w:val="24"/>
        </w:rPr>
        <w:t>The client outcome survey will be sent to a stratified sampl</w:t>
      </w:r>
      <w:r w:rsidR="00593E3F" w:rsidRPr="00451E56">
        <w:rPr>
          <w:rFonts w:ascii="Times New Roman" w:eastAsiaTheme="majorBidi" w:hAnsi="Times New Roman" w:cs="Times New Roman"/>
          <w:sz w:val="24"/>
          <w:szCs w:val="24"/>
        </w:rPr>
        <w:t>e</w:t>
      </w:r>
      <w:r w:rsidRPr="00451E56">
        <w:rPr>
          <w:rFonts w:ascii="Times New Roman" w:eastAsiaTheme="majorBidi" w:hAnsi="Times New Roman" w:cs="Times New Roman"/>
          <w:sz w:val="24"/>
          <w:szCs w:val="24"/>
        </w:rPr>
        <w:t xml:space="preserve"> of VBOC clients</w:t>
      </w:r>
      <w:r w:rsidR="00892621" w:rsidRPr="00451E56">
        <w:rPr>
          <w:rFonts w:ascii="Times New Roman" w:eastAsiaTheme="majorBidi" w:hAnsi="Times New Roman" w:cs="Times New Roman"/>
          <w:sz w:val="24"/>
          <w:szCs w:val="24"/>
        </w:rPr>
        <w:t>,</w:t>
      </w:r>
      <w:r w:rsidR="001F6BE4" w:rsidRPr="00451E56">
        <w:rPr>
          <w:rFonts w:ascii="Times New Roman" w:eastAsiaTheme="majorBidi" w:hAnsi="Times New Roman" w:cs="Times New Roman"/>
          <w:sz w:val="24"/>
          <w:szCs w:val="24"/>
        </w:rPr>
        <w:t xml:space="preserve"> and </w:t>
      </w:r>
      <w:r w:rsidR="00892621" w:rsidRPr="00451E56">
        <w:rPr>
          <w:rFonts w:ascii="Times New Roman" w:eastAsiaTheme="majorBidi" w:hAnsi="Times New Roman" w:cs="Times New Roman"/>
          <w:sz w:val="24"/>
          <w:szCs w:val="24"/>
        </w:rPr>
        <w:t xml:space="preserve">the survey will </w:t>
      </w:r>
      <w:r w:rsidR="001F6BE4" w:rsidRPr="00451E56">
        <w:rPr>
          <w:rFonts w:ascii="Times New Roman" w:eastAsiaTheme="majorBidi" w:hAnsi="Times New Roman" w:cs="Times New Roman"/>
          <w:sz w:val="24"/>
          <w:szCs w:val="24"/>
        </w:rPr>
        <w:t>not</w:t>
      </w:r>
      <w:r w:rsidR="00892621" w:rsidRPr="00451E56">
        <w:rPr>
          <w:rFonts w:ascii="Times New Roman" w:eastAsiaTheme="majorBidi" w:hAnsi="Times New Roman" w:cs="Times New Roman"/>
          <w:sz w:val="24"/>
          <w:szCs w:val="24"/>
        </w:rPr>
        <w:t xml:space="preserve"> be</w:t>
      </w:r>
      <w:r w:rsidR="001F6BE4" w:rsidRPr="00451E56">
        <w:rPr>
          <w:rFonts w:ascii="Times New Roman" w:eastAsiaTheme="majorBidi" w:hAnsi="Times New Roman" w:cs="Times New Roman"/>
          <w:sz w:val="24"/>
          <w:szCs w:val="24"/>
        </w:rPr>
        <w:t xml:space="preserve"> mandatory. </w:t>
      </w:r>
      <w:r w:rsidRPr="00451E56">
        <w:rPr>
          <w:rFonts w:ascii="Times New Roman" w:eastAsiaTheme="majorBidi" w:hAnsi="Times New Roman" w:cs="Times New Roman"/>
          <w:sz w:val="24"/>
          <w:szCs w:val="24"/>
        </w:rPr>
        <w:t xml:space="preserve">This survey has not been conducted previously. </w:t>
      </w:r>
      <w:r w:rsidR="001F6BE4" w:rsidRPr="00451E56">
        <w:rPr>
          <w:rFonts w:ascii="Times New Roman" w:eastAsiaTheme="majorBidi" w:hAnsi="Times New Roman" w:cs="Times New Roman"/>
          <w:sz w:val="24"/>
          <w:szCs w:val="24"/>
        </w:rPr>
        <w:t>The client sample will be stratified by center</w:t>
      </w:r>
      <w:r w:rsidR="0031266F" w:rsidRPr="00451E56">
        <w:rPr>
          <w:rFonts w:ascii="Times New Roman" w:eastAsiaTheme="majorBidi" w:hAnsi="Times New Roman" w:cs="Times New Roman"/>
          <w:sz w:val="24"/>
          <w:szCs w:val="24"/>
        </w:rPr>
        <w:t xml:space="preserve"> to maintain geographic representation because there is variability in</w:t>
      </w:r>
      <w:r w:rsidR="00892621" w:rsidRPr="00451E56">
        <w:rPr>
          <w:rFonts w:ascii="Times New Roman" w:eastAsiaTheme="majorBidi" w:hAnsi="Times New Roman" w:cs="Times New Roman"/>
          <w:sz w:val="24"/>
          <w:szCs w:val="24"/>
        </w:rPr>
        <w:t xml:space="preserve"> client flow across centers</w:t>
      </w:r>
      <w:r w:rsidR="00A01CD5">
        <w:rPr>
          <w:rFonts w:ascii="Times New Roman" w:eastAsiaTheme="majorBidi" w:hAnsi="Times New Roman" w:cs="Times New Roman"/>
          <w:sz w:val="24"/>
          <w:szCs w:val="24"/>
        </w:rPr>
        <w:t>; after stratifying, c</w:t>
      </w:r>
      <w:r w:rsidR="00A01CD5">
        <w:rPr>
          <w:rFonts w:asciiTheme="majorBidi" w:eastAsiaTheme="majorBidi" w:hAnsiTheme="majorBidi" w:cstheme="majorBidi"/>
          <w:sz w:val="24"/>
          <w:szCs w:val="24"/>
        </w:rPr>
        <w:t xml:space="preserve">lients will then be randomly selected from each center. </w:t>
      </w:r>
      <w:r w:rsidRPr="00451E56">
        <w:rPr>
          <w:rFonts w:ascii="Times New Roman" w:eastAsiaTheme="majorBidi" w:hAnsi="Times New Roman" w:cs="Times New Roman"/>
          <w:sz w:val="24"/>
          <w:szCs w:val="24"/>
        </w:rPr>
        <w:t>The client population has been broken down into two cohorts. Cohort 1 is composed of veterans</w:t>
      </w:r>
      <w:r w:rsidR="00593E3F" w:rsidRPr="00451E56">
        <w:rPr>
          <w:rFonts w:ascii="Times New Roman" w:eastAsiaTheme="majorBidi" w:hAnsi="Times New Roman" w:cs="Times New Roman"/>
          <w:sz w:val="24"/>
          <w:szCs w:val="24"/>
        </w:rPr>
        <w:t xml:space="preserve"> from the </w:t>
      </w:r>
      <w:r w:rsidR="00CD6BFA">
        <w:rPr>
          <w:rFonts w:ascii="Times New Roman" w:eastAsiaTheme="majorBidi" w:hAnsi="Times New Roman" w:cs="Times New Roman"/>
          <w:sz w:val="24"/>
          <w:szCs w:val="24"/>
        </w:rPr>
        <w:t>first granting period (2010-2015</w:t>
      </w:r>
      <w:r w:rsidR="00593E3F" w:rsidRPr="00451E56">
        <w:rPr>
          <w:rFonts w:ascii="Times New Roman" w:eastAsiaTheme="majorBidi" w:hAnsi="Times New Roman" w:cs="Times New Roman"/>
          <w:sz w:val="24"/>
          <w:szCs w:val="24"/>
        </w:rPr>
        <w:t>) and</w:t>
      </w:r>
      <w:r w:rsidRPr="00451E56">
        <w:rPr>
          <w:rFonts w:ascii="Times New Roman" w:eastAsiaTheme="majorBidi" w:hAnsi="Times New Roman" w:cs="Times New Roman"/>
          <w:sz w:val="24"/>
          <w:szCs w:val="24"/>
        </w:rPr>
        <w:t xml:space="preserve"> </w:t>
      </w:r>
      <w:r w:rsidR="00726F38" w:rsidRPr="00451E56">
        <w:rPr>
          <w:rFonts w:ascii="Times New Roman" w:eastAsiaTheme="majorBidi" w:hAnsi="Times New Roman" w:cs="Times New Roman"/>
          <w:sz w:val="24"/>
          <w:szCs w:val="24"/>
        </w:rPr>
        <w:t xml:space="preserve">who received </w:t>
      </w:r>
      <w:r w:rsidR="00593E3F" w:rsidRPr="00451E56">
        <w:rPr>
          <w:rFonts w:ascii="Times New Roman" w:eastAsiaTheme="majorBidi" w:hAnsi="Times New Roman" w:cs="Times New Roman"/>
          <w:sz w:val="24"/>
          <w:szCs w:val="24"/>
        </w:rPr>
        <w:t xml:space="preserve">at least one VBOC </w:t>
      </w:r>
      <w:r w:rsidR="00726F38" w:rsidRPr="00451E56">
        <w:rPr>
          <w:rFonts w:ascii="Times New Roman" w:eastAsiaTheme="majorBidi" w:hAnsi="Times New Roman" w:cs="Times New Roman"/>
          <w:sz w:val="24"/>
          <w:szCs w:val="24"/>
        </w:rPr>
        <w:t>service in calendar year 2014</w:t>
      </w:r>
      <w:r w:rsidRPr="00451E56">
        <w:rPr>
          <w:rFonts w:ascii="Times New Roman" w:eastAsiaTheme="majorBidi" w:hAnsi="Times New Roman" w:cs="Times New Roman"/>
          <w:sz w:val="24"/>
          <w:szCs w:val="24"/>
        </w:rPr>
        <w:t xml:space="preserve">. Cohort 2 is made up of veterans </w:t>
      </w:r>
      <w:r w:rsidR="00593E3F" w:rsidRPr="00451E56">
        <w:rPr>
          <w:rFonts w:ascii="Times New Roman" w:eastAsiaTheme="majorBidi" w:hAnsi="Times New Roman" w:cs="Times New Roman"/>
          <w:sz w:val="24"/>
          <w:szCs w:val="24"/>
        </w:rPr>
        <w:t xml:space="preserve">from the second granting period (starting April 2015) and </w:t>
      </w:r>
      <w:r w:rsidRPr="00451E56">
        <w:rPr>
          <w:rFonts w:ascii="Times New Roman" w:eastAsiaTheme="majorBidi" w:hAnsi="Times New Roman" w:cs="Times New Roman"/>
          <w:sz w:val="24"/>
          <w:szCs w:val="24"/>
        </w:rPr>
        <w:t xml:space="preserve">who </w:t>
      </w:r>
      <w:r w:rsidR="00593E3F" w:rsidRPr="00451E56">
        <w:rPr>
          <w:rFonts w:ascii="Times New Roman" w:eastAsiaTheme="majorBidi" w:hAnsi="Times New Roman" w:cs="Times New Roman"/>
          <w:sz w:val="24"/>
          <w:szCs w:val="24"/>
        </w:rPr>
        <w:t xml:space="preserve">have received at least one VBOC service </w:t>
      </w:r>
      <w:r w:rsidR="00726F38" w:rsidRPr="00451E56">
        <w:rPr>
          <w:rFonts w:ascii="Times New Roman" w:eastAsiaTheme="majorBidi" w:hAnsi="Times New Roman" w:cs="Times New Roman"/>
          <w:sz w:val="24"/>
          <w:szCs w:val="24"/>
        </w:rPr>
        <w:t>from May 2015 – August 2015</w:t>
      </w:r>
      <w:r w:rsidR="00341C94" w:rsidRPr="00451E56">
        <w:rPr>
          <w:rFonts w:ascii="Times New Roman" w:eastAsiaTheme="majorBidi" w:hAnsi="Times New Roman" w:cs="Times New Roman"/>
          <w:sz w:val="24"/>
          <w:szCs w:val="24"/>
        </w:rPr>
        <w:t xml:space="preserve">. </w:t>
      </w:r>
      <w:r w:rsidR="00A01CD5">
        <w:rPr>
          <w:rFonts w:asciiTheme="majorBidi" w:eastAsiaTheme="majorBidi" w:hAnsiTheme="majorBidi" w:cstheme="majorBidi"/>
          <w:sz w:val="24"/>
          <w:szCs w:val="24"/>
        </w:rPr>
        <w:t xml:space="preserve">The data from the </w:t>
      </w:r>
      <w:proofErr w:type="spellStart"/>
      <w:r w:rsidR="00A01CD5" w:rsidRPr="00EC19D4">
        <w:rPr>
          <w:rFonts w:asciiTheme="majorBidi" w:eastAsiaTheme="majorBidi" w:hAnsiTheme="majorBidi" w:cstheme="majorBidi"/>
          <w:sz w:val="24"/>
          <w:szCs w:val="24"/>
        </w:rPr>
        <w:t>WebCATS</w:t>
      </w:r>
      <w:proofErr w:type="spellEnd"/>
      <w:r w:rsidR="00A01CD5" w:rsidRPr="00EC19D4">
        <w:rPr>
          <w:rFonts w:asciiTheme="majorBidi" w:eastAsiaTheme="majorBidi" w:hAnsiTheme="majorBidi" w:cstheme="majorBidi"/>
          <w:sz w:val="24"/>
          <w:szCs w:val="24"/>
        </w:rPr>
        <w:t>/</w:t>
      </w:r>
      <w:proofErr w:type="spellStart"/>
      <w:r w:rsidR="00A01CD5" w:rsidRPr="00EC19D4">
        <w:rPr>
          <w:rFonts w:asciiTheme="majorBidi" w:eastAsiaTheme="majorBidi" w:hAnsiTheme="majorBidi" w:cstheme="majorBidi"/>
          <w:sz w:val="24"/>
          <w:szCs w:val="24"/>
        </w:rPr>
        <w:t>Neroserra</w:t>
      </w:r>
      <w:proofErr w:type="spellEnd"/>
      <w:r w:rsidR="00A01CD5" w:rsidRPr="00EC19D4">
        <w:rPr>
          <w:rFonts w:asciiTheme="majorBidi" w:eastAsiaTheme="majorBidi" w:hAnsiTheme="majorBidi" w:cstheme="majorBidi"/>
          <w:sz w:val="24"/>
          <w:szCs w:val="24"/>
        </w:rPr>
        <w:t xml:space="preserve"> database </w:t>
      </w:r>
      <w:r w:rsidR="00A01CD5">
        <w:rPr>
          <w:rFonts w:asciiTheme="majorBidi" w:eastAsiaTheme="majorBidi" w:hAnsiTheme="majorBidi" w:cstheme="majorBidi"/>
          <w:sz w:val="24"/>
          <w:szCs w:val="24"/>
        </w:rPr>
        <w:t xml:space="preserve">will be used to determine the clients comprising these two populations as well as the VBOC that provided a service to each client. </w:t>
      </w:r>
      <w:r w:rsidR="00A01CD5" w:rsidRPr="092EE55A">
        <w:rPr>
          <w:rFonts w:ascii="Times New Roman" w:eastAsia="Times New Roman" w:hAnsi="Times New Roman" w:cs="Times New Roman"/>
          <w:sz w:val="24"/>
          <w:szCs w:val="24"/>
        </w:rPr>
        <w:t>An e-mail address is required for a client</w:t>
      </w:r>
      <w:r w:rsidR="00A01CD5">
        <w:rPr>
          <w:rFonts w:ascii="Times New Roman" w:eastAsia="Times New Roman" w:hAnsi="Times New Roman" w:cs="Times New Roman"/>
          <w:sz w:val="24"/>
          <w:szCs w:val="24"/>
        </w:rPr>
        <w:t xml:space="preserve"> to be </w:t>
      </w:r>
      <w:r w:rsidR="00A01CD5" w:rsidRPr="092EE55A">
        <w:rPr>
          <w:rFonts w:ascii="Times New Roman" w:eastAsia="Times New Roman" w:hAnsi="Times New Roman" w:cs="Times New Roman"/>
          <w:sz w:val="24"/>
          <w:szCs w:val="24"/>
        </w:rPr>
        <w:t>inclu</w:t>
      </w:r>
      <w:r w:rsidR="00A01CD5">
        <w:rPr>
          <w:rFonts w:ascii="Times New Roman" w:eastAsia="Times New Roman" w:hAnsi="Times New Roman" w:cs="Times New Roman"/>
          <w:sz w:val="24"/>
          <w:szCs w:val="24"/>
        </w:rPr>
        <w:t xml:space="preserve">ded </w:t>
      </w:r>
      <w:r w:rsidR="00A01CD5" w:rsidRPr="092EE55A">
        <w:rPr>
          <w:rFonts w:ascii="Times New Roman" w:eastAsia="Times New Roman" w:hAnsi="Times New Roman" w:cs="Times New Roman"/>
          <w:sz w:val="24"/>
          <w:szCs w:val="24"/>
        </w:rPr>
        <w:t>i</w:t>
      </w:r>
      <w:r w:rsidR="00A01CD5">
        <w:rPr>
          <w:rFonts w:ascii="Times New Roman" w:eastAsia="Times New Roman" w:hAnsi="Times New Roman" w:cs="Times New Roman"/>
          <w:sz w:val="24"/>
          <w:szCs w:val="24"/>
        </w:rPr>
        <w:t>n</w:t>
      </w:r>
      <w:r w:rsidR="00A01CD5" w:rsidRPr="092EE55A">
        <w:rPr>
          <w:rFonts w:ascii="Times New Roman" w:eastAsia="Times New Roman" w:hAnsi="Times New Roman" w:cs="Times New Roman"/>
          <w:sz w:val="24"/>
          <w:szCs w:val="24"/>
        </w:rPr>
        <w:t xml:space="preserve"> the survey sample. If </w:t>
      </w:r>
      <w:r w:rsidR="00A01CD5">
        <w:rPr>
          <w:rFonts w:ascii="Times New Roman" w:eastAsia="Times New Roman" w:hAnsi="Times New Roman" w:cs="Times New Roman"/>
          <w:sz w:val="24"/>
          <w:szCs w:val="24"/>
        </w:rPr>
        <w:t xml:space="preserve">a </w:t>
      </w:r>
      <w:r w:rsidR="00A01CD5" w:rsidRPr="092EE55A">
        <w:rPr>
          <w:rFonts w:ascii="Times New Roman" w:eastAsia="Times New Roman" w:hAnsi="Times New Roman" w:cs="Times New Roman"/>
          <w:sz w:val="24"/>
          <w:szCs w:val="24"/>
        </w:rPr>
        <w:t>randomly chosen client</w:t>
      </w:r>
      <w:r w:rsidR="00A01CD5">
        <w:rPr>
          <w:rFonts w:ascii="Times New Roman" w:eastAsia="Times New Roman" w:hAnsi="Times New Roman" w:cs="Times New Roman"/>
          <w:sz w:val="24"/>
          <w:szCs w:val="24"/>
        </w:rPr>
        <w:t xml:space="preserve"> </w:t>
      </w:r>
      <w:r w:rsidR="00A01CD5" w:rsidRPr="092EE55A">
        <w:rPr>
          <w:rFonts w:ascii="Times New Roman" w:eastAsia="Times New Roman" w:hAnsi="Times New Roman" w:cs="Times New Roman"/>
          <w:sz w:val="24"/>
          <w:szCs w:val="24"/>
        </w:rPr>
        <w:t>do</w:t>
      </w:r>
      <w:r w:rsidR="00A01CD5">
        <w:rPr>
          <w:rFonts w:ascii="Times New Roman" w:eastAsia="Times New Roman" w:hAnsi="Times New Roman" w:cs="Times New Roman"/>
          <w:sz w:val="24"/>
          <w:szCs w:val="24"/>
        </w:rPr>
        <w:t>es</w:t>
      </w:r>
      <w:r w:rsidR="00A01CD5" w:rsidRPr="092EE55A">
        <w:rPr>
          <w:rFonts w:ascii="Times New Roman" w:eastAsia="Times New Roman" w:hAnsi="Times New Roman" w:cs="Times New Roman"/>
          <w:sz w:val="24"/>
          <w:szCs w:val="24"/>
        </w:rPr>
        <w:t xml:space="preserve"> not possess an e-mail account or if the</w:t>
      </w:r>
      <w:r w:rsidR="00A01CD5">
        <w:rPr>
          <w:rFonts w:ascii="Times New Roman" w:eastAsia="Times New Roman" w:hAnsi="Times New Roman" w:cs="Times New Roman"/>
          <w:sz w:val="24"/>
          <w:szCs w:val="24"/>
        </w:rPr>
        <w:t xml:space="preserve"> </w:t>
      </w:r>
      <w:r w:rsidR="00A01CD5" w:rsidRPr="092EE55A">
        <w:rPr>
          <w:rFonts w:ascii="Times New Roman" w:eastAsia="Times New Roman" w:hAnsi="Times New Roman" w:cs="Times New Roman"/>
          <w:sz w:val="24"/>
          <w:szCs w:val="24"/>
        </w:rPr>
        <w:t xml:space="preserve">e-mail </w:t>
      </w:r>
      <w:r w:rsidR="00A01CD5">
        <w:rPr>
          <w:rFonts w:ascii="Times New Roman" w:eastAsia="Times New Roman" w:hAnsi="Times New Roman" w:cs="Times New Roman"/>
          <w:sz w:val="24"/>
          <w:szCs w:val="24"/>
        </w:rPr>
        <w:t>address is invalid,</w:t>
      </w:r>
      <w:r w:rsidR="00A01CD5" w:rsidRPr="092EE55A">
        <w:rPr>
          <w:rFonts w:ascii="Times New Roman" w:eastAsia="Times New Roman" w:hAnsi="Times New Roman" w:cs="Times New Roman"/>
          <w:sz w:val="24"/>
          <w:szCs w:val="24"/>
        </w:rPr>
        <w:t xml:space="preserve"> t</w:t>
      </w:r>
      <w:r w:rsidR="00A01CD5">
        <w:rPr>
          <w:rFonts w:ascii="Times New Roman" w:eastAsia="Times New Roman" w:hAnsi="Times New Roman" w:cs="Times New Roman"/>
          <w:sz w:val="24"/>
          <w:szCs w:val="24"/>
        </w:rPr>
        <w:t>he client</w:t>
      </w:r>
      <w:r w:rsidR="00A01CD5" w:rsidRPr="092EE55A">
        <w:rPr>
          <w:rFonts w:ascii="Times New Roman" w:eastAsia="Times New Roman" w:hAnsi="Times New Roman" w:cs="Times New Roman"/>
          <w:sz w:val="24"/>
          <w:szCs w:val="24"/>
        </w:rPr>
        <w:t xml:space="preserve"> will be replaced by another randomly selected client.</w:t>
      </w:r>
      <w:r w:rsidR="00A01CD5">
        <w:rPr>
          <w:rFonts w:ascii="Times New Roman" w:eastAsia="Times New Roman" w:hAnsi="Times New Roman" w:cs="Times New Roman"/>
          <w:sz w:val="24"/>
          <w:szCs w:val="24"/>
        </w:rPr>
        <w:t xml:space="preserve"> </w:t>
      </w:r>
      <w:r w:rsidR="00A01CD5" w:rsidRPr="092EE55A">
        <w:rPr>
          <w:rFonts w:asciiTheme="majorBidi" w:eastAsiaTheme="majorBidi" w:hAnsiTheme="majorBidi" w:cstheme="majorBidi"/>
          <w:sz w:val="24"/>
          <w:szCs w:val="24"/>
        </w:rPr>
        <w:t xml:space="preserve">The </w:t>
      </w:r>
      <w:r w:rsidR="00A01CD5">
        <w:rPr>
          <w:rFonts w:asciiTheme="majorBidi" w:eastAsiaTheme="majorBidi" w:hAnsiTheme="majorBidi" w:cstheme="majorBidi"/>
          <w:sz w:val="24"/>
          <w:szCs w:val="24"/>
        </w:rPr>
        <w:t>screenshot</w:t>
      </w:r>
      <w:r w:rsidR="00A01CD5" w:rsidRPr="092EE55A">
        <w:rPr>
          <w:rFonts w:asciiTheme="majorBidi" w:eastAsiaTheme="majorBidi" w:hAnsiTheme="majorBidi" w:cstheme="majorBidi"/>
          <w:sz w:val="24"/>
          <w:szCs w:val="24"/>
        </w:rPr>
        <w:t xml:space="preserve">s for the </w:t>
      </w:r>
      <w:r w:rsidR="00A01CD5">
        <w:rPr>
          <w:rFonts w:asciiTheme="majorBidi" w:eastAsiaTheme="majorBidi" w:hAnsiTheme="majorBidi" w:cstheme="majorBidi"/>
          <w:sz w:val="24"/>
          <w:szCs w:val="24"/>
        </w:rPr>
        <w:t xml:space="preserve">client outcome </w:t>
      </w:r>
      <w:r w:rsidR="00A01CD5" w:rsidRPr="092EE55A">
        <w:rPr>
          <w:rFonts w:asciiTheme="majorBidi" w:eastAsiaTheme="majorBidi" w:hAnsiTheme="majorBidi" w:cstheme="majorBidi"/>
          <w:sz w:val="24"/>
          <w:szCs w:val="24"/>
        </w:rPr>
        <w:t xml:space="preserve">web surveys are presented in </w:t>
      </w:r>
      <w:r w:rsidR="00A01CD5" w:rsidRPr="009A7166">
        <w:rPr>
          <w:rFonts w:asciiTheme="majorBidi" w:eastAsiaTheme="majorBidi" w:hAnsiTheme="majorBidi"/>
          <w:sz w:val="24"/>
        </w:rPr>
        <w:t xml:space="preserve">Appendix </w:t>
      </w:r>
      <w:r w:rsidR="00F1216E">
        <w:rPr>
          <w:rFonts w:asciiTheme="majorBidi" w:eastAsiaTheme="majorBidi" w:hAnsiTheme="majorBidi"/>
          <w:sz w:val="24"/>
        </w:rPr>
        <w:t>C-1</w:t>
      </w:r>
      <w:r w:rsidR="00A01CD5" w:rsidRPr="009A7166">
        <w:rPr>
          <w:rFonts w:asciiTheme="majorBidi" w:eastAsiaTheme="majorBidi" w:hAnsiTheme="majorBidi"/>
          <w:sz w:val="24"/>
        </w:rPr>
        <w:t>.</w:t>
      </w:r>
      <w:r w:rsidR="00A01CD5">
        <w:rPr>
          <w:rFonts w:asciiTheme="majorBidi" w:eastAsiaTheme="majorBidi" w:hAnsiTheme="majorBidi"/>
          <w:sz w:val="24"/>
        </w:rPr>
        <w:t xml:space="preserve"> </w:t>
      </w:r>
    </w:p>
    <w:p w14:paraId="78D7DCA8" w14:textId="5CB263FC" w:rsidR="00A01CD5" w:rsidRDefault="00A01CD5" w:rsidP="000E724E">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Pr="092EE55A">
        <w:rPr>
          <w:rFonts w:ascii="Times New Roman," w:eastAsia="Times New Roman," w:hAnsi="Times New Roman," w:cs="Times New Roman,"/>
          <w:sz w:val="24"/>
          <w:szCs w:val="24"/>
        </w:rPr>
        <w:t xml:space="preserve">electronic </w:t>
      </w:r>
      <w:r>
        <w:rPr>
          <w:rFonts w:ascii="Times New Roman," w:eastAsia="Times New Roman," w:hAnsi="Times New Roman," w:cs="Times New Roman,"/>
          <w:sz w:val="24"/>
          <w:szCs w:val="24"/>
        </w:rPr>
        <w:t xml:space="preserve">client survey </w:t>
      </w:r>
      <w:r w:rsidRPr="092EE55A">
        <w:rPr>
          <w:rFonts w:ascii="Times New Roman," w:eastAsia="Times New Roman," w:hAnsi="Times New Roman," w:cs="Times New Roman,"/>
          <w:sz w:val="24"/>
          <w:szCs w:val="24"/>
        </w:rPr>
        <w:t>will be hosted on a restricted web</w:t>
      </w:r>
      <w:r>
        <w:rPr>
          <w:rFonts w:ascii="Times New Roman," w:eastAsia="Times New Roman," w:hAnsi="Times New Roman," w:cs="Times New Roman,"/>
          <w:sz w:val="24"/>
          <w:szCs w:val="24"/>
        </w:rPr>
        <w:t>-based survey tool.</w:t>
      </w:r>
      <w:r w:rsidRPr="092EE5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SBA will announce the data collection effort to the VBOC directors; VBOC directors will announce the survey to the clients. Optimal</w:t>
      </w:r>
      <w:r w:rsidRPr="092EE55A">
        <w:rPr>
          <w:rFonts w:ascii="Times New Roman," w:eastAsia="Times New Roman," w:hAnsi="Times New Roman," w:cs="Times New Roman,"/>
          <w:sz w:val="24"/>
          <w:szCs w:val="24"/>
        </w:rPr>
        <w:t xml:space="preserve"> will send an </w:t>
      </w:r>
      <w:r>
        <w:rPr>
          <w:rFonts w:ascii="Times New Roman," w:eastAsia="Times New Roman," w:hAnsi="Times New Roman," w:cs="Times New Roman,"/>
          <w:sz w:val="24"/>
          <w:szCs w:val="24"/>
        </w:rPr>
        <w:t>e-mail</w:t>
      </w:r>
      <w:r w:rsidRPr="092EE55A">
        <w:rPr>
          <w:rFonts w:ascii="Times New Roman," w:eastAsia="Times New Roman," w:hAnsi="Times New Roman," w:cs="Times New Roman,"/>
          <w:sz w:val="24"/>
          <w:szCs w:val="24"/>
        </w:rPr>
        <w:t xml:space="preserve"> to each </w:t>
      </w:r>
      <w:r>
        <w:rPr>
          <w:rFonts w:ascii="Times New Roman," w:eastAsia="Times New Roman," w:hAnsi="Times New Roman," w:cs="Times New Roman,"/>
          <w:sz w:val="24"/>
          <w:szCs w:val="24"/>
        </w:rPr>
        <w:t>client</w:t>
      </w:r>
      <w:r w:rsidRPr="092EE55A">
        <w:rPr>
          <w:rFonts w:ascii="Times New Roman," w:eastAsia="Times New Roman," w:hAnsi="Times New Roman," w:cs="Times New Roman,"/>
          <w:sz w:val="24"/>
          <w:szCs w:val="24"/>
        </w:rPr>
        <w:t xml:space="preserve"> with a secure link to the survey and directions for completing the survey. The </w:t>
      </w:r>
      <w:r>
        <w:rPr>
          <w:rFonts w:ascii="Times New Roman," w:eastAsia="Times New Roman," w:hAnsi="Times New Roman," w:cs="Times New Roman,"/>
          <w:sz w:val="24"/>
          <w:szCs w:val="24"/>
        </w:rPr>
        <w:t xml:space="preserve">consent form is embedded in the survey. </w:t>
      </w:r>
      <w:r w:rsidRPr="092EE55A">
        <w:rPr>
          <w:rFonts w:ascii="Times New Roman" w:eastAsia="Times New Roman" w:hAnsi="Times New Roman" w:cs="Times New Roman"/>
          <w:sz w:val="24"/>
          <w:szCs w:val="24"/>
        </w:rPr>
        <w:t xml:space="preserve">Clients will be sent up to three e-mail reminders </w:t>
      </w:r>
      <w:r>
        <w:rPr>
          <w:rFonts w:ascii="Times New Roman" w:eastAsia="Times New Roman" w:hAnsi="Times New Roman" w:cs="Times New Roman"/>
          <w:sz w:val="24"/>
          <w:szCs w:val="24"/>
        </w:rPr>
        <w:t xml:space="preserve">by Optimal </w:t>
      </w:r>
      <w:r w:rsidRPr="092EE55A">
        <w:rPr>
          <w:rFonts w:ascii="Times New Roman" w:eastAsia="Times New Roman" w:hAnsi="Times New Roman" w:cs="Times New Roman"/>
          <w:sz w:val="24"/>
          <w:szCs w:val="24"/>
        </w:rPr>
        <w:t xml:space="preserve">to complete the survey. The reminder e-mail </w:t>
      </w:r>
      <w:r w:rsidR="00F1216E">
        <w:rPr>
          <w:rFonts w:ascii="Times New Roman" w:eastAsia="Times New Roman" w:hAnsi="Times New Roman" w:cs="Times New Roman"/>
          <w:sz w:val="24"/>
          <w:szCs w:val="24"/>
        </w:rPr>
        <w:t>is</w:t>
      </w:r>
      <w:r w:rsidRPr="092EE55A">
        <w:rPr>
          <w:rFonts w:ascii="Times New Roman" w:eastAsia="Times New Roman" w:hAnsi="Times New Roman" w:cs="Times New Roman"/>
          <w:sz w:val="24"/>
          <w:szCs w:val="24"/>
        </w:rPr>
        <w:t xml:space="preserve"> included in </w:t>
      </w:r>
      <w:r w:rsidRPr="009A7166">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 xml:space="preserve"> </w:t>
      </w:r>
      <w:r w:rsidR="00F1216E">
        <w:rPr>
          <w:rFonts w:ascii="Times New Roman" w:eastAsia="Times New Roman" w:hAnsi="Times New Roman" w:cs="Times New Roman"/>
          <w:sz w:val="24"/>
          <w:szCs w:val="24"/>
        </w:rPr>
        <w:t>C-6</w:t>
      </w:r>
      <w:r>
        <w:rPr>
          <w:rFonts w:ascii="Times New Roman" w:eastAsia="Times New Roman" w:hAnsi="Times New Roman" w:cs="Times New Roman"/>
          <w:sz w:val="24"/>
          <w:szCs w:val="24"/>
        </w:rPr>
        <w:t>.</w:t>
      </w:r>
    </w:p>
    <w:p w14:paraId="685F3F1B" w14:textId="477E8012" w:rsidR="7CBBD0AF" w:rsidRPr="000E724E" w:rsidRDefault="7CBBD0AF" w:rsidP="000E724E">
      <w:pPr>
        <w:pStyle w:val="ListParagraph"/>
        <w:numPr>
          <w:ilvl w:val="0"/>
          <w:numId w:val="5"/>
        </w:numPr>
        <w:spacing w:line="240" w:lineRule="auto"/>
        <w:rPr>
          <w:rFonts w:ascii="Times New Roman" w:hAnsi="Times New Roman" w:cs="Times New Roman"/>
          <w:sz w:val="24"/>
          <w:szCs w:val="24"/>
        </w:rPr>
      </w:pPr>
      <w:r w:rsidRPr="00451E56">
        <w:rPr>
          <w:rFonts w:ascii="Times New Roman" w:eastAsiaTheme="majorBidi" w:hAnsi="Times New Roman" w:cs="Times New Roman"/>
          <w:i/>
          <w:iCs/>
          <w:sz w:val="24"/>
          <w:szCs w:val="24"/>
          <w:u w:val="single"/>
        </w:rPr>
        <w:t>Cohort 1:</w:t>
      </w:r>
      <w:r w:rsidRPr="00451E56">
        <w:rPr>
          <w:rFonts w:ascii="Times New Roman" w:eastAsiaTheme="majorBidi" w:hAnsi="Times New Roman" w:cs="Times New Roman"/>
          <w:sz w:val="24"/>
          <w:szCs w:val="24"/>
        </w:rPr>
        <w:t xml:space="preserve"> </w:t>
      </w:r>
      <w:r w:rsidR="00675590" w:rsidRPr="00451E56">
        <w:rPr>
          <w:rFonts w:ascii="Times New Roman" w:eastAsiaTheme="majorBidi" w:hAnsi="Times New Roman" w:cs="Times New Roman"/>
          <w:sz w:val="24"/>
          <w:szCs w:val="24"/>
        </w:rPr>
        <w:t xml:space="preserve">The </w:t>
      </w:r>
      <w:r w:rsidR="00651460" w:rsidRPr="00451E56">
        <w:rPr>
          <w:rFonts w:ascii="Times New Roman" w:eastAsiaTheme="majorBidi" w:hAnsi="Times New Roman" w:cs="Times New Roman"/>
          <w:sz w:val="24"/>
          <w:szCs w:val="24"/>
        </w:rPr>
        <w:t>c</w:t>
      </w:r>
      <w:r w:rsidR="0031266F" w:rsidRPr="00451E56">
        <w:rPr>
          <w:rFonts w:ascii="Times New Roman" w:eastAsiaTheme="majorBidi" w:hAnsi="Times New Roman" w:cs="Times New Roman"/>
          <w:sz w:val="24"/>
          <w:szCs w:val="24"/>
        </w:rPr>
        <w:t xml:space="preserve">ohort 1 </w:t>
      </w:r>
      <w:r w:rsidR="00675590" w:rsidRPr="00451E56">
        <w:rPr>
          <w:rFonts w:ascii="Times New Roman" w:eastAsiaTheme="majorBidi" w:hAnsi="Times New Roman" w:cs="Times New Roman"/>
          <w:sz w:val="24"/>
          <w:szCs w:val="24"/>
        </w:rPr>
        <w:t xml:space="preserve">sample </w:t>
      </w:r>
      <w:r w:rsidR="0031266F" w:rsidRPr="00451E56">
        <w:rPr>
          <w:rFonts w:ascii="Times New Roman" w:eastAsiaTheme="majorBidi" w:hAnsi="Times New Roman" w:cs="Times New Roman"/>
          <w:sz w:val="24"/>
          <w:szCs w:val="24"/>
        </w:rPr>
        <w:t>will include 2,000 VBOC clients who received services during calendar year 2014</w:t>
      </w:r>
      <w:r w:rsidR="00651460" w:rsidRPr="00451E56">
        <w:rPr>
          <w:rFonts w:ascii="Times New Roman" w:eastAsiaTheme="majorBidi" w:hAnsi="Times New Roman" w:cs="Times New Roman"/>
          <w:sz w:val="24"/>
          <w:szCs w:val="24"/>
        </w:rPr>
        <w:t xml:space="preserve"> </w:t>
      </w:r>
      <w:r w:rsidRPr="00451E56">
        <w:rPr>
          <w:rFonts w:ascii="Times New Roman" w:eastAsiaTheme="majorBidi" w:hAnsi="Times New Roman" w:cs="Times New Roman"/>
          <w:sz w:val="24"/>
          <w:szCs w:val="24"/>
        </w:rPr>
        <w:t xml:space="preserve">from the </w:t>
      </w:r>
      <w:r w:rsidR="00593E3F" w:rsidRPr="00451E56">
        <w:rPr>
          <w:rFonts w:ascii="Times New Roman" w:eastAsiaTheme="majorBidi" w:hAnsi="Times New Roman" w:cs="Times New Roman"/>
          <w:sz w:val="24"/>
          <w:szCs w:val="24"/>
        </w:rPr>
        <w:t xml:space="preserve">first </w:t>
      </w:r>
      <w:r w:rsidRPr="00451E56">
        <w:rPr>
          <w:rFonts w:ascii="Times New Roman" w:eastAsiaTheme="majorBidi" w:hAnsi="Times New Roman" w:cs="Times New Roman"/>
          <w:sz w:val="24"/>
          <w:szCs w:val="24"/>
        </w:rPr>
        <w:t xml:space="preserve">granting period. </w:t>
      </w:r>
      <w:r w:rsidR="003A5B72" w:rsidRPr="00451E56">
        <w:rPr>
          <w:rFonts w:ascii="Times New Roman" w:eastAsiaTheme="majorBidi" w:hAnsi="Times New Roman" w:cs="Times New Roman"/>
          <w:sz w:val="24"/>
          <w:szCs w:val="24"/>
        </w:rPr>
        <w:t>Because</w:t>
      </w:r>
      <w:r w:rsidRPr="00451E56">
        <w:rPr>
          <w:rFonts w:ascii="Times New Roman" w:eastAsiaTheme="majorBidi" w:hAnsi="Times New Roman" w:cs="Times New Roman"/>
          <w:sz w:val="24"/>
          <w:szCs w:val="24"/>
        </w:rPr>
        <w:t xml:space="preserve"> some VBOCs will no longer exist in the </w:t>
      </w:r>
      <w:r w:rsidR="00593E3F" w:rsidRPr="00451E56">
        <w:rPr>
          <w:rFonts w:ascii="Times New Roman" w:eastAsiaTheme="majorBidi" w:hAnsi="Times New Roman" w:cs="Times New Roman"/>
          <w:sz w:val="24"/>
          <w:szCs w:val="24"/>
        </w:rPr>
        <w:t xml:space="preserve">second </w:t>
      </w:r>
      <w:r w:rsidRPr="00451E56">
        <w:rPr>
          <w:rFonts w:ascii="Times New Roman" w:eastAsiaTheme="majorBidi" w:hAnsi="Times New Roman" w:cs="Times New Roman"/>
          <w:sz w:val="24"/>
          <w:szCs w:val="24"/>
        </w:rPr>
        <w:t>granting period</w:t>
      </w:r>
      <w:r w:rsidR="0031266F" w:rsidRPr="00451E56">
        <w:rPr>
          <w:rFonts w:ascii="Times New Roman" w:eastAsiaTheme="majorBidi" w:hAnsi="Times New Roman" w:cs="Times New Roman"/>
          <w:sz w:val="24"/>
          <w:szCs w:val="24"/>
        </w:rPr>
        <w:t xml:space="preserve"> starting April 2015</w:t>
      </w:r>
      <w:r w:rsidRPr="00451E56">
        <w:rPr>
          <w:rFonts w:ascii="Times New Roman" w:eastAsiaTheme="majorBidi" w:hAnsi="Times New Roman" w:cs="Times New Roman"/>
          <w:sz w:val="24"/>
          <w:szCs w:val="24"/>
        </w:rPr>
        <w:t xml:space="preserve">, the veterans </w:t>
      </w:r>
      <w:r w:rsidR="00593E3F" w:rsidRPr="00451E56">
        <w:rPr>
          <w:rFonts w:ascii="Times New Roman" w:eastAsiaTheme="majorBidi" w:hAnsi="Times New Roman" w:cs="Times New Roman"/>
          <w:sz w:val="24"/>
          <w:szCs w:val="24"/>
        </w:rPr>
        <w:t xml:space="preserve">from the first granting period </w:t>
      </w:r>
      <w:r w:rsidRPr="00451E56">
        <w:rPr>
          <w:rFonts w:ascii="Times New Roman" w:eastAsiaTheme="majorBidi" w:hAnsi="Times New Roman" w:cs="Times New Roman"/>
          <w:sz w:val="24"/>
          <w:szCs w:val="24"/>
        </w:rPr>
        <w:t xml:space="preserve">that attended </w:t>
      </w:r>
      <w:r w:rsidR="00DE5686" w:rsidRPr="00451E56">
        <w:rPr>
          <w:rFonts w:ascii="Times New Roman" w:eastAsiaTheme="majorBidi" w:hAnsi="Times New Roman" w:cs="Times New Roman"/>
          <w:sz w:val="24"/>
          <w:szCs w:val="24"/>
        </w:rPr>
        <w:t xml:space="preserve">VBOCs no longer in operation under the second granting period </w:t>
      </w:r>
      <w:r w:rsidRPr="00451E56">
        <w:rPr>
          <w:rFonts w:ascii="Times New Roman" w:eastAsiaTheme="majorBidi" w:hAnsi="Times New Roman" w:cs="Times New Roman"/>
          <w:sz w:val="24"/>
          <w:szCs w:val="24"/>
        </w:rPr>
        <w:t>are expected to have a lower rate of survey completion.</w:t>
      </w:r>
      <w:r w:rsidR="00341C94" w:rsidRPr="00451E56">
        <w:rPr>
          <w:rFonts w:ascii="Times New Roman" w:eastAsiaTheme="majorBidi" w:hAnsi="Times New Roman" w:cs="Times New Roman"/>
          <w:sz w:val="24"/>
          <w:szCs w:val="24"/>
        </w:rPr>
        <w:t xml:space="preserve"> </w:t>
      </w:r>
      <w:r w:rsidR="00C12D7B" w:rsidRPr="00451E56">
        <w:rPr>
          <w:rFonts w:ascii="Times New Roman" w:eastAsiaTheme="majorBidi" w:hAnsi="Times New Roman" w:cs="Times New Roman"/>
          <w:sz w:val="24"/>
          <w:szCs w:val="24"/>
        </w:rPr>
        <w:t>OVBD</w:t>
      </w:r>
      <w:r w:rsidR="0031266F" w:rsidRPr="00451E56">
        <w:rPr>
          <w:rFonts w:ascii="Times New Roman" w:eastAsiaTheme="majorBidi" w:hAnsi="Times New Roman" w:cs="Times New Roman"/>
          <w:sz w:val="24"/>
          <w:szCs w:val="24"/>
        </w:rPr>
        <w:t xml:space="preserve"> </w:t>
      </w:r>
      <w:r w:rsidR="00341C94" w:rsidRPr="00451E56">
        <w:rPr>
          <w:rFonts w:ascii="Times New Roman" w:eastAsiaTheme="majorBidi" w:hAnsi="Times New Roman" w:cs="Times New Roman"/>
          <w:sz w:val="24"/>
          <w:szCs w:val="24"/>
        </w:rPr>
        <w:t>expect</w:t>
      </w:r>
      <w:r w:rsidR="00651460" w:rsidRPr="00451E56">
        <w:rPr>
          <w:rFonts w:ascii="Times New Roman" w:eastAsiaTheme="majorBidi" w:hAnsi="Times New Roman" w:cs="Times New Roman"/>
          <w:sz w:val="24"/>
          <w:szCs w:val="24"/>
        </w:rPr>
        <w:t>s</w:t>
      </w:r>
      <w:r w:rsidR="00341C94" w:rsidRPr="00451E56">
        <w:rPr>
          <w:rFonts w:ascii="Times New Roman" w:eastAsiaTheme="majorBidi" w:hAnsi="Times New Roman" w:cs="Times New Roman"/>
          <w:sz w:val="24"/>
          <w:szCs w:val="24"/>
        </w:rPr>
        <w:t xml:space="preserve"> a response rate of approximately </w:t>
      </w:r>
      <w:r w:rsidR="0092403E">
        <w:rPr>
          <w:rFonts w:ascii="Times New Roman" w:eastAsiaTheme="majorBidi" w:hAnsi="Times New Roman" w:cs="Times New Roman"/>
          <w:sz w:val="24"/>
          <w:szCs w:val="24"/>
        </w:rPr>
        <w:t>45</w:t>
      </w:r>
      <w:r w:rsidR="00341C94" w:rsidRPr="00451E56">
        <w:rPr>
          <w:rFonts w:ascii="Times New Roman" w:eastAsiaTheme="majorBidi" w:hAnsi="Times New Roman" w:cs="Times New Roman"/>
          <w:sz w:val="24"/>
          <w:szCs w:val="24"/>
        </w:rPr>
        <w:t>%</w:t>
      </w:r>
      <w:r w:rsidR="00C72428" w:rsidRPr="00451E56">
        <w:rPr>
          <w:rFonts w:ascii="Times New Roman" w:eastAsiaTheme="majorBidi" w:hAnsi="Times New Roman" w:cs="Times New Roman"/>
          <w:sz w:val="24"/>
          <w:szCs w:val="24"/>
        </w:rPr>
        <w:t xml:space="preserve"> from this sample</w:t>
      </w:r>
      <w:r w:rsidR="0092403E">
        <w:rPr>
          <w:rFonts w:ascii="Times New Roman" w:eastAsiaTheme="majorBidi" w:hAnsi="Times New Roman" w:cs="Times New Roman"/>
          <w:sz w:val="24"/>
          <w:szCs w:val="24"/>
        </w:rPr>
        <w:t xml:space="preserve"> (N=9</w:t>
      </w:r>
      <w:r w:rsidR="004B3CE8" w:rsidRPr="00451E56">
        <w:rPr>
          <w:rFonts w:ascii="Times New Roman" w:eastAsiaTheme="majorBidi" w:hAnsi="Times New Roman" w:cs="Times New Roman"/>
          <w:sz w:val="24"/>
          <w:szCs w:val="24"/>
        </w:rPr>
        <w:t>00)</w:t>
      </w:r>
      <w:r w:rsidR="00341C94" w:rsidRPr="00451E56">
        <w:rPr>
          <w:rFonts w:ascii="Times New Roman" w:eastAsiaTheme="majorBidi" w:hAnsi="Times New Roman" w:cs="Times New Roman"/>
          <w:sz w:val="24"/>
          <w:szCs w:val="24"/>
        </w:rPr>
        <w:t>.</w:t>
      </w:r>
      <w:r w:rsidR="00951DE0" w:rsidRPr="00451E56">
        <w:rPr>
          <w:rStyle w:val="FootnoteReference"/>
          <w:rFonts w:ascii="Times New Roman" w:eastAsiaTheme="majorBidi" w:hAnsi="Times New Roman" w:cs="Times New Roman"/>
          <w:sz w:val="24"/>
          <w:szCs w:val="24"/>
        </w:rPr>
        <w:footnoteReference w:id="3"/>
      </w:r>
      <w:r w:rsidR="00341C94" w:rsidRPr="00451E56">
        <w:rPr>
          <w:rFonts w:ascii="Times New Roman" w:eastAsiaTheme="majorBidi" w:hAnsi="Times New Roman" w:cs="Times New Roman"/>
          <w:sz w:val="24"/>
          <w:szCs w:val="24"/>
        </w:rPr>
        <w:t xml:space="preserve"> </w:t>
      </w:r>
      <w:r w:rsidRPr="00451E56">
        <w:rPr>
          <w:rFonts w:ascii="Times New Roman" w:eastAsiaTheme="majorBidi" w:hAnsi="Times New Roman" w:cs="Times New Roman"/>
          <w:sz w:val="24"/>
          <w:szCs w:val="24"/>
        </w:rPr>
        <w:t>All respondents are required to have a working e-mail address</w:t>
      </w:r>
      <w:r w:rsidR="00595375" w:rsidRPr="00451E56">
        <w:rPr>
          <w:rFonts w:ascii="Times New Roman" w:eastAsiaTheme="majorBidi" w:hAnsi="Times New Roman" w:cs="Times New Roman"/>
          <w:sz w:val="24"/>
          <w:szCs w:val="24"/>
        </w:rPr>
        <w:t>.</w:t>
      </w:r>
      <w:r w:rsidR="006107A7" w:rsidRPr="00451E56">
        <w:rPr>
          <w:rFonts w:ascii="Times New Roman" w:eastAsiaTheme="majorBidi" w:hAnsi="Times New Roman" w:cs="Times New Roman"/>
          <w:sz w:val="24"/>
          <w:szCs w:val="24"/>
        </w:rPr>
        <w:t xml:space="preserve"> </w:t>
      </w:r>
      <w:r w:rsidR="00595375" w:rsidRPr="00451E56">
        <w:rPr>
          <w:rFonts w:ascii="Times New Roman" w:eastAsiaTheme="majorBidi" w:hAnsi="Times New Roman" w:cs="Times New Roman"/>
          <w:sz w:val="24"/>
          <w:szCs w:val="24"/>
        </w:rPr>
        <w:t>I</w:t>
      </w:r>
      <w:r w:rsidRPr="00451E56">
        <w:rPr>
          <w:rFonts w:ascii="Times New Roman" w:eastAsiaTheme="majorBidi" w:hAnsi="Times New Roman" w:cs="Times New Roman"/>
          <w:sz w:val="24"/>
          <w:szCs w:val="24"/>
        </w:rPr>
        <w:t>f a client is chosen and does not have a</w:t>
      </w:r>
      <w:r w:rsidR="00B96D8D" w:rsidRPr="00451E56">
        <w:rPr>
          <w:rFonts w:ascii="Times New Roman" w:eastAsiaTheme="majorBidi" w:hAnsi="Times New Roman" w:cs="Times New Roman"/>
          <w:sz w:val="24"/>
          <w:szCs w:val="24"/>
        </w:rPr>
        <w:t xml:space="preserve"> working</w:t>
      </w:r>
      <w:r w:rsidRPr="00451E56">
        <w:rPr>
          <w:rFonts w:ascii="Times New Roman" w:eastAsiaTheme="majorBidi" w:hAnsi="Times New Roman" w:cs="Times New Roman"/>
          <w:sz w:val="24"/>
          <w:szCs w:val="24"/>
        </w:rPr>
        <w:t xml:space="preserve"> e-mail address</w:t>
      </w:r>
      <w:r w:rsidR="00595375" w:rsidRPr="00451E56">
        <w:rPr>
          <w:rFonts w:ascii="Times New Roman" w:eastAsiaTheme="majorBidi" w:hAnsi="Times New Roman" w:cs="Times New Roman"/>
          <w:sz w:val="24"/>
          <w:szCs w:val="24"/>
        </w:rPr>
        <w:t>,</w:t>
      </w:r>
      <w:r w:rsidRPr="00451E56">
        <w:rPr>
          <w:rFonts w:ascii="Times New Roman" w:eastAsiaTheme="majorBidi" w:hAnsi="Times New Roman" w:cs="Times New Roman"/>
          <w:sz w:val="24"/>
          <w:szCs w:val="24"/>
        </w:rPr>
        <w:t xml:space="preserve"> t</w:t>
      </w:r>
      <w:r w:rsidR="00651460" w:rsidRPr="00451E56">
        <w:rPr>
          <w:rFonts w:ascii="Times New Roman" w:eastAsiaTheme="majorBidi" w:hAnsi="Times New Roman" w:cs="Times New Roman"/>
          <w:sz w:val="24"/>
          <w:szCs w:val="24"/>
        </w:rPr>
        <w:t>he client</w:t>
      </w:r>
      <w:r w:rsidRPr="00451E56">
        <w:rPr>
          <w:rFonts w:ascii="Times New Roman" w:eastAsiaTheme="majorBidi" w:hAnsi="Times New Roman" w:cs="Times New Roman"/>
          <w:sz w:val="24"/>
          <w:szCs w:val="24"/>
        </w:rPr>
        <w:t xml:space="preserve"> will be replaced by another randomly selected client. </w:t>
      </w:r>
      <w:r w:rsidR="002804AE" w:rsidRPr="00451E56">
        <w:rPr>
          <w:rFonts w:ascii="Times New Roman" w:eastAsiaTheme="majorBidi" w:hAnsi="Times New Roman" w:cs="Times New Roman"/>
          <w:sz w:val="24"/>
          <w:szCs w:val="24"/>
        </w:rPr>
        <w:t xml:space="preserve">Based on the </w:t>
      </w:r>
      <w:r w:rsidR="00B93358" w:rsidRPr="00451E56">
        <w:rPr>
          <w:rFonts w:ascii="Times New Roman" w:eastAsiaTheme="majorBidi" w:hAnsi="Times New Roman" w:cs="Times New Roman"/>
          <w:sz w:val="24"/>
          <w:szCs w:val="24"/>
        </w:rPr>
        <w:t>78,124</w:t>
      </w:r>
      <w:r w:rsidR="002804AE" w:rsidRPr="00451E56">
        <w:rPr>
          <w:rFonts w:ascii="Times New Roman" w:eastAsiaTheme="majorBidi" w:hAnsi="Times New Roman" w:cs="Times New Roman"/>
          <w:sz w:val="24"/>
          <w:szCs w:val="24"/>
        </w:rPr>
        <w:t xml:space="preserve"> clients served during 2014, t</w:t>
      </w:r>
      <w:r w:rsidR="006657EC" w:rsidRPr="00451E56">
        <w:rPr>
          <w:rFonts w:ascii="Times New Roman" w:eastAsiaTheme="majorBidi" w:hAnsi="Times New Roman" w:cs="Times New Roman"/>
          <w:sz w:val="24"/>
          <w:szCs w:val="24"/>
        </w:rPr>
        <w:t xml:space="preserve">he minimum sample size for a 99% confidence level </w:t>
      </w:r>
      <w:r w:rsidR="002804AE" w:rsidRPr="00451E56">
        <w:rPr>
          <w:rFonts w:ascii="Times New Roman" w:eastAsiaTheme="majorBidi" w:hAnsi="Times New Roman" w:cs="Times New Roman"/>
          <w:sz w:val="24"/>
          <w:szCs w:val="24"/>
        </w:rPr>
        <w:t xml:space="preserve">and 5% margin of error </w:t>
      </w:r>
      <w:r w:rsidR="006657EC" w:rsidRPr="00451E56">
        <w:rPr>
          <w:rFonts w:ascii="Times New Roman" w:eastAsiaTheme="majorBidi" w:hAnsi="Times New Roman" w:cs="Times New Roman"/>
          <w:sz w:val="24"/>
          <w:szCs w:val="24"/>
        </w:rPr>
        <w:t xml:space="preserve">is 658. </w:t>
      </w:r>
      <w:r w:rsidR="003B060A" w:rsidRPr="00451E56">
        <w:rPr>
          <w:rFonts w:ascii="Times New Roman" w:eastAsiaTheme="majorBidi" w:hAnsi="Times New Roman" w:cs="Times New Roman"/>
          <w:sz w:val="24"/>
          <w:szCs w:val="24"/>
        </w:rPr>
        <w:t xml:space="preserve">Additionally, </w:t>
      </w:r>
      <w:r w:rsidR="00726F38" w:rsidRPr="00451E56">
        <w:rPr>
          <w:rFonts w:ascii="Times New Roman" w:eastAsiaTheme="majorBidi" w:hAnsi="Times New Roman" w:cs="Times New Roman"/>
          <w:sz w:val="24"/>
          <w:szCs w:val="24"/>
        </w:rPr>
        <w:t xml:space="preserve">we will </w:t>
      </w:r>
      <w:r w:rsidR="003B060A" w:rsidRPr="00451E56">
        <w:rPr>
          <w:rFonts w:ascii="Times New Roman" w:eastAsiaTheme="majorBidi" w:hAnsi="Times New Roman" w:cs="Times New Roman"/>
          <w:sz w:val="24"/>
          <w:szCs w:val="24"/>
        </w:rPr>
        <w:t xml:space="preserve">conduct </w:t>
      </w:r>
      <w:r w:rsidR="00726F38" w:rsidRPr="00451E56">
        <w:rPr>
          <w:rFonts w:ascii="Times New Roman" w:eastAsiaTheme="majorBidi" w:hAnsi="Times New Roman" w:cs="Times New Roman"/>
          <w:sz w:val="24"/>
          <w:szCs w:val="24"/>
        </w:rPr>
        <w:t>inferential statistical analyse</w:t>
      </w:r>
      <w:r w:rsidR="003B060A" w:rsidRPr="00451E56">
        <w:rPr>
          <w:rFonts w:ascii="Times New Roman" w:eastAsiaTheme="majorBidi" w:hAnsi="Times New Roman" w:cs="Times New Roman"/>
          <w:sz w:val="24"/>
          <w:szCs w:val="24"/>
        </w:rPr>
        <w:t>s</w:t>
      </w:r>
      <w:r w:rsidR="00726F38" w:rsidRPr="00451E56">
        <w:rPr>
          <w:rFonts w:ascii="Times New Roman" w:eastAsiaTheme="majorBidi" w:hAnsi="Times New Roman" w:cs="Times New Roman"/>
          <w:sz w:val="24"/>
          <w:szCs w:val="24"/>
        </w:rPr>
        <w:t xml:space="preserve"> and estimate </w:t>
      </w:r>
      <w:r w:rsidR="00CD6BFA">
        <w:rPr>
          <w:rFonts w:ascii="Times New Roman" w:eastAsiaTheme="majorBidi" w:hAnsi="Times New Roman" w:cs="Times New Roman"/>
          <w:sz w:val="24"/>
          <w:szCs w:val="24"/>
        </w:rPr>
        <w:t xml:space="preserve">the minimum </w:t>
      </w:r>
      <w:r w:rsidR="00726F38" w:rsidRPr="00451E56">
        <w:rPr>
          <w:rFonts w:ascii="Times New Roman" w:eastAsiaTheme="majorBidi" w:hAnsi="Times New Roman" w:cs="Times New Roman"/>
          <w:sz w:val="24"/>
          <w:szCs w:val="24"/>
        </w:rPr>
        <w:t xml:space="preserve">sample size </w:t>
      </w:r>
      <w:r w:rsidR="00CD6BFA">
        <w:rPr>
          <w:rFonts w:ascii="Times New Roman" w:eastAsiaTheme="majorBidi" w:hAnsi="Times New Roman" w:cs="Times New Roman"/>
          <w:sz w:val="24"/>
          <w:szCs w:val="24"/>
        </w:rPr>
        <w:t xml:space="preserve">required to detect statistically significant differences </w:t>
      </w:r>
      <w:r w:rsidR="00726F38" w:rsidRPr="00451E56">
        <w:rPr>
          <w:rFonts w:ascii="Times New Roman" w:eastAsiaTheme="majorBidi" w:hAnsi="Times New Roman" w:cs="Times New Roman"/>
          <w:sz w:val="24"/>
          <w:szCs w:val="24"/>
        </w:rPr>
        <w:t xml:space="preserve">based on </w:t>
      </w:r>
      <w:r w:rsidR="003B060A" w:rsidRPr="00451E56">
        <w:rPr>
          <w:rFonts w:ascii="Times New Roman" w:eastAsiaTheme="majorBidi" w:hAnsi="Times New Roman" w:cs="Times New Roman"/>
          <w:sz w:val="24"/>
          <w:szCs w:val="24"/>
        </w:rPr>
        <w:t>80% pow</w:t>
      </w:r>
      <w:r w:rsidR="00726F38" w:rsidRPr="00451E56">
        <w:rPr>
          <w:rFonts w:ascii="Times New Roman" w:eastAsiaTheme="majorBidi" w:hAnsi="Times New Roman" w:cs="Times New Roman"/>
          <w:sz w:val="24"/>
          <w:szCs w:val="24"/>
        </w:rPr>
        <w:t>er and a small effect size. For a t-test with unequal groups, 820</w:t>
      </w:r>
      <w:r w:rsidR="003B060A" w:rsidRPr="00451E56">
        <w:rPr>
          <w:rFonts w:ascii="Times New Roman" w:eastAsiaTheme="majorBidi" w:hAnsi="Times New Roman" w:cs="Times New Roman"/>
          <w:sz w:val="24"/>
          <w:szCs w:val="24"/>
        </w:rPr>
        <w:t xml:space="preserve"> clients are required. </w:t>
      </w:r>
      <w:r w:rsidR="00726F38" w:rsidRPr="00451E56">
        <w:rPr>
          <w:rFonts w:ascii="Times New Roman" w:eastAsiaTheme="majorBidi" w:hAnsi="Times New Roman" w:cs="Times New Roman"/>
          <w:sz w:val="24"/>
          <w:szCs w:val="24"/>
        </w:rPr>
        <w:t xml:space="preserve">For a regression analysis with up to 5 predictors, 647 clients are required. For analysis of variance with 2 groups, 788 clients are required. </w:t>
      </w:r>
      <w:r w:rsidR="00EB567C" w:rsidRPr="00451E56">
        <w:rPr>
          <w:rFonts w:ascii="Times New Roman" w:eastAsiaTheme="majorBidi" w:hAnsi="Times New Roman" w:cs="Times New Roman"/>
          <w:sz w:val="24"/>
          <w:szCs w:val="24"/>
        </w:rPr>
        <w:t xml:space="preserve">Accounting for the 45% response rate, a minimum of </w:t>
      </w:r>
      <w:r w:rsidR="00726F38" w:rsidRPr="00451E56">
        <w:rPr>
          <w:rFonts w:ascii="Times New Roman" w:eastAsiaTheme="majorBidi" w:hAnsi="Times New Roman" w:cs="Times New Roman"/>
          <w:sz w:val="24"/>
          <w:szCs w:val="24"/>
        </w:rPr>
        <w:t>820</w:t>
      </w:r>
      <w:r w:rsidR="003A5B72" w:rsidRPr="00451E56">
        <w:rPr>
          <w:rFonts w:ascii="Times New Roman" w:eastAsiaTheme="majorBidi" w:hAnsi="Times New Roman" w:cs="Times New Roman"/>
          <w:sz w:val="24"/>
          <w:szCs w:val="24"/>
        </w:rPr>
        <w:t xml:space="preserve"> responding</w:t>
      </w:r>
      <w:r w:rsidR="00EB567C" w:rsidRPr="00451E56">
        <w:rPr>
          <w:rFonts w:ascii="Times New Roman" w:eastAsiaTheme="majorBidi" w:hAnsi="Times New Roman" w:cs="Times New Roman"/>
          <w:sz w:val="24"/>
          <w:szCs w:val="24"/>
        </w:rPr>
        <w:t xml:space="preserve"> clients are needed to create reliable estimates and detect statistically significant differences. </w:t>
      </w:r>
    </w:p>
    <w:p w14:paraId="78DB6B96" w14:textId="77777777" w:rsidR="00B70609" w:rsidRPr="00451E56" w:rsidRDefault="00B70609" w:rsidP="000E724E">
      <w:pPr>
        <w:pStyle w:val="ListParagraph"/>
        <w:spacing w:line="240" w:lineRule="auto"/>
        <w:rPr>
          <w:rFonts w:ascii="Times New Roman" w:hAnsi="Times New Roman" w:cs="Times New Roman"/>
          <w:sz w:val="24"/>
          <w:szCs w:val="24"/>
        </w:rPr>
      </w:pPr>
    </w:p>
    <w:p w14:paraId="2904DE87" w14:textId="7630AEF2" w:rsidR="7CBBD0AF" w:rsidRPr="00451E56" w:rsidRDefault="7CBBD0AF" w:rsidP="000E724E">
      <w:pPr>
        <w:pStyle w:val="ListParagraph"/>
        <w:numPr>
          <w:ilvl w:val="0"/>
          <w:numId w:val="5"/>
        </w:numPr>
        <w:spacing w:line="240" w:lineRule="auto"/>
        <w:rPr>
          <w:rFonts w:ascii="Times New Roman" w:hAnsi="Times New Roman" w:cs="Times New Roman"/>
          <w:sz w:val="24"/>
          <w:szCs w:val="24"/>
        </w:rPr>
      </w:pPr>
      <w:r w:rsidRPr="00451E56">
        <w:rPr>
          <w:rFonts w:ascii="Times New Roman" w:eastAsiaTheme="majorBidi" w:hAnsi="Times New Roman" w:cs="Times New Roman"/>
          <w:i/>
          <w:iCs/>
          <w:sz w:val="24"/>
          <w:szCs w:val="24"/>
          <w:u w:val="single"/>
        </w:rPr>
        <w:t>Cohort 2</w:t>
      </w:r>
      <w:r w:rsidRPr="00451E56">
        <w:rPr>
          <w:rFonts w:ascii="Times New Roman" w:eastAsiaTheme="majorBidi" w:hAnsi="Times New Roman" w:cs="Times New Roman"/>
          <w:b/>
          <w:bCs/>
          <w:sz w:val="24"/>
          <w:szCs w:val="24"/>
        </w:rPr>
        <w:t>:</w:t>
      </w:r>
      <w:r w:rsidRPr="00451E56">
        <w:rPr>
          <w:rFonts w:ascii="Times New Roman" w:eastAsiaTheme="majorBidi" w:hAnsi="Times New Roman" w:cs="Times New Roman"/>
          <w:sz w:val="24"/>
          <w:szCs w:val="24"/>
        </w:rPr>
        <w:t xml:space="preserve"> </w:t>
      </w:r>
      <w:r w:rsidR="00675590" w:rsidRPr="00451E56">
        <w:rPr>
          <w:rFonts w:ascii="Times New Roman" w:eastAsiaTheme="majorBidi" w:hAnsi="Times New Roman" w:cs="Times New Roman"/>
          <w:sz w:val="24"/>
          <w:szCs w:val="24"/>
        </w:rPr>
        <w:t xml:space="preserve">The </w:t>
      </w:r>
      <w:r w:rsidR="003A5B72" w:rsidRPr="00451E56">
        <w:rPr>
          <w:rFonts w:ascii="Times New Roman" w:eastAsiaTheme="majorBidi" w:hAnsi="Times New Roman" w:cs="Times New Roman"/>
          <w:sz w:val="24"/>
          <w:szCs w:val="24"/>
        </w:rPr>
        <w:t>c</w:t>
      </w:r>
      <w:r w:rsidR="0031266F" w:rsidRPr="00451E56">
        <w:rPr>
          <w:rFonts w:ascii="Times New Roman" w:eastAsiaTheme="majorBidi" w:hAnsi="Times New Roman" w:cs="Times New Roman"/>
          <w:sz w:val="24"/>
          <w:szCs w:val="24"/>
        </w:rPr>
        <w:t xml:space="preserve">ohort 2 </w:t>
      </w:r>
      <w:r w:rsidR="00675590" w:rsidRPr="00451E56">
        <w:rPr>
          <w:rFonts w:ascii="Times New Roman" w:eastAsiaTheme="majorBidi" w:hAnsi="Times New Roman" w:cs="Times New Roman"/>
          <w:sz w:val="24"/>
          <w:szCs w:val="24"/>
        </w:rPr>
        <w:t xml:space="preserve">sample </w:t>
      </w:r>
      <w:r w:rsidR="0031266F" w:rsidRPr="00451E56">
        <w:rPr>
          <w:rFonts w:ascii="Times New Roman" w:eastAsiaTheme="majorBidi" w:hAnsi="Times New Roman" w:cs="Times New Roman"/>
          <w:sz w:val="24"/>
          <w:szCs w:val="24"/>
        </w:rPr>
        <w:t>will include 2,000 clients who</w:t>
      </w:r>
      <w:r w:rsidR="00726F38" w:rsidRPr="00451E56">
        <w:rPr>
          <w:rFonts w:ascii="Times New Roman" w:eastAsiaTheme="majorBidi" w:hAnsi="Times New Roman" w:cs="Times New Roman"/>
          <w:sz w:val="24"/>
          <w:szCs w:val="24"/>
        </w:rPr>
        <w:t xml:space="preserve"> received services from May to August</w:t>
      </w:r>
      <w:r w:rsidR="0031266F" w:rsidRPr="00451E56">
        <w:rPr>
          <w:rFonts w:ascii="Times New Roman" w:eastAsiaTheme="majorBidi" w:hAnsi="Times New Roman" w:cs="Times New Roman"/>
          <w:sz w:val="24"/>
          <w:szCs w:val="24"/>
        </w:rPr>
        <w:t xml:space="preserve"> 2015</w:t>
      </w:r>
      <w:r w:rsidR="00B93358" w:rsidRPr="00451E56">
        <w:rPr>
          <w:rFonts w:ascii="Times New Roman" w:eastAsiaTheme="majorBidi" w:hAnsi="Times New Roman" w:cs="Times New Roman"/>
          <w:sz w:val="24"/>
          <w:szCs w:val="24"/>
        </w:rPr>
        <w:t xml:space="preserve">, under the </w:t>
      </w:r>
      <w:r w:rsidR="00DE5686" w:rsidRPr="00451E56">
        <w:rPr>
          <w:rFonts w:ascii="Times New Roman" w:eastAsiaTheme="majorBidi" w:hAnsi="Times New Roman" w:cs="Times New Roman"/>
          <w:sz w:val="24"/>
          <w:szCs w:val="24"/>
        </w:rPr>
        <w:t>second</w:t>
      </w:r>
      <w:r w:rsidR="00B93358" w:rsidRPr="00451E56">
        <w:rPr>
          <w:rFonts w:ascii="Times New Roman" w:eastAsiaTheme="majorBidi" w:hAnsi="Times New Roman" w:cs="Times New Roman"/>
          <w:sz w:val="24"/>
          <w:szCs w:val="24"/>
        </w:rPr>
        <w:t xml:space="preserve"> grant cycle. </w:t>
      </w:r>
      <w:r w:rsidR="00C12D7B" w:rsidRPr="00451E56">
        <w:rPr>
          <w:rFonts w:ascii="Times New Roman" w:eastAsiaTheme="majorBidi" w:hAnsi="Times New Roman" w:cs="Times New Roman"/>
          <w:sz w:val="24"/>
          <w:szCs w:val="24"/>
        </w:rPr>
        <w:t>OVBD</w:t>
      </w:r>
      <w:r w:rsidR="00B93358" w:rsidRPr="00451E56">
        <w:rPr>
          <w:rFonts w:ascii="Times New Roman" w:eastAsiaTheme="majorBidi" w:hAnsi="Times New Roman" w:cs="Times New Roman"/>
          <w:sz w:val="24"/>
          <w:szCs w:val="24"/>
        </w:rPr>
        <w:t xml:space="preserve"> expect</w:t>
      </w:r>
      <w:r w:rsidR="003A5B72" w:rsidRPr="00451E56">
        <w:rPr>
          <w:rFonts w:ascii="Times New Roman" w:eastAsiaTheme="majorBidi" w:hAnsi="Times New Roman" w:cs="Times New Roman"/>
          <w:sz w:val="24"/>
          <w:szCs w:val="24"/>
        </w:rPr>
        <w:t>s</w:t>
      </w:r>
      <w:r w:rsidR="00B93358" w:rsidRPr="00451E56">
        <w:rPr>
          <w:rFonts w:ascii="Times New Roman" w:eastAsiaTheme="majorBidi" w:hAnsi="Times New Roman" w:cs="Times New Roman"/>
          <w:sz w:val="24"/>
          <w:szCs w:val="24"/>
        </w:rPr>
        <w:t xml:space="preserve"> a response rate of approximately 65%</w:t>
      </w:r>
      <w:r w:rsidR="00C44AAD" w:rsidRPr="00451E56">
        <w:rPr>
          <w:rFonts w:ascii="Times New Roman" w:eastAsiaTheme="majorBidi" w:hAnsi="Times New Roman" w:cs="Times New Roman"/>
          <w:sz w:val="24"/>
          <w:szCs w:val="24"/>
        </w:rPr>
        <w:t xml:space="preserve"> from this sample</w:t>
      </w:r>
      <w:r w:rsidR="004B3CE8" w:rsidRPr="00451E56">
        <w:rPr>
          <w:rFonts w:ascii="Times New Roman" w:eastAsiaTheme="majorBidi" w:hAnsi="Times New Roman" w:cs="Times New Roman"/>
          <w:sz w:val="24"/>
          <w:szCs w:val="24"/>
        </w:rPr>
        <w:t xml:space="preserve"> (N=1300)</w:t>
      </w:r>
      <w:r w:rsidR="00B93358" w:rsidRPr="00451E56">
        <w:rPr>
          <w:rFonts w:ascii="Times New Roman" w:eastAsiaTheme="majorBidi" w:hAnsi="Times New Roman" w:cs="Times New Roman"/>
          <w:sz w:val="24"/>
          <w:szCs w:val="24"/>
        </w:rPr>
        <w:t>.</w:t>
      </w:r>
      <w:r w:rsidR="00951DE0" w:rsidRPr="00451E56">
        <w:rPr>
          <w:rStyle w:val="FootnoteReference"/>
          <w:rFonts w:ascii="Times New Roman" w:eastAsiaTheme="majorBidi" w:hAnsi="Times New Roman" w:cs="Times New Roman"/>
          <w:sz w:val="24"/>
          <w:szCs w:val="24"/>
        </w:rPr>
        <w:footnoteReference w:id="4"/>
      </w:r>
      <w:r w:rsidR="00B93358" w:rsidRPr="00451E56">
        <w:rPr>
          <w:rFonts w:ascii="Times New Roman" w:eastAsiaTheme="majorBidi" w:hAnsi="Times New Roman" w:cs="Times New Roman"/>
          <w:sz w:val="24"/>
          <w:szCs w:val="24"/>
        </w:rPr>
        <w:t xml:space="preserve"> All respondents are required to have a working e-mail address</w:t>
      </w:r>
      <w:r w:rsidR="00C44AAD" w:rsidRPr="00451E56">
        <w:rPr>
          <w:rFonts w:ascii="Times New Roman" w:eastAsiaTheme="majorBidi" w:hAnsi="Times New Roman" w:cs="Times New Roman"/>
          <w:sz w:val="24"/>
          <w:szCs w:val="24"/>
        </w:rPr>
        <w:t>.</w:t>
      </w:r>
      <w:r w:rsidR="00B93358" w:rsidRPr="00451E56">
        <w:rPr>
          <w:rFonts w:ascii="Times New Roman" w:eastAsiaTheme="majorBidi" w:hAnsi="Times New Roman" w:cs="Times New Roman"/>
          <w:sz w:val="24"/>
          <w:szCs w:val="24"/>
        </w:rPr>
        <w:t xml:space="preserve"> </w:t>
      </w:r>
      <w:r w:rsidR="00C44AAD" w:rsidRPr="00451E56">
        <w:rPr>
          <w:rFonts w:ascii="Times New Roman" w:eastAsiaTheme="majorBidi" w:hAnsi="Times New Roman" w:cs="Times New Roman"/>
          <w:sz w:val="24"/>
          <w:szCs w:val="24"/>
        </w:rPr>
        <w:t>I</w:t>
      </w:r>
      <w:r w:rsidR="00B93358" w:rsidRPr="00451E56">
        <w:rPr>
          <w:rFonts w:ascii="Times New Roman" w:eastAsiaTheme="majorBidi" w:hAnsi="Times New Roman" w:cs="Times New Roman"/>
          <w:sz w:val="24"/>
          <w:szCs w:val="24"/>
        </w:rPr>
        <w:t>f a client is chosen and does not have a working e-mail address</w:t>
      </w:r>
      <w:r w:rsidR="00C44AAD" w:rsidRPr="00451E56">
        <w:rPr>
          <w:rFonts w:ascii="Times New Roman" w:eastAsiaTheme="majorBidi" w:hAnsi="Times New Roman" w:cs="Times New Roman"/>
          <w:sz w:val="24"/>
          <w:szCs w:val="24"/>
        </w:rPr>
        <w:t>,</w:t>
      </w:r>
      <w:r w:rsidR="00B93358" w:rsidRPr="00451E56">
        <w:rPr>
          <w:rFonts w:ascii="Times New Roman" w:eastAsiaTheme="majorBidi" w:hAnsi="Times New Roman" w:cs="Times New Roman"/>
          <w:sz w:val="24"/>
          <w:szCs w:val="24"/>
        </w:rPr>
        <w:t xml:space="preserve"> th</w:t>
      </w:r>
      <w:r w:rsidR="009C032E" w:rsidRPr="00451E56">
        <w:rPr>
          <w:rFonts w:ascii="Times New Roman" w:eastAsiaTheme="majorBidi" w:hAnsi="Times New Roman" w:cs="Times New Roman"/>
          <w:sz w:val="24"/>
          <w:szCs w:val="24"/>
        </w:rPr>
        <w:t xml:space="preserve">e client </w:t>
      </w:r>
      <w:r w:rsidR="00B93358" w:rsidRPr="00451E56">
        <w:rPr>
          <w:rFonts w:ascii="Times New Roman" w:eastAsiaTheme="majorBidi" w:hAnsi="Times New Roman" w:cs="Times New Roman"/>
          <w:sz w:val="24"/>
          <w:szCs w:val="24"/>
        </w:rPr>
        <w:t>will be replaced by another randomly selected client. Based on approximately 1</w:t>
      </w:r>
      <w:r w:rsidR="0037391B" w:rsidRPr="00451E56">
        <w:rPr>
          <w:rFonts w:ascii="Times New Roman" w:eastAsiaTheme="majorBidi" w:hAnsi="Times New Roman" w:cs="Times New Roman"/>
          <w:sz w:val="24"/>
          <w:szCs w:val="24"/>
        </w:rPr>
        <w:t>8</w:t>
      </w:r>
      <w:r w:rsidR="00B93358" w:rsidRPr="00451E56">
        <w:rPr>
          <w:rFonts w:ascii="Times New Roman" w:eastAsiaTheme="majorBidi" w:hAnsi="Times New Roman" w:cs="Times New Roman"/>
          <w:sz w:val="24"/>
          <w:szCs w:val="24"/>
        </w:rPr>
        <w:t>,</w:t>
      </w:r>
      <w:r w:rsidR="0037391B" w:rsidRPr="00451E56">
        <w:rPr>
          <w:rFonts w:ascii="Times New Roman" w:eastAsiaTheme="majorBidi" w:hAnsi="Times New Roman" w:cs="Times New Roman"/>
          <w:sz w:val="24"/>
          <w:szCs w:val="24"/>
        </w:rPr>
        <w:t>229</w:t>
      </w:r>
      <w:r w:rsidR="00B93358" w:rsidRPr="00451E56">
        <w:rPr>
          <w:rFonts w:ascii="Times New Roman" w:eastAsiaTheme="majorBidi" w:hAnsi="Times New Roman" w:cs="Times New Roman"/>
          <w:sz w:val="24"/>
          <w:szCs w:val="24"/>
        </w:rPr>
        <w:t xml:space="preserve"> clients being served from </w:t>
      </w:r>
      <w:r w:rsidR="00C51602" w:rsidRPr="00451E56">
        <w:rPr>
          <w:rFonts w:ascii="Times New Roman" w:eastAsiaTheme="majorBidi" w:hAnsi="Times New Roman" w:cs="Times New Roman"/>
          <w:sz w:val="24"/>
          <w:szCs w:val="24"/>
        </w:rPr>
        <w:t>May to July 2015</w:t>
      </w:r>
      <w:r w:rsidR="00B93358" w:rsidRPr="00451E56">
        <w:rPr>
          <w:rFonts w:ascii="Times New Roman" w:eastAsiaTheme="majorBidi" w:hAnsi="Times New Roman" w:cs="Times New Roman"/>
          <w:sz w:val="24"/>
          <w:szCs w:val="24"/>
        </w:rPr>
        <w:t xml:space="preserve">, the minimum sample size for a 99% confidence level and 5% margin of error </w:t>
      </w:r>
      <w:r w:rsidR="00951DE0" w:rsidRPr="00451E56">
        <w:rPr>
          <w:rFonts w:ascii="Times New Roman" w:eastAsiaTheme="majorBidi" w:hAnsi="Times New Roman" w:cs="Times New Roman"/>
          <w:sz w:val="24"/>
          <w:szCs w:val="24"/>
        </w:rPr>
        <w:t>is 6</w:t>
      </w:r>
      <w:r w:rsidR="0037391B" w:rsidRPr="00451E56">
        <w:rPr>
          <w:rFonts w:ascii="Times New Roman" w:eastAsiaTheme="majorBidi" w:hAnsi="Times New Roman" w:cs="Times New Roman"/>
          <w:sz w:val="24"/>
          <w:szCs w:val="24"/>
        </w:rPr>
        <w:t>41</w:t>
      </w:r>
      <w:r w:rsidR="00B93358" w:rsidRPr="00451E56">
        <w:rPr>
          <w:rFonts w:ascii="Times New Roman" w:eastAsiaTheme="majorBidi" w:hAnsi="Times New Roman" w:cs="Times New Roman"/>
          <w:sz w:val="24"/>
          <w:szCs w:val="24"/>
        </w:rPr>
        <w:t xml:space="preserve">. </w:t>
      </w:r>
      <w:r w:rsidR="00CB0553" w:rsidRPr="00451E56">
        <w:rPr>
          <w:rFonts w:ascii="Times New Roman" w:eastAsiaTheme="majorBidi" w:hAnsi="Times New Roman" w:cs="Times New Roman"/>
          <w:sz w:val="24"/>
          <w:szCs w:val="24"/>
        </w:rPr>
        <w:t xml:space="preserve">Additionally, </w:t>
      </w:r>
      <w:r w:rsidR="00CD6BFA" w:rsidRPr="00451E56">
        <w:rPr>
          <w:rFonts w:ascii="Times New Roman" w:eastAsiaTheme="majorBidi" w:hAnsi="Times New Roman" w:cs="Times New Roman"/>
          <w:sz w:val="24"/>
          <w:szCs w:val="24"/>
        </w:rPr>
        <w:t xml:space="preserve">we will conduct inferential statistical analyses and estimated </w:t>
      </w:r>
      <w:r w:rsidR="00CD6BFA">
        <w:rPr>
          <w:rFonts w:ascii="Times New Roman" w:eastAsiaTheme="majorBidi" w:hAnsi="Times New Roman" w:cs="Times New Roman"/>
          <w:sz w:val="24"/>
          <w:szCs w:val="24"/>
        </w:rPr>
        <w:t xml:space="preserve">the minimum </w:t>
      </w:r>
      <w:r w:rsidR="00CD6BFA" w:rsidRPr="00451E56">
        <w:rPr>
          <w:rFonts w:ascii="Times New Roman" w:eastAsiaTheme="majorBidi" w:hAnsi="Times New Roman" w:cs="Times New Roman"/>
          <w:sz w:val="24"/>
          <w:szCs w:val="24"/>
        </w:rPr>
        <w:t xml:space="preserve">sample size </w:t>
      </w:r>
      <w:r w:rsidR="00CD6BFA">
        <w:rPr>
          <w:rFonts w:ascii="Times New Roman" w:eastAsiaTheme="majorBidi" w:hAnsi="Times New Roman" w:cs="Times New Roman"/>
          <w:sz w:val="24"/>
          <w:szCs w:val="24"/>
        </w:rPr>
        <w:t xml:space="preserve">required to detect statistically significant differences </w:t>
      </w:r>
      <w:r w:rsidR="00CD6BFA" w:rsidRPr="00451E56">
        <w:rPr>
          <w:rFonts w:ascii="Times New Roman" w:eastAsiaTheme="majorBidi" w:hAnsi="Times New Roman" w:cs="Times New Roman"/>
          <w:sz w:val="24"/>
          <w:szCs w:val="24"/>
        </w:rPr>
        <w:t xml:space="preserve">based </w:t>
      </w:r>
      <w:r w:rsidR="00CB0553" w:rsidRPr="00451E56">
        <w:rPr>
          <w:rFonts w:ascii="Times New Roman" w:eastAsiaTheme="majorBidi" w:hAnsi="Times New Roman" w:cs="Times New Roman"/>
          <w:sz w:val="24"/>
          <w:szCs w:val="24"/>
        </w:rPr>
        <w:t>on 80% power and a small effect size. For a t-test with unequal groups, 820 clients are required. For a regression analysis with up to 5 predictors, 647 clients are required. For a chi-square test with 4 groups, 1091 clients are required. For analysis of variance with 4 groups, 1096 clients are required. Accounting for the 65% response rate, a minimum of 1096 responding clients are needed to create reliable estimates and detect statistically significant differences.</w:t>
      </w:r>
    </w:p>
    <w:p w14:paraId="3AD9B437" w14:textId="77777777" w:rsidR="005E7343"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Site Visit and Interviews</w:t>
      </w:r>
    </w:p>
    <w:p w14:paraId="386EF16E" w14:textId="2C5A22D8" w:rsidR="000A4DDC" w:rsidRPr="000A4DDC" w:rsidRDefault="7CBBD0AF" w:rsidP="000E724E">
      <w:pPr>
        <w:spacing w:line="240" w:lineRule="auto"/>
        <w:rPr>
          <w:rFonts w:ascii="Times New Roman" w:eastAsia="Times New Roman" w:hAnsi="Times New Roman" w:cs="Times New Roman"/>
          <w:sz w:val="24"/>
          <w:szCs w:val="24"/>
        </w:rPr>
      </w:pPr>
      <w:r w:rsidRPr="00451E56">
        <w:rPr>
          <w:rFonts w:ascii="Times New Roman" w:eastAsiaTheme="majorBidi" w:hAnsi="Times New Roman" w:cs="Times New Roman"/>
          <w:sz w:val="24"/>
          <w:szCs w:val="24"/>
        </w:rPr>
        <w:lastRenderedPageBreak/>
        <w:t xml:space="preserve">SBA expects 100% response rates for site visits and in-person interviews. </w:t>
      </w:r>
      <w:r w:rsidR="0037391B" w:rsidRPr="00451E56">
        <w:rPr>
          <w:rFonts w:ascii="Times New Roman" w:eastAsiaTheme="majorBidi" w:hAnsi="Times New Roman" w:cs="Times New Roman"/>
          <w:sz w:val="24"/>
          <w:szCs w:val="24"/>
        </w:rPr>
        <w:t xml:space="preserve">Four VBOCs will be purposively selected to provide </w:t>
      </w:r>
      <w:r w:rsidR="00675590" w:rsidRPr="00451E56">
        <w:rPr>
          <w:rFonts w:ascii="Times New Roman" w:eastAsiaTheme="majorBidi" w:hAnsi="Times New Roman" w:cs="Times New Roman"/>
          <w:sz w:val="24"/>
          <w:szCs w:val="24"/>
        </w:rPr>
        <w:t xml:space="preserve">an appropriate </w:t>
      </w:r>
      <w:r w:rsidR="0037391B" w:rsidRPr="00451E56">
        <w:rPr>
          <w:rFonts w:ascii="Times New Roman" w:eastAsiaTheme="majorBidi" w:hAnsi="Times New Roman" w:cs="Times New Roman"/>
          <w:sz w:val="24"/>
          <w:szCs w:val="24"/>
        </w:rPr>
        <w:t>geographic distribution and represent “typical” centers.</w:t>
      </w:r>
      <w:r w:rsidR="00EA3275" w:rsidRPr="00451E56">
        <w:rPr>
          <w:rFonts w:ascii="Times New Roman" w:eastAsiaTheme="majorBidi" w:hAnsi="Times New Roman" w:cs="Times New Roman"/>
          <w:sz w:val="24"/>
          <w:szCs w:val="24"/>
        </w:rPr>
        <w:t xml:space="preserve"> If </w:t>
      </w:r>
      <w:r w:rsidRPr="00451E56">
        <w:rPr>
          <w:rFonts w:ascii="Times New Roman" w:eastAsiaTheme="majorBidi" w:hAnsi="Times New Roman" w:cs="Times New Roman"/>
          <w:sz w:val="24"/>
          <w:szCs w:val="24"/>
        </w:rPr>
        <w:t>the chosen center does not wish to host a site visit</w:t>
      </w:r>
      <w:r w:rsidR="00595375" w:rsidRPr="00451E56">
        <w:rPr>
          <w:rFonts w:ascii="Times New Roman" w:eastAsiaTheme="majorBidi" w:hAnsi="Times New Roman" w:cs="Times New Roman"/>
          <w:sz w:val="24"/>
          <w:szCs w:val="24"/>
        </w:rPr>
        <w:t>,</w:t>
      </w:r>
      <w:r w:rsidRPr="00451E56">
        <w:rPr>
          <w:rFonts w:ascii="Times New Roman" w:eastAsiaTheme="majorBidi" w:hAnsi="Times New Roman" w:cs="Times New Roman"/>
          <w:sz w:val="24"/>
          <w:szCs w:val="24"/>
        </w:rPr>
        <w:t xml:space="preserve"> another location will be chosen for the site visit</w:t>
      </w:r>
      <w:r w:rsidR="005A09DA" w:rsidRPr="00451E56">
        <w:rPr>
          <w:rFonts w:ascii="Times New Roman" w:eastAsiaTheme="majorBidi" w:hAnsi="Times New Roman" w:cs="Times New Roman"/>
          <w:sz w:val="24"/>
          <w:szCs w:val="24"/>
        </w:rPr>
        <w:t xml:space="preserve"> to</w:t>
      </w:r>
      <w:r w:rsidRPr="00451E56">
        <w:rPr>
          <w:rFonts w:ascii="Times New Roman" w:eastAsiaTheme="majorBidi" w:hAnsi="Times New Roman" w:cs="Times New Roman"/>
          <w:sz w:val="24"/>
          <w:szCs w:val="24"/>
        </w:rPr>
        <w:t xml:space="preserve"> ensur</w:t>
      </w:r>
      <w:r w:rsidR="005A09DA" w:rsidRPr="00451E56">
        <w:rPr>
          <w:rFonts w:ascii="Times New Roman" w:eastAsiaTheme="majorBidi" w:hAnsi="Times New Roman" w:cs="Times New Roman"/>
          <w:sz w:val="24"/>
          <w:szCs w:val="24"/>
        </w:rPr>
        <w:t>e</w:t>
      </w:r>
      <w:r w:rsidRPr="00451E56">
        <w:rPr>
          <w:rFonts w:ascii="Times New Roman" w:eastAsiaTheme="majorBidi" w:hAnsi="Times New Roman" w:cs="Times New Roman"/>
          <w:sz w:val="24"/>
          <w:szCs w:val="24"/>
        </w:rPr>
        <w:t xml:space="preserve"> that all four site visits are completed. </w:t>
      </w:r>
      <w:r w:rsidR="000A4DDC" w:rsidRPr="000A4DDC">
        <w:rPr>
          <w:rFonts w:ascii="Times New Roman" w:eastAsia="Times New Roman" w:hAnsi="Times New Roman" w:cs="Times New Roman"/>
          <w:sz w:val="24"/>
          <w:szCs w:val="24"/>
        </w:rPr>
        <w:t>SBA will send an introduction e-mail to VBOC directors explaining the purpose and methodology of the site visit (see Appendix D-1). Permission to visit these sites will be verified in site visit consent forms provided by Optimal and signed by the director of each site (see Appendix D-</w:t>
      </w:r>
      <w:r w:rsidR="00F1216E">
        <w:rPr>
          <w:rFonts w:ascii="Times New Roman" w:eastAsia="Times New Roman" w:hAnsi="Times New Roman" w:cs="Times New Roman"/>
          <w:sz w:val="24"/>
          <w:szCs w:val="24"/>
        </w:rPr>
        <w:t>1</w:t>
      </w:r>
      <w:r w:rsidR="000A4DDC" w:rsidRPr="000A4DDC">
        <w:rPr>
          <w:rFonts w:ascii="Times New Roman" w:eastAsia="Times New Roman" w:hAnsi="Times New Roman" w:cs="Times New Roman"/>
          <w:sz w:val="24"/>
          <w:szCs w:val="24"/>
        </w:rPr>
        <w:t>). Once a director has signed and electronically returned the site visit consent forms, Optimal and the VBOC that is to be visited will work together to schedule the exact dates and times for the visit; and identify appropriate candidates for the client interviews. (Please see Appendix D-</w:t>
      </w:r>
      <w:r w:rsidR="00F1216E">
        <w:rPr>
          <w:rFonts w:ascii="Times New Roman" w:eastAsia="Times New Roman" w:hAnsi="Times New Roman" w:cs="Times New Roman"/>
          <w:sz w:val="24"/>
          <w:szCs w:val="24"/>
        </w:rPr>
        <w:t>1</w:t>
      </w:r>
      <w:r w:rsidR="000A4DDC" w:rsidRPr="000A4DDC">
        <w:rPr>
          <w:rFonts w:ascii="Times New Roman" w:eastAsia="Times New Roman" w:hAnsi="Times New Roman" w:cs="Times New Roman"/>
          <w:sz w:val="24"/>
          <w:szCs w:val="24"/>
        </w:rPr>
        <w:t xml:space="preserve"> for the e-mail from Optimal to VBOC directors to schedule the site visit and set-up interviews with staff and clients.)  Optimal will not interrupt normal proceedings at the site or participate directly in any activities. Optimal will keep all interview notes and recordings secured in order to ensure respondent confidentiality. </w:t>
      </w:r>
    </w:p>
    <w:p w14:paraId="4BE4520D" w14:textId="77777777" w:rsidR="0063164B" w:rsidRPr="00451E56" w:rsidRDefault="00C12D7B" w:rsidP="00C12D7B">
      <w:pPr>
        <w:spacing w:line="480" w:lineRule="auto"/>
        <w:rPr>
          <w:rFonts w:ascii="Times New Roman" w:hAnsi="Times New Roman" w:cs="Times New Roman"/>
          <w:b/>
          <w:bCs/>
          <w:sz w:val="24"/>
          <w:szCs w:val="24"/>
        </w:rPr>
      </w:pPr>
      <w:r w:rsidRPr="00451E56">
        <w:rPr>
          <w:rFonts w:ascii="Times New Roman" w:eastAsiaTheme="majorBidi" w:hAnsi="Times New Roman" w:cs="Times New Roman"/>
          <w:b/>
          <w:bCs/>
          <w:sz w:val="24"/>
          <w:szCs w:val="24"/>
        </w:rPr>
        <w:t xml:space="preserve">Exhibit 1: Expected Response Rate by Survey Population </w:t>
      </w:r>
    </w:p>
    <w:tbl>
      <w:tblPr>
        <w:tblW w:w="8660" w:type="dxa"/>
        <w:jc w:val="center"/>
        <w:tblLayout w:type="fixed"/>
        <w:tblLook w:val="04A0" w:firstRow="1" w:lastRow="0" w:firstColumn="1" w:lastColumn="0" w:noHBand="0" w:noVBand="1"/>
      </w:tblPr>
      <w:tblGrid>
        <w:gridCol w:w="1889"/>
        <w:gridCol w:w="1605"/>
        <w:gridCol w:w="1553"/>
        <w:gridCol w:w="2261"/>
        <w:gridCol w:w="1352"/>
      </w:tblGrid>
      <w:tr w:rsidR="0063164B" w:rsidRPr="00451E56" w14:paraId="7337624F" w14:textId="77777777" w:rsidTr="004F4B4F">
        <w:trPr>
          <w:trHeight w:val="600"/>
          <w:jc w:val="center"/>
        </w:trPr>
        <w:tc>
          <w:tcPr>
            <w:tcW w:w="18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12C8FF9" w14:textId="77777777" w:rsidR="0063164B" w:rsidRPr="00451E56" w:rsidRDefault="0063164B">
            <w:pPr>
              <w:jc w:val="center"/>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Type of sample </w:t>
            </w:r>
          </w:p>
        </w:tc>
        <w:tc>
          <w:tcPr>
            <w:tcW w:w="16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59BEF5D" w14:textId="77777777" w:rsidR="0063164B" w:rsidRPr="00451E56" w:rsidRDefault="0063164B" w:rsidP="0063164B">
            <w:pPr>
              <w:spacing w:after="0" w:line="240" w:lineRule="auto"/>
              <w:jc w:val="center"/>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Respondent Universe </w:t>
            </w:r>
          </w:p>
        </w:tc>
        <w:tc>
          <w:tcPr>
            <w:tcW w:w="155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A3AAD8E" w14:textId="77777777" w:rsidR="0063164B" w:rsidRPr="00451E56" w:rsidRDefault="0063164B" w:rsidP="0063164B">
            <w:pPr>
              <w:spacing w:after="0" w:line="240" w:lineRule="auto"/>
              <w:jc w:val="center"/>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Sample size</w:t>
            </w:r>
          </w:p>
        </w:tc>
        <w:tc>
          <w:tcPr>
            <w:tcW w:w="22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8211AA5" w14:textId="77777777" w:rsidR="0063164B" w:rsidRPr="00451E56" w:rsidRDefault="0063164B" w:rsidP="0063164B">
            <w:pPr>
              <w:spacing w:after="0" w:line="240" w:lineRule="auto"/>
              <w:jc w:val="center"/>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Expected response rate </w:t>
            </w:r>
          </w:p>
        </w:tc>
        <w:tc>
          <w:tcPr>
            <w:tcW w:w="135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90801BB" w14:textId="77777777" w:rsidR="0063164B" w:rsidRPr="00451E56" w:rsidRDefault="0063164B" w:rsidP="0063164B">
            <w:pPr>
              <w:spacing w:after="0" w:line="240" w:lineRule="auto"/>
              <w:jc w:val="center"/>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Expected non-participants </w:t>
            </w:r>
          </w:p>
        </w:tc>
      </w:tr>
      <w:tr w:rsidR="0063164B" w:rsidRPr="00451E56" w14:paraId="0EB3BC56"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368D0" w14:textId="77777777" w:rsidR="0063164B" w:rsidRPr="00451E56" w:rsidRDefault="0063164B" w:rsidP="0063164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Site </w:t>
            </w:r>
            <w:r w:rsidR="008B10BA" w:rsidRPr="00451E56">
              <w:rPr>
                <w:rFonts w:ascii="Times New Roman" w:eastAsia="Times New Roman" w:hAnsi="Times New Roman" w:cs="Times New Roman"/>
                <w:color w:val="000000"/>
                <w:sz w:val="24"/>
                <w:szCs w:val="24"/>
              </w:rPr>
              <w:t>v</w:t>
            </w:r>
            <w:r w:rsidRPr="00451E56">
              <w:rPr>
                <w:rFonts w:ascii="Times New Roman" w:eastAsia="Times New Roman" w:hAnsi="Times New Roman" w:cs="Times New Roman"/>
                <w:color w:val="000000"/>
                <w:sz w:val="24"/>
                <w:szCs w:val="24"/>
              </w:rPr>
              <w:t xml:space="preserve">isit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98ADA2" w14:textId="48AADB58" w:rsidR="008B0B65" w:rsidRPr="00451E56" w:rsidRDefault="003446CA" w:rsidP="00C12D7B">
            <w:pPr>
              <w:tabs>
                <w:tab w:val="left" w:pos="1343"/>
              </w:tabs>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9F0ED"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4</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AC7C1A"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1E0A3"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0</w:t>
            </w:r>
          </w:p>
        </w:tc>
      </w:tr>
      <w:tr w:rsidR="0063164B" w:rsidRPr="00451E56" w14:paraId="1067C46D"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CF108" w14:textId="77777777" w:rsidR="0063164B" w:rsidRPr="00451E56" w:rsidRDefault="0063164B" w:rsidP="0063164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Director </w:t>
            </w:r>
            <w:r w:rsidR="008B10BA" w:rsidRPr="00451E56">
              <w:rPr>
                <w:rFonts w:ascii="Times New Roman" w:eastAsia="Times New Roman" w:hAnsi="Times New Roman" w:cs="Times New Roman"/>
                <w:color w:val="000000"/>
                <w:sz w:val="24"/>
                <w:szCs w:val="24"/>
              </w:rPr>
              <w:t>i</w:t>
            </w:r>
            <w:r w:rsidRPr="00451E56">
              <w:rPr>
                <w:rFonts w:ascii="Times New Roman" w:eastAsia="Times New Roman" w:hAnsi="Times New Roman" w:cs="Times New Roman"/>
                <w:color w:val="000000"/>
                <w:sz w:val="24"/>
                <w:szCs w:val="24"/>
              </w:rPr>
              <w:t xml:space="preserve">nterview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785D1" w14:textId="7E0D8D89" w:rsidR="008B0B65" w:rsidRPr="00451E56" w:rsidRDefault="003446CA" w:rsidP="00C12D7B">
            <w:pPr>
              <w:tabs>
                <w:tab w:val="left" w:pos="1343"/>
              </w:tabs>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56875"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4</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53FEB"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21E78"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0</w:t>
            </w:r>
          </w:p>
        </w:tc>
      </w:tr>
      <w:tr w:rsidR="0063164B" w:rsidRPr="00451E56" w14:paraId="19AA94E9"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75379" w14:textId="77777777" w:rsidR="0063164B" w:rsidRPr="00451E56" w:rsidRDefault="0063164B" w:rsidP="0063164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Staff </w:t>
            </w:r>
            <w:r w:rsidR="008B10BA" w:rsidRPr="00451E56">
              <w:rPr>
                <w:rFonts w:ascii="Times New Roman" w:eastAsia="Times New Roman" w:hAnsi="Times New Roman" w:cs="Times New Roman"/>
                <w:color w:val="000000"/>
                <w:sz w:val="24"/>
                <w:szCs w:val="24"/>
              </w:rPr>
              <w:t>i</w:t>
            </w:r>
            <w:r w:rsidRPr="00451E56">
              <w:rPr>
                <w:rFonts w:ascii="Times New Roman" w:eastAsia="Times New Roman" w:hAnsi="Times New Roman" w:cs="Times New Roman"/>
                <w:color w:val="000000"/>
                <w:sz w:val="24"/>
                <w:szCs w:val="24"/>
              </w:rPr>
              <w:t xml:space="preserve">nterview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A4CE9" w14:textId="77777777" w:rsidR="008B0B65" w:rsidRPr="00451E56" w:rsidRDefault="0037391B" w:rsidP="00C12D7B">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16</w:t>
            </w:r>
            <w:r w:rsidR="00E91BF0" w:rsidRPr="00451E56">
              <w:rPr>
                <w:rFonts w:ascii="Times New Roman" w:eastAsia="Times New Roman" w:hAnsi="Times New Roman" w:cs="Times New Roman"/>
                <w:color w:val="000000"/>
                <w:sz w:val="24"/>
                <w:szCs w:val="24"/>
                <w:vertAlign w:val="superscript"/>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5352C" w14:textId="77777777" w:rsidR="0063164B" w:rsidRPr="00451E56" w:rsidRDefault="0037391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16</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5D178"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1D0F8"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0</w:t>
            </w:r>
          </w:p>
        </w:tc>
      </w:tr>
      <w:tr w:rsidR="0063164B" w:rsidRPr="00451E56" w14:paraId="54E66C98"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F67D1" w14:textId="77777777" w:rsidR="0063164B" w:rsidRPr="00451E56" w:rsidRDefault="0063164B" w:rsidP="0063164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Client </w:t>
            </w:r>
            <w:r w:rsidR="008B10BA" w:rsidRPr="00451E56">
              <w:rPr>
                <w:rFonts w:ascii="Times New Roman" w:eastAsia="Times New Roman" w:hAnsi="Times New Roman" w:cs="Times New Roman"/>
                <w:color w:val="000000"/>
                <w:sz w:val="24"/>
                <w:szCs w:val="24"/>
              </w:rPr>
              <w:t>i</w:t>
            </w:r>
            <w:r w:rsidRPr="00451E56">
              <w:rPr>
                <w:rFonts w:ascii="Times New Roman" w:eastAsia="Times New Roman" w:hAnsi="Times New Roman" w:cs="Times New Roman"/>
                <w:color w:val="000000"/>
                <w:sz w:val="24"/>
                <w:szCs w:val="24"/>
              </w:rPr>
              <w:t>nterview</w:t>
            </w:r>
            <w:r w:rsidR="006F0B9B" w:rsidRPr="00451E56">
              <w:rPr>
                <w:rFonts w:ascii="Times New Roman" w:eastAsia="Times New Roman" w:hAnsi="Times New Roman" w:cs="Times New Roman"/>
                <w:color w:val="000000"/>
                <w:sz w:val="24"/>
                <w:szCs w:val="24"/>
              </w:rPr>
              <w:t xml:space="preserve"> (cohort 2)</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E871C" w14:textId="77777777" w:rsidR="008B0B65" w:rsidRPr="00451E56" w:rsidRDefault="004F4B4F" w:rsidP="00C12D7B">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18,229</w:t>
            </w:r>
            <w:r w:rsidR="00E91BF0" w:rsidRPr="00451E56">
              <w:rPr>
                <w:rFonts w:ascii="Times New Roman" w:eastAsia="Times New Roman" w:hAnsi="Times New Roman" w:cs="Times New Roman"/>
                <w:color w:val="000000"/>
                <w:sz w:val="24"/>
                <w:szCs w:val="24"/>
                <w:vertAlign w:val="superscript"/>
              </w:rPr>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1E9E7" w14:textId="77777777" w:rsidR="0063164B" w:rsidRPr="00451E56" w:rsidRDefault="0094112F"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16</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72D9D"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DD30D" w14:textId="36AF0669" w:rsidR="0063164B" w:rsidRPr="00451E56" w:rsidRDefault="004F4B4F"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w:t>
            </w:r>
            <w:r w:rsidR="00451E56">
              <w:rPr>
                <w:rFonts w:ascii="Times New Roman" w:eastAsia="Times New Roman" w:hAnsi="Times New Roman" w:cs="Times New Roman"/>
                <w:color w:val="000000"/>
                <w:sz w:val="24"/>
                <w:szCs w:val="24"/>
              </w:rPr>
              <w:t>8,2</w:t>
            </w:r>
            <w:r w:rsidRPr="00451E56">
              <w:rPr>
                <w:rFonts w:ascii="Times New Roman" w:eastAsia="Times New Roman" w:hAnsi="Times New Roman" w:cs="Times New Roman"/>
                <w:color w:val="000000"/>
                <w:sz w:val="24"/>
                <w:szCs w:val="24"/>
              </w:rPr>
              <w:t>1</w:t>
            </w:r>
            <w:r w:rsidR="00451E56">
              <w:rPr>
                <w:rFonts w:ascii="Times New Roman" w:eastAsia="Times New Roman" w:hAnsi="Times New Roman" w:cs="Times New Roman"/>
                <w:color w:val="000000"/>
                <w:sz w:val="24"/>
                <w:szCs w:val="24"/>
              </w:rPr>
              <w:t>3</w:t>
            </w:r>
          </w:p>
        </w:tc>
      </w:tr>
      <w:tr w:rsidR="0063164B" w:rsidRPr="00451E56" w14:paraId="477F8305"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0D903" w14:textId="77777777" w:rsidR="0063164B" w:rsidRPr="00451E56" w:rsidRDefault="0063164B" w:rsidP="0063164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Director </w:t>
            </w:r>
            <w:r w:rsidR="008B10BA" w:rsidRPr="00451E56">
              <w:rPr>
                <w:rFonts w:ascii="Times New Roman" w:eastAsia="Times New Roman" w:hAnsi="Times New Roman" w:cs="Times New Roman"/>
                <w:color w:val="000000"/>
                <w:sz w:val="24"/>
                <w:szCs w:val="24"/>
              </w:rPr>
              <w:t>s</w:t>
            </w:r>
            <w:r w:rsidRPr="00451E56">
              <w:rPr>
                <w:rFonts w:ascii="Times New Roman" w:eastAsia="Times New Roman" w:hAnsi="Times New Roman" w:cs="Times New Roman"/>
                <w:color w:val="000000"/>
                <w:sz w:val="24"/>
                <w:szCs w:val="24"/>
              </w:rPr>
              <w:t xml:space="preserve">urvey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2211B" w14:textId="5A61FFBA" w:rsidR="0063164B" w:rsidRPr="00451E56" w:rsidRDefault="005C6899"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CDA8E" w14:textId="0FC75F3B" w:rsidR="0063164B" w:rsidRPr="00451E56" w:rsidRDefault="005C6899"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959F1"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C6306" w14:textId="77777777" w:rsidR="0063164B" w:rsidRPr="00451E56" w:rsidRDefault="0063164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0</w:t>
            </w:r>
          </w:p>
        </w:tc>
      </w:tr>
      <w:tr w:rsidR="0063164B" w:rsidRPr="00451E56" w14:paraId="04AB4F43"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2263F" w14:textId="77777777" w:rsidR="0063164B" w:rsidRPr="00451E56" w:rsidRDefault="0063164B" w:rsidP="008006D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Client </w:t>
            </w:r>
            <w:r w:rsidR="008B10BA" w:rsidRPr="00451E56">
              <w:rPr>
                <w:rFonts w:ascii="Times New Roman" w:eastAsia="Times New Roman" w:hAnsi="Times New Roman" w:cs="Times New Roman"/>
                <w:color w:val="000000"/>
                <w:sz w:val="24"/>
                <w:szCs w:val="24"/>
              </w:rPr>
              <w:t>s</w:t>
            </w:r>
            <w:r w:rsidRPr="00451E56">
              <w:rPr>
                <w:rFonts w:ascii="Times New Roman" w:eastAsia="Times New Roman" w:hAnsi="Times New Roman" w:cs="Times New Roman"/>
                <w:color w:val="000000"/>
                <w:sz w:val="24"/>
                <w:szCs w:val="24"/>
              </w:rPr>
              <w:t xml:space="preserve">urvey </w:t>
            </w:r>
            <w:r w:rsidR="008006DB" w:rsidRPr="00451E56">
              <w:rPr>
                <w:rFonts w:ascii="Times New Roman" w:eastAsia="Times New Roman" w:hAnsi="Times New Roman" w:cs="Times New Roman"/>
                <w:color w:val="000000"/>
                <w:sz w:val="24"/>
                <w:szCs w:val="24"/>
              </w:rPr>
              <w:t xml:space="preserve">(cohort 1)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1F7AE" w14:textId="77777777" w:rsidR="0063164B" w:rsidRPr="00451E56" w:rsidRDefault="006F0B9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78,124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7C247" w14:textId="77777777" w:rsidR="0063164B" w:rsidRPr="00451E56" w:rsidRDefault="006F0B9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2,000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4F623" w14:textId="77777777" w:rsidR="0063164B" w:rsidRPr="00451E56" w:rsidRDefault="00341C94"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45</w:t>
            </w:r>
            <w:r w:rsidR="0063164B" w:rsidRPr="00451E56">
              <w:rPr>
                <w:rFonts w:ascii="Times New Roman" w:eastAsia="Times New Roman" w:hAnsi="Times New Roman" w:cs="Times New Roman"/>
                <w:color w:val="000000"/>
                <w:sz w:val="24"/>
                <w:szCs w:val="24"/>
              </w:rPr>
              <w:t>%</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3561C" w14:textId="77777777" w:rsidR="0063164B" w:rsidRPr="00451E56" w:rsidRDefault="006F0B9B"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77,224</w:t>
            </w:r>
          </w:p>
        </w:tc>
      </w:tr>
      <w:tr w:rsidR="008006DB" w:rsidRPr="00451E56" w14:paraId="4BEB3D5A" w14:textId="77777777" w:rsidTr="004F4B4F">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tcPr>
          <w:p w14:paraId="3B0C5DB6" w14:textId="77777777" w:rsidR="008006DB" w:rsidRPr="00451E56" w:rsidRDefault="008006DB" w:rsidP="008006DB">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Client </w:t>
            </w:r>
            <w:r w:rsidR="008B10BA" w:rsidRPr="00451E56">
              <w:rPr>
                <w:rFonts w:ascii="Times New Roman" w:eastAsia="Times New Roman" w:hAnsi="Times New Roman" w:cs="Times New Roman"/>
                <w:color w:val="000000"/>
                <w:sz w:val="24"/>
                <w:szCs w:val="24"/>
              </w:rPr>
              <w:t>s</w:t>
            </w:r>
            <w:r w:rsidRPr="00451E56">
              <w:rPr>
                <w:rFonts w:ascii="Times New Roman" w:eastAsia="Times New Roman" w:hAnsi="Times New Roman" w:cs="Times New Roman"/>
                <w:color w:val="000000"/>
                <w:sz w:val="24"/>
                <w:szCs w:val="24"/>
              </w:rPr>
              <w:t xml:space="preserve">urvey (cohort 2)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tcPr>
          <w:p w14:paraId="6473D493" w14:textId="77777777" w:rsidR="008006DB" w:rsidRPr="00451E56" w:rsidRDefault="004F4B4F" w:rsidP="00325763">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18,229</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4AAEF3DA" w14:textId="77777777" w:rsidR="008006DB" w:rsidRPr="00451E56" w:rsidRDefault="004F4B4F"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2,000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tcPr>
          <w:p w14:paraId="34CDD3FA" w14:textId="77777777" w:rsidR="008006DB" w:rsidRPr="00451E56" w:rsidRDefault="00341C94"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6</w:t>
            </w:r>
            <w:r w:rsidR="008006DB" w:rsidRPr="00451E56">
              <w:rPr>
                <w:rFonts w:ascii="Times New Roman" w:eastAsia="Times New Roman" w:hAnsi="Times New Roman" w:cs="Times New Roman"/>
                <w:color w:val="000000"/>
                <w:sz w:val="24"/>
                <w:szCs w:val="24"/>
              </w:rPr>
              <w:t>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tcPr>
          <w:p w14:paraId="5749F93B" w14:textId="77777777" w:rsidR="008006DB" w:rsidRPr="00451E56" w:rsidRDefault="004F4B4F" w:rsidP="004F4B4F">
            <w:pPr>
              <w:spacing w:after="0" w:line="240" w:lineRule="auto"/>
              <w:jc w:val="right"/>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16,929</w:t>
            </w:r>
          </w:p>
        </w:tc>
      </w:tr>
    </w:tbl>
    <w:p w14:paraId="1A9D7546" w14:textId="77777777" w:rsidR="008B0B65" w:rsidRPr="00451E56" w:rsidRDefault="00E91BF0" w:rsidP="00C12D7B">
      <w:pPr>
        <w:pStyle w:val="FootnoteText"/>
        <w:ind w:left="360" w:right="360"/>
        <w:rPr>
          <w:rFonts w:ascii="Times New Roman" w:hAnsi="Times New Roman" w:cs="Times New Roman"/>
          <w:sz w:val="24"/>
          <w:szCs w:val="24"/>
        </w:rPr>
      </w:pPr>
      <w:r w:rsidRPr="00451E56">
        <w:rPr>
          <w:rFonts w:ascii="Times New Roman" w:hAnsi="Times New Roman" w:cs="Times New Roman"/>
          <w:bCs/>
          <w:sz w:val="24"/>
          <w:szCs w:val="24"/>
          <w:vertAlign w:val="superscript"/>
        </w:rPr>
        <w:t xml:space="preserve">1 </w:t>
      </w:r>
      <w:r w:rsidRPr="00451E56">
        <w:rPr>
          <w:rFonts w:ascii="Times New Roman" w:hAnsi="Times New Roman" w:cs="Times New Roman"/>
          <w:sz w:val="24"/>
          <w:szCs w:val="24"/>
        </w:rPr>
        <w:t xml:space="preserve">Estimate approximates up to </w:t>
      </w:r>
      <w:r w:rsidR="001D69F1" w:rsidRPr="00451E56">
        <w:rPr>
          <w:rFonts w:ascii="Times New Roman" w:hAnsi="Times New Roman" w:cs="Times New Roman"/>
          <w:sz w:val="24"/>
          <w:szCs w:val="24"/>
        </w:rPr>
        <w:t>four</w:t>
      </w:r>
      <w:r w:rsidRPr="00451E56">
        <w:rPr>
          <w:rFonts w:ascii="Times New Roman" w:hAnsi="Times New Roman" w:cs="Times New Roman"/>
          <w:sz w:val="24"/>
          <w:szCs w:val="24"/>
        </w:rPr>
        <w:t xml:space="preserve"> staff members per VBOC. Many VBOCs only have one or two staff members.</w:t>
      </w:r>
    </w:p>
    <w:p w14:paraId="25A8AE29" w14:textId="6FD4C5B2" w:rsidR="008B0B65" w:rsidRPr="00451E56" w:rsidRDefault="00E91BF0" w:rsidP="00C12D7B">
      <w:pPr>
        <w:pStyle w:val="FootnoteText"/>
        <w:ind w:left="360" w:right="360"/>
        <w:rPr>
          <w:rFonts w:ascii="Times New Roman" w:hAnsi="Times New Roman" w:cs="Times New Roman"/>
          <w:sz w:val="24"/>
          <w:szCs w:val="24"/>
        </w:rPr>
      </w:pPr>
      <w:r w:rsidRPr="00451E56">
        <w:rPr>
          <w:rFonts w:ascii="Times New Roman" w:hAnsi="Times New Roman" w:cs="Times New Roman"/>
          <w:sz w:val="24"/>
          <w:szCs w:val="24"/>
          <w:vertAlign w:val="superscript"/>
        </w:rPr>
        <w:t>2</w:t>
      </w:r>
      <w:r w:rsidRPr="00451E56">
        <w:rPr>
          <w:rFonts w:ascii="Times New Roman" w:hAnsi="Times New Roman" w:cs="Times New Roman"/>
          <w:sz w:val="24"/>
          <w:szCs w:val="24"/>
        </w:rPr>
        <w:t xml:space="preserve"> This approximation is based on the average number of clients in the previous granting period per month and center</w:t>
      </w:r>
      <w:r w:rsidR="00491D87" w:rsidRPr="00451E56">
        <w:rPr>
          <w:rFonts w:ascii="Times New Roman" w:hAnsi="Times New Roman" w:cs="Times New Roman"/>
          <w:sz w:val="24"/>
          <w:szCs w:val="24"/>
        </w:rPr>
        <w:t>,</w:t>
      </w:r>
      <w:r w:rsidRPr="00451E56">
        <w:rPr>
          <w:rFonts w:ascii="Times New Roman" w:hAnsi="Times New Roman" w:cs="Times New Roman"/>
          <w:sz w:val="24"/>
          <w:szCs w:val="24"/>
        </w:rPr>
        <w:t xml:space="preserve"> multiplied by the number of VBOCs in the new granting period and </w:t>
      </w:r>
      <w:r w:rsidR="00491D87" w:rsidRPr="00451E56">
        <w:rPr>
          <w:rFonts w:ascii="Times New Roman" w:hAnsi="Times New Roman" w:cs="Times New Roman"/>
          <w:sz w:val="24"/>
          <w:szCs w:val="24"/>
        </w:rPr>
        <w:t xml:space="preserve">then </w:t>
      </w:r>
      <w:r w:rsidRPr="00451E56">
        <w:rPr>
          <w:rFonts w:ascii="Times New Roman" w:hAnsi="Times New Roman" w:cs="Times New Roman"/>
          <w:sz w:val="24"/>
          <w:szCs w:val="24"/>
        </w:rPr>
        <w:t>multiplied by the three</w:t>
      </w:r>
      <w:r w:rsidR="00C462E0" w:rsidRPr="00451E56">
        <w:rPr>
          <w:rFonts w:ascii="Times New Roman" w:hAnsi="Times New Roman" w:cs="Times New Roman"/>
          <w:sz w:val="24"/>
          <w:szCs w:val="24"/>
        </w:rPr>
        <w:t>-</w:t>
      </w:r>
      <w:r w:rsidRPr="00451E56">
        <w:rPr>
          <w:rFonts w:ascii="Times New Roman" w:hAnsi="Times New Roman" w:cs="Times New Roman"/>
          <w:sz w:val="24"/>
          <w:szCs w:val="24"/>
        </w:rPr>
        <w:t xml:space="preserve">month time period (May – </w:t>
      </w:r>
      <w:r w:rsidR="006F0649" w:rsidRPr="00451E56">
        <w:rPr>
          <w:rFonts w:ascii="Times New Roman" w:hAnsi="Times New Roman" w:cs="Times New Roman"/>
          <w:sz w:val="24"/>
          <w:szCs w:val="24"/>
        </w:rPr>
        <w:t>August</w:t>
      </w:r>
      <w:r w:rsidRPr="00451E56">
        <w:rPr>
          <w:rFonts w:ascii="Times New Roman" w:hAnsi="Times New Roman" w:cs="Times New Roman"/>
          <w:sz w:val="24"/>
          <w:szCs w:val="24"/>
        </w:rPr>
        <w:t xml:space="preserve"> 2015) that will be surveyed.</w:t>
      </w:r>
    </w:p>
    <w:p w14:paraId="532E296B" w14:textId="77777777" w:rsidR="008B0B65" w:rsidRPr="00451E56" w:rsidRDefault="008B0B65" w:rsidP="00C12D7B">
      <w:pPr>
        <w:pStyle w:val="FootnoteText"/>
        <w:ind w:left="360" w:right="360"/>
        <w:rPr>
          <w:rFonts w:ascii="Times New Roman" w:hAnsi="Times New Roman" w:cs="Times New Roman"/>
          <w:sz w:val="24"/>
          <w:szCs w:val="24"/>
        </w:rPr>
      </w:pPr>
    </w:p>
    <w:p w14:paraId="2CF7D580" w14:textId="77777777" w:rsidR="00BE27FF" w:rsidRPr="00451E56" w:rsidRDefault="00BE27FF" w:rsidP="00013916">
      <w:pPr>
        <w:pStyle w:val="Heading2"/>
      </w:pPr>
      <w:bookmarkStart w:id="8" w:name="_Toc381944846"/>
      <w:bookmarkStart w:id="9" w:name="_Toc385234339"/>
      <w:bookmarkStart w:id="10" w:name="_Toc411436023"/>
      <w:r w:rsidRPr="00451E56">
        <w:t>Describe the procedures for the collection of information</w:t>
      </w:r>
      <w:bookmarkEnd w:id="8"/>
      <w:bookmarkEnd w:id="9"/>
      <w:bookmarkEnd w:id="10"/>
    </w:p>
    <w:p w14:paraId="3AC64AFE" w14:textId="77777777" w:rsidR="00BE27FF" w:rsidRPr="00451E56" w:rsidRDefault="7CBBD0AF" w:rsidP="000E724E">
      <w:pPr>
        <w:spacing w:line="240" w:lineRule="auto"/>
        <w:rPr>
          <w:rFonts w:ascii="Times New Roman" w:hAnsi="Times New Roman" w:cs="Times New Roman"/>
          <w:b/>
          <w:bCs/>
          <w:sz w:val="24"/>
          <w:szCs w:val="24"/>
        </w:rPr>
      </w:pPr>
      <w:r w:rsidRPr="00451E56">
        <w:rPr>
          <w:rFonts w:ascii="Times New Roman" w:eastAsiaTheme="majorBidi" w:hAnsi="Times New Roman" w:cs="Times New Roman"/>
          <w:b/>
          <w:bCs/>
          <w:sz w:val="24"/>
          <w:szCs w:val="24"/>
        </w:rPr>
        <w:t>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14:paraId="6437D4A7"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Director Survey</w:t>
      </w:r>
    </w:p>
    <w:p w14:paraId="4CE5F777" w14:textId="77777777" w:rsidR="7CBBD0AF" w:rsidRPr="00451E56" w:rsidRDefault="7CBBD0AF" w:rsidP="000E724E">
      <w:pPr>
        <w:spacing w:line="240" w:lineRule="auto"/>
        <w:rPr>
          <w:rFonts w:ascii="Times New Roman" w:hAnsi="Times New Roman" w:cs="Times New Roman"/>
          <w:sz w:val="24"/>
          <w:szCs w:val="24"/>
        </w:rPr>
      </w:pPr>
      <w:r w:rsidRPr="00451E56">
        <w:rPr>
          <w:rFonts w:ascii="Times New Roman" w:eastAsia="Times New Roman" w:hAnsi="Times New Roman" w:cs="Times New Roman"/>
          <w:sz w:val="24"/>
          <w:szCs w:val="24"/>
        </w:rPr>
        <w:lastRenderedPageBreak/>
        <w:t>There is no sampling for the director survey; each direc</w:t>
      </w:r>
      <w:r w:rsidR="00325763" w:rsidRPr="00451E56">
        <w:rPr>
          <w:rFonts w:ascii="Times New Roman" w:eastAsia="Times New Roman" w:hAnsi="Times New Roman" w:cs="Times New Roman"/>
          <w:sz w:val="24"/>
          <w:szCs w:val="24"/>
        </w:rPr>
        <w:t>tor will be invited to complete</w:t>
      </w:r>
      <w:r w:rsidRPr="00451E56">
        <w:rPr>
          <w:rFonts w:ascii="Times New Roman" w:eastAsia="Times New Roman" w:hAnsi="Times New Roman" w:cs="Times New Roman"/>
          <w:sz w:val="24"/>
          <w:szCs w:val="24"/>
        </w:rPr>
        <w:t xml:space="preserve"> the web-based survey.</w:t>
      </w:r>
    </w:p>
    <w:p w14:paraId="2D53602E"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 xml:space="preserve">Client Outcome Survey </w:t>
      </w:r>
    </w:p>
    <w:p w14:paraId="729D9747" w14:textId="77777777" w:rsidR="002045A8" w:rsidRPr="00451E56" w:rsidRDefault="00A55D3A"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 xml:space="preserve">Based on the obtained client lists for </w:t>
      </w:r>
      <w:r w:rsidR="7CBBD0AF" w:rsidRPr="00451E56">
        <w:rPr>
          <w:rFonts w:ascii="Times New Roman" w:eastAsiaTheme="majorBidi" w:hAnsi="Times New Roman" w:cs="Times New Roman"/>
          <w:sz w:val="24"/>
          <w:szCs w:val="24"/>
        </w:rPr>
        <w:t>cohort</w:t>
      </w:r>
      <w:r w:rsidR="006D1A86" w:rsidRPr="00451E56">
        <w:rPr>
          <w:rFonts w:ascii="Times New Roman" w:eastAsiaTheme="majorBidi" w:hAnsi="Times New Roman" w:cs="Times New Roman"/>
          <w:sz w:val="24"/>
          <w:szCs w:val="24"/>
        </w:rPr>
        <w:t>s</w:t>
      </w:r>
      <w:r w:rsidR="7CBBD0AF" w:rsidRPr="00451E56">
        <w:rPr>
          <w:rFonts w:ascii="Times New Roman" w:eastAsiaTheme="majorBidi" w:hAnsi="Times New Roman" w:cs="Times New Roman"/>
          <w:sz w:val="24"/>
          <w:szCs w:val="24"/>
        </w:rPr>
        <w:t xml:space="preserve"> 1 and 2</w:t>
      </w:r>
      <w:r w:rsidRPr="00451E56">
        <w:rPr>
          <w:rFonts w:ascii="Times New Roman" w:eastAsiaTheme="majorBidi" w:hAnsi="Times New Roman" w:cs="Times New Roman"/>
          <w:sz w:val="24"/>
          <w:szCs w:val="24"/>
        </w:rPr>
        <w:t xml:space="preserve">, a stratified sampling approach will be used to select a nationally representative sample of </w:t>
      </w:r>
      <w:r w:rsidR="00BD6104" w:rsidRPr="00451E56">
        <w:rPr>
          <w:rFonts w:ascii="Times New Roman" w:eastAsiaTheme="majorBidi" w:hAnsi="Times New Roman" w:cs="Times New Roman"/>
          <w:sz w:val="24"/>
          <w:szCs w:val="24"/>
        </w:rPr>
        <w:t xml:space="preserve">VBOC </w:t>
      </w:r>
      <w:r w:rsidRPr="00451E56">
        <w:rPr>
          <w:rFonts w:ascii="Times New Roman" w:eastAsiaTheme="majorBidi" w:hAnsi="Times New Roman" w:cs="Times New Roman"/>
          <w:sz w:val="24"/>
          <w:szCs w:val="24"/>
        </w:rPr>
        <w:t xml:space="preserve">clients (in each cohort) with probability proportional to the number </w:t>
      </w:r>
      <w:r w:rsidR="00C462E0" w:rsidRPr="00451E56">
        <w:rPr>
          <w:rFonts w:ascii="Times New Roman" w:eastAsiaTheme="majorBidi" w:hAnsi="Times New Roman" w:cs="Times New Roman"/>
          <w:sz w:val="24"/>
          <w:szCs w:val="24"/>
        </w:rPr>
        <w:t xml:space="preserve">of </w:t>
      </w:r>
      <w:r w:rsidRPr="00451E56">
        <w:rPr>
          <w:rFonts w:ascii="Times New Roman" w:eastAsiaTheme="majorBidi" w:hAnsi="Times New Roman" w:cs="Times New Roman"/>
          <w:sz w:val="24"/>
          <w:szCs w:val="24"/>
        </w:rPr>
        <w:t>clients served</w:t>
      </w:r>
      <w:r w:rsidR="006C6F04" w:rsidRPr="00451E56">
        <w:rPr>
          <w:rFonts w:ascii="Times New Roman" w:eastAsiaTheme="majorBidi" w:hAnsi="Times New Roman" w:cs="Times New Roman"/>
          <w:sz w:val="24"/>
          <w:szCs w:val="24"/>
        </w:rPr>
        <w:t xml:space="preserve"> per center</w:t>
      </w:r>
      <w:r w:rsidRPr="00451E56">
        <w:rPr>
          <w:rFonts w:ascii="Times New Roman" w:eastAsiaTheme="majorBidi" w:hAnsi="Times New Roman" w:cs="Times New Roman"/>
          <w:sz w:val="24"/>
          <w:szCs w:val="24"/>
        </w:rPr>
        <w:t>. This is a single</w:t>
      </w:r>
      <w:r w:rsidR="00C462E0" w:rsidRPr="00451E56">
        <w:rPr>
          <w:rFonts w:ascii="Times New Roman" w:eastAsiaTheme="majorBidi" w:hAnsi="Times New Roman" w:cs="Times New Roman"/>
          <w:sz w:val="24"/>
          <w:szCs w:val="24"/>
        </w:rPr>
        <w:t>-</w:t>
      </w:r>
      <w:r w:rsidRPr="00451E56">
        <w:rPr>
          <w:rFonts w:ascii="Times New Roman" w:eastAsiaTheme="majorBidi" w:hAnsi="Times New Roman" w:cs="Times New Roman"/>
          <w:sz w:val="24"/>
          <w:szCs w:val="24"/>
        </w:rPr>
        <w:t>stage stratification design utilizing VBOCs as the primary sampling strata.</w:t>
      </w:r>
      <w:r w:rsidR="7CBBD0AF" w:rsidRPr="00451E56">
        <w:rPr>
          <w:rFonts w:ascii="Times New Roman" w:eastAsiaTheme="majorBidi" w:hAnsi="Times New Roman" w:cs="Times New Roman"/>
          <w:sz w:val="24"/>
          <w:szCs w:val="24"/>
        </w:rPr>
        <w:t xml:space="preserve"> From </w:t>
      </w:r>
      <w:proofErr w:type="gramStart"/>
      <w:r w:rsidR="7CBBD0AF" w:rsidRPr="00451E56">
        <w:rPr>
          <w:rFonts w:ascii="Times New Roman" w:eastAsiaTheme="majorBidi" w:hAnsi="Times New Roman" w:cs="Times New Roman"/>
          <w:sz w:val="24"/>
          <w:szCs w:val="24"/>
        </w:rPr>
        <w:t xml:space="preserve">that </w:t>
      </w:r>
      <w:r w:rsidRPr="00451E56">
        <w:rPr>
          <w:rFonts w:ascii="Times New Roman" w:eastAsiaTheme="majorBidi" w:hAnsi="Times New Roman" w:cs="Times New Roman"/>
          <w:sz w:val="24"/>
          <w:szCs w:val="24"/>
        </w:rPr>
        <w:t>strata</w:t>
      </w:r>
      <w:proofErr w:type="gramEnd"/>
      <w:r w:rsidRPr="00451E56">
        <w:rPr>
          <w:rFonts w:ascii="Times New Roman" w:eastAsiaTheme="majorBidi" w:hAnsi="Times New Roman" w:cs="Times New Roman"/>
          <w:sz w:val="24"/>
          <w:szCs w:val="24"/>
        </w:rPr>
        <w:t xml:space="preserve">, </w:t>
      </w:r>
      <w:r w:rsidR="7CBBD0AF" w:rsidRPr="00451E56">
        <w:rPr>
          <w:rFonts w:ascii="Times New Roman" w:eastAsiaTheme="majorBidi" w:hAnsi="Times New Roman" w:cs="Times New Roman"/>
          <w:sz w:val="24"/>
          <w:szCs w:val="24"/>
        </w:rPr>
        <w:t xml:space="preserve">clients will be chosen at random but will be removed from the sample and replaced if they do not have a working email address. </w:t>
      </w:r>
    </w:p>
    <w:p w14:paraId="22C18571" w14:textId="5D2ACEC5" w:rsidR="002045A8" w:rsidRPr="00451E56" w:rsidRDefault="002045A8"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 xml:space="preserve">Sampling procedures will result in the selection of 2,000 clients per cohort. For </w:t>
      </w:r>
      <w:r w:rsidR="00C462E0" w:rsidRPr="00451E56">
        <w:rPr>
          <w:rFonts w:ascii="Times New Roman" w:eastAsiaTheme="majorBidi" w:hAnsi="Times New Roman" w:cs="Times New Roman"/>
          <w:sz w:val="24"/>
          <w:szCs w:val="24"/>
        </w:rPr>
        <w:t>c</w:t>
      </w:r>
      <w:r w:rsidRPr="00451E56">
        <w:rPr>
          <w:rFonts w:ascii="Times New Roman" w:eastAsiaTheme="majorBidi" w:hAnsi="Times New Roman" w:cs="Times New Roman"/>
          <w:sz w:val="24"/>
          <w:szCs w:val="24"/>
        </w:rPr>
        <w:t xml:space="preserve">ohort 1, based on the 78,124 clients served during 2014, the minimum sample size for a 99% confidence level and 5% margin of error is 658. </w:t>
      </w:r>
      <w:r w:rsidR="00C061AD" w:rsidRPr="00451E56">
        <w:rPr>
          <w:rFonts w:ascii="Times New Roman" w:eastAsiaTheme="majorBidi" w:hAnsi="Times New Roman" w:cs="Times New Roman"/>
          <w:sz w:val="24"/>
          <w:szCs w:val="24"/>
        </w:rPr>
        <w:t xml:space="preserve">Accounting for the 45% response rate, a minimum of 820 responding clients are needed to create reliable estimates and detect statistically significant differences. </w:t>
      </w:r>
      <w:r w:rsidRPr="00451E56">
        <w:rPr>
          <w:rFonts w:ascii="Times New Roman" w:eastAsiaTheme="majorBidi" w:hAnsi="Times New Roman" w:cs="Times New Roman"/>
          <w:sz w:val="24"/>
          <w:szCs w:val="24"/>
        </w:rPr>
        <w:t xml:space="preserve">For </w:t>
      </w:r>
      <w:r w:rsidR="00C462E0" w:rsidRPr="00451E56">
        <w:rPr>
          <w:rFonts w:ascii="Times New Roman" w:eastAsiaTheme="majorBidi" w:hAnsi="Times New Roman" w:cs="Times New Roman"/>
          <w:sz w:val="24"/>
          <w:szCs w:val="24"/>
        </w:rPr>
        <w:t>c</w:t>
      </w:r>
      <w:r w:rsidRPr="00451E56">
        <w:rPr>
          <w:rFonts w:ascii="Times New Roman" w:eastAsiaTheme="majorBidi" w:hAnsi="Times New Roman" w:cs="Times New Roman"/>
          <w:sz w:val="24"/>
          <w:szCs w:val="24"/>
        </w:rPr>
        <w:t xml:space="preserve">ohort 2, based on approximately 18,229 clients being served from May to </w:t>
      </w:r>
      <w:r w:rsidR="00C061AD" w:rsidRPr="00451E56">
        <w:rPr>
          <w:rFonts w:ascii="Times New Roman" w:eastAsiaTheme="majorBidi" w:hAnsi="Times New Roman" w:cs="Times New Roman"/>
          <w:sz w:val="24"/>
          <w:szCs w:val="24"/>
        </w:rPr>
        <w:t>August</w:t>
      </w:r>
      <w:r w:rsidRPr="00451E56">
        <w:rPr>
          <w:rFonts w:ascii="Times New Roman" w:eastAsiaTheme="majorBidi" w:hAnsi="Times New Roman" w:cs="Times New Roman"/>
          <w:sz w:val="24"/>
          <w:szCs w:val="24"/>
        </w:rPr>
        <w:t xml:space="preserve"> 2015, the minimum sample size for a 99% confidence level and 5% margin of error is 641. </w:t>
      </w:r>
      <w:r w:rsidR="00C061AD" w:rsidRPr="00451E56">
        <w:rPr>
          <w:rFonts w:ascii="Times New Roman" w:eastAsiaTheme="majorBidi" w:hAnsi="Times New Roman" w:cs="Times New Roman"/>
          <w:sz w:val="24"/>
          <w:szCs w:val="24"/>
        </w:rPr>
        <w:t xml:space="preserve">Accounting for the 65% response rate, a minimum of 1096 responding clients are needed to create reliable estimates and detect statistically significant differences. </w:t>
      </w:r>
      <w:r w:rsidRPr="00451E56">
        <w:rPr>
          <w:rFonts w:ascii="Times New Roman" w:eastAsiaTheme="majorBidi" w:hAnsi="Times New Roman" w:cs="Times New Roman"/>
          <w:sz w:val="24"/>
          <w:szCs w:val="24"/>
        </w:rPr>
        <w:t>Non-sampling errors arising from unit and item nonresponses will be dealt with through weighting and imputation</w:t>
      </w:r>
      <w:r w:rsidR="00441377" w:rsidRPr="00451E56">
        <w:rPr>
          <w:rFonts w:ascii="Times New Roman" w:eastAsiaTheme="majorBidi" w:hAnsi="Times New Roman" w:cs="Times New Roman"/>
          <w:sz w:val="24"/>
          <w:szCs w:val="24"/>
        </w:rPr>
        <w:t>,</w:t>
      </w:r>
      <w:r w:rsidRPr="00451E56">
        <w:rPr>
          <w:rFonts w:ascii="Times New Roman" w:eastAsiaTheme="majorBidi" w:hAnsi="Times New Roman" w:cs="Times New Roman"/>
          <w:sz w:val="24"/>
          <w:szCs w:val="24"/>
        </w:rPr>
        <w:t xml:space="preserve"> where appropriate. The client data will be weighted by calculating the sampling weight as the inverse of the probability of selection.  </w:t>
      </w:r>
    </w:p>
    <w:p w14:paraId="75290342"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Site Visit and Interview</w:t>
      </w:r>
    </w:p>
    <w:p w14:paraId="416EF88E" w14:textId="315CDF17" w:rsidR="00627FF3" w:rsidRPr="00451E56" w:rsidRDefault="00064A1F" w:rsidP="000E724E">
      <w:p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 xml:space="preserve">Four VBOCs will be purposively selected </w:t>
      </w:r>
      <w:r w:rsidR="7CBBD0AF" w:rsidRPr="00451E56">
        <w:rPr>
          <w:rFonts w:ascii="Times New Roman" w:eastAsiaTheme="majorBidi" w:hAnsi="Times New Roman" w:cs="Times New Roman"/>
          <w:sz w:val="24"/>
          <w:szCs w:val="24"/>
        </w:rPr>
        <w:t>for the site visits and interviews</w:t>
      </w:r>
      <w:r w:rsidR="008F4FB0" w:rsidRPr="00451E56">
        <w:rPr>
          <w:rFonts w:ascii="Times New Roman" w:eastAsiaTheme="majorBidi" w:hAnsi="Times New Roman" w:cs="Times New Roman"/>
          <w:sz w:val="24"/>
          <w:szCs w:val="24"/>
        </w:rPr>
        <w:t xml:space="preserve"> </w:t>
      </w:r>
      <w:r w:rsidRPr="00451E56">
        <w:rPr>
          <w:rFonts w:ascii="Times New Roman" w:eastAsiaTheme="majorBidi" w:hAnsi="Times New Roman" w:cs="Times New Roman"/>
          <w:sz w:val="24"/>
          <w:szCs w:val="24"/>
        </w:rPr>
        <w:t xml:space="preserve">in order to </w:t>
      </w:r>
      <w:r w:rsidR="00627FF3" w:rsidRPr="00451E56">
        <w:rPr>
          <w:rFonts w:ascii="Times New Roman" w:eastAsiaTheme="majorBidi" w:hAnsi="Times New Roman" w:cs="Times New Roman"/>
          <w:sz w:val="24"/>
          <w:szCs w:val="24"/>
        </w:rPr>
        <w:t xml:space="preserve">provide </w:t>
      </w:r>
      <w:r w:rsidRPr="00451E56">
        <w:rPr>
          <w:rFonts w:ascii="Times New Roman" w:eastAsiaTheme="majorBidi" w:hAnsi="Times New Roman" w:cs="Times New Roman"/>
          <w:sz w:val="24"/>
          <w:szCs w:val="24"/>
        </w:rPr>
        <w:t xml:space="preserve">for appropriate </w:t>
      </w:r>
      <w:r w:rsidR="00627FF3" w:rsidRPr="00451E56">
        <w:rPr>
          <w:rFonts w:ascii="Times New Roman" w:eastAsiaTheme="majorBidi" w:hAnsi="Times New Roman" w:cs="Times New Roman"/>
          <w:sz w:val="24"/>
          <w:szCs w:val="24"/>
        </w:rPr>
        <w:t xml:space="preserve">geographic distribution and </w:t>
      </w:r>
      <w:r w:rsidRPr="00451E56">
        <w:rPr>
          <w:rFonts w:ascii="Times New Roman" w:eastAsiaTheme="majorBidi" w:hAnsi="Times New Roman" w:cs="Times New Roman"/>
          <w:sz w:val="24"/>
          <w:szCs w:val="24"/>
        </w:rPr>
        <w:t xml:space="preserve">to </w:t>
      </w:r>
      <w:r w:rsidR="00627FF3" w:rsidRPr="00451E56">
        <w:rPr>
          <w:rFonts w:ascii="Times New Roman" w:eastAsiaTheme="majorBidi" w:hAnsi="Times New Roman" w:cs="Times New Roman"/>
          <w:sz w:val="24"/>
          <w:szCs w:val="24"/>
        </w:rPr>
        <w:t xml:space="preserve">represent “typical” centers. If </w:t>
      </w:r>
      <w:r w:rsidRPr="00451E56">
        <w:rPr>
          <w:rFonts w:ascii="Times New Roman" w:eastAsiaTheme="majorBidi" w:hAnsi="Times New Roman" w:cs="Times New Roman"/>
          <w:sz w:val="24"/>
          <w:szCs w:val="24"/>
        </w:rPr>
        <w:t xml:space="preserve">a </w:t>
      </w:r>
      <w:r w:rsidR="00627FF3" w:rsidRPr="00451E56">
        <w:rPr>
          <w:rFonts w:ascii="Times New Roman" w:eastAsiaTheme="majorBidi" w:hAnsi="Times New Roman" w:cs="Times New Roman"/>
          <w:sz w:val="24"/>
          <w:szCs w:val="24"/>
        </w:rPr>
        <w:t>chosen center does not wish to host a site visit</w:t>
      </w:r>
      <w:r w:rsidR="00C44AAD" w:rsidRPr="00451E56">
        <w:rPr>
          <w:rFonts w:ascii="Times New Roman" w:eastAsiaTheme="majorBidi" w:hAnsi="Times New Roman" w:cs="Times New Roman"/>
          <w:sz w:val="24"/>
          <w:szCs w:val="24"/>
        </w:rPr>
        <w:t>,</w:t>
      </w:r>
      <w:r w:rsidR="00627FF3" w:rsidRPr="00451E56">
        <w:rPr>
          <w:rFonts w:ascii="Times New Roman" w:eastAsiaTheme="majorBidi" w:hAnsi="Times New Roman" w:cs="Times New Roman"/>
          <w:sz w:val="24"/>
          <w:szCs w:val="24"/>
        </w:rPr>
        <w:t xml:space="preserve"> another location will be chosen for the site visit </w:t>
      </w:r>
      <w:r w:rsidR="005A09DA" w:rsidRPr="00451E56">
        <w:rPr>
          <w:rFonts w:ascii="Times New Roman" w:eastAsiaTheme="majorBidi" w:hAnsi="Times New Roman" w:cs="Times New Roman"/>
          <w:sz w:val="24"/>
          <w:szCs w:val="24"/>
        </w:rPr>
        <w:t xml:space="preserve">to </w:t>
      </w:r>
      <w:r w:rsidR="00627FF3" w:rsidRPr="00451E56">
        <w:rPr>
          <w:rFonts w:ascii="Times New Roman" w:eastAsiaTheme="majorBidi" w:hAnsi="Times New Roman" w:cs="Times New Roman"/>
          <w:sz w:val="24"/>
          <w:szCs w:val="24"/>
        </w:rPr>
        <w:t>ensur</w:t>
      </w:r>
      <w:r w:rsidR="005A09DA" w:rsidRPr="00451E56">
        <w:rPr>
          <w:rFonts w:ascii="Times New Roman" w:eastAsiaTheme="majorBidi" w:hAnsi="Times New Roman" w:cs="Times New Roman"/>
          <w:sz w:val="24"/>
          <w:szCs w:val="24"/>
        </w:rPr>
        <w:t>e</w:t>
      </w:r>
      <w:r w:rsidR="00627FF3" w:rsidRPr="00451E56">
        <w:rPr>
          <w:rFonts w:ascii="Times New Roman" w:eastAsiaTheme="majorBidi" w:hAnsi="Times New Roman" w:cs="Times New Roman"/>
          <w:sz w:val="24"/>
          <w:szCs w:val="24"/>
        </w:rPr>
        <w:t xml:space="preserve"> that all four site visits are completed. </w:t>
      </w:r>
    </w:p>
    <w:p w14:paraId="16BCE196" w14:textId="5127EC57" w:rsidR="004300B8" w:rsidRDefault="7CBBD0AF"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There is no sampling for the director interview</w:t>
      </w:r>
      <w:r w:rsidR="004300B8">
        <w:rPr>
          <w:rFonts w:ascii="Times New Roman" w:eastAsiaTheme="majorBidi" w:hAnsi="Times New Roman" w:cs="Times New Roman"/>
          <w:sz w:val="24"/>
          <w:szCs w:val="24"/>
        </w:rPr>
        <w:t xml:space="preserve">. </w:t>
      </w:r>
      <w:r w:rsidR="004300B8" w:rsidRPr="004300B8">
        <w:rPr>
          <w:rFonts w:ascii="Times New Roman" w:eastAsia="Times New Roman" w:hAnsi="Times New Roman" w:cs="Times New Roman"/>
          <w:sz w:val="24"/>
          <w:szCs w:val="24"/>
        </w:rPr>
        <w:t>Each director of the selected VBOCs will be invited to participate in a qualitative interview. Following the site visit invitation e-mail and the receipt of a signed site visit consent form, Optimal will send VBOC directors a follow-up e-mail (see Appendix D-</w:t>
      </w:r>
      <w:r w:rsidR="00F1216E">
        <w:rPr>
          <w:rFonts w:ascii="Times New Roman" w:eastAsia="Times New Roman" w:hAnsi="Times New Roman" w:cs="Times New Roman"/>
          <w:sz w:val="24"/>
          <w:szCs w:val="24"/>
        </w:rPr>
        <w:t>1</w:t>
      </w:r>
      <w:r w:rsidR="004300B8" w:rsidRPr="004300B8">
        <w:rPr>
          <w:rFonts w:ascii="Times New Roman" w:eastAsia="Times New Roman" w:hAnsi="Times New Roman" w:cs="Times New Roman"/>
          <w:sz w:val="24"/>
          <w:szCs w:val="24"/>
        </w:rPr>
        <w:t>) that provides details on the director, staff, and client interview. This e-mail will also include a copy of the director interview consent form (Appendix D-</w:t>
      </w:r>
      <w:r w:rsidR="00F1216E">
        <w:rPr>
          <w:rFonts w:ascii="Times New Roman" w:eastAsia="Times New Roman" w:hAnsi="Times New Roman" w:cs="Times New Roman"/>
          <w:sz w:val="24"/>
          <w:szCs w:val="24"/>
        </w:rPr>
        <w:t>1</w:t>
      </w:r>
      <w:r w:rsidR="004300B8" w:rsidRPr="004300B8">
        <w:rPr>
          <w:rFonts w:ascii="Times New Roman" w:eastAsia="Times New Roman" w:hAnsi="Times New Roman" w:cs="Times New Roman"/>
          <w:sz w:val="24"/>
          <w:szCs w:val="24"/>
        </w:rPr>
        <w:t xml:space="preserve">). Directors do not need to send back the consent form ahead of time. An Optimal researcher will provide a copy of the consent form for directors to sign before beginning the interview. Interviews will be conducted in-person during the site visit. </w:t>
      </w:r>
    </w:p>
    <w:p w14:paraId="496E85D4" w14:textId="0B46B79A" w:rsidR="004300B8" w:rsidRPr="004300B8" w:rsidRDefault="7CBBD0AF" w:rsidP="000E724E">
      <w:pPr>
        <w:spacing w:line="240" w:lineRule="auto"/>
        <w:contextualSpacing/>
        <w:rPr>
          <w:rFonts w:ascii="Times New Roman" w:eastAsia="Times New Roman" w:hAnsi="Times New Roman" w:cs="Times New Roman"/>
          <w:sz w:val="24"/>
          <w:szCs w:val="24"/>
        </w:rPr>
      </w:pPr>
      <w:r w:rsidRPr="00451E56">
        <w:rPr>
          <w:rFonts w:ascii="Times New Roman" w:eastAsiaTheme="majorBidi" w:hAnsi="Times New Roman" w:cs="Times New Roman"/>
          <w:sz w:val="24"/>
          <w:szCs w:val="24"/>
        </w:rPr>
        <w:t xml:space="preserve">There is no sampling for the staff interview; all staff </w:t>
      </w:r>
      <w:r w:rsidR="00451E56">
        <w:rPr>
          <w:rFonts w:ascii="Times New Roman" w:eastAsiaTheme="majorBidi" w:hAnsi="Times New Roman" w:cs="Times New Roman"/>
          <w:sz w:val="24"/>
          <w:szCs w:val="24"/>
        </w:rPr>
        <w:t xml:space="preserve">from </w:t>
      </w:r>
      <w:r w:rsidRPr="00451E56">
        <w:rPr>
          <w:rFonts w:ascii="Times New Roman" w:eastAsiaTheme="majorBidi" w:hAnsi="Times New Roman" w:cs="Times New Roman"/>
          <w:sz w:val="24"/>
          <w:szCs w:val="24"/>
        </w:rPr>
        <w:t xml:space="preserve">each center will be interviewed. </w:t>
      </w:r>
      <w:r w:rsidR="004300B8" w:rsidRPr="004300B8">
        <w:rPr>
          <w:rFonts w:ascii="Times New Roman" w:eastAsia="Times New Roman" w:hAnsi="Times New Roman" w:cs="Times New Roman"/>
          <w:sz w:val="24"/>
          <w:szCs w:val="24"/>
        </w:rPr>
        <w:t xml:space="preserve">Optimal plans to conduct up to four staff interviews per site; VBOCs typically have one or two staff members. Optimal will obtain consent from each interview participant (see Appendix </w:t>
      </w:r>
      <w:r w:rsidR="00F1216E">
        <w:rPr>
          <w:rFonts w:ascii="Times New Roman" w:eastAsia="Times New Roman" w:hAnsi="Times New Roman" w:cs="Times New Roman"/>
          <w:sz w:val="24"/>
          <w:szCs w:val="24"/>
        </w:rPr>
        <w:t>E-1</w:t>
      </w:r>
      <w:r w:rsidR="004300B8" w:rsidRPr="004300B8">
        <w:rPr>
          <w:rFonts w:ascii="Times New Roman" w:eastAsia="Times New Roman" w:hAnsi="Times New Roman" w:cs="Times New Roman"/>
          <w:sz w:val="24"/>
          <w:szCs w:val="24"/>
        </w:rPr>
        <w:t xml:space="preserve">). Copies of the staff interview consent form will be provided in </w:t>
      </w:r>
      <w:proofErr w:type="spellStart"/>
      <w:r w:rsidR="004300B8" w:rsidRPr="004300B8">
        <w:rPr>
          <w:rFonts w:ascii="Times New Roman" w:eastAsia="Times New Roman" w:hAnsi="Times New Roman" w:cs="Times New Roman"/>
          <w:sz w:val="24"/>
          <w:szCs w:val="24"/>
        </w:rPr>
        <w:t>Optimal’s</w:t>
      </w:r>
      <w:proofErr w:type="spellEnd"/>
      <w:r w:rsidR="004300B8" w:rsidRPr="004300B8">
        <w:rPr>
          <w:rFonts w:ascii="Times New Roman" w:eastAsia="Times New Roman" w:hAnsi="Times New Roman" w:cs="Times New Roman"/>
          <w:sz w:val="24"/>
          <w:szCs w:val="24"/>
        </w:rPr>
        <w:t xml:space="preserve"> scheduling e-mail to VBOC directors. These forms do not need to be returned ahead of time. An Optimal researcher will provide a copy of the consent form for the respondents to complete before beginning the interview. Interviews with available staff will be conducted in-person during the site visit.</w:t>
      </w:r>
    </w:p>
    <w:p w14:paraId="0F51A6D7" w14:textId="1C8A768C" w:rsidR="004300B8" w:rsidRPr="004300B8" w:rsidRDefault="00FE5188" w:rsidP="000E724E">
      <w:pPr>
        <w:spacing w:line="240" w:lineRule="auto"/>
        <w:rPr>
          <w:rFonts w:ascii="Times New Roman" w:eastAsia="Times New Roman" w:hAnsi="Times New Roman" w:cs="Times New Roman"/>
          <w:sz w:val="24"/>
          <w:szCs w:val="24"/>
        </w:rPr>
      </w:pPr>
      <w:r w:rsidRPr="00451E56">
        <w:rPr>
          <w:rFonts w:ascii="Times New Roman" w:eastAsiaTheme="majorBidi" w:hAnsi="Times New Roman" w:cs="Times New Roman"/>
          <w:sz w:val="24"/>
          <w:szCs w:val="24"/>
        </w:rPr>
        <w:t xml:space="preserve">From each center, </w:t>
      </w:r>
      <w:r w:rsidR="00325763" w:rsidRPr="00451E56">
        <w:rPr>
          <w:rFonts w:ascii="Times New Roman" w:eastAsiaTheme="majorBidi" w:hAnsi="Times New Roman" w:cs="Times New Roman"/>
          <w:sz w:val="24"/>
          <w:szCs w:val="24"/>
        </w:rPr>
        <w:t xml:space="preserve">four </w:t>
      </w:r>
      <w:r w:rsidR="7CBBD0AF" w:rsidRPr="00451E56">
        <w:rPr>
          <w:rFonts w:ascii="Times New Roman" w:eastAsiaTheme="majorBidi" w:hAnsi="Times New Roman" w:cs="Times New Roman"/>
          <w:sz w:val="24"/>
          <w:szCs w:val="24"/>
        </w:rPr>
        <w:t>clients</w:t>
      </w:r>
      <w:r w:rsidR="003446CA" w:rsidRPr="00451E56">
        <w:rPr>
          <w:rFonts w:ascii="Times New Roman" w:eastAsiaTheme="majorBidi" w:hAnsi="Times New Roman" w:cs="Times New Roman"/>
          <w:sz w:val="24"/>
          <w:szCs w:val="24"/>
        </w:rPr>
        <w:t xml:space="preserve"> </w:t>
      </w:r>
      <w:r w:rsidR="00325763" w:rsidRPr="00451E56">
        <w:rPr>
          <w:rFonts w:ascii="Times New Roman" w:eastAsiaTheme="majorBidi" w:hAnsi="Times New Roman" w:cs="Times New Roman"/>
          <w:sz w:val="24"/>
          <w:szCs w:val="24"/>
        </w:rPr>
        <w:t>t</w:t>
      </w:r>
      <w:r w:rsidRPr="00451E56">
        <w:rPr>
          <w:rFonts w:ascii="Times New Roman" w:eastAsiaTheme="majorBidi" w:hAnsi="Times New Roman" w:cs="Times New Roman"/>
          <w:sz w:val="24"/>
          <w:szCs w:val="24"/>
        </w:rPr>
        <w:t>hat received services after April 2015</w:t>
      </w:r>
      <w:r w:rsidR="7CBBD0AF" w:rsidRPr="00451E56">
        <w:rPr>
          <w:rFonts w:ascii="Times New Roman" w:eastAsiaTheme="majorBidi" w:hAnsi="Times New Roman" w:cs="Times New Roman"/>
          <w:sz w:val="24"/>
          <w:szCs w:val="24"/>
        </w:rPr>
        <w:t xml:space="preserve"> </w:t>
      </w:r>
      <w:r w:rsidR="0064280E" w:rsidRPr="00451E56">
        <w:rPr>
          <w:rFonts w:ascii="Times New Roman" w:eastAsiaTheme="majorBidi" w:hAnsi="Times New Roman" w:cs="Times New Roman"/>
          <w:sz w:val="24"/>
          <w:szCs w:val="24"/>
        </w:rPr>
        <w:t xml:space="preserve">and are described by directors as “typical” clients </w:t>
      </w:r>
      <w:r w:rsidR="7CBBD0AF" w:rsidRPr="00451E56">
        <w:rPr>
          <w:rFonts w:ascii="Times New Roman" w:eastAsiaTheme="majorBidi" w:hAnsi="Times New Roman" w:cs="Times New Roman"/>
          <w:sz w:val="24"/>
          <w:szCs w:val="24"/>
        </w:rPr>
        <w:t xml:space="preserve">will be </w:t>
      </w:r>
      <w:r w:rsidR="0064280E" w:rsidRPr="00451E56">
        <w:rPr>
          <w:rFonts w:ascii="Times New Roman" w:eastAsiaTheme="majorBidi" w:hAnsi="Times New Roman" w:cs="Times New Roman"/>
          <w:sz w:val="24"/>
          <w:szCs w:val="24"/>
        </w:rPr>
        <w:t xml:space="preserve">purposively </w:t>
      </w:r>
      <w:r w:rsidR="7CBBD0AF" w:rsidRPr="00451E56">
        <w:rPr>
          <w:rFonts w:ascii="Times New Roman" w:eastAsiaTheme="majorBidi" w:hAnsi="Times New Roman" w:cs="Times New Roman"/>
          <w:sz w:val="24"/>
          <w:szCs w:val="24"/>
        </w:rPr>
        <w:t>selected to participate in the client interview</w:t>
      </w:r>
      <w:r w:rsidR="0018572E" w:rsidRPr="00451E56">
        <w:rPr>
          <w:rFonts w:ascii="Times New Roman" w:eastAsiaTheme="majorBidi" w:hAnsi="Times New Roman" w:cs="Times New Roman"/>
          <w:sz w:val="24"/>
          <w:szCs w:val="24"/>
        </w:rPr>
        <w:t>s</w:t>
      </w:r>
      <w:r w:rsidR="7CBBD0AF" w:rsidRPr="00451E56">
        <w:rPr>
          <w:rFonts w:ascii="Times New Roman" w:eastAsiaTheme="majorBidi" w:hAnsi="Times New Roman" w:cs="Times New Roman"/>
          <w:sz w:val="24"/>
          <w:szCs w:val="24"/>
        </w:rPr>
        <w:t xml:space="preserve">. </w:t>
      </w:r>
      <w:r w:rsidR="003446CA" w:rsidRPr="00451E56">
        <w:rPr>
          <w:rFonts w:ascii="Times New Roman" w:eastAsia="Times New Roman" w:hAnsi="Times New Roman" w:cs="Times New Roman"/>
          <w:sz w:val="24"/>
          <w:szCs w:val="24"/>
        </w:rPr>
        <w:lastRenderedPageBreak/>
        <w:t>Optimal will interview two clients who received counseling services and two clients who received only training services. For the counseling clients, at least one pre-venture and one in-business client will be selected who represent “typical” clients in terms of services received, business needs, and business outcomes. Training clients will be selected based on the topic of training attended and no receipt of counseling services; one client will be selected from each of the two most highly attended training topics offered.</w:t>
      </w:r>
      <w:r w:rsidR="004300B8">
        <w:rPr>
          <w:rFonts w:ascii="Times New Roman" w:eastAsia="Times New Roman" w:hAnsi="Times New Roman" w:cs="Times New Roman"/>
          <w:sz w:val="24"/>
          <w:szCs w:val="24"/>
        </w:rPr>
        <w:t xml:space="preserve"> </w:t>
      </w:r>
      <w:r w:rsidR="004300B8" w:rsidRPr="004300B8">
        <w:rPr>
          <w:rFonts w:ascii="Times New Roman" w:eastAsia="Times New Roman" w:hAnsi="Times New Roman" w:cs="Times New Roman"/>
          <w:sz w:val="24"/>
          <w:szCs w:val="24"/>
        </w:rPr>
        <w:t xml:space="preserve">Center directors will assist in selecting the clients to be interviewed to ensure that all criteria are met. Directors will be asked to identify clients in </w:t>
      </w:r>
      <w:proofErr w:type="spellStart"/>
      <w:r w:rsidR="004300B8" w:rsidRPr="004300B8">
        <w:rPr>
          <w:rFonts w:ascii="Times New Roman" w:eastAsia="Times New Roman" w:hAnsi="Times New Roman" w:cs="Times New Roman"/>
          <w:sz w:val="24"/>
          <w:szCs w:val="24"/>
        </w:rPr>
        <w:t>Optimal’s</w:t>
      </w:r>
      <w:proofErr w:type="spellEnd"/>
      <w:r w:rsidR="004300B8" w:rsidRPr="004300B8">
        <w:rPr>
          <w:rFonts w:ascii="Times New Roman" w:eastAsia="Times New Roman" w:hAnsi="Times New Roman" w:cs="Times New Roman"/>
          <w:sz w:val="24"/>
          <w:szCs w:val="24"/>
        </w:rPr>
        <w:t xml:space="preserve"> scheduling e-mail to directors (see Appendix </w:t>
      </w:r>
      <w:r w:rsidR="00F1216E">
        <w:rPr>
          <w:rFonts w:ascii="Times New Roman" w:eastAsia="Times New Roman" w:hAnsi="Times New Roman" w:cs="Times New Roman"/>
          <w:sz w:val="24"/>
          <w:szCs w:val="24"/>
        </w:rPr>
        <w:t>D-1</w:t>
      </w:r>
      <w:r w:rsidR="004300B8" w:rsidRPr="004300B8">
        <w:rPr>
          <w:rFonts w:ascii="Times New Roman" w:eastAsia="Times New Roman" w:hAnsi="Times New Roman" w:cs="Times New Roman"/>
          <w:sz w:val="24"/>
          <w:szCs w:val="24"/>
        </w:rPr>
        <w:t>.)</w:t>
      </w:r>
      <w:r w:rsidR="00EC3709">
        <w:rPr>
          <w:rFonts w:ascii="Times New Roman" w:eastAsia="Times New Roman" w:hAnsi="Times New Roman" w:cs="Times New Roman"/>
          <w:sz w:val="24"/>
          <w:szCs w:val="24"/>
        </w:rPr>
        <w:t xml:space="preserve">  </w:t>
      </w:r>
      <w:r w:rsidR="004300B8" w:rsidRPr="004300B8">
        <w:rPr>
          <w:rFonts w:ascii="Times New Roman" w:eastAsia="Times New Roman" w:hAnsi="Times New Roman" w:cs="Times New Roman"/>
          <w:sz w:val="24"/>
          <w:szCs w:val="24"/>
        </w:rPr>
        <w:t xml:space="preserve">The goal is to interview clients (a total of twelve across all four site visits) in-person during </w:t>
      </w:r>
      <w:proofErr w:type="spellStart"/>
      <w:r w:rsidR="004300B8" w:rsidRPr="004300B8">
        <w:rPr>
          <w:rFonts w:ascii="Times New Roman" w:eastAsia="Times New Roman" w:hAnsi="Times New Roman" w:cs="Times New Roman"/>
          <w:sz w:val="24"/>
          <w:szCs w:val="24"/>
        </w:rPr>
        <w:t>Optimal’s</w:t>
      </w:r>
      <w:proofErr w:type="spellEnd"/>
      <w:r w:rsidR="004300B8" w:rsidRPr="004300B8">
        <w:rPr>
          <w:rFonts w:ascii="Times New Roman" w:eastAsia="Times New Roman" w:hAnsi="Times New Roman" w:cs="Times New Roman"/>
          <w:sz w:val="24"/>
          <w:szCs w:val="24"/>
        </w:rPr>
        <w:t xml:space="preserve"> site visits; however, telephone interviews will be offered as an alternative if selected clients cannot meet in-person. VBOC directors will obtain permission from clients for Optimal to contact the clients directly to schedule the interviews. Optimal will invite clients via e-mail (see Appendix </w:t>
      </w:r>
      <w:r w:rsidR="00F1216E">
        <w:rPr>
          <w:rFonts w:ascii="Times New Roman" w:eastAsia="Times New Roman" w:hAnsi="Times New Roman" w:cs="Times New Roman"/>
          <w:sz w:val="24"/>
          <w:szCs w:val="24"/>
        </w:rPr>
        <w:t>F-1</w:t>
      </w:r>
      <w:r w:rsidR="004300B8" w:rsidRPr="004300B8">
        <w:rPr>
          <w:rFonts w:ascii="Times New Roman" w:eastAsia="Times New Roman" w:hAnsi="Times New Roman" w:cs="Times New Roman"/>
          <w:sz w:val="24"/>
          <w:szCs w:val="24"/>
        </w:rPr>
        <w:t xml:space="preserve"> for e-mail script) and/or telephone (see Appendix</w:t>
      </w:r>
      <w:r w:rsidR="00F1216E">
        <w:rPr>
          <w:rFonts w:ascii="Times New Roman" w:eastAsia="Times New Roman" w:hAnsi="Times New Roman" w:cs="Times New Roman"/>
          <w:sz w:val="24"/>
          <w:szCs w:val="24"/>
        </w:rPr>
        <w:t xml:space="preserve"> F-1</w:t>
      </w:r>
      <w:r w:rsidR="004300B8" w:rsidRPr="004300B8">
        <w:rPr>
          <w:rFonts w:ascii="Times New Roman" w:eastAsia="Times New Roman" w:hAnsi="Times New Roman" w:cs="Times New Roman"/>
          <w:sz w:val="24"/>
          <w:szCs w:val="24"/>
        </w:rPr>
        <w:t xml:space="preserve"> for phone script) to arrange the interview. Optimal will provide copies of client interview consent forms to directors in the scheduling e-mail (Appendix D-</w:t>
      </w:r>
      <w:r w:rsidR="00F1216E">
        <w:rPr>
          <w:rFonts w:ascii="Times New Roman" w:eastAsia="Times New Roman" w:hAnsi="Times New Roman" w:cs="Times New Roman"/>
          <w:sz w:val="24"/>
          <w:szCs w:val="24"/>
        </w:rPr>
        <w:t>1</w:t>
      </w:r>
      <w:r w:rsidR="004300B8" w:rsidRPr="004300B8">
        <w:rPr>
          <w:rFonts w:ascii="Times New Roman" w:eastAsia="Times New Roman" w:hAnsi="Times New Roman" w:cs="Times New Roman"/>
          <w:sz w:val="24"/>
          <w:szCs w:val="24"/>
        </w:rPr>
        <w:t xml:space="preserve">). Optimal will provide another copy of the consent form (see Appendix </w:t>
      </w:r>
      <w:r w:rsidR="00F1216E">
        <w:rPr>
          <w:rFonts w:ascii="Times New Roman" w:eastAsia="Times New Roman" w:hAnsi="Times New Roman" w:cs="Times New Roman"/>
          <w:sz w:val="24"/>
          <w:szCs w:val="24"/>
        </w:rPr>
        <w:t>F-1</w:t>
      </w:r>
      <w:r w:rsidR="004300B8" w:rsidRPr="004300B8">
        <w:rPr>
          <w:rFonts w:ascii="Times New Roman" w:eastAsia="Times New Roman" w:hAnsi="Times New Roman" w:cs="Times New Roman"/>
          <w:sz w:val="24"/>
          <w:szCs w:val="24"/>
        </w:rPr>
        <w:t xml:space="preserve">) to clients when scheduling interviews. Clients will not be required to fill out the form ahead of time. An Optimal research will provide a copy of the form for clients to sign in-person before beginning the interview.  </w:t>
      </w:r>
    </w:p>
    <w:p w14:paraId="5F1A3FD1" w14:textId="77777777" w:rsidR="00BE27FF" w:rsidRPr="00451E56" w:rsidRDefault="00BE27FF" w:rsidP="00013916">
      <w:pPr>
        <w:pStyle w:val="Heading2"/>
      </w:pPr>
      <w:bookmarkStart w:id="11" w:name="_Toc381944847"/>
      <w:bookmarkStart w:id="12" w:name="_Toc411436024"/>
      <w:bookmarkStart w:id="13" w:name="_Toc385234340"/>
      <w:r w:rsidRPr="00451E56">
        <w:t>Describe methods to maximize response rates and to deal with issues of non-response</w:t>
      </w:r>
      <w:bookmarkEnd w:id="11"/>
      <w:r w:rsidRPr="00451E56">
        <w:t>.</w:t>
      </w:r>
      <w:bookmarkEnd w:id="12"/>
      <w:r w:rsidRPr="00451E56">
        <w:t xml:space="preserve"> </w:t>
      </w:r>
    </w:p>
    <w:p w14:paraId="17C16F57" w14:textId="77777777" w:rsidR="00BE27FF" w:rsidRPr="00451E56" w:rsidRDefault="00BE27FF" w:rsidP="000E724E">
      <w:pPr>
        <w:tabs>
          <w:tab w:val="left" w:pos="6930"/>
        </w:tabs>
        <w:spacing w:line="240" w:lineRule="auto"/>
        <w:rPr>
          <w:rFonts w:ascii="Times New Roman" w:hAnsi="Times New Roman" w:cs="Times New Roman"/>
          <w:b/>
          <w:bCs/>
          <w:sz w:val="24"/>
          <w:szCs w:val="24"/>
        </w:rPr>
      </w:pPr>
      <w:r w:rsidRPr="00451E56">
        <w:rPr>
          <w:rFonts w:ascii="Times New Roman" w:hAnsi="Times New Roman" w:cs="Times New Roman"/>
          <w:b/>
          <w:bCs/>
          <w:sz w:val="24"/>
          <w:szCs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3"/>
    </w:p>
    <w:p w14:paraId="72D920DD" w14:textId="77777777" w:rsidR="00186C04" w:rsidRPr="00451E56" w:rsidRDefault="7CBBD0AF" w:rsidP="000E724E">
      <w:p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The following data collection techniques will be used to maximize response rates and minimize respondent burden</w:t>
      </w:r>
      <w:r w:rsidR="0018572E" w:rsidRPr="00451E56">
        <w:rPr>
          <w:rFonts w:ascii="Times New Roman" w:eastAsiaTheme="majorBidi" w:hAnsi="Times New Roman" w:cs="Times New Roman"/>
          <w:sz w:val="24"/>
          <w:szCs w:val="24"/>
        </w:rPr>
        <w:t>.</w:t>
      </w:r>
    </w:p>
    <w:p w14:paraId="0ECEAA56"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Director Survey</w:t>
      </w:r>
    </w:p>
    <w:p w14:paraId="29695606" w14:textId="015D3BF9" w:rsidR="7CBBD0AF" w:rsidRPr="00451E56" w:rsidRDefault="7CBBD0AF" w:rsidP="000E724E">
      <w:pPr>
        <w:pStyle w:val="ListParagraph"/>
        <w:numPr>
          <w:ilvl w:val="0"/>
          <w:numId w:val="3"/>
        </w:num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Surveys will be introduced to VBOC directors via an official SBA introduction e-mail. The e-mail to VBOC directors will explain that the survey is designed to co</w:t>
      </w:r>
      <w:r w:rsidR="0066055E" w:rsidRPr="00451E56">
        <w:rPr>
          <w:rFonts w:ascii="Times New Roman" w:eastAsiaTheme="majorBidi" w:hAnsi="Times New Roman" w:cs="Times New Roman"/>
          <w:sz w:val="24"/>
          <w:szCs w:val="24"/>
        </w:rPr>
        <w:t xml:space="preserve">llect information on how and why VBOCs operate in particular ways as well as their challenges, lessons learned, and best practices. </w:t>
      </w:r>
      <w:r w:rsidR="001D0A2A" w:rsidRPr="00451E56">
        <w:rPr>
          <w:rFonts w:ascii="Times New Roman" w:eastAsiaTheme="majorBidi" w:hAnsi="Times New Roman" w:cs="Times New Roman"/>
          <w:sz w:val="24"/>
          <w:szCs w:val="24"/>
        </w:rPr>
        <w:t xml:space="preserve">Directors will not be required to complete the survey. </w:t>
      </w:r>
      <w:r w:rsidRPr="00451E56">
        <w:rPr>
          <w:rFonts w:ascii="Times New Roman" w:eastAsiaTheme="majorBidi" w:hAnsi="Times New Roman" w:cs="Times New Roman"/>
          <w:sz w:val="24"/>
          <w:szCs w:val="24"/>
        </w:rPr>
        <w:t xml:space="preserve">Up to </w:t>
      </w:r>
      <w:r w:rsidR="006622AF" w:rsidRPr="00451E56">
        <w:rPr>
          <w:rFonts w:ascii="Times New Roman" w:eastAsiaTheme="majorBidi" w:hAnsi="Times New Roman" w:cs="Times New Roman"/>
          <w:sz w:val="24"/>
          <w:szCs w:val="24"/>
        </w:rPr>
        <w:t>three</w:t>
      </w:r>
      <w:r w:rsidRPr="00451E56">
        <w:rPr>
          <w:rFonts w:ascii="Times New Roman" w:eastAsiaTheme="majorBidi" w:hAnsi="Times New Roman" w:cs="Times New Roman"/>
          <w:sz w:val="24"/>
          <w:szCs w:val="24"/>
        </w:rPr>
        <w:t xml:space="preserve"> reminder e-mails will be sent </w:t>
      </w:r>
      <w:r w:rsidR="00CD6BFA">
        <w:rPr>
          <w:rFonts w:ascii="Times New Roman" w:eastAsiaTheme="majorBidi" w:hAnsi="Times New Roman" w:cs="Times New Roman"/>
          <w:sz w:val="24"/>
          <w:szCs w:val="24"/>
        </w:rPr>
        <w:t xml:space="preserve">by Optimal </w:t>
      </w:r>
      <w:r w:rsidRPr="00451E56">
        <w:rPr>
          <w:rFonts w:ascii="Times New Roman" w:eastAsiaTheme="majorBidi" w:hAnsi="Times New Roman" w:cs="Times New Roman"/>
          <w:sz w:val="24"/>
          <w:szCs w:val="24"/>
        </w:rPr>
        <w:t xml:space="preserve">to the directors to remind them of the survey deadline. </w:t>
      </w:r>
    </w:p>
    <w:p w14:paraId="4915E12C" w14:textId="77777777" w:rsidR="7CBBD0AF"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Client Survey</w:t>
      </w:r>
    </w:p>
    <w:p w14:paraId="676C2947" w14:textId="4A9C283E" w:rsidR="7CBBD0AF" w:rsidRPr="00451E56" w:rsidRDefault="00CD6BFA" w:rsidP="000E724E">
      <w:pPr>
        <w:numPr>
          <w:ilvl w:val="0"/>
          <w:numId w:val="3"/>
        </w:numPr>
        <w:spacing w:line="240" w:lineRule="auto"/>
        <w:rPr>
          <w:rFonts w:ascii="Times New Roman" w:hAnsi="Times New Roman" w:cs="Times New Roman"/>
          <w:sz w:val="24"/>
          <w:szCs w:val="24"/>
        </w:rPr>
      </w:pPr>
      <w:r>
        <w:rPr>
          <w:rFonts w:ascii="Times New Roman" w:eastAsiaTheme="majorBidi" w:hAnsi="Times New Roman" w:cs="Times New Roman"/>
          <w:sz w:val="24"/>
          <w:szCs w:val="24"/>
        </w:rPr>
        <w:t>Surveys will be introduced to the VBOC directors by SBA; s</w:t>
      </w:r>
      <w:r w:rsidR="001D0A2A" w:rsidRPr="00451E56">
        <w:rPr>
          <w:rFonts w:ascii="Times New Roman" w:eastAsiaTheme="majorBidi" w:hAnsi="Times New Roman" w:cs="Times New Roman"/>
          <w:sz w:val="24"/>
          <w:szCs w:val="24"/>
        </w:rPr>
        <w:t>urveys will be introduced to clients via an official introduction e-mail</w:t>
      </w:r>
      <w:r w:rsidR="00C061AD" w:rsidRPr="00451E56">
        <w:rPr>
          <w:rFonts w:ascii="Times New Roman" w:eastAsiaTheme="majorBidi" w:hAnsi="Times New Roman" w:cs="Times New Roman"/>
          <w:sz w:val="24"/>
          <w:szCs w:val="24"/>
        </w:rPr>
        <w:t xml:space="preserve"> from the VBOC director</w:t>
      </w:r>
      <w:r w:rsidR="009F2B4A" w:rsidRPr="00451E56">
        <w:rPr>
          <w:rFonts w:ascii="Times New Roman" w:eastAsiaTheme="majorBidi" w:hAnsi="Times New Roman" w:cs="Times New Roman"/>
          <w:sz w:val="24"/>
          <w:szCs w:val="24"/>
        </w:rPr>
        <w:t>. After this introduction,</w:t>
      </w:r>
      <w:r w:rsidR="00C061AD" w:rsidRPr="00451E56">
        <w:rPr>
          <w:rFonts w:ascii="Times New Roman" w:eastAsiaTheme="majorBidi" w:hAnsi="Times New Roman" w:cs="Times New Roman"/>
          <w:sz w:val="24"/>
          <w:szCs w:val="24"/>
        </w:rPr>
        <w:t xml:space="preserve"> Optimal will send an email </w:t>
      </w:r>
      <w:r w:rsidR="009F2B4A" w:rsidRPr="00451E56">
        <w:rPr>
          <w:rFonts w:ascii="Times New Roman" w:eastAsiaTheme="majorBidi" w:hAnsi="Times New Roman" w:cs="Times New Roman"/>
          <w:sz w:val="24"/>
          <w:szCs w:val="24"/>
        </w:rPr>
        <w:t xml:space="preserve">to clients </w:t>
      </w:r>
      <w:r w:rsidR="00C061AD" w:rsidRPr="00451E56">
        <w:rPr>
          <w:rFonts w:ascii="Times New Roman" w:eastAsiaTheme="majorBidi" w:hAnsi="Times New Roman" w:cs="Times New Roman"/>
          <w:sz w:val="24"/>
          <w:szCs w:val="24"/>
        </w:rPr>
        <w:t>with the direct survey link</w:t>
      </w:r>
      <w:r w:rsidR="001D0A2A" w:rsidRPr="00451E56">
        <w:rPr>
          <w:rFonts w:ascii="Times New Roman" w:eastAsiaTheme="majorBidi" w:hAnsi="Times New Roman" w:cs="Times New Roman"/>
          <w:sz w:val="24"/>
          <w:szCs w:val="24"/>
        </w:rPr>
        <w:t>. The e-mail</w:t>
      </w:r>
      <w:r w:rsidR="00C061AD" w:rsidRPr="00451E56">
        <w:rPr>
          <w:rFonts w:ascii="Times New Roman" w:eastAsiaTheme="majorBidi" w:hAnsi="Times New Roman" w:cs="Times New Roman"/>
          <w:sz w:val="24"/>
          <w:szCs w:val="24"/>
        </w:rPr>
        <w:t>s</w:t>
      </w:r>
      <w:r w:rsidR="001D0A2A" w:rsidRPr="00451E56">
        <w:rPr>
          <w:rFonts w:ascii="Times New Roman" w:eastAsiaTheme="majorBidi" w:hAnsi="Times New Roman" w:cs="Times New Roman"/>
          <w:sz w:val="24"/>
          <w:szCs w:val="24"/>
        </w:rPr>
        <w:t xml:space="preserve"> to clients will explain that the survey is designed to collect information on their experiences interacting with a VBOC, their business goals, the progress they have made with achieving their business goals, and their attitudes about the VBOC assistance they received.</w:t>
      </w:r>
      <w:r w:rsidR="000F6372" w:rsidRPr="00451E56">
        <w:rPr>
          <w:rFonts w:ascii="Times New Roman" w:eastAsiaTheme="majorBidi" w:hAnsi="Times New Roman" w:cs="Times New Roman"/>
          <w:sz w:val="24"/>
          <w:szCs w:val="24"/>
        </w:rPr>
        <w:t xml:space="preserve"> </w:t>
      </w:r>
      <w:r w:rsidR="7CBBD0AF" w:rsidRPr="00451E56">
        <w:rPr>
          <w:rFonts w:ascii="Times New Roman" w:eastAsiaTheme="majorBidi" w:hAnsi="Times New Roman" w:cs="Times New Roman"/>
          <w:sz w:val="24"/>
          <w:szCs w:val="24"/>
        </w:rPr>
        <w:t xml:space="preserve">Clients </w:t>
      </w:r>
      <w:r w:rsidR="001D0A2A" w:rsidRPr="00451E56">
        <w:rPr>
          <w:rFonts w:ascii="Times New Roman" w:eastAsiaTheme="majorBidi" w:hAnsi="Times New Roman" w:cs="Times New Roman"/>
          <w:sz w:val="24"/>
          <w:szCs w:val="24"/>
        </w:rPr>
        <w:t xml:space="preserve">will </w:t>
      </w:r>
      <w:r w:rsidR="7CBBD0AF" w:rsidRPr="00451E56">
        <w:rPr>
          <w:rFonts w:ascii="Times New Roman" w:eastAsiaTheme="majorBidi" w:hAnsi="Times New Roman" w:cs="Times New Roman"/>
          <w:sz w:val="24"/>
          <w:szCs w:val="24"/>
        </w:rPr>
        <w:t xml:space="preserve">not </w:t>
      </w:r>
      <w:r w:rsidR="001D0A2A" w:rsidRPr="00451E56">
        <w:rPr>
          <w:rFonts w:ascii="Times New Roman" w:eastAsiaTheme="majorBidi" w:hAnsi="Times New Roman" w:cs="Times New Roman"/>
          <w:sz w:val="24"/>
          <w:szCs w:val="24"/>
        </w:rPr>
        <w:t xml:space="preserve">be </w:t>
      </w:r>
      <w:r w:rsidR="7CBBD0AF" w:rsidRPr="00451E56">
        <w:rPr>
          <w:rFonts w:ascii="Times New Roman" w:eastAsiaTheme="majorBidi" w:hAnsi="Times New Roman" w:cs="Times New Roman"/>
          <w:sz w:val="24"/>
          <w:szCs w:val="24"/>
        </w:rPr>
        <w:t>required to complete the survey</w:t>
      </w:r>
      <w:r w:rsidR="001D0A2A" w:rsidRPr="00451E56">
        <w:rPr>
          <w:rFonts w:ascii="Times New Roman" w:eastAsiaTheme="majorBidi" w:hAnsi="Times New Roman" w:cs="Times New Roman"/>
          <w:sz w:val="24"/>
          <w:szCs w:val="24"/>
        </w:rPr>
        <w:t xml:space="preserve">. </w:t>
      </w:r>
      <w:r w:rsidR="005F73FB">
        <w:rPr>
          <w:rFonts w:ascii="Times New Roman" w:eastAsiaTheme="majorBidi" w:hAnsi="Times New Roman" w:cs="Times New Roman"/>
          <w:sz w:val="24"/>
          <w:szCs w:val="24"/>
        </w:rPr>
        <w:t xml:space="preserve">Optimal </w:t>
      </w:r>
      <w:r w:rsidR="7CBBD0AF" w:rsidRPr="00451E56">
        <w:rPr>
          <w:rFonts w:ascii="Times New Roman" w:eastAsiaTheme="majorBidi" w:hAnsi="Times New Roman" w:cs="Times New Roman"/>
          <w:sz w:val="24"/>
          <w:szCs w:val="24"/>
        </w:rPr>
        <w:t>will sen</w:t>
      </w:r>
      <w:r w:rsidR="005F73FB">
        <w:rPr>
          <w:rFonts w:ascii="Times New Roman" w:eastAsiaTheme="majorBidi" w:hAnsi="Times New Roman" w:cs="Times New Roman"/>
          <w:sz w:val="24"/>
          <w:szCs w:val="24"/>
        </w:rPr>
        <w:t>d</w:t>
      </w:r>
      <w:r w:rsidR="7CBBD0AF" w:rsidRPr="00451E56">
        <w:rPr>
          <w:rFonts w:ascii="Times New Roman" w:eastAsiaTheme="majorBidi" w:hAnsi="Times New Roman" w:cs="Times New Roman"/>
          <w:sz w:val="24"/>
          <w:szCs w:val="24"/>
        </w:rPr>
        <w:t xml:space="preserve"> up to three reminder e-mails encouraging them to complete the survey before the deadline.  </w:t>
      </w:r>
    </w:p>
    <w:p w14:paraId="3B786FE5" w14:textId="77777777" w:rsidR="007A3907" w:rsidRPr="00451E56" w:rsidRDefault="7CBBD0AF"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lastRenderedPageBreak/>
        <w:t>Site Visits and Interviews</w:t>
      </w:r>
    </w:p>
    <w:p w14:paraId="16697BA3" w14:textId="45C72A2E" w:rsidR="00F4334F" w:rsidRPr="00451E56" w:rsidRDefault="00F4334F" w:rsidP="000E724E">
      <w:pPr>
        <w:pStyle w:val="ListParagraph"/>
        <w:numPr>
          <w:ilvl w:val="0"/>
          <w:numId w:val="7"/>
        </w:numPr>
        <w:spacing w:line="240" w:lineRule="auto"/>
        <w:rPr>
          <w:rFonts w:ascii="Times New Roman" w:hAnsi="Times New Roman" w:cs="Times New Roman"/>
          <w:b/>
          <w:bCs/>
          <w:sz w:val="24"/>
          <w:szCs w:val="24"/>
        </w:rPr>
      </w:pPr>
      <w:r w:rsidRPr="00451E56">
        <w:rPr>
          <w:rFonts w:ascii="Times New Roman" w:hAnsi="Times New Roman" w:cs="Times New Roman"/>
          <w:sz w:val="24"/>
          <w:szCs w:val="24"/>
        </w:rPr>
        <w:t xml:space="preserve">Plans for conducting site visits will be coordinated through </w:t>
      </w:r>
      <w:r w:rsidR="001D0A2A" w:rsidRPr="00451E56">
        <w:rPr>
          <w:rFonts w:ascii="Times New Roman" w:hAnsi="Times New Roman" w:cs="Times New Roman"/>
          <w:sz w:val="24"/>
          <w:szCs w:val="24"/>
        </w:rPr>
        <w:t>OVBD</w:t>
      </w:r>
      <w:r w:rsidR="00C8227B" w:rsidRPr="00451E56">
        <w:rPr>
          <w:rFonts w:ascii="Times New Roman" w:hAnsi="Times New Roman" w:cs="Times New Roman"/>
          <w:sz w:val="24"/>
          <w:szCs w:val="24"/>
        </w:rPr>
        <w:t>.</w:t>
      </w:r>
    </w:p>
    <w:p w14:paraId="67B8CEB7" w14:textId="3D67BA87" w:rsidR="007A3907" w:rsidRPr="00451E56" w:rsidRDefault="7CBBD0AF" w:rsidP="000E724E">
      <w:pPr>
        <w:pStyle w:val="ListParagraph"/>
        <w:numPr>
          <w:ilvl w:val="0"/>
          <w:numId w:val="7"/>
        </w:num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 xml:space="preserve">Site visits </w:t>
      </w:r>
      <w:r w:rsidR="00F24960" w:rsidRPr="00451E56">
        <w:rPr>
          <w:rFonts w:ascii="Times New Roman" w:eastAsiaTheme="majorBidi" w:hAnsi="Times New Roman" w:cs="Times New Roman"/>
          <w:sz w:val="24"/>
          <w:szCs w:val="24"/>
        </w:rPr>
        <w:t>with</w:t>
      </w:r>
      <w:r w:rsidRPr="00451E56">
        <w:rPr>
          <w:rFonts w:ascii="Times New Roman" w:eastAsiaTheme="majorBidi" w:hAnsi="Times New Roman" w:cs="Times New Roman"/>
          <w:sz w:val="24"/>
          <w:szCs w:val="24"/>
        </w:rPr>
        <w:t xml:space="preserve"> in-person interviews will be introduced to VBOC directors via an official SBA introduction letter and e-mail. The letter to VBOC directors will explain the purpose of the site visit and </w:t>
      </w:r>
      <w:r w:rsidR="001D0A2A" w:rsidRPr="00451E56">
        <w:rPr>
          <w:rFonts w:ascii="Times New Roman" w:eastAsiaTheme="majorBidi" w:hAnsi="Times New Roman" w:cs="Times New Roman"/>
          <w:sz w:val="24"/>
          <w:szCs w:val="24"/>
        </w:rPr>
        <w:t xml:space="preserve">how the data collected will be used for performance evaluation purposes and finding ways to improve the program. </w:t>
      </w:r>
      <w:r w:rsidR="005B1F06">
        <w:rPr>
          <w:rFonts w:ascii="Times New Roman" w:eastAsiaTheme="majorBidi" w:hAnsi="Times New Roman" w:cs="Times New Roman"/>
          <w:sz w:val="24"/>
          <w:szCs w:val="24"/>
        </w:rPr>
        <w:t xml:space="preserve">Optimal will follow-up with directors that agree to the site visit for scheduling purposes. </w:t>
      </w:r>
      <w:r w:rsidR="00F24960" w:rsidRPr="00451E56">
        <w:rPr>
          <w:rFonts w:ascii="Times New Roman" w:eastAsiaTheme="majorBidi" w:hAnsi="Times New Roman" w:cs="Times New Roman"/>
          <w:sz w:val="24"/>
          <w:szCs w:val="24"/>
        </w:rPr>
        <w:t>D</w:t>
      </w:r>
      <w:r w:rsidRPr="00451E56">
        <w:rPr>
          <w:rFonts w:ascii="Times New Roman" w:eastAsiaTheme="majorBidi" w:hAnsi="Times New Roman" w:cs="Times New Roman"/>
          <w:sz w:val="24"/>
          <w:szCs w:val="24"/>
        </w:rPr>
        <w:t xml:space="preserve">irectors will also be asked to identify clients to be interviewed. Directors will </w:t>
      </w:r>
      <w:r w:rsidR="00F24960" w:rsidRPr="00451E56">
        <w:rPr>
          <w:rFonts w:ascii="Times New Roman" w:eastAsiaTheme="majorBidi" w:hAnsi="Times New Roman" w:cs="Times New Roman"/>
          <w:sz w:val="24"/>
          <w:szCs w:val="24"/>
        </w:rPr>
        <w:t>identify</w:t>
      </w:r>
      <w:r w:rsidRPr="00451E56">
        <w:rPr>
          <w:rFonts w:ascii="Times New Roman" w:eastAsiaTheme="majorBidi" w:hAnsi="Times New Roman" w:cs="Times New Roman"/>
          <w:sz w:val="24"/>
          <w:szCs w:val="24"/>
        </w:rPr>
        <w:t xml:space="preserve"> clients that they believe would be good interview candidates</w:t>
      </w:r>
      <w:r w:rsidR="002A479A" w:rsidRPr="00451E56">
        <w:rPr>
          <w:rFonts w:ascii="Times New Roman" w:eastAsiaTheme="majorBidi" w:hAnsi="Times New Roman" w:cs="Times New Roman"/>
          <w:sz w:val="24"/>
          <w:szCs w:val="24"/>
        </w:rPr>
        <w:t xml:space="preserve"> and who</w:t>
      </w:r>
      <w:r w:rsidR="0064280E" w:rsidRPr="00451E56">
        <w:rPr>
          <w:rFonts w:ascii="Times New Roman" w:eastAsiaTheme="majorBidi" w:hAnsi="Times New Roman" w:cs="Times New Roman"/>
          <w:sz w:val="24"/>
          <w:szCs w:val="24"/>
        </w:rPr>
        <w:t xml:space="preserve"> represent “typical” clients</w:t>
      </w:r>
      <w:r w:rsidRPr="00451E56">
        <w:rPr>
          <w:rFonts w:ascii="Times New Roman" w:eastAsiaTheme="majorBidi" w:hAnsi="Times New Roman" w:cs="Times New Roman"/>
          <w:sz w:val="24"/>
          <w:szCs w:val="24"/>
        </w:rPr>
        <w:t xml:space="preserve">. </w:t>
      </w:r>
      <w:r w:rsidR="004D179B" w:rsidRPr="00451E56">
        <w:rPr>
          <w:rFonts w:ascii="Times New Roman" w:eastAsiaTheme="majorBidi" w:hAnsi="Times New Roman" w:cs="Times New Roman"/>
          <w:sz w:val="24"/>
          <w:szCs w:val="24"/>
        </w:rPr>
        <w:t xml:space="preserve">Therefore, convenience sampling will be used to identify interview candidates. </w:t>
      </w:r>
    </w:p>
    <w:p w14:paraId="37DF2CA8" w14:textId="77777777" w:rsidR="00BE27FF" w:rsidRPr="00451E56" w:rsidRDefault="00BE27FF" w:rsidP="00013916">
      <w:pPr>
        <w:pStyle w:val="Heading2"/>
      </w:pPr>
      <w:bookmarkStart w:id="14" w:name="_Toc385234341"/>
      <w:bookmarkStart w:id="15" w:name="_Toc411436025"/>
      <w:r w:rsidRPr="00451E56">
        <w:t>Describe any tests of procedures or methods to be undertaken.</w:t>
      </w:r>
      <w:bookmarkEnd w:id="14"/>
      <w:bookmarkEnd w:id="15"/>
    </w:p>
    <w:p w14:paraId="0F0E7F6D" w14:textId="77777777" w:rsidR="00BE27FF" w:rsidRPr="00451E56" w:rsidRDefault="7CBBD0AF" w:rsidP="000E724E">
      <w:pPr>
        <w:spacing w:line="240" w:lineRule="auto"/>
        <w:rPr>
          <w:rFonts w:ascii="Times New Roman" w:hAnsi="Times New Roman" w:cs="Times New Roman"/>
          <w:b/>
          <w:bCs/>
          <w:sz w:val="24"/>
          <w:szCs w:val="24"/>
        </w:rPr>
      </w:pPr>
      <w:r w:rsidRPr="00451E56">
        <w:rPr>
          <w:rFonts w:ascii="Times New Roman" w:eastAsiaTheme="majorBidi" w:hAnsi="Times New Roman" w:cs="Times New Roman"/>
          <w:b/>
          <w:bCs/>
          <w:sz w:val="24"/>
          <w:szCs w:val="24"/>
        </w:rPr>
        <w:t>Testing is encouraged as an effective means of refining collections of information to minimize burden and improve utility. Tests must be approved if they call for answers to identical questions from ten or more respondents. A proposed test or set of tests may be submitted for approval separately or in combination with the main collection of information.</w:t>
      </w:r>
    </w:p>
    <w:p w14:paraId="3A3B2568" w14:textId="77777777" w:rsidR="00C158E7" w:rsidRPr="00451E56" w:rsidRDefault="00C158E7" w:rsidP="000E724E">
      <w:pPr>
        <w:spacing w:line="240" w:lineRule="auto"/>
        <w:rPr>
          <w:rFonts w:ascii="Times New Roman" w:eastAsiaTheme="majorBidi" w:hAnsi="Times New Roman" w:cs="Times New Roman"/>
          <w:bCs/>
          <w:sz w:val="24"/>
          <w:szCs w:val="24"/>
        </w:rPr>
      </w:pPr>
      <w:r w:rsidRPr="00451E56">
        <w:rPr>
          <w:rFonts w:ascii="Times New Roman" w:eastAsiaTheme="majorBidi" w:hAnsi="Times New Roman" w:cs="Times New Roman"/>
          <w:bCs/>
          <w:sz w:val="24"/>
          <w:szCs w:val="24"/>
        </w:rPr>
        <w:t xml:space="preserve">Across all five instruments, a total of nine respondents completed pretesting. </w:t>
      </w:r>
    </w:p>
    <w:p w14:paraId="0A16D216" w14:textId="77777777" w:rsidR="7CBBD0AF" w:rsidRPr="00451E56" w:rsidRDefault="00C158E7"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 xml:space="preserve">Director </w:t>
      </w:r>
      <w:r w:rsidR="7CBBD0AF" w:rsidRPr="00451E56">
        <w:rPr>
          <w:rFonts w:ascii="Times New Roman" w:eastAsiaTheme="majorBidi" w:hAnsi="Times New Roman" w:cs="Times New Roman"/>
          <w:i/>
          <w:iCs/>
          <w:sz w:val="24"/>
          <w:szCs w:val="24"/>
        </w:rPr>
        <w:t>Survey</w:t>
      </w:r>
    </w:p>
    <w:p w14:paraId="28865E86" w14:textId="45245CD9" w:rsidR="00D4616E" w:rsidRPr="00451E56" w:rsidRDefault="007512A5"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The director survey was pretested with a</w:t>
      </w:r>
      <w:r w:rsidR="7CBBD0AF" w:rsidRPr="00451E56">
        <w:rPr>
          <w:rFonts w:ascii="Times New Roman" w:eastAsiaTheme="majorBidi" w:hAnsi="Times New Roman" w:cs="Times New Roman"/>
          <w:sz w:val="24"/>
          <w:szCs w:val="24"/>
        </w:rPr>
        <w:t xml:space="preserve"> cognitive interview </w:t>
      </w:r>
      <w:r w:rsidR="00EB05D9" w:rsidRPr="00451E56">
        <w:rPr>
          <w:rFonts w:ascii="Times New Roman" w:eastAsiaTheme="majorBidi" w:hAnsi="Times New Roman" w:cs="Times New Roman"/>
          <w:sz w:val="24"/>
          <w:szCs w:val="24"/>
        </w:rPr>
        <w:t xml:space="preserve">with </w:t>
      </w:r>
      <w:r w:rsidR="7CBBD0AF" w:rsidRPr="00451E56">
        <w:rPr>
          <w:rFonts w:ascii="Times New Roman" w:eastAsiaTheme="majorBidi" w:hAnsi="Times New Roman" w:cs="Times New Roman"/>
          <w:sz w:val="24"/>
          <w:szCs w:val="24"/>
        </w:rPr>
        <w:t>one VBOC director</w:t>
      </w:r>
      <w:r w:rsidRPr="00451E56">
        <w:rPr>
          <w:rFonts w:ascii="Times New Roman" w:eastAsiaTheme="majorBidi" w:hAnsi="Times New Roman" w:cs="Times New Roman"/>
          <w:sz w:val="24"/>
          <w:szCs w:val="24"/>
        </w:rPr>
        <w:t xml:space="preserve"> prior to preparation of the P</w:t>
      </w:r>
      <w:r w:rsidR="00C12D7B" w:rsidRPr="00451E56">
        <w:rPr>
          <w:rFonts w:ascii="Times New Roman" w:eastAsiaTheme="majorBidi" w:hAnsi="Times New Roman" w:cs="Times New Roman"/>
          <w:sz w:val="24"/>
          <w:szCs w:val="24"/>
        </w:rPr>
        <w:t>aperwork Reduction Act (PRA)</w:t>
      </w:r>
      <w:r w:rsidRPr="00451E56">
        <w:rPr>
          <w:rFonts w:ascii="Times New Roman" w:eastAsiaTheme="majorBidi" w:hAnsi="Times New Roman" w:cs="Times New Roman"/>
          <w:sz w:val="24"/>
          <w:szCs w:val="24"/>
        </w:rPr>
        <w:t xml:space="preserve"> package.</w:t>
      </w:r>
      <w:r w:rsidR="00D4616E" w:rsidRPr="00451E56">
        <w:rPr>
          <w:rFonts w:ascii="Times New Roman" w:eastAsiaTheme="majorBidi" w:hAnsi="Times New Roman" w:cs="Times New Roman"/>
          <w:sz w:val="24"/>
          <w:szCs w:val="24"/>
        </w:rPr>
        <w:t xml:space="preserve"> The purpose of the cognitive interview was</w:t>
      </w:r>
      <w:r w:rsidR="7CBBD0AF" w:rsidRPr="00451E56">
        <w:rPr>
          <w:rFonts w:ascii="Times New Roman" w:eastAsiaTheme="majorBidi" w:hAnsi="Times New Roman" w:cs="Times New Roman"/>
          <w:sz w:val="24"/>
          <w:szCs w:val="24"/>
        </w:rPr>
        <w:t xml:space="preserve"> </w:t>
      </w:r>
      <w:r w:rsidR="00D4616E" w:rsidRPr="00451E56">
        <w:rPr>
          <w:rFonts w:ascii="Times New Roman" w:eastAsia="Times New Roman" w:hAnsi="Times New Roman" w:cs="Times New Roman"/>
          <w:sz w:val="24"/>
          <w:szCs w:val="24"/>
        </w:rPr>
        <w:t xml:space="preserve">to identify respondents’ difficulties in </w:t>
      </w:r>
      <w:r w:rsidR="001E01A8" w:rsidRPr="00451E56">
        <w:rPr>
          <w:rFonts w:ascii="Times New Roman" w:eastAsia="Times New Roman" w:hAnsi="Times New Roman" w:cs="Times New Roman"/>
          <w:sz w:val="24"/>
          <w:szCs w:val="24"/>
        </w:rPr>
        <w:t xml:space="preserve">understanding directions or </w:t>
      </w:r>
      <w:r w:rsidR="00D4616E" w:rsidRPr="00451E56">
        <w:rPr>
          <w:rFonts w:ascii="Times New Roman" w:eastAsia="Times New Roman" w:hAnsi="Times New Roman" w:cs="Times New Roman"/>
          <w:sz w:val="24"/>
          <w:szCs w:val="24"/>
        </w:rPr>
        <w:t xml:space="preserve">interpreting and responding to the questions. This approach utilized </w:t>
      </w:r>
      <w:r w:rsidR="00607722" w:rsidRPr="00451E56">
        <w:rPr>
          <w:rFonts w:ascii="Times New Roman" w:eastAsia="Times New Roman" w:hAnsi="Times New Roman" w:cs="Times New Roman"/>
          <w:sz w:val="24"/>
          <w:szCs w:val="24"/>
        </w:rPr>
        <w:t xml:space="preserve">a methodology of allowing respondents to offer their impressions of directions and questions, as well as having the researcher ask the respondent questions about directions and items, </w:t>
      </w:r>
      <w:r w:rsidR="00D4616E" w:rsidRPr="00451E56">
        <w:rPr>
          <w:rFonts w:ascii="Times New Roman" w:eastAsia="Times New Roman" w:hAnsi="Times New Roman" w:cs="Times New Roman"/>
          <w:sz w:val="24"/>
          <w:szCs w:val="24"/>
        </w:rPr>
        <w:t xml:space="preserve">to determine whether respondents were having difficulty understanding the </w:t>
      </w:r>
      <w:r w:rsidR="00607722" w:rsidRPr="00451E56">
        <w:rPr>
          <w:rFonts w:ascii="Times New Roman" w:eastAsia="Times New Roman" w:hAnsi="Times New Roman" w:cs="Times New Roman"/>
          <w:sz w:val="24"/>
          <w:szCs w:val="24"/>
        </w:rPr>
        <w:t xml:space="preserve">directions, </w:t>
      </w:r>
      <w:r w:rsidR="00D4616E" w:rsidRPr="00451E56">
        <w:rPr>
          <w:rFonts w:ascii="Times New Roman" w:eastAsia="Times New Roman" w:hAnsi="Times New Roman" w:cs="Times New Roman"/>
          <w:sz w:val="24"/>
          <w:szCs w:val="24"/>
        </w:rPr>
        <w:t xml:space="preserve">meaning of the questions or words, problems remembering the information needed to answer questions, issues with unnecessary questions or response options, or trouble with missing questions or response categories. The items </w:t>
      </w:r>
      <w:r w:rsidR="004E6ABA" w:rsidRPr="00451E56">
        <w:rPr>
          <w:rFonts w:ascii="Times New Roman" w:eastAsia="Times New Roman" w:hAnsi="Times New Roman" w:cs="Times New Roman"/>
          <w:sz w:val="24"/>
          <w:szCs w:val="24"/>
        </w:rPr>
        <w:t xml:space="preserve">and/or directions </w:t>
      </w:r>
      <w:r w:rsidR="00D4616E" w:rsidRPr="00451E56">
        <w:rPr>
          <w:rFonts w:ascii="Times New Roman" w:eastAsia="Times New Roman" w:hAnsi="Times New Roman" w:cs="Times New Roman"/>
          <w:sz w:val="24"/>
          <w:szCs w:val="24"/>
        </w:rPr>
        <w:t>that were reported by the respondents or were noticed by the interviewers as being problematic, difficult, or time-consuming to answer, were further discussed to determine the reasons for the difficulties</w:t>
      </w:r>
      <w:r w:rsidR="004E6ABA" w:rsidRPr="00451E56">
        <w:rPr>
          <w:rFonts w:ascii="Times New Roman" w:eastAsia="Times New Roman" w:hAnsi="Times New Roman" w:cs="Times New Roman"/>
          <w:sz w:val="24"/>
          <w:szCs w:val="24"/>
        </w:rPr>
        <w:t xml:space="preserve"> and if they should be re-worded, shortened, or eliminated</w:t>
      </w:r>
      <w:r w:rsidR="00D4616E" w:rsidRPr="00451E56">
        <w:rPr>
          <w:rFonts w:ascii="Times New Roman" w:eastAsia="Times New Roman" w:hAnsi="Times New Roman" w:cs="Times New Roman"/>
          <w:sz w:val="24"/>
          <w:szCs w:val="24"/>
        </w:rPr>
        <w:t>. Additionally, response burden was estimated using contractor staff</w:t>
      </w:r>
      <w:r w:rsidR="00B87EAC" w:rsidRPr="00451E56">
        <w:rPr>
          <w:rFonts w:ascii="Times New Roman" w:eastAsia="Times New Roman" w:hAnsi="Times New Roman" w:cs="Times New Roman"/>
          <w:sz w:val="24"/>
          <w:szCs w:val="24"/>
        </w:rPr>
        <w:t xml:space="preserve"> as respondents</w:t>
      </w:r>
      <w:r w:rsidR="004E6ABA" w:rsidRPr="00451E56">
        <w:rPr>
          <w:rFonts w:ascii="Times New Roman" w:eastAsia="Times New Roman" w:hAnsi="Times New Roman" w:cs="Times New Roman"/>
          <w:sz w:val="24"/>
          <w:szCs w:val="24"/>
        </w:rPr>
        <w:t>, who were</w:t>
      </w:r>
      <w:r w:rsidR="00D4616E" w:rsidRPr="00451E56">
        <w:rPr>
          <w:rFonts w:ascii="Times New Roman" w:eastAsia="Times New Roman" w:hAnsi="Times New Roman" w:cs="Times New Roman"/>
          <w:sz w:val="24"/>
          <w:szCs w:val="24"/>
        </w:rPr>
        <w:t xml:space="preserve"> unfamiliar with the project and survey. </w:t>
      </w:r>
    </w:p>
    <w:p w14:paraId="45E50DED" w14:textId="77777777" w:rsidR="00C158E7" w:rsidRPr="00451E56" w:rsidRDefault="00C158E7" w:rsidP="000E724E">
      <w:pPr>
        <w:spacing w:line="240" w:lineRule="auto"/>
        <w:rPr>
          <w:rFonts w:ascii="Times New Roman" w:eastAsia="Times New Roman" w:hAnsi="Times New Roman" w:cs="Times New Roman"/>
          <w:sz w:val="24"/>
          <w:szCs w:val="24"/>
        </w:rPr>
      </w:pPr>
      <w:r w:rsidRPr="00451E56">
        <w:rPr>
          <w:rFonts w:ascii="Times New Roman" w:eastAsia="Times New Roman" w:hAnsi="Times New Roman" w:cs="Times New Roman"/>
          <w:sz w:val="24"/>
          <w:szCs w:val="24"/>
        </w:rPr>
        <w:t>Based on the</w:t>
      </w:r>
      <w:r w:rsidR="00D4616E" w:rsidRPr="00451E56">
        <w:rPr>
          <w:rFonts w:ascii="Times New Roman" w:eastAsia="Times New Roman" w:hAnsi="Times New Roman" w:cs="Times New Roman"/>
          <w:sz w:val="24"/>
          <w:szCs w:val="24"/>
        </w:rPr>
        <w:t xml:space="preserve"> pretesting results, the survey</w:t>
      </w:r>
      <w:r w:rsidRPr="00451E56">
        <w:rPr>
          <w:rFonts w:ascii="Times New Roman" w:eastAsia="Times New Roman" w:hAnsi="Times New Roman" w:cs="Times New Roman"/>
          <w:sz w:val="24"/>
          <w:szCs w:val="24"/>
        </w:rPr>
        <w:t xml:space="preserve"> w</w:t>
      </w:r>
      <w:r w:rsidR="00D4616E" w:rsidRPr="00451E56">
        <w:rPr>
          <w:rFonts w:ascii="Times New Roman" w:eastAsia="Times New Roman" w:hAnsi="Times New Roman" w:cs="Times New Roman"/>
          <w:sz w:val="24"/>
          <w:szCs w:val="24"/>
        </w:rPr>
        <w:t>as</w:t>
      </w:r>
      <w:r w:rsidRPr="00451E56">
        <w:rPr>
          <w:rFonts w:ascii="Times New Roman" w:eastAsia="Times New Roman" w:hAnsi="Times New Roman" w:cs="Times New Roman"/>
          <w:sz w:val="24"/>
          <w:szCs w:val="24"/>
        </w:rPr>
        <w:t xml:space="preserve"> revised to minimize the respondents’ burden. The revisions involved rewording some questions to improve comprehension and </w:t>
      </w:r>
      <w:r w:rsidR="00FC5ADD" w:rsidRPr="00451E56">
        <w:rPr>
          <w:rFonts w:ascii="Times New Roman" w:eastAsia="Times New Roman" w:hAnsi="Times New Roman" w:cs="Times New Roman"/>
          <w:sz w:val="24"/>
          <w:szCs w:val="24"/>
        </w:rPr>
        <w:t xml:space="preserve">the respondents’ </w:t>
      </w:r>
      <w:r w:rsidR="00877C3A" w:rsidRPr="00451E56">
        <w:rPr>
          <w:rFonts w:ascii="Times New Roman" w:eastAsia="Times New Roman" w:hAnsi="Times New Roman" w:cs="Times New Roman"/>
          <w:sz w:val="24"/>
          <w:szCs w:val="24"/>
        </w:rPr>
        <w:t>ability to respond</w:t>
      </w:r>
      <w:r w:rsidR="00242374" w:rsidRPr="00451E56">
        <w:rPr>
          <w:rFonts w:ascii="Times New Roman" w:eastAsia="Times New Roman" w:hAnsi="Times New Roman" w:cs="Times New Roman"/>
          <w:sz w:val="24"/>
          <w:szCs w:val="24"/>
        </w:rPr>
        <w:t xml:space="preserve"> more quickly</w:t>
      </w:r>
      <w:r w:rsidRPr="00451E56">
        <w:rPr>
          <w:rFonts w:ascii="Times New Roman" w:eastAsia="Times New Roman" w:hAnsi="Times New Roman" w:cs="Times New Roman"/>
          <w:sz w:val="24"/>
          <w:szCs w:val="24"/>
        </w:rPr>
        <w:t>, omitting some items that were confusing or difficult to answer, adding skip question options to avoid asking questions that were not applicable, revising some of the response scales, adding a few specific questions and items, revising the surveys’ overall layout and format</w:t>
      </w:r>
      <w:r w:rsidR="00877C3A" w:rsidRPr="00451E56">
        <w:rPr>
          <w:rFonts w:ascii="Times New Roman" w:eastAsia="Times New Roman" w:hAnsi="Times New Roman" w:cs="Times New Roman"/>
          <w:sz w:val="24"/>
          <w:szCs w:val="24"/>
        </w:rPr>
        <w:t>, and clarifying the directions</w:t>
      </w:r>
      <w:r w:rsidRPr="00451E56">
        <w:rPr>
          <w:rFonts w:ascii="Times New Roman" w:eastAsia="Times New Roman" w:hAnsi="Times New Roman" w:cs="Times New Roman"/>
          <w:sz w:val="24"/>
          <w:szCs w:val="24"/>
        </w:rPr>
        <w:t xml:space="preserve">. </w:t>
      </w:r>
    </w:p>
    <w:p w14:paraId="7F540F5E" w14:textId="77777777" w:rsidR="00C158E7" w:rsidRPr="000E724E" w:rsidRDefault="00D4616E" w:rsidP="000E724E">
      <w:pPr>
        <w:spacing w:line="240" w:lineRule="auto"/>
        <w:rPr>
          <w:rFonts w:ascii="Times New Roman" w:eastAsiaTheme="majorBidi" w:hAnsi="Times New Roman" w:cs="Times New Roman"/>
          <w:sz w:val="24"/>
          <w:szCs w:val="24"/>
        </w:rPr>
      </w:pPr>
      <w:r w:rsidRPr="000E724E">
        <w:rPr>
          <w:rFonts w:ascii="Times New Roman" w:eastAsiaTheme="majorBidi" w:hAnsi="Times New Roman" w:cs="Times New Roman"/>
          <w:i/>
          <w:sz w:val="24"/>
          <w:szCs w:val="24"/>
        </w:rPr>
        <w:t>Additional Pretesting</w:t>
      </w:r>
    </w:p>
    <w:p w14:paraId="56DE73EC" w14:textId="17999FAF" w:rsidR="00D4616E" w:rsidRPr="00451E56" w:rsidRDefault="00D4616E"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 xml:space="preserve">After OMB approval, additional pretesting of the director survey will occur. One cognitive interview and one web-based usability test with VBOC directors will be conducted. Based on the </w:t>
      </w:r>
      <w:r w:rsidRPr="00451E56">
        <w:rPr>
          <w:rFonts w:ascii="Times New Roman" w:eastAsiaTheme="majorBidi" w:hAnsi="Times New Roman" w:cs="Times New Roman"/>
          <w:sz w:val="24"/>
          <w:szCs w:val="24"/>
        </w:rPr>
        <w:lastRenderedPageBreak/>
        <w:t xml:space="preserve">results of the additional pretesting, final revisions to the questions, response options, </w:t>
      </w:r>
      <w:r w:rsidR="00693204" w:rsidRPr="00451E56">
        <w:rPr>
          <w:rFonts w:ascii="Times New Roman" w:eastAsiaTheme="majorBidi" w:hAnsi="Times New Roman" w:cs="Times New Roman"/>
          <w:sz w:val="24"/>
          <w:szCs w:val="24"/>
        </w:rPr>
        <w:t xml:space="preserve">directions, </w:t>
      </w:r>
      <w:r w:rsidRPr="00451E56">
        <w:rPr>
          <w:rFonts w:ascii="Times New Roman" w:eastAsiaTheme="majorBidi" w:hAnsi="Times New Roman" w:cs="Times New Roman"/>
          <w:sz w:val="24"/>
          <w:szCs w:val="24"/>
        </w:rPr>
        <w:t xml:space="preserve">and format </w:t>
      </w:r>
      <w:r w:rsidR="00A50233">
        <w:rPr>
          <w:rFonts w:ascii="Times New Roman" w:eastAsiaTheme="majorBidi" w:hAnsi="Times New Roman" w:cs="Times New Roman"/>
          <w:sz w:val="24"/>
          <w:szCs w:val="24"/>
        </w:rPr>
        <w:t xml:space="preserve">may </w:t>
      </w:r>
      <w:r w:rsidRPr="00451E56">
        <w:rPr>
          <w:rFonts w:ascii="Times New Roman" w:eastAsiaTheme="majorBidi" w:hAnsi="Times New Roman" w:cs="Times New Roman"/>
          <w:sz w:val="24"/>
          <w:szCs w:val="24"/>
        </w:rPr>
        <w:t xml:space="preserve">be made. </w:t>
      </w:r>
      <w:r w:rsidR="00A50233">
        <w:rPr>
          <w:rFonts w:ascii="Times New Roman" w:eastAsiaTheme="majorBidi" w:hAnsi="Times New Roman" w:cs="Times New Roman"/>
          <w:sz w:val="24"/>
          <w:szCs w:val="24"/>
        </w:rPr>
        <w:t xml:space="preserve">SBA will report to OMB any such revisions to the survey. </w:t>
      </w:r>
    </w:p>
    <w:p w14:paraId="2F11F86E" w14:textId="77777777" w:rsidR="00C158E7" w:rsidRPr="00451E56" w:rsidRDefault="00C158E7" w:rsidP="000E724E">
      <w:pPr>
        <w:spacing w:line="240" w:lineRule="auto"/>
        <w:rPr>
          <w:rFonts w:ascii="Times New Roman" w:eastAsiaTheme="majorBidi" w:hAnsi="Times New Roman" w:cs="Times New Roman"/>
          <w:i/>
          <w:iCs/>
          <w:sz w:val="24"/>
          <w:szCs w:val="24"/>
        </w:rPr>
      </w:pPr>
      <w:r w:rsidRPr="00451E56">
        <w:rPr>
          <w:rFonts w:ascii="Times New Roman" w:eastAsiaTheme="majorBidi" w:hAnsi="Times New Roman" w:cs="Times New Roman"/>
          <w:i/>
          <w:iCs/>
          <w:sz w:val="24"/>
          <w:szCs w:val="24"/>
        </w:rPr>
        <w:t>Client Survey</w:t>
      </w:r>
    </w:p>
    <w:p w14:paraId="5F7469AD" w14:textId="7BACDCCE" w:rsidR="009D1829" w:rsidRPr="00451E56" w:rsidRDefault="00D4616E"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 xml:space="preserve">The </w:t>
      </w:r>
      <w:r w:rsidR="001924AF" w:rsidRPr="00451E56">
        <w:rPr>
          <w:rFonts w:ascii="Times New Roman" w:eastAsiaTheme="majorBidi" w:hAnsi="Times New Roman" w:cs="Times New Roman"/>
          <w:sz w:val="24"/>
          <w:szCs w:val="24"/>
        </w:rPr>
        <w:t xml:space="preserve">client </w:t>
      </w:r>
      <w:r w:rsidRPr="00451E56">
        <w:rPr>
          <w:rFonts w:ascii="Times New Roman" w:eastAsiaTheme="majorBidi" w:hAnsi="Times New Roman" w:cs="Times New Roman"/>
          <w:sz w:val="24"/>
          <w:szCs w:val="24"/>
        </w:rPr>
        <w:t xml:space="preserve">survey was pretested with a cognitive interview </w:t>
      </w:r>
      <w:r w:rsidR="009D1829" w:rsidRPr="00451E56">
        <w:rPr>
          <w:rFonts w:ascii="Times New Roman" w:eastAsiaTheme="majorBidi" w:hAnsi="Times New Roman" w:cs="Times New Roman"/>
          <w:sz w:val="24"/>
          <w:szCs w:val="24"/>
        </w:rPr>
        <w:t>of</w:t>
      </w:r>
      <w:r w:rsidRPr="00451E56">
        <w:rPr>
          <w:rFonts w:ascii="Times New Roman" w:eastAsiaTheme="majorBidi" w:hAnsi="Times New Roman" w:cs="Times New Roman"/>
          <w:sz w:val="24"/>
          <w:szCs w:val="24"/>
        </w:rPr>
        <w:t xml:space="preserve"> one </w:t>
      </w:r>
      <w:r w:rsidR="001E6B5A" w:rsidRPr="00451E56">
        <w:rPr>
          <w:rFonts w:ascii="Times New Roman" w:eastAsiaTheme="majorBidi" w:hAnsi="Times New Roman" w:cs="Times New Roman"/>
          <w:sz w:val="24"/>
          <w:szCs w:val="24"/>
        </w:rPr>
        <w:t xml:space="preserve">in-business </w:t>
      </w:r>
      <w:r w:rsidR="001924AF" w:rsidRPr="00451E56">
        <w:rPr>
          <w:rFonts w:ascii="Times New Roman" w:eastAsiaTheme="majorBidi" w:hAnsi="Times New Roman" w:cs="Times New Roman"/>
          <w:sz w:val="24"/>
          <w:szCs w:val="24"/>
        </w:rPr>
        <w:t>client</w:t>
      </w:r>
      <w:r w:rsidRPr="00451E56">
        <w:rPr>
          <w:rFonts w:ascii="Times New Roman" w:eastAsiaTheme="majorBidi" w:hAnsi="Times New Roman" w:cs="Times New Roman"/>
          <w:sz w:val="24"/>
          <w:szCs w:val="24"/>
        </w:rPr>
        <w:t xml:space="preserve"> prior to prepar</w:t>
      </w:r>
      <w:r w:rsidR="000120F0" w:rsidRPr="00451E56">
        <w:rPr>
          <w:rFonts w:ascii="Times New Roman" w:eastAsiaTheme="majorBidi" w:hAnsi="Times New Roman" w:cs="Times New Roman"/>
          <w:sz w:val="24"/>
          <w:szCs w:val="24"/>
        </w:rPr>
        <w:t xml:space="preserve">ing </w:t>
      </w:r>
      <w:r w:rsidRPr="00451E56">
        <w:rPr>
          <w:rFonts w:ascii="Times New Roman" w:eastAsiaTheme="majorBidi" w:hAnsi="Times New Roman" w:cs="Times New Roman"/>
          <w:sz w:val="24"/>
          <w:szCs w:val="24"/>
        </w:rPr>
        <w:t xml:space="preserve">the PRA package. </w:t>
      </w:r>
      <w:r w:rsidR="009D1829" w:rsidRPr="00451E56">
        <w:rPr>
          <w:rFonts w:ascii="Times New Roman" w:eastAsiaTheme="majorBidi" w:hAnsi="Times New Roman" w:cs="Times New Roman"/>
          <w:sz w:val="24"/>
          <w:szCs w:val="24"/>
        </w:rPr>
        <w:t xml:space="preserve">The purpose of the cognitive interview was </w:t>
      </w:r>
      <w:r w:rsidR="009D1829" w:rsidRPr="00451E56">
        <w:rPr>
          <w:rFonts w:ascii="Times New Roman" w:eastAsia="Times New Roman" w:hAnsi="Times New Roman" w:cs="Times New Roman"/>
          <w:sz w:val="24"/>
          <w:szCs w:val="24"/>
        </w:rPr>
        <w:t xml:space="preserve">to identify respondents’ difficulties </w:t>
      </w:r>
      <w:r w:rsidR="0008422E" w:rsidRPr="00451E56">
        <w:rPr>
          <w:rFonts w:ascii="Times New Roman" w:eastAsia="Times New Roman" w:hAnsi="Times New Roman" w:cs="Times New Roman"/>
          <w:sz w:val="24"/>
          <w:szCs w:val="24"/>
        </w:rPr>
        <w:t>with</w:t>
      </w:r>
      <w:r w:rsidR="009D1829" w:rsidRPr="00451E56">
        <w:rPr>
          <w:rFonts w:ascii="Times New Roman" w:eastAsia="Times New Roman" w:hAnsi="Times New Roman" w:cs="Times New Roman"/>
          <w:sz w:val="24"/>
          <w:szCs w:val="24"/>
        </w:rPr>
        <w:t xml:space="preserve"> interpreting and responding to the questions as well as understanding directions. This approach utilized </w:t>
      </w:r>
      <w:r w:rsidR="00280676" w:rsidRPr="00451E56">
        <w:rPr>
          <w:rFonts w:ascii="Times New Roman" w:eastAsia="Times New Roman" w:hAnsi="Times New Roman" w:cs="Times New Roman"/>
          <w:sz w:val="24"/>
          <w:szCs w:val="24"/>
        </w:rPr>
        <w:t>a methodology of allowing respondents to offer their impressions of directions and questions, as well as having the researcher ask the respondent questions about directions and items,</w:t>
      </w:r>
      <w:r w:rsidR="00280676">
        <w:rPr>
          <w:rFonts w:ascii="Times New Roman" w:eastAsia="Times New Roman" w:hAnsi="Times New Roman" w:cs="Times New Roman"/>
          <w:sz w:val="24"/>
          <w:szCs w:val="24"/>
        </w:rPr>
        <w:t xml:space="preserve"> </w:t>
      </w:r>
      <w:r w:rsidR="009D1829" w:rsidRPr="00451E56">
        <w:rPr>
          <w:rFonts w:ascii="Times New Roman" w:eastAsia="Times New Roman" w:hAnsi="Times New Roman" w:cs="Times New Roman"/>
          <w:sz w:val="24"/>
          <w:szCs w:val="24"/>
        </w:rPr>
        <w:t xml:space="preserve">to determine whether respondents were having difficulty understanding the meaning of the </w:t>
      </w:r>
      <w:r w:rsidR="0008422E" w:rsidRPr="00451E56">
        <w:rPr>
          <w:rFonts w:ascii="Times New Roman" w:eastAsia="Times New Roman" w:hAnsi="Times New Roman" w:cs="Times New Roman"/>
          <w:sz w:val="24"/>
          <w:szCs w:val="24"/>
        </w:rPr>
        <w:t xml:space="preserve">directions, </w:t>
      </w:r>
      <w:r w:rsidR="009D1829" w:rsidRPr="00451E56">
        <w:rPr>
          <w:rFonts w:ascii="Times New Roman" w:eastAsia="Times New Roman" w:hAnsi="Times New Roman" w:cs="Times New Roman"/>
          <w:sz w:val="24"/>
          <w:szCs w:val="24"/>
        </w:rPr>
        <w:t xml:space="preserve">questions or words, problems remembering the information needed to answer questions, issues with unnecessary questions or response options, or trouble with missing questions or response categories. The items and/or directions that were reported by the respondents or were noticed by the interviewers as being problematic, difficult, or time-consuming to answer, were further discussed to determine the reasons for the difficulties and </w:t>
      </w:r>
      <w:r w:rsidR="00B87EAC" w:rsidRPr="00451E56">
        <w:rPr>
          <w:rFonts w:ascii="Times New Roman" w:eastAsia="Times New Roman" w:hAnsi="Times New Roman" w:cs="Times New Roman"/>
          <w:sz w:val="24"/>
          <w:szCs w:val="24"/>
        </w:rPr>
        <w:t xml:space="preserve">whether </w:t>
      </w:r>
      <w:r w:rsidR="009D1829" w:rsidRPr="00451E56">
        <w:rPr>
          <w:rFonts w:ascii="Times New Roman" w:eastAsia="Times New Roman" w:hAnsi="Times New Roman" w:cs="Times New Roman"/>
          <w:sz w:val="24"/>
          <w:szCs w:val="24"/>
        </w:rPr>
        <w:t xml:space="preserve">they should be re-worded, shortened, or eliminated. Additionally, </w:t>
      </w:r>
      <w:r w:rsidR="00242374" w:rsidRPr="00451E56">
        <w:rPr>
          <w:rFonts w:ascii="Times New Roman" w:eastAsia="Times New Roman" w:hAnsi="Times New Roman" w:cs="Times New Roman"/>
          <w:sz w:val="24"/>
          <w:szCs w:val="24"/>
        </w:rPr>
        <w:t xml:space="preserve">the </w:t>
      </w:r>
      <w:r w:rsidR="009D1829" w:rsidRPr="00451E56">
        <w:rPr>
          <w:rFonts w:ascii="Times New Roman" w:eastAsia="Times New Roman" w:hAnsi="Times New Roman" w:cs="Times New Roman"/>
          <w:sz w:val="24"/>
          <w:szCs w:val="24"/>
        </w:rPr>
        <w:t>response burden was estimated using contractor staff</w:t>
      </w:r>
      <w:r w:rsidR="00B87EAC" w:rsidRPr="00451E56">
        <w:rPr>
          <w:rFonts w:ascii="Times New Roman" w:eastAsia="Times New Roman" w:hAnsi="Times New Roman" w:cs="Times New Roman"/>
          <w:sz w:val="24"/>
          <w:szCs w:val="24"/>
        </w:rPr>
        <w:t xml:space="preserve"> as respondents</w:t>
      </w:r>
      <w:r w:rsidR="009D1829" w:rsidRPr="00451E56">
        <w:rPr>
          <w:rFonts w:ascii="Times New Roman" w:eastAsia="Times New Roman" w:hAnsi="Times New Roman" w:cs="Times New Roman"/>
          <w:sz w:val="24"/>
          <w:szCs w:val="24"/>
        </w:rPr>
        <w:t xml:space="preserve">, who were unfamiliar with the project and survey. </w:t>
      </w:r>
    </w:p>
    <w:p w14:paraId="10070A43" w14:textId="77777777" w:rsidR="009D1829" w:rsidRPr="00451E56" w:rsidRDefault="009D1829" w:rsidP="000E724E">
      <w:pPr>
        <w:spacing w:line="240" w:lineRule="auto"/>
        <w:rPr>
          <w:rFonts w:ascii="Times New Roman" w:eastAsia="Times New Roman" w:hAnsi="Times New Roman" w:cs="Times New Roman"/>
          <w:sz w:val="24"/>
          <w:szCs w:val="24"/>
        </w:rPr>
      </w:pPr>
      <w:r w:rsidRPr="00451E56">
        <w:rPr>
          <w:rFonts w:ascii="Times New Roman" w:eastAsia="Times New Roman" w:hAnsi="Times New Roman" w:cs="Times New Roman"/>
          <w:sz w:val="24"/>
          <w:szCs w:val="24"/>
        </w:rPr>
        <w:t xml:space="preserve">Based on the pretesting results, the survey was revised to minimize respondent burden. The revisions involved rewording some questions to improve comprehension and </w:t>
      </w:r>
      <w:r w:rsidR="00505E65" w:rsidRPr="00451E56">
        <w:rPr>
          <w:rFonts w:ascii="Times New Roman" w:eastAsia="Times New Roman" w:hAnsi="Times New Roman" w:cs="Times New Roman"/>
          <w:sz w:val="24"/>
          <w:szCs w:val="24"/>
        </w:rPr>
        <w:t xml:space="preserve">the </w:t>
      </w:r>
      <w:r w:rsidRPr="00451E56">
        <w:rPr>
          <w:rFonts w:ascii="Times New Roman" w:eastAsia="Times New Roman" w:hAnsi="Times New Roman" w:cs="Times New Roman"/>
          <w:sz w:val="24"/>
          <w:szCs w:val="24"/>
        </w:rPr>
        <w:t xml:space="preserve">ability to more quickly respond, omitting some items that were confusing or difficult to answer, adding skip question options to avoid asking questions that were not applicable, revising some of the response scales, adding a few specific questions and items, revising the surveys’ overall layout and format, and clarifying the directions. </w:t>
      </w:r>
    </w:p>
    <w:p w14:paraId="79215BD7" w14:textId="77777777" w:rsidR="00D4616E" w:rsidRPr="000E724E" w:rsidRDefault="00D4616E" w:rsidP="000E724E">
      <w:pPr>
        <w:spacing w:line="240" w:lineRule="auto"/>
        <w:rPr>
          <w:rFonts w:ascii="Times New Roman" w:eastAsiaTheme="majorBidi" w:hAnsi="Times New Roman" w:cs="Times New Roman"/>
          <w:sz w:val="24"/>
          <w:szCs w:val="24"/>
        </w:rPr>
      </w:pPr>
      <w:r w:rsidRPr="000E724E">
        <w:rPr>
          <w:rFonts w:ascii="Times New Roman" w:eastAsiaTheme="majorBidi" w:hAnsi="Times New Roman" w:cs="Times New Roman"/>
          <w:i/>
          <w:sz w:val="24"/>
          <w:szCs w:val="24"/>
        </w:rPr>
        <w:t>Additional Pretesting</w:t>
      </w:r>
    </w:p>
    <w:p w14:paraId="0FCD4D75" w14:textId="513C8196" w:rsidR="00D4616E" w:rsidRPr="00451E56" w:rsidRDefault="00D4616E" w:rsidP="000E724E">
      <w:pPr>
        <w:spacing w:line="240" w:lineRule="auto"/>
        <w:rPr>
          <w:rFonts w:ascii="Times New Roman" w:eastAsiaTheme="majorBidi" w:hAnsi="Times New Roman" w:cs="Times New Roman"/>
          <w:sz w:val="24"/>
          <w:szCs w:val="24"/>
        </w:rPr>
      </w:pPr>
      <w:r w:rsidRPr="00451E56">
        <w:rPr>
          <w:rFonts w:ascii="Times New Roman" w:eastAsiaTheme="majorBidi" w:hAnsi="Times New Roman" w:cs="Times New Roman"/>
          <w:sz w:val="24"/>
          <w:szCs w:val="24"/>
        </w:rPr>
        <w:t>After OMB approval</w:t>
      </w:r>
      <w:r w:rsidR="001924AF" w:rsidRPr="00451E56">
        <w:rPr>
          <w:rFonts w:ascii="Times New Roman" w:eastAsiaTheme="majorBidi" w:hAnsi="Times New Roman" w:cs="Times New Roman"/>
          <w:sz w:val="24"/>
          <w:szCs w:val="24"/>
        </w:rPr>
        <w:t>, additional pretesting of the client</w:t>
      </w:r>
      <w:r w:rsidRPr="00451E56">
        <w:rPr>
          <w:rFonts w:ascii="Times New Roman" w:eastAsiaTheme="majorBidi" w:hAnsi="Times New Roman" w:cs="Times New Roman"/>
          <w:sz w:val="24"/>
          <w:szCs w:val="24"/>
        </w:rPr>
        <w:t xml:space="preserve"> survey will occur</w:t>
      </w:r>
      <w:r w:rsidR="00280676">
        <w:rPr>
          <w:rFonts w:ascii="Times New Roman" w:eastAsiaTheme="majorBidi" w:hAnsi="Times New Roman" w:cs="Times New Roman"/>
          <w:sz w:val="24"/>
          <w:szCs w:val="24"/>
        </w:rPr>
        <w:t>; Optimal completed one cognitive interview with an in-business client</w:t>
      </w:r>
      <w:r w:rsidRPr="00451E56">
        <w:rPr>
          <w:rFonts w:ascii="Times New Roman" w:eastAsiaTheme="majorBidi" w:hAnsi="Times New Roman" w:cs="Times New Roman"/>
          <w:sz w:val="24"/>
          <w:szCs w:val="24"/>
        </w:rPr>
        <w:t xml:space="preserve">. </w:t>
      </w:r>
      <w:r w:rsidR="001924AF" w:rsidRPr="00451E56">
        <w:rPr>
          <w:rFonts w:ascii="Times New Roman" w:eastAsiaTheme="majorBidi" w:hAnsi="Times New Roman" w:cs="Times New Roman"/>
          <w:sz w:val="24"/>
          <w:szCs w:val="24"/>
        </w:rPr>
        <w:t>T</w:t>
      </w:r>
      <w:r w:rsidR="001E6B5A" w:rsidRPr="00451E56">
        <w:rPr>
          <w:rFonts w:ascii="Times New Roman" w:eastAsiaTheme="majorBidi" w:hAnsi="Times New Roman" w:cs="Times New Roman"/>
          <w:sz w:val="24"/>
          <w:szCs w:val="24"/>
        </w:rPr>
        <w:t>hree</w:t>
      </w:r>
      <w:r w:rsidRPr="00451E56">
        <w:rPr>
          <w:rFonts w:ascii="Times New Roman" w:eastAsiaTheme="majorBidi" w:hAnsi="Times New Roman" w:cs="Times New Roman"/>
          <w:sz w:val="24"/>
          <w:szCs w:val="24"/>
        </w:rPr>
        <w:t xml:space="preserve"> </w:t>
      </w:r>
      <w:r w:rsidR="00280676">
        <w:rPr>
          <w:rFonts w:ascii="Times New Roman" w:eastAsiaTheme="majorBidi" w:hAnsi="Times New Roman" w:cs="Times New Roman"/>
          <w:sz w:val="24"/>
          <w:szCs w:val="24"/>
        </w:rPr>
        <w:t xml:space="preserve">additional </w:t>
      </w:r>
      <w:r w:rsidRPr="00451E56">
        <w:rPr>
          <w:rFonts w:ascii="Times New Roman" w:eastAsiaTheme="majorBidi" w:hAnsi="Times New Roman" w:cs="Times New Roman"/>
          <w:sz w:val="24"/>
          <w:szCs w:val="24"/>
        </w:rPr>
        <w:t>cognitive interview</w:t>
      </w:r>
      <w:r w:rsidR="001924AF" w:rsidRPr="00451E56">
        <w:rPr>
          <w:rFonts w:ascii="Times New Roman" w:eastAsiaTheme="majorBidi" w:hAnsi="Times New Roman" w:cs="Times New Roman"/>
          <w:sz w:val="24"/>
          <w:szCs w:val="24"/>
        </w:rPr>
        <w:t>s</w:t>
      </w:r>
      <w:r w:rsidRPr="00451E56">
        <w:rPr>
          <w:rFonts w:ascii="Times New Roman" w:eastAsiaTheme="majorBidi" w:hAnsi="Times New Roman" w:cs="Times New Roman"/>
          <w:sz w:val="24"/>
          <w:szCs w:val="24"/>
        </w:rPr>
        <w:t xml:space="preserve"> </w:t>
      </w:r>
      <w:r w:rsidR="001E6B5A" w:rsidRPr="00451E56">
        <w:rPr>
          <w:rFonts w:ascii="Times New Roman" w:eastAsiaTheme="majorBidi" w:hAnsi="Times New Roman" w:cs="Times New Roman"/>
          <w:sz w:val="24"/>
          <w:szCs w:val="24"/>
        </w:rPr>
        <w:t>(</w:t>
      </w:r>
      <w:r w:rsidR="00280676">
        <w:rPr>
          <w:rFonts w:ascii="Times New Roman" w:eastAsiaTheme="majorBidi" w:hAnsi="Times New Roman" w:cs="Times New Roman"/>
          <w:sz w:val="24"/>
          <w:szCs w:val="24"/>
        </w:rPr>
        <w:t>including</w:t>
      </w:r>
      <w:r w:rsidR="001E6B5A" w:rsidRPr="00451E56">
        <w:rPr>
          <w:rFonts w:ascii="Times New Roman" w:eastAsiaTheme="majorBidi" w:hAnsi="Times New Roman" w:cs="Times New Roman"/>
          <w:sz w:val="24"/>
          <w:szCs w:val="24"/>
        </w:rPr>
        <w:t xml:space="preserve"> one in-business and two pre</w:t>
      </w:r>
      <w:r w:rsidR="00242374" w:rsidRPr="00451E56">
        <w:rPr>
          <w:rFonts w:ascii="Times New Roman" w:eastAsiaTheme="majorBidi" w:hAnsi="Times New Roman" w:cs="Times New Roman"/>
          <w:sz w:val="24"/>
          <w:szCs w:val="24"/>
        </w:rPr>
        <w:t>-</w:t>
      </w:r>
      <w:r w:rsidR="001E6B5A" w:rsidRPr="00451E56">
        <w:rPr>
          <w:rFonts w:ascii="Times New Roman" w:eastAsiaTheme="majorBidi" w:hAnsi="Times New Roman" w:cs="Times New Roman"/>
          <w:sz w:val="24"/>
          <w:szCs w:val="24"/>
        </w:rPr>
        <w:t xml:space="preserve">venture clients) </w:t>
      </w:r>
      <w:r w:rsidRPr="00451E56">
        <w:rPr>
          <w:rFonts w:ascii="Times New Roman" w:eastAsiaTheme="majorBidi" w:hAnsi="Times New Roman" w:cs="Times New Roman"/>
          <w:sz w:val="24"/>
          <w:szCs w:val="24"/>
        </w:rPr>
        <w:t xml:space="preserve">and one web-based usability test with </w:t>
      </w:r>
      <w:r w:rsidR="001924AF" w:rsidRPr="00451E56">
        <w:rPr>
          <w:rFonts w:ascii="Times New Roman" w:eastAsiaTheme="majorBidi" w:hAnsi="Times New Roman" w:cs="Times New Roman"/>
          <w:sz w:val="24"/>
          <w:szCs w:val="24"/>
        </w:rPr>
        <w:t>VBOC clients</w:t>
      </w:r>
      <w:r w:rsidRPr="00451E56">
        <w:rPr>
          <w:rFonts w:ascii="Times New Roman" w:eastAsiaTheme="majorBidi" w:hAnsi="Times New Roman" w:cs="Times New Roman"/>
          <w:sz w:val="24"/>
          <w:szCs w:val="24"/>
        </w:rPr>
        <w:t xml:space="preserve"> will be conducted. Based on the results of the additional pretesting, final revisions to the questions, response options, </w:t>
      </w:r>
      <w:r w:rsidR="009D1829" w:rsidRPr="00451E56">
        <w:rPr>
          <w:rFonts w:ascii="Times New Roman" w:eastAsiaTheme="majorBidi" w:hAnsi="Times New Roman" w:cs="Times New Roman"/>
          <w:sz w:val="24"/>
          <w:szCs w:val="24"/>
        </w:rPr>
        <w:t xml:space="preserve">directions, </w:t>
      </w:r>
      <w:r w:rsidRPr="00451E56">
        <w:rPr>
          <w:rFonts w:ascii="Times New Roman" w:eastAsiaTheme="majorBidi" w:hAnsi="Times New Roman" w:cs="Times New Roman"/>
          <w:sz w:val="24"/>
          <w:szCs w:val="24"/>
        </w:rPr>
        <w:t xml:space="preserve">and format </w:t>
      </w:r>
      <w:r w:rsidR="00A50233">
        <w:rPr>
          <w:rFonts w:ascii="Times New Roman" w:eastAsiaTheme="majorBidi" w:hAnsi="Times New Roman" w:cs="Times New Roman"/>
          <w:sz w:val="24"/>
          <w:szCs w:val="24"/>
        </w:rPr>
        <w:t>may</w:t>
      </w:r>
      <w:r w:rsidRPr="00451E56">
        <w:rPr>
          <w:rFonts w:ascii="Times New Roman" w:eastAsiaTheme="majorBidi" w:hAnsi="Times New Roman" w:cs="Times New Roman"/>
          <w:sz w:val="24"/>
          <w:szCs w:val="24"/>
        </w:rPr>
        <w:t xml:space="preserve"> be made. </w:t>
      </w:r>
      <w:r w:rsidR="00A50233">
        <w:rPr>
          <w:rFonts w:ascii="Times New Roman" w:eastAsiaTheme="majorBidi" w:hAnsi="Times New Roman" w:cs="Times New Roman"/>
          <w:sz w:val="24"/>
          <w:szCs w:val="24"/>
        </w:rPr>
        <w:t>SBA will report to OMB any such revisions to the survey.</w:t>
      </w:r>
      <w:r w:rsidR="00A50233" w:rsidRPr="00451E56">
        <w:rPr>
          <w:rFonts w:ascii="Times New Roman" w:eastAsiaTheme="majorBidi" w:hAnsi="Times New Roman" w:cs="Times New Roman"/>
          <w:sz w:val="24"/>
          <w:szCs w:val="24"/>
        </w:rPr>
        <w:t xml:space="preserve"> </w:t>
      </w:r>
    </w:p>
    <w:p w14:paraId="522128D7" w14:textId="77777777" w:rsidR="7CBBD0AF" w:rsidRPr="00451E56" w:rsidRDefault="00D4616E" w:rsidP="000E724E">
      <w:pPr>
        <w:spacing w:line="240" w:lineRule="auto"/>
        <w:rPr>
          <w:rFonts w:ascii="Times New Roman" w:hAnsi="Times New Roman" w:cs="Times New Roman"/>
          <w:i/>
          <w:iCs/>
          <w:sz w:val="24"/>
          <w:szCs w:val="24"/>
        </w:rPr>
      </w:pPr>
      <w:r w:rsidRPr="00451E56">
        <w:rPr>
          <w:rFonts w:ascii="Times New Roman" w:eastAsiaTheme="majorBidi" w:hAnsi="Times New Roman" w:cs="Times New Roman"/>
          <w:i/>
          <w:iCs/>
          <w:sz w:val="24"/>
          <w:szCs w:val="24"/>
        </w:rPr>
        <w:t xml:space="preserve"> </w:t>
      </w:r>
      <w:r w:rsidR="7CBBD0AF" w:rsidRPr="00451E56">
        <w:rPr>
          <w:rFonts w:ascii="Times New Roman" w:eastAsiaTheme="majorBidi" w:hAnsi="Times New Roman" w:cs="Times New Roman"/>
          <w:i/>
          <w:iCs/>
          <w:sz w:val="24"/>
          <w:szCs w:val="24"/>
        </w:rPr>
        <w:t xml:space="preserve">Site Visit and Interviews </w:t>
      </w:r>
    </w:p>
    <w:p w14:paraId="5D28A7CE" w14:textId="71DDF975" w:rsidR="001D7C85" w:rsidRPr="00451E56" w:rsidRDefault="7CBBD0AF" w:rsidP="000E724E">
      <w:pPr>
        <w:spacing w:line="240" w:lineRule="auto"/>
        <w:rPr>
          <w:rFonts w:ascii="Times New Roman" w:hAnsi="Times New Roman" w:cs="Times New Roman"/>
          <w:sz w:val="24"/>
          <w:szCs w:val="24"/>
        </w:rPr>
      </w:pPr>
      <w:r w:rsidRPr="00451E56">
        <w:rPr>
          <w:rFonts w:ascii="Times New Roman" w:eastAsiaTheme="majorBidi" w:hAnsi="Times New Roman" w:cs="Times New Roman"/>
          <w:sz w:val="24"/>
          <w:szCs w:val="24"/>
        </w:rPr>
        <w:t>The director, staff, and client interview protocols were tested during two-day site visits at two VBOCs from the first granting period. Across the two centers, two directors and five clients were interviewed. Modifications</w:t>
      </w:r>
      <w:r w:rsidR="009D1829" w:rsidRPr="00451E56">
        <w:rPr>
          <w:rFonts w:ascii="Times New Roman" w:eastAsiaTheme="majorBidi" w:hAnsi="Times New Roman" w:cs="Times New Roman"/>
          <w:sz w:val="24"/>
          <w:szCs w:val="24"/>
        </w:rPr>
        <w:t>, such as re-wording questions, making questions shorter, changing the order of questions, and eliminating questions,</w:t>
      </w:r>
      <w:r w:rsidRPr="00451E56">
        <w:rPr>
          <w:rFonts w:ascii="Times New Roman" w:eastAsiaTheme="majorBidi" w:hAnsi="Times New Roman" w:cs="Times New Roman"/>
          <w:sz w:val="24"/>
          <w:szCs w:val="24"/>
        </w:rPr>
        <w:t xml:space="preserve"> </w:t>
      </w:r>
      <w:proofErr w:type="gramStart"/>
      <w:r w:rsidRPr="00451E56">
        <w:rPr>
          <w:rFonts w:ascii="Times New Roman" w:eastAsiaTheme="majorBidi" w:hAnsi="Times New Roman" w:cs="Times New Roman"/>
          <w:sz w:val="24"/>
          <w:szCs w:val="24"/>
        </w:rPr>
        <w:t>were</w:t>
      </w:r>
      <w:proofErr w:type="gramEnd"/>
      <w:r w:rsidRPr="00451E56">
        <w:rPr>
          <w:rFonts w:ascii="Times New Roman" w:eastAsiaTheme="majorBidi" w:hAnsi="Times New Roman" w:cs="Times New Roman"/>
          <w:sz w:val="24"/>
          <w:szCs w:val="24"/>
        </w:rPr>
        <w:t xml:space="preserve"> made to the interview protocols based on these initial tests. </w:t>
      </w:r>
      <w:r w:rsidR="009D1829" w:rsidRPr="00451E56">
        <w:rPr>
          <w:rFonts w:ascii="Times New Roman" w:eastAsiaTheme="majorBidi" w:hAnsi="Times New Roman" w:cs="Times New Roman"/>
          <w:sz w:val="24"/>
          <w:szCs w:val="24"/>
        </w:rPr>
        <w:t xml:space="preserve">These </w:t>
      </w:r>
      <w:r w:rsidR="0064280E" w:rsidRPr="00451E56">
        <w:rPr>
          <w:rFonts w:ascii="Times New Roman" w:eastAsiaTheme="majorBidi" w:hAnsi="Times New Roman" w:cs="Times New Roman"/>
          <w:sz w:val="24"/>
          <w:szCs w:val="24"/>
        </w:rPr>
        <w:t>m</w:t>
      </w:r>
      <w:r w:rsidR="009D1829" w:rsidRPr="00451E56">
        <w:rPr>
          <w:rFonts w:ascii="Times New Roman" w:eastAsiaTheme="majorBidi" w:hAnsi="Times New Roman" w:cs="Times New Roman"/>
          <w:sz w:val="24"/>
          <w:szCs w:val="24"/>
        </w:rPr>
        <w:t>odifications should reduce respondent burden</w:t>
      </w:r>
      <w:r w:rsidR="00D866B8" w:rsidRPr="00451E56">
        <w:rPr>
          <w:rFonts w:ascii="Times New Roman" w:eastAsiaTheme="majorBidi" w:hAnsi="Times New Roman" w:cs="Times New Roman"/>
          <w:sz w:val="24"/>
          <w:szCs w:val="24"/>
        </w:rPr>
        <w:t>.</w:t>
      </w:r>
    </w:p>
    <w:p w14:paraId="7553DAAD" w14:textId="797CB968" w:rsidR="00D866B8" w:rsidRPr="00451E56" w:rsidRDefault="00D866B8" w:rsidP="000E724E">
      <w:pPr>
        <w:pStyle w:val="Heading2"/>
      </w:pPr>
      <w:bookmarkStart w:id="16" w:name="_Toc411436026"/>
      <w:bookmarkStart w:id="17" w:name="_Toc381944849"/>
      <w:bookmarkStart w:id="18" w:name="_Toc385234342"/>
      <w:r w:rsidRPr="00451E56">
        <w:t>Expert contact information</w:t>
      </w:r>
      <w:bookmarkEnd w:id="16"/>
    </w:p>
    <w:p w14:paraId="3ACD9BA8" w14:textId="77777777" w:rsidR="00BE27FF" w:rsidRDefault="00BE27FF" w:rsidP="000E724E">
      <w:pPr>
        <w:spacing w:line="240" w:lineRule="auto"/>
        <w:rPr>
          <w:rFonts w:ascii="Times New Roman" w:hAnsi="Times New Roman" w:cs="Times New Roman"/>
          <w:b/>
          <w:sz w:val="24"/>
          <w:szCs w:val="24"/>
        </w:rPr>
      </w:pPr>
      <w:r w:rsidRPr="00451E56">
        <w:rPr>
          <w:rFonts w:ascii="Times New Roman" w:hAnsi="Times New Roman" w:cs="Times New Roman"/>
          <w:b/>
          <w:sz w:val="24"/>
          <w:szCs w:val="24"/>
        </w:rPr>
        <w:t>Provide the name and telephone number of individuals consulted on statistical aspects of the design</w:t>
      </w:r>
      <w:bookmarkEnd w:id="17"/>
      <w:r w:rsidRPr="00451E56">
        <w:rPr>
          <w:rFonts w:ascii="Times New Roman" w:hAnsi="Times New Roman" w:cs="Times New Roman"/>
          <w:b/>
          <w:sz w:val="24"/>
          <w:szCs w:val="24"/>
        </w:rPr>
        <w:t xml:space="preserve"> and the name of the agency unit, contractor(s), grantee(s), or other person(s) who will actually collect and/or analyze the information for the agency.</w:t>
      </w:r>
      <w:bookmarkEnd w:id="18"/>
    </w:p>
    <w:p w14:paraId="1A424481" w14:textId="77777777" w:rsidR="00013916" w:rsidRPr="00451E56" w:rsidRDefault="00013916" w:rsidP="000E724E">
      <w:pPr>
        <w:spacing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1709"/>
        <w:gridCol w:w="1084"/>
        <w:gridCol w:w="1298"/>
        <w:gridCol w:w="1554"/>
        <w:gridCol w:w="3931"/>
      </w:tblGrid>
      <w:tr w:rsidR="006749E9" w:rsidRPr="00451E56" w14:paraId="288122D7" w14:textId="77777777" w:rsidTr="005D7BD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E7E6E6"/>
            <w:vAlign w:val="bottom"/>
            <w:hideMark/>
          </w:tcPr>
          <w:p w14:paraId="35EBBE46" w14:textId="77777777" w:rsidR="004B3E07" w:rsidRPr="00451E56" w:rsidRDefault="004B3E07" w:rsidP="004B3E0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lastRenderedPageBreak/>
              <w:t xml:space="preserve">Expertise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14:paraId="2FEF5FAB" w14:textId="77777777" w:rsidR="004B3E07" w:rsidRPr="00451E56" w:rsidRDefault="004B3E07" w:rsidP="004B3E0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Name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14:paraId="0D35ED9A" w14:textId="77777777" w:rsidR="004B3E07" w:rsidRPr="00451E56" w:rsidRDefault="004B3E07" w:rsidP="004B3E0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Position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14:paraId="68E8F58C" w14:textId="77777777" w:rsidR="004B3E07" w:rsidRPr="00451E56" w:rsidRDefault="004B3E07" w:rsidP="004B3E0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Affiliation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14:paraId="4C20FC70" w14:textId="77777777" w:rsidR="004B3E07" w:rsidRPr="00451E56" w:rsidRDefault="004B3E07" w:rsidP="004B3E0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E-mail </w:t>
            </w:r>
          </w:p>
        </w:tc>
      </w:tr>
      <w:tr w:rsidR="006749E9" w:rsidRPr="00451E56" w14:paraId="59087B89" w14:textId="77777777" w:rsidTr="00451E5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256E3" w14:textId="1BA7BE98" w:rsidR="004B3E07" w:rsidRPr="00451E56" w:rsidRDefault="006749E9"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Labor economics, program evaluation</w:t>
            </w:r>
          </w:p>
        </w:tc>
        <w:tc>
          <w:tcPr>
            <w:tcW w:w="0" w:type="auto"/>
            <w:tcBorders>
              <w:top w:val="nil"/>
              <w:left w:val="nil"/>
              <w:bottom w:val="single" w:sz="4" w:space="0" w:color="auto"/>
              <w:right w:val="single" w:sz="4" w:space="0" w:color="auto"/>
            </w:tcBorders>
            <w:shd w:val="clear" w:color="auto" w:fill="auto"/>
            <w:vAlign w:val="center"/>
            <w:hideMark/>
          </w:tcPr>
          <w:p w14:paraId="296C38EE" w14:textId="77777777" w:rsidR="004B3E07" w:rsidRPr="00451E56" w:rsidRDefault="00BD0EEF"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Mark Turner</w:t>
            </w:r>
          </w:p>
        </w:tc>
        <w:tc>
          <w:tcPr>
            <w:tcW w:w="0" w:type="auto"/>
            <w:tcBorders>
              <w:top w:val="nil"/>
              <w:left w:val="nil"/>
              <w:bottom w:val="single" w:sz="4" w:space="0" w:color="auto"/>
              <w:right w:val="single" w:sz="4" w:space="0" w:color="auto"/>
            </w:tcBorders>
            <w:shd w:val="clear" w:color="auto" w:fill="auto"/>
            <w:vAlign w:val="center"/>
            <w:hideMark/>
          </w:tcPr>
          <w:p w14:paraId="37D0BCAE" w14:textId="6064E6C2" w:rsidR="004B3E07" w:rsidRPr="00451E56" w:rsidRDefault="005D7BD8"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President &amp; CEO</w:t>
            </w:r>
          </w:p>
        </w:tc>
        <w:tc>
          <w:tcPr>
            <w:tcW w:w="0" w:type="auto"/>
            <w:tcBorders>
              <w:top w:val="nil"/>
              <w:left w:val="nil"/>
              <w:bottom w:val="single" w:sz="4" w:space="0" w:color="auto"/>
              <w:right w:val="single" w:sz="4" w:space="0" w:color="auto"/>
            </w:tcBorders>
            <w:shd w:val="clear" w:color="auto" w:fill="auto"/>
            <w:vAlign w:val="center"/>
            <w:hideMark/>
          </w:tcPr>
          <w:p w14:paraId="5DE33E38" w14:textId="77777777" w:rsidR="004B3E07" w:rsidRPr="00451E56" w:rsidRDefault="004B3E07" w:rsidP="00711602">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 xml:space="preserve">Optimal Solutions Group, LLC </w:t>
            </w:r>
          </w:p>
        </w:tc>
        <w:tc>
          <w:tcPr>
            <w:tcW w:w="0" w:type="auto"/>
            <w:tcBorders>
              <w:top w:val="nil"/>
              <w:left w:val="nil"/>
              <w:bottom w:val="single" w:sz="4" w:space="0" w:color="auto"/>
              <w:right w:val="single" w:sz="4" w:space="0" w:color="auto"/>
            </w:tcBorders>
            <w:shd w:val="clear" w:color="auto" w:fill="auto"/>
            <w:hideMark/>
          </w:tcPr>
          <w:p w14:paraId="71D6D078" w14:textId="77777777" w:rsidR="004B3E07" w:rsidRPr="00451E56" w:rsidRDefault="004B3E07" w:rsidP="005D7BD8">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mturner@optimalsolutionsgroup.com</w:t>
            </w:r>
          </w:p>
        </w:tc>
      </w:tr>
      <w:tr w:rsidR="006749E9" w:rsidRPr="00451E56" w14:paraId="3C701377" w14:textId="77777777" w:rsidTr="00451E5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81EFF" w14:textId="0D4787AB" w:rsidR="004B3E07" w:rsidRPr="00451E56" w:rsidRDefault="006749E9"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Veteran families, program evaluation</w:t>
            </w:r>
          </w:p>
        </w:tc>
        <w:tc>
          <w:tcPr>
            <w:tcW w:w="0" w:type="auto"/>
            <w:tcBorders>
              <w:top w:val="nil"/>
              <w:left w:val="nil"/>
              <w:bottom w:val="single" w:sz="4" w:space="0" w:color="auto"/>
              <w:right w:val="single" w:sz="4" w:space="0" w:color="auto"/>
            </w:tcBorders>
            <w:shd w:val="clear" w:color="auto" w:fill="auto"/>
            <w:vAlign w:val="center"/>
            <w:hideMark/>
          </w:tcPr>
          <w:p w14:paraId="5C49E983" w14:textId="19F57B38" w:rsidR="004B3E07" w:rsidRPr="00451E56" w:rsidRDefault="00BD0EEF"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Allison Holmes </w:t>
            </w:r>
          </w:p>
        </w:tc>
        <w:tc>
          <w:tcPr>
            <w:tcW w:w="0" w:type="auto"/>
            <w:tcBorders>
              <w:top w:val="nil"/>
              <w:left w:val="nil"/>
              <w:bottom w:val="single" w:sz="4" w:space="0" w:color="auto"/>
              <w:right w:val="single" w:sz="4" w:space="0" w:color="auto"/>
            </w:tcBorders>
            <w:shd w:val="clear" w:color="auto" w:fill="auto"/>
            <w:vAlign w:val="center"/>
            <w:hideMark/>
          </w:tcPr>
          <w:p w14:paraId="1A902E5E" w14:textId="7984C58B" w:rsidR="004B3E07" w:rsidRPr="00451E56" w:rsidRDefault="005D7BD8"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Research Associate </w:t>
            </w:r>
          </w:p>
        </w:tc>
        <w:tc>
          <w:tcPr>
            <w:tcW w:w="0" w:type="auto"/>
            <w:tcBorders>
              <w:top w:val="nil"/>
              <w:left w:val="nil"/>
              <w:bottom w:val="single" w:sz="4" w:space="0" w:color="auto"/>
              <w:right w:val="single" w:sz="4" w:space="0" w:color="auto"/>
            </w:tcBorders>
            <w:shd w:val="clear" w:color="auto" w:fill="auto"/>
            <w:vAlign w:val="center"/>
            <w:hideMark/>
          </w:tcPr>
          <w:p w14:paraId="284F9594" w14:textId="77777777" w:rsidR="004B3E07" w:rsidRPr="00451E56" w:rsidRDefault="004B3E07" w:rsidP="00711602">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Optimal Solutions Group, LLC</w:t>
            </w:r>
          </w:p>
        </w:tc>
        <w:tc>
          <w:tcPr>
            <w:tcW w:w="0" w:type="auto"/>
            <w:tcBorders>
              <w:top w:val="nil"/>
              <w:left w:val="nil"/>
              <w:bottom w:val="single" w:sz="4" w:space="0" w:color="auto"/>
              <w:right w:val="single" w:sz="4" w:space="0" w:color="auto"/>
            </w:tcBorders>
            <w:shd w:val="clear" w:color="auto" w:fill="auto"/>
            <w:hideMark/>
          </w:tcPr>
          <w:p w14:paraId="102A28E8" w14:textId="77777777" w:rsidR="004B3E07" w:rsidRPr="00451E56" w:rsidRDefault="004B3E07" w:rsidP="005D7BD8">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aholmes@optimalsolutionsgroup.com</w:t>
            </w:r>
          </w:p>
        </w:tc>
      </w:tr>
      <w:tr w:rsidR="006749E9" w:rsidRPr="00451E56" w14:paraId="7CAC0ACF" w14:textId="77777777" w:rsidTr="00451E5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78523" w14:textId="0C2C5250" w:rsidR="004B3E07" w:rsidRPr="00451E56" w:rsidRDefault="006749E9"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Program evaluation</w:t>
            </w:r>
          </w:p>
        </w:tc>
        <w:tc>
          <w:tcPr>
            <w:tcW w:w="0" w:type="auto"/>
            <w:tcBorders>
              <w:top w:val="nil"/>
              <w:left w:val="nil"/>
              <w:bottom w:val="single" w:sz="4" w:space="0" w:color="auto"/>
              <w:right w:val="single" w:sz="4" w:space="0" w:color="auto"/>
            </w:tcBorders>
            <w:shd w:val="clear" w:color="auto" w:fill="auto"/>
            <w:vAlign w:val="center"/>
            <w:hideMark/>
          </w:tcPr>
          <w:p w14:paraId="5FAB5F70" w14:textId="759B5A28" w:rsidR="004B3E07" w:rsidRPr="00451E56" w:rsidRDefault="00BD0EEF"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Brian Cramer</w:t>
            </w:r>
          </w:p>
        </w:tc>
        <w:tc>
          <w:tcPr>
            <w:tcW w:w="0" w:type="auto"/>
            <w:tcBorders>
              <w:top w:val="nil"/>
              <w:left w:val="nil"/>
              <w:bottom w:val="single" w:sz="4" w:space="0" w:color="auto"/>
              <w:right w:val="single" w:sz="4" w:space="0" w:color="auto"/>
            </w:tcBorders>
            <w:shd w:val="clear" w:color="auto" w:fill="auto"/>
            <w:vAlign w:val="center"/>
            <w:hideMark/>
          </w:tcPr>
          <w:p w14:paraId="4C792FB7" w14:textId="63DEA9B0" w:rsidR="004B3E07" w:rsidRPr="00451E56" w:rsidRDefault="005D7BD8" w:rsidP="000C37C7">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xml:space="preserve">Research Associate </w:t>
            </w:r>
          </w:p>
        </w:tc>
        <w:tc>
          <w:tcPr>
            <w:tcW w:w="0" w:type="auto"/>
            <w:tcBorders>
              <w:top w:val="nil"/>
              <w:left w:val="nil"/>
              <w:bottom w:val="single" w:sz="4" w:space="0" w:color="auto"/>
              <w:right w:val="single" w:sz="4" w:space="0" w:color="auto"/>
            </w:tcBorders>
            <w:shd w:val="clear" w:color="auto" w:fill="auto"/>
            <w:vAlign w:val="center"/>
            <w:hideMark/>
          </w:tcPr>
          <w:p w14:paraId="60286C20" w14:textId="77777777" w:rsidR="004B3E07" w:rsidRPr="00451E56" w:rsidRDefault="004B3E07" w:rsidP="00711602">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Optimal Solutions Group, LLC</w:t>
            </w:r>
          </w:p>
        </w:tc>
        <w:tc>
          <w:tcPr>
            <w:tcW w:w="0" w:type="auto"/>
            <w:tcBorders>
              <w:top w:val="nil"/>
              <w:left w:val="nil"/>
              <w:bottom w:val="single" w:sz="4" w:space="0" w:color="auto"/>
              <w:right w:val="single" w:sz="4" w:space="0" w:color="auto"/>
            </w:tcBorders>
            <w:shd w:val="clear" w:color="auto" w:fill="auto"/>
            <w:hideMark/>
          </w:tcPr>
          <w:p w14:paraId="09C8F001" w14:textId="77777777" w:rsidR="004B3E07" w:rsidRPr="00451E56" w:rsidRDefault="004B3E07" w:rsidP="005D7BD8">
            <w:pPr>
              <w:spacing w:after="0" w:line="240" w:lineRule="auto"/>
              <w:rPr>
                <w:rFonts w:ascii="Times New Roman" w:eastAsia="Times New Roman" w:hAnsi="Times New Roman" w:cs="Times New Roman"/>
                <w:color w:val="000000"/>
                <w:sz w:val="24"/>
                <w:szCs w:val="24"/>
              </w:rPr>
            </w:pPr>
            <w:r w:rsidRPr="00451E56">
              <w:rPr>
                <w:rFonts w:ascii="Times New Roman" w:eastAsia="Times New Roman" w:hAnsi="Times New Roman" w:cs="Times New Roman"/>
                <w:color w:val="000000"/>
                <w:sz w:val="24"/>
                <w:szCs w:val="24"/>
              </w:rPr>
              <w:t> </w:t>
            </w:r>
            <w:r w:rsidR="005D7BD8" w:rsidRPr="00451E56">
              <w:rPr>
                <w:rFonts w:ascii="Times New Roman" w:eastAsia="Times New Roman" w:hAnsi="Times New Roman" w:cs="Times New Roman"/>
                <w:color w:val="000000"/>
                <w:sz w:val="24"/>
                <w:szCs w:val="24"/>
              </w:rPr>
              <w:t>bcramer@optimalsolutionsgroup.com</w:t>
            </w:r>
          </w:p>
        </w:tc>
      </w:tr>
    </w:tbl>
    <w:p w14:paraId="60286256" w14:textId="77777777" w:rsidR="00C839FE" w:rsidRPr="00451E56" w:rsidRDefault="00C839FE" w:rsidP="000E724E">
      <w:pPr>
        <w:spacing w:line="240" w:lineRule="auto"/>
        <w:rPr>
          <w:rFonts w:ascii="Times New Roman" w:hAnsi="Times New Roman" w:cs="Times New Roman"/>
          <w:b/>
          <w:sz w:val="24"/>
          <w:szCs w:val="24"/>
        </w:rPr>
      </w:pPr>
    </w:p>
    <w:p w14:paraId="08515762" w14:textId="77777777" w:rsidR="002D0718" w:rsidRPr="00451E56" w:rsidRDefault="002D0718" w:rsidP="000E724E">
      <w:pPr>
        <w:spacing w:line="240" w:lineRule="auto"/>
        <w:rPr>
          <w:rFonts w:ascii="Times New Roman" w:hAnsi="Times New Roman" w:cs="Times New Roman"/>
          <w:bCs/>
          <w:i/>
          <w:iCs/>
          <w:sz w:val="24"/>
          <w:szCs w:val="24"/>
        </w:rPr>
      </w:pPr>
      <w:r w:rsidRPr="00451E56">
        <w:rPr>
          <w:rFonts w:ascii="Times New Roman" w:hAnsi="Times New Roman" w:cs="Times New Roman"/>
          <w:bCs/>
          <w:i/>
          <w:iCs/>
          <w:sz w:val="24"/>
          <w:szCs w:val="24"/>
        </w:rPr>
        <w:t>Statistical Contact</w:t>
      </w:r>
    </w:p>
    <w:p w14:paraId="339211C9" w14:textId="77777777" w:rsidR="002D0718" w:rsidRPr="00451E56" w:rsidRDefault="002D0718" w:rsidP="000E724E">
      <w:pPr>
        <w:spacing w:line="240" w:lineRule="auto"/>
        <w:rPr>
          <w:rFonts w:ascii="Times New Roman" w:hAnsi="Times New Roman" w:cs="Times New Roman"/>
          <w:sz w:val="24"/>
          <w:szCs w:val="24"/>
        </w:rPr>
      </w:pPr>
      <w:r w:rsidRPr="00451E56">
        <w:rPr>
          <w:rFonts w:ascii="Times New Roman" w:hAnsi="Times New Roman" w:cs="Times New Roman"/>
          <w:sz w:val="24"/>
          <w:szCs w:val="24"/>
        </w:rPr>
        <w:t>For questions regarding the study or questionnaire design or statistical methodology, contact:</w:t>
      </w:r>
    </w:p>
    <w:p w14:paraId="05C114EE" w14:textId="6810621A"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 xml:space="preserve">Mark Turner, Ph.D., </w:t>
      </w:r>
      <w:r w:rsidR="00043609" w:rsidRPr="00451E56">
        <w:rPr>
          <w:rFonts w:ascii="Times New Roman" w:hAnsi="Times New Roman" w:cs="Times New Roman"/>
          <w:sz w:val="24"/>
          <w:szCs w:val="24"/>
        </w:rPr>
        <w:t>President and CEO</w:t>
      </w:r>
    </w:p>
    <w:p w14:paraId="5B4C97D2" w14:textId="77777777"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Optimal Solutions Group, LLC</w:t>
      </w:r>
    </w:p>
    <w:p w14:paraId="24693752" w14:textId="77777777"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M Square Research Park</w:t>
      </w:r>
    </w:p>
    <w:p w14:paraId="737C0B12" w14:textId="77777777"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5825 University Research Court, Suite 2800</w:t>
      </w:r>
    </w:p>
    <w:p w14:paraId="78C199E9" w14:textId="77777777"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College Park, MD 20740-9998</w:t>
      </w:r>
    </w:p>
    <w:p w14:paraId="363A80E6" w14:textId="77777777" w:rsidR="002D0718" w:rsidRPr="00451E56" w:rsidRDefault="002D0718" w:rsidP="002D0718">
      <w:pPr>
        <w:spacing w:after="0" w:line="240" w:lineRule="auto"/>
        <w:rPr>
          <w:rFonts w:ascii="Times New Roman" w:hAnsi="Times New Roman" w:cs="Times New Roman"/>
          <w:sz w:val="24"/>
          <w:szCs w:val="24"/>
        </w:rPr>
      </w:pPr>
      <w:r w:rsidRPr="00451E56">
        <w:rPr>
          <w:rFonts w:ascii="Times New Roman" w:hAnsi="Times New Roman" w:cs="Times New Roman"/>
          <w:sz w:val="24"/>
          <w:szCs w:val="24"/>
        </w:rPr>
        <w:t xml:space="preserve">Telephone: 301-918-7301; e-mail: </w:t>
      </w:r>
      <w:r w:rsidR="006657EC" w:rsidRPr="00451E56">
        <w:rPr>
          <w:rFonts w:ascii="Times New Roman" w:hAnsi="Times New Roman" w:cs="Times New Roman"/>
          <w:sz w:val="24"/>
          <w:szCs w:val="24"/>
        </w:rPr>
        <w:t>OVBD</w:t>
      </w:r>
      <w:r w:rsidRPr="00451E56">
        <w:rPr>
          <w:rFonts w:ascii="Times New Roman" w:hAnsi="Times New Roman" w:cs="Times New Roman"/>
          <w:sz w:val="24"/>
          <w:szCs w:val="24"/>
        </w:rPr>
        <w:t xml:space="preserve">@optimalsolutionsgroup.com </w:t>
      </w:r>
    </w:p>
    <w:p w14:paraId="7D6FB7C4" w14:textId="77777777" w:rsidR="00BE27FF" w:rsidRPr="00451E56" w:rsidRDefault="00BE27FF">
      <w:pPr>
        <w:rPr>
          <w:rFonts w:ascii="Times New Roman" w:hAnsi="Times New Roman" w:cs="Times New Roman"/>
          <w:sz w:val="24"/>
          <w:szCs w:val="24"/>
        </w:rPr>
      </w:pPr>
    </w:p>
    <w:sectPr w:rsidR="00BE27FF" w:rsidRPr="00451E56" w:rsidSect="00A73E15">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CDBE21" w15:done="0"/>
  <w15:commentEx w15:paraId="5F79193D" w15:done="0"/>
  <w15:commentEx w15:paraId="01A1918E" w15:done="0"/>
  <w15:commentEx w15:paraId="1330EC78" w15:done="0"/>
  <w15:commentEx w15:paraId="7A16E08F" w15:done="0"/>
  <w15:commentEx w15:paraId="3010F5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DC9D" w14:textId="77777777" w:rsidR="006360B8" w:rsidRDefault="006360B8" w:rsidP="006865A6">
      <w:pPr>
        <w:spacing w:after="0" w:line="240" w:lineRule="auto"/>
      </w:pPr>
      <w:r>
        <w:separator/>
      </w:r>
    </w:p>
  </w:endnote>
  <w:endnote w:type="continuationSeparator" w:id="0">
    <w:p w14:paraId="2C488397" w14:textId="77777777" w:rsidR="006360B8" w:rsidRDefault="006360B8" w:rsidP="006865A6">
      <w:pPr>
        <w:spacing w:after="0" w:line="240" w:lineRule="auto"/>
      </w:pPr>
      <w:r>
        <w:continuationSeparator/>
      </w:r>
    </w:p>
  </w:endnote>
  <w:endnote w:type="continuationNotice" w:id="1">
    <w:p w14:paraId="4559B082" w14:textId="77777777" w:rsidR="006360B8" w:rsidRDefault="00636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823571"/>
      <w:docPartObj>
        <w:docPartGallery w:val="Page Numbers (Bottom of Page)"/>
        <w:docPartUnique/>
      </w:docPartObj>
    </w:sdtPr>
    <w:sdtEndPr>
      <w:rPr>
        <w:rFonts w:ascii="Times New Roman" w:hAnsi="Times New Roman" w:cs="Times New Roman"/>
        <w:noProof/>
      </w:rPr>
    </w:sdtEndPr>
    <w:sdtContent>
      <w:p w14:paraId="0738E9FA" w14:textId="75E820C7" w:rsidR="00912542" w:rsidRPr="00EF4C06" w:rsidRDefault="00912542">
        <w:pPr>
          <w:pStyle w:val="Footer"/>
          <w:jc w:val="center"/>
          <w:rPr>
            <w:rFonts w:ascii="Times New Roman" w:hAnsi="Times New Roman" w:cs="Times New Roman"/>
          </w:rPr>
        </w:pPr>
        <w:r w:rsidRPr="00EF4C06">
          <w:rPr>
            <w:rFonts w:ascii="Times New Roman" w:hAnsi="Times New Roman" w:cs="Times New Roman"/>
          </w:rPr>
          <w:fldChar w:fldCharType="begin"/>
        </w:r>
        <w:r w:rsidRPr="00EF4C06">
          <w:rPr>
            <w:rFonts w:ascii="Times New Roman" w:hAnsi="Times New Roman" w:cs="Times New Roman"/>
          </w:rPr>
          <w:instrText xml:space="preserve"> PAGE   \* MERGEFORMAT </w:instrText>
        </w:r>
        <w:r w:rsidRPr="00EF4C06">
          <w:rPr>
            <w:rFonts w:ascii="Times New Roman" w:hAnsi="Times New Roman" w:cs="Times New Roman"/>
          </w:rPr>
          <w:fldChar w:fldCharType="separate"/>
        </w:r>
        <w:r w:rsidR="00F76300">
          <w:rPr>
            <w:rFonts w:ascii="Times New Roman" w:hAnsi="Times New Roman" w:cs="Times New Roman"/>
            <w:noProof/>
          </w:rPr>
          <w:t>1</w:t>
        </w:r>
        <w:r w:rsidRPr="00EF4C06">
          <w:rPr>
            <w:rFonts w:ascii="Times New Roman" w:hAnsi="Times New Roman" w:cs="Times New Roman"/>
            <w:noProof/>
          </w:rPr>
          <w:fldChar w:fldCharType="end"/>
        </w:r>
      </w:p>
    </w:sdtContent>
  </w:sdt>
  <w:p w14:paraId="243F1818" w14:textId="77777777" w:rsidR="00912542" w:rsidRDefault="00912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BC767" w14:textId="77777777" w:rsidR="006360B8" w:rsidRDefault="006360B8" w:rsidP="006865A6">
      <w:pPr>
        <w:spacing w:after="0" w:line="240" w:lineRule="auto"/>
      </w:pPr>
      <w:r>
        <w:separator/>
      </w:r>
    </w:p>
  </w:footnote>
  <w:footnote w:type="continuationSeparator" w:id="0">
    <w:p w14:paraId="54AB7794" w14:textId="77777777" w:rsidR="006360B8" w:rsidRDefault="006360B8" w:rsidP="006865A6">
      <w:pPr>
        <w:spacing w:after="0" w:line="240" w:lineRule="auto"/>
      </w:pPr>
      <w:r>
        <w:continuationSeparator/>
      </w:r>
    </w:p>
  </w:footnote>
  <w:footnote w:type="continuationNotice" w:id="1">
    <w:p w14:paraId="05EFB423" w14:textId="77777777" w:rsidR="006360B8" w:rsidRDefault="006360B8">
      <w:pPr>
        <w:spacing w:after="0" w:line="240" w:lineRule="auto"/>
      </w:pPr>
    </w:p>
  </w:footnote>
  <w:footnote w:id="2">
    <w:p w14:paraId="393C847A" w14:textId="15E258AE" w:rsidR="005C6899" w:rsidRDefault="005C6899">
      <w:pPr>
        <w:pStyle w:val="FootnoteText"/>
      </w:pPr>
      <w:r>
        <w:rPr>
          <w:rStyle w:val="FootnoteReference"/>
        </w:rPr>
        <w:footnoteRef/>
      </w:r>
      <w:r>
        <w:t xml:space="preserve"> </w:t>
      </w:r>
      <w:r w:rsidRPr="005C6899">
        <w:rPr>
          <w:rFonts w:asciiTheme="majorBidi" w:hAnsiTheme="majorBidi" w:cstheme="majorBidi"/>
        </w:rPr>
        <w:t>The previous VBOC granting period ends in April 2015. OVBD is in the process of choosing new centers, and the new granting period will begin in April. As of now, OVBD is still considering applications and deliberating on the number of VBOCs. The maximum number of VBOCs is 15 so this document is working under the assumption that there will be 15 centers in the new granting period.</w:t>
      </w:r>
      <w:r w:rsidRPr="005C6899">
        <w:t xml:space="preserve">  </w:t>
      </w:r>
    </w:p>
  </w:footnote>
  <w:footnote w:id="3">
    <w:p w14:paraId="4EB3B5C1" w14:textId="0115D4FD" w:rsidR="00951DE0" w:rsidRPr="006107A7" w:rsidRDefault="00951DE0">
      <w:pPr>
        <w:pStyle w:val="FootnoteText"/>
        <w:rPr>
          <w:rFonts w:ascii="Times New Roman" w:hAnsi="Times New Roman" w:cs="Times New Roman"/>
        </w:rPr>
      </w:pPr>
      <w:r w:rsidRPr="00117B64">
        <w:rPr>
          <w:rStyle w:val="FootnoteReference"/>
          <w:rFonts w:ascii="Times New Roman" w:hAnsi="Times New Roman" w:cs="Times New Roman"/>
        </w:rPr>
        <w:footnoteRef/>
      </w:r>
      <w:r w:rsidRPr="00117B64">
        <w:rPr>
          <w:rFonts w:ascii="Times New Roman" w:hAnsi="Times New Roman" w:cs="Times New Roman"/>
        </w:rPr>
        <w:t xml:space="preserve"> </w:t>
      </w:r>
      <w:r w:rsidR="00117B64" w:rsidRPr="00117B64">
        <w:rPr>
          <w:rFonts w:ascii="Times New Roman" w:hAnsi="Times New Roman" w:cs="Times New Roman"/>
        </w:rPr>
        <w:t>Response rates for web-based surveys with entrepreneurs or veterans are typically around 20% (e.g., NASPA</w:t>
      </w:r>
      <w:r w:rsidR="00117B64">
        <w:rPr>
          <w:rFonts w:ascii="Times New Roman" w:hAnsi="Times New Roman" w:cs="Times New Roman"/>
        </w:rPr>
        <w:t xml:space="preserve"> Research and Policy Institute (2013) “</w:t>
      </w:r>
      <w:r w:rsidR="00117B64">
        <w:rPr>
          <w:rFonts w:ascii="Times New Roman" w:hAnsi="Times New Roman" w:cs="Times New Roman"/>
          <w:i/>
        </w:rPr>
        <w:t xml:space="preserve">Measuring the success of student veterans and active duty military students” </w:t>
      </w:r>
      <w:hyperlink r:id="rId1" w:history="1">
        <w:r w:rsidR="00117B64" w:rsidRPr="00C56267">
          <w:rPr>
            <w:rStyle w:val="Hyperlink"/>
            <w:rFonts w:ascii="Times New Roman" w:hAnsi="Times New Roman" w:cs="Times New Roman"/>
          </w:rPr>
          <w:t>http://www.naspa.org/images/uploads/main/NASPA_vets_13(1).pdf)</w:t>
        </w:r>
      </w:hyperlink>
      <w:r w:rsidR="00117B64">
        <w:rPr>
          <w:rFonts w:ascii="Times New Roman" w:hAnsi="Times New Roman" w:cs="Times New Roman"/>
        </w:rPr>
        <w:t xml:space="preserve">. However, OVBD expects a higher response rate due to the extensive relationships formed with clients. </w:t>
      </w:r>
    </w:p>
  </w:footnote>
  <w:footnote w:id="4">
    <w:p w14:paraId="5F507D23" w14:textId="77777777" w:rsidR="00951DE0" w:rsidRPr="006107A7" w:rsidRDefault="00951DE0" w:rsidP="00C12D7B">
      <w:pPr>
        <w:pStyle w:val="FootnoteText"/>
        <w:rPr>
          <w:rFonts w:ascii="Times New Roman" w:hAnsi="Times New Roman" w:cs="Times New Roman"/>
        </w:rPr>
      </w:pPr>
      <w:r w:rsidRPr="006107A7">
        <w:rPr>
          <w:rStyle w:val="FootnoteReference"/>
          <w:rFonts w:ascii="Times New Roman" w:hAnsi="Times New Roman" w:cs="Times New Roman"/>
        </w:rPr>
        <w:footnoteRef/>
      </w:r>
      <w:r w:rsidRPr="006107A7">
        <w:rPr>
          <w:rFonts w:ascii="Times New Roman" w:hAnsi="Times New Roman" w:cs="Times New Roman"/>
        </w:rPr>
        <w:t xml:space="preserve"> </w:t>
      </w:r>
      <w:r w:rsidR="00C12D7B">
        <w:rPr>
          <w:rFonts w:ascii="Times New Roman" w:hAnsi="Times New Roman" w:cs="Times New Roman"/>
        </w:rPr>
        <w:t xml:space="preserve">OVBD </w:t>
      </w:r>
      <w:r w:rsidRPr="006107A7">
        <w:rPr>
          <w:rFonts w:ascii="Times New Roman" w:hAnsi="Times New Roman" w:cs="Times New Roman"/>
        </w:rPr>
        <w:t>expect</w:t>
      </w:r>
      <w:r w:rsidR="00273E22">
        <w:rPr>
          <w:rFonts w:ascii="Times New Roman" w:hAnsi="Times New Roman" w:cs="Times New Roman"/>
        </w:rPr>
        <w:t>s</w:t>
      </w:r>
      <w:r w:rsidRPr="006107A7">
        <w:rPr>
          <w:rFonts w:ascii="Times New Roman" w:hAnsi="Times New Roman" w:cs="Times New Roman"/>
        </w:rPr>
        <w:t xml:space="preserve"> a higher response rate in </w:t>
      </w:r>
      <w:r w:rsidR="00273E22">
        <w:rPr>
          <w:rFonts w:ascii="Times New Roman" w:hAnsi="Times New Roman" w:cs="Times New Roman"/>
        </w:rPr>
        <w:t>c</w:t>
      </w:r>
      <w:r w:rsidRPr="006107A7">
        <w:rPr>
          <w:rFonts w:ascii="Times New Roman" w:hAnsi="Times New Roman" w:cs="Times New Roman"/>
        </w:rPr>
        <w:t>ohort 2 because the</w:t>
      </w:r>
      <w:r w:rsidR="009C032E">
        <w:rPr>
          <w:rFonts w:ascii="Times New Roman" w:hAnsi="Times New Roman" w:cs="Times New Roman"/>
        </w:rPr>
        <w:t xml:space="preserve"> members of cohort 2</w:t>
      </w:r>
      <w:r w:rsidRPr="006107A7">
        <w:rPr>
          <w:rFonts w:ascii="Times New Roman" w:hAnsi="Times New Roman" w:cs="Times New Roman"/>
        </w:rPr>
        <w:t xml:space="preserve"> will be closer to the time of service and potentially still have ongoing contact with the VBOC.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268"/>
    <w:multiLevelType w:val="hybridMultilevel"/>
    <w:tmpl w:val="AD50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52538"/>
    <w:multiLevelType w:val="hybridMultilevel"/>
    <w:tmpl w:val="FD88E5BC"/>
    <w:lvl w:ilvl="0" w:tplc="3BD824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34F3A"/>
    <w:multiLevelType w:val="hybridMultilevel"/>
    <w:tmpl w:val="5C22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0E73CE"/>
    <w:multiLevelType w:val="hybridMultilevel"/>
    <w:tmpl w:val="D5B64B0A"/>
    <w:lvl w:ilvl="0" w:tplc="3BD8248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80F73"/>
    <w:multiLevelType w:val="hybridMultilevel"/>
    <w:tmpl w:val="B8D4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ye">
    <w15:presenceInfo w15:providerId="None" w15:userId="Kels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A6"/>
    <w:rsid w:val="000004D0"/>
    <w:rsid w:val="000120F0"/>
    <w:rsid w:val="00013916"/>
    <w:rsid w:val="00036DB5"/>
    <w:rsid w:val="00043609"/>
    <w:rsid w:val="00055867"/>
    <w:rsid w:val="00062B16"/>
    <w:rsid w:val="00064A1F"/>
    <w:rsid w:val="00064AF5"/>
    <w:rsid w:val="0006720E"/>
    <w:rsid w:val="000779AD"/>
    <w:rsid w:val="0008422E"/>
    <w:rsid w:val="00093559"/>
    <w:rsid w:val="000A4DDC"/>
    <w:rsid w:val="000C37C7"/>
    <w:rsid w:val="000D4FB2"/>
    <w:rsid w:val="000E724E"/>
    <w:rsid w:val="000F4408"/>
    <w:rsid w:val="000F6372"/>
    <w:rsid w:val="00117B64"/>
    <w:rsid w:val="00135806"/>
    <w:rsid w:val="0018572E"/>
    <w:rsid w:val="00186C04"/>
    <w:rsid w:val="001924AF"/>
    <w:rsid w:val="00192EC9"/>
    <w:rsid w:val="001B29B1"/>
    <w:rsid w:val="001C7E61"/>
    <w:rsid w:val="001D0A2A"/>
    <w:rsid w:val="001D69F1"/>
    <w:rsid w:val="001D7C85"/>
    <w:rsid w:val="001E01A8"/>
    <w:rsid w:val="001E6B5A"/>
    <w:rsid w:val="001F6BE4"/>
    <w:rsid w:val="002045A8"/>
    <w:rsid w:val="00210699"/>
    <w:rsid w:val="00233CFF"/>
    <w:rsid w:val="00242374"/>
    <w:rsid w:val="00264C1F"/>
    <w:rsid w:val="00273E22"/>
    <w:rsid w:val="002804AE"/>
    <w:rsid w:val="00280676"/>
    <w:rsid w:val="002A479A"/>
    <w:rsid w:val="002C05FB"/>
    <w:rsid w:val="002D0718"/>
    <w:rsid w:val="0031266F"/>
    <w:rsid w:val="00313A92"/>
    <w:rsid w:val="00316E22"/>
    <w:rsid w:val="00325763"/>
    <w:rsid w:val="00326AF6"/>
    <w:rsid w:val="00341C94"/>
    <w:rsid w:val="003446CA"/>
    <w:rsid w:val="0034645B"/>
    <w:rsid w:val="00357C1B"/>
    <w:rsid w:val="0037391B"/>
    <w:rsid w:val="00377F04"/>
    <w:rsid w:val="003A5B72"/>
    <w:rsid w:val="003B060A"/>
    <w:rsid w:val="003B5598"/>
    <w:rsid w:val="003C38EF"/>
    <w:rsid w:val="003F4843"/>
    <w:rsid w:val="00415544"/>
    <w:rsid w:val="00417B9C"/>
    <w:rsid w:val="004300B8"/>
    <w:rsid w:val="00441377"/>
    <w:rsid w:val="00451E56"/>
    <w:rsid w:val="004838E2"/>
    <w:rsid w:val="00491D87"/>
    <w:rsid w:val="004A0815"/>
    <w:rsid w:val="004B3CE8"/>
    <w:rsid w:val="004B3E07"/>
    <w:rsid w:val="004B524C"/>
    <w:rsid w:val="004C54C0"/>
    <w:rsid w:val="004D179B"/>
    <w:rsid w:val="004E1499"/>
    <w:rsid w:val="004E5B4F"/>
    <w:rsid w:val="004E6ABA"/>
    <w:rsid w:val="004F04E1"/>
    <w:rsid w:val="004F4B4F"/>
    <w:rsid w:val="00505E65"/>
    <w:rsid w:val="00541825"/>
    <w:rsid w:val="00593E3F"/>
    <w:rsid w:val="00595375"/>
    <w:rsid w:val="005A09DA"/>
    <w:rsid w:val="005A4BF9"/>
    <w:rsid w:val="005B1F06"/>
    <w:rsid w:val="005C6899"/>
    <w:rsid w:val="005D7BD8"/>
    <w:rsid w:val="005E7343"/>
    <w:rsid w:val="005F73FB"/>
    <w:rsid w:val="00607722"/>
    <w:rsid w:val="006107A7"/>
    <w:rsid w:val="00627FF3"/>
    <w:rsid w:val="0063164B"/>
    <w:rsid w:val="00632E68"/>
    <w:rsid w:val="00634A29"/>
    <w:rsid w:val="006360B8"/>
    <w:rsid w:val="0064280E"/>
    <w:rsid w:val="00651460"/>
    <w:rsid w:val="0066055E"/>
    <w:rsid w:val="006622AF"/>
    <w:rsid w:val="006657EC"/>
    <w:rsid w:val="006749E9"/>
    <w:rsid w:val="00675590"/>
    <w:rsid w:val="006865A6"/>
    <w:rsid w:val="00693204"/>
    <w:rsid w:val="00696855"/>
    <w:rsid w:val="006A25B3"/>
    <w:rsid w:val="006C6DAF"/>
    <w:rsid w:val="006C6F04"/>
    <w:rsid w:val="006D1A86"/>
    <w:rsid w:val="006E04FC"/>
    <w:rsid w:val="006F0649"/>
    <w:rsid w:val="006F0B9B"/>
    <w:rsid w:val="00706E4C"/>
    <w:rsid w:val="00711602"/>
    <w:rsid w:val="00712E9D"/>
    <w:rsid w:val="0072027E"/>
    <w:rsid w:val="0072071A"/>
    <w:rsid w:val="00726F38"/>
    <w:rsid w:val="0074483E"/>
    <w:rsid w:val="007512A5"/>
    <w:rsid w:val="007517F8"/>
    <w:rsid w:val="00762755"/>
    <w:rsid w:val="007A3907"/>
    <w:rsid w:val="007C19F9"/>
    <w:rsid w:val="007C634F"/>
    <w:rsid w:val="008006DB"/>
    <w:rsid w:val="00807FE6"/>
    <w:rsid w:val="00821C85"/>
    <w:rsid w:val="00825E46"/>
    <w:rsid w:val="0082790B"/>
    <w:rsid w:val="00846789"/>
    <w:rsid w:val="00871172"/>
    <w:rsid w:val="00877C3A"/>
    <w:rsid w:val="008858D4"/>
    <w:rsid w:val="00892621"/>
    <w:rsid w:val="008A0DD9"/>
    <w:rsid w:val="008A1D27"/>
    <w:rsid w:val="008B0705"/>
    <w:rsid w:val="008B0B65"/>
    <w:rsid w:val="008B10BA"/>
    <w:rsid w:val="008C2A62"/>
    <w:rsid w:val="008C4095"/>
    <w:rsid w:val="008D66E6"/>
    <w:rsid w:val="008F4FB0"/>
    <w:rsid w:val="00912542"/>
    <w:rsid w:val="0092403E"/>
    <w:rsid w:val="00927CB9"/>
    <w:rsid w:val="0094112F"/>
    <w:rsid w:val="00951DE0"/>
    <w:rsid w:val="00957B21"/>
    <w:rsid w:val="009719B3"/>
    <w:rsid w:val="00991C45"/>
    <w:rsid w:val="0099605E"/>
    <w:rsid w:val="009A4AF5"/>
    <w:rsid w:val="009A7123"/>
    <w:rsid w:val="009C032E"/>
    <w:rsid w:val="009D1829"/>
    <w:rsid w:val="009F2B4A"/>
    <w:rsid w:val="009F49D7"/>
    <w:rsid w:val="00A01CD5"/>
    <w:rsid w:val="00A02F4C"/>
    <w:rsid w:val="00A154CF"/>
    <w:rsid w:val="00A31835"/>
    <w:rsid w:val="00A3218D"/>
    <w:rsid w:val="00A34318"/>
    <w:rsid w:val="00A36F59"/>
    <w:rsid w:val="00A50233"/>
    <w:rsid w:val="00A55D3A"/>
    <w:rsid w:val="00A73E15"/>
    <w:rsid w:val="00AC2BA8"/>
    <w:rsid w:val="00AE3612"/>
    <w:rsid w:val="00B031BA"/>
    <w:rsid w:val="00B12005"/>
    <w:rsid w:val="00B3718D"/>
    <w:rsid w:val="00B47677"/>
    <w:rsid w:val="00B555BE"/>
    <w:rsid w:val="00B64F24"/>
    <w:rsid w:val="00B70609"/>
    <w:rsid w:val="00B87EAC"/>
    <w:rsid w:val="00B91C91"/>
    <w:rsid w:val="00B93358"/>
    <w:rsid w:val="00B96967"/>
    <w:rsid w:val="00B96D8D"/>
    <w:rsid w:val="00BC64CA"/>
    <w:rsid w:val="00BD0EEF"/>
    <w:rsid w:val="00BD6104"/>
    <w:rsid w:val="00BE27FF"/>
    <w:rsid w:val="00BE3FA8"/>
    <w:rsid w:val="00BF3301"/>
    <w:rsid w:val="00C061AD"/>
    <w:rsid w:val="00C12D7B"/>
    <w:rsid w:val="00C158E7"/>
    <w:rsid w:val="00C41971"/>
    <w:rsid w:val="00C44AAD"/>
    <w:rsid w:val="00C462E0"/>
    <w:rsid w:val="00C51602"/>
    <w:rsid w:val="00C54FE9"/>
    <w:rsid w:val="00C62457"/>
    <w:rsid w:val="00C72428"/>
    <w:rsid w:val="00C8227B"/>
    <w:rsid w:val="00C839FE"/>
    <w:rsid w:val="00CA6633"/>
    <w:rsid w:val="00CA69D7"/>
    <w:rsid w:val="00CA73BC"/>
    <w:rsid w:val="00CB0553"/>
    <w:rsid w:val="00CD6BFA"/>
    <w:rsid w:val="00CE3D99"/>
    <w:rsid w:val="00D12F7E"/>
    <w:rsid w:val="00D20313"/>
    <w:rsid w:val="00D2452F"/>
    <w:rsid w:val="00D25455"/>
    <w:rsid w:val="00D41173"/>
    <w:rsid w:val="00D413E7"/>
    <w:rsid w:val="00D45965"/>
    <w:rsid w:val="00D4616E"/>
    <w:rsid w:val="00D778EB"/>
    <w:rsid w:val="00D866B8"/>
    <w:rsid w:val="00DE5686"/>
    <w:rsid w:val="00DE6904"/>
    <w:rsid w:val="00E4168A"/>
    <w:rsid w:val="00E54F95"/>
    <w:rsid w:val="00E614D3"/>
    <w:rsid w:val="00E870E7"/>
    <w:rsid w:val="00E91BF0"/>
    <w:rsid w:val="00EA3275"/>
    <w:rsid w:val="00EB05D9"/>
    <w:rsid w:val="00EB2F40"/>
    <w:rsid w:val="00EB567C"/>
    <w:rsid w:val="00EC3709"/>
    <w:rsid w:val="00ED0C32"/>
    <w:rsid w:val="00EF4C06"/>
    <w:rsid w:val="00F05598"/>
    <w:rsid w:val="00F1216E"/>
    <w:rsid w:val="00F24960"/>
    <w:rsid w:val="00F35E49"/>
    <w:rsid w:val="00F4334F"/>
    <w:rsid w:val="00F76300"/>
    <w:rsid w:val="00F87668"/>
    <w:rsid w:val="00FC5ADD"/>
    <w:rsid w:val="00FE5188"/>
    <w:rsid w:val="7CBBD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5A6"/>
  </w:style>
  <w:style w:type="paragraph" w:styleId="Heading1">
    <w:name w:val="heading 1"/>
    <w:basedOn w:val="Heading2"/>
    <w:next w:val="Normal"/>
    <w:link w:val="Heading1Char"/>
    <w:qFormat/>
    <w:rsid w:val="00BE27FF"/>
    <w:pPr>
      <w:numPr>
        <w:numId w:val="0"/>
      </w:numPr>
      <w:spacing w:line="480" w:lineRule="auto"/>
      <w:outlineLvl w:val="0"/>
    </w:pPr>
  </w:style>
  <w:style w:type="paragraph" w:styleId="Heading2">
    <w:name w:val="heading 2"/>
    <w:basedOn w:val="ListParagraph"/>
    <w:next w:val="Normal"/>
    <w:link w:val="Heading2Char"/>
    <w:qFormat/>
    <w:rsid w:val="00BE27FF"/>
    <w:pPr>
      <w:numPr>
        <w:numId w:val="1"/>
      </w:numPr>
      <w:spacing w:after="0" w:line="240" w:lineRule="auto"/>
      <w:ind w:left="0" w:firstLine="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5A6"/>
    <w:rPr>
      <w:color w:val="0563C1" w:themeColor="hyperlink"/>
      <w:u w:val="single"/>
    </w:rPr>
  </w:style>
  <w:style w:type="paragraph" w:styleId="Header">
    <w:name w:val="header"/>
    <w:basedOn w:val="Normal"/>
    <w:link w:val="HeaderChar"/>
    <w:uiPriority w:val="99"/>
    <w:unhideWhenUsed/>
    <w:rsid w:val="00686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A6"/>
  </w:style>
  <w:style w:type="paragraph" w:styleId="Footer">
    <w:name w:val="footer"/>
    <w:basedOn w:val="Normal"/>
    <w:link w:val="FooterChar"/>
    <w:uiPriority w:val="99"/>
    <w:unhideWhenUsed/>
    <w:rsid w:val="00686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A6"/>
  </w:style>
  <w:style w:type="character" w:customStyle="1" w:styleId="Heading1Char">
    <w:name w:val="Heading 1 Char"/>
    <w:basedOn w:val="DefaultParagraphFont"/>
    <w:link w:val="Heading1"/>
    <w:rsid w:val="00BE27F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7FF"/>
    <w:rPr>
      <w:rFonts w:ascii="Times New Roman" w:eastAsia="Times New Roman" w:hAnsi="Times New Roman" w:cs="Times New Roman"/>
      <w:b/>
      <w:sz w:val="24"/>
      <w:szCs w:val="24"/>
    </w:rPr>
  </w:style>
  <w:style w:type="paragraph" w:styleId="ListParagraph">
    <w:name w:val="List Paragraph"/>
    <w:basedOn w:val="Normal"/>
    <w:uiPriority w:val="34"/>
    <w:qFormat/>
    <w:rsid w:val="00BE27FF"/>
    <w:pPr>
      <w:ind w:left="720"/>
      <w:contextualSpacing/>
    </w:pPr>
  </w:style>
  <w:style w:type="paragraph" w:styleId="TOCHeading">
    <w:name w:val="TOC Heading"/>
    <w:basedOn w:val="Heading1"/>
    <w:next w:val="Normal"/>
    <w:uiPriority w:val="39"/>
    <w:unhideWhenUsed/>
    <w:qFormat/>
    <w:rsid w:val="00BE27FF"/>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E27FF"/>
    <w:pPr>
      <w:spacing w:after="100"/>
    </w:pPr>
  </w:style>
  <w:style w:type="paragraph" w:styleId="TOC2">
    <w:name w:val="toc 2"/>
    <w:basedOn w:val="Normal"/>
    <w:next w:val="Normal"/>
    <w:autoRedefine/>
    <w:uiPriority w:val="39"/>
    <w:unhideWhenUsed/>
    <w:rsid w:val="00BE27FF"/>
    <w:pPr>
      <w:spacing w:after="100"/>
      <w:ind w:left="220"/>
    </w:pPr>
  </w:style>
  <w:style w:type="character" w:styleId="CommentReference">
    <w:name w:val="annotation reference"/>
    <w:basedOn w:val="DefaultParagraphFont"/>
    <w:uiPriority w:val="99"/>
    <w:semiHidden/>
    <w:unhideWhenUsed/>
    <w:rsid w:val="00E4168A"/>
    <w:rPr>
      <w:sz w:val="16"/>
      <w:szCs w:val="16"/>
    </w:rPr>
  </w:style>
  <w:style w:type="paragraph" w:styleId="CommentText">
    <w:name w:val="annotation text"/>
    <w:basedOn w:val="Normal"/>
    <w:link w:val="CommentTextChar"/>
    <w:uiPriority w:val="99"/>
    <w:unhideWhenUsed/>
    <w:rsid w:val="00E4168A"/>
    <w:pPr>
      <w:spacing w:line="240" w:lineRule="auto"/>
    </w:pPr>
    <w:rPr>
      <w:sz w:val="20"/>
      <w:szCs w:val="20"/>
    </w:rPr>
  </w:style>
  <w:style w:type="character" w:customStyle="1" w:styleId="CommentTextChar">
    <w:name w:val="Comment Text Char"/>
    <w:basedOn w:val="DefaultParagraphFont"/>
    <w:link w:val="CommentText"/>
    <w:uiPriority w:val="99"/>
    <w:rsid w:val="00E4168A"/>
    <w:rPr>
      <w:sz w:val="20"/>
      <w:szCs w:val="20"/>
    </w:rPr>
  </w:style>
  <w:style w:type="paragraph" w:styleId="CommentSubject">
    <w:name w:val="annotation subject"/>
    <w:basedOn w:val="CommentText"/>
    <w:next w:val="CommentText"/>
    <w:link w:val="CommentSubjectChar"/>
    <w:uiPriority w:val="99"/>
    <w:semiHidden/>
    <w:unhideWhenUsed/>
    <w:rsid w:val="00E4168A"/>
    <w:rPr>
      <w:b/>
      <w:bCs/>
    </w:rPr>
  </w:style>
  <w:style w:type="character" w:customStyle="1" w:styleId="CommentSubjectChar">
    <w:name w:val="Comment Subject Char"/>
    <w:basedOn w:val="CommentTextChar"/>
    <w:link w:val="CommentSubject"/>
    <w:uiPriority w:val="99"/>
    <w:semiHidden/>
    <w:rsid w:val="00E4168A"/>
    <w:rPr>
      <w:b/>
      <w:bCs/>
      <w:sz w:val="20"/>
      <w:szCs w:val="20"/>
    </w:rPr>
  </w:style>
  <w:style w:type="paragraph" w:styleId="BalloonText">
    <w:name w:val="Balloon Text"/>
    <w:basedOn w:val="Normal"/>
    <w:link w:val="BalloonTextChar"/>
    <w:uiPriority w:val="99"/>
    <w:semiHidden/>
    <w:unhideWhenUsed/>
    <w:rsid w:val="00E4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68A"/>
    <w:rPr>
      <w:rFonts w:ascii="Tahoma" w:hAnsi="Tahoma" w:cs="Tahoma"/>
      <w:sz w:val="16"/>
      <w:szCs w:val="16"/>
    </w:rPr>
  </w:style>
  <w:style w:type="paragraph" w:styleId="Revision">
    <w:name w:val="Revision"/>
    <w:hidden/>
    <w:uiPriority w:val="99"/>
    <w:semiHidden/>
    <w:rsid w:val="005E7343"/>
    <w:pPr>
      <w:spacing w:after="0" w:line="240" w:lineRule="auto"/>
    </w:pPr>
  </w:style>
  <w:style w:type="paragraph" w:styleId="FootnoteText">
    <w:name w:val="footnote text"/>
    <w:basedOn w:val="Normal"/>
    <w:link w:val="FootnoteTextChar"/>
    <w:uiPriority w:val="99"/>
    <w:unhideWhenUsed/>
    <w:rsid w:val="004F4B4F"/>
    <w:pPr>
      <w:spacing w:after="0" w:line="240" w:lineRule="auto"/>
    </w:pPr>
    <w:rPr>
      <w:sz w:val="20"/>
      <w:szCs w:val="20"/>
    </w:rPr>
  </w:style>
  <w:style w:type="character" w:customStyle="1" w:styleId="FootnoteTextChar">
    <w:name w:val="Footnote Text Char"/>
    <w:basedOn w:val="DefaultParagraphFont"/>
    <w:link w:val="FootnoteText"/>
    <w:uiPriority w:val="99"/>
    <w:rsid w:val="004F4B4F"/>
    <w:rPr>
      <w:sz w:val="20"/>
      <w:szCs w:val="20"/>
    </w:rPr>
  </w:style>
  <w:style w:type="character" w:styleId="FootnoteReference">
    <w:name w:val="footnote reference"/>
    <w:basedOn w:val="DefaultParagraphFont"/>
    <w:uiPriority w:val="99"/>
    <w:semiHidden/>
    <w:unhideWhenUsed/>
    <w:rsid w:val="004F4B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5A6"/>
  </w:style>
  <w:style w:type="paragraph" w:styleId="Heading1">
    <w:name w:val="heading 1"/>
    <w:basedOn w:val="Heading2"/>
    <w:next w:val="Normal"/>
    <w:link w:val="Heading1Char"/>
    <w:qFormat/>
    <w:rsid w:val="00BE27FF"/>
    <w:pPr>
      <w:numPr>
        <w:numId w:val="0"/>
      </w:numPr>
      <w:spacing w:line="480" w:lineRule="auto"/>
      <w:outlineLvl w:val="0"/>
    </w:pPr>
  </w:style>
  <w:style w:type="paragraph" w:styleId="Heading2">
    <w:name w:val="heading 2"/>
    <w:basedOn w:val="ListParagraph"/>
    <w:next w:val="Normal"/>
    <w:link w:val="Heading2Char"/>
    <w:qFormat/>
    <w:rsid w:val="00BE27FF"/>
    <w:pPr>
      <w:numPr>
        <w:numId w:val="1"/>
      </w:numPr>
      <w:spacing w:after="0" w:line="240" w:lineRule="auto"/>
      <w:ind w:left="0" w:firstLine="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5A6"/>
    <w:rPr>
      <w:color w:val="0563C1" w:themeColor="hyperlink"/>
      <w:u w:val="single"/>
    </w:rPr>
  </w:style>
  <w:style w:type="paragraph" w:styleId="Header">
    <w:name w:val="header"/>
    <w:basedOn w:val="Normal"/>
    <w:link w:val="HeaderChar"/>
    <w:uiPriority w:val="99"/>
    <w:unhideWhenUsed/>
    <w:rsid w:val="00686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A6"/>
  </w:style>
  <w:style w:type="paragraph" w:styleId="Footer">
    <w:name w:val="footer"/>
    <w:basedOn w:val="Normal"/>
    <w:link w:val="FooterChar"/>
    <w:uiPriority w:val="99"/>
    <w:unhideWhenUsed/>
    <w:rsid w:val="00686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A6"/>
  </w:style>
  <w:style w:type="character" w:customStyle="1" w:styleId="Heading1Char">
    <w:name w:val="Heading 1 Char"/>
    <w:basedOn w:val="DefaultParagraphFont"/>
    <w:link w:val="Heading1"/>
    <w:rsid w:val="00BE27F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7FF"/>
    <w:rPr>
      <w:rFonts w:ascii="Times New Roman" w:eastAsia="Times New Roman" w:hAnsi="Times New Roman" w:cs="Times New Roman"/>
      <w:b/>
      <w:sz w:val="24"/>
      <w:szCs w:val="24"/>
    </w:rPr>
  </w:style>
  <w:style w:type="paragraph" w:styleId="ListParagraph">
    <w:name w:val="List Paragraph"/>
    <w:basedOn w:val="Normal"/>
    <w:uiPriority w:val="34"/>
    <w:qFormat/>
    <w:rsid w:val="00BE27FF"/>
    <w:pPr>
      <w:ind w:left="720"/>
      <w:contextualSpacing/>
    </w:pPr>
  </w:style>
  <w:style w:type="paragraph" w:styleId="TOCHeading">
    <w:name w:val="TOC Heading"/>
    <w:basedOn w:val="Heading1"/>
    <w:next w:val="Normal"/>
    <w:uiPriority w:val="39"/>
    <w:unhideWhenUsed/>
    <w:qFormat/>
    <w:rsid w:val="00BE27FF"/>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E27FF"/>
    <w:pPr>
      <w:spacing w:after="100"/>
    </w:pPr>
  </w:style>
  <w:style w:type="paragraph" w:styleId="TOC2">
    <w:name w:val="toc 2"/>
    <w:basedOn w:val="Normal"/>
    <w:next w:val="Normal"/>
    <w:autoRedefine/>
    <w:uiPriority w:val="39"/>
    <w:unhideWhenUsed/>
    <w:rsid w:val="00BE27FF"/>
    <w:pPr>
      <w:spacing w:after="100"/>
      <w:ind w:left="220"/>
    </w:pPr>
  </w:style>
  <w:style w:type="character" w:styleId="CommentReference">
    <w:name w:val="annotation reference"/>
    <w:basedOn w:val="DefaultParagraphFont"/>
    <w:uiPriority w:val="99"/>
    <w:semiHidden/>
    <w:unhideWhenUsed/>
    <w:rsid w:val="00E4168A"/>
    <w:rPr>
      <w:sz w:val="16"/>
      <w:szCs w:val="16"/>
    </w:rPr>
  </w:style>
  <w:style w:type="paragraph" w:styleId="CommentText">
    <w:name w:val="annotation text"/>
    <w:basedOn w:val="Normal"/>
    <w:link w:val="CommentTextChar"/>
    <w:uiPriority w:val="99"/>
    <w:unhideWhenUsed/>
    <w:rsid w:val="00E4168A"/>
    <w:pPr>
      <w:spacing w:line="240" w:lineRule="auto"/>
    </w:pPr>
    <w:rPr>
      <w:sz w:val="20"/>
      <w:szCs w:val="20"/>
    </w:rPr>
  </w:style>
  <w:style w:type="character" w:customStyle="1" w:styleId="CommentTextChar">
    <w:name w:val="Comment Text Char"/>
    <w:basedOn w:val="DefaultParagraphFont"/>
    <w:link w:val="CommentText"/>
    <w:uiPriority w:val="99"/>
    <w:rsid w:val="00E4168A"/>
    <w:rPr>
      <w:sz w:val="20"/>
      <w:szCs w:val="20"/>
    </w:rPr>
  </w:style>
  <w:style w:type="paragraph" w:styleId="CommentSubject">
    <w:name w:val="annotation subject"/>
    <w:basedOn w:val="CommentText"/>
    <w:next w:val="CommentText"/>
    <w:link w:val="CommentSubjectChar"/>
    <w:uiPriority w:val="99"/>
    <w:semiHidden/>
    <w:unhideWhenUsed/>
    <w:rsid w:val="00E4168A"/>
    <w:rPr>
      <w:b/>
      <w:bCs/>
    </w:rPr>
  </w:style>
  <w:style w:type="character" w:customStyle="1" w:styleId="CommentSubjectChar">
    <w:name w:val="Comment Subject Char"/>
    <w:basedOn w:val="CommentTextChar"/>
    <w:link w:val="CommentSubject"/>
    <w:uiPriority w:val="99"/>
    <w:semiHidden/>
    <w:rsid w:val="00E4168A"/>
    <w:rPr>
      <w:b/>
      <w:bCs/>
      <w:sz w:val="20"/>
      <w:szCs w:val="20"/>
    </w:rPr>
  </w:style>
  <w:style w:type="paragraph" w:styleId="BalloonText">
    <w:name w:val="Balloon Text"/>
    <w:basedOn w:val="Normal"/>
    <w:link w:val="BalloonTextChar"/>
    <w:uiPriority w:val="99"/>
    <w:semiHidden/>
    <w:unhideWhenUsed/>
    <w:rsid w:val="00E4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68A"/>
    <w:rPr>
      <w:rFonts w:ascii="Tahoma" w:hAnsi="Tahoma" w:cs="Tahoma"/>
      <w:sz w:val="16"/>
      <w:szCs w:val="16"/>
    </w:rPr>
  </w:style>
  <w:style w:type="paragraph" w:styleId="Revision">
    <w:name w:val="Revision"/>
    <w:hidden/>
    <w:uiPriority w:val="99"/>
    <w:semiHidden/>
    <w:rsid w:val="005E7343"/>
    <w:pPr>
      <w:spacing w:after="0" w:line="240" w:lineRule="auto"/>
    </w:pPr>
  </w:style>
  <w:style w:type="paragraph" w:styleId="FootnoteText">
    <w:name w:val="footnote text"/>
    <w:basedOn w:val="Normal"/>
    <w:link w:val="FootnoteTextChar"/>
    <w:uiPriority w:val="99"/>
    <w:unhideWhenUsed/>
    <w:rsid w:val="004F4B4F"/>
    <w:pPr>
      <w:spacing w:after="0" w:line="240" w:lineRule="auto"/>
    </w:pPr>
    <w:rPr>
      <w:sz w:val="20"/>
      <w:szCs w:val="20"/>
    </w:rPr>
  </w:style>
  <w:style w:type="character" w:customStyle="1" w:styleId="FootnoteTextChar">
    <w:name w:val="Footnote Text Char"/>
    <w:basedOn w:val="DefaultParagraphFont"/>
    <w:link w:val="FootnoteText"/>
    <w:uiPriority w:val="99"/>
    <w:rsid w:val="004F4B4F"/>
    <w:rPr>
      <w:sz w:val="20"/>
      <w:szCs w:val="20"/>
    </w:rPr>
  </w:style>
  <w:style w:type="character" w:styleId="FootnoteReference">
    <w:name w:val="footnote reference"/>
    <w:basedOn w:val="DefaultParagraphFont"/>
    <w:uiPriority w:val="99"/>
    <w:semiHidden/>
    <w:unhideWhenUsed/>
    <w:rsid w:val="004F4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88943">
      <w:bodyDiv w:val="1"/>
      <w:marLeft w:val="0"/>
      <w:marRight w:val="0"/>
      <w:marTop w:val="0"/>
      <w:marBottom w:val="0"/>
      <w:divBdr>
        <w:top w:val="none" w:sz="0" w:space="0" w:color="auto"/>
        <w:left w:val="none" w:sz="0" w:space="0" w:color="auto"/>
        <w:bottom w:val="none" w:sz="0" w:space="0" w:color="auto"/>
        <w:right w:val="none" w:sz="0" w:space="0" w:color="auto"/>
      </w:divBdr>
    </w:div>
    <w:div w:id="1446000390">
      <w:bodyDiv w:val="1"/>
      <w:marLeft w:val="0"/>
      <w:marRight w:val="0"/>
      <w:marTop w:val="0"/>
      <w:marBottom w:val="0"/>
      <w:divBdr>
        <w:top w:val="none" w:sz="0" w:space="0" w:color="auto"/>
        <w:left w:val="none" w:sz="0" w:space="0" w:color="auto"/>
        <w:bottom w:val="none" w:sz="0" w:space="0" w:color="auto"/>
        <w:right w:val="none" w:sz="0" w:space="0" w:color="auto"/>
      </w:divBdr>
    </w:div>
    <w:div w:id="20419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aspa.org/images/uploads/main/NASPA_vets_1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1CE4-1758-403B-A108-8E09793E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913C8-220F-4D08-B1D3-F5F19EC46DED}">
  <ds:schemaRefs>
    <ds:schemaRef ds:uri="http://schemas.microsoft.com/office/2006/metadata/properties"/>
    <ds:schemaRef ds:uri="http://schemas.microsoft.com/office/2006/documentManagement/types"/>
    <ds:schemaRef ds:uri="http://purl.org/dc/elements/1.1/"/>
    <ds:schemaRef ds:uri="467e95b9-19f2-42ff-a618-3bef04f73a05"/>
    <ds:schemaRef ds:uri="http://schemas.microsoft.com/office/infopath/2007/PartnerControls"/>
    <ds:schemaRef ds:uri="http://purl.org/dc/dcmitype/"/>
    <ds:schemaRef ds:uri="http://purl.org/dc/terms/"/>
    <ds:schemaRef ds:uri="http://schemas.openxmlformats.org/package/2006/metadata/core-properties"/>
    <ds:schemaRef ds:uri="0a5c5b2d-47b3-4234-85f7-2f0a46008327"/>
    <ds:schemaRef ds:uri="http://www.w3.org/XML/1998/namespace"/>
  </ds:schemaRefs>
</ds:datastoreItem>
</file>

<file path=customXml/itemProps3.xml><?xml version="1.0" encoding="utf-8"?>
<ds:datastoreItem xmlns:ds="http://schemas.openxmlformats.org/officeDocument/2006/customXml" ds:itemID="{73384EE5-A588-42B0-9AF1-6DFB56BC47E9}">
  <ds:schemaRefs>
    <ds:schemaRef ds:uri="http://schemas.microsoft.com/sharepoint/v3/contenttype/forms"/>
  </ds:schemaRefs>
</ds:datastoreItem>
</file>

<file path=customXml/itemProps4.xml><?xml version="1.0" encoding="utf-8"?>
<ds:datastoreItem xmlns:ds="http://schemas.openxmlformats.org/officeDocument/2006/customXml" ds:itemID="{E42A1CC8-3C8E-436D-BF5A-14F25CC6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41BCF594.dotm</Template>
  <TotalTime>0</TotalTime>
  <Pages>10</Pages>
  <Words>3603</Words>
  <Characters>20539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2015-05-11T17:34:00Z</dcterms:created>
  <dcterms:modified xsi:type="dcterms:W3CDTF">2015-05-11T17:34:00Z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