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C1" w:rsidRPr="00F739C1" w:rsidRDefault="00F739C1" w:rsidP="00F739C1">
      <w:pPr>
        <w:jc w:val="center"/>
        <w:rPr>
          <w:rFonts w:ascii="Arial" w:hAnsi="Arial" w:cs="Arial"/>
          <w:sz w:val="56"/>
          <w:szCs w:val="56"/>
        </w:rPr>
      </w:pPr>
      <w:r w:rsidRPr="00F739C1">
        <w:rPr>
          <w:rFonts w:ascii="Arial" w:hAnsi="Arial" w:cs="Arial"/>
          <w:sz w:val="56"/>
          <w:szCs w:val="56"/>
        </w:rPr>
        <w:t>Potato Bias Study</w:t>
      </w:r>
    </w:p>
    <w:p w:rsidR="00F739C1" w:rsidRDefault="00F739C1" w:rsidP="00F739C1">
      <w:pPr>
        <w:jc w:val="center"/>
        <w:rPr>
          <w:rFonts w:ascii="Arial" w:hAnsi="Arial" w:cs="Arial"/>
          <w:sz w:val="28"/>
          <w:szCs w:val="28"/>
        </w:rPr>
      </w:pPr>
      <w:r w:rsidRPr="00F739C1">
        <w:rPr>
          <w:rFonts w:ascii="Arial" w:hAnsi="Arial" w:cs="Arial"/>
          <w:sz w:val="28"/>
          <w:szCs w:val="28"/>
        </w:rPr>
        <w:t>July 2015</w:t>
      </w:r>
    </w:p>
    <w:p w:rsidR="00F739C1" w:rsidRDefault="00F739C1" w:rsidP="00F739C1">
      <w:pPr>
        <w:jc w:val="center"/>
        <w:rPr>
          <w:rFonts w:ascii="Arial" w:hAnsi="Arial" w:cs="Arial"/>
          <w:sz w:val="28"/>
          <w:szCs w:val="28"/>
        </w:rPr>
      </w:pPr>
    </w:p>
    <w:p w:rsidR="00F739C1" w:rsidRDefault="00F739C1" w:rsidP="00F739C1">
      <w:pPr>
        <w:jc w:val="center"/>
        <w:rPr>
          <w:rFonts w:ascii="Arial" w:hAnsi="Arial" w:cs="Arial"/>
          <w:sz w:val="28"/>
          <w:szCs w:val="28"/>
        </w:rPr>
      </w:pPr>
      <w:r>
        <w:rPr>
          <w:rFonts w:ascii="Arial" w:hAnsi="Arial" w:cs="Arial"/>
          <w:sz w:val="28"/>
          <w:szCs w:val="28"/>
        </w:rPr>
        <w:t>NASS Methodology Division</w:t>
      </w:r>
    </w:p>
    <w:p w:rsidR="00F739C1" w:rsidRDefault="00F739C1" w:rsidP="00F739C1">
      <w:pPr>
        <w:jc w:val="center"/>
        <w:rPr>
          <w:rFonts w:ascii="Arial" w:hAnsi="Arial" w:cs="Arial"/>
          <w:sz w:val="28"/>
          <w:szCs w:val="28"/>
        </w:rPr>
      </w:pPr>
      <w:r>
        <w:rPr>
          <w:rFonts w:ascii="Arial" w:hAnsi="Arial" w:cs="Arial"/>
          <w:sz w:val="28"/>
          <w:szCs w:val="28"/>
        </w:rPr>
        <w:t>Summary, Estimation, and Disclosure Methodology Branch</w:t>
      </w:r>
    </w:p>
    <w:p w:rsidR="00F739C1" w:rsidRDefault="00F739C1" w:rsidP="00F739C1">
      <w:pPr>
        <w:jc w:val="center"/>
        <w:rPr>
          <w:rFonts w:ascii="Arial" w:hAnsi="Arial" w:cs="Arial"/>
          <w:sz w:val="28"/>
          <w:szCs w:val="28"/>
        </w:rPr>
      </w:pPr>
      <w:r>
        <w:rPr>
          <w:rFonts w:ascii="Arial" w:hAnsi="Arial" w:cs="Arial"/>
          <w:sz w:val="28"/>
          <w:szCs w:val="28"/>
        </w:rPr>
        <w:t>Jeff Bailey, Chief</w:t>
      </w:r>
    </w:p>
    <w:p w:rsidR="00F739C1" w:rsidRDefault="00F739C1" w:rsidP="00F739C1">
      <w:pPr>
        <w:jc w:val="center"/>
        <w:rPr>
          <w:rFonts w:ascii="Arial" w:hAnsi="Arial" w:cs="Arial"/>
          <w:sz w:val="28"/>
          <w:szCs w:val="28"/>
        </w:rPr>
      </w:pPr>
      <w:r>
        <w:rPr>
          <w:rFonts w:ascii="Arial" w:hAnsi="Arial" w:cs="Arial"/>
          <w:sz w:val="28"/>
          <w:szCs w:val="28"/>
        </w:rPr>
        <w:t>Lindsay Drunasky, Section Head</w:t>
      </w:r>
    </w:p>
    <w:p w:rsidR="00F739C1" w:rsidRPr="00F739C1" w:rsidRDefault="00F739C1" w:rsidP="00F739C1">
      <w:pPr>
        <w:jc w:val="center"/>
        <w:rPr>
          <w:rFonts w:ascii="Arial" w:hAnsi="Arial" w:cs="Arial"/>
          <w:sz w:val="28"/>
          <w:szCs w:val="28"/>
        </w:rPr>
      </w:pPr>
      <w:r>
        <w:rPr>
          <w:rFonts w:ascii="Arial" w:hAnsi="Arial" w:cs="Arial"/>
          <w:sz w:val="28"/>
          <w:szCs w:val="28"/>
        </w:rPr>
        <w:t xml:space="preserve">Brent Farley, Team Member </w:t>
      </w:r>
    </w:p>
    <w:p w:rsidR="00F739C1" w:rsidRDefault="00F739C1">
      <w:r>
        <w:br w:type="page"/>
      </w:r>
    </w:p>
    <w:p w:rsidR="00B96A5E" w:rsidRDefault="00820FD5">
      <w:r>
        <w:lastRenderedPageBreak/>
        <w:t>The</w:t>
      </w:r>
      <w:r w:rsidR="00973AE4">
        <w:t xml:space="preserve">re are </w:t>
      </w:r>
      <w:r>
        <w:t>three P</w:t>
      </w:r>
      <w:r w:rsidR="00C92582">
        <w:t xml:space="preserve">otato </w:t>
      </w:r>
      <w:r>
        <w:t>Production Disposition and Income (PDI)</w:t>
      </w:r>
      <w:r w:rsidR="00C92582">
        <w:t xml:space="preserve"> surveys </w:t>
      </w:r>
      <w:r w:rsidR="00973AE4">
        <w:t xml:space="preserve">and </w:t>
      </w:r>
      <w:r w:rsidR="00C92582">
        <w:t>all were below 80</w:t>
      </w:r>
      <w:r w:rsidR="00D919E6">
        <w:t xml:space="preserve"> percent</w:t>
      </w:r>
      <w:r w:rsidR="00C92582">
        <w:t xml:space="preserve"> response rate and </w:t>
      </w:r>
      <w:r w:rsidR="003353EF">
        <w:t xml:space="preserve">averaged </w:t>
      </w:r>
      <w:r w:rsidR="0016141D">
        <w:t xml:space="preserve">below </w:t>
      </w:r>
      <w:r w:rsidR="00C92582">
        <w:t>70</w:t>
      </w:r>
      <w:r w:rsidR="00D919E6">
        <w:t xml:space="preserve"> percent</w:t>
      </w:r>
      <w:r w:rsidR="00C92582">
        <w:t xml:space="preserve"> coverage </w:t>
      </w:r>
      <w:r>
        <w:t xml:space="preserve">so a </w:t>
      </w:r>
      <w:r w:rsidR="00C92582">
        <w:t>nonresponse bias study was conducted for these.  The method used was to match the non</w:t>
      </w:r>
      <w:r w:rsidR="00756E50">
        <w:t>-</w:t>
      </w:r>
      <w:r w:rsidR="00C92582">
        <w:t>respondents for the 201</w:t>
      </w:r>
      <w:r w:rsidR="003353EF">
        <w:t>4</w:t>
      </w:r>
      <w:r w:rsidR="00C92582">
        <w:t xml:space="preserve"> surveys to the 2012 Census of Agriculture</w:t>
      </w:r>
      <w:r w:rsidR="00FA6C05">
        <w:t xml:space="preserve"> and use t</w:t>
      </w:r>
      <w:r w:rsidR="00C92582">
        <w:t xml:space="preserve">he harvested acreage data </w:t>
      </w:r>
      <w:r w:rsidR="00B96A5E">
        <w:t>as a</w:t>
      </w:r>
      <w:r w:rsidR="00C92582">
        <w:t xml:space="preserve"> proxy for the non</w:t>
      </w:r>
      <w:r w:rsidR="00756E50">
        <w:t>-</w:t>
      </w:r>
      <w:r w:rsidR="00C92582">
        <w:t xml:space="preserve">respondents.   </w:t>
      </w:r>
      <w:r>
        <w:t xml:space="preserve">Of the total </w:t>
      </w:r>
      <w:r w:rsidR="00CB2507">
        <w:t xml:space="preserve">899 </w:t>
      </w:r>
      <w:r>
        <w:t>non</w:t>
      </w:r>
      <w:r w:rsidR="00756E50">
        <w:t>-</w:t>
      </w:r>
      <w:r>
        <w:t xml:space="preserve">respondents, </w:t>
      </w:r>
      <w:r w:rsidR="00CB2507">
        <w:t>81.4</w:t>
      </w:r>
      <w:r>
        <w:t xml:space="preserve"> percent had a census match.  </w:t>
      </w:r>
      <w:r w:rsidR="00B96A5E">
        <w:t xml:space="preserve">The harvested acreage data will be off by </w:t>
      </w:r>
      <w:r w:rsidR="003353EF">
        <w:t>1-2</w:t>
      </w:r>
      <w:r w:rsidR="00B96A5E">
        <w:t xml:space="preserve"> year</w:t>
      </w:r>
      <w:r w:rsidR="003353EF">
        <w:t>s depending on the survey</w:t>
      </w:r>
      <w:r w:rsidR="00B96A5E">
        <w:t xml:space="preserve">, but should be a reasonable proxy.  </w:t>
      </w:r>
      <w:r w:rsidR="00C92582">
        <w:t>The survey expansions were recalculated with the census data used for the available non</w:t>
      </w:r>
      <w:r w:rsidR="00756E50">
        <w:t>-</w:t>
      </w:r>
      <w:r w:rsidR="00C92582">
        <w:t xml:space="preserve">respondents.  </w:t>
      </w:r>
    </w:p>
    <w:p w:rsidR="00C92582" w:rsidRDefault="00820FD5">
      <w:r w:rsidRPr="00092738">
        <w:rPr>
          <w:b/>
        </w:rPr>
        <w:t>Results:</w:t>
      </w:r>
      <w:r w:rsidR="00973AE4">
        <w:t xml:space="preserve"> </w:t>
      </w:r>
      <w:r w:rsidR="00B96A5E">
        <w:t xml:space="preserve">The table 1 shows the results comparing the operational summary to the recalculated summary.  The first column shows the published harvested acres.  The second </w:t>
      </w:r>
      <w:r>
        <w:t xml:space="preserve">column </w:t>
      </w:r>
      <w:r w:rsidR="00B96A5E">
        <w:t xml:space="preserve">shows the ratio of the operational summary to the recalculated summary.  </w:t>
      </w:r>
      <w:r w:rsidR="0016141D">
        <w:t xml:space="preserve">All but one state have ratios </w:t>
      </w:r>
      <w:r w:rsidR="00B96A5E">
        <w:t xml:space="preserve">less than </w:t>
      </w:r>
      <w:r w:rsidR="0016141D">
        <w:t xml:space="preserve">or equal to </w:t>
      </w:r>
      <w:r w:rsidR="00B96A5E">
        <w:t>one telling us that the operational summary was less than the recalculated.  Column 4 give</w:t>
      </w:r>
      <w:r>
        <w:t>s</w:t>
      </w:r>
      <w:r w:rsidR="00B96A5E">
        <w:t xml:space="preserve"> the CV for the operational summary and column 5 tells how many standard errors the recalculated summary is fr</w:t>
      </w:r>
      <w:r w:rsidR="00DA7C72">
        <w:t>o</w:t>
      </w:r>
      <w:bookmarkStart w:id="0" w:name="_GoBack"/>
      <w:bookmarkEnd w:id="0"/>
      <w:r w:rsidR="00B96A5E">
        <w:t xml:space="preserve">m the operational summary.   </w:t>
      </w:r>
      <w:r w:rsidR="00DC3096">
        <w:t xml:space="preserve">The P values associated with the standard errors </w:t>
      </w:r>
      <w:r w:rsidR="0016141D">
        <w:t xml:space="preserve">are given and </w:t>
      </w:r>
      <w:r w:rsidR="00092738">
        <w:t xml:space="preserve">those </w:t>
      </w:r>
      <w:r w:rsidR="00DC3096">
        <w:t xml:space="preserve">less the </w:t>
      </w:r>
      <w:r>
        <w:t>0</w:t>
      </w:r>
      <w:r w:rsidR="00DC3096">
        <w:t xml:space="preserve">.05 are asterisked.  </w:t>
      </w:r>
    </w:p>
    <w:p w:rsidR="00DC3096" w:rsidRDefault="00DC3096">
      <w:r>
        <w:t xml:space="preserve">The results indicate that the operational summary is biased downward since almost all of the differences are in the downward direction and </w:t>
      </w:r>
      <w:r w:rsidR="000224B5">
        <w:t>9</w:t>
      </w:r>
      <w:r w:rsidR="00820FD5">
        <w:t xml:space="preserve"> of the states </w:t>
      </w:r>
      <w:r w:rsidR="0016141D">
        <w:t xml:space="preserve">have </w:t>
      </w:r>
      <w:r w:rsidR="00820FD5">
        <w:t xml:space="preserve">P values less than 0.05.  Additionally the US level is also down for </w:t>
      </w:r>
      <w:r w:rsidR="000224B5">
        <w:t xml:space="preserve">two </w:t>
      </w:r>
      <w:r w:rsidR="00660956">
        <w:t xml:space="preserve">surveys </w:t>
      </w:r>
      <w:r w:rsidR="00820FD5">
        <w:t xml:space="preserve">and </w:t>
      </w:r>
      <w:r w:rsidR="000224B5">
        <w:t xml:space="preserve">fall potatoes </w:t>
      </w:r>
      <w:r w:rsidR="00820FD5">
        <w:t>ha</w:t>
      </w:r>
      <w:r w:rsidR="000224B5">
        <w:t>s a</w:t>
      </w:r>
      <w:r w:rsidR="00820FD5">
        <w:t xml:space="preserve"> P value less than 0.05</w:t>
      </w:r>
      <w:r w:rsidR="000224B5">
        <w:t>.</w:t>
      </w:r>
    </w:p>
    <w:p w:rsidR="00820FD5" w:rsidRDefault="00820FD5">
      <w:r w:rsidRPr="00973AE4">
        <w:rPr>
          <w:b/>
        </w:rPr>
        <w:t>Discussion:</w:t>
      </w:r>
      <w:r w:rsidR="00973AE4">
        <w:t xml:space="preserve"> </w:t>
      </w:r>
      <w:r>
        <w:t>Th</w:t>
      </w:r>
      <w:r w:rsidR="003353EF">
        <w:t xml:space="preserve">e Potato PDI surveys have recently begun using the </w:t>
      </w:r>
      <w:r>
        <w:t>new standardized process</w:t>
      </w:r>
      <w:r w:rsidR="003353EF">
        <w:t xml:space="preserve">es.  </w:t>
      </w:r>
      <w:r>
        <w:t xml:space="preserve">The surveys now </w:t>
      </w:r>
      <w:r w:rsidR="003353EF">
        <w:t>have</w:t>
      </w:r>
      <w:r>
        <w:t xml:space="preserve"> the same questionnaire, Blaise editing tools, analysis system and summary methods. These changes will greatly improve the quality and consistency of the surveys.  </w:t>
      </w:r>
      <w:r w:rsidR="00973AE4">
        <w:t>For each of the three surveys the CVs are relatively low since a large portion of the sample falls in probability one strat</w:t>
      </w:r>
      <w:r w:rsidR="003353EF">
        <w:t>um</w:t>
      </w:r>
      <w:r w:rsidR="00973AE4">
        <w:t xml:space="preserve"> which ha</w:t>
      </w:r>
      <w:r w:rsidR="003353EF">
        <w:t>s</w:t>
      </w:r>
      <w:r w:rsidR="00973AE4">
        <w:t xml:space="preserve"> no variance.  Since the CVs are small</w:t>
      </w:r>
      <w:r w:rsidR="0016141D">
        <w:t>,</w:t>
      </w:r>
      <w:r w:rsidR="00973AE4">
        <w:t xml:space="preserve"> differences will </w:t>
      </w:r>
      <w:r w:rsidR="0016141D">
        <w:t xml:space="preserve">quickly </w:t>
      </w:r>
      <w:r w:rsidR="00973AE4">
        <w:t>result in significant differences.</w:t>
      </w:r>
    </w:p>
    <w:p w:rsidR="00973AE4" w:rsidRDefault="00973AE4">
      <w:r>
        <w:t>It should be noted that the PDI surveys are not the only source used to set the acreage numbers.  Potato</w:t>
      </w:r>
      <w:r w:rsidR="003353EF">
        <w:t xml:space="preserve"> acreage is also collected on t</w:t>
      </w:r>
      <w:r>
        <w:t xml:space="preserve">he Crops </w:t>
      </w:r>
      <w:r w:rsidR="00D919E6">
        <w:t>Acreage and Production Surveys (</w:t>
      </w:r>
      <w:r>
        <w:t>APS</w:t>
      </w:r>
      <w:r w:rsidR="00D919E6">
        <w:t>)</w:t>
      </w:r>
      <w:r>
        <w:t>.  Th</w:t>
      </w:r>
      <w:r w:rsidR="003353EF">
        <w:t>ese</w:t>
      </w:r>
      <w:r>
        <w:t xml:space="preserve"> survey</w:t>
      </w:r>
      <w:r w:rsidR="003353EF">
        <w:t>s have</w:t>
      </w:r>
      <w:r>
        <w:t xml:space="preserve"> a multiple frame sample and ha</w:t>
      </w:r>
      <w:r w:rsidR="003353EF">
        <w:t>ve</w:t>
      </w:r>
      <w:r>
        <w:t xml:space="preserve"> a much larger </w:t>
      </w:r>
      <w:r w:rsidR="00660956">
        <w:t xml:space="preserve">list </w:t>
      </w:r>
      <w:r>
        <w:t xml:space="preserve">sampling population.  The Potato PDI population includes only those known to have potato acres and therefore does have under coverage. </w:t>
      </w:r>
      <w:r w:rsidR="0016141D">
        <w:t xml:space="preserve"> Since the Crops APS is the primary source</w:t>
      </w:r>
      <w:r w:rsidR="003353EF">
        <w:t xml:space="preserve"> used to set</w:t>
      </w:r>
      <w:r w:rsidR="0016141D">
        <w:t xml:space="preserve"> acreage estimates</w:t>
      </w:r>
      <w:r w:rsidR="00660956">
        <w:t>,</w:t>
      </w:r>
      <w:r w:rsidR="0016141D">
        <w:t xml:space="preserve"> </w:t>
      </w:r>
      <w:r w:rsidR="00660956">
        <w:t>official published numbers are less likely to be biased.  The PDI surveys calculate ratios which are used for allocating the disposition and has a low risk of bias for the official published numbers.</w:t>
      </w:r>
    </w:p>
    <w:p w:rsidR="00092738" w:rsidRDefault="00092738">
      <w:r>
        <w:t xml:space="preserve">The current nonresponse method is a simple reweighted estimator that calculates the expansion factor dividing the population by the number of usable responses within each strata.  NASS will investigate alternative nonresponse adjustment methods to reduce the bias.   </w:t>
      </w:r>
    </w:p>
    <w:p w:rsidR="00F739C1" w:rsidRDefault="00F739C1"/>
    <w:p w:rsidR="00F739C1" w:rsidRDefault="00F739C1">
      <w:r>
        <w:br w:type="page"/>
      </w:r>
    </w:p>
    <w:p w:rsidR="00F739C1" w:rsidRDefault="00F739C1">
      <w:r>
        <w:object w:dxaOrig="8608" w:dyaOrig="12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626.25pt" o:ole="">
            <v:imagedata r:id="rId4" o:title=""/>
          </v:shape>
          <o:OLEObject Type="Embed" ProgID="Excel.Sheet.12" ShapeID="_x0000_i1025" DrawAspect="Content" ObjectID="_1499237453" r:id="rId5"/>
        </w:object>
      </w:r>
    </w:p>
    <w:sectPr w:rsidR="00F7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82"/>
    <w:rsid w:val="000224B5"/>
    <w:rsid w:val="00092738"/>
    <w:rsid w:val="0016141D"/>
    <w:rsid w:val="00197460"/>
    <w:rsid w:val="003353EF"/>
    <w:rsid w:val="004172FC"/>
    <w:rsid w:val="005203DF"/>
    <w:rsid w:val="00660956"/>
    <w:rsid w:val="00756E50"/>
    <w:rsid w:val="00820FD5"/>
    <w:rsid w:val="00973AE4"/>
    <w:rsid w:val="00B96A5E"/>
    <w:rsid w:val="00C92582"/>
    <w:rsid w:val="00CB2507"/>
    <w:rsid w:val="00D919E6"/>
    <w:rsid w:val="00DA7C72"/>
    <w:rsid w:val="00DC3096"/>
    <w:rsid w:val="00F739C1"/>
    <w:rsid w:val="00FA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999DB-3551-4837-8F16-424BF698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Worksheet1.xls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26FF9709.dotm</Template>
  <TotalTime>48</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Jeff - NASS</dc:creator>
  <cp:keywords/>
  <dc:description/>
  <cp:lastModifiedBy>Hancock, David - NASS</cp:lastModifiedBy>
  <cp:revision>6</cp:revision>
  <cp:lastPrinted>2015-07-24T13:09:00Z</cp:lastPrinted>
  <dcterms:created xsi:type="dcterms:W3CDTF">2015-07-24T12:53:00Z</dcterms:created>
  <dcterms:modified xsi:type="dcterms:W3CDTF">2015-07-24T14:04:00Z</dcterms:modified>
</cp:coreProperties>
</file>