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1EE4" w:rsidRPr="00A36AE6" w:rsidRDefault="008B1EE4" w:rsidP="00687C47">
      <w:r w:rsidRPr="00A36AE6">
        <w:tab/>
        <w:t xml:space="preserve"> </w:t>
      </w:r>
    </w:p>
    <w:p w:rsidR="008B1EE4" w:rsidRDefault="008B1EE4" w:rsidP="00687C47"/>
    <w:p w:rsidR="00687C47" w:rsidRDefault="00687C47" w:rsidP="00687C47"/>
    <w:p w:rsidR="00687C47" w:rsidRDefault="00687C47" w:rsidP="00687C47"/>
    <w:p w:rsidR="00687C47" w:rsidRDefault="00687C47" w:rsidP="00687C47"/>
    <w:p w:rsidR="00687C47" w:rsidRPr="00A36AE6" w:rsidRDefault="00687C47" w:rsidP="00687C47"/>
    <w:p w:rsidR="008B1EE4" w:rsidRPr="009E61D7" w:rsidRDefault="008B1EE4" w:rsidP="004C4529">
      <w:pPr>
        <w:tabs>
          <w:tab w:val="center" w:pos="4680"/>
        </w:tabs>
        <w:ind w:firstLine="0"/>
        <w:jc w:val="center"/>
        <w:outlineLvl w:val="0"/>
        <w:rPr>
          <w:rFonts w:cs="Calibri"/>
          <w:b/>
          <w:bCs/>
          <w:caps/>
          <w:sz w:val="40"/>
          <w:szCs w:val="40"/>
        </w:rPr>
      </w:pPr>
      <w:bookmarkStart w:id="0" w:name="_Toc133208861"/>
      <w:r w:rsidRPr="009E61D7">
        <w:rPr>
          <w:rFonts w:cs="Calibri"/>
          <w:b/>
          <w:bCs/>
          <w:caps/>
          <w:sz w:val="40"/>
          <w:szCs w:val="40"/>
        </w:rPr>
        <w:t xml:space="preserve">U.S. </w:t>
      </w:r>
      <w:bookmarkEnd w:id="0"/>
      <w:r w:rsidR="008304BF" w:rsidRPr="009E61D7">
        <w:rPr>
          <w:rFonts w:cs="Calibri"/>
          <w:b/>
          <w:bCs/>
          <w:caps/>
          <w:sz w:val="40"/>
          <w:szCs w:val="40"/>
        </w:rPr>
        <w:t>Department of Agriculture</w:t>
      </w:r>
    </w:p>
    <w:p w:rsidR="008B1EE4" w:rsidRPr="009E61D7" w:rsidRDefault="008304BF" w:rsidP="004C4529">
      <w:pPr>
        <w:tabs>
          <w:tab w:val="center" w:pos="4680"/>
        </w:tabs>
        <w:ind w:firstLine="0"/>
        <w:jc w:val="center"/>
        <w:outlineLvl w:val="0"/>
        <w:rPr>
          <w:rFonts w:cs="Calibri"/>
          <w:b/>
          <w:bCs/>
          <w:caps/>
          <w:sz w:val="32"/>
          <w:szCs w:val="32"/>
        </w:rPr>
      </w:pPr>
      <w:r w:rsidRPr="009E61D7">
        <w:rPr>
          <w:rFonts w:cs="Calibri"/>
          <w:b/>
          <w:bCs/>
          <w:caps/>
          <w:sz w:val="32"/>
          <w:szCs w:val="32"/>
        </w:rPr>
        <w:t>Food and Nutrition Service</w:t>
      </w:r>
    </w:p>
    <w:p w:rsidR="008B1EE4" w:rsidRDefault="008B1EE4" w:rsidP="00687C47"/>
    <w:p w:rsidR="00687C47" w:rsidRDefault="00687C47" w:rsidP="00687C47"/>
    <w:p w:rsidR="00687C47" w:rsidRPr="00A36AE6" w:rsidRDefault="00687C47" w:rsidP="00687C47"/>
    <w:p w:rsidR="008B1EE4" w:rsidRPr="00A36AE6" w:rsidRDefault="008B1EE4" w:rsidP="00687C47"/>
    <w:p w:rsidR="008B1EE4" w:rsidRPr="00A36AE6" w:rsidRDefault="008B1EE4" w:rsidP="00687C47"/>
    <w:p w:rsidR="008B1EE4" w:rsidRPr="00A36AE6" w:rsidRDefault="008B1EE4" w:rsidP="00687C47"/>
    <w:p w:rsidR="008B1EE4" w:rsidRPr="00A36AE6" w:rsidRDefault="008B1EE4" w:rsidP="00687C47"/>
    <w:p w:rsidR="008304BF" w:rsidRPr="00A36AE6" w:rsidRDefault="008304BF" w:rsidP="004C4529">
      <w:pPr>
        <w:tabs>
          <w:tab w:val="center" w:pos="4680"/>
        </w:tabs>
        <w:ind w:firstLine="0"/>
        <w:jc w:val="center"/>
        <w:outlineLvl w:val="0"/>
        <w:rPr>
          <w:rFonts w:cs="Calibri"/>
          <w:b/>
          <w:bCs/>
          <w:i/>
          <w:iCs/>
          <w:sz w:val="32"/>
          <w:szCs w:val="32"/>
        </w:rPr>
      </w:pPr>
      <w:r w:rsidRPr="00A36AE6">
        <w:rPr>
          <w:rFonts w:cs="Calibri"/>
          <w:b/>
          <w:bCs/>
          <w:i/>
          <w:iCs/>
          <w:sz w:val="32"/>
          <w:szCs w:val="32"/>
        </w:rPr>
        <w:t xml:space="preserve">An Assessment of the Roles and Effectiveness of </w:t>
      </w:r>
    </w:p>
    <w:p w:rsidR="008304BF" w:rsidRPr="00A36AE6" w:rsidRDefault="008304BF" w:rsidP="004C4529">
      <w:pPr>
        <w:tabs>
          <w:tab w:val="center" w:pos="4680"/>
        </w:tabs>
        <w:ind w:firstLine="0"/>
        <w:jc w:val="center"/>
        <w:outlineLvl w:val="0"/>
        <w:rPr>
          <w:rFonts w:cs="Calibri"/>
          <w:b/>
          <w:bCs/>
          <w:i/>
          <w:iCs/>
          <w:sz w:val="32"/>
          <w:szCs w:val="32"/>
        </w:rPr>
      </w:pPr>
      <w:r w:rsidRPr="00A36AE6">
        <w:rPr>
          <w:rFonts w:cs="Calibri"/>
          <w:b/>
          <w:bCs/>
          <w:i/>
          <w:iCs/>
          <w:sz w:val="32"/>
          <w:szCs w:val="32"/>
        </w:rPr>
        <w:t xml:space="preserve">Community-Based Organizations in the </w:t>
      </w:r>
    </w:p>
    <w:p w:rsidR="008304BF" w:rsidRPr="00A36AE6" w:rsidRDefault="008304BF" w:rsidP="004C4529">
      <w:pPr>
        <w:tabs>
          <w:tab w:val="center" w:pos="4680"/>
        </w:tabs>
        <w:ind w:firstLine="0"/>
        <w:jc w:val="center"/>
        <w:outlineLvl w:val="0"/>
        <w:rPr>
          <w:rFonts w:cs="Calibri"/>
          <w:b/>
          <w:bCs/>
          <w:i/>
          <w:iCs/>
          <w:sz w:val="32"/>
          <w:szCs w:val="32"/>
        </w:rPr>
      </w:pPr>
      <w:r w:rsidRPr="00A36AE6">
        <w:rPr>
          <w:rFonts w:cs="Calibri"/>
          <w:b/>
          <w:bCs/>
          <w:i/>
          <w:iCs/>
          <w:sz w:val="32"/>
          <w:szCs w:val="32"/>
        </w:rPr>
        <w:t>Supplemental Nutrition Assistance Program</w:t>
      </w:r>
    </w:p>
    <w:p w:rsidR="003A5CCF" w:rsidRPr="00A36AE6" w:rsidRDefault="003A5CCF" w:rsidP="00687C47"/>
    <w:p w:rsidR="006403A4" w:rsidRDefault="006403A4" w:rsidP="004C4529">
      <w:pPr>
        <w:tabs>
          <w:tab w:val="center" w:pos="4680"/>
        </w:tabs>
        <w:ind w:firstLine="0"/>
        <w:jc w:val="center"/>
        <w:outlineLvl w:val="0"/>
        <w:rPr>
          <w:rFonts w:cs="Calibri"/>
          <w:bCs/>
          <w:i/>
          <w:sz w:val="32"/>
          <w:szCs w:val="32"/>
        </w:rPr>
      </w:pPr>
    </w:p>
    <w:p w:rsidR="006403A4" w:rsidRDefault="006403A4" w:rsidP="004C4529">
      <w:pPr>
        <w:tabs>
          <w:tab w:val="center" w:pos="4680"/>
        </w:tabs>
        <w:ind w:firstLine="0"/>
        <w:jc w:val="center"/>
        <w:outlineLvl w:val="0"/>
        <w:rPr>
          <w:rFonts w:cs="Calibri"/>
          <w:bCs/>
          <w:i/>
          <w:sz w:val="32"/>
          <w:szCs w:val="32"/>
        </w:rPr>
      </w:pPr>
    </w:p>
    <w:p w:rsidR="006403A4" w:rsidRDefault="00DE3EA5" w:rsidP="004C4529">
      <w:pPr>
        <w:tabs>
          <w:tab w:val="center" w:pos="4680"/>
        </w:tabs>
        <w:ind w:firstLine="0"/>
        <w:jc w:val="center"/>
        <w:outlineLvl w:val="0"/>
        <w:rPr>
          <w:rFonts w:cs="Calibri"/>
          <w:bCs/>
          <w:sz w:val="32"/>
          <w:szCs w:val="32"/>
        </w:rPr>
      </w:pPr>
      <w:r>
        <w:rPr>
          <w:rFonts w:cs="Calibri"/>
          <w:bCs/>
          <w:sz w:val="32"/>
          <w:szCs w:val="32"/>
        </w:rPr>
        <w:t>Project Officer: Rosemarie Downer</w:t>
      </w:r>
    </w:p>
    <w:p w:rsidR="002361D9" w:rsidRPr="00DE3EA5" w:rsidRDefault="002361D9" w:rsidP="004C4529">
      <w:pPr>
        <w:tabs>
          <w:tab w:val="center" w:pos="4680"/>
        </w:tabs>
        <w:ind w:firstLine="0"/>
        <w:jc w:val="center"/>
        <w:outlineLvl w:val="0"/>
        <w:rPr>
          <w:rFonts w:cs="Calibri"/>
          <w:bCs/>
          <w:sz w:val="32"/>
          <w:szCs w:val="32"/>
        </w:rPr>
      </w:pPr>
    </w:p>
    <w:p w:rsidR="008304BF" w:rsidRPr="00A36AE6" w:rsidRDefault="007020AE" w:rsidP="004C4529">
      <w:pPr>
        <w:tabs>
          <w:tab w:val="center" w:pos="4680"/>
        </w:tabs>
        <w:ind w:firstLine="0"/>
        <w:jc w:val="center"/>
        <w:outlineLvl w:val="0"/>
        <w:rPr>
          <w:rFonts w:cs="Calibri"/>
          <w:bCs/>
          <w:i/>
          <w:sz w:val="32"/>
          <w:szCs w:val="32"/>
        </w:rPr>
      </w:pPr>
      <w:r>
        <w:rPr>
          <w:rFonts w:cs="Calibri"/>
          <w:bCs/>
          <w:i/>
          <w:sz w:val="32"/>
          <w:szCs w:val="32"/>
        </w:rPr>
        <w:t>Part A</w:t>
      </w:r>
      <w:r w:rsidRPr="00A36AE6" w:rsidDel="007020AE">
        <w:rPr>
          <w:rFonts w:cs="Calibri"/>
          <w:bCs/>
          <w:i/>
          <w:sz w:val="32"/>
          <w:szCs w:val="32"/>
        </w:rPr>
        <w:t xml:space="preserve"> </w:t>
      </w:r>
    </w:p>
    <w:p w:rsidR="008B1EE4" w:rsidRPr="00A36AE6" w:rsidRDefault="008B1EE4" w:rsidP="00687C47"/>
    <w:p w:rsidR="008B1EE4" w:rsidRDefault="008B1EE4" w:rsidP="00687C47">
      <w:pPr>
        <w:rPr>
          <w:b/>
        </w:rPr>
      </w:pPr>
    </w:p>
    <w:p w:rsidR="008B1EE4" w:rsidRPr="00A36AE6" w:rsidRDefault="008B1EE4" w:rsidP="00687C47">
      <w:pPr>
        <w:rPr>
          <w:b/>
        </w:rPr>
      </w:pPr>
    </w:p>
    <w:p w:rsidR="008B1EE4" w:rsidRPr="00A36AE6" w:rsidRDefault="008B1EE4" w:rsidP="00687C47">
      <w:pPr>
        <w:rPr>
          <w:b/>
        </w:rPr>
      </w:pPr>
    </w:p>
    <w:p w:rsidR="008B1EE4" w:rsidRPr="00A36AE6" w:rsidRDefault="008B1EE4" w:rsidP="00687C47">
      <w:pPr>
        <w:rPr>
          <w:b/>
        </w:rPr>
      </w:pPr>
    </w:p>
    <w:p w:rsidR="008B1EE4" w:rsidRDefault="008B1EE4" w:rsidP="00687C47"/>
    <w:p w:rsidR="00687C47" w:rsidRDefault="00687C47" w:rsidP="00687C47"/>
    <w:p w:rsidR="00687C47" w:rsidRDefault="00687C47" w:rsidP="00687C47"/>
    <w:p w:rsidR="00687C47" w:rsidRPr="00A36AE6" w:rsidRDefault="00687C47" w:rsidP="00687C47"/>
    <w:p w:rsidR="008B1EE4" w:rsidRPr="00A36AE6" w:rsidRDefault="008B1EE4" w:rsidP="00687C47"/>
    <w:p w:rsidR="008B1EE4" w:rsidRPr="006403A4" w:rsidRDefault="001A04C2" w:rsidP="004C4529">
      <w:pPr>
        <w:ind w:firstLine="0"/>
        <w:jc w:val="center"/>
        <w:rPr>
          <w:rFonts w:cs="Calibri"/>
          <w:b/>
          <w:sz w:val="24"/>
        </w:rPr>
      </w:pPr>
      <w:r>
        <w:rPr>
          <w:rFonts w:cs="Calibri"/>
          <w:b/>
          <w:sz w:val="24"/>
        </w:rPr>
        <w:t>December 4</w:t>
      </w:r>
      <w:r w:rsidR="00A26E74">
        <w:rPr>
          <w:rFonts w:cs="Calibri"/>
          <w:b/>
          <w:sz w:val="24"/>
        </w:rPr>
        <w:t>, 2012</w:t>
      </w:r>
    </w:p>
    <w:p w:rsidR="008B1EE4" w:rsidRPr="00A36AE6" w:rsidRDefault="008B1EE4" w:rsidP="004C4529">
      <w:pPr>
        <w:ind w:firstLine="0"/>
        <w:jc w:val="center"/>
        <w:rPr>
          <w:rFonts w:cs="Calibri"/>
        </w:rPr>
      </w:pPr>
      <w:r w:rsidRPr="00A36AE6">
        <w:rPr>
          <w:rFonts w:cs="Calibri"/>
        </w:rPr>
        <w:tab/>
      </w:r>
    </w:p>
    <w:p w:rsidR="008B1EE4" w:rsidRPr="00A36AE6" w:rsidRDefault="008B1EE4" w:rsidP="008B1EE4">
      <w:pPr>
        <w:jc w:val="right"/>
        <w:rPr>
          <w:rFonts w:cs="Calibri"/>
        </w:rPr>
      </w:pPr>
    </w:p>
    <w:p w:rsidR="008B1EE4" w:rsidRPr="00A36AE6" w:rsidRDefault="008B1EE4" w:rsidP="008B1EE4">
      <w:pPr>
        <w:jc w:val="right"/>
        <w:rPr>
          <w:rFonts w:cs="Calibri"/>
        </w:rPr>
      </w:pPr>
    </w:p>
    <w:p w:rsidR="008B1EE4" w:rsidRPr="00A36AE6" w:rsidRDefault="008B1EE4" w:rsidP="008B1EE4">
      <w:pPr>
        <w:jc w:val="right"/>
        <w:rPr>
          <w:rFonts w:cs="Calibri"/>
        </w:rPr>
      </w:pPr>
    </w:p>
    <w:p w:rsidR="008B1EE4" w:rsidRPr="00A36AE6" w:rsidRDefault="008B1EE4" w:rsidP="008B1EE4">
      <w:pPr>
        <w:jc w:val="right"/>
        <w:rPr>
          <w:rFonts w:cs="Calibri"/>
        </w:rPr>
      </w:pPr>
    </w:p>
    <w:p w:rsidR="008B1EE4" w:rsidRPr="00A36AE6" w:rsidRDefault="008B1EE4" w:rsidP="008B1EE4">
      <w:pPr>
        <w:jc w:val="right"/>
        <w:rPr>
          <w:rFonts w:cs="Calibri"/>
          <w:sz w:val="22"/>
          <w:szCs w:val="22"/>
        </w:rPr>
      </w:pPr>
      <w:r w:rsidRPr="00A36AE6">
        <w:rPr>
          <w:rFonts w:cs="Calibri"/>
          <w:sz w:val="22"/>
          <w:szCs w:val="22"/>
        </w:rPr>
        <w:t xml:space="preserve"> </w:t>
      </w:r>
    </w:p>
    <w:p w:rsidR="008B1EE4" w:rsidRPr="00A36AE6" w:rsidRDefault="008B1EE4" w:rsidP="00333083">
      <w:pPr>
        <w:pStyle w:val="HeadingNoTOC"/>
      </w:pPr>
      <w:r w:rsidRPr="00A36AE6">
        <w:br w:type="page"/>
      </w:r>
      <w:r w:rsidRPr="00A36AE6">
        <w:lastRenderedPageBreak/>
        <w:t>TABLE OF CONTENTS</w:t>
      </w:r>
    </w:p>
    <w:p w:rsidR="00101AAB" w:rsidRPr="00A36AE6" w:rsidRDefault="00101AAB" w:rsidP="003E0B63">
      <w:pPr>
        <w:ind w:firstLine="0"/>
        <w:jc w:val="center"/>
        <w:rPr>
          <w:rFonts w:cs="Calibri"/>
          <w:b/>
        </w:rPr>
      </w:pPr>
    </w:p>
    <w:p w:rsidR="00C1458F" w:rsidRPr="00036903" w:rsidRDefault="00CA643D" w:rsidP="00823823">
      <w:pPr>
        <w:pStyle w:val="TOC1"/>
        <w:tabs>
          <w:tab w:val="left" w:pos="1000"/>
        </w:tabs>
        <w:rPr>
          <w:rFonts w:eastAsiaTheme="minorEastAsia" w:cstheme="minorBidi"/>
          <w:b w:val="0"/>
          <w:bCs w:val="0"/>
          <w:noProof/>
          <w:sz w:val="24"/>
          <w:szCs w:val="24"/>
        </w:rPr>
      </w:pPr>
      <w:r w:rsidRPr="00036903">
        <w:rPr>
          <w:sz w:val="24"/>
          <w:szCs w:val="24"/>
        </w:rPr>
        <w:fldChar w:fldCharType="begin"/>
      </w:r>
      <w:r w:rsidR="00F06672" w:rsidRPr="00036903">
        <w:rPr>
          <w:sz w:val="24"/>
          <w:szCs w:val="24"/>
        </w:rPr>
        <w:instrText xml:space="preserve"> TOC \t "Heading 2,1,Heading 3,2,Level 1,1,Attachment Subheader,2" </w:instrText>
      </w:r>
      <w:r w:rsidRPr="00036903">
        <w:rPr>
          <w:sz w:val="24"/>
          <w:szCs w:val="24"/>
        </w:rPr>
        <w:fldChar w:fldCharType="separate"/>
      </w:r>
      <w:r w:rsidR="00C1458F" w:rsidRPr="00036903">
        <w:rPr>
          <w:noProof/>
          <w:sz w:val="24"/>
          <w:szCs w:val="24"/>
        </w:rPr>
        <w:t xml:space="preserve">part A.  </w:t>
      </w:r>
      <w:r w:rsidR="00C1458F" w:rsidRPr="00036903">
        <w:rPr>
          <w:rFonts w:eastAsiaTheme="minorEastAsia" w:cstheme="minorBidi"/>
          <w:b w:val="0"/>
          <w:bCs w:val="0"/>
          <w:noProof/>
          <w:sz w:val="24"/>
          <w:szCs w:val="24"/>
        </w:rPr>
        <w:tab/>
      </w:r>
      <w:r w:rsidR="00C1458F" w:rsidRPr="00036903">
        <w:rPr>
          <w:noProof/>
          <w:sz w:val="24"/>
          <w:szCs w:val="24"/>
        </w:rPr>
        <w:t>Justification</w:t>
      </w:r>
      <w:r w:rsidR="00C1458F" w:rsidRPr="00036903">
        <w:rPr>
          <w:noProof/>
          <w:sz w:val="24"/>
          <w:szCs w:val="24"/>
        </w:rPr>
        <w:tab/>
      </w:r>
      <w:r w:rsidRPr="00036903">
        <w:rPr>
          <w:noProof/>
          <w:sz w:val="24"/>
          <w:szCs w:val="24"/>
        </w:rPr>
        <w:fldChar w:fldCharType="begin"/>
      </w:r>
      <w:r w:rsidR="00C1458F" w:rsidRPr="00036903">
        <w:rPr>
          <w:noProof/>
          <w:sz w:val="24"/>
          <w:szCs w:val="24"/>
        </w:rPr>
        <w:instrText xml:space="preserve"> PAGEREF _Toc335320942 \h </w:instrText>
      </w:r>
      <w:r w:rsidRPr="00036903">
        <w:rPr>
          <w:noProof/>
          <w:sz w:val="24"/>
          <w:szCs w:val="24"/>
        </w:rPr>
      </w:r>
      <w:r w:rsidRPr="00036903">
        <w:rPr>
          <w:noProof/>
          <w:sz w:val="24"/>
          <w:szCs w:val="24"/>
        </w:rPr>
        <w:fldChar w:fldCharType="separate"/>
      </w:r>
      <w:r w:rsidR="005D00E0">
        <w:rPr>
          <w:noProof/>
          <w:sz w:val="24"/>
          <w:szCs w:val="24"/>
        </w:rPr>
        <w:t>1</w:t>
      </w:r>
      <w:r w:rsidRPr="00036903">
        <w:rPr>
          <w:noProof/>
          <w:sz w:val="24"/>
          <w:szCs w:val="24"/>
        </w:rPr>
        <w:fldChar w:fldCharType="end"/>
      </w:r>
    </w:p>
    <w:p w:rsidR="00C1458F" w:rsidRPr="00036903" w:rsidRDefault="00C1458F" w:rsidP="00C1458F">
      <w:pPr>
        <w:pStyle w:val="TOC2"/>
        <w:tabs>
          <w:tab w:val="left" w:pos="1600"/>
          <w:tab w:val="right" w:leader="dot" w:pos="9350"/>
        </w:tabs>
        <w:ind w:firstLine="790"/>
        <w:rPr>
          <w:rFonts w:eastAsiaTheme="minorEastAsia" w:cstheme="minorBidi"/>
          <w:caps/>
          <w:smallCaps w:val="0"/>
          <w:noProof/>
          <w:sz w:val="24"/>
          <w:szCs w:val="24"/>
        </w:rPr>
      </w:pPr>
      <w:r w:rsidRPr="00036903">
        <w:rPr>
          <w:caps/>
          <w:smallCaps w:val="0"/>
          <w:noProof/>
          <w:sz w:val="24"/>
          <w:szCs w:val="24"/>
        </w:rPr>
        <w:t>A.1.</w:t>
      </w:r>
      <w:r w:rsidRPr="00036903">
        <w:rPr>
          <w:rFonts w:eastAsiaTheme="minorEastAsia" w:cstheme="minorBidi"/>
          <w:caps/>
          <w:smallCaps w:val="0"/>
          <w:noProof/>
          <w:sz w:val="24"/>
          <w:szCs w:val="24"/>
        </w:rPr>
        <w:tab/>
      </w:r>
      <w:r w:rsidRPr="00036903">
        <w:rPr>
          <w:caps/>
          <w:smallCaps w:val="0"/>
          <w:noProof/>
          <w:sz w:val="24"/>
          <w:szCs w:val="24"/>
        </w:rPr>
        <w:t>Circumstances that Make Data Collection Necessary</w:t>
      </w:r>
      <w:r w:rsidRPr="00036903">
        <w:rPr>
          <w:caps/>
          <w:smallCaps w:val="0"/>
          <w:noProof/>
          <w:sz w:val="24"/>
          <w:szCs w:val="24"/>
        </w:rPr>
        <w:tab/>
      </w:r>
      <w:r w:rsidR="00CA643D" w:rsidRPr="00036903">
        <w:rPr>
          <w:caps/>
          <w:smallCaps w:val="0"/>
          <w:noProof/>
          <w:sz w:val="24"/>
          <w:szCs w:val="24"/>
        </w:rPr>
        <w:fldChar w:fldCharType="begin"/>
      </w:r>
      <w:r w:rsidRPr="00036903">
        <w:rPr>
          <w:caps/>
          <w:smallCaps w:val="0"/>
          <w:noProof/>
          <w:sz w:val="24"/>
          <w:szCs w:val="24"/>
        </w:rPr>
        <w:instrText xml:space="preserve"> PAGEREF _Toc335320943 \h </w:instrText>
      </w:r>
      <w:r w:rsidR="00CA643D" w:rsidRPr="00036903">
        <w:rPr>
          <w:caps/>
          <w:smallCaps w:val="0"/>
          <w:noProof/>
          <w:sz w:val="24"/>
          <w:szCs w:val="24"/>
        </w:rPr>
      </w:r>
      <w:r w:rsidR="00CA643D" w:rsidRPr="00036903">
        <w:rPr>
          <w:caps/>
          <w:smallCaps w:val="0"/>
          <w:noProof/>
          <w:sz w:val="24"/>
          <w:szCs w:val="24"/>
        </w:rPr>
        <w:fldChar w:fldCharType="separate"/>
      </w:r>
      <w:r w:rsidR="005D00E0">
        <w:rPr>
          <w:caps/>
          <w:smallCaps w:val="0"/>
          <w:noProof/>
          <w:sz w:val="24"/>
          <w:szCs w:val="24"/>
        </w:rPr>
        <w:t>1</w:t>
      </w:r>
      <w:r w:rsidR="00CA643D" w:rsidRPr="00036903">
        <w:rPr>
          <w:caps/>
          <w:smallCaps w:val="0"/>
          <w:noProof/>
          <w:sz w:val="24"/>
          <w:szCs w:val="24"/>
        </w:rPr>
        <w:fldChar w:fldCharType="end"/>
      </w:r>
    </w:p>
    <w:p w:rsidR="00C1458F" w:rsidRPr="00036903" w:rsidRDefault="00C1458F" w:rsidP="00C1458F">
      <w:pPr>
        <w:pStyle w:val="TOC2"/>
        <w:tabs>
          <w:tab w:val="left" w:pos="1600"/>
          <w:tab w:val="right" w:leader="dot" w:pos="9350"/>
        </w:tabs>
        <w:ind w:firstLine="790"/>
        <w:rPr>
          <w:rFonts w:eastAsiaTheme="minorEastAsia" w:cstheme="minorBidi"/>
          <w:caps/>
          <w:smallCaps w:val="0"/>
          <w:noProof/>
          <w:sz w:val="24"/>
          <w:szCs w:val="24"/>
        </w:rPr>
      </w:pPr>
      <w:r w:rsidRPr="00036903">
        <w:rPr>
          <w:caps/>
          <w:smallCaps w:val="0"/>
          <w:noProof/>
          <w:sz w:val="24"/>
          <w:szCs w:val="24"/>
        </w:rPr>
        <w:t>A.2.</w:t>
      </w:r>
      <w:r w:rsidRPr="00036903">
        <w:rPr>
          <w:rFonts w:eastAsiaTheme="minorEastAsia" w:cstheme="minorBidi"/>
          <w:caps/>
          <w:smallCaps w:val="0"/>
          <w:noProof/>
          <w:sz w:val="24"/>
          <w:szCs w:val="24"/>
        </w:rPr>
        <w:tab/>
      </w:r>
      <w:r w:rsidRPr="00036903">
        <w:rPr>
          <w:caps/>
          <w:smallCaps w:val="0"/>
          <w:noProof/>
          <w:sz w:val="24"/>
          <w:szCs w:val="24"/>
        </w:rPr>
        <w:t>Purpose and Use of the Information</w:t>
      </w:r>
      <w:r w:rsidRPr="00036903">
        <w:rPr>
          <w:caps/>
          <w:smallCaps w:val="0"/>
          <w:noProof/>
          <w:sz w:val="24"/>
          <w:szCs w:val="24"/>
        </w:rPr>
        <w:tab/>
      </w:r>
      <w:r w:rsidR="00CA643D" w:rsidRPr="00036903">
        <w:rPr>
          <w:caps/>
          <w:smallCaps w:val="0"/>
          <w:noProof/>
          <w:sz w:val="24"/>
          <w:szCs w:val="24"/>
        </w:rPr>
        <w:fldChar w:fldCharType="begin"/>
      </w:r>
      <w:r w:rsidRPr="00036903">
        <w:rPr>
          <w:caps/>
          <w:smallCaps w:val="0"/>
          <w:noProof/>
          <w:sz w:val="24"/>
          <w:szCs w:val="24"/>
        </w:rPr>
        <w:instrText xml:space="preserve"> PAGEREF _Toc335320944 \h </w:instrText>
      </w:r>
      <w:r w:rsidR="00CA643D" w:rsidRPr="00036903">
        <w:rPr>
          <w:caps/>
          <w:smallCaps w:val="0"/>
          <w:noProof/>
          <w:sz w:val="24"/>
          <w:szCs w:val="24"/>
        </w:rPr>
      </w:r>
      <w:r w:rsidR="00CA643D" w:rsidRPr="00036903">
        <w:rPr>
          <w:caps/>
          <w:smallCaps w:val="0"/>
          <w:noProof/>
          <w:sz w:val="24"/>
          <w:szCs w:val="24"/>
        </w:rPr>
        <w:fldChar w:fldCharType="separate"/>
      </w:r>
      <w:r w:rsidR="005D00E0">
        <w:rPr>
          <w:caps/>
          <w:smallCaps w:val="0"/>
          <w:noProof/>
          <w:sz w:val="24"/>
          <w:szCs w:val="24"/>
        </w:rPr>
        <w:t>2</w:t>
      </w:r>
      <w:r w:rsidR="00CA643D" w:rsidRPr="00036903">
        <w:rPr>
          <w:caps/>
          <w:smallCaps w:val="0"/>
          <w:noProof/>
          <w:sz w:val="24"/>
          <w:szCs w:val="24"/>
        </w:rPr>
        <w:fldChar w:fldCharType="end"/>
      </w:r>
    </w:p>
    <w:p w:rsidR="00C1458F" w:rsidRPr="00036903" w:rsidRDefault="00C1458F" w:rsidP="00C1458F">
      <w:pPr>
        <w:pStyle w:val="TOC2"/>
        <w:tabs>
          <w:tab w:val="left" w:pos="1600"/>
          <w:tab w:val="right" w:leader="dot" w:pos="9350"/>
        </w:tabs>
        <w:ind w:firstLine="790"/>
        <w:rPr>
          <w:rFonts w:eastAsiaTheme="minorEastAsia" w:cstheme="minorBidi"/>
          <w:caps/>
          <w:smallCaps w:val="0"/>
          <w:noProof/>
          <w:sz w:val="24"/>
          <w:szCs w:val="24"/>
        </w:rPr>
      </w:pPr>
      <w:r w:rsidRPr="00036903">
        <w:rPr>
          <w:caps/>
          <w:smallCaps w:val="0"/>
          <w:noProof/>
          <w:sz w:val="24"/>
          <w:szCs w:val="24"/>
        </w:rPr>
        <w:t>A.3.</w:t>
      </w:r>
      <w:r w:rsidRPr="00036903">
        <w:rPr>
          <w:rFonts w:eastAsiaTheme="minorEastAsia" w:cstheme="minorBidi"/>
          <w:caps/>
          <w:smallCaps w:val="0"/>
          <w:noProof/>
          <w:sz w:val="24"/>
          <w:szCs w:val="24"/>
        </w:rPr>
        <w:tab/>
      </w:r>
      <w:r w:rsidRPr="00036903">
        <w:rPr>
          <w:caps/>
          <w:smallCaps w:val="0"/>
          <w:noProof/>
          <w:sz w:val="24"/>
          <w:szCs w:val="24"/>
        </w:rPr>
        <w:t>Use of Information Technology and Burden Reduction</w:t>
      </w:r>
      <w:r w:rsidRPr="00036903">
        <w:rPr>
          <w:caps/>
          <w:smallCaps w:val="0"/>
          <w:noProof/>
          <w:sz w:val="24"/>
          <w:szCs w:val="24"/>
        </w:rPr>
        <w:tab/>
      </w:r>
      <w:r w:rsidR="00CA643D" w:rsidRPr="00036903">
        <w:rPr>
          <w:caps/>
          <w:smallCaps w:val="0"/>
          <w:noProof/>
          <w:sz w:val="24"/>
          <w:szCs w:val="24"/>
        </w:rPr>
        <w:fldChar w:fldCharType="begin"/>
      </w:r>
      <w:r w:rsidRPr="00036903">
        <w:rPr>
          <w:caps/>
          <w:smallCaps w:val="0"/>
          <w:noProof/>
          <w:sz w:val="24"/>
          <w:szCs w:val="24"/>
        </w:rPr>
        <w:instrText xml:space="preserve"> PAGEREF _Toc335320945 \h </w:instrText>
      </w:r>
      <w:r w:rsidR="00CA643D" w:rsidRPr="00036903">
        <w:rPr>
          <w:caps/>
          <w:smallCaps w:val="0"/>
          <w:noProof/>
          <w:sz w:val="24"/>
          <w:szCs w:val="24"/>
        </w:rPr>
      </w:r>
      <w:r w:rsidR="00CA643D" w:rsidRPr="00036903">
        <w:rPr>
          <w:caps/>
          <w:smallCaps w:val="0"/>
          <w:noProof/>
          <w:sz w:val="24"/>
          <w:szCs w:val="24"/>
        </w:rPr>
        <w:fldChar w:fldCharType="separate"/>
      </w:r>
      <w:r w:rsidR="005D00E0">
        <w:rPr>
          <w:caps/>
          <w:smallCaps w:val="0"/>
          <w:noProof/>
          <w:sz w:val="24"/>
          <w:szCs w:val="24"/>
        </w:rPr>
        <w:t>3</w:t>
      </w:r>
      <w:r w:rsidR="00CA643D" w:rsidRPr="00036903">
        <w:rPr>
          <w:caps/>
          <w:smallCaps w:val="0"/>
          <w:noProof/>
          <w:sz w:val="24"/>
          <w:szCs w:val="24"/>
        </w:rPr>
        <w:fldChar w:fldCharType="end"/>
      </w:r>
    </w:p>
    <w:p w:rsidR="00C1458F" w:rsidRPr="00036903" w:rsidRDefault="00C1458F" w:rsidP="00C1458F">
      <w:pPr>
        <w:pStyle w:val="TOC2"/>
        <w:tabs>
          <w:tab w:val="left" w:pos="1600"/>
          <w:tab w:val="right" w:leader="dot" w:pos="9350"/>
        </w:tabs>
        <w:ind w:firstLine="790"/>
        <w:rPr>
          <w:rFonts w:eastAsiaTheme="minorEastAsia" w:cstheme="minorBidi"/>
          <w:caps/>
          <w:smallCaps w:val="0"/>
          <w:noProof/>
          <w:sz w:val="24"/>
          <w:szCs w:val="24"/>
        </w:rPr>
      </w:pPr>
      <w:r w:rsidRPr="00036903">
        <w:rPr>
          <w:caps/>
          <w:smallCaps w:val="0"/>
          <w:noProof/>
          <w:sz w:val="24"/>
          <w:szCs w:val="24"/>
        </w:rPr>
        <w:t>A.4.</w:t>
      </w:r>
      <w:r w:rsidRPr="00036903">
        <w:rPr>
          <w:rFonts w:eastAsiaTheme="minorEastAsia" w:cstheme="minorBidi"/>
          <w:caps/>
          <w:smallCaps w:val="0"/>
          <w:noProof/>
          <w:sz w:val="24"/>
          <w:szCs w:val="24"/>
        </w:rPr>
        <w:tab/>
      </w:r>
      <w:r w:rsidRPr="00036903">
        <w:rPr>
          <w:caps/>
          <w:smallCaps w:val="0"/>
          <w:noProof/>
          <w:sz w:val="24"/>
          <w:szCs w:val="24"/>
        </w:rPr>
        <w:t>Efforts to Identify Duplication and Use of Similar Information</w:t>
      </w:r>
      <w:r w:rsidRPr="00036903">
        <w:rPr>
          <w:caps/>
          <w:smallCaps w:val="0"/>
          <w:noProof/>
          <w:sz w:val="24"/>
          <w:szCs w:val="24"/>
        </w:rPr>
        <w:tab/>
      </w:r>
      <w:r w:rsidR="00CA643D" w:rsidRPr="00036903">
        <w:rPr>
          <w:caps/>
          <w:smallCaps w:val="0"/>
          <w:noProof/>
          <w:sz w:val="24"/>
          <w:szCs w:val="24"/>
        </w:rPr>
        <w:fldChar w:fldCharType="begin"/>
      </w:r>
      <w:r w:rsidRPr="00036903">
        <w:rPr>
          <w:caps/>
          <w:smallCaps w:val="0"/>
          <w:noProof/>
          <w:sz w:val="24"/>
          <w:szCs w:val="24"/>
        </w:rPr>
        <w:instrText xml:space="preserve"> PAGEREF _Toc335320946 \h </w:instrText>
      </w:r>
      <w:r w:rsidR="00CA643D" w:rsidRPr="00036903">
        <w:rPr>
          <w:caps/>
          <w:smallCaps w:val="0"/>
          <w:noProof/>
          <w:sz w:val="24"/>
          <w:szCs w:val="24"/>
        </w:rPr>
      </w:r>
      <w:r w:rsidR="00CA643D" w:rsidRPr="00036903">
        <w:rPr>
          <w:caps/>
          <w:smallCaps w:val="0"/>
          <w:noProof/>
          <w:sz w:val="24"/>
          <w:szCs w:val="24"/>
        </w:rPr>
        <w:fldChar w:fldCharType="separate"/>
      </w:r>
      <w:r w:rsidR="005D00E0">
        <w:rPr>
          <w:caps/>
          <w:smallCaps w:val="0"/>
          <w:noProof/>
          <w:sz w:val="24"/>
          <w:szCs w:val="24"/>
        </w:rPr>
        <w:t>4</w:t>
      </w:r>
      <w:r w:rsidR="00CA643D" w:rsidRPr="00036903">
        <w:rPr>
          <w:caps/>
          <w:smallCaps w:val="0"/>
          <w:noProof/>
          <w:sz w:val="24"/>
          <w:szCs w:val="24"/>
        </w:rPr>
        <w:fldChar w:fldCharType="end"/>
      </w:r>
    </w:p>
    <w:p w:rsidR="00C1458F" w:rsidRPr="00036903" w:rsidRDefault="00C1458F" w:rsidP="00C1458F">
      <w:pPr>
        <w:pStyle w:val="TOC2"/>
        <w:tabs>
          <w:tab w:val="left" w:pos="1600"/>
          <w:tab w:val="right" w:leader="dot" w:pos="9350"/>
        </w:tabs>
        <w:ind w:firstLine="790"/>
        <w:rPr>
          <w:rFonts w:eastAsiaTheme="minorEastAsia" w:cstheme="minorBidi"/>
          <w:caps/>
          <w:smallCaps w:val="0"/>
          <w:noProof/>
          <w:sz w:val="24"/>
          <w:szCs w:val="24"/>
        </w:rPr>
      </w:pPr>
      <w:r w:rsidRPr="00036903">
        <w:rPr>
          <w:caps/>
          <w:smallCaps w:val="0"/>
          <w:noProof/>
          <w:sz w:val="24"/>
          <w:szCs w:val="24"/>
        </w:rPr>
        <w:t>A.5.</w:t>
      </w:r>
      <w:r w:rsidRPr="00036903">
        <w:rPr>
          <w:rFonts w:eastAsiaTheme="minorEastAsia" w:cstheme="minorBidi"/>
          <w:caps/>
          <w:smallCaps w:val="0"/>
          <w:noProof/>
          <w:sz w:val="24"/>
          <w:szCs w:val="24"/>
        </w:rPr>
        <w:tab/>
      </w:r>
      <w:r w:rsidRPr="00036903">
        <w:rPr>
          <w:caps/>
          <w:smallCaps w:val="0"/>
          <w:noProof/>
          <w:sz w:val="24"/>
          <w:szCs w:val="24"/>
        </w:rPr>
        <w:t>Impacts on Small Businesses or Other Small Entities</w:t>
      </w:r>
      <w:r w:rsidRPr="00036903">
        <w:rPr>
          <w:caps/>
          <w:smallCaps w:val="0"/>
          <w:noProof/>
          <w:sz w:val="24"/>
          <w:szCs w:val="24"/>
        </w:rPr>
        <w:tab/>
      </w:r>
      <w:r w:rsidR="00CA643D" w:rsidRPr="00036903">
        <w:rPr>
          <w:caps/>
          <w:smallCaps w:val="0"/>
          <w:noProof/>
          <w:sz w:val="24"/>
          <w:szCs w:val="24"/>
        </w:rPr>
        <w:fldChar w:fldCharType="begin"/>
      </w:r>
      <w:r w:rsidRPr="00036903">
        <w:rPr>
          <w:caps/>
          <w:smallCaps w:val="0"/>
          <w:noProof/>
          <w:sz w:val="24"/>
          <w:szCs w:val="24"/>
        </w:rPr>
        <w:instrText xml:space="preserve"> PAGEREF _Toc335320947 \h </w:instrText>
      </w:r>
      <w:r w:rsidR="00CA643D" w:rsidRPr="00036903">
        <w:rPr>
          <w:caps/>
          <w:smallCaps w:val="0"/>
          <w:noProof/>
          <w:sz w:val="24"/>
          <w:szCs w:val="24"/>
        </w:rPr>
      </w:r>
      <w:r w:rsidR="00CA643D" w:rsidRPr="00036903">
        <w:rPr>
          <w:caps/>
          <w:smallCaps w:val="0"/>
          <w:noProof/>
          <w:sz w:val="24"/>
          <w:szCs w:val="24"/>
        </w:rPr>
        <w:fldChar w:fldCharType="separate"/>
      </w:r>
      <w:r w:rsidR="005D00E0">
        <w:rPr>
          <w:caps/>
          <w:smallCaps w:val="0"/>
          <w:noProof/>
          <w:sz w:val="24"/>
          <w:szCs w:val="24"/>
        </w:rPr>
        <w:t>5</w:t>
      </w:r>
      <w:r w:rsidR="00CA643D" w:rsidRPr="00036903">
        <w:rPr>
          <w:caps/>
          <w:smallCaps w:val="0"/>
          <w:noProof/>
          <w:sz w:val="24"/>
          <w:szCs w:val="24"/>
        </w:rPr>
        <w:fldChar w:fldCharType="end"/>
      </w:r>
    </w:p>
    <w:p w:rsidR="00C1458F" w:rsidRPr="00036903" w:rsidRDefault="00C1458F" w:rsidP="00C1458F">
      <w:pPr>
        <w:pStyle w:val="TOC2"/>
        <w:tabs>
          <w:tab w:val="left" w:pos="1600"/>
          <w:tab w:val="right" w:leader="dot" w:pos="9350"/>
        </w:tabs>
        <w:ind w:firstLine="790"/>
        <w:rPr>
          <w:rFonts w:eastAsiaTheme="minorEastAsia" w:cstheme="minorBidi"/>
          <w:caps/>
          <w:smallCaps w:val="0"/>
          <w:noProof/>
          <w:sz w:val="24"/>
          <w:szCs w:val="24"/>
        </w:rPr>
      </w:pPr>
      <w:r w:rsidRPr="00036903">
        <w:rPr>
          <w:caps/>
          <w:smallCaps w:val="0"/>
          <w:noProof/>
          <w:sz w:val="24"/>
          <w:szCs w:val="24"/>
        </w:rPr>
        <w:t>A.6.</w:t>
      </w:r>
      <w:r w:rsidRPr="00036903">
        <w:rPr>
          <w:rFonts w:eastAsiaTheme="minorEastAsia" w:cstheme="minorBidi"/>
          <w:caps/>
          <w:smallCaps w:val="0"/>
          <w:noProof/>
          <w:sz w:val="24"/>
          <w:szCs w:val="24"/>
        </w:rPr>
        <w:tab/>
      </w:r>
      <w:r w:rsidRPr="00036903">
        <w:rPr>
          <w:caps/>
          <w:smallCaps w:val="0"/>
          <w:noProof/>
          <w:sz w:val="24"/>
          <w:szCs w:val="24"/>
        </w:rPr>
        <w:t>Consequences of Collecting the Information Less Frequently</w:t>
      </w:r>
      <w:r w:rsidRPr="00036903">
        <w:rPr>
          <w:caps/>
          <w:smallCaps w:val="0"/>
          <w:noProof/>
          <w:sz w:val="24"/>
          <w:szCs w:val="24"/>
        </w:rPr>
        <w:tab/>
      </w:r>
      <w:r w:rsidR="00CA643D" w:rsidRPr="00036903">
        <w:rPr>
          <w:caps/>
          <w:smallCaps w:val="0"/>
          <w:noProof/>
          <w:sz w:val="24"/>
          <w:szCs w:val="24"/>
        </w:rPr>
        <w:fldChar w:fldCharType="begin"/>
      </w:r>
      <w:r w:rsidRPr="00036903">
        <w:rPr>
          <w:caps/>
          <w:smallCaps w:val="0"/>
          <w:noProof/>
          <w:sz w:val="24"/>
          <w:szCs w:val="24"/>
        </w:rPr>
        <w:instrText xml:space="preserve"> PAGEREF _Toc335320948 \h </w:instrText>
      </w:r>
      <w:r w:rsidR="00CA643D" w:rsidRPr="00036903">
        <w:rPr>
          <w:caps/>
          <w:smallCaps w:val="0"/>
          <w:noProof/>
          <w:sz w:val="24"/>
          <w:szCs w:val="24"/>
        </w:rPr>
      </w:r>
      <w:r w:rsidR="00CA643D" w:rsidRPr="00036903">
        <w:rPr>
          <w:caps/>
          <w:smallCaps w:val="0"/>
          <w:noProof/>
          <w:sz w:val="24"/>
          <w:szCs w:val="24"/>
        </w:rPr>
        <w:fldChar w:fldCharType="separate"/>
      </w:r>
      <w:r w:rsidR="005D00E0">
        <w:rPr>
          <w:caps/>
          <w:smallCaps w:val="0"/>
          <w:noProof/>
          <w:sz w:val="24"/>
          <w:szCs w:val="24"/>
        </w:rPr>
        <w:t>5</w:t>
      </w:r>
      <w:r w:rsidR="00CA643D" w:rsidRPr="00036903">
        <w:rPr>
          <w:caps/>
          <w:smallCaps w:val="0"/>
          <w:noProof/>
          <w:sz w:val="24"/>
          <w:szCs w:val="24"/>
        </w:rPr>
        <w:fldChar w:fldCharType="end"/>
      </w:r>
    </w:p>
    <w:p w:rsidR="00C1458F" w:rsidRPr="00036903" w:rsidRDefault="00C1458F" w:rsidP="00C1458F">
      <w:pPr>
        <w:pStyle w:val="TOC2"/>
        <w:tabs>
          <w:tab w:val="left" w:pos="1600"/>
          <w:tab w:val="right" w:leader="dot" w:pos="9350"/>
        </w:tabs>
        <w:ind w:firstLine="790"/>
        <w:rPr>
          <w:rFonts w:eastAsiaTheme="minorEastAsia" w:cstheme="minorBidi"/>
          <w:caps/>
          <w:smallCaps w:val="0"/>
          <w:noProof/>
          <w:sz w:val="24"/>
          <w:szCs w:val="24"/>
        </w:rPr>
      </w:pPr>
      <w:r w:rsidRPr="00036903">
        <w:rPr>
          <w:caps/>
          <w:smallCaps w:val="0"/>
          <w:noProof/>
          <w:sz w:val="24"/>
          <w:szCs w:val="24"/>
        </w:rPr>
        <w:t>A.7.</w:t>
      </w:r>
      <w:r w:rsidRPr="00036903">
        <w:rPr>
          <w:rFonts w:eastAsiaTheme="minorEastAsia" w:cstheme="minorBidi"/>
          <w:caps/>
          <w:smallCaps w:val="0"/>
          <w:noProof/>
          <w:sz w:val="24"/>
          <w:szCs w:val="24"/>
        </w:rPr>
        <w:tab/>
      </w:r>
      <w:r w:rsidRPr="00036903">
        <w:rPr>
          <w:caps/>
          <w:smallCaps w:val="0"/>
          <w:noProof/>
          <w:sz w:val="24"/>
          <w:szCs w:val="24"/>
        </w:rPr>
        <w:t>Special Circumstances Relating to the Guideline of 5 CFR 1320.5</w:t>
      </w:r>
      <w:r w:rsidRPr="00036903">
        <w:rPr>
          <w:caps/>
          <w:smallCaps w:val="0"/>
          <w:noProof/>
          <w:sz w:val="24"/>
          <w:szCs w:val="24"/>
        </w:rPr>
        <w:tab/>
      </w:r>
      <w:r w:rsidR="00CA643D" w:rsidRPr="00036903">
        <w:rPr>
          <w:caps/>
          <w:smallCaps w:val="0"/>
          <w:noProof/>
          <w:sz w:val="24"/>
          <w:szCs w:val="24"/>
        </w:rPr>
        <w:fldChar w:fldCharType="begin"/>
      </w:r>
      <w:r w:rsidRPr="00036903">
        <w:rPr>
          <w:caps/>
          <w:smallCaps w:val="0"/>
          <w:noProof/>
          <w:sz w:val="24"/>
          <w:szCs w:val="24"/>
        </w:rPr>
        <w:instrText xml:space="preserve"> PAGEREF _Toc335320949 \h </w:instrText>
      </w:r>
      <w:r w:rsidR="00CA643D" w:rsidRPr="00036903">
        <w:rPr>
          <w:caps/>
          <w:smallCaps w:val="0"/>
          <w:noProof/>
          <w:sz w:val="24"/>
          <w:szCs w:val="24"/>
        </w:rPr>
      </w:r>
      <w:r w:rsidR="00CA643D" w:rsidRPr="00036903">
        <w:rPr>
          <w:caps/>
          <w:smallCaps w:val="0"/>
          <w:noProof/>
          <w:sz w:val="24"/>
          <w:szCs w:val="24"/>
        </w:rPr>
        <w:fldChar w:fldCharType="separate"/>
      </w:r>
      <w:r w:rsidR="005D00E0">
        <w:rPr>
          <w:caps/>
          <w:smallCaps w:val="0"/>
          <w:noProof/>
          <w:sz w:val="24"/>
          <w:szCs w:val="24"/>
        </w:rPr>
        <w:t>5</w:t>
      </w:r>
      <w:r w:rsidR="00CA643D" w:rsidRPr="00036903">
        <w:rPr>
          <w:caps/>
          <w:smallCaps w:val="0"/>
          <w:noProof/>
          <w:sz w:val="24"/>
          <w:szCs w:val="24"/>
        </w:rPr>
        <w:fldChar w:fldCharType="end"/>
      </w:r>
    </w:p>
    <w:p w:rsidR="00C1458F" w:rsidRPr="00036903" w:rsidRDefault="00C1458F" w:rsidP="00C1458F">
      <w:pPr>
        <w:pStyle w:val="TOC2"/>
        <w:tabs>
          <w:tab w:val="left" w:pos="1600"/>
          <w:tab w:val="right" w:leader="dot" w:pos="9350"/>
        </w:tabs>
        <w:ind w:firstLine="790"/>
        <w:rPr>
          <w:rFonts w:eastAsiaTheme="minorEastAsia" w:cstheme="minorBidi"/>
          <w:caps/>
          <w:smallCaps w:val="0"/>
          <w:noProof/>
          <w:sz w:val="24"/>
          <w:szCs w:val="24"/>
        </w:rPr>
      </w:pPr>
      <w:r w:rsidRPr="00036903">
        <w:rPr>
          <w:caps/>
          <w:smallCaps w:val="0"/>
          <w:noProof/>
          <w:sz w:val="24"/>
          <w:szCs w:val="24"/>
        </w:rPr>
        <w:t>A.8.</w:t>
      </w:r>
      <w:r w:rsidRPr="00036903">
        <w:rPr>
          <w:rFonts w:eastAsiaTheme="minorEastAsia" w:cstheme="minorBidi"/>
          <w:caps/>
          <w:smallCaps w:val="0"/>
          <w:noProof/>
          <w:sz w:val="24"/>
          <w:szCs w:val="24"/>
        </w:rPr>
        <w:tab/>
      </w:r>
      <w:r w:rsidRPr="00036903">
        <w:rPr>
          <w:caps/>
          <w:smallCaps w:val="0"/>
          <w:noProof/>
          <w:sz w:val="24"/>
          <w:szCs w:val="24"/>
        </w:rPr>
        <w:t xml:space="preserve">Comments in Response to the Federal Register Notice and Efforts to </w:t>
      </w:r>
      <w:r w:rsidR="00036903">
        <w:rPr>
          <w:caps/>
          <w:smallCaps w:val="0"/>
          <w:noProof/>
          <w:sz w:val="24"/>
          <w:szCs w:val="24"/>
        </w:rPr>
        <w:tab/>
      </w:r>
      <w:r w:rsidRPr="00036903">
        <w:rPr>
          <w:caps/>
          <w:smallCaps w:val="0"/>
          <w:noProof/>
          <w:sz w:val="24"/>
          <w:szCs w:val="24"/>
        </w:rPr>
        <w:t>Consult Outside Agency</w:t>
      </w:r>
      <w:r w:rsidRPr="00036903">
        <w:rPr>
          <w:caps/>
          <w:smallCaps w:val="0"/>
          <w:noProof/>
          <w:sz w:val="24"/>
          <w:szCs w:val="24"/>
        </w:rPr>
        <w:tab/>
      </w:r>
      <w:r w:rsidR="00CA643D" w:rsidRPr="00036903">
        <w:rPr>
          <w:caps/>
          <w:smallCaps w:val="0"/>
          <w:noProof/>
          <w:sz w:val="24"/>
          <w:szCs w:val="24"/>
        </w:rPr>
        <w:fldChar w:fldCharType="begin"/>
      </w:r>
      <w:r w:rsidRPr="00036903">
        <w:rPr>
          <w:caps/>
          <w:smallCaps w:val="0"/>
          <w:noProof/>
          <w:sz w:val="24"/>
          <w:szCs w:val="24"/>
        </w:rPr>
        <w:instrText xml:space="preserve"> PAGEREF _Toc335320950 \h </w:instrText>
      </w:r>
      <w:r w:rsidR="00CA643D" w:rsidRPr="00036903">
        <w:rPr>
          <w:caps/>
          <w:smallCaps w:val="0"/>
          <w:noProof/>
          <w:sz w:val="24"/>
          <w:szCs w:val="24"/>
        </w:rPr>
      </w:r>
      <w:r w:rsidR="00CA643D" w:rsidRPr="00036903">
        <w:rPr>
          <w:caps/>
          <w:smallCaps w:val="0"/>
          <w:noProof/>
          <w:sz w:val="24"/>
          <w:szCs w:val="24"/>
        </w:rPr>
        <w:fldChar w:fldCharType="separate"/>
      </w:r>
      <w:r w:rsidR="005D00E0">
        <w:rPr>
          <w:caps/>
          <w:smallCaps w:val="0"/>
          <w:noProof/>
          <w:sz w:val="24"/>
          <w:szCs w:val="24"/>
        </w:rPr>
        <w:t>6</w:t>
      </w:r>
      <w:r w:rsidR="00CA643D" w:rsidRPr="00036903">
        <w:rPr>
          <w:caps/>
          <w:smallCaps w:val="0"/>
          <w:noProof/>
          <w:sz w:val="24"/>
          <w:szCs w:val="24"/>
        </w:rPr>
        <w:fldChar w:fldCharType="end"/>
      </w:r>
    </w:p>
    <w:p w:rsidR="00C1458F" w:rsidRPr="00036903" w:rsidRDefault="00C1458F" w:rsidP="00C1458F">
      <w:pPr>
        <w:pStyle w:val="TOC2"/>
        <w:tabs>
          <w:tab w:val="left" w:pos="1600"/>
          <w:tab w:val="right" w:leader="dot" w:pos="9350"/>
        </w:tabs>
        <w:ind w:firstLine="790"/>
        <w:rPr>
          <w:rFonts w:eastAsiaTheme="minorEastAsia" w:cstheme="minorBidi"/>
          <w:caps/>
          <w:smallCaps w:val="0"/>
          <w:noProof/>
          <w:sz w:val="24"/>
          <w:szCs w:val="24"/>
        </w:rPr>
      </w:pPr>
      <w:r w:rsidRPr="00036903">
        <w:rPr>
          <w:caps/>
          <w:smallCaps w:val="0"/>
          <w:noProof/>
          <w:sz w:val="24"/>
          <w:szCs w:val="24"/>
        </w:rPr>
        <w:t>A.9.</w:t>
      </w:r>
      <w:r w:rsidRPr="00036903">
        <w:rPr>
          <w:rFonts w:eastAsiaTheme="minorEastAsia" w:cstheme="minorBidi"/>
          <w:caps/>
          <w:smallCaps w:val="0"/>
          <w:noProof/>
          <w:sz w:val="24"/>
          <w:szCs w:val="24"/>
        </w:rPr>
        <w:tab/>
      </w:r>
      <w:r w:rsidRPr="00036903">
        <w:rPr>
          <w:caps/>
          <w:smallCaps w:val="0"/>
          <w:noProof/>
          <w:sz w:val="24"/>
          <w:szCs w:val="24"/>
        </w:rPr>
        <w:t>Explanation of Any Payment or Gift to Respondents</w:t>
      </w:r>
      <w:r w:rsidRPr="00036903">
        <w:rPr>
          <w:caps/>
          <w:smallCaps w:val="0"/>
          <w:noProof/>
          <w:sz w:val="24"/>
          <w:szCs w:val="24"/>
        </w:rPr>
        <w:tab/>
      </w:r>
      <w:r w:rsidR="00CA643D" w:rsidRPr="00036903">
        <w:rPr>
          <w:caps/>
          <w:smallCaps w:val="0"/>
          <w:noProof/>
          <w:sz w:val="24"/>
          <w:szCs w:val="24"/>
        </w:rPr>
        <w:fldChar w:fldCharType="begin"/>
      </w:r>
      <w:r w:rsidRPr="00036903">
        <w:rPr>
          <w:caps/>
          <w:smallCaps w:val="0"/>
          <w:noProof/>
          <w:sz w:val="24"/>
          <w:szCs w:val="24"/>
        </w:rPr>
        <w:instrText xml:space="preserve"> PAGEREF _Toc335320951 \h </w:instrText>
      </w:r>
      <w:r w:rsidR="00CA643D" w:rsidRPr="00036903">
        <w:rPr>
          <w:caps/>
          <w:smallCaps w:val="0"/>
          <w:noProof/>
          <w:sz w:val="24"/>
          <w:szCs w:val="24"/>
        </w:rPr>
      </w:r>
      <w:r w:rsidR="00CA643D" w:rsidRPr="00036903">
        <w:rPr>
          <w:caps/>
          <w:smallCaps w:val="0"/>
          <w:noProof/>
          <w:sz w:val="24"/>
          <w:szCs w:val="24"/>
        </w:rPr>
        <w:fldChar w:fldCharType="separate"/>
      </w:r>
      <w:r w:rsidR="005D00E0">
        <w:rPr>
          <w:caps/>
          <w:smallCaps w:val="0"/>
          <w:noProof/>
          <w:sz w:val="24"/>
          <w:szCs w:val="24"/>
        </w:rPr>
        <w:t>7</w:t>
      </w:r>
      <w:r w:rsidR="00CA643D" w:rsidRPr="00036903">
        <w:rPr>
          <w:caps/>
          <w:smallCaps w:val="0"/>
          <w:noProof/>
          <w:sz w:val="24"/>
          <w:szCs w:val="24"/>
        </w:rPr>
        <w:fldChar w:fldCharType="end"/>
      </w:r>
    </w:p>
    <w:p w:rsidR="00C1458F" w:rsidRPr="00036903" w:rsidRDefault="00C1458F" w:rsidP="00C1458F">
      <w:pPr>
        <w:pStyle w:val="TOC2"/>
        <w:tabs>
          <w:tab w:val="left" w:pos="1600"/>
          <w:tab w:val="right" w:leader="dot" w:pos="9350"/>
        </w:tabs>
        <w:ind w:firstLine="790"/>
        <w:rPr>
          <w:rFonts w:eastAsiaTheme="minorEastAsia" w:cstheme="minorBidi"/>
          <w:caps/>
          <w:smallCaps w:val="0"/>
          <w:noProof/>
          <w:sz w:val="24"/>
          <w:szCs w:val="24"/>
        </w:rPr>
      </w:pPr>
      <w:r w:rsidRPr="00036903">
        <w:rPr>
          <w:caps/>
          <w:smallCaps w:val="0"/>
          <w:noProof/>
          <w:sz w:val="24"/>
          <w:szCs w:val="24"/>
        </w:rPr>
        <w:t>A.10.</w:t>
      </w:r>
      <w:r w:rsidRPr="00036903">
        <w:rPr>
          <w:rFonts w:eastAsiaTheme="minorEastAsia" w:cstheme="minorBidi"/>
          <w:caps/>
          <w:smallCaps w:val="0"/>
          <w:noProof/>
          <w:sz w:val="24"/>
          <w:szCs w:val="24"/>
        </w:rPr>
        <w:tab/>
      </w:r>
      <w:r w:rsidRPr="00036903">
        <w:rPr>
          <w:caps/>
          <w:smallCaps w:val="0"/>
          <w:noProof/>
          <w:sz w:val="24"/>
          <w:szCs w:val="24"/>
        </w:rPr>
        <w:t>Assurance of Confidentiality Provided to Respondents</w:t>
      </w:r>
      <w:r w:rsidRPr="00036903">
        <w:rPr>
          <w:caps/>
          <w:smallCaps w:val="0"/>
          <w:noProof/>
          <w:sz w:val="24"/>
          <w:szCs w:val="24"/>
        </w:rPr>
        <w:tab/>
      </w:r>
      <w:r w:rsidR="00CA643D" w:rsidRPr="00036903">
        <w:rPr>
          <w:caps/>
          <w:smallCaps w:val="0"/>
          <w:noProof/>
          <w:sz w:val="24"/>
          <w:szCs w:val="24"/>
        </w:rPr>
        <w:fldChar w:fldCharType="begin"/>
      </w:r>
      <w:r w:rsidRPr="00036903">
        <w:rPr>
          <w:caps/>
          <w:smallCaps w:val="0"/>
          <w:noProof/>
          <w:sz w:val="24"/>
          <w:szCs w:val="24"/>
        </w:rPr>
        <w:instrText xml:space="preserve"> PAGEREF _Toc335320952 \h </w:instrText>
      </w:r>
      <w:r w:rsidR="00CA643D" w:rsidRPr="00036903">
        <w:rPr>
          <w:caps/>
          <w:smallCaps w:val="0"/>
          <w:noProof/>
          <w:sz w:val="24"/>
          <w:szCs w:val="24"/>
        </w:rPr>
      </w:r>
      <w:r w:rsidR="00CA643D" w:rsidRPr="00036903">
        <w:rPr>
          <w:caps/>
          <w:smallCaps w:val="0"/>
          <w:noProof/>
          <w:sz w:val="24"/>
          <w:szCs w:val="24"/>
        </w:rPr>
        <w:fldChar w:fldCharType="separate"/>
      </w:r>
      <w:r w:rsidR="005D00E0">
        <w:rPr>
          <w:caps/>
          <w:smallCaps w:val="0"/>
          <w:noProof/>
          <w:sz w:val="24"/>
          <w:szCs w:val="24"/>
        </w:rPr>
        <w:t>7</w:t>
      </w:r>
      <w:r w:rsidR="00CA643D" w:rsidRPr="00036903">
        <w:rPr>
          <w:caps/>
          <w:smallCaps w:val="0"/>
          <w:noProof/>
          <w:sz w:val="24"/>
          <w:szCs w:val="24"/>
        </w:rPr>
        <w:fldChar w:fldCharType="end"/>
      </w:r>
    </w:p>
    <w:p w:rsidR="00C1458F" w:rsidRPr="00036903" w:rsidRDefault="00C1458F" w:rsidP="00C1458F">
      <w:pPr>
        <w:pStyle w:val="TOC2"/>
        <w:tabs>
          <w:tab w:val="left" w:pos="1600"/>
          <w:tab w:val="right" w:leader="dot" w:pos="9350"/>
        </w:tabs>
        <w:ind w:firstLine="790"/>
        <w:rPr>
          <w:rFonts w:eastAsiaTheme="minorEastAsia" w:cstheme="minorBidi"/>
          <w:caps/>
          <w:smallCaps w:val="0"/>
          <w:noProof/>
          <w:sz w:val="24"/>
          <w:szCs w:val="24"/>
        </w:rPr>
      </w:pPr>
      <w:r w:rsidRPr="00036903">
        <w:rPr>
          <w:caps/>
          <w:smallCaps w:val="0"/>
          <w:noProof/>
          <w:sz w:val="24"/>
          <w:szCs w:val="24"/>
        </w:rPr>
        <w:t>A.11.</w:t>
      </w:r>
      <w:r w:rsidRPr="00036903">
        <w:rPr>
          <w:rFonts w:eastAsiaTheme="minorEastAsia" w:cstheme="minorBidi"/>
          <w:caps/>
          <w:smallCaps w:val="0"/>
          <w:noProof/>
          <w:sz w:val="24"/>
          <w:szCs w:val="24"/>
        </w:rPr>
        <w:tab/>
      </w:r>
      <w:r w:rsidRPr="00036903">
        <w:rPr>
          <w:caps/>
          <w:smallCaps w:val="0"/>
          <w:noProof/>
          <w:sz w:val="24"/>
          <w:szCs w:val="24"/>
        </w:rPr>
        <w:t>Justification for Sensitive Questions</w:t>
      </w:r>
      <w:r w:rsidRPr="00036903">
        <w:rPr>
          <w:caps/>
          <w:smallCaps w:val="0"/>
          <w:noProof/>
          <w:sz w:val="24"/>
          <w:szCs w:val="24"/>
        </w:rPr>
        <w:tab/>
      </w:r>
      <w:r w:rsidR="00CA643D" w:rsidRPr="00036903">
        <w:rPr>
          <w:caps/>
          <w:smallCaps w:val="0"/>
          <w:noProof/>
          <w:sz w:val="24"/>
          <w:szCs w:val="24"/>
        </w:rPr>
        <w:fldChar w:fldCharType="begin"/>
      </w:r>
      <w:r w:rsidRPr="00036903">
        <w:rPr>
          <w:caps/>
          <w:smallCaps w:val="0"/>
          <w:noProof/>
          <w:sz w:val="24"/>
          <w:szCs w:val="24"/>
        </w:rPr>
        <w:instrText xml:space="preserve"> PAGEREF _Toc335320953 \h </w:instrText>
      </w:r>
      <w:r w:rsidR="00CA643D" w:rsidRPr="00036903">
        <w:rPr>
          <w:caps/>
          <w:smallCaps w:val="0"/>
          <w:noProof/>
          <w:sz w:val="24"/>
          <w:szCs w:val="24"/>
        </w:rPr>
      </w:r>
      <w:r w:rsidR="00CA643D" w:rsidRPr="00036903">
        <w:rPr>
          <w:caps/>
          <w:smallCaps w:val="0"/>
          <w:noProof/>
          <w:sz w:val="24"/>
          <w:szCs w:val="24"/>
        </w:rPr>
        <w:fldChar w:fldCharType="separate"/>
      </w:r>
      <w:r w:rsidR="005D00E0">
        <w:rPr>
          <w:caps/>
          <w:smallCaps w:val="0"/>
          <w:noProof/>
          <w:sz w:val="24"/>
          <w:szCs w:val="24"/>
        </w:rPr>
        <w:t>8</w:t>
      </w:r>
      <w:r w:rsidR="00CA643D" w:rsidRPr="00036903">
        <w:rPr>
          <w:caps/>
          <w:smallCaps w:val="0"/>
          <w:noProof/>
          <w:sz w:val="24"/>
          <w:szCs w:val="24"/>
        </w:rPr>
        <w:fldChar w:fldCharType="end"/>
      </w:r>
    </w:p>
    <w:p w:rsidR="00C1458F" w:rsidRPr="00036903" w:rsidRDefault="00C1458F" w:rsidP="00C1458F">
      <w:pPr>
        <w:pStyle w:val="TOC2"/>
        <w:tabs>
          <w:tab w:val="left" w:pos="1600"/>
          <w:tab w:val="right" w:leader="dot" w:pos="9350"/>
        </w:tabs>
        <w:ind w:firstLine="790"/>
        <w:rPr>
          <w:rFonts w:eastAsiaTheme="minorEastAsia" w:cstheme="minorBidi"/>
          <w:caps/>
          <w:smallCaps w:val="0"/>
          <w:noProof/>
          <w:sz w:val="24"/>
          <w:szCs w:val="24"/>
        </w:rPr>
      </w:pPr>
      <w:r w:rsidRPr="00036903">
        <w:rPr>
          <w:caps/>
          <w:smallCaps w:val="0"/>
          <w:noProof/>
          <w:sz w:val="24"/>
          <w:szCs w:val="24"/>
        </w:rPr>
        <w:t>A.12.</w:t>
      </w:r>
      <w:r w:rsidRPr="00036903">
        <w:rPr>
          <w:rFonts w:eastAsiaTheme="minorEastAsia" w:cstheme="minorBidi"/>
          <w:caps/>
          <w:smallCaps w:val="0"/>
          <w:noProof/>
          <w:sz w:val="24"/>
          <w:szCs w:val="24"/>
        </w:rPr>
        <w:tab/>
      </w:r>
      <w:r w:rsidRPr="00036903">
        <w:rPr>
          <w:caps/>
          <w:smallCaps w:val="0"/>
          <w:noProof/>
          <w:sz w:val="24"/>
          <w:szCs w:val="24"/>
        </w:rPr>
        <w:t>Estimates of Hour Burden Including Annualized Hourly Costs</w:t>
      </w:r>
      <w:r w:rsidRPr="00036903">
        <w:rPr>
          <w:caps/>
          <w:smallCaps w:val="0"/>
          <w:noProof/>
          <w:sz w:val="24"/>
          <w:szCs w:val="24"/>
        </w:rPr>
        <w:tab/>
      </w:r>
      <w:r w:rsidR="00CA643D" w:rsidRPr="00036903">
        <w:rPr>
          <w:caps/>
          <w:smallCaps w:val="0"/>
          <w:noProof/>
          <w:sz w:val="24"/>
          <w:szCs w:val="24"/>
        </w:rPr>
        <w:fldChar w:fldCharType="begin"/>
      </w:r>
      <w:r w:rsidRPr="00036903">
        <w:rPr>
          <w:caps/>
          <w:smallCaps w:val="0"/>
          <w:noProof/>
          <w:sz w:val="24"/>
          <w:szCs w:val="24"/>
        </w:rPr>
        <w:instrText xml:space="preserve"> PAGEREF _Toc335320954 \h </w:instrText>
      </w:r>
      <w:r w:rsidR="00CA643D" w:rsidRPr="00036903">
        <w:rPr>
          <w:caps/>
          <w:smallCaps w:val="0"/>
          <w:noProof/>
          <w:sz w:val="24"/>
          <w:szCs w:val="24"/>
        </w:rPr>
      </w:r>
      <w:r w:rsidR="00CA643D" w:rsidRPr="00036903">
        <w:rPr>
          <w:caps/>
          <w:smallCaps w:val="0"/>
          <w:noProof/>
          <w:sz w:val="24"/>
          <w:szCs w:val="24"/>
        </w:rPr>
        <w:fldChar w:fldCharType="separate"/>
      </w:r>
      <w:r w:rsidR="005D00E0">
        <w:rPr>
          <w:caps/>
          <w:smallCaps w:val="0"/>
          <w:noProof/>
          <w:sz w:val="24"/>
          <w:szCs w:val="24"/>
        </w:rPr>
        <w:t>9</w:t>
      </w:r>
      <w:r w:rsidR="00CA643D" w:rsidRPr="00036903">
        <w:rPr>
          <w:caps/>
          <w:smallCaps w:val="0"/>
          <w:noProof/>
          <w:sz w:val="24"/>
          <w:szCs w:val="24"/>
        </w:rPr>
        <w:fldChar w:fldCharType="end"/>
      </w:r>
    </w:p>
    <w:p w:rsidR="00C1458F" w:rsidRPr="00036903" w:rsidRDefault="00C1458F" w:rsidP="00C1458F">
      <w:pPr>
        <w:pStyle w:val="TOC2"/>
        <w:tabs>
          <w:tab w:val="left" w:pos="1600"/>
          <w:tab w:val="right" w:leader="dot" w:pos="9350"/>
        </w:tabs>
        <w:ind w:firstLine="790"/>
        <w:rPr>
          <w:rFonts w:eastAsiaTheme="minorEastAsia" w:cstheme="minorBidi"/>
          <w:caps/>
          <w:smallCaps w:val="0"/>
          <w:noProof/>
          <w:sz w:val="24"/>
          <w:szCs w:val="24"/>
        </w:rPr>
      </w:pPr>
      <w:r w:rsidRPr="00036903">
        <w:rPr>
          <w:caps/>
          <w:smallCaps w:val="0"/>
          <w:noProof/>
          <w:sz w:val="24"/>
          <w:szCs w:val="24"/>
        </w:rPr>
        <w:t>A.13.</w:t>
      </w:r>
      <w:r w:rsidRPr="00036903">
        <w:rPr>
          <w:rFonts w:eastAsiaTheme="minorEastAsia" w:cstheme="minorBidi"/>
          <w:caps/>
          <w:smallCaps w:val="0"/>
          <w:noProof/>
          <w:sz w:val="24"/>
          <w:szCs w:val="24"/>
        </w:rPr>
        <w:tab/>
      </w:r>
      <w:r w:rsidRPr="00036903">
        <w:rPr>
          <w:caps/>
          <w:smallCaps w:val="0"/>
          <w:noProof/>
          <w:sz w:val="24"/>
          <w:szCs w:val="24"/>
        </w:rPr>
        <w:t xml:space="preserve">Estimates of Other Total Annual Cost Burden to Respondents or  </w:t>
      </w:r>
      <w:r w:rsidRPr="00036903">
        <w:rPr>
          <w:caps/>
          <w:smallCaps w:val="0"/>
          <w:noProof/>
          <w:sz w:val="24"/>
          <w:szCs w:val="24"/>
        </w:rPr>
        <w:br/>
      </w:r>
      <w:r w:rsidRPr="00036903">
        <w:rPr>
          <w:caps/>
          <w:smallCaps w:val="0"/>
          <w:noProof/>
          <w:sz w:val="24"/>
          <w:szCs w:val="24"/>
        </w:rPr>
        <w:tab/>
        <w:t>Record Keepers</w:t>
      </w:r>
      <w:r w:rsidRPr="00036903">
        <w:rPr>
          <w:caps/>
          <w:smallCaps w:val="0"/>
          <w:noProof/>
          <w:sz w:val="24"/>
          <w:szCs w:val="24"/>
        </w:rPr>
        <w:tab/>
      </w:r>
      <w:r w:rsidR="00BA7064">
        <w:rPr>
          <w:caps/>
          <w:smallCaps w:val="0"/>
          <w:noProof/>
          <w:sz w:val="24"/>
          <w:szCs w:val="24"/>
        </w:rPr>
        <w:t>1</w:t>
      </w:r>
      <w:r w:rsidR="00845DBE">
        <w:rPr>
          <w:caps/>
          <w:smallCaps w:val="0"/>
          <w:noProof/>
          <w:sz w:val="24"/>
          <w:szCs w:val="24"/>
        </w:rPr>
        <w:t>4</w:t>
      </w:r>
    </w:p>
    <w:p w:rsidR="00C1458F" w:rsidRPr="00036903" w:rsidRDefault="00C1458F" w:rsidP="00C1458F">
      <w:pPr>
        <w:pStyle w:val="TOC2"/>
        <w:tabs>
          <w:tab w:val="left" w:pos="1600"/>
          <w:tab w:val="right" w:leader="dot" w:pos="9350"/>
        </w:tabs>
        <w:ind w:firstLine="790"/>
        <w:rPr>
          <w:rFonts w:eastAsiaTheme="minorEastAsia" w:cstheme="minorBidi"/>
          <w:caps/>
          <w:smallCaps w:val="0"/>
          <w:noProof/>
          <w:sz w:val="24"/>
          <w:szCs w:val="24"/>
        </w:rPr>
      </w:pPr>
      <w:r w:rsidRPr="00036903">
        <w:rPr>
          <w:caps/>
          <w:smallCaps w:val="0"/>
          <w:noProof/>
          <w:sz w:val="24"/>
          <w:szCs w:val="24"/>
        </w:rPr>
        <w:t>A.14.</w:t>
      </w:r>
      <w:r w:rsidRPr="00036903">
        <w:rPr>
          <w:rFonts w:eastAsiaTheme="minorEastAsia" w:cstheme="minorBidi"/>
          <w:caps/>
          <w:smallCaps w:val="0"/>
          <w:noProof/>
          <w:sz w:val="24"/>
          <w:szCs w:val="24"/>
        </w:rPr>
        <w:tab/>
      </w:r>
      <w:r w:rsidRPr="00036903">
        <w:rPr>
          <w:caps/>
          <w:smallCaps w:val="0"/>
          <w:noProof/>
          <w:sz w:val="24"/>
          <w:szCs w:val="24"/>
        </w:rPr>
        <w:t>Annualized Cost to Federal Government</w:t>
      </w:r>
      <w:r w:rsidRPr="00036903">
        <w:rPr>
          <w:caps/>
          <w:smallCaps w:val="0"/>
          <w:noProof/>
          <w:sz w:val="24"/>
          <w:szCs w:val="24"/>
        </w:rPr>
        <w:tab/>
      </w:r>
      <w:r w:rsidR="00936CA3">
        <w:rPr>
          <w:caps/>
          <w:smallCaps w:val="0"/>
          <w:noProof/>
          <w:sz w:val="24"/>
          <w:szCs w:val="24"/>
        </w:rPr>
        <w:t>14</w:t>
      </w:r>
    </w:p>
    <w:p w:rsidR="00C1458F" w:rsidRPr="00036903" w:rsidRDefault="00C1458F" w:rsidP="00C1458F">
      <w:pPr>
        <w:pStyle w:val="TOC2"/>
        <w:tabs>
          <w:tab w:val="left" w:pos="1600"/>
          <w:tab w:val="right" w:leader="dot" w:pos="9350"/>
        </w:tabs>
        <w:ind w:firstLine="790"/>
        <w:rPr>
          <w:rFonts w:eastAsiaTheme="minorEastAsia" w:cstheme="minorBidi"/>
          <w:caps/>
          <w:smallCaps w:val="0"/>
          <w:noProof/>
          <w:sz w:val="24"/>
          <w:szCs w:val="24"/>
        </w:rPr>
      </w:pPr>
      <w:r w:rsidRPr="00036903">
        <w:rPr>
          <w:caps/>
          <w:smallCaps w:val="0"/>
          <w:noProof/>
          <w:sz w:val="24"/>
          <w:szCs w:val="24"/>
        </w:rPr>
        <w:t>A.15.</w:t>
      </w:r>
      <w:r w:rsidRPr="00036903">
        <w:rPr>
          <w:rFonts w:eastAsiaTheme="minorEastAsia" w:cstheme="minorBidi"/>
          <w:caps/>
          <w:smallCaps w:val="0"/>
          <w:noProof/>
          <w:sz w:val="24"/>
          <w:szCs w:val="24"/>
        </w:rPr>
        <w:tab/>
      </w:r>
      <w:r w:rsidRPr="00036903">
        <w:rPr>
          <w:caps/>
          <w:smallCaps w:val="0"/>
          <w:noProof/>
          <w:sz w:val="24"/>
          <w:szCs w:val="24"/>
        </w:rPr>
        <w:t>Explanation for Program Changes or Adjustments</w:t>
      </w:r>
      <w:r w:rsidRPr="00036903">
        <w:rPr>
          <w:caps/>
          <w:smallCaps w:val="0"/>
          <w:noProof/>
          <w:sz w:val="24"/>
          <w:szCs w:val="24"/>
        </w:rPr>
        <w:tab/>
      </w:r>
      <w:r w:rsidR="00936CA3">
        <w:rPr>
          <w:caps/>
          <w:smallCaps w:val="0"/>
          <w:noProof/>
          <w:sz w:val="24"/>
          <w:szCs w:val="24"/>
        </w:rPr>
        <w:t>14</w:t>
      </w:r>
    </w:p>
    <w:p w:rsidR="00C1458F" w:rsidRPr="00036903" w:rsidRDefault="00C1458F" w:rsidP="00C1458F">
      <w:pPr>
        <w:pStyle w:val="TOC2"/>
        <w:tabs>
          <w:tab w:val="left" w:pos="1600"/>
          <w:tab w:val="right" w:leader="dot" w:pos="9350"/>
        </w:tabs>
        <w:ind w:firstLine="790"/>
        <w:rPr>
          <w:rFonts w:eastAsiaTheme="minorEastAsia" w:cstheme="minorBidi"/>
          <w:caps/>
          <w:smallCaps w:val="0"/>
          <w:noProof/>
          <w:sz w:val="24"/>
          <w:szCs w:val="24"/>
        </w:rPr>
      </w:pPr>
      <w:r w:rsidRPr="00036903">
        <w:rPr>
          <w:caps/>
          <w:smallCaps w:val="0"/>
          <w:noProof/>
          <w:sz w:val="24"/>
          <w:szCs w:val="24"/>
        </w:rPr>
        <w:t>A.16.</w:t>
      </w:r>
      <w:r w:rsidRPr="00036903">
        <w:rPr>
          <w:rFonts w:eastAsiaTheme="minorEastAsia" w:cstheme="minorBidi"/>
          <w:caps/>
          <w:smallCaps w:val="0"/>
          <w:noProof/>
          <w:sz w:val="24"/>
          <w:szCs w:val="24"/>
        </w:rPr>
        <w:tab/>
      </w:r>
      <w:r w:rsidRPr="00036903">
        <w:rPr>
          <w:caps/>
          <w:smallCaps w:val="0"/>
          <w:noProof/>
          <w:sz w:val="24"/>
          <w:szCs w:val="24"/>
        </w:rPr>
        <w:t>Plans for Tabulation and Publication and Project Time Schedule</w:t>
      </w:r>
      <w:r w:rsidRPr="00036903">
        <w:rPr>
          <w:caps/>
          <w:smallCaps w:val="0"/>
          <w:noProof/>
          <w:sz w:val="24"/>
          <w:szCs w:val="24"/>
        </w:rPr>
        <w:tab/>
      </w:r>
      <w:r w:rsidR="00BA7064">
        <w:rPr>
          <w:caps/>
          <w:smallCaps w:val="0"/>
          <w:noProof/>
          <w:sz w:val="24"/>
          <w:szCs w:val="24"/>
        </w:rPr>
        <w:t>14</w:t>
      </w:r>
    </w:p>
    <w:p w:rsidR="00C1458F" w:rsidRPr="00036903" w:rsidRDefault="00C1458F" w:rsidP="00C1458F">
      <w:pPr>
        <w:pStyle w:val="TOC2"/>
        <w:tabs>
          <w:tab w:val="left" w:pos="1600"/>
          <w:tab w:val="right" w:leader="dot" w:pos="9350"/>
        </w:tabs>
        <w:ind w:firstLine="790"/>
        <w:rPr>
          <w:rFonts w:eastAsiaTheme="minorEastAsia" w:cstheme="minorBidi"/>
          <w:caps/>
          <w:smallCaps w:val="0"/>
          <w:noProof/>
          <w:sz w:val="24"/>
          <w:szCs w:val="24"/>
        </w:rPr>
      </w:pPr>
      <w:r w:rsidRPr="00036903">
        <w:rPr>
          <w:caps/>
          <w:smallCaps w:val="0"/>
          <w:noProof/>
          <w:sz w:val="24"/>
          <w:szCs w:val="24"/>
        </w:rPr>
        <w:t>A.17.</w:t>
      </w:r>
      <w:r w:rsidRPr="00036903">
        <w:rPr>
          <w:rFonts w:eastAsiaTheme="minorEastAsia" w:cstheme="minorBidi"/>
          <w:caps/>
          <w:smallCaps w:val="0"/>
          <w:noProof/>
          <w:sz w:val="24"/>
          <w:szCs w:val="24"/>
        </w:rPr>
        <w:tab/>
      </w:r>
      <w:r w:rsidRPr="00036903">
        <w:rPr>
          <w:caps/>
          <w:smallCaps w:val="0"/>
          <w:noProof/>
          <w:sz w:val="24"/>
          <w:szCs w:val="24"/>
        </w:rPr>
        <w:t>Reason(s) Display of OMB Expiration Date is Inappropriate</w:t>
      </w:r>
      <w:r w:rsidRPr="00036903">
        <w:rPr>
          <w:caps/>
          <w:smallCaps w:val="0"/>
          <w:noProof/>
          <w:sz w:val="24"/>
          <w:szCs w:val="24"/>
        </w:rPr>
        <w:tab/>
      </w:r>
      <w:r w:rsidR="000A4908">
        <w:rPr>
          <w:caps/>
          <w:smallCaps w:val="0"/>
          <w:noProof/>
          <w:sz w:val="24"/>
          <w:szCs w:val="24"/>
        </w:rPr>
        <w:t>16</w:t>
      </w:r>
    </w:p>
    <w:p w:rsidR="00C1458F" w:rsidRPr="00036903" w:rsidRDefault="00C1458F" w:rsidP="00C1458F">
      <w:pPr>
        <w:pStyle w:val="TOC2"/>
        <w:tabs>
          <w:tab w:val="left" w:pos="1600"/>
          <w:tab w:val="right" w:leader="dot" w:pos="9350"/>
        </w:tabs>
        <w:ind w:firstLine="790"/>
        <w:rPr>
          <w:rFonts w:eastAsiaTheme="minorEastAsia" w:cstheme="minorBidi"/>
          <w:caps/>
          <w:smallCaps w:val="0"/>
          <w:noProof/>
          <w:sz w:val="24"/>
          <w:szCs w:val="24"/>
        </w:rPr>
      </w:pPr>
      <w:r w:rsidRPr="00036903">
        <w:rPr>
          <w:caps/>
          <w:smallCaps w:val="0"/>
          <w:noProof/>
          <w:sz w:val="24"/>
          <w:szCs w:val="24"/>
        </w:rPr>
        <w:t>A.18.</w:t>
      </w:r>
      <w:r w:rsidRPr="00036903">
        <w:rPr>
          <w:rFonts w:eastAsiaTheme="minorEastAsia" w:cstheme="minorBidi"/>
          <w:caps/>
          <w:smallCaps w:val="0"/>
          <w:noProof/>
          <w:sz w:val="24"/>
          <w:szCs w:val="24"/>
        </w:rPr>
        <w:tab/>
      </w:r>
      <w:r w:rsidRPr="00036903">
        <w:rPr>
          <w:caps/>
          <w:smallCaps w:val="0"/>
          <w:noProof/>
          <w:sz w:val="24"/>
          <w:szCs w:val="24"/>
        </w:rPr>
        <w:t xml:space="preserve">Exceptions to Certification for Paperwork Reduction Act </w:t>
      </w:r>
      <w:r w:rsidR="00036903">
        <w:rPr>
          <w:caps/>
          <w:smallCaps w:val="0"/>
          <w:noProof/>
          <w:sz w:val="24"/>
          <w:szCs w:val="24"/>
        </w:rPr>
        <w:tab/>
      </w:r>
      <w:r w:rsidRPr="00036903">
        <w:rPr>
          <w:caps/>
          <w:smallCaps w:val="0"/>
          <w:noProof/>
          <w:sz w:val="24"/>
          <w:szCs w:val="24"/>
        </w:rPr>
        <w:t>Submissions</w:t>
      </w:r>
      <w:r w:rsidRPr="00036903">
        <w:rPr>
          <w:caps/>
          <w:smallCaps w:val="0"/>
          <w:noProof/>
          <w:sz w:val="24"/>
          <w:szCs w:val="24"/>
        </w:rPr>
        <w:tab/>
      </w:r>
      <w:r w:rsidR="00BA7064">
        <w:rPr>
          <w:caps/>
          <w:smallCaps w:val="0"/>
          <w:noProof/>
          <w:sz w:val="24"/>
          <w:szCs w:val="24"/>
        </w:rPr>
        <w:t>1</w:t>
      </w:r>
      <w:r w:rsidR="00845DBE">
        <w:rPr>
          <w:caps/>
          <w:smallCaps w:val="0"/>
          <w:noProof/>
          <w:sz w:val="24"/>
          <w:szCs w:val="24"/>
        </w:rPr>
        <w:t>6</w:t>
      </w:r>
    </w:p>
    <w:p w:rsidR="00D65686" w:rsidRPr="00036903" w:rsidRDefault="00CA643D" w:rsidP="00020039">
      <w:pPr>
        <w:tabs>
          <w:tab w:val="right" w:leader="dot" w:pos="9346"/>
        </w:tabs>
        <w:ind w:firstLine="0"/>
        <w:jc w:val="center"/>
        <w:rPr>
          <w:rFonts w:cs="Calibri"/>
          <w:b/>
          <w:caps/>
          <w:spacing w:val="-3"/>
          <w:sz w:val="24"/>
        </w:rPr>
      </w:pPr>
      <w:r w:rsidRPr="00036903">
        <w:rPr>
          <w:rFonts w:asciiTheme="minorHAnsi" w:hAnsiTheme="minorHAnsi" w:cstheme="minorHAnsi"/>
          <w:b/>
          <w:bCs/>
          <w:caps/>
          <w:sz w:val="24"/>
        </w:rPr>
        <w:fldChar w:fldCharType="end"/>
      </w:r>
    </w:p>
    <w:p w:rsidR="00851242" w:rsidRPr="00306B0A" w:rsidRDefault="00851242" w:rsidP="00851242">
      <w:pPr>
        <w:pStyle w:val="TOC1"/>
        <w:rPr>
          <w:rFonts w:eastAsiaTheme="minorEastAsia"/>
          <w:noProof/>
          <w:sz w:val="24"/>
          <w:szCs w:val="24"/>
        </w:rPr>
      </w:pPr>
      <w:r w:rsidRPr="00306B0A">
        <w:rPr>
          <w:noProof/>
          <w:sz w:val="24"/>
          <w:szCs w:val="24"/>
        </w:rPr>
        <w:t xml:space="preserve">Attachment A: </w:t>
      </w:r>
      <w:r w:rsidR="006257C3">
        <w:rPr>
          <w:noProof/>
          <w:sz w:val="24"/>
          <w:szCs w:val="24"/>
        </w:rPr>
        <w:t xml:space="preserve">  </w:t>
      </w:r>
      <w:r w:rsidRPr="00306B0A">
        <w:rPr>
          <w:noProof/>
          <w:sz w:val="24"/>
          <w:szCs w:val="24"/>
        </w:rPr>
        <w:t>Interview Protocols</w:t>
      </w:r>
    </w:p>
    <w:p w:rsidR="008A459B" w:rsidRDefault="00851242" w:rsidP="00851242">
      <w:pPr>
        <w:pStyle w:val="TOC2"/>
        <w:tabs>
          <w:tab w:val="right" w:leader="dot" w:pos="9350"/>
        </w:tabs>
        <w:ind w:firstLine="790"/>
        <w:rPr>
          <w:rFonts w:ascii="Calibri" w:hAnsi="Calibri" w:cs="Calibri"/>
          <w:caps/>
          <w:smallCaps w:val="0"/>
          <w:noProof/>
          <w:sz w:val="24"/>
          <w:szCs w:val="24"/>
        </w:rPr>
      </w:pPr>
      <w:r w:rsidRPr="00306B0A">
        <w:rPr>
          <w:rFonts w:ascii="Calibri" w:hAnsi="Calibri" w:cs="Calibri"/>
          <w:caps/>
          <w:smallCaps w:val="0"/>
          <w:noProof/>
          <w:sz w:val="24"/>
          <w:szCs w:val="24"/>
        </w:rPr>
        <w:t>Attachment A.1</w:t>
      </w:r>
      <w:r w:rsidR="008A459B">
        <w:rPr>
          <w:rFonts w:ascii="Calibri" w:hAnsi="Calibri" w:cs="Calibri"/>
          <w:caps/>
          <w:smallCaps w:val="0"/>
          <w:noProof/>
          <w:sz w:val="24"/>
          <w:szCs w:val="24"/>
        </w:rPr>
        <w:t xml:space="preserve">A: </w:t>
      </w:r>
      <w:r w:rsidR="008A459B" w:rsidRPr="00306B0A">
        <w:rPr>
          <w:rFonts w:ascii="Calibri" w:hAnsi="Calibri" w:cs="Calibri"/>
          <w:caps/>
          <w:smallCaps w:val="0"/>
          <w:noProof/>
          <w:sz w:val="24"/>
          <w:szCs w:val="24"/>
        </w:rPr>
        <w:t>State SNAP Director</w:t>
      </w:r>
      <w:r w:rsidR="008A459B">
        <w:rPr>
          <w:rFonts w:ascii="Calibri" w:hAnsi="Calibri" w:cs="Calibri"/>
          <w:caps/>
          <w:smallCaps w:val="0"/>
          <w:noProof/>
          <w:sz w:val="24"/>
          <w:szCs w:val="24"/>
        </w:rPr>
        <w:t xml:space="preserve"> email</w:t>
      </w:r>
    </w:p>
    <w:p w:rsidR="00851242" w:rsidRPr="00306B0A" w:rsidRDefault="008A459B" w:rsidP="00851242">
      <w:pPr>
        <w:pStyle w:val="TOC2"/>
        <w:tabs>
          <w:tab w:val="right" w:leader="dot" w:pos="9350"/>
        </w:tabs>
        <w:ind w:firstLine="790"/>
        <w:rPr>
          <w:rFonts w:ascii="Calibri" w:eastAsiaTheme="minorEastAsia" w:hAnsi="Calibri" w:cs="Calibri"/>
          <w:caps/>
          <w:smallCaps w:val="0"/>
          <w:noProof/>
          <w:sz w:val="24"/>
          <w:szCs w:val="24"/>
        </w:rPr>
      </w:pPr>
      <w:r w:rsidRPr="00306B0A">
        <w:rPr>
          <w:rFonts w:ascii="Calibri" w:hAnsi="Calibri" w:cs="Calibri"/>
          <w:caps/>
          <w:smallCaps w:val="0"/>
          <w:noProof/>
          <w:sz w:val="24"/>
          <w:szCs w:val="24"/>
        </w:rPr>
        <w:t>Attachment A.1</w:t>
      </w:r>
      <w:r>
        <w:rPr>
          <w:rFonts w:ascii="Calibri" w:hAnsi="Calibri" w:cs="Calibri"/>
          <w:caps/>
          <w:smallCaps w:val="0"/>
          <w:noProof/>
          <w:sz w:val="24"/>
          <w:szCs w:val="24"/>
        </w:rPr>
        <w:t xml:space="preserve">B: </w:t>
      </w:r>
      <w:r w:rsidR="00851242" w:rsidRPr="00306B0A">
        <w:rPr>
          <w:rFonts w:ascii="Calibri" w:hAnsi="Calibri" w:cs="Calibri"/>
          <w:caps/>
          <w:smallCaps w:val="0"/>
          <w:noProof/>
          <w:sz w:val="24"/>
          <w:szCs w:val="24"/>
        </w:rPr>
        <w:t>State SNAP Director Interview Protocol</w:t>
      </w:r>
    </w:p>
    <w:p w:rsidR="008A459B" w:rsidRDefault="00851242" w:rsidP="00851242">
      <w:pPr>
        <w:pStyle w:val="TOC2"/>
        <w:tabs>
          <w:tab w:val="right" w:leader="dot" w:pos="9350"/>
        </w:tabs>
        <w:ind w:firstLine="790"/>
        <w:rPr>
          <w:rFonts w:ascii="Calibri" w:hAnsi="Calibri" w:cs="Calibri"/>
          <w:caps/>
          <w:smallCaps w:val="0"/>
          <w:noProof/>
          <w:sz w:val="24"/>
          <w:szCs w:val="24"/>
        </w:rPr>
      </w:pPr>
      <w:r w:rsidRPr="00306B0A">
        <w:rPr>
          <w:rFonts w:ascii="Calibri" w:hAnsi="Calibri" w:cs="Calibri"/>
          <w:bCs/>
          <w:caps/>
          <w:smallCaps w:val="0"/>
          <w:noProof/>
          <w:sz w:val="24"/>
          <w:szCs w:val="24"/>
        </w:rPr>
        <w:t xml:space="preserve">Attachment </w:t>
      </w:r>
      <w:r w:rsidRPr="00306B0A">
        <w:rPr>
          <w:rFonts w:ascii="Calibri" w:hAnsi="Calibri" w:cs="Calibri"/>
          <w:caps/>
          <w:smallCaps w:val="0"/>
          <w:noProof/>
          <w:sz w:val="24"/>
          <w:szCs w:val="24"/>
        </w:rPr>
        <w:t>A.2</w:t>
      </w:r>
      <w:r w:rsidR="008A459B">
        <w:rPr>
          <w:rFonts w:ascii="Calibri" w:hAnsi="Calibri" w:cs="Calibri"/>
          <w:caps/>
          <w:smallCaps w:val="0"/>
          <w:noProof/>
          <w:sz w:val="24"/>
          <w:szCs w:val="24"/>
        </w:rPr>
        <w:t xml:space="preserve">A: </w:t>
      </w:r>
      <w:r w:rsidR="008A459B" w:rsidRPr="00306B0A">
        <w:rPr>
          <w:rFonts w:ascii="Calibri" w:hAnsi="Calibri" w:cs="Calibri"/>
          <w:caps/>
          <w:smallCaps w:val="0"/>
          <w:noProof/>
          <w:sz w:val="24"/>
          <w:szCs w:val="24"/>
        </w:rPr>
        <w:t>CBO Director</w:t>
      </w:r>
      <w:r w:rsidR="008A459B">
        <w:rPr>
          <w:rFonts w:ascii="Calibri" w:hAnsi="Calibri" w:cs="Calibri"/>
          <w:caps/>
          <w:smallCaps w:val="0"/>
          <w:noProof/>
          <w:sz w:val="24"/>
          <w:szCs w:val="24"/>
        </w:rPr>
        <w:t xml:space="preserve"> email</w:t>
      </w:r>
    </w:p>
    <w:p w:rsidR="00851242" w:rsidRPr="00306B0A" w:rsidRDefault="008A459B" w:rsidP="00851242">
      <w:pPr>
        <w:pStyle w:val="TOC2"/>
        <w:tabs>
          <w:tab w:val="right" w:leader="dot" w:pos="9350"/>
        </w:tabs>
        <w:ind w:firstLine="790"/>
        <w:rPr>
          <w:rFonts w:ascii="Calibri" w:eastAsiaTheme="minorEastAsia" w:hAnsi="Calibri" w:cs="Calibri"/>
          <w:caps/>
          <w:smallCaps w:val="0"/>
          <w:noProof/>
          <w:sz w:val="24"/>
          <w:szCs w:val="24"/>
        </w:rPr>
      </w:pPr>
      <w:r w:rsidRPr="00306B0A">
        <w:rPr>
          <w:rFonts w:ascii="Calibri" w:hAnsi="Calibri" w:cs="Calibri"/>
          <w:bCs/>
          <w:caps/>
          <w:smallCaps w:val="0"/>
          <w:noProof/>
          <w:sz w:val="24"/>
          <w:szCs w:val="24"/>
        </w:rPr>
        <w:t xml:space="preserve">Attachment </w:t>
      </w:r>
      <w:r w:rsidRPr="00306B0A">
        <w:rPr>
          <w:rFonts w:ascii="Calibri" w:hAnsi="Calibri" w:cs="Calibri"/>
          <w:caps/>
          <w:smallCaps w:val="0"/>
          <w:noProof/>
          <w:sz w:val="24"/>
          <w:szCs w:val="24"/>
        </w:rPr>
        <w:t>A.2</w:t>
      </w:r>
      <w:r>
        <w:rPr>
          <w:rFonts w:ascii="Calibri" w:hAnsi="Calibri" w:cs="Calibri"/>
          <w:caps/>
          <w:smallCaps w:val="0"/>
          <w:noProof/>
          <w:sz w:val="24"/>
          <w:szCs w:val="24"/>
        </w:rPr>
        <w:t xml:space="preserve">B: </w:t>
      </w:r>
      <w:r w:rsidR="00851242" w:rsidRPr="00306B0A">
        <w:rPr>
          <w:rFonts w:ascii="Calibri" w:hAnsi="Calibri" w:cs="Calibri"/>
          <w:caps/>
          <w:smallCaps w:val="0"/>
          <w:noProof/>
          <w:sz w:val="24"/>
          <w:szCs w:val="24"/>
        </w:rPr>
        <w:t>CBO Director Interview Protocol</w:t>
      </w:r>
    </w:p>
    <w:p w:rsidR="008A459B" w:rsidRDefault="00851242" w:rsidP="00851242">
      <w:pPr>
        <w:pStyle w:val="TOC2"/>
        <w:tabs>
          <w:tab w:val="right" w:leader="dot" w:pos="9350"/>
        </w:tabs>
        <w:ind w:firstLine="790"/>
        <w:rPr>
          <w:rFonts w:ascii="Calibri" w:hAnsi="Calibri" w:cs="Calibri"/>
          <w:caps/>
          <w:smallCaps w:val="0"/>
          <w:noProof/>
          <w:sz w:val="24"/>
          <w:szCs w:val="24"/>
        </w:rPr>
      </w:pPr>
      <w:r w:rsidRPr="00306B0A">
        <w:rPr>
          <w:rFonts w:ascii="Calibri" w:hAnsi="Calibri" w:cs="Calibri"/>
          <w:caps/>
          <w:smallCaps w:val="0"/>
          <w:noProof/>
          <w:sz w:val="24"/>
          <w:szCs w:val="24"/>
        </w:rPr>
        <w:t>Attachment A.3</w:t>
      </w:r>
      <w:r w:rsidR="008A459B">
        <w:rPr>
          <w:rFonts w:ascii="Calibri" w:hAnsi="Calibri" w:cs="Calibri"/>
          <w:caps/>
          <w:smallCaps w:val="0"/>
          <w:noProof/>
          <w:sz w:val="24"/>
          <w:szCs w:val="24"/>
        </w:rPr>
        <w:t xml:space="preserve">A:  </w:t>
      </w:r>
      <w:r w:rsidR="008A459B" w:rsidRPr="00306B0A">
        <w:rPr>
          <w:rFonts w:ascii="Calibri" w:hAnsi="Calibri" w:cs="Calibri"/>
          <w:caps/>
          <w:smallCaps w:val="0"/>
          <w:noProof/>
          <w:sz w:val="24"/>
          <w:szCs w:val="24"/>
        </w:rPr>
        <w:t xml:space="preserve">SNAP Local </w:t>
      </w:r>
      <w:r w:rsidR="0056398A">
        <w:rPr>
          <w:rFonts w:ascii="Calibri" w:hAnsi="Calibri" w:cs="Calibri"/>
          <w:caps/>
          <w:smallCaps w:val="0"/>
          <w:noProof/>
          <w:sz w:val="24"/>
          <w:szCs w:val="24"/>
        </w:rPr>
        <w:t>AGENCY</w:t>
      </w:r>
      <w:r w:rsidR="008A459B" w:rsidRPr="00306B0A">
        <w:rPr>
          <w:rFonts w:ascii="Calibri" w:hAnsi="Calibri" w:cs="Calibri"/>
          <w:caps/>
          <w:smallCaps w:val="0"/>
          <w:noProof/>
          <w:sz w:val="24"/>
          <w:szCs w:val="24"/>
        </w:rPr>
        <w:t xml:space="preserve"> Director</w:t>
      </w:r>
      <w:r w:rsidR="008A459B">
        <w:rPr>
          <w:rFonts w:ascii="Calibri" w:hAnsi="Calibri" w:cs="Calibri"/>
          <w:caps/>
          <w:smallCaps w:val="0"/>
          <w:noProof/>
          <w:sz w:val="24"/>
          <w:szCs w:val="24"/>
        </w:rPr>
        <w:t xml:space="preserve"> email</w:t>
      </w:r>
    </w:p>
    <w:p w:rsidR="00851242" w:rsidRPr="00306B0A" w:rsidRDefault="008A459B" w:rsidP="00851242">
      <w:pPr>
        <w:pStyle w:val="TOC2"/>
        <w:tabs>
          <w:tab w:val="right" w:leader="dot" w:pos="9350"/>
        </w:tabs>
        <w:ind w:firstLine="790"/>
        <w:rPr>
          <w:rFonts w:ascii="Calibri" w:eastAsiaTheme="minorEastAsia" w:hAnsi="Calibri" w:cs="Calibri"/>
          <w:caps/>
          <w:smallCaps w:val="0"/>
          <w:noProof/>
          <w:sz w:val="24"/>
          <w:szCs w:val="24"/>
        </w:rPr>
      </w:pPr>
      <w:r w:rsidRPr="00306B0A">
        <w:rPr>
          <w:rFonts w:ascii="Calibri" w:hAnsi="Calibri" w:cs="Calibri"/>
          <w:caps/>
          <w:smallCaps w:val="0"/>
          <w:noProof/>
          <w:sz w:val="24"/>
          <w:szCs w:val="24"/>
        </w:rPr>
        <w:t>Attachment A.3</w:t>
      </w:r>
      <w:r>
        <w:rPr>
          <w:rFonts w:ascii="Calibri" w:hAnsi="Calibri" w:cs="Calibri"/>
          <w:caps/>
          <w:smallCaps w:val="0"/>
          <w:noProof/>
          <w:sz w:val="24"/>
          <w:szCs w:val="24"/>
        </w:rPr>
        <w:t xml:space="preserve">B: </w:t>
      </w:r>
      <w:r w:rsidR="00851242" w:rsidRPr="00306B0A">
        <w:rPr>
          <w:rFonts w:ascii="Calibri" w:hAnsi="Calibri" w:cs="Calibri"/>
          <w:caps/>
          <w:smallCaps w:val="0"/>
          <w:noProof/>
          <w:sz w:val="24"/>
          <w:szCs w:val="24"/>
        </w:rPr>
        <w:t xml:space="preserve">SNAP Local </w:t>
      </w:r>
      <w:r w:rsidR="0056398A">
        <w:rPr>
          <w:rFonts w:ascii="Calibri" w:hAnsi="Calibri" w:cs="Calibri"/>
          <w:caps/>
          <w:smallCaps w:val="0"/>
          <w:noProof/>
          <w:sz w:val="24"/>
          <w:szCs w:val="24"/>
        </w:rPr>
        <w:t>AGENCY</w:t>
      </w:r>
      <w:r w:rsidR="00851242" w:rsidRPr="00306B0A">
        <w:rPr>
          <w:rFonts w:ascii="Calibri" w:hAnsi="Calibri" w:cs="Calibri"/>
          <w:caps/>
          <w:smallCaps w:val="0"/>
          <w:noProof/>
          <w:sz w:val="24"/>
          <w:szCs w:val="24"/>
        </w:rPr>
        <w:t xml:space="preserve"> Director interview Protocol</w:t>
      </w:r>
    </w:p>
    <w:p w:rsidR="00851242" w:rsidRPr="00306B0A" w:rsidRDefault="00851242" w:rsidP="00851242">
      <w:pPr>
        <w:pStyle w:val="TOC2"/>
        <w:tabs>
          <w:tab w:val="right" w:leader="dot" w:pos="9350"/>
        </w:tabs>
        <w:ind w:firstLine="790"/>
        <w:rPr>
          <w:rFonts w:ascii="Calibri" w:eastAsiaTheme="minorEastAsia" w:hAnsi="Calibri" w:cs="Calibri"/>
          <w:caps/>
          <w:smallCaps w:val="0"/>
          <w:noProof/>
          <w:sz w:val="24"/>
          <w:szCs w:val="24"/>
        </w:rPr>
      </w:pPr>
      <w:r w:rsidRPr="00306B0A">
        <w:rPr>
          <w:rFonts w:ascii="Calibri" w:hAnsi="Calibri" w:cs="Calibri"/>
          <w:caps/>
          <w:smallCaps w:val="0"/>
          <w:noProof/>
          <w:sz w:val="24"/>
          <w:szCs w:val="24"/>
        </w:rPr>
        <w:t xml:space="preserve">Attachment A.4:   SNAP Local </w:t>
      </w:r>
      <w:r w:rsidR="0056398A">
        <w:rPr>
          <w:rFonts w:ascii="Calibri" w:hAnsi="Calibri" w:cs="Calibri"/>
          <w:caps/>
          <w:smallCaps w:val="0"/>
          <w:noProof/>
          <w:sz w:val="24"/>
          <w:szCs w:val="24"/>
        </w:rPr>
        <w:t>AGENCY</w:t>
      </w:r>
      <w:r w:rsidRPr="00306B0A">
        <w:rPr>
          <w:rFonts w:ascii="Calibri" w:hAnsi="Calibri" w:cs="Calibri"/>
          <w:caps/>
          <w:smallCaps w:val="0"/>
          <w:noProof/>
          <w:sz w:val="24"/>
          <w:szCs w:val="24"/>
        </w:rPr>
        <w:t xml:space="preserve"> worker interview Protocol</w:t>
      </w:r>
    </w:p>
    <w:p w:rsidR="00851242" w:rsidRDefault="00851242" w:rsidP="00851242">
      <w:pPr>
        <w:pStyle w:val="TOC2"/>
        <w:tabs>
          <w:tab w:val="right" w:leader="dot" w:pos="9350"/>
        </w:tabs>
        <w:ind w:firstLine="790"/>
        <w:rPr>
          <w:rFonts w:ascii="Calibri" w:hAnsi="Calibri" w:cs="Calibri"/>
          <w:caps/>
          <w:smallCaps w:val="0"/>
          <w:noProof/>
          <w:sz w:val="24"/>
          <w:szCs w:val="24"/>
        </w:rPr>
      </w:pPr>
      <w:r w:rsidRPr="00306B0A">
        <w:rPr>
          <w:rFonts w:ascii="Calibri" w:hAnsi="Calibri" w:cs="Calibri"/>
          <w:caps/>
          <w:smallCaps w:val="0"/>
          <w:noProof/>
          <w:sz w:val="24"/>
          <w:szCs w:val="24"/>
        </w:rPr>
        <w:t>Attachment A.5:   CBO employee and volunteer Interview Protocol</w:t>
      </w:r>
    </w:p>
    <w:p w:rsidR="006C4F39" w:rsidRPr="006C4F39" w:rsidRDefault="006C4F39" w:rsidP="006C4F39"/>
    <w:p w:rsidR="006C4F39" w:rsidRDefault="00851242" w:rsidP="006C4F39">
      <w:pPr>
        <w:pStyle w:val="TOC1"/>
        <w:spacing w:before="0" w:after="0"/>
        <w:rPr>
          <w:noProof/>
          <w:sz w:val="24"/>
          <w:szCs w:val="24"/>
        </w:rPr>
      </w:pPr>
      <w:r w:rsidRPr="00306B0A">
        <w:rPr>
          <w:noProof/>
          <w:sz w:val="24"/>
          <w:szCs w:val="24"/>
        </w:rPr>
        <w:t xml:space="preserve">Attachment B:   </w:t>
      </w:r>
      <w:r w:rsidR="001065D6">
        <w:rPr>
          <w:noProof/>
          <w:sz w:val="24"/>
          <w:szCs w:val="24"/>
        </w:rPr>
        <w:t xml:space="preserve">LOCAL SNAP AGENCY STAFF </w:t>
      </w:r>
      <w:r w:rsidRPr="00306B0A">
        <w:rPr>
          <w:noProof/>
          <w:sz w:val="24"/>
          <w:szCs w:val="24"/>
        </w:rPr>
        <w:t xml:space="preserve">consent and authorization to record </w:t>
      </w:r>
    </w:p>
    <w:p w:rsidR="00851242" w:rsidRPr="00306B0A" w:rsidRDefault="006C4F39" w:rsidP="006C4F39">
      <w:pPr>
        <w:pStyle w:val="TOC1"/>
        <w:spacing w:before="0" w:after="0"/>
        <w:rPr>
          <w:rFonts w:eastAsiaTheme="minorEastAsia"/>
          <w:noProof/>
          <w:sz w:val="24"/>
          <w:szCs w:val="24"/>
        </w:rPr>
      </w:pPr>
      <w:r>
        <w:rPr>
          <w:noProof/>
          <w:sz w:val="24"/>
          <w:szCs w:val="24"/>
        </w:rPr>
        <w:tab/>
        <w:t xml:space="preserve">                    </w:t>
      </w:r>
      <w:r w:rsidR="00851242" w:rsidRPr="00306B0A">
        <w:rPr>
          <w:noProof/>
          <w:sz w:val="24"/>
          <w:szCs w:val="24"/>
        </w:rPr>
        <w:t>form</w:t>
      </w:r>
    </w:p>
    <w:p w:rsidR="00851242" w:rsidRDefault="00851242" w:rsidP="00851242">
      <w:pPr>
        <w:pStyle w:val="TOC1"/>
        <w:rPr>
          <w:noProof/>
          <w:sz w:val="24"/>
          <w:szCs w:val="24"/>
        </w:rPr>
      </w:pPr>
      <w:r w:rsidRPr="00306B0A">
        <w:rPr>
          <w:noProof/>
          <w:sz w:val="24"/>
          <w:szCs w:val="24"/>
        </w:rPr>
        <w:t>Attachment C:   client satisfaction survey</w:t>
      </w:r>
    </w:p>
    <w:p w:rsidR="008A459B" w:rsidRDefault="00D51101" w:rsidP="00D51101">
      <w:pPr>
        <w:pStyle w:val="TOC1"/>
        <w:rPr>
          <w:noProof/>
          <w:sz w:val="24"/>
          <w:szCs w:val="24"/>
        </w:rPr>
      </w:pPr>
      <w:r w:rsidRPr="00A2508E">
        <w:rPr>
          <w:noProof/>
          <w:sz w:val="24"/>
          <w:szCs w:val="24"/>
        </w:rPr>
        <w:t xml:space="preserve">ATTACHMENT D:  </w:t>
      </w:r>
      <w:r w:rsidR="008A459B">
        <w:rPr>
          <w:noProof/>
          <w:sz w:val="24"/>
          <w:szCs w:val="24"/>
        </w:rPr>
        <w:t xml:space="preserve">administrative </w:t>
      </w:r>
      <w:r w:rsidRPr="00A2508E">
        <w:rPr>
          <w:noProof/>
          <w:sz w:val="24"/>
          <w:szCs w:val="24"/>
        </w:rPr>
        <w:t xml:space="preserve">DATA </w:t>
      </w:r>
      <w:r w:rsidR="008A459B">
        <w:rPr>
          <w:noProof/>
          <w:sz w:val="24"/>
          <w:szCs w:val="24"/>
        </w:rPr>
        <w:t>request letter and instructions</w:t>
      </w:r>
    </w:p>
    <w:p w:rsidR="00D51101" w:rsidRDefault="008A459B" w:rsidP="00D51101">
      <w:pPr>
        <w:pStyle w:val="TOC1"/>
        <w:rPr>
          <w:noProof/>
          <w:sz w:val="24"/>
          <w:szCs w:val="24"/>
        </w:rPr>
      </w:pPr>
      <w:r>
        <w:rPr>
          <w:noProof/>
          <w:sz w:val="24"/>
          <w:szCs w:val="24"/>
        </w:rPr>
        <w:t>ATTACHMENT e</w:t>
      </w:r>
      <w:r w:rsidRPr="00A2508E">
        <w:rPr>
          <w:noProof/>
          <w:sz w:val="24"/>
          <w:szCs w:val="24"/>
        </w:rPr>
        <w:t xml:space="preserve">:  </w:t>
      </w:r>
      <w:r w:rsidR="00D51101" w:rsidRPr="00A2508E">
        <w:rPr>
          <w:noProof/>
          <w:sz w:val="24"/>
          <w:szCs w:val="24"/>
        </w:rPr>
        <w:t>CONFIDENTIALITY PLEDGE</w:t>
      </w:r>
    </w:p>
    <w:p w:rsidR="003E050C" w:rsidRPr="003E050C" w:rsidRDefault="00447F76" w:rsidP="00447F76">
      <w:pPr>
        <w:spacing w:before="120" w:after="120"/>
        <w:ind w:firstLine="0"/>
        <w:jc w:val="left"/>
        <w:rPr>
          <w:rFonts w:cs="Calibri"/>
          <w:b/>
          <w:caps/>
          <w:sz w:val="24"/>
          <w:szCs w:val="22"/>
        </w:rPr>
      </w:pPr>
      <w:r w:rsidRPr="003E050C">
        <w:rPr>
          <w:rFonts w:cs="Calibri"/>
          <w:b/>
          <w:caps/>
          <w:sz w:val="24"/>
          <w:szCs w:val="22"/>
        </w:rPr>
        <w:t xml:space="preserve">Attachment f: </w:t>
      </w:r>
      <w:r w:rsidR="003E050C" w:rsidRPr="003E050C">
        <w:rPr>
          <w:rFonts w:cs="Calibri"/>
          <w:b/>
          <w:caps/>
          <w:sz w:val="24"/>
          <w:szCs w:val="22"/>
        </w:rPr>
        <w:t>PRE-</w:t>
      </w:r>
      <w:r w:rsidR="00286B70">
        <w:rPr>
          <w:rFonts w:cs="Calibri"/>
          <w:b/>
          <w:caps/>
          <w:sz w:val="24"/>
          <w:szCs w:val="22"/>
        </w:rPr>
        <w:t xml:space="preserve">SURVEY </w:t>
      </w:r>
      <w:r w:rsidR="003E050C" w:rsidRPr="003E050C">
        <w:rPr>
          <w:rFonts w:cs="Calibri"/>
          <w:b/>
          <w:caps/>
          <w:sz w:val="24"/>
          <w:szCs w:val="22"/>
        </w:rPr>
        <w:t>NOTIFICATION LETTER</w:t>
      </w:r>
    </w:p>
    <w:p w:rsidR="004E7E3D" w:rsidRPr="003E050C" w:rsidRDefault="003E050C" w:rsidP="00447F76">
      <w:pPr>
        <w:spacing w:before="120" w:after="120"/>
        <w:ind w:firstLine="0"/>
        <w:jc w:val="left"/>
        <w:rPr>
          <w:rFonts w:cs="Calibri"/>
          <w:b/>
          <w:caps/>
          <w:sz w:val="24"/>
          <w:szCs w:val="22"/>
        </w:rPr>
      </w:pPr>
      <w:r w:rsidRPr="003E050C">
        <w:rPr>
          <w:rFonts w:cs="Calibri"/>
          <w:b/>
          <w:caps/>
          <w:sz w:val="24"/>
          <w:szCs w:val="22"/>
        </w:rPr>
        <w:lastRenderedPageBreak/>
        <w:t xml:space="preserve">ATTACHMENT G: </w:t>
      </w:r>
      <w:r w:rsidR="00447F76" w:rsidRPr="003E050C">
        <w:rPr>
          <w:rFonts w:cs="Calibri"/>
          <w:b/>
          <w:caps/>
          <w:sz w:val="24"/>
          <w:szCs w:val="22"/>
        </w:rPr>
        <w:t>Nass comments</w:t>
      </w:r>
    </w:p>
    <w:p w:rsidR="004E7E3D" w:rsidRPr="004E7E3D" w:rsidRDefault="004E7E3D" w:rsidP="004E7E3D">
      <w:pPr>
        <w:spacing w:before="120" w:after="120"/>
        <w:ind w:firstLine="0"/>
        <w:rPr>
          <w:rFonts w:cs="Calibri"/>
          <w:b/>
          <w:sz w:val="22"/>
          <w:szCs w:val="22"/>
        </w:rPr>
        <w:sectPr w:rsidR="004E7E3D" w:rsidRPr="004E7E3D" w:rsidSect="00BE1BFE">
          <w:headerReference w:type="default" r:id="rId9"/>
          <w:footerReference w:type="even" r:id="rId10"/>
          <w:footerReference w:type="default" r:id="rId11"/>
          <w:pgSz w:w="12240" w:h="15840" w:code="1"/>
          <w:pgMar w:top="1440" w:right="1440" w:bottom="1440" w:left="1440" w:header="720" w:footer="720" w:gutter="0"/>
          <w:cols w:space="720"/>
          <w:noEndnote/>
          <w:docGrid w:linePitch="272"/>
        </w:sectPr>
      </w:pPr>
    </w:p>
    <w:p w:rsidR="008B1EE4" w:rsidRPr="00A36AE6" w:rsidRDefault="00C1458F" w:rsidP="004C4529">
      <w:pPr>
        <w:pStyle w:val="Heading2"/>
      </w:pPr>
      <w:bookmarkStart w:id="1" w:name="_Toc133208869"/>
      <w:bookmarkStart w:id="2" w:name="_Toc329426272"/>
      <w:bookmarkStart w:id="3" w:name="_Toc335320942"/>
      <w:r>
        <w:lastRenderedPageBreak/>
        <w:t xml:space="preserve">part </w:t>
      </w:r>
      <w:r w:rsidR="008B1EE4" w:rsidRPr="00A36AE6">
        <w:t xml:space="preserve">A.  </w:t>
      </w:r>
      <w:r w:rsidR="00AC512B" w:rsidRPr="00A36AE6">
        <w:tab/>
      </w:r>
      <w:r w:rsidR="008B1EE4" w:rsidRPr="00A36AE6">
        <w:t>Justification</w:t>
      </w:r>
      <w:bookmarkEnd w:id="1"/>
      <w:bookmarkEnd w:id="2"/>
      <w:bookmarkEnd w:id="3"/>
    </w:p>
    <w:p w:rsidR="008B1EE4" w:rsidRDefault="008B1EE4" w:rsidP="004C4529">
      <w:pPr>
        <w:pStyle w:val="Heading3"/>
      </w:pPr>
      <w:bookmarkStart w:id="4" w:name="_Toc133208870"/>
      <w:bookmarkStart w:id="5" w:name="_Toc329426273"/>
      <w:bookmarkStart w:id="6" w:name="_Toc335320943"/>
      <w:r w:rsidRPr="00A36AE6">
        <w:t>A.1.</w:t>
      </w:r>
      <w:r w:rsidRPr="00A36AE6">
        <w:tab/>
      </w:r>
      <w:bookmarkEnd w:id="4"/>
      <w:bookmarkEnd w:id="5"/>
      <w:r w:rsidR="001E4027">
        <w:t>Circumstances that Make Data Collection Necessary</w:t>
      </w:r>
      <w:bookmarkEnd w:id="6"/>
    </w:p>
    <w:p w:rsidR="00DE3EA5" w:rsidRPr="00DE3EA5" w:rsidRDefault="00DE3EA5" w:rsidP="00BF16F8">
      <w:pPr>
        <w:pStyle w:val="BTnoindent"/>
      </w:pPr>
      <w:r w:rsidRPr="00DE3EA5">
        <w:t xml:space="preserve">Explain the circumstances that make the collection of information necessary. Identify any legal or </w:t>
      </w:r>
      <w:r w:rsidRPr="00BF16F8">
        <w:t>administrative</w:t>
      </w:r>
      <w:r w:rsidRPr="00DE3EA5">
        <w:t xml:space="preserve"> requirements that necessitate the collection. Attach a copy of the appropriate section of each statute and regulation mandating or authorizing the collection of information.</w:t>
      </w:r>
    </w:p>
    <w:p w:rsidR="00BF7847" w:rsidRDefault="00BF7847" w:rsidP="00581C3F">
      <w:pPr>
        <w:pStyle w:val="BTextDouble"/>
      </w:pPr>
      <w:r>
        <w:t xml:space="preserve">This is a new information collection request. </w:t>
      </w:r>
      <w:r w:rsidR="001E4027">
        <w:t>L</w:t>
      </w:r>
      <w:r>
        <w:t xml:space="preserve">egal authority Section17 [7 U.S.C. 2026] (a)(1) </w:t>
      </w:r>
      <w:r w:rsidRPr="00BF7847">
        <w:t>of the Food and Nutrition Act of 2008 provides general legislative authority for the planned data collection</w:t>
      </w:r>
      <w:r>
        <w:t xml:space="preserve">. </w:t>
      </w:r>
      <w:r w:rsidRPr="00BF7847">
        <w:t xml:space="preserve"> It authorizes the Secretary of Agriculture to enter into contracts with private institutions to undertake research that will help to improve the administration and effectiveness of SNAP in delivering nutrition-related benefits.</w:t>
      </w:r>
    </w:p>
    <w:p w:rsidR="007E0CE7" w:rsidRPr="00A36AE6" w:rsidRDefault="005F36B9" w:rsidP="00581C3F">
      <w:pPr>
        <w:pStyle w:val="BTextDouble"/>
      </w:pPr>
      <w:r w:rsidRPr="00A36AE6">
        <w:t xml:space="preserve">To provide more timely and efficient services to the growing number of </w:t>
      </w:r>
      <w:r w:rsidR="002D0660" w:rsidRPr="00A36AE6">
        <w:t>SNAP applicants</w:t>
      </w:r>
      <w:r w:rsidRPr="00A36AE6">
        <w:t>, State and local SNAP offices are partnering with</w:t>
      </w:r>
      <w:r w:rsidR="002D0660" w:rsidRPr="00A36AE6">
        <w:t xml:space="preserve"> community</w:t>
      </w:r>
      <w:r w:rsidR="004F6FEC">
        <w:t>-</w:t>
      </w:r>
      <w:r w:rsidR="002D0660" w:rsidRPr="00A36AE6">
        <w:t>based organizations (</w:t>
      </w:r>
      <w:r w:rsidRPr="00A36AE6">
        <w:t>CBOs</w:t>
      </w:r>
      <w:r w:rsidR="002D0660" w:rsidRPr="00A36AE6">
        <w:t>)</w:t>
      </w:r>
      <w:r w:rsidRPr="00A36AE6">
        <w:t xml:space="preserve"> that have the capacity to conduct applicant interviews for SNAP</w:t>
      </w:r>
      <w:r w:rsidR="00280080" w:rsidRPr="00A36AE6">
        <w:t xml:space="preserve">.  </w:t>
      </w:r>
      <w:r w:rsidR="004F6FEC">
        <w:t>The Food and Nutrition Service (</w:t>
      </w:r>
      <w:r w:rsidRPr="00A36AE6">
        <w:t>FNS</w:t>
      </w:r>
      <w:r w:rsidR="004F6FEC">
        <w:t>)</w:t>
      </w:r>
      <w:r w:rsidRPr="00A36AE6">
        <w:t xml:space="preserve"> has approved these partnerships as part of a demonstration of ‘‘Community Partner Interviewer </w:t>
      </w:r>
      <w:r w:rsidR="00280080" w:rsidRPr="00A36AE6">
        <w:t xml:space="preserve">Projects.’’  </w:t>
      </w:r>
      <w:r w:rsidRPr="00A36AE6">
        <w:t>Although these projects have existed for several years, they have never been fully evaluated</w:t>
      </w:r>
      <w:r w:rsidR="00A36AE6" w:rsidRPr="00A36AE6">
        <w:t xml:space="preserve">.  </w:t>
      </w:r>
      <w:r w:rsidR="002D0660" w:rsidRPr="00A36AE6">
        <w:t>In order to assess the impact of these</w:t>
      </w:r>
      <w:r w:rsidR="002A67E6">
        <w:t xml:space="preserve"> projects on SNAP performance, t</w:t>
      </w:r>
      <w:r w:rsidR="008B1EE4" w:rsidRPr="00A36AE6">
        <w:t xml:space="preserve">he U.S. Department of </w:t>
      </w:r>
      <w:r w:rsidR="007C66DC" w:rsidRPr="00A36AE6">
        <w:t>Agriculture</w:t>
      </w:r>
      <w:r w:rsidR="00280080" w:rsidRPr="00A36AE6">
        <w:t>’s (USDA)</w:t>
      </w:r>
      <w:r w:rsidR="007C66DC" w:rsidRPr="00A36AE6">
        <w:t xml:space="preserve"> </w:t>
      </w:r>
      <w:r w:rsidR="004F6FEC">
        <w:t>FNS</w:t>
      </w:r>
      <w:r w:rsidR="002D0660" w:rsidRPr="00A36AE6">
        <w:t xml:space="preserve"> </w:t>
      </w:r>
      <w:r w:rsidR="008B1EE4" w:rsidRPr="00A36AE6">
        <w:t>is requesting Office of Management and Budget (OMB) approval t</w:t>
      </w:r>
      <w:r w:rsidR="007C66DC" w:rsidRPr="00A36AE6">
        <w:t xml:space="preserve">o collect information </w:t>
      </w:r>
      <w:r w:rsidR="002D0660" w:rsidRPr="00A36AE6">
        <w:t>from participating SNAP offices and partnering CBOs</w:t>
      </w:r>
      <w:r w:rsidR="004F6FEC">
        <w:t>,</w:t>
      </w:r>
      <w:r w:rsidR="002D0660" w:rsidRPr="00A36AE6">
        <w:t xml:space="preserve"> as well as from </w:t>
      </w:r>
      <w:r w:rsidR="0062206C">
        <w:t xml:space="preserve">a sample of </w:t>
      </w:r>
      <w:r w:rsidR="002D0660" w:rsidRPr="00A36AE6">
        <w:t>SNAP participants</w:t>
      </w:r>
      <w:r w:rsidR="0062206C">
        <w:t xml:space="preserve">.  The sample of SNAP participants will be drawn from the </w:t>
      </w:r>
      <w:r w:rsidR="00647087" w:rsidRPr="00A36AE6">
        <w:t xml:space="preserve">population </w:t>
      </w:r>
      <w:r w:rsidR="009A0B64">
        <w:t>of</w:t>
      </w:r>
      <w:r w:rsidR="00647087" w:rsidRPr="00A36AE6">
        <w:t xml:space="preserve"> SNAP participants who applied for SNAP in selected demonstration counties in the survey reference period</w:t>
      </w:r>
      <w:r w:rsidR="00647087">
        <w:t>.  The reference period for participants who were interviewed by a CBO is October</w:t>
      </w:r>
      <w:r w:rsidR="00647087" w:rsidRPr="00A36AE6">
        <w:t xml:space="preserve"> 1, 2012 </w:t>
      </w:r>
      <w:r w:rsidR="00647087">
        <w:t>through March 31</w:t>
      </w:r>
      <w:r w:rsidR="00647087" w:rsidRPr="00A36AE6">
        <w:t xml:space="preserve">, 2013.  </w:t>
      </w:r>
      <w:r w:rsidR="00647087">
        <w:t xml:space="preserve">The reference period for </w:t>
      </w:r>
      <w:r w:rsidR="00647087" w:rsidRPr="00A36AE6">
        <w:t>local SNAP office-interviewed cases</w:t>
      </w:r>
      <w:r w:rsidR="00647087">
        <w:t xml:space="preserve"> is</w:t>
      </w:r>
      <w:r w:rsidR="00647087" w:rsidRPr="00A36AE6">
        <w:t xml:space="preserve"> January 1, 2013 </w:t>
      </w:r>
      <w:r w:rsidR="00647087">
        <w:t xml:space="preserve">through March 31, 2013.  </w:t>
      </w:r>
    </w:p>
    <w:p w:rsidR="008B1EE4" w:rsidRDefault="008B1EE4" w:rsidP="00BF16F8">
      <w:pPr>
        <w:pStyle w:val="Heading3"/>
        <w:keepLines/>
        <w:spacing w:before="0"/>
      </w:pPr>
      <w:bookmarkStart w:id="7" w:name="_Toc133208871"/>
      <w:bookmarkStart w:id="8" w:name="_Toc329426274"/>
      <w:bookmarkStart w:id="9" w:name="_Toc335320944"/>
      <w:r w:rsidRPr="00A36AE6">
        <w:lastRenderedPageBreak/>
        <w:t>A.2.</w:t>
      </w:r>
      <w:r w:rsidRPr="00A36AE6">
        <w:tab/>
        <w:t>Purpose and Use of the Information</w:t>
      </w:r>
      <w:bookmarkEnd w:id="7"/>
      <w:bookmarkEnd w:id="8"/>
      <w:bookmarkEnd w:id="9"/>
    </w:p>
    <w:p w:rsidR="00C2576A" w:rsidRDefault="00C2576A" w:rsidP="00BF16F8">
      <w:pPr>
        <w:pStyle w:val="BTnoindent"/>
        <w:keepNext/>
        <w:keepLines/>
      </w:pPr>
      <w:r w:rsidRPr="00C2576A">
        <w:t>Indicate how, by whom, how frequently, and for what purpose the information is to be used. Except for a new collection, indicate the actual use the agency has made of the information received from the current collection.</w:t>
      </w:r>
    </w:p>
    <w:p w:rsidR="00290BCE" w:rsidRPr="00A36AE6" w:rsidRDefault="00290BCE" w:rsidP="00BF16F8">
      <w:pPr>
        <w:pStyle w:val="BTextDouble"/>
        <w:keepNext/>
        <w:keepLines/>
      </w:pPr>
      <w:r w:rsidRPr="00A36AE6">
        <w:t xml:space="preserve">The purpose of this information collection is to support research </w:t>
      </w:r>
      <w:r w:rsidR="00A03C37">
        <w:t xml:space="preserve">that </w:t>
      </w:r>
      <w:r w:rsidRPr="00A36AE6">
        <w:t>assess</w:t>
      </w:r>
      <w:r w:rsidR="00A03C37">
        <w:t>es</w:t>
      </w:r>
      <w:r w:rsidRPr="00A36AE6">
        <w:t xml:space="preserve"> the roles and effectiveness of CBOs that are serving as representatives of the SNAP State agencies during the SNAP interview.  Although all States participating in the demonstration provide FNS with periodic reports on required performance measures, much remains to be learned about the nature of the partnerships between SNAP and CBOs in </w:t>
      </w:r>
      <w:r w:rsidR="00A03C37">
        <w:t>the</w:t>
      </w:r>
      <w:r w:rsidRPr="00A36AE6">
        <w:t xml:space="preserve"> State</w:t>
      </w:r>
      <w:r w:rsidR="00A03C37">
        <w:t>s</w:t>
      </w:r>
      <w:r w:rsidRPr="00A36AE6">
        <w:t xml:space="preserve">, how those partnerships vary by State, how the CBOs differ in terms of target populations and services offered, and how they provide SNAP-related services.  </w:t>
      </w:r>
      <w:r w:rsidR="003F0993" w:rsidRPr="00A36AE6">
        <w:t xml:space="preserve">FNS will use the information gathered for this study to address these questions, and </w:t>
      </w:r>
      <w:r w:rsidRPr="00A36AE6">
        <w:t xml:space="preserve">to assess </w:t>
      </w:r>
      <w:r w:rsidR="005070D7" w:rsidRPr="00A36AE6">
        <w:t>the extent</w:t>
      </w:r>
      <w:r w:rsidRPr="00A36AE6">
        <w:t xml:space="preserve"> </w:t>
      </w:r>
      <w:r w:rsidR="005070D7" w:rsidRPr="00A36AE6">
        <w:t>to w</w:t>
      </w:r>
      <w:r w:rsidR="005B093B" w:rsidRPr="00A36AE6">
        <w:t>h</w:t>
      </w:r>
      <w:r w:rsidR="005070D7" w:rsidRPr="00A36AE6">
        <w:t xml:space="preserve">ich </w:t>
      </w:r>
      <w:r w:rsidRPr="00A36AE6">
        <w:t>the involvement of CBOs in the SNAP interview process has impacted progra</w:t>
      </w:r>
      <w:r w:rsidR="005070D7" w:rsidRPr="00A36AE6">
        <w:t>m outcomes, such as timeliness and payment accuracy</w:t>
      </w:r>
      <w:r w:rsidRPr="00A36AE6">
        <w:t xml:space="preserve">.  </w:t>
      </w:r>
    </w:p>
    <w:p w:rsidR="008B1EE4" w:rsidRPr="00A36AE6" w:rsidRDefault="008B1EE4" w:rsidP="00581C3F">
      <w:pPr>
        <w:pStyle w:val="BTextDouble"/>
      </w:pPr>
      <w:r w:rsidRPr="00A36AE6">
        <w:t xml:space="preserve">The information collection for which this OMB approval is requested </w:t>
      </w:r>
      <w:r w:rsidR="003F0993" w:rsidRPr="00A36AE6">
        <w:t xml:space="preserve">includes </w:t>
      </w:r>
      <w:r w:rsidRPr="00A36AE6">
        <w:t xml:space="preserve">a </w:t>
      </w:r>
      <w:r w:rsidR="00071C88" w:rsidRPr="00A36AE6">
        <w:t xml:space="preserve">customer </w:t>
      </w:r>
      <w:r w:rsidRPr="00A36AE6">
        <w:t xml:space="preserve">satisfaction survey </w:t>
      </w:r>
      <w:r w:rsidR="005070D7" w:rsidRPr="00A36AE6">
        <w:t>and in-depth interview</w:t>
      </w:r>
      <w:r w:rsidR="003F0993" w:rsidRPr="00A36AE6">
        <w:t>s</w:t>
      </w:r>
      <w:r w:rsidR="005070D7" w:rsidRPr="00A36AE6">
        <w:t xml:space="preserve"> with staff at State</w:t>
      </w:r>
      <w:r w:rsidR="00071C88" w:rsidRPr="00A36AE6">
        <w:t xml:space="preserve"> or </w:t>
      </w:r>
      <w:r w:rsidR="005070D7" w:rsidRPr="00A36AE6">
        <w:t>local agencies and CBOs</w:t>
      </w:r>
      <w:r w:rsidR="00071C88" w:rsidRPr="00A36AE6">
        <w:t xml:space="preserve">.  </w:t>
      </w:r>
      <w:r w:rsidR="003539F8" w:rsidRPr="00A36AE6">
        <w:t>The specific research objectives are to:</w:t>
      </w:r>
    </w:p>
    <w:p w:rsidR="00420E2D" w:rsidRPr="00A36AE6" w:rsidRDefault="00420E2D" w:rsidP="00736354">
      <w:pPr>
        <w:pStyle w:val="ListParagraph"/>
        <w:numPr>
          <w:ilvl w:val="0"/>
          <w:numId w:val="8"/>
        </w:numPr>
        <w:spacing w:line="480" w:lineRule="auto"/>
        <w:ind w:left="720"/>
        <w:rPr>
          <w:rFonts w:ascii="Times New Roman" w:hAnsi="Times New Roman"/>
          <w:sz w:val="24"/>
        </w:rPr>
      </w:pPr>
      <w:r w:rsidRPr="00A36AE6">
        <w:rPr>
          <w:rFonts w:ascii="Times New Roman" w:hAnsi="Times New Roman"/>
          <w:sz w:val="24"/>
        </w:rPr>
        <w:t>Describe the CBOs conducting SNAP interviews and the nature of their partnerships with State and local SNAP agencies.</w:t>
      </w:r>
    </w:p>
    <w:p w:rsidR="00420E2D" w:rsidRPr="00A36AE6" w:rsidRDefault="00420E2D" w:rsidP="00736354">
      <w:pPr>
        <w:pStyle w:val="ListParagraph"/>
        <w:numPr>
          <w:ilvl w:val="0"/>
          <w:numId w:val="8"/>
        </w:numPr>
        <w:spacing w:line="480" w:lineRule="auto"/>
        <w:ind w:left="720"/>
        <w:rPr>
          <w:rFonts w:ascii="Times New Roman" w:hAnsi="Times New Roman"/>
          <w:sz w:val="24"/>
        </w:rPr>
      </w:pPr>
      <w:r w:rsidRPr="00A36AE6">
        <w:rPr>
          <w:rFonts w:ascii="Times New Roman" w:hAnsi="Times New Roman"/>
          <w:sz w:val="24"/>
        </w:rPr>
        <w:t>Describe the response of State SNAP staff to the involvement of CBOs in conducting applicant interviews.</w:t>
      </w:r>
    </w:p>
    <w:p w:rsidR="00420E2D" w:rsidRPr="00A36AE6" w:rsidRDefault="00420E2D" w:rsidP="00736354">
      <w:pPr>
        <w:pStyle w:val="ListParagraph"/>
        <w:numPr>
          <w:ilvl w:val="0"/>
          <w:numId w:val="8"/>
        </w:numPr>
        <w:spacing w:line="480" w:lineRule="auto"/>
        <w:ind w:left="720"/>
        <w:rPr>
          <w:rFonts w:ascii="Times New Roman" w:hAnsi="Times New Roman"/>
          <w:sz w:val="24"/>
        </w:rPr>
      </w:pPr>
      <w:r w:rsidRPr="00A36AE6">
        <w:rPr>
          <w:rFonts w:ascii="Times New Roman" w:hAnsi="Times New Roman"/>
          <w:sz w:val="24"/>
        </w:rPr>
        <w:t>Describe the response of CBO interviewers to their involvement with SNAP.</w:t>
      </w:r>
    </w:p>
    <w:p w:rsidR="00420E2D" w:rsidRPr="00A36AE6" w:rsidRDefault="00420E2D" w:rsidP="00736354">
      <w:pPr>
        <w:pStyle w:val="ListParagraph"/>
        <w:numPr>
          <w:ilvl w:val="0"/>
          <w:numId w:val="8"/>
        </w:numPr>
        <w:spacing w:line="480" w:lineRule="auto"/>
        <w:ind w:left="720"/>
        <w:rPr>
          <w:rFonts w:ascii="Times New Roman" w:hAnsi="Times New Roman"/>
          <w:sz w:val="24"/>
        </w:rPr>
      </w:pPr>
      <w:r w:rsidRPr="00A36AE6">
        <w:rPr>
          <w:rFonts w:ascii="Times New Roman" w:hAnsi="Times New Roman"/>
          <w:sz w:val="24"/>
        </w:rPr>
        <w:t xml:space="preserve">Describe the responses of SNAP applicants who are interviewed by CBO staff to the involvement of CBOs in SNAP. </w:t>
      </w:r>
    </w:p>
    <w:p w:rsidR="003E0B63" w:rsidRPr="00A36AE6" w:rsidRDefault="00420E2D" w:rsidP="00736354">
      <w:pPr>
        <w:pStyle w:val="ListParagraph"/>
        <w:numPr>
          <w:ilvl w:val="0"/>
          <w:numId w:val="8"/>
        </w:numPr>
        <w:spacing w:line="480" w:lineRule="auto"/>
        <w:ind w:left="720"/>
        <w:rPr>
          <w:rFonts w:ascii="Times New Roman" w:hAnsi="Times New Roman"/>
          <w:sz w:val="24"/>
        </w:rPr>
      </w:pPr>
      <w:r w:rsidRPr="00A36AE6">
        <w:rPr>
          <w:rFonts w:ascii="Times New Roman" w:hAnsi="Times New Roman"/>
          <w:sz w:val="24"/>
        </w:rPr>
        <w:t>Describe the services that the CBOs offer.</w:t>
      </w:r>
    </w:p>
    <w:p w:rsidR="00420E2D" w:rsidRPr="00A36AE6" w:rsidRDefault="00420E2D" w:rsidP="00736354">
      <w:pPr>
        <w:pStyle w:val="ListParagraph"/>
        <w:numPr>
          <w:ilvl w:val="0"/>
          <w:numId w:val="8"/>
        </w:numPr>
        <w:spacing w:line="480" w:lineRule="auto"/>
        <w:ind w:left="720"/>
        <w:rPr>
          <w:rFonts w:ascii="Times New Roman" w:hAnsi="Times New Roman"/>
          <w:sz w:val="24"/>
        </w:rPr>
      </w:pPr>
      <w:r w:rsidRPr="00A36AE6">
        <w:rPr>
          <w:rFonts w:ascii="Times New Roman" w:hAnsi="Times New Roman"/>
          <w:sz w:val="24"/>
        </w:rPr>
        <w:lastRenderedPageBreak/>
        <w:t>Document the impacts of CBOs conducting SNAP interviews on program outcomes.</w:t>
      </w:r>
    </w:p>
    <w:p w:rsidR="008B1EE4" w:rsidRPr="00A36AE6" w:rsidRDefault="00071C88" w:rsidP="00581C3F">
      <w:pPr>
        <w:pStyle w:val="BTextDouble"/>
      </w:pPr>
      <w:r w:rsidRPr="00A36AE6">
        <w:t>The information collected through in-depth interviews will address objectives 1, 2, 3, and 5.  The information collected through the customer satisfaction survey will address objective 4.  FNS plans to address objective 6 using administrative data provi</w:t>
      </w:r>
      <w:r w:rsidR="006C30F6">
        <w:t xml:space="preserve">ded by States.  </w:t>
      </w:r>
      <w:r w:rsidR="00B205E8">
        <w:t>The administrative data request will include variables needed to assess program outcomes</w:t>
      </w:r>
      <w:r w:rsidR="00F76B2C" w:rsidRPr="00F76B2C">
        <w:t xml:space="preserve"> </w:t>
      </w:r>
      <w:r w:rsidR="00F76B2C">
        <w:t>for State-interviewed applicants versus partner-interviewed applicants</w:t>
      </w:r>
      <w:r w:rsidR="00F448AC">
        <w:t>,</w:t>
      </w:r>
      <w:r w:rsidR="00B205E8">
        <w:t xml:space="preserve"> such as timeliness</w:t>
      </w:r>
      <w:r w:rsidR="00F448AC">
        <w:t xml:space="preserve"> and efficiency.  The instructions for submitting data </w:t>
      </w:r>
      <w:r w:rsidR="009A0B64">
        <w:t>files</w:t>
      </w:r>
      <w:r w:rsidR="00F448AC">
        <w:t xml:space="preserve"> and the list of requested variables can be found in Attachment D.  </w:t>
      </w:r>
      <w:r w:rsidRPr="00A36AE6">
        <w:t xml:space="preserve">Data from the </w:t>
      </w:r>
      <w:r w:rsidR="008B1EE4" w:rsidRPr="00A36AE6">
        <w:t xml:space="preserve">interviews and the </w:t>
      </w:r>
      <w:r w:rsidRPr="00A36AE6">
        <w:t xml:space="preserve">survey </w:t>
      </w:r>
      <w:r w:rsidR="008B1EE4" w:rsidRPr="00A36AE6">
        <w:t>will be used for the purposes of this study</w:t>
      </w:r>
      <w:r w:rsidRPr="00A36AE6">
        <w:t xml:space="preserve"> only</w:t>
      </w:r>
      <w:r w:rsidR="008B1EE4" w:rsidRPr="00A36AE6">
        <w:t xml:space="preserve">, and will not be shared with any other agencies or entities outside of </w:t>
      </w:r>
      <w:r w:rsidR="005070D7" w:rsidRPr="00A36AE6">
        <w:t>USDA</w:t>
      </w:r>
      <w:r w:rsidR="008B1EE4" w:rsidRPr="00A36AE6">
        <w:t>.</w:t>
      </w:r>
      <w:r w:rsidR="00420E2D" w:rsidRPr="00A36AE6">
        <w:t xml:space="preserve"> </w:t>
      </w:r>
    </w:p>
    <w:p w:rsidR="008B1EE4" w:rsidRDefault="008B1EE4" w:rsidP="004C4529">
      <w:pPr>
        <w:pStyle w:val="Heading3"/>
        <w:spacing w:before="0" w:after="0"/>
      </w:pPr>
      <w:bookmarkStart w:id="10" w:name="_Toc133208872"/>
      <w:bookmarkStart w:id="11" w:name="_Toc329426275"/>
      <w:bookmarkStart w:id="12" w:name="_Toc335320945"/>
      <w:r w:rsidRPr="00A36AE6">
        <w:t>A.3.</w:t>
      </w:r>
      <w:r w:rsidRPr="00A36AE6">
        <w:tab/>
      </w:r>
      <w:bookmarkEnd w:id="10"/>
      <w:r w:rsidRPr="00A36AE6">
        <w:t>Use of Information Technology and Burden Reduction</w:t>
      </w:r>
      <w:bookmarkEnd w:id="11"/>
      <w:bookmarkEnd w:id="12"/>
      <w:r w:rsidR="00821FA5">
        <w:t xml:space="preserve"> </w:t>
      </w:r>
    </w:p>
    <w:p w:rsidR="00C2576A" w:rsidRDefault="00C2576A" w:rsidP="00C2576A"/>
    <w:p w:rsidR="00C2576A" w:rsidRPr="00C2576A" w:rsidRDefault="00C2576A" w:rsidP="00BF16F8">
      <w:pPr>
        <w:pStyle w:val="BTnoindent"/>
      </w:pPr>
      <w:r w:rsidRPr="00C2576A">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D07CCB" w:rsidRPr="00A36AE6" w:rsidRDefault="008B1EE4" w:rsidP="00581C3F">
      <w:pPr>
        <w:pStyle w:val="BTextDouble"/>
      </w:pPr>
      <w:r w:rsidRPr="00A36AE6">
        <w:t xml:space="preserve">The survey of </w:t>
      </w:r>
      <w:r w:rsidR="005C0E77" w:rsidRPr="00A36AE6">
        <w:t>SNAP clients</w:t>
      </w:r>
      <w:r w:rsidRPr="00A36AE6">
        <w:t xml:space="preserve"> will be conducted by </w:t>
      </w:r>
      <w:r w:rsidR="005C0E77" w:rsidRPr="00A36AE6">
        <w:t>computer-assisted telephone interviewing (CATI)</w:t>
      </w:r>
      <w:r w:rsidR="00A36AE6" w:rsidRPr="00A36AE6">
        <w:t xml:space="preserve">.  </w:t>
      </w:r>
      <w:r w:rsidR="005C0E77" w:rsidRPr="00A36AE6">
        <w:t>This</w:t>
      </w:r>
      <w:r w:rsidR="009E6221" w:rsidRPr="00A36AE6">
        <w:t xml:space="preserve"> method</w:t>
      </w:r>
      <w:r w:rsidR="005C0E77" w:rsidRPr="00A36AE6">
        <w:t xml:space="preserve"> offers an efficient way to reach a large number of respondents when the sampling frame is large and includes sufficient contact information</w:t>
      </w:r>
      <w:r w:rsidR="00A36AE6" w:rsidRPr="00A36AE6">
        <w:t xml:space="preserve">.  </w:t>
      </w:r>
      <w:r w:rsidR="005C0E77" w:rsidRPr="00A36AE6">
        <w:t xml:space="preserve">Although low-income populations may be prone to </w:t>
      </w:r>
      <w:r w:rsidR="004B391C">
        <w:t xml:space="preserve">having </w:t>
      </w:r>
      <w:r w:rsidR="005C0E77" w:rsidRPr="00A36AE6">
        <w:t xml:space="preserve">disconnected or temporarily nonworking </w:t>
      </w:r>
      <w:r w:rsidR="004B391C">
        <w:t xml:space="preserve">telephone </w:t>
      </w:r>
      <w:r w:rsidR="005C0E77" w:rsidRPr="00A36AE6">
        <w:t>numbers, we expect most of the phone numbers from the SNAP application files to be recent, and thus more likely to be accurate, because data collection will begin within a relatively short period of time following the participants</w:t>
      </w:r>
      <w:r w:rsidR="004B391C">
        <w:t>’</w:t>
      </w:r>
      <w:r w:rsidR="005C0E77" w:rsidRPr="00A36AE6">
        <w:t xml:space="preserve"> application for SNAP.  </w:t>
      </w:r>
    </w:p>
    <w:p w:rsidR="00E17595" w:rsidRPr="00A36AE6" w:rsidRDefault="004A3CB7" w:rsidP="00581C3F">
      <w:pPr>
        <w:pStyle w:val="BTextDouble"/>
      </w:pPr>
      <w:r w:rsidRPr="00A36AE6">
        <w:t xml:space="preserve">Interviews with State SNAP </w:t>
      </w:r>
      <w:r w:rsidR="006A3C0F" w:rsidRPr="00A36AE6">
        <w:t>d</w:t>
      </w:r>
      <w:r w:rsidRPr="00A36AE6">
        <w:t xml:space="preserve">irectors and CBO </w:t>
      </w:r>
      <w:r w:rsidR="006A3C0F" w:rsidRPr="00A36AE6">
        <w:t>d</w:t>
      </w:r>
      <w:r w:rsidRPr="00A36AE6">
        <w:t xml:space="preserve">irectors will be conducted by phone.  </w:t>
      </w:r>
      <w:r w:rsidR="005C0E77" w:rsidRPr="00A36AE6">
        <w:t xml:space="preserve">The in-depth interviews </w:t>
      </w:r>
      <w:r w:rsidR="009A564E" w:rsidRPr="00A36AE6">
        <w:t xml:space="preserve">with </w:t>
      </w:r>
      <w:r w:rsidR="005C0E77" w:rsidRPr="00A36AE6">
        <w:t>State, local agency</w:t>
      </w:r>
      <w:r w:rsidR="002E4B33" w:rsidRPr="00A36AE6">
        <w:t>,</w:t>
      </w:r>
      <w:r w:rsidR="005C0E77" w:rsidRPr="00A36AE6">
        <w:t xml:space="preserve"> and CBO staff </w:t>
      </w:r>
      <w:r w:rsidR="00E17595" w:rsidRPr="00A36AE6">
        <w:t>will be conducted in person</w:t>
      </w:r>
      <w:r w:rsidR="00A36AE6" w:rsidRPr="00A36AE6">
        <w:t xml:space="preserve">.  </w:t>
      </w:r>
      <w:r w:rsidR="00E17595" w:rsidRPr="00A36AE6">
        <w:t xml:space="preserve">Because the </w:t>
      </w:r>
      <w:r w:rsidR="008703C1" w:rsidRPr="00A36AE6">
        <w:t>contractor</w:t>
      </w:r>
      <w:r w:rsidR="00E17595" w:rsidRPr="00A36AE6">
        <w:t xml:space="preserve"> has established a working relationship with each State’s representative </w:t>
      </w:r>
      <w:r w:rsidR="00E17595" w:rsidRPr="00A36AE6">
        <w:lastRenderedPageBreak/>
        <w:t>during the planning phase, we do not anticipate any difficulties in gaining their cooperation when we request an interview.  State SNAP directors will be asked to provide a list of SNAP local offices in the counties where the CBOs are currently conducting SNAP applica</w:t>
      </w:r>
      <w:r w:rsidR="008703C1" w:rsidRPr="00A36AE6">
        <w:t>nt interviews</w:t>
      </w:r>
      <w:r w:rsidR="00D77279">
        <w:t>.  If the director is willing to provide further assistance, we will also ask him or her</w:t>
      </w:r>
      <w:r w:rsidR="008703C1" w:rsidRPr="00A36AE6">
        <w:t xml:space="preserve"> to</w:t>
      </w:r>
      <w:r w:rsidR="00D77279">
        <w:t xml:space="preserve"> </w:t>
      </w:r>
      <w:r w:rsidR="008703C1" w:rsidRPr="00A36AE6">
        <w:t>introduc</w:t>
      </w:r>
      <w:r w:rsidR="00D77279">
        <w:t>e</w:t>
      </w:r>
      <w:r w:rsidR="008703C1" w:rsidRPr="00A36AE6">
        <w:t xml:space="preserve"> the study</w:t>
      </w:r>
      <w:r w:rsidR="00E17595" w:rsidRPr="00A36AE6">
        <w:t xml:space="preserve"> to </w:t>
      </w:r>
      <w:r w:rsidR="008703C1" w:rsidRPr="00A36AE6">
        <w:t>an</w:t>
      </w:r>
      <w:r w:rsidR="00E17595" w:rsidRPr="00A36AE6">
        <w:t xml:space="preserve"> individual</w:t>
      </w:r>
      <w:r w:rsidR="008703C1" w:rsidRPr="00A36AE6">
        <w:t xml:space="preserve"> at</w:t>
      </w:r>
      <w:r w:rsidR="00E17595" w:rsidRPr="00A36AE6">
        <w:t xml:space="preserve"> </w:t>
      </w:r>
      <w:r w:rsidR="002E4B33" w:rsidRPr="00A36AE6">
        <w:t xml:space="preserve">each of the </w:t>
      </w:r>
      <w:r w:rsidR="00E17595" w:rsidRPr="00A36AE6">
        <w:t xml:space="preserve">local offices who can </w:t>
      </w:r>
      <w:r w:rsidR="00D77279">
        <w:t xml:space="preserve">help in </w:t>
      </w:r>
      <w:r w:rsidR="00E17595" w:rsidRPr="00A36AE6">
        <w:t xml:space="preserve">scheduling the </w:t>
      </w:r>
      <w:r w:rsidR="008703C1" w:rsidRPr="00A36AE6">
        <w:t>interviews</w:t>
      </w:r>
      <w:r w:rsidR="00A36AE6" w:rsidRPr="00A36AE6">
        <w:t xml:space="preserve">.  </w:t>
      </w:r>
      <w:r w:rsidR="004B391C">
        <w:t>If not</w:t>
      </w:r>
      <w:r w:rsidR="00C20CD8">
        <w:t xml:space="preserve">, we will </w:t>
      </w:r>
      <w:r w:rsidR="00D77279">
        <w:t>ask either the State SNAP directors or the local office SNAP staff to provide</w:t>
      </w:r>
      <w:r w:rsidR="008703C1" w:rsidRPr="00A36AE6">
        <w:t xml:space="preserve"> the names and contact information for director-level representatives at each CBO. </w:t>
      </w:r>
    </w:p>
    <w:p w:rsidR="008B1EE4" w:rsidRPr="00A36AE6" w:rsidRDefault="008B1EE4" w:rsidP="004C4529">
      <w:pPr>
        <w:pStyle w:val="Heading3"/>
        <w:keepNext w:val="0"/>
        <w:keepLines/>
        <w:spacing w:before="0" w:after="0"/>
      </w:pPr>
      <w:bookmarkStart w:id="13" w:name="_Toc133208873"/>
      <w:bookmarkStart w:id="14" w:name="_Toc329426276"/>
      <w:bookmarkStart w:id="15" w:name="_Toc335320946"/>
      <w:r w:rsidRPr="00A36AE6">
        <w:t>A.4</w:t>
      </w:r>
      <w:r w:rsidR="00DC40C2" w:rsidRPr="00A36AE6">
        <w:t>.</w:t>
      </w:r>
      <w:r w:rsidRPr="00A36AE6">
        <w:tab/>
        <w:t xml:space="preserve">Efforts to Identify </w:t>
      </w:r>
      <w:bookmarkEnd w:id="13"/>
      <w:r w:rsidRPr="00A36AE6">
        <w:t>Duplication and Use of Similar Information</w:t>
      </w:r>
      <w:bookmarkEnd w:id="14"/>
      <w:bookmarkEnd w:id="15"/>
    </w:p>
    <w:p w:rsidR="008B1EE4" w:rsidRPr="00A36AE6" w:rsidRDefault="008B1EE4" w:rsidP="004C4529">
      <w:pPr>
        <w:keepLines/>
        <w:rPr>
          <w:rFonts w:cs="Calibri"/>
        </w:rPr>
      </w:pPr>
    </w:p>
    <w:p w:rsidR="00C2576A" w:rsidRPr="00C2576A" w:rsidRDefault="00C2576A" w:rsidP="00BF16F8">
      <w:pPr>
        <w:pStyle w:val="BTnoindent"/>
      </w:pPr>
      <w:r w:rsidRPr="00C2576A">
        <w:t>Describe efforts to identify duplication. Show specifically why any similar information already available cannot be used or modified for use for the purpose described in item 2 above.</w:t>
      </w:r>
    </w:p>
    <w:p w:rsidR="00736E54" w:rsidRPr="00D77279" w:rsidRDefault="00A62A02" w:rsidP="00BF16F8">
      <w:pPr>
        <w:pStyle w:val="BTextDouble"/>
      </w:pPr>
      <w:r w:rsidRPr="00D77279">
        <w:t>There is no similar data collection available.  Every effort has been made to avoid duplication. FNS has reviewed USDA reporting requirements, state administrative agency reporting requirements, and special studies by other government and private agencies</w:t>
      </w:r>
      <w:r w:rsidR="004B391C">
        <w:t xml:space="preserve"> and t</w:t>
      </w:r>
      <w:r w:rsidRPr="00D77279">
        <w:t xml:space="preserve">he information required for </w:t>
      </w:r>
      <w:r w:rsidR="00B81BA9" w:rsidRPr="00F448AC">
        <w:t>this study</w:t>
      </w:r>
      <w:r w:rsidRPr="00D77279">
        <w:t xml:space="preserve"> is not currently reported to State Agencies on a regular basis in a standardized form.  </w:t>
      </w:r>
    </w:p>
    <w:p w:rsidR="00736E54" w:rsidRPr="00D77279" w:rsidRDefault="00A62A02" w:rsidP="00BF16F8">
      <w:pPr>
        <w:pStyle w:val="BTextDouble"/>
      </w:pPr>
      <w:r w:rsidRPr="00D77279">
        <w:t xml:space="preserve">This is the first study of its kind. </w:t>
      </w:r>
      <w:r w:rsidR="00A03C37">
        <w:t xml:space="preserve">The Community Partner Interview Demonstration Projects have been in place </w:t>
      </w:r>
      <w:r w:rsidR="00C218C5">
        <w:t xml:space="preserve">for several years </w:t>
      </w:r>
      <w:r w:rsidR="00A03C37">
        <w:t>but have not been formally evaluated</w:t>
      </w:r>
      <w:r w:rsidR="00C218C5">
        <w:t xml:space="preserve">. </w:t>
      </w:r>
      <w:r w:rsidR="00C218C5" w:rsidRPr="00A03C37">
        <w:t>FNS has not previously tried to isolate the impact of the eligibility interview</w:t>
      </w:r>
      <w:r w:rsidR="00C218C5">
        <w:t xml:space="preserve"> </w:t>
      </w:r>
      <w:r w:rsidR="00580B4B">
        <w:t xml:space="preserve">location (i.e., SNAP office or CBO) </w:t>
      </w:r>
      <w:r w:rsidR="00C218C5">
        <w:t>on program outcomes</w:t>
      </w:r>
      <w:r w:rsidR="00C218C5" w:rsidRPr="00A03C37">
        <w:t xml:space="preserve">, </w:t>
      </w:r>
      <w:r w:rsidRPr="00D77279">
        <w:t xml:space="preserve">thus the information to be collected in this study does not exist elsewhere. </w:t>
      </w:r>
    </w:p>
    <w:p w:rsidR="008B1EE4" w:rsidRDefault="008B1EE4" w:rsidP="00BF16F8">
      <w:pPr>
        <w:pStyle w:val="Heading3"/>
        <w:keepLines/>
        <w:spacing w:before="0"/>
      </w:pPr>
      <w:bookmarkStart w:id="16" w:name="_Toc133208874"/>
      <w:bookmarkStart w:id="17" w:name="_Toc329426277"/>
      <w:bookmarkStart w:id="18" w:name="_Toc335320947"/>
      <w:r w:rsidRPr="00A36AE6">
        <w:lastRenderedPageBreak/>
        <w:t>A.5.</w:t>
      </w:r>
      <w:r w:rsidRPr="00A36AE6">
        <w:tab/>
      </w:r>
      <w:bookmarkEnd w:id="16"/>
      <w:r w:rsidRPr="00A36AE6">
        <w:t>Impacts on Small Businesses or Other Small Entities</w:t>
      </w:r>
      <w:bookmarkEnd w:id="17"/>
      <w:bookmarkEnd w:id="18"/>
    </w:p>
    <w:p w:rsidR="00C2576A" w:rsidRPr="00C2576A" w:rsidRDefault="00C2576A" w:rsidP="00BF16F8">
      <w:pPr>
        <w:pStyle w:val="BTnoindent"/>
        <w:keepNext/>
        <w:keepLines/>
      </w:pPr>
      <w:r w:rsidRPr="00C2576A">
        <w:t>If the collection of information impacts small businesses or other small entities, describe any methods used to minimize burden.</w:t>
      </w:r>
    </w:p>
    <w:p w:rsidR="007D4B6B" w:rsidRDefault="00C218C5" w:rsidP="00BF16F8">
      <w:pPr>
        <w:pStyle w:val="BTextDouble"/>
        <w:keepNext/>
        <w:keepLines/>
      </w:pPr>
      <w:r w:rsidRPr="00C218C5">
        <w:t xml:space="preserve">FNS has determined that the requirements for this information collection do not adversely impact small businesses or other small entities. </w:t>
      </w:r>
      <w:r w:rsidRPr="00A36AE6">
        <w:t xml:space="preserve">The CBO partners in each State are fairly large and established and do </w:t>
      </w:r>
      <w:r w:rsidR="00BF16F8" w:rsidRPr="00A36AE6">
        <w:t>not meet</w:t>
      </w:r>
      <w:r w:rsidR="00F274A6">
        <w:t xml:space="preserve"> the definition of </w:t>
      </w:r>
      <w:r w:rsidRPr="00A36AE6">
        <w:t>small entities.</w:t>
      </w:r>
      <w:r>
        <w:t xml:space="preserve"> </w:t>
      </w:r>
    </w:p>
    <w:p w:rsidR="00C218C5" w:rsidRPr="00A36AE6" w:rsidRDefault="005E6EDC" w:rsidP="00581C3F">
      <w:pPr>
        <w:pStyle w:val="BTextDouble"/>
      </w:pPr>
      <w:r>
        <w:t>Regardless of the CBO size, a</w:t>
      </w:r>
      <w:r w:rsidR="00C218C5">
        <w:t xml:space="preserve">ll efforts </w:t>
      </w:r>
      <w:r w:rsidR="00580B4B">
        <w:t>will be</w:t>
      </w:r>
      <w:r w:rsidR="00C218C5">
        <w:t xml:space="preserve"> made to minimize the impact of the data collection by keeping the interviews at a reasonable length and </w:t>
      </w:r>
      <w:r w:rsidR="00580B4B">
        <w:t xml:space="preserve">by </w:t>
      </w:r>
      <w:r w:rsidR="00C218C5">
        <w:t>schedul</w:t>
      </w:r>
      <w:r w:rsidR="00580B4B">
        <w:t>ing</w:t>
      </w:r>
      <w:r w:rsidR="00C218C5">
        <w:t xml:space="preserve"> data collection at times that are most convenient to the respondents. </w:t>
      </w:r>
      <w:r w:rsidR="00E77027">
        <w:t xml:space="preserve">The </w:t>
      </w:r>
      <w:r w:rsidR="00C218C5" w:rsidRPr="00C218C5">
        <w:t>States involved in this data collection effort</w:t>
      </w:r>
      <w:r w:rsidR="00E77027">
        <w:t xml:space="preserve"> have been implementing SNAP in partnership with CBOs; therefore, </w:t>
      </w:r>
      <w:r w:rsidR="00F274A6">
        <w:t xml:space="preserve">as the </w:t>
      </w:r>
      <w:r w:rsidR="00580B4B">
        <w:t>SNAP</w:t>
      </w:r>
      <w:r w:rsidR="00F274A6">
        <w:t xml:space="preserve"> entities currently maintain the information required for this data collection, the impact to these entities will be minimal.</w:t>
      </w:r>
      <w:r w:rsidR="00C218C5" w:rsidRPr="00C218C5">
        <w:t xml:space="preserve">   </w:t>
      </w:r>
    </w:p>
    <w:p w:rsidR="008B1EE4" w:rsidRDefault="008B1EE4" w:rsidP="004C4529">
      <w:pPr>
        <w:pStyle w:val="Heading3"/>
        <w:spacing w:before="0" w:after="0"/>
      </w:pPr>
      <w:bookmarkStart w:id="19" w:name="_Toc133208876"/>
      <w:bookmarkStart w:id="20" w:name="_Toc329426278"/>
      <w:bookmarkStart w:id="21" w:name="_Toc335320948"/>
      <w:r w:rsidRPr="00A36AE6">
        <w:t>A.6.</w:t>
      </w:r>
      <w:r w:rsidRPr="00A36AE6">
        <w:tab/>
      </w:r>
      <w:bookmarkEnd w:id="19"/>
      <w:r w:rsidRPr="00A36AE6">
        <w:t>Consequences of Collecting</w:t>
      </w:r>
      <w:r w:rsidR="001E4027">
        <w:t xml:space="preserve"> the</w:t>
      </w:r>
      <w:r w:rsidRPr="00A36AE6">
        <w:t xml:space="preserve"> Information Less Frequently</w:t>
      </w:r>
      <w:bookmarkEnd w:id="20"/>
      <w:bookmarkEnd w:id="21"/>
    </w:p>
    <w:p w:rsidR="00C2576A" w:rsidRDefault="00C2576A" w:rsidP="00C2576A"/>
    <w:p w:rsidR="00C2576A" w:rsidRPr="00C2576A" w:rsidRDefault="00C2576A" w:rsidP="00BF16F8">
      <w:pPr>
        <w:pStyle w:val="BTnoindent"/>
      </w:pPr>
      <w:r w:rsidRPr="00C2576A">
        <w:t>Describe the consequence to Federal program or policy activities if the collection is not conducted or is conducted less frequently, as well as any technical or legal obstacles to reducing burden.</w:t>
      </w:r>
    </w:p>
    <w:p w:rsidR="008B1EE4" w:rsidRPr="00A36AE6" w:rsidRDefault="008B1EE4" w:rsidP="00581C3F">
      <w:pPr>
        <w:pStyle w:val="BTextDouble"/>
      </w:pPr>
      <w:r w:rsidRPr="00A36AE6">
        <w:t>The information collection proposed for this study consists of one</w:t>
      </w:r>
      <w:r w:rsidR="00C4513D" w:rsidRPr="00A36AE6">
        <w:t xml:space="preserve"> </w:t>
      </w:r>
      <w:r w:rsidR="001D7D39" w:rsidRPr="00A36AE6">
        <w:t>15-</w:t>
      </w:r>
      <w:r w:rsidR="00C4513D" w:rsidRPr="00A36AE6">
        <w:t>minute</w:t>
      </w:r>
      <w:r w:rsidRPr="00A36AE6">
        <w:t xml:space="preserve"> </w:t>
      </w:r>
      <w:r w:rsidR="00F448AC">
        <w:t xml:space="preserve">telephone survey </w:t>
      </w:r>
      <w:r w:rsidRPr="00A36AE6">
        <w:t xml:space="preserve">for each </w:t>
      </w:r>
      <w:r w:rsidR="008732D9" w:rsidRPr="00A36AE6">
        <w:t>sampled</w:t>
      </w:r>
      <w:r w:rsidR="00647475" w:rsidRPr="00A36AE6">
        <w:t xml:space="preserve"> SNAP participant and </w:t>
      </w:r>
      <w:r w:rsidR="00E77027">
        <w:t xml:space="preserve">1-hour </w:t>
      </w:r>
      <w:r w:rsidR="00647475" w:rsidRPr="00A36AE6">
        <w:t xml:space="preserve">interviews with </w:t>
      </w:r>
      <w:r w:rsidR="008732D9" w:rsidRPr="00A36AE6">
        <w:t>State, local agency, and CBO staff in each State</w:t>
      </w:r>
      <w:r w:rsidR="00A36AE6" w:rsidRPr="00A36AE6">
        <w:t xml:space="preserve">.  </w:t>
      </w:r>
      <w:r w:rsidR="00C4513D" w:rsidRPr="00A36AE6">
        <w:t xml:space="preserve">No respondent will be asked to participate in more than one interview.  </w:t>
      </w:r>
      <w:r w:rsidRPr="00A36AE6">
        <w:t xml:space="preserve">If these interviews are not conducted, </w:t>
      </w:r>
      <w:r w:rsidR="008732D9" w:rsidRPr="00A36AE6">
        <w:t>USDA</w:t>
      </w:r>
      <w:r w:rsidRPr="00A36AE6">
        <w:t xml:space="preserve"> will not have critical information for </w:t>
      </w:r>
      <w:r w:rsidR="008732D9" w:rsidRPr="00A36AE6">
        <w:t>assessing the impact of the demonstrations.</w:t>
      </w:r>
      <w:r w:rsidRPr="00A36AE6">
        <w:t xml:space="preserve"> </w:t>
      </w:r>
    </w:p>
    <w:p w:rsidR="008B1EE4" w:rsidRPr="00A36AE6" w:rsidRDefault="008B1EE4" w:rsidP="004C4529">
      <w:pPr>
        <w:pStyle w:val="Heading3"/>
        <w:spacing w:before="0" w:after="0"/>
      </w:pPr>
      <w:bookmarkStart w:id="22" w:name="_Toc133208877"/>
      <w:bookmarkStart w:id="23" w:name="_Toc329426279"/>
      <w:bookmarkStart w:id="24" w:name="_Toc335320949"/>
      <w:r w:rsidRPr="00A36AE6">
        <w:t>A.7.</w:t>
      </w:r>
      <w:r w:rsidRPr="00A36AE6">
        <w:tab/>
      </w:r>
      <w:bookmarkEnd w:id="22"/>
      <w:r w:rsidRPr="00A36AE6">
        <w:t xml:space="preserve">Special Circumstances Relating to the Guideline of </w:t>
      </w:r>
      <w:r w:rsidR="001E4027">
        <w:t xml:space="preserve">5 </w:t>
      </w:r>
      <w:r w:rsidRPr="00A36AE6">
        <w:t>CFR 1320.5</w:t>
      </w:r>
      <w:bookmarkEnd w:id="23"/>
      <w:bookmarkEnd w:id="24"/>
    </w:p>
    <w:p w:rsidR="008B1EE4" w:rsidRPr="00A36AE6" w:rsidRDefault="008B1EE4" w:rsidP="008B1EE4">
      <w:pPr>
        <w:rPr>
          <w:rFonts w:cs="Calibri"/>
        </w:rPr>
      </w:pPr>
    </w:p>
    <w:p w:rsidR="00C2576A" w:rsidRPr="00C2576A" w:rsidRDefault="00C2576A" w:rsidP="00F92439">
      <w:pPr>
        <w:pStyle w:val="BTnoindent"/>
      </w:pPr>
      <w:r w:rsidRPr="00C2576A">
        <w:t>Explain any special circumstances that would cause an information collection to be conducted in a manner:</w:t>
      </w:r>
    </w:p>
    <w:p w:rsidR="00C2576A" w:rsidRPr="00C2576A" w:rsidRDefault="00C2576A" w:rsidP="003968D0">
      <w:pPr>
        <w:pStyle w:val="BTnoindent"/>
        <w:numPr>
          <w:ilvl w:val="0"/>
          <w:numId w:val="11"/>
        </w:numPr>
      </w:pPr>
      <w:r w:rsidRPr="00C2576A">
        <w:t>requiring respondents to report information to the agency more often than quarterly;</w:t>
      </w:r>
    </w:p>
    <w:p w:rsidR="00C2576A" w:rsidRPr="00C2576A" w:rsidRDefault="00C2576A" w:rsidP="003968D0">
      <w:pPr>
        <w:pStyle w:val="BTnoindent"/>
        <w:numPr>
          <w:ilvl w:val="0"/>
          <w:numId w:val="11"/>
        </w:numPr>
      </w:pPr>
      <w:r w:rsidRPr="00C2576A">
        <w:lastRenderedPageBreak/>
        <w:t>requiring respondents to prepare a written response to a collection of information in fewer than 30 days after receipt of it;</w:t>
      </w:r>
    </w:p>
    <w:p w:rsidR="00C2576A" w:rsidRPr="00C2576A" w:rsidRDefault="00C2576A" w:rsidP="003968D0">
      <w:pPr>
        <w:pStyle w:val="BTnoindent"/>
        <w:numPr>
          <w:ilvl w:val="0"/>
          <w:numId w:val="11"/>
        </w:numPr>
      </w:pPr>
      <w:r w:rsidRPr="00C2576A">
        <w:t>requiring respondents to submit more than an original and two copies of any document;</w:t>
      </w:r>
    </w:p>
    <w:p w:rsidR="00C2576A" w:rsidRPr="00C2576A" w:rsidRDefault="00C2576A" w:rsidP="003968D0">
      <w:pPr>
        <w:pStyle w:val="BTnoindent"/>
        <w:numPr>
          <w:ilvl w:val="0"/>
          <w:numId w:val="11"/>
        </w:numPr>
      </w:pPr>
      <w:r w:rsidRPr="00C2576A">
        <w:t>requiring respondents to retain records, other than health, medical, government contract, grant-in-aid, or tax records for more than three years;</w:t>
      </w:r>
    </w:p>
    <w:p w:rsidR="00C2576A" w:rsidRPr="00C2576A" w:rsidRDefault="00C2576A" w:rsidP="003968D0">
      <w:pPr>
        <w:pStyle w:val="BTnoindent"/>
        <w:numPr>
          <w:ilvl w:val="0"/>
          <w:numId w:val="11"/>
        </w:numPr>
      </w:pPr>
      <w:r w:rsidRPr="00C2576A">
        <w:t>in connection with a statistical survey, that is not designed to produce valid and reliable results that can be generalized to the universe of study;</w:t>
      </w:r>
    </w:p>
    <w:p w:rsidR="00C2576A" w:rsidRPr="00C2576A" w:rsidRDefault="00C2576A" w:rsidP="003968D0">
      <w:pPr>
        <w:pStyle w:val="BTnoindent"/>
        <w:numPr>
          <w:ilvl w:val="0"/>
          <w:numId w:val="11"/>
        </w:numPr>
      </w:pPr>
      <w:r w:rsidRPr="00C2576A">
        <w:t>requiring the use of a statistical data classification that has not been reviewed and approved by OMB;</w:t>
      </w:r>
    </w:p>
    <w:p w:rsidR="00C2576A" w:rsidRPr="00C2576A" w:rsidRDefault="00C2576A" w:rsidP="003968D0">
      <w:pPr>
        <w:pStyle w:val="BTnoindent"/>
        <w:numPr>
          <w:ilvl w:val="0"/>
          <w:numId w:val="11"/>
        </w:numPr>
      </w:pPr>
      <w:r w:rsidRPr="00C2576A">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C2576A" w:rsidRPr="00C2576A" w:rsidRDefault="00C2576A" w:rsidP="003968D0">
      <w:pPr>
        <w:pStyle w:val="BTnoindent"/>
        <w:numPr>
          <w:ilvl w:val="0"/>
          <w:numId w:val="11"/>
        </w:numPr>
      </w:pPr>
      <w:r w:rsidRPr="00C2576A">
        <w:t>requiring respondents to submit proprietary trade secret, or other confidential information unless the agency can demonstrate that it has instituted procedures to protect the information's confidentiality to the extent permitted by law.</w:t>
      </w:r>
    </w:p>
    <w:p w:rsidR="008B1EE4" w:rsidRPr="00A36AE6" w:rsidRDefault="008B1EE4" w:rsidP="00581C3F">
      <w:pPr>
        <w:pStyle w:val="BTextDouble"/>
        <w:rPr>
          <w:rFonts w:ascii="Calibri" w:hAnsi="Calibri"/>
        </w:rPr>
      </w:pPr>
      <w:r w:rsidRPr="00A36AE6">
        <w:t>There are no special circumstances</w:t>
      </w:r>
      <w:r w:rsidR="00A36AE6" w:rsidRPr="00A36AE6">
        <w:t xml:space="preserve">.  </w:t>
      </w:r>
      <w:r w:rsidRPr="00A36AE6">
        <w:t>The collection of information is conducted in a manner consistent with the guidelines in 5</w:t>
      </w:r>
      <w:r w:rsidR="004573A4" w:rsidRPr="00A36AE6">
        <w:t>.</w:t>
      </w:r>
      <w:r w:rsidRPr="00A36AE6">
        <w:t>CFR 1320.5</w:t>
      </w:r>
      <w:r w:rsidRPr="00A36AE6">
        <w:rPr>
          <w:rFonts w:ascii="Calibri" w:hAnsi="Calibri"/>
        </w:rPr>
        <w:t xml:space="preserve">. </w:t>
      </w:r>
    </w:p>
    <w:p w:rsidR="008B1EE4" w:rsidRPr="00A36AE6" w:rsidRDefault="008B1EE4" w:rsidP="00D1193A">
      <w:pPr>
        <w:pStyle w:val="Heading3"/>
        <w:spacing w:before="0" w:after="0"/>
      </w:pPr>
      <w:bookmarkStart w:id="25" w:name="_Toc133208878"/>
      <w:bookmarkStart w:id="26" w:name="_Toc329426280"/>
      <w:bookmarkStart w:id="27" w:name="_Toc335320950"/>
      <w:r w:rsidRPr="00A36AE6">
        <w:t>A.8.</w:t>
      </w:r>
      <w:r w:rsidRPr="00A36AE6">
        <w:tab/>
      </w:r>
      <w:bookmarkEnd w:id="25"/>
      <w:r w:rsidRPr="00A36AE6">
        <w:t>Comments in Response to the Federal Register Notice and Efforts to Consult Outside Agency</w:t>
      </w:r>
      <w:bookmarkEnd w:id="26"/>
      <w:bookmarkEnd w:id="27"/>
    </w:p>
    <w:p w:rsidR="008B1EE4" w:rsidRPr="00A36AE6" w:rsidRDefault="008B1EE4" w:rsidP="00D1193A">
      <w:pPr>
        <w:keepNext/>
        <w:rPr>
          <w:rFonts w:cs="Calibri"/>
        </w:rPr>
      </w:pPr>
    </w:p>
    <w:p w:rsidR="00C2576A" w:rsidRPr="00C2576A" w:rsidRDefault="00C2576A" w:rsidP="00F92439">
      <w:pPr>
        <w:pStyle w:val="BTnoindent"/>
      </w:pPr>
      <w:r w:rsidRPr="00C2576A">
        <w:t>If applicable, provide a copy and identify the date and page number of publication in the Federal Register of the agency’s notice, soliciting comments on the information collection prior to submission to OMB. Summarize public comments received in response to that notice and describe actions taken by the agency in response to these comments.</w:t>
      </w:r>
    </w:p>
    <w:p w:rsidR="00C2576A" w:rsidRPr="00C2576A" w:rsidRDefault="00C2576A" w:rsidP="00F92439">
      <w:pPr>
        <w:pStyle w:val="BTnoindent"/>
      </w:pPr>
      <w:r w:rsidRPr="00C2576A">
        <w:t>Describe efforts to consult with persons outside the agency to obtain their views on the availability of data, frequency of collection, the clarity of instructions and recordkeeping, disclosure, or reporting form, and on the data elements to be recorded, disclosed, or reported.</w:t>
      </w:r>
    </w:p>
    <w:p w:rsidR="00C2576A" w:rsidRPr="00C2576A" w:rsidRDefault="00C2576A" w:rsidP="003968D0">
      <w:pPr>
        <w:pStyle w:val="BTnoindent"/>
        <w:numPr>
          <w:ilvl w:val="0"/>
          <w:numId w:val="12"/>
        </w:numPr>
      </w:pPr>
      <w:r w:rsidRPr="00C2576A">
        <w:t>Federal Register Notice and Comments</w:t>
      </w:r>
    </w:p>
    <w:p w:rsidR="00C2576A" w:rsidRPr="00C2576A" w:rsidRDefault="00C2576A" w:rsidP="003968D0">
      <w:pPr>
        <w:pStyle w:val="BTnoindent"/>
        <w:numPr>
          <w:ilvl w:val="0"/>
          <w:numId w:val="12"/>
        </w:numPr>
      </w:pPr>
      <w:r w:rsidRPr="00C2576A">
        <w:t>Consultations Outside of the Agency</w:t>
      </w:r>
    </w:p>
    <w:p w:rsidR="00C2576A" w:rsidRDefault="00C2576A" w:rsidP="00D1193A">
      <w:pPr>
        <w:pStyle w:val="BTextDouble"/>
        <w:keepNext/>
      </w:pPr>
    </w:p>
    <w:p w:rsidR="008B1EE4" w:rsidRPr="00A36AE6" w:rsidRDefault="008B1EE4" w:rsidP="00D1193A">
      <w:pPr>
        <w:pStyle w:val="BTextDouble"/>
        <w:keepNext/>
      </w:pPr>
      <w:r w:rsidRPr="00A36AE6">
        <w:t>The notice required by 5</w:t>
      </w:r>
      <w:r w:rsidR="00856FDB" w:rsidRPr="00A36AE6">
        <w:t>.</w:t>
      </w:r>
      <w:r w:rsidRPr="00A36AE6">
        <w:t xml:space="preserve">CFR 1320.8(d) was published in the </w:t>
      </w:r>
      <w:r w:rsidRPr="00B917EE">
        <w:t>Federal Register</w:t>
      </w:r>
      <w:r w:rsidRPr="00A36AE6">
        <w:t xml:space="preserve"> on</w:t>
      </w:r>
      <w:r w:rsidR="00C4513D" w:rsidRPr="00A36AE6">
        <w:t xml:space="preserve"> Monday, May 14, 2012</w:t>
      </w:r>
      <w:r w:rsidRPr="00A36AE6">
        <w:t xml:space="preserve"> in Volume </w:t>
      </w:r>
      <w:r w:rsidR="00C4513D" w:rsidRPr="00A36AE6">
        <w:t>77</w:t>
      </w:r>
      <w:r w:rsidRPr="00A36AE6">
        <w:t xml:space="preserve">, Number </w:t>
      </w:r>
      <w:r w:rsidR="00C4513D" w:rsidRPr="00A36AE6">
        <w:t>93</w:t>
      </w:r>
      <w:r w:rsidRPr="00A36AE6">
        <w:t>, pages</w:t>
      </w:r>
      <w:r w:rsidR="00C4513D" w:rsidRPr="00A36AE6">
        <w:t xml:space="preserve"> 28349</w:t>
      </w:r>
      <w:r w:rsidRPr="00A36AE6">
        <w:t xml:space="preserve"> </w:t>
      </w:r>
      <w:r w:rsidR="00856FDB" w:rsidRPr="00A36AE6">
        <w:t>–</w:t>
      </w:r>
      <w:r w:rsidR="00C4513D" w:rsidRPr="00A36AE6">
        <w:t xml:space="preserve"> 28350</w:t>
      </w:r>
      <w:r w:rsidR="00856FDB" w:rsidRPr="00A36AE6">
        <w:t>,</w:t>
      </w:r>
      <w:r w:rsidRPr="00A36AE6">
        <w:t xml:space="preserve"> and provided a </w:t>
      </w:r>
      <w:r w:rsidR="008732D9" w:rsidRPr="00A36AE6">
        <w:t>6</w:t>
      </w:r>
      <w:r w:rsidR="00300A2F" w:rsidRPr="00A36AE6">
        <w:t>0</w:t>
      </w:r>
      <w:r w:rsidRPr="00A36AE6">
        <w:t>-day period for public comment</w:t>
      </w:r>
      <w:r w:rsidR="00A36AE6" w:rsidRPr="00A36AE6">
        <w:t xml:space="preserve">.  </w:t>
      </w:r>
      <w:r w:rsidRPr="00A36AE6">
        <w:t xml:space="preserve">No </w:t>
      </w:r>
      <w:r w:rsidR="007126B6">
        <w:t xml:space="preserve">relevant </w:t>
      </w:r>
      <w:r w:rsidRPr="00A36AE6">
        <w:t>public comments were received.</w:t>
      </w:r>
    </w:p>
    <w:p w:rsidR="008B1EE4" w:rsidRDefault="00A90D55" w:rsidP="009A0B64">
      <w:pPr>
        <w:pStyle w:val="BTextDouble"/>
      </w:pPr>
      <w:r>
        <w:t>FNS consulted with</w:t>
      </w:r>
      <w:r w:rsidR="009A0B64">
        <w:t xml:space="preserve"> David Hancock </w:t>
      </w:r>
      <w:r>
        <w:t>at the National Agricultural Statistics Services (NASS) about the design, level of burden, and clarity of instructions for the collection</w:t>
      </w:r>
      <w:r w:rsidR="008B1EE4" w:rsidRPr="00A36AE6">
        <w:t>.</w:t>
      </w:r>
      <w:r w:rsidR="009A0B64">
        <w:t xml:space="preserve"> </w:t>
      </w:r>
      <w:r w:rsidR="0089260C">
        <w:t xml:space="preserve">Edwin Anderson </w:t>
      </w:r>
      <w:r w:rsidR="009A0B64">
        <w:t xml:space="preserve">serves as a </w:t>
      </w:r>
      <w:r w:rsidR="009A0B64" w:rsidRPr="009A0B64">
        <w:t>NASS OMB Clearance Officer</w:t>
      </w:r>
      <w:r w:rsidR="009A0B64">
        <w:t xml:space="preserve"> in the Survey Development and Support Branch. His telephone number is (202) </w:t>
      </w:r>
      <w:r w:rsidR="0089260C">
        <w:t>720-5617</w:t>
      </w:r>
      <w:r w:rsidR="009A0B64">
        <w:t>.</w:t>
      </w:r>
    </w:p>
    <w:p w:rsidR="008B1EE4" w:rsidRPr="00A36AE6" w:rsidRDefault="008B1EE4" w:rsidP="004C4529">
      <w:pPr>
        <w:pStyle w:val="Heading3"/>
        <w:spacing w:before="0" w:after="0"/>
      </w:pPr>
      <w:bookmarkStart w:id="28" w:name="_Toc133208880"/>
      <w:bookmarkStart w:id="29" w:name="_Toc329426281"/>
      <w:bookmarkStart w:id="30" w:name="_Toc335320951"/>
      <w:r w:rsidRPr="00A36AE6">
        <w:t>A.9.</w:t>
      </w:r>
      <w:r w:rsidRPr="00A36AE6">
        <w:tab/>
      </w:r>
      <w:bookmarkEnd w:id="28"/>
      <w:r w:rsidRPr="00A36AE6">
        <w:t>Explanation of Any Payment or Gift to Respondents</w:t>
      </w:r>
      <w:bookmarkEnd w:id="29"/>
      <w:bookmarkEnd w:id="30"/>
    </w:p>
    <w:p w:rsidR="008B1EE4" w:rsidRPr="00C2576A" w:rsidRDefault="008B1EE4" w:rsidP="008B1EE4">
      <w:pPr>
        <w:rPr>
          <w:rFonts w:ascii="Arial" w:hAnsi="Arial" w:cs="Arial"/>
          <w:b/>
          <w:sz w:val="24"/>
        </w:rPr>
      </w:pPr>
    </w:p>
    <w:p w:rsidR="00C2576A" w:rsidRPr="00C2576A" w:rsidRDefault="00C2576A" w:rsidP="00F92439">
      <w:pPr>
        <w:pStyle w:val="BTnoindent"/>
      </w:pPr>
      <w:r w:rsidRPr="00C2576A">
        <w:t>Explain any decision to provide any payment or gift to respondents, other than remuneration of contractors or grantees.</w:t>
      </w:r>
    </w:p>
    <w:p w:rsidR="008B1EE4" w:rsidRDefault="008B1EE4" w:rsidP="00581C3F">
      <w:pPr>
        <w:pStyle w:val="BTextDouble"/>
      </w:pPr>
      <w:r w:rsidRPr="00A36AE6">
        <w:t xml:space="preserve">No payment or gift will be offered to </w:t>
      </w:r>
      <w:r w:rsidR="008732D9" w:rsidRPr="00A36AE6">
        <w:t>State, local agency</w:t>
      </w:r>
      <w:r w:rsidR="00856FDB" w:rsidRPr="00A36AE6">
        <w:t>,</w:t>
      </w:r>
      <w:r w:rsidR="008732D9" w:rsidRPr="00A36AE6">
        <w:t xml:space="preserve"> or CBO </w:t>
      </w:r>
      <w:r w:rsidRPr="00A36AE6">
        <w:t>respondents</w:t>
      </w:r>
      <w:r w:rsidR="00A36AE6" w:rsidRPr="00A36AE6">
        <w:t xml:space="preserve">.  </w:t>
      </w:r>
      <w:r w:rsidR="008732D9" w:rsidRPr="00A36AE6">
        <w:t xml:space="preserve">SNAP participants </w:t>
      </w:r>
      <w:r w:rsidR="00856FDB" w:rsidRPr="00A36AE6">
        <w:t xml:space="preserve">who </w:t>
      </w:r>
      <w:r w:rsidR="008732D9" w:rsidRPr="00A36AE6">
        <w:t>participat</w:t>
      </w:r>
      <w:r w:rsidR="00856FDB" w:rsidRPr="00A36AE6">
        <w:t>e</w:t>
      </w:r>
      <w:r w:rsidR="008732D9" w:rsidRPr="00A36AE6">
        <w:t xml:space="preserve"> in the interview will be offered a $10 gift card </w:t>
      </w:r>
      <w:r w:rsidR="007126B6">
        <w:t>as a token of our appreciation</w:t>
      </w:r>
      <w:r w:rsidR="00A36AE6" w:rsidRPr="00A36AE6">
        <w:t xml:space="preserve">.  </w:t>
      </w:r>
      <w:r w:rsidR="00E77027">
        <w:t>The c</w:t>
      </w:r>
      <w:r w:rsidR="008732D9" w:rsidRPr="00A36AE6">
        <w:t xml:space="preserve">ards will be mailed to </w:t>
      </w:r>
      <w:r w:rsidR="00E77027">
        <w:t xml:space="preserve">the </w:t>
      </w:r>
      <w:r w:rsidR="008732D9" w:rsidRPr="00A36AE6">
        <w:t xml:space="preserve">respondents following the interview. </w:t>
      </w:r>
    </w:p>
    <w:p w:rsidR="008B1EE4" w:rsidRPr="00A36AE6" w:rsidRDefault="008B1EE4" w:rsidP="00581C3F">
      <w:pPr>
        <w:pStyle w:val="Heading3"/>
        <w:keepLines/>
        <w:spacing w:before="0"/>
      </w:pPr>
      <w:bookmarkStart w:id="31" w:name="_Toc133208881"/>
      <w:bookmarkStart w:id="32" w:name="_Toc329426282"/>
      <w:bookmarkStart w:id="33" w:name="_Toc335320952"/>
      <w:r w:rsidRPr="00A36AE6">
        <w:t>A.10.</w:t>
      </w:r>
      <w:r w:rsidRPr="00A36AE6">
        <w:tab/>
        <w:t>Assurance of Confidentiality</w:t>
      </w:r>
      <w:bookmarkEnd w:id="31"/>
      <w:r w:rsidRPr="00A36AE6">
        <w:t xml:space="preserve"> Provided to Respondents</w:t>
      </w:r>
      <w:bookmarkEnd w:id="32"/>
      <w:bookmarkEnd w:id="33"/>
    </w:p>
    <w:p w:rsidR="00C2576A" w:rsidRPr="00C2576A" w:rsidRDefault="00C2576A" w:rsidP="00F92439">
      <w:pPr>
        <w:pStyle w:val="BTnoindent"/>
      </w:pPr>
      <w:r w:rsidRPr="00C2576A">
        <w:t>Describe any assurance of confidentiality provided to respondents and the basis for the assurance in statute, regulation, or agency policy.</w:t>
      </w:r>
    </w:p>
    <w:p w:rsidR="006468DE" w:rsidRDefault="007126B6" w:rsidP="00F92439">
      <w:pPr>
        <w:pStyle w:val="BTextDouble"/>
      </w:pPr>
      <w:r w:rsidRPr="007126B6">
        <w:t>Participants in this study will be subject to safeguards as provided by the Privacy Act of 1974 (5 USC 552a), which requires the safeguarding of individuals against invasion of privacy. The Privacy Act also provides for the confidential treatment of records maintained by a Federal agency according to either the individual’s name or some other identifier.</w:t>
      </w:r>
    </w:p>
    <w:p w:rsidR="007126B6" w:rsidRDefault="007126B6" w:rsidP="00581C3F">
      <w:pPr>
        <w:pStyle w:val="BTextDouble"/>
      </w:pPr>
      <w:r w:rsidRPr="00CF5B39">
        <w:t xml:space="preserve">A system of record notice (SORN) titled </w:t>
      </w:r>
      <w:r w:rsidRPr="00CF5B39">
        <w:rPr>
          <w:u w:val="single"/>
        </w:rPr>
        <w:t>FNS-8 USDA/FNS Studies and Reports</w:t>
      </w:r>
      <w:r w:rsidRPr="00CF5B39">
        <w:t xml:space="preserve"> in the Federal Register on </w:t>
      </w:r>
      <w:r w:rsidR="00F409A7" w:rsidRPr="00F409A7">
        <w:t xml:space="preserve">April 25, 1991, Volume 56, Pages 19078-19080 </w:t>
      </w:r>
      <w:r w:rsidRPr="00CF5B39">
        <w:t>discusses the terms of protections that will be provided to respondents</w:t>
      </w:r>
      <w:r>
        <w:t xml:space="preserve">.  </w:t>
      </w:r>
      <w:r w:rsidR="00C4513D" w:rsidRPr="00A36AE6">
        <w:t xml:space="preserve">SNAP participants will be informed that </w:t>
      </w:r>
      <w:r w:rsidR="008B1EE4" w:rsidRPr="00A36AE6">
        <w:t xml:space="preserve">their </w:t>
      </w:r>
      <w:r w:rsidR="00C4513D" w:rsidRPr="00A36AE6">
        <w:lastRenderedPageBreak/>
        <w:t>response</w:t>
      </w:r>
      <w:r w:rsidR="00856FDB" w:rsidRPr="00A36AE6">
        <w:t>s</w:t>
      </w:r>
      <w:r w:rsidR="00C4513D" w:rsidRPr="00A36AE6">
        <w:t xml:space="preserve"> to the survey</w:t>
      </w:r>
      <w:r w:rsidR="008B1EE4" w:rsidRPr="00A36AE6">
        <w:t xml:space="preserve"> will</w:t>
      </w:r>
      <w:r w:rsidR="008732D9" w:rsidRPr="00A36AE6">
        <w:t xml:space="preserve"> have no impact on their SNAP benefits</w:t>
      </w:r>
      <w:r w:rsidR="00C4513D" w:rsidRPr="00A36AE6">
        <w:t>.  Interviewed CBO personnel will be informed that their participation will have no impact on their organization’s involvement in the demonstration project</w:t>
      </w:r>
      <w:r w:rsidR="00856FDB" w:rsidRPr="00A36AE6">
        <w:t xml:space="preserve">.  </w:t>
      </w:r>
      <w:r w:rsidR="008B1EE4" w:rsidRPr="00A36AE6">
        <w:t xml:space="preserve">Interviewees will also be assured that no individually identifiable information will be included with any response and the identity of respondents will not be provided to </w:t>
      </w:r>
      <w:r w:rsidR="00AC76EC" w:rsidRPr="00A36AE6">
        <w:t>USDA</w:t>
      </w:r>
      <w:r w:rsidR="00A36AE6" w:rsidRPr="00A36AE6">
        <w:t xml:space="preserve">.  </w:t>
      </w:r>
      <w:r w:rsidR="008B1EE4" w:rsidRPr="00A36AE6">
        <w:t>Further</w:t>
      </w:r>
      <w:r w:rsidR="004B391C">
        <w:t>more</w:t>
      </w:r>
      <w:r w:rsidR="008B1EE4" w:rsidRPr="00A36AE6">
        <w:t>, the link</w:t>
      </w:r>
      <w:r w:rsidR="00E77027">
        <w:t xml:space="preserve"> between</w:t>
      </w:r>
      <w:r w:rsidR="008B1EE4" w:rsidRPr="00A36AE6">
        <w:t xml:space="preserve"> any response </w:t>
      </w:r>
      <w:r w:rsidR="00E77027">
        <w:t>and</w:t>
      </w:r>
      <w:r w:rsidR="008B1EE4" w:rsidRPr="00A36AE6">
        <w:t xml:space="preserve"> any individual will be </w:t>
      </w:r>
      <w:r w:rsidR="00E77027">
        <w:t>secur</w:t>
      </w:r>
      <w:r w:rsidR="00E77027" w:rsidRPr="00A36AE6">
        <w:t xml:space="preserve">ed </w:t>
      </w:r>
      <w:r w:rsidR="008B1EE4" w:rsidRPr="00A36AE6">
        <w:t xml:space="preserve">by </w:t>
      </w:r>
      <w:r w:rsidR="00AC76EC" w:rsidRPr="00A36AE6">
        <w:t>USDA’s</w:t>
      </w:r>
      <w:r w:rsidR="008B1EE4" w:rsidRPr="00A36AE6">
        <w:t xml:space="preserve"> contractor in a locked </w:t>
      </w:r>
      <w:r w:rsidR="00A51183" w:rsidRPr="00A36AE6">
        <w:t>(hard copy)</w:t>
      </w:r>
      <w:r w:rsidR="00A51183">
        <w:t xml:space="preserve"> </w:t>
      </w:r>
      <w:r w:rsidR="00A51183" w:rsidRPr="00A36AE6">
        <w:t>or encrypted (computer</w:t>
      </w:r>
      <w:r w:rsidR="00A51183">
        <w:t>)</w:t>
      </w:r>
      <w:r w:rsidR="00A51183" w:rsidRPr="00A36AE6">
        <w:t xml:space="preserve"> </w:t>
      </w:r>
      <w:r w:rsidR="008B1EE4" w:rsidRPr="00A36AE6">
        <w:t xml:space="preserve">file and destroyed at the conclusion of the study pursuant to applicable </w:t>
      </w:r>
      <w:r w:rsidR="00AC76EC" w:rsidRPr="00A36AE6">
        <w:t>USDA</w:t>
      </w:r>
      <w:r w:rsidR="008B1EE4" w:rsidRPr="00A36AE6">
        <w:t xml:space="preserve"> regulations</w:t>
      </w:r>
      <w:r w:rsidR="00A36AE6" w:rsidRPr="00A36AE6">
        <w:t xml:space="preserve">.  </w:t>
      </w:r>
    </w:p>
    <w:p w:rsidR="008B1EE4" w:rsidRDefault="008B1EE4" w:rsidP="00581C3F">
      <w:pPr>
        <w:pStyle w:val="BTextDouble"/>
      </w:pPr>
      <w:r w:rsidRPr="00A36AE6">
        <w:t>All</w:t>
      </w:r>
      <w:r w:rsidR="00AC76EC" w:rsidRPr="00A36AE6">
        <w:t xml:space="preserve"> </w:t>
      </w:r>
      <w:r w:rsidR="00C4513D" w:rsidRPr="00A36AE6">
        <w:t>interviewers</w:t>
      </w:r>
      <w:r w:rsidR="00AC76EC" w:rsidRPr="00A36AE6">
        <w:t xml:space="preserve"> </w:t>
      </w:r>
      <w:r w:rsidR="00856FDB" w:rsidRPr="00A36AE6">
        <w:t>at Insight</w:t>
      </w:r>
      <w:r w:rsidRPr="00A36AE6">
        <w:t xml:space="preserve"> Policy Research </w:t>
      </w:r>
      <w:r w:rsidR="00AC76EC" w:rsidRPr="00A36AE6">
        <w:t>(who will conduct State</w:t>
      </w:r>
      <w:r w:rsidR="00D279FE" w:rsidRPr="00A36AE6">
        <w:t xml:space="preserve">, </w:t>
      </w:r>
      <w:r w:rsidR="00AC76EC" w:rsidRPr="00A36AE6">
        <w:t xml:space="preserve">local agency, and CBO interviews) </w:t>
      </w:r>
      <w:r w:rsidRPr="00A36AE6">
        <w:t xml:space="preserve">and ICF </w:t>
      </w:r>
      <w:r w:rsidR="00927BE3">
        <w:t xml:space="preserve">International </w:t>
      </w:r>
      <w:r w:rsidRPr="00A36AE6">
        <w:t xml:space="preserve">data collection staff </w:t>
      </w:r>
      <w:r w:rsidR="00AC76EC" w:rsidRPr="00A36AE6">
        <w:t xml:space="preserve">(who will conduct SNAP </w:t>
      </w:r>
      <w:r w:rsidR="00C4513D" w:rsidRPr="00A36AE6">
        <w:t xml:space="preserve">customer </w:t>
      </w:r>
      <w:r w:rsidR="00AC76EC" w:rsidRPr="00A36AE6">
        <w:t xml:space="preserve">satisfaction surveys) </w:t>
      </w:r>
      <w:r w:rsidRPr="00A36AE6">
        <w:t xml:space="preserve">are required to sign a data confidentiality pledge associated specifically with this study.  </w:t>
      </w:r>
      <w:r w:rsidR="007126B6" w:rsidRPr="007126B6">
        <w:t xml:space="preserve">In this agreement, </w:t>
      </w:r>
      <w:r w:rsidR="007126B6">
        <w:t xml:space="preserve">the </w:t>
      </w:r>
      <w:r w:rsidR="007126B6" w:rsidRPr="007126B6">
        <w:t xml:space="preserve">staff pledges to maintain the privacy of all information collected from the respondents and </w:t>
      </w:r>
      <w:r w:rsidR="007126B6">
        <w:t>to</w:t>
      </w:r>
      <w:r w:rsidR="007126B6" w:rsidRPr="007126B6">
        <w:t xml:space="preserve"> not disclose it to anyone other than authorized representatives of the study, except as otherwise required by law.</w:t>
      </w:r>
      <w:r w:rsidR="008A459B">
        <w:t xml:space="preserve">  Please see Attachment E</w:t>
      </w:r>
      <w:r w:rsidR="00216340">
        <w:t xml:space="preserve"> for a copy of the data confidentiality pledge.</w:t>
      </w:r>
    </w:p>
    <w:p w:rsidR="008B1EE4" w:rsidRPr="00A36AE6" w:rsidRDefault="008B1EE4" w:rsidP="002851A3">
      <w:pPr>
        <w:pStyle w:val="Heading3"/>
        <w:spacing w:before="0"/>
      </w:pPr>
      <w:bookmarkStart w:id="34" w:name="_Toc133208882"/>
      <w:bookmarkStart w:id="35" w:name="_Toc329426283"/>
      <w:bookmarkStart w:id="36" w:name="_Toc335320953"/>
      <w:r w:rsidRPr="00A36AE6">
        <w:t>A.11.</w:t>
      </w:r>
      <w:r w:rsidRPr="00A36AE6">
        <w:tab/>
      </w:r>
      <w:bookmarkEnd w:id="34"/>
      <w:r w:rsidRPr="00A36AE6">
        <w:t>Justification for Sensitive Questions</w:t>
      </w:r>
      <w:bookmarkEnd w:id="35"/>
      <w:bookmarkEnd w:id="36"/>
      <w:r w:rsidRPr="00A36AE6">
        <w:t xml:space="preserve"> </w:t>
      </w:r>
    </w:p>
    <w:p w:rsidR="00C2576A" w:rsidRPr="00C2576A" w:rsidRDefault="00C2576A" w:rsidP="00F92439">
      <w:pPr>
        <w:pStyle w:val="BTnoindent"/>
      </w:pPr>
      <w:r w:rsidRPr="00C2576A">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8B1EE4" w:rsidRDefault="008B1EE4" w:rsidP="00581C3F">
      <w:pPr>
        <w:pStyle w:val="BTextDouble"/>
      </w:pPr>
      <w:r w:rsidRPr="00A36AE6">
        <w:t xml:space="preserve">The </w:t>
      </w:r>
      <w:r w:rsidR="006C0931" w:rsidRPr="00A36AE6">
        <w:t xml:space="preserve">questions in </w:t>
      </w:r>
      <w:r w:rsidR="00A51183">
        <w:t xml:space="preserve">the </w:t>
      </w:r>
      <w:r w:rsidR="006C0931" w:rsidRPr="00A36AE6">
        <w:t xml:space="preserve">interview protocols and </w:t>
      </w:r>
      <w:r w:rsidRPr="00A36AE6">
        <w:t xml:space="preserve">survey instrument </w:t>
      </w:r>
      <w:r w:rsidR="006C0931" w:rsidRPr="00A36AE6">
        <w:t xml:space="preserve">are unlikely to be </w:t>
      </w:r>
      <w:r w:rsidRPr="00A36AE6">
        <w:t>considered sensitive by respondents</w:t>
      </w:r>
      <w:r w:rsidR="00A36AE6" w:rsidRPr="00A36AE6">
        <w:t xml:space="preserve">.  </w:t>
      </w:r>
      <w:r w:rsidR="00F409A7">
        <w:t>T</w:t>
      </w:r>
      <w:r w:rsidR="00F409A7" w:rsidRPr="00F409A7">
        <w:t xml:space="preserve">here are no questions on any of the data collection instruments regarding race/ethnicity, disability, religious beliefs, sexual attitudes or behavior, or other matters commonly considered as private.  </w:t>
      </w:r>
      <w:r w:rsidRPr="00A36AE6">
        <w:t xml:space="preserve">As part of the consent process, respondents will be </w:t>
      </w:r>
      <w:r w:rsidR="00F409A7">
        <w:t>informed</w:t>
      </w:r>
      <w:r w:rsidR="00F409A7" w:rsidRPr="00A36AE6">
        <w:t xml:space="preserve"> </w:t>
      </w:r>
      <w:r w:rsidRPr="00A36AE6">
        <w:t xml:space="preserve">that they may choose not to answer any </w:t>
      </w:r>
      <w:r w:rsidR="00DD7FCB" w:rsidRPr="00A36AE6">
        <w:t xml:space="preserve">specific </w:t>
      </w:r>
      <w:r w:rsidRPr="00A36AE6">
        <w:t xml:space="preserve">questions. </w:t>
      </w:r>
    </w:p>
    <w:p w:rsidR="008B1EE4" w:rsidRDefault="008B1EE4" w:rsidP="004C630B">
      <w:pPr>
        <w:pStyle w:val="Heading3"/>
        <w:keepLines/>
        <w:spacing w:before="0" w:after="0"/>
      </w:pPr>
      <w:bookmarkStart w:id="37" w:name="_Toc133208884"/>
      <w:bookmarkStart w:id="38" w:name="_Toc329426284"/>
      <w:bookmarkStart w:id="39" w:name="_Toc335320954"/>
      <w:r w:rsidRPr="00A36AE6">
        <w:lastRenderedPageBreak/>
        <w:t>A.12.</w:t>
      </w:r>
      <w:r w:rsidRPr="00A36AE6">
        <w:tab/>
        <w:t>Estimates of Hour Burden</w:t>
      </w:r>
      <w:bookmarkEnd w:id="37"/>
      <w:r w:rsidRPr="00A36AE6">
        <w:t xml:space="preserve"> Including Annualized </w:t>
      </w:r>
      <w:r w:rsidR="001E4027">
        <w:t xml:space="preserve">Hourly </w:t>
      </w:r>
      <w:r w:rsidRPr="00A36AE6">
        <w:t>Costs</w:t>
      </w:r>
      <w:bookmarkEnd w:id="38"/>
      <w:bookmarkEnd w:id="39"/>
    </w:p>
    <w:p w:rsidR="00FD457A" w:rsidRDefault="00FD457A" w:rsidP="004C630B">
      <w:pPr>
        <w:keepNext/>
        <w:keepLines/>
      </w:pPr>
    </w:p>
    <w:p w:rsidR="00FD457A" w:rsidRDefault="00FD457A" w:rsidP="004C630B">
      <w:pPr>
        <w:pStyle w:val="BTnoindent"/>
        <w:keepNext/>
        <w:keepLines/>
      </w:pPr>
      <w:r>
        <w:t>Provide estimates of the hour burden of the collection of information. The statement should:</w:t>
      </w:r>
    </w:p>
    <w:p w:rsidR="00FD457A" w:rsidRDefault="00FD457A" w:rsidP="004C630B">
      <w:pPr>
        <w:pStyle w:val="BTnoindent"/>
        <w:keepNext/>
        <w:keepLines/>
        <w:numPr>
          <w:ilvl w:val="0"/>
          <w:numId w:val="13"/>
        </w:numPr>
      </w:pPr>
      <w:r>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FD457A" w:rsidRPr="00FD457A" w:rsidRDefault="00FD457A" w:rsidP="003968D0">
      <w:pPr>
        <w:pStyle w:val="BTnoindent"/>
        <w:numPr>
          <w:ilvl w:val="0"/>
          <w:numId w:val="13"/>
        </w:numPr>
      </w:pPr>
      <w:r>
        <w:t>Provide estimates of annualized cost to respondents for the hour burdens for collections of information, identifying and using appropriate wage rate categories.</w:t>
      </w:r>
    </w:p>
    <w:p w:rsidR="00F229B8" w:rsidRDefault="008B1EE4" w:rsidP="00581C3F">
      <w:pPr>
        <w:pStyle w:val="BTextDouble"/>
      </w:pPr>
      <w:r w:rsidRPr="00A36AE6">
        <w:t xml:space="preserve">The burden estimates for respondents are shown in Table A.12.1.  </w:t>
      </w:r>
      <w:r w:rsidR="00AF0339" w:rsidRPr="00A36AE6">
        <w:t>The information collection plan includes interviews with</w:t>
      </w:r>
      <w:r w:rsidR="005528A9">
        <w:t>:</w:t>
      </w:r>
      <w:r w:rsidR="00AF0339" w:rsidRPr="00A36AE6">
        <w:t xml:space="preserve"> </w:t>
      </w:r>
      <w:r w:rsidR="00736E54">
        <w:t>4</w:t>
      </w:r>
      <w:r w:rsidR="00E77027">
        <w:t xml:space="preserve"> </w:t>
      </w:r>
      <w:r w:rsidR="00AF0339" w:rsidRPr="00A36AE6">
        <w:t>State SNAP directors</w:t>
      </w:r>
      <w:r w:rsidR="0089425B" w:rsidRPr="00A36AE6">
        <w:t xml:space="preserve"> (one per State)</w:t>
      </w:r>
      <w:r w:rsidR="00AF0339" w:rsidRPr="00A36AE6">
        <w:t>;</w:t>
      </w:r>
      <w:r w:rsidR="009066EF">
        <w:t xml:space="preserve"> </w:t>
      </w:r>
      <w:r w:rsidR="005528A9">
        <w:t>11</w:t>
      </w:r>
      <w:r w:rsidR="00AF0339" w:rsidRPr="00A36AE6">
        <w:t xml:space="preserve"> CBO directors</w:t>
      </w:r>
      <w:r w:rsidR="0089425B" w:rsidRPr="00A36AE6">
        <w:t xml:space="preserve"> (7 in Florida, 1 in Michigan, 2 in Nevada</w:t>
      </w:r>
      <w:r w:rsidR="005C23CB" w:rsidRPr="00A36AE6">
        <w:t>,</w:t>
      </w:r>
      <w:r w:rsidR="0089425B" w:rsidRPr="00A36AE6">
        <w:t xml:space="preserve"> and 1 in Texas)</w:t>
      </w:r>
      <w:r w:rsidR="00AF0339" w:rsidRPr="00A36AE6">
        <w:t xml:space="preserve">; up to </w:t>
      </w:r>
      <w:r w:rsidR="005528A9">
        <w:t>16</w:t>
      </w:r>
      <w:r w:rsidR="00AF0339" w:rsidRPr="00A36AE6">
        <w:t xml:space="preserve"> local SNAP office directors </w:t>
      </w:r>
      <w:r w:rsidR="00E77027">
        <w:t>(</w:t>
      </w:r>
      <w:r w:rsidR="005528A9">
        <w:t xml:space="preserve">up to 4 per State) </w:t>
      </w:r>
      <w:r w:rsidR="00AF0339" w:rsidRPr="00A36AE6">
        <w:t xml:space="preserve">and up to </w:t>
      </w:r>
      <w:r w:rsidR="005528A9">
        <w:t>16</w:t>
      </w:r>
      <w:r w:rsidR="00AF0339" w:rsidRPr="00A36AE6">
        <w:t xml:space="preserve"> SNAP eligibility workers</w:t>
      </w:r>
      <w:r w:rsidR="00A34412" w:rsidRPr="00A36AE6">
        <w:t xml:space="preserve"> </w:t>
      </w:r>
      <w:r w:rsidR="005528A9">
        <w:t xml:space="preserve">(4 </w:t>
      </w:r>
      <w:r w:rsidR="00A34412" w:rsidRPr="00A36AE6">
        <w:t>per State</w:t>
      </w:r>
      <w:r w:rsidR="00E77027">
        <w:t>)</w:t>
      </w:r>
      <w:r w:rsidR="00AF0339" w:rsidRPr="00A36AE6">
        <w:t xml:space="preserve">; </w:t>
      </w:r>
      <w:r w:rsidR="0089425B" w:rsidRPr="00A36AE6">
        <w:t xml:space="preserve">and </w:t>
      </w:r>
      <w:r w:rsidR="00F229B8">
        <w:t xml:space="preserve">up to 32 </w:t>
      </w:r>
      <w:r w:rsidR="00AF0339" w:rsidRPr="00A36AE6">
        <w:t xml:space="preserve">CBO </w:t>
      </w:r>
      <w:r w:rsidR="00F229B8">
        <w:t xml:space="preserve">workers </w:t>
      </w:r>
      <w:r w:rsidR="00AF0339" w:rsidRPr="00A36AE6">
        <w:t>who are responsible for conducting SNAP applicant interviews</w:t>
      </w:r>
      <w:r w:rsidR="0089425B" w:rsidRPr="00A36AE6">
        <w:t xml:space="preserve"> (</w:t>
      </w:r>
      <w:r w:rsidR="00F229B8">
        <w:t xml:space="preserve">two per site with up to four sites selected in each State).  </w:t>
      </w:r>
    </w:p>
    <w:p w:rsidR="00145A73" w:rsidRDefault="0089425B" w:rsidP="00581C3F">
      <w:pPr>
        <w:pStyle w:val="BTextDouble"/>
      </w:pPr>
      <w:r w:rsidRPr="00A36AE6">
        <w:t>Additionally, we plan to survey</w:t>
      </w:r>
      <w:r w:rsidR="00AF0339" w:rsidRPr="00A36AE6">
        <w:t xml:space="preserve"> </w:t>
      </w:r>
      <w:r w:rsidR="00145A73">
        <w:t xml:space="preserve">a sample of </w:t>
      </w:r>
      <w:r w:rsidR="00AF0339" w:rsidRPr="00A36AE6">
        <w:t>SNAP participants</w:t>
      </w:r>
      <w:r w:rsidR="00647087">
        <w:t xml:space="preserve">.  </w:t>
      </w:r>
      <w:r w:rsidR="00647087" w:rsidRPr="00A36AE6">
        <w:t>The target population for this survey includes all SNAP participants who applied for SNAP in selected demonstration counties in the survey reference period</w:t>
      </w:r>
      <w:r w:rsidR="00647087">
        <w:t>.  The reference period for participants who were interviewed by a CBO is October</w:t>
      </w:r>
      <w:r w:rsidR="00647087" w:rsidRPr="00A36AE6">
        <w:t xml:space="preserve"> 1, 2012 </w:t>
      </w:r>
      <w:r w:rsidR="00647087">
        <w:t>through March 31</w:t>
      </w:r>
      <w:r w:rsidR="00647087" w:rsidRPr="00A36AE6">
        <w:t xml:space="preserve">, 2013.  </w:t>
      </w:r>
      <w:r w:rsidR="00647087">
        <w:t xml:space="preserve">The reference period for </w:t>
      </w:r>
      <w:r w:rsidR="00647087" w:rsidRPr="00A36AE6">
        <w:t>local SNAP office-interviewed cases</w:t>
      </w:r>
      <w:r w:rsidR="00647087">
        <w:t xml:space="preserve"> is</w:t>
      </w:r>
      <w:r w:rsidR="00647087" w:rsidRPr="00A36AE6">
        <w:t xml:space="preserve"> January 1, 2013 </w:t>
      </w:r>
      <w:r w:rsidR="00647087">
        <w:t xml:space="preserve">through March 31, 2013.  </w:t>
      </w:r>
      <w:r w:rsidR="00647087" w:rsidRPr="00A36AE6">
        <w:t>Note that the survey will cover all SNAP participants, not all SNAP applicants, to control for any bias in satisfaction scores due to denial of the application.</w:t>
      </w:r>
      <w:r w:rsidR="00AF0339" w:rsidRPr="00A36AE6">
        <w:t xml:space="preserve"> </w:t>
      </w:r>
    </w:p>
    <w:p w:rsidR="00AF0339" w:rsidRPr="00A36AE6" w:rsidRDefault="00A26E74" w:rsidP="00581C3F">
      <w:pPr>
        <w:pStyle w:val="BTextDouble"/>
        <w:rPr>
          <w:rFonts w:ascii="Calibri" w:hAnsi="Calibri"/>
          <w:bCs/>
        </w:rPr>
      </w:pPr>
      <w:r>
        <w:t xml:space="preserve">Completed </w:t>
      </w:r>
      <w:r w:rsidR="00AF0339" w:rsidRPr="00A36AE6">
        <w:t xml:space="preserve">SNAP participant telephone interviews of 15 minutes each are planned for 500 participants per State (250 who interviewed with State/local agency staff and 250 who interviewed with CBO staff), for a total of 2,000 completed SNAP participant surveys.  </w:t>
      </w:r>
      <w:r w:rsidR="00207A04">
        <w:t xml:space="preserve">Finally, we will request administrative data extracts </w:t>
      </w:r>
      <w:r w:rsidR="00E54EA4">
        <w:t xml:space="preserve">from each of the four States </w:t>
      </w:r>
      <w:r w:rsidR="00207A04">
        <w:t xml:space="preserve">at two different points in </w:t>
      </w:r>
      <w:r w:rsidR="00207A04">
        <w:lastRenderedPageBreak/>
        <w:t xml:space="preserve">time, and will require an estimated 8 hours of programmers’ time per extract.  </w:t>
      </w:r>
      <w:r w:rsidR="00AF0339" w:rsidRPr="00A36AE6">
        <w:t>The table below illustrates the burden level.</w:t>
      </w:r>
      <w:r w:rsidR="00AF0339" w:rsidRPr="00A36AE6">
        <w:rPr>
          <w:rFonts w:ascii="Calibri" w:hAnsi="Calibri"/>
          <w:bCs/>
        </w:rPr>
        <w:t xml:space="preserve"> </w:t>
      </w:r>
    </w:p>
    <w:p w:rsidR="00834192" w:rsidRDefault="00834192" w:rsidP="00E461F0">
      <w:pPr>
        <w:pStyle w:val="TableTitle"/>
        <w:rPr>
          <w:spacing w:val="-5"/>
          <w:kern w:val="24"/>
        </w:rPr>
        <w:sectPr w:rsidR="00834192" w:rsidSect="00D63EDB">
          <w:headerReference w:type="default" r:id="rId12"/>
          <w:footerReference w:type="default" r:id="rId13"/>
          <w:pgSz w:w="12240" w:h="15840"/>
          <w:pgMar w:top="1440" w:right="1440" w:bottom="1440" w:left="1440" w:header="720" w:footer="720" w:gutter="0"/>
          <w:pgNumType w:start="1"/>
          <w:cols w:space="720"/>
          <w:docGrid w:linePitch="360"/>
        </w:sectPr>
      </w:pPr>
    </w:p>
    <w:p w:rsidR="00E461F0" w:rsidRPr="00A36AE6" w:rsidRDefault="00E461F0" w:rsidP="00E461F0">
      <w:pPr>
        <w:pStyle w:val="TableTitle"/>
      </w:pPr>
      <w:r w:rsidRPr="006563A3">
        <w:rPr>
          <w:spacing w:val="-5"/>
          <w:kern w:val="24"/>
        </w:rPr>
        <w:lastRenderedPageBreak/>
        <w:t>T</w:t>
      </w:r>
      <w:r w:rsidRPr="006563A3">
        <w:t xml:space="preserve">able A.12-1.  </w:t>
      </w:r>
      <w:r w:rsidR="006563A3" w:rsidRPr="006563A3">
        <w:t>Total</w:t>
      </w:r>
      <w:r w:rsidR="006563A3">
        <w:t xml:space="preserve"> Burden Hours on the Public</w:t>
      </w:r>
    </w:p>
    <w:tbl>
      <w:tblPr>
        <w:tblW w:w="13468" w:type="dxa"/>
        <w:tblLayout w:type="fixed"/>
        <w:tblCellMar>
          <w:left w:w="58" w:type="dxa"/>
          <w:right w:w="58" w:type="dxa"/>
        </w:tblCellMar>
        <w:tblLook w:val="04A0" w:firstRow="1" w:lastRow="0" w:firstColumn="1" w:lastColumn="0" w:noHBand="0" w:noVBand="1"/>
      </w:tblPr>
      <w:tblGrid>
        <w:gridCol w:w="1061"/>
        <w:gridCol w:w="1175"/>
        <w:gridCol w:w="2517"/>
        <w:gridCol w:w="615"/>
        <w:gridCol w:w="630"/>
        <w:gridCol w:w="720"/>
        <w:gridCol w:w="810"/>
        <w:gridCol w:w="630"/>
        <w:gridCol w:w="630"/>
        <w:gridCol w:w="720"/>
        <w:gridCol w:w="720"/>
        <w:gridCol w:w="810"/>
        <w:gridCol w:w="810"/>
        <w:gridCol w:w="720"/>
        <w:gridCol w:w="900"/>
      </w:tblGrid>
      <w:tr w:rsidR="003D0708" w:rsidRPr="00AC34A4" w:rsidTr="00B228E8">
        <w:trPr>
          <w:trHeight w:val="144"/>
        </w:trPr>
        <w:tc>
          <w:tcPr>
            <w:tcW w:w="1061" w:type="dxa"/>
            <w:tcBorders>
              <w:top w:val="single" w:sz="18" w:space="0" w:color="auto"/>
              <w:left w:val="single" w:sz="18" w:space="0" w:color="auto"/>
            </w:tcBorders>
            <w:shd w:val="clear" w:color="auto" w:fill="F2F2F2" w:themeFill="background1" w:themeFillShade="F2"/>
          </w:tcPr>
          <w:p w:rsidR="003D0708" w:rsidRPr="00AC34A4" w:rsidRDefault="003D0708" w:rsidP="00BA3A54">
            <w:pPr>
              <w:ind w:firstLine="0"/>
              <w:jc w:val="left"/>
              <w:rPr>
                <w:b/>
                <w:sz w:val="18"/>
                <w:szCs w:val="18"/>
              </w:rPr>
            </w:pPr>
            <w:bookmarkStart w:id="40" w:name="_Hlk350416889"/>
          </w:p>
        </w:tc>
        <w:tc>
          <w:tcPr>
            <w:tcW w:w="1175" w:type="dxa"/>
            <w:tcBorders>
              <w:top w:val="single" w:sz="18" w:space="0" w:color="auto"/>
            </w:tcBorders>
            <w:shd w:val="clear" w:color="auto" w:fill="F2F2F2" w:themeFill="background1" w:themeFillShade="F2"/>
            <w:noWrap/>
            <w:vAlign w:val="center"/>
            <w:hideMark/>
          </w:tcPr>
          <w:p w:rsidR="003D0708" w:rsidRPr="00AC34A4" w:rsidRDefault="003D0708" w:rsidP="00BA3A54">
            <w:pPr>
              <w:ind w:firstLine="0"/>
              <w:jc w:val="left"/>
              <w:rPr>
                <w:b/>
                <w:sz w:val="18"/>
                <w:szCs w:val="18"/>
              </w:rPr>
            </w:pPr>
          </w:p>
        </w:tc>
        <w:tc>
          <w:tcPr>
            <w:tcW w:w="2517" w:type="dxa"/>
            <w:tcBorders>
              <w:top w:val="single" w:sz="18" w:space="0" w:color="auto"/>
              <w:right w:val="single" w:sz="18" w:space="0" w:color="auto"/>
            </w:tcBorders>
            <w:shd w:val="clear" w:color="auto" w:fill="F2F2F2" w:themeFill="background1" w:themeFillShade="F2"/>
            <w:noWrap/>
            <w:vAlign w:val="center"/>
            <w:hideMark/>
          </w:tcPr>
          <w:p w:rsidR="003D0708" w:rsidRPr="00AC34A4" w:rsidRDefault="003D0708" w:rsidP="00BA3A54">
            <w:pPr>
              <w:ind w:firstLine="0"/>
              <w:jc w:val="left"/>
              <w:rPr>
                <w:b/>
                <w:sz w:val="18"/>
                <w:szCs w:val="18"/>
              </w:rPr>
            </w:pPr>
          </w:p>
        </w:tc>
        <w:tc>
          <w:tcPr>
            <w:tcW w:w="4035" w:type="dxa"/>
            <w:gridSpan w:val="6"/>
            <w:tcBorders>
              <w:top w:val="single" w:sz="18" w:space="0" w:color="auto"/>
              <w:left w:val="single" w:sz="18" w:space="0" w:color="auto"/>
              <w:right w:val="single" w:sz="18" w:space="0" w:color="auto"/>
            </w:tcBorders>
            <w:shd w:val="clear" w:color="auto" w:fill="F2F2F2" w:themeFill="background1" w:themeFillShade="F2"/>
            <w:noWrap/>
            <w:vAlign w:val="center"/>
            <w:hideMark/>
          </w:tcPr>
          <w:p w:rsidR="003D0708" w:rsidRPr="00AC34A4" w:rsidRDefault="003D0708" w:rsidP="00455CBC">
            <w:pPr>
              <w:ind w:firstLine="0"/>
              <w:jc w:val="center"/>
              <w:rPr>
                <w:b/>
                <w:sz w:val="18"/>
                <w:szCs w:val="18"/>
              </w:rPr>
            </w:pPr>
            <w:r w:rsidRPr="00AC34A4">
              <w:rPr>
                <w:b/>
                <w:sz w:val="18"/>
                <w:szCs w:val="18"/>
              </w:rPr>
              <w:t>Responsive</w:t>
            </w:r>
          </w:p>
        </w:tc>
        <w:tc>
          <w:tcPr>
            <w:tcW w:w="3780" w:type="dxa"/>
            <w:gridSpan w:val="5"/>
            <w:tcBorders>
              <w:top w:val="single" w:sz="18" w:space="0" w:color="auto"/>
              <w:left w:val="single" w:sz="18" w:space="0" w:color="auto"/>
              <w:right w:val="single" w:sz="4" w:space="0" w:color="auto"/>
            </w:tcBorders>
            <w:shd w:val="clear" w:color="auto" w:fill="F2F2F2" w:themeFill="background1" w:themeFillShade="F2"/>
            <w:noWrap/>
            <w:vAlign w:val="center"/>
            <w:hideMark/>
          </w:tcPr>
          <w:p w:rsidR="003D0708" w:rsidRPr="00AC34A4" w:rsidRDefault="003D0708" w:rsidP="00455CBC">
            <w:pPr>
              <w:ind w:firstLine="0"/>
              <w:jc w:val="center"/>
              <w:rPr>
                <w:b/>
                <w:sz w:val="18"/>
                <w:szCs w:val="18"/>
              </w:rPr>
            </w:pPr>
            <w:r w:rsidRPr="00AC34A4">
              <w:rPr>
                <w:b/>
                <w:sz w:val="18"/>
                <w:szCs w:val="18"/>
              </w:rPr>
              <w:t>Non-Response</w:t>
            </w:r>
          </w:p>
        </w:tc>
        <w:tc>
          <w:tcPr>
            <w:tcW w:w="900" w:type="dxa"/>
            <w:tcBorders>
              <w:top w:val="single" w:sz="18" w:space="0" w:color="auto"/>
              <w:left w:val="nil"/>
              <w:right w:val="single" w:sz="18" w:space="0" w:color="auto"/>
            </w:tcBorders>
            <w:shd w:val="clear" w:color="auto" w:fill="F2F2F2" w:themeFill="background1" w:themeFillShade="F2"/>
            <w:noWrap/>
            <w:vAlign w:val="center"/>
            <w:hideMark/>
          </w:tcPr>
          <w:p w:rsidR="003D0708" w:rsidRPr="00AC34A4" w:rsidRDefault="003D0708" w:rsidP="00BA3A54">
            <w:pPr>
              <w:ind w:firstLine="0"/>
              <w:jc w:val="left"/>
              <w:rPr>
                <w:b/>
                <w:sz w:val="18"/>
                <w:szCs w:val="18"/>
              </w:rPr>
            </w:pPr>
          </w:p>
        </w:tc>
      </w:tr>
      <w:tr w:rsidR="00270974" w:rsidRPr="00AC34A4" w:rsidTr="00270974">
        <w:trPr>
          <w:cantSplit/>
          <w:trHeight w:val="1085"/>
        </w:trPr>
        <w:tc>
          <w:tcPr>
            <w:tcW w:w="1061" w:type="dxa"/>
            <w:tcBorders>
              <w:top w:val="nil"/>
              <w:left w:val="single" w:sz="18" w:space="0" w:color="auto"/>
              <w:bottom w:val="single" w:sz="18" w:space="0" w:color="auto"/>
              <w:right w:val="single" w:sz="4" w:space="0" w:color="auto"/>
            </w:tcBorders>
            <w:vAlign w:val="center"/>
          </w:tcPr>
          <w:p w:rsidR="00270974" w:rsidRDefault="00270974" w:rsidP="00270974">
            <w:pPr>
              <w:ind w:firstLine="0"/>
              <w:jc w:val="left"/>
              <w:rPr>
                <w:rFonts w:cs="Calibri"/>
                <w:b/>
                <w:bCs/>
                <w:color w:val="000000"/>
                <w:sz w:val="18"/>
                <w:szCs w:val="18"/>
              </w:rPr>
            </w:pPr>
          </w:p>
          <w:p w:rsidR="00270974" w:rsidRDefault="00270974" w:rsidP="00270974">
            <w:pPr>
              <w:ind w:firstLine="0"/>
              <w:jc w:val="left"/>
              <w:rPr>
                <w:rFonts w:cs="Calibri"/>
                <w:b/>
                <w:bCs/>
                <w:color w:val="000000"/>
                <w:sz w:val="18"/>
                <w:szCs w:val="18"/>
              </w:rPr>
            </w:pPr>
          </w:p>
          <w:p w:rsidR="00270974" w:rsidRDefault="00270974" w:rsidP="00270974">
            <w:pPr>
              <w:ind w:firstLine="0"/>
              <w:jc w:val="left"/>
              <w:rPr>
                <w:rFonts w:cs="Calibri"/>
                <w:b/>
                <w:bCs/>
                <w:color w:val="000000"/>
                <w:sz w:val="18"/>
                <w:szCs w:val="18"/>
              </w:rPr>
            </w:pPr>
          </w:p>
          <w:p w:rsidR="00270974" w:rsidRDefault="00270974" w:rsidP="00270974">
            <w:pPr>
              <w:ind w:firstLine="0"/>
              <w:jc w:val="left"/>
              <w:rPr>
                <w:rFonts w:cs="Calibri"/>
                <w:b/>
                <w:bCs/>
                <w:color w:val="000000"/>
                <w:sz w:val="18"/>
                <w:szCs w:val="18"/>
              </w:rPr>
            </w:pPr>
            <w:r>
              <w:rPr>
                <w:rFonts w:cs="Calibri"/>
                <w:b/>
                <w:bCs/>
                <w:color w:val="000000"/>
                <w:sz w:val="18"/>
                <w:szCs w:val="18"/>
              </w:rPr>
              <w:t>Respondent Type</w:t>
            </w:r>
          </w:p>
        </w:tc>
        <w:tc>
          <w:tcPr>
            <w:tcW w:w="1175" w:type="dxa"/>
            <w:tcBorders>
              <w:top w:val="nil"/>
              <w:bottom w:val="single" w:sz="18" w:space="0" w:color="auto"/>
              <w:right w:val="single" w:sz="4" w:space="0" w:color="auto"/>
            </w:tcBorders>
            <w:shd w:val="clear" w:color="auto" w:fill="auto"/>
            <w:tcMar>
              <w:top w:w="58" w:type="dxa"/>
              <w:bottom w:w="58" w:type="dxa"/>
            </w:tcMar>
            <w:vAlign w:val="bottom"/>
            <w:hideMark/>
          </w:tcPr>
          <w:p w:rsidR="00270974" w:rsidRPr="00AC34A4" w:rsidRDefault="00270974" w:rsidP="003D0708">
            <w:pPr>
              <w:ind w:firstLine="0"/>
              <w:jc w:val="left"/>
              <w:rPr>
                <w:b/>
                <w:sz w:val="18"/>
                <w:szCs w:val="18"/>
              </w:rPr>
            </w:pPr>
            <w:r w:rsidRPr="00AC34A4">
              <w:rPr>
                <w:b/>
                <w:sz w:val="18"/>
                <w:szCs w:val="18"/>
              </w:rPr>
              <w:t xml:space="preserve">Respondent </w:t>
            </w:r>
            <w:r>
              <w:rPr>
                <w:b/>
                <w:sz w:val="18"/>
                <w:szCs w:val="18"/>
              </w:rPr>
              <w:t>Description</w:t>
            </w:r>
          </w:p>
        </w:tc>
        <w:tc>
          <w:tcPr>
            <w:tcW w:w="2517" w:type="dxa"/>
            <w:tcBorders>
              <w:top w:val="nil"/>
              <w:left w:val="nil"/>
              <w:bottom w:val="single" w:sz="18" w:space="0" w:color="auto"/>
              <w:right w:val="single" w:sz="18" w:space="0" w:color="auto"/>
            </w:tcBorders>
            <w:shd w:val="clear" w:color="auto" w:fill="auto"/>
            <w:tcMar>
              <w:top w:w="58" w:type="dxa"/>
              <w:bottom w:w="58" w:type="dxa"/>
            </w:tcMar>
            <w:vAlign w:val="bottom"/>
            <w:hideMark/>
          </w:tcPr>
          <w:p w:rsidR="00270974" w:rsidRPr="00AC34A4" w:rsidRDefault="00270974" w:rsidP="00BA3A54">
            <w:pPr>
              <w:ind w:firstLine="0"/>
              <w:jc w:val="left"/>
              <w:rPr>
                <w:b/>
                <w:sz w:val="18"/>
                <w:szCs w:val="18"/>
              </w:rPr>
            </w:pPr>
            <w:r w:rsidRPr="00AC34A4">
              <w:rPr>
                <w:b/>
                <w:sz w:val="18"/>
                <w:szCs w:val="18"/>
              </w:rPr>
              <w:t>Instrument</w:t>
            </w:r>
          </w:p>
        </w:tc>
        <w:tc>
          <w:tcPr>
            <w:tcW w:w="615" w:type="dxa"/>
            <w:tcBorders>
              <w:top w:val="nil"/>
              <w:left w:val="single" w:sz="18" w:space="0" w:color="auto"/>
              <w:bottom w:val="single" w:sz="18" w:space="0" w:color="auto"/>
              <w:right w:val="single" w:sz="8" w:space="0" w:color="auto"/>
            </w:tcBorders>
            <w:shd w:val="clear" w:color="auto" w:fill="auto"/>
            <w:tcMar>
              <w:top w:w="58" w:type="dxa"/>
              <w:bottom w:w="58" w:type="dxa"/>
            </w:tcMar>
            <w:textDirection w:val="btLr"/>
            <w:vAlign w:val="bottom"/>
            <w:hideMark/>
          </w:tcPr>
          <w:p w:rsidR="00270974" w:rsidRPr="00AC34A4" w:rsidRDefault="00270974" w:rsidP="00BA3A54">
            <w:pPr>
              <w:ind w:firstLine="0"/>
              <w:jc w:val="left"/>
              <w:rPr>
                <w:b/>
                <w:sz w:val="18"/>
                <w:szCs w:val="18"/>
              </w:rPr>
            </w:pPr>
            <w:r w:rsidRPr="00AC34A4">
              <w:rPr>
                <w:b/>
                <w:sz w:val="18"/>
                <w:szCs w:val="18"/>
              </w:rPr>
              <w:t>Sample Size</w:t>
            </w:r>
          </w:p>
        </w:tc>
        <w:tc>
          <w:tcPr>
            <w:tcW w:w="630" w:type="dxa"/>
            <w:tcBorders>
              <w:top w:val="nil"/>
              <w:left w:val="nil"/>
              <w:bottom w:val="single" w:sz="18" w:space="0" w:color="auto"/>
              <w:right w:val="single" w:sz="4" w:space="0" w:color="auto"/>
            </w:tcBorders>
            <w:shd w:val="clear" w:color="auto" w:fill="auto"/>
            <w:tcMar>
              <w:top w:w="58" w:type="dxa"/>
              <w:bottom w:w="58" w:type="dxa"/>
            </w:tcMar>
            <w:textDirection w:val="btLr"/>
            <w:vAlign w:val="bottom"/>
            <w:hideMark/>
          </w:tcPr>
          <w:p w:rsidR="00270974" w:rsidRPr="00AC34A4" w:rsidRDefault="00270974" w:rsidP="00BA3A54">
            <w:pPr>
              <w:ind w:firstLine="0"/>
              <w:jc w:val="left"/>
              <w:rPr>
                <w:b/>
                <w:sz w:val="18"/>
                <w:szCs w:val="18"/>
              </w:rPr>
            </w:pPr>
            <w:r w:rsidRPr="00AC34A4">
              <w:rPr>
                <w:b/>
                <w:sz w:val="18"/>
                <w:szCs w:val="18"/>
              </w:rPr>
              <w:t>Number of Respondents</w:t>
            </w:r>
          </w:p>
        </w:tc>
        <w:tc>
          <w:tcPr>
            <w:tcW w:w="720" w:type="dxa"/>
            <w:tcBorders>
              <w:top w:val="nil"/>
              <w:left w:val="nil"/>
              <w:bottom w:val="single" w:sz="18" w:space="0" w:color="auto"/>
              <w:right w:val="single" w:sz="4" w:space="0" w:color="auto"/>
            </w:tcBorders>
            <w:shd w:val="clear" w:color="auto" w:fill="auto"/>
            <w:tcMar>
              <w:top w:w="58" w:type="dxa"/>
              <w:bottom w:w="58" w:type="dxa"/>
            </w:tcMar>
            <w:textDirection w:val="btLr"/>
            <w:vAlign w:val="bottom"/>
            <w:hideMark/>
          </w:tcPr>
          <w:p w:rsidR="00270974" w:rsidRPr="00AC34A4" w:rsidRDefault="00270974" w:rsidP="00BA3A54">
            <w:pPr>
              <w:ind w:firstLine="0"/>
              <w:jc w:val="left"/>
              <w:rPr>
                <w:b/>
                <w:sz w:val="18"/>
                <w:szCs w:val="18"/>
              </w:rPr>
            </w:pPr>
            <w:r w:rsidRPr="00AC34A4">
              <w:rPr>
                <w:b/>
                <w:sz w:val="18"/>
                <w:szCs w:val="18"/>
              </w:rPr>
              <w:t>Freq. of Response (annual)</w:t>
            </w:r>
          </w:p>
        </w:tc>
        <w:tc>
          <w:tcPr>
            <w:tcW w:w="810" w:type="dxa"/>
            <w:tcBorders>
              <w:top w:val="nil"/>
              <w:left w:val="nil"/>
              <w:bottom w:val="single" w:sz="18" w:space="0" w:color="auto"/>
              <w:right w:val="single" w:sz="4" w:space="0" w:color="auto"/>
            </w:tcBorders>
            <w:shd w:val="clear" w:color="auto" w:fill="auto"/>
            <w:tcMar>
              <w:top w:w="58" w:type="dxa"/>
              <w:bottom w:w="58" w:type="dxa"/>
            </w:tcMar>
            <w:textDirection w:val="btLr"/>
            <w:vAlign w:val="bottom"/>
            <w:hideMark/>
          </w:tcPr>
          <w:p w:rsidR="00270974" w:rsidRPr="00AC34A4" w:rsidRDefault="00270974" w:rsidP="00BA3A54">
            <w:pPr>
              <w:ind w:firstLine="0"/>
              <w:jc w:val="left"/>
              <w:rPr>
                <w:b/>
                <w:sz w:val="18"/>
                <w:szCs w:val="18"/>
              </w:rPr>
            </w:pPr>
            <w:r w:rsidRPr="00AC34A4">
              <w:rPr>
                <w:b/>
                <w:sz w:val="18"/>
                <w:szCs w:val="18"/>
              </w:rPr>
              <w:t>Total Annual Response</w:t>
            </w:r>
          </w:p>
        </w:tc>
        <w:tc>
          <w:tcPr>
            <w:tcW w:w="630" w:type="dxa"/>
            <w:tcBorders>
              <w:top w:val="nil"/>
              <w:left w:val="nil"/>
              <w:bottom w:val="single" w:sz="18" w:space="0" w:color="auto"/>
              <w:right w:val="single" w:sz="4" w:space="0" w:color="auto"/>
            </w:tcBorders>
            <w:shd w:val="clear" w:color="auto" w:fill="auto"/>
            <w:tcMar>
              <w:top w:w="58" w:type="dxa"/>
              <w:bottom w:w="58" w:type="dxa"/>
            </w:tcMar>
            <w:textDirection w:val="btLr"/>
            <w:vAlign w:val="bottom"/>
            <w:hideMark/>
          </w:tcPr>
          <w:p w:rsidR="00270974" w:rsidRPr="00AC34A4" w:rsidRDefault="00270974" w:rsidP="00BA3A54">
            <w:pPr>
              <w:ind w:firstLine="0"/>
              <w:jc w:val="left"/>
              <w:rPr>
                <w:b/>
                <w:sz w:val="18"/>
                <w:szCs w:val="18"/>
              </w:rPr>
            </w:pPr>
            <w:r w:rsidRPr="00AC34A4">
              <w:rPr>
                <w:b/>
                <w:sz w:val="18"/>
                <w:szCs w:val="18"/>
              </w:rPr>
              <w:t>Avg. Hours per Response</w:t>
            </w:r>
          </w:p>
        </w:tc>
        <w:tc>
          <w:tcPr>
            <w:tcW w:w="630" w:type="dxa"/>
            <w:tcBorders>
              <w:top w:val="nil"/>
              <w:left w:val="nil"/>
              <w:bottom w:val="single" w:sz="18" w:space="0" w:color="auto"/>
              <w:right w:val="single" w:sz="18" w:space="0" w:color="auto"/>
            </w:tcBorders>
            <w:shd w:val="clear" w:color="auto" w:fill="auto"/>
            <w:tcMar>
              <w:top w:w="58" w:type="dxa"/>
              <w:bottom w:w="58" w:type="dxa"/>
            </w:tcMar>
            <w:textDirection w:val="btLr"/>
            <w:vAlign w:val="bottom"/>
            <w:hideMark/>
          </w:tcPr>
          <w:p w:rsidR="00270974" w:rsidRPr="00AC34A4" w:rsidRDefault="00270974" w:rsidP="00BA3A54">
            <w:pPr>
              <w:ind w:firstLine="0"/>
              <w:jc w:val="left"/>
              <w:rPr>
                <w:b/>
                <w:sz w:val="18"/>
                <w:szCs w:val="18"/>
              </w:rPr>
            </w:pPr>
            <w:r w:rsidRPr="00AC34A4">
              <w:rPr>
                <w:b/>
                <w:sz w:val="18"/>
                <w:szCs w:val="18"/>
              </w:rPr>
              <w:t>Total Annual Burden</w:t>
            </w:r>
          </w:p>
        </w:tc>
        <w:tc>
          <w:tcPr>
            <w:tcW w:w="720" w:type="dxa"/>
            <w:tcBorders>
              <w:top w:val="nil"/>
              <w:left w:val="single" w:sz="18" w:space="0" w:color="auto"/>
              <w:bottom w:val="single" w:sz="18" w:space="0" w:color="auto"/>
              <w:right w:val="single" w:sz="4" w:space="0" w:color="auto"/>
            </w:tcBorders>
            <w:shd w:val="clear" w:color="auto" w:fill="auto"/>
            <w:tcMar>
              <w:top w:w="58" w:type="dxa"/>
              <w:bottom w:w="58" w:type="dxa"/>
            </w:tcMar>
            <w:textDirection w:val="btLr"/>
            <w:vAlign w:val="bottom"/>
            <w:hideMark/>
          </w:tcPr>
          <w:p w:rsidR="00270974" w:rsidRPr="00AC34A4" w:rsidRDefault="00270974" w:rsidP="00BA3A54">
            <w:pPr>
              <w:ind w:firstLine="0"/>
              <w:jc w:val="left"/>
              <w:rPr>
                <w:b/>
                <w:sz w:val="18"/>
                <w:szCs w:val="18"/>
              </w:rPr>
            </w:pPr>
            <w:r w:rsidRPr="00AC34A4">
              <w:rPr>
                <w:b/>
                <w:sz w:val="18"/>
                <w:szCs w:val="18"/>
              </w:rPr>
              <w:t>Number of Respondents</w:t>
            </w:r>
          </w:p>
        </w:tc>
        <w:tc>
          <w:tcPr>
            <w:tcW w:w="720" w:type="dxa"/>
            <w:tcBorders>
              <w:top w:val="nil"/>
              <w:left w:val="nil"/>
              <w:bottom w:val="single" w:sz="18" w:space="0" w:color="auto"/>
              <w:right w:val="single" w:sz="4" w:space="0" w:color="auto"/>
            </w:tcBorders>
            <w:shd w:val="clear" w:color="auto" w:fill="auto"/>
            <w:tcMar>
              <w:top w:w="58" w:type="dxa"/>
              <w:bottom w:w="58" w:type="dxa"/>
            </w:tcMar>
            <w:textDirection w:val="btLr"/>
            <w:vAlign w:val="bottom"/>
            <w:hideMark/>
          </w:tcPr>
          <w:p w:rsidR="00270974" w:rsidRPr="00AC34A4" w:rsidRDefault="00270974" w:rsidP="00BA3A54">
            <w:pPr>
              <w:ind w:firstLine="0"/>
              <w:jc w:val="left"/>
              <w:rPr>
                <w:b/>
                <w:sz w:val="18"/>
                <w:szCs w:val="18"/>
              </w:rPr>
            </w:pPr>
            <w:r w:rsidRPr="00AC34A4">
              <w:rPr>
                <w:b/>
                <w:sz w:val="18"/>
                <w:szCs w:val="18"/>
              </w:rPr>
              <w:t>Freq. of Response (annual)</w:t>
            </w:r>
          </w:p>
        </w:tc>
        <w:tc>
          <w:tcPr>
            <w:tcW w:w="810" w:type="dxa"/>
            <w:tcBorders>
              <w:top w:val="nil"/>
              <w:left w:val="nil"/>
              <w:bottom w:val="single" w:sz="18" w:space="0" w:color="auto"/>
              <w:right w:val="single" w:sz="4" w:space="0" w:color="auto"/>
            </w:tcBorders>
            <w:shd w:val="clear" w:color="auto" w:fill="auto"/>
            <w:tcMar>
              <w:top w:w="58" w:type="dxa"/>
              <w:bottom w:w="58" w:type="dxa"/>
            </w:tcMar>
            <w:textDirection w:val="btLr"/>
            <w:vAlign w:val="bottom"/>
            <w:hideMark/>
          </w:tcPr>
          <w:p w:rsidR="00270974" w:rsidRPr="00AC34A4" w:rsidRDefault="00270974" w:rsidP="00BA3A54">
            <w:pPr>
              <w:ind w:firstLine="0"/>
              <w:jc w:val="left"/>
              <w:rPr>
                <w:b/>
                <w:sz w:val="18"/>
                <w:szCs w:val="18"/>
              </w:rPr>
            </w:pPr>
            <w:r w:rsidRPr="00AC34A4">
              <w:rPr>
                <w:b/>
                <w:sz w:val="18"/>
                <w:szCs w:val="18"/>
              </w:rPr>
              <w:t>Total Annual Response</w:t>
            </w:r>
          </w:p>
        </w:tc>
        <w:tc>
          <w:tcPr>
            <w:tcW w:w="810" w:type="dxa"/>
            <w:tcBorders>
              <w:top w:val="nil"/>
              <w:left w:val="nil"/>
              <w:bottom w:val="single" w:sz="18" w:space="0" w:color="auto"/>
              <w:right w:val="single" w:sz="4" w:space="0" w:color="auto"/>
            </w:tcBorders>
            <w:shd w:val="clear" w:color="auto" w:fill="auto"/>
            <w:tcMar>
              <w:top w:w="58" w:type="dxa"/>
              <w:bottom w:w="58" w:type="dxa"/>
            </w:tcMar>
            <w:textDirection w:val="btLr"/>
            <w:vAlign w:val="bottom"/>
            <w:hideMark/>
          </w:tcPr>
          <w:p w:rsidR="00270974" w:rsidRPr="00AC34A4" w:rsidRDefault="00270974" w:rsidP="00BA3A54">
            <w:pPr>
              <w:ind w:firstLine="0"/>
              <w:jc w:val="left"/>
              <w:rPr>
                <w:b/>
                <w:sz w:val="18"/>
                <w:szCs w:val="18"/>
              </w:rPr>
            </w:pPr>
            <w:r w:rsidRPr="00AC34A4">
              <w:rPr>
                <w:b/>
                <w:sz w:val="18"/>
                <w:szCs w:val="18"/>
              </w:rPr>
              <w:t>Avg. Hours per Response</w:t>
            </w:r>
          </w:p>
        </w:tc>
        <w:tc>
          <w:tcPr>
            <w:tcW w:w="720" w:type="dxa"/>
            <w:tcBorders>
              <w:top w:val="nil"/>
              <w:left w:val="nil"/>
              <w:bottom w:val="single" w:sz="18" w:space="0" w:color="auto"/>
              <w:right w:val="single" w:sz="8" w:space="0" w:color="auto"/>
            </w:tcBorders>
            <w:shd w:val="clear" w:color="auto" w:fill="auto"/>
            <w:tcMar>
              <w:top w:w="58" w:type="dxa"/>
              <w:bottom w:w="58" w:type="dxa"/>
            </w:tcMar>
            <w:textDirection w:val="btLr"/>
            <w:vAlign w:val="bottom"/>
            <w:hideMark/>
          </w:tcPr>
          <w:p w:rsidR="00270974" w:rsidRPr="00AC34A4" w:rsidRDefault="00270974" w:rsidP="00BA3A54">
            <w:pPr>
              <w:ind w:firstLine="0"/>
              <w:jc w:val="left"/>
              <w:rPr>
                <w:b/>
                <w:sz w:val="18"/>
                <w:szCs w:val="18"/>
              </w:rPr>
            </w:pPr>
            <w:r w:rsidRPr="00AC34A4">
              <w:rPr>
                <w:b/>
                <w:sz w:val="18"/>
                <w:szCs w:val="18"/>
              </w:rPr>
              <w:t>Total Annual Burden</w:t>
            </w:r>
          </w:p>
        </w:tc>
        <w:tc>
          <w:tcPr>
            <w:tcW w:w="900" w:type="dxa"/>
            <w:tcBorders>
              <w:top w:val="nil"/>
              <w:left w:val="nil"/>
              <w:bottom w:val="single" w:sz="18" w:space="0" w:color="auto"/>
              <w:right w:val="single" w:sz="18" w:space="0" w:color="auto"/>
            </w:tcBorders>
            <w:shd w:val="clear" w:color="auto" w:fill="FFFFFF" w:themeFill="background1"/>
            <w:tcMar>
              <w:top w:w="58" w:type="dxa"/>
              <w:bottom w:w="58" w:type="dxa"/>
            </w:tcMar>
            <w:textDirection w:val="btLr"/>
            <w:vAlign w:val="bottom"/>
            <w:hideMark/>
          </w:tcPr>
          <w:p w:rsidR="00270974" w:rsidRDefault="00270974">
            <w:pPr>
              <w:ind w:left="113" w:right="113" w:firstLine="0"/>
              <w:jc w:val="left"/>
              <w:rPr>
                <w:b/>
                <w:sz w:val="18"/>
                <w:szCs w:val="18"/>
              </w:rPr>
            </w:pPr>
            <w:r w:rsidRPr="00AC34A4">
              <w:rPr>
                <w:b/>
                <w:sz w:val="18"/>
                <w:szCs w:val="18"/>
              </w:rPr>
              <w:t>Total Burden Hours</w:t>
            </w:r>
          </w:p>
        </w:tc>
      </w:tr>
      <w:tr w:rsidR="00270974" w:rsidRPr="00AC34A4" w:rsidTr="00270974">
        <w:trPr>
          <w:trHeight w:val="144"/>
        </w:trPr>
        <w:tc>
          <w:tcPr>
            <w:tcW w:w="1061" w:type="dxa"/>
            <w:vMerge w:val="restart"/>
            <w:tcBorders>
              <w:top w:val="single" w:sz="18" w:space="0" w:color="auto"/>
              <w:left w:val="single" w:sz="18" w:space="0" w:color="auto"/>
              <w:right w:val="single" w:sz="4" w:space="0" w:color="auto"/>
            </w:tcBorders>
            <w:vAlign w:val="center"/>
          </w:tcPr>
          <w:p w:rsidR="00270974" w:rsidRDefault="00270974" w:rsidP="00270974">
            <w:pPr>
              <w:ind w:firstLine="0"/>
              <w:jc w:val="left"/>
              <w:rPr>
                <w:rFonts w:cs="Calibri"/>
                <w:b/>
                <w:bCs/>
                <w:color w:val="000000"/>
                <w:sz w:val="18"/>
                <w:szCs w:val="18"/>
              </w:rPr>
            </w:pPr>
            <w:r>
              <w:rPr>
                <w:rFonts w:cs="Calibri"/>
                <w:b/>
                <w:bCs/>
                <w:color w:val="000000"/>
                <w:sz w:val="18"/>
                <w:szCs w:val="18"/>
              </w:rPr>
              <w:t>State and Local Governm</w:t>
            </w:r>
            <w:bookmarkStart w:id="41" w:name="_GoBack"/>
            <w:bookmarkEnd w:id="41"/>
            <w:r>
              <w:rPr>
                <w:rFonts w:cs="Calibri"/>
                <w:b/>
                <w:bCs/>
                <w:color w:val="000000"/>
                <w:sz w:val="18"/>
                <w:szCs w:val="18"/>
              </w:rPr>
              <w:t>ent</w:t>
            </w:r>
          </w:p>
        </w:tc>
        <w:tc>
          <w:tcPr>
            <w:tcW w:w="1175" w:type="dxa"/>
            <w:vMerge w:val="restart"/>
            <w:tcBorders>
              <w:top w:val="single" w:sz="18" w:space="0" w:color="auto"/>
              <w:right w:val="single" w:sz="4" w:space="0" w:color="auto"/>
            </w:tcBorders>
            <w:shd w:val="clear" w:color="auto" w:fill="auto"/>
            <w:vAlign w:val="center"/>
            <w:hideMark/>
          </w:tcPr>
          <w:p w:rsidR="00270974" w:rsidRPr="00AC34A4" w:rsidRDefault="00270974" w:rsidP="003D0708">
            <w:pPr>
              <w:ind w:firstLine="0"/>
              <w:jc w:val="center"/>
              <w:rPr>
                <w:sz w:val="18"/>
                <w:szCs w:val="18"/>
              </w:rPr>
            </w:pPr>
            <w:r w:rsidRPr="00AC34A4">
              <w:rPr>
                <w:sz w:val="18"/>
                <w:szCs w:val="18"/>
              </w:rPr>
              <w:t>State SNAP Director</w:t>
            </w:r>
          </w:p>
          <w:p w:rsidR="00270974" w:rsidRPr="00AC34A4" w:rsidRDefault="00270974" w:rsidP="003D0708">
            <w:pPr>
              <w:ind w:firstLine="0"/>
              <w:jc w:val="center"/>
              <w:rPr>
                <w:sz w:val="18"/>
                <w:szCs w:val="18"/>
              </w:rPr>
            </w:pPr>
          </w:p>
        </w:tc>
        <w:tc>
          <w:tcPr>
            <w:tcW w:w="2517" w:type="dxa"/>
            <w:tcBorders>
              <w:top w:val="single" w:sz="18" w:space="0" w:color="auto"/>
              <w:left w:val="nil"/>
              <w:bottom w:val="single" w:sz="4" w:space="0" w:color="auto"/>
              <w:right w:val="single" w:sz="18" w:space="0" w:color="auto"/>
            </w:tcBorders>
            <w:shd w:val="clear" w:color="auto" w:fill="auto"/>
            <w:vAlign w:val="bottom"/>
            <w:hideMark/>
          </w:tcPr>
          <w:p w:rsidR="00270974" w:rsidRPr="00AC34A4" w:rsidRDefault="00270974" w:rsidP="00BA3A54">
            <w:pPr>
              <w:ind w:firstLine="0"/>
              <w:jc w:val="left"/>
              <w:rPr>
                <w:sz w:val="18"/>
                <w:szCs w:val="18"/>
              </w:rPr>
            </w:pPr>
            <w:r w:rsidRPr="00AC34A4">
              <w:rPr>
                <w:sz w:val="18"/>
                <w:szCs w:val="18"/>
              </w:rPr>
              <w:t>Interview recruitment email</w:t>
            </w:r>
            <w:r>
              <w:rPr>
                <w:sz w:val="18"/>
                <w:szCs w:val="18"/>
              </w:rPr>
              <w:t xml:space="preserve"> (A.1A)</w:t>
            </w:r>
          </w:p>
        </w:tc>
        <w:tc>
          <w:tcPr>
            <w:tcW w:w="615" w:type="dxa"/>
            <w:tcBorders>
              <w:top w:val="single" w:sz="18" w:space="0" w:color="auto"/>
              <w:left w:val="single" w:sz="18" w:space="0" w:color="auto"/>
              <w:bottom w:val="single" w:sz="4" w:space="0" w:color="auto"/>
              <w:right w:val="single" w:sz="8" w:space="0" w:color="auto"/>
            </w:tcBorders>
            <w:shd w:val="clear" w:color="auto" w:fill="auto"/>
            <w:vAlign w:val="bottom"/>
            <w:hideMark/>
          </w:tcPr>
          <w:p w:rsidR="00270974" w:rsidRPr="00AC34A4" w:rsidRDefault="00270974" w:rsidP="00BA3A54">
            <w:pPr>
              <w:ind w:firstLine="0"/>
              <w:jc w:val="left"/>
              <w:rPr>
                <w:sz w:val="18"/>
                <w:szCs w:val="18"/>
              </w:rPr>
            </w:pPr>
            <w:r w:rsidRPr="00AC34A4">
              <w:rPr>
                <w:sz w:val="18"/>
                <w:szCs w:val="18"/>
              </w:rPr>
              <w:t>4</w:t>
            </w:r>
          </w:p>
        </w:tc>
        <w:tc>
          <w:tcPr>
            <w:tcW w:w="630" w:type="dxa"/>
            <w:tcBorders>
              <w:top w:val="single" w:sz="18" w:space="0" w:color="auto"/>
              <w:left w:val="nil"/>
              <w:bottom w:val="single" w:sz="4" w:space="0" w:color="auto"/>
              <w:right w:val="single" w:sz="4" w:space="0" w:color="auto"/>
            </w:tcBorders>
            <w:shd w:val="clear" w:color="auto" w:fill="auto"/>
            <w:vAlign w:val="bottom"/>
            <w:hideMark/>
          </w:tcPr>
          <w:p w:rsidR="00270974" w:rsidRPr="00AC34A4" w:rsidRDefault="00270974" w:rsidP="00BA3A54">
            <w:pPr>
              <w:ind w:firstLine="0"/>
              <w:jc w:val="left"/>
              <w:rPr>
                <w:sz w:val="18"/>
                <w:szCs w:val="18"/>
              </w:rPr>
            </w:pPr>
            <w:r w:rsidRPr="00AC34A4">
              <w:rPr>
                <w:sz w:val="18"/>
                <w:szCs w:val="18"/>
              </w:rPr>
              <w:t>4</w:t>
            </w:r>
          </w:p>
        </w:tc>
        <w:tc>
          <w:tcPr>
            <w:tcW w:w="720" w:type="dxa"/>
            <w:tcBorders>
              <w:top w:val="single" w:sz="18" w:space="0" w:color="auto"/>
              <w:left w:val="nil"/>
              <w:bottom w:val="single" w:sz="4" w:space="0" w:color="auto"/>
              <w:right w:val="single" w:sz="4" w:space="0" w:color="auto"/>
            </w:tcBorders>
            <w:shd w:val="clear" w:color="auto" w:fill="auto"/>
            <w:vAlign w:val="bottom"/>
            <w:hideMark/>
          </w:tcPr>
          <w:p w:rsidR="00270974" w:rsidRPr="00AC34A4" w:rsidRDefault="00270974" w:rsidP="00BA3A54">
            <w:pPr>
              <w:ind w:firstLine="0"/>
              <w:jc w:val="left"/>
              <w:rPr>
                <w:sz w:val="18"/>
                <w:szCs w:val="18"/>
              </w:rPr>
            </w:pPr>
            <w:r w:rsidRPr="00AC34A4">
              <w:rPr>
                <w:sz w:val="18"/>
                <w:szCs w:val="18"/>
              </w:rPr>
              <w:t>1</w:t>
            </w:r>
          </w:p>
        </w:tc>
        <w:tc>
          <w:tcPr>
            <w:tcW w:w="810" w:type="dxa"/>
            <w:tcBorders>
              <w:top w:val="single" w:sz="18" w:space="0" w:color="auto"/>
              <w:left w:val="nil"/>
              <w:bottom w:val="single" w:sz="4" w:space="0" w:color="auto"/>
              <w:right w:val="single" w:sz="4" w:space="0" w:color="auto"/>
            </w:tcBorders>
            <w:shd w:val="clear" w:color="auto" w:fill="auto"/>
            <w:vAlign w:val="bottom"/>
            <w:hideMark/>
          </w:tcPr>
          <w:p w:rsidR="00270974" w:rsidRPr="00AC34A4" w:rsidRDefault="00270974" w:rsidP="00BA3A54">
            <w:pPr>
              <w:ind w:firstLine="0"/>
              <w:jc w:val="left"/>
              <w:rPr>
                <w:sz w:val="18"/>
                <w:szCs w:val="18"/>
              </w:rPr>
            </w:pPr>
            <w:r w:rsidRPr="00AC34A4">
              <w:rPr>
                <w:sz w:val="18"/>
                <w:szCs w:val="18"/>
              </w:rPr>
              <w:t>4</w:t>
            </w:r>
          </w:p>
        </w:tc>
        <w:tc>
          <w:tcPr>
            <w:tcW w:w="630" w:type="dxa"/>
            <w:tcBorders>
              <w:top w:val="single" w:sz="18" w:space="0" w:color="auto"/>
              <w:left w:val="nil"/>
              <w:bottom w:val="single" w:sz="4" w:space="0" w:color="auto"/>
              <w:right w:val="single" w:sz="4" w:space="0" w:color="auto"/>
            </w:tcBorders>
            <w:shd w:val="clear" w:color="auto" w:fill="auto"/>
            <w:vAlign w:val="bottom"/>
            <w:hideMark/>
          </w:tcPr>
          <w:p w:rsidR="00270974" w:rsidRPr="00AC34A4" w:rsidRDefault="00270974" w:rsidP="00BA3A54">
            <w:pPr>
              <w:ind w:firstLine="0"/>
              <w:jc w:val="left"/>
              <w:rPr>
                <w:sz w:val="18"/>
                <w:szCs w:val="18"/>
              </w:rPr>
            </w:pPr>
            <w:r w:rsidRPr="00AC34A4">
              <w:rPr>
                <w:sz w:val="18"/>
                <w:szCs w:val="18"/>
              </w:rPr>
              <w:t>0.05</w:t>
            </w:r>
          </w:p>
        </w:tc>
        <w:tc>
          <w:tcPr>
            <w:tcW w:w="630" w:type="dxa"/>
            <w:tcBorders>
              <w:top w:val="single" w:sz="18" w:space="0" w:color="auto"/>
              <w:left w:val="nil"/>
              <w:bottom w:val="single" w:sz="4" w:space="0" w:color="auto"/>
              <w:right w:val="single" w:sz="18" w:space="0" w:color="auto"/>
            </w:tcBorders>
            <w:shd w:val="clear" w:color="auto" w:fill="auto"/>
            <w:vAlign w:val="bottom"/>
            <w:hideMark/>
          </w:tcPr>
          <w:p w:rsidR="00270974" w:rsidRPr="00AC34A4" w:rsidRDefault="00270974" w:rsidP="00BA3A54">
            <w:pPr>
              <w:ind w:firstLine="0"/>
              <w:jc w:val="left"/>
              <w:rPr>
                <w:sz w:val="18"/>
                <w:szCs w:val="18"/>
              </w:rPr>
            </w:pPr>
            <w:r w:rsidRPr="00AC34A4">
              <w:rPr>
                <w:sz w:val="18"/>
                <w:szCs w:val="18"/>
              </w:rPr>
              <w:t>0.2</w:t>
            </w:r>
          </w:p>
        </w:tc>
        <w:tc>
          <w:tcPr>
            <w:tcW w:w="720" w:type="dxa"/>
            <w:tcBorders>
              <w:top w:val="single" w:sz="18" w:space="0" w:color="auto"/>
              <w:left w:val="single" w:sz="18" w:space="0" w:color="auto"/>
              <w:bottom w:val="single" w:sz="4" w:space="0" w:color="auto"/>
              <w:right w:val="single" w:sz="4" w:space="0" w:color="auto"/>
            </w:tcBorders>
            <w:shd w:val="clear" w:color="auto" w:fill="auto"/>
            <w:vAlign w:val="bottom"/>
            <w:hideMark/>
          </w:tcPr>
          <w:p w:rsidR="00270974" w:rsidRPr="00AC34A4" w:rsidRDefault="00270974" w:rsidP="00BA3A54">
            <w:pPr>
              <w:ind w:firstLine="0"/>
              <w:jc w:val="left"/>
              <w:rPr>
                <w:sz w:val="18"/>
                <w:szCs w:val="18"/>
              </w:rPr>
            </w:pPr>
            <w:r w:rsidRPr="00AC34A4">
              <w:rPr>
                <w:sz w:val="18"/>
                <w:szCs w:val="18"/>
              </w:rPr>
              <w:t>0</w:t>
            </w:r>
          </w:p>
        </w:tc>
        <w:tc>
          <w:tcPr>
            <w:tcW w:w="720" w:type="dxa"/>
            <w:tcBorders>
              <w:top w:val="single" w:sz="18" w:space="0" w:color="auto"/>
              <w:left w:val="nil"/>
              <w:bottom w:val="single" w:sz="4" w:space="0" w:color="auto"/>
              <w:right w:val="single" w:sz="4" w:space="0" w:color="auto"/>
            </w:tcBorders>
            <w:shd w:val="clear" w:color="auto" w:fill="auto"/>
            <w:vAlign w:val="bottom"/>
            <w:hideMark/>
          </w:tcPr>
          <w:p w:rsidR="00270974" w:rsidRPr="00AC34A4" w:rsidRDefault="00270974" w:rsidP="00BA3A54">
            <w:pPr>
              <w:ind w:firstLine="0"/>
              <w:jc w:val="left"/>
              <w:rPr>
                <w:sz w:val="18"/>
                <w:szCs w:val="18"/>
              </w:rPr>
            </w:pPr>
            <w:r w:rsidRPr="00AC34A4">
              <w:rPr>
                <w:sz w:val="18"/>
                <w:szCs w:val="18"/>
              </w:rPr>
              <w:t>1</w:t>
            </w:r>
          </w:p>
        </w:tc>
        <w:tc>
          <w:tcPr>
            <w:tcW w:w="810" w:type="dxa"/>
            <w:tcBorders>
              <w:top w:val="single" w:sz="18" w:space="0" w:color="auto"/>
              <w:left w:val="nil"/>
              <w:bottom w:val="single" w:sz="4" w:space="0" w:color="auto"/>
              <w:right w:val="single" w:sz="4" w:space="0" w:color="auto"/>
            </w:tcBorders>
            <w:shd w:val="clear" w:color="auto" w:fill="auto"/>
            <w:vAlign w:val="bottom"/>
            <w:hideMark/>
          </w:tcPr>
          <w:p w:rsidR="00270974" w:rsidRPr="00AC34A4" w:rsidRDefault="00270974" w:rsidP="00BA3A54">
            <w:pPr>
              <w:ind w:firstLine="0"/>
              <w:jc w:val="left"/>
              <w:rPr>
                <w:sz w:val="18"/>
                <w:szCs w:val="18"/>
              </w:rPr>
            </w:pPr>
            <w:r w:rsidRPr="00AC34A4">
              <w:rPr>
                <w:sz w:val="18"/>
                <w:szCs w:val="18"/>
              </w:rPr>
              <w:t>0</w:t>
            </w:r>
          </w:p>
        </w:tc>
        <w:tc>
          <w:tcPr>
            <w:tcW w:w="810" w:type="dxa"/>
            <w:tcBorders>
              <w:top w:val="single" w:sz="18" w:space="0" w:color="auto"/>
              <w:left w:val="nil"/>
              <w:bottom w:val="single" w:sz="4" w:space="0" w:color="auto"/>
              <w:right w:val="single" w:sz="4" w:space="0" w:color="auto"/>
            </w:tcBorders>
            <w:shd w:val="clear" w:color="auto" w:fill="auto"/>
            <w:vAlign w:val="bottom"/>
            <w:hideMark/>
          </w:tcPr>
          <w:p w:rsidR="00270974" w:rsidRPr="00AC34A4" w:rsidRDefault="00270974" w:rsidP="00BA3A54">
            <w:pPr>
              <w:ind w:firstLine="0"/>
              <w:jc w:val="left"/>
              <w:rPr>
                <w:sz w:val="18"/>
                <w:szCs w:val="18"/>
              </w:rPr>
            </w:pPr>
            <w:r w:rsidRPr="00AC34A4">
              <w:rPr>
                <w:sz w:val="18"/>
                <w:szCs w:val="18"/>
              </w:rPr>
              <w:t>0</w:t>
            </w:r>
          </w:p>
        </w:tc>
        <w:tc>
          <w:tcPr>
            <w:tcW w:w="720" w:type="dxa"/>
            <w:tcBorders>
              <w:top w:val="single" w:sz="18" w:space="0" w:color="auto"/>
              <w:left w:val="nil"/>
              <w:bottom w:val="single" w:sz="4" w:space="0" w:color="auto"/>
              <w:right w:val="single" w:sz="8" w:space="0" w:color="auto"/>
            </w:tcBorders>
            <w:shd w:val="clear" w:color="auto" w:fill="auto"/>
            <w:vAlign w:val="bottom"/>
            <w:hideMark/>
          </w:tcPr>
          <w:p w:rsidR="00270974" w:rsidRPr="00AC34A4" w:rsidRDefault="00270974" w:rsidP="00BA3A54">
            <w:pPr>
              <w:ind w:firstLine="0"/>
              <w:jc w:val="left"/>
              <w:rPr>
                <w:sz w:val="18"/>
                <w:szCs w:val="18"/>
              </w:rPr>
            </w:pPr>
            <w:r w:rsidRPr="00AC34A4">
              <w:rPr>
                <w:sz w:val="18"/>
                <w:szCs w:val="18"/>
              </w:rPr>
              <w:t>0</w:t>
            </w:r>
          </w:p>
        </w:tc>
        <w:tc>
          <w:tcPr>
            <w:tcW w:w="900" w:type="dxa"/>
            <w:tcBorders>
              <w:top w:val="single" w:sz="18" w:space="0" w:color="auto"/>
              <w:left w:val="nil"/>
              <w:bottom w:val="single" w:sz="4" w:space="0" w:color="auto"/>
              <w:right w:val="single" w:sz="18" w:space="0" w:color="auto"/>
            </w:tcBorders>
            <w:shd w:val="clear" w:color="auto" w:fill="FFFFFF" w:themeFill="background1"/>
            <w:vAlign w:val="bottom"/>
            <w:hideMark/>
          </w:tcPr>
          <w:p w:rsidR="00270974" w:rsidRPr="00626F52" w:rsidRDefault="00270974" w:rsidP="00BA3A54">
            <w:pPr>
              <w:ind w:firstLine="0"/>
              <w:jc w:val="left"/>
              <w:rPr>
                <w:b/>
                <w:sz w:val="18"/>
                <w:szCs w:val="18"/>
              </w:rPr>
            </w:pPr>
            <w:r w:rsidRPr="00626F52">
              <w:rPr>
                <w:b/>
                <w:sz w:val="18"/>
                <w:szCs w:val="18"/>
              </w:rPr>
              <w:t>0.20</w:t>
            </w:r>
          </w:p>
        </w:tc>
      </w:tr>
      <w:tr w:rsidR="00270974" w:rsidRPr="00AC34A4" w:rsidTr="00270974">
        <w:trPr>
          <w:trHeight w:val="144"/>
        </w:trPr>
        <w:tc>
          <w:tcPr>
            <w:tcW w:w="1061" w:type="dxa"/>
            <w:vMerge/>
            <w:tcBorders>
              <w:left w:val="single" w:sz="18" w:space="0" w:color="auto"/>
              <w:right w:val="single" w:sz="4" w:space="0" w:color="auto"/>
            </w:tcBorders>
            <w:vAlign w:val="center"/>
          </w:tcPr>
          <w:p w:rsidR="00270974" w:rsidRDefault="00270974">
            <w:pPr>
              <w:rPr>
                <w:rFonts w:cs="Calibri"/>
                <w:b/>
                <w:bCs/>
                <w:color w:val="000000"/>
                <w:sz w:val="18"/>
                <w:szCs w:val="18"/>
              </w:rPr>
            </w:pPr>
          </w:p>
        </w:tc>
        <w:tc>
          <w:tcPr>
            <w:tcW w:w="1175" w:type="dxa"/>
            <w:vMerge/>
            <w:tcBorders>
              <w:bottom w:val="single" w:sz="4" w:space="0" w:color="auto"/>
              <w:right w:val="single" w:sz="4" w:space="0" w:color="auto"/>
            </w:tcBorders>
            <w:shd w:val="clear" w:color="auto" w:fill="auto"/>
            <w:vAlign w:val="center"/>
            <w:hideMark/>
          </w:tcPr>
          <w:p w:rsidR="00270974" w:rsidRPr="00AC34A4" w:rsidRDefault="00270974" w:rsidP="003D0708">
            <w:pPr>
              <w:ind w:firstLine="0"/>
              <w:jc w:val="center"/>
              <w:rPr>
                <w:sz w:val="18"/>
                <w:szCs w:val="18"/>
              </w:rPr>
            </w:pPr>
          </w:p>
        </w:tc>
        <w:tc>
          <w:tcPr>
            <w:tcW w:w="2517" w:type="dxa"/>
            <w:tcBorders>
              <w:top w:val="nil"/>
              <w:left w:val="nil"/>
              <w:bottom w:val="single" w:sz="4" w:space="0" w:color="auto"/>
              <w:right w:val="single" w:sz="18" w:space="0" w:color="auto"/>
            </w:tcBorders>
            <w:shd w:val="clear" w:color="auto" w:fill="auto"/>
            <w:vAlign w:val="bottom"/>
            <w:hideMark/>
          </w:tcPr>
          <w:p w:rsidR="00270974" w:rsidRPr="00AC34A4" w:rsidRDefault="00270974" w:rsidP="00BA3A54">
            <w:pPr>
              <w:ind w:firstLine="0"/>
              <w:jc w:val="left"/>
              <w:rPr>
                <w:sz w:val="18"/>
                <w:szCs w:val="18"/>
              </w:rPr>
            </w:pPr>
            <w:r w:rsidRPr="00AC34A4">
              <w:rPr>
                <w:sz w:val="18"/>
                <w:szCs w:val="18"/>
              </w:rPr>
              <w:t>Phone Interview</w:t>
            </w:r>
            <w:r>
              <w:rPr>
                <w:sz w:val="18"/>
                <w:szCs w:val="18"/>
              </w:rPr>
              <w:t xml:space="preserve"> (A.1B)</w:t>
            </w:r>
          </w:p>
        </w:tc>
        <w:tc>
          <w:tcPr>
            <w:tcW w:w="615" w:type="dxa"/>
            <w:tcBorders>
              <w:top w:val="nil"/>
              <w:left w:val="single" w:sz="18" w:space="0" w:color="auto"/>
              <w:bottom w:val="single" w:sz="4" w:space="0" w:color="auto"/>
              <w:right w:val="single" w:sz="8" w:space="0" w:color="auto"/>
            </w:tcBorders>
            <w:shd w:val="clear" w:color="auto" w:fill="auto"/>
            <w:vAlign w:val="bottom"/>
            <w:hideMark/>
          </w:tcPr>
          <w:p w:rsidR="00270974" w:rsidRPr="00AC34A4" w:rsidRDefault="00270974" w:rsidP="00BA3A54">
            <w:pPr>
              <w:ind w:firstLine="0"/>
              <w:jc w:val="left"/>
              <w:rPr>
                <w:sz w:val="18"/>
                <w:szCs w:val="18"/>
              </w:rPr>
            </w:pPr>
            <w:r w:rsidRPr="00AC34A4">
              <w:rPr>
                <w:sz w:val="18"/>
                <w:szCs w:val="18"/>
              </w:rPr>
              <w:t>4</w:t>
            </w:r>
          </w:p>
        </w:tc>
        <w:tc>
          <w:tcPr>
            <w:tcW w:w="630" w:type="dxa"/>
            <w:tcBorders>
              <w:top w:val="nil"/>
              <w:left w:val="nil"/>
              <w:bottom w:val="single" w:sz="4" w:space="0" w:color="auto"/>
              <w:right w:val="single" w:sz="4" w:space="0" w:color="auto"/>
            </w:tcBorders>
            <w:shd w:val="clear" w:color="auto" w:fill="auto"/>
            <w:vAlign w:val="bottom"/>
            <w:hideMark/>
          </w:tcPr>
          <w:p w:rsidR="00270974" w:rsidRPr="00AC34A4" w:rsidRDefault="00270974" w:rsidP="00BA3A54">
            <w:pPr>
              <w:ind w:firstLine="0"/>
              <w:jc w:val="left"/>
              <w:rPr>
                <w:sz w:val="18"/>
                <w:szCs w:val="18"/>
              </w:rPr>
            </w:pPr>
            <w:r w:rsidRPr="00AC34A4">
              <w:rPr>
                <w:sz w:val="18"/>
                <w:szCs w:val="18"/>
              </w:rPr>
              <w:t>4</w:t>
            </w:r>
          </w:p>
        </w:tc>
        <w:tc>
          <w:tcPr>
            <w:tcW w:w="720" w:type="dxa"/>
            <w:tcBorders>
              <w:top w:val="nil"/>
              <w:left w:val="nil"/>
              <w:bottom w:val="single" w:sz="4" w:space="0" w:color="auto"/>
              <w:right w:val="single" w:sz="4" w:space="0" w:color="auto"/>
            </w:tcBorders>
            <w:shd w:val="clear" w:color="auto" w:fill="auto"/>
            <w:vAlign w:val="bottom"/>
            <w:hideMark/>
          </w:tcPr>
          <w:p w:rsidR="00270974" w:rsidRPr="00AC34A4" w:rsidRDefault="00270974" w:rsidP="00BA3A54">
            <w:pPr>
              <w:ind w:firstLine="0"/>
              <w:jc w:val="left"/>
              <w:rPr>
                <w:sz w:val="18"/>
                <w:szCs w:val="18"/>
              </w:rPr>
            </w:pPr>
            <w:r w:rsidRPr="00AC34A4">
              <w:rPr>
                <w:sz w:val="18"/>
                <w:szCs w:val="18"/>
              </w:rPr>
              <w:t>1</w:t>
            </w:r>
          </w:p>
        </w:tc>
        <w:tc>
          <w:tcPr>
            <w:tcW w:w="810" w:type="dxa"/>
            <w:tcBorders>
              <w:top w:val="nil"/>
              <w:left w:val="nil"/>
              <w:bottom w:val="single" w:sz="4" w:space="0" w:color="auto"/>
              <w:right w:val="single" w:sz="4" w:space="0" w:color="auto"/>
            </w:tcBorders>
            <w:shd w:val="clear" w:color="auto" w:fill="auto"/>
            <w:vAlign w:val="bottom"/>
            <w:hideMark/>
          </w:tcPr>
          <w:p w:rsidR="00270974" w:rsidRPr="00AC34A4" w:rsidRDefault="00270974" w:rsidP="00BA3A54">
            <w:pPr>
              <w:ind w:firstLine="0"/>
              <w:jc w:val="left"/>
              <w:rPr>
                <w:sz w:val="18"/>
                <w:szCs w:val="18"/>
              </w:rPr>
            </w:pPr>
            <w:r w:rsidRPr="00AC34A4">
              <w:rPr>
                <w:sz w:val="18"/>
                <w:szCs w:val="18"/>
              </w:rPr>
              <w:t>4</w:t>
            </w:r>
          </w:p>
        </w:tc>
        <w:tc>
          <w:tcPr>
            <w:tcW w:w="630" w:type="dxa"/>
            <w:tcBorders>
              <w:top w:val="nil"/>
              <w:left w:val="nil"/>
              <w:bottom w:val="single" w:sz="4" w:space="0" w:color="auto"/>
              <w:right w:val="single" w:sz="4" w:space="0" w:color="auto"/>
            </w:tcBorders>
            <w:shd w:val="clear" w:color="auto" w:fill="auto"/>
            <w:vAlign w:val="bottom"/>
            <w:hideMark/>
          </w:tcPr>
          <w:p w:rsidR="00270974" w:rsidRPr="00AC34A4" w:rsidRDefault="00270974" w:rsidP="00BA3A54">
            <w:pPr>
              <w:ind w:firstLine="0"/>
              <w:jc w:val="left"/>
              <w:rPr>
                <w:sz w:val="18"/>
                <w:szCs w:val="18"/>
              </w:rPr>
            </w:pPr>
            <w:r w:rsidRPr="00AC34A4">
              <w:rPr>
                <w:sz w:val="18"/>
                <w:szCs w:val="18"/>
              </w:rPr>
              <w:t>1</w:t>
            </w:r>
          </w:p>
        </w:tc>
        <w:tc>
          <w:tcPr>
            <w:tcW w:w="630" w:type="dxa"/>
            <w:tcBorders>
              <w:top w:val="nil"/>
              <w:left w:val="nil"/>
              <w:bottom w:val="single" w:sz="4" w:space="0" w:color="auto"/>
              <w:right w:val="single" w:sz="18" w:space="0" w:color="auto"/>
            </w:tcBorders>
            <w:shd w:val="clear" w:color="auto" w:fill="auto"/>
            <w:vAlign w:val="bottom"/>
            <w:hideMark/>
          </w:tcPr>
          <w:p w:rsidR="00270974" w:rsidRPr="00AC34A4" w:rsidRDefault="00270974" w:rsidP="00BA3A54">
            <w:pPr>
              <w:ind w:firstLine="0"/>
              <w:jc w:val="left"/>
              <w:rPr>
                <w:sz w:val="18"/>
                <w:szCs w:val="18"/>
              </w:rPr>
            </w:pPr>
            <w:r w:rsidRPr="00AC34A4">
              <w:rPr>
                <w:sz w:val="18"/>
                <w:szCs w:val="18"/>
              </w:rPr>
              <w:t>4</w:t>
            </w:r>
          </w:p>
        </w:tc>
        <w:tc>
          <w:tcPr>
            <w:tcW w:w="720" w:type="dxa"/>
            <w:tcBorders>
              <w:top w:val="nil"/>
              <w:left w:val="single" w:sz="18" w:space="0" w:color="auto"/>
              <w:bottom w:val="single" w:sz="4" w:space="0" w:color="auto"/>
              <w:right w:val="single" w:sz="4" w:space="0" w:color="auto"/>
            </w:tcBorders>
            <w:shd w:val="clear" w:color="auto" w:fill="auto"/>
            <w:vAlign w:val="bottom"/>
            <w:hideMark/>
          </w:tcPr>
          <w:p w:rsidR="00270974" w:rsidRPr="00AC34A4" w:rsidRDefault="00270974" w:rsidP="00BA3A54">
            <w:pPr>
              <w:ind w:firstLine="0"/>
              <w:jc w:val="left"/>
              <w:rPr>
                <w:sz w:val="18"/>
                <w:szCs w:val="18"/>
              </w:rPr>
            </w:pPr>
            <w:r w:rsidRPr="00AC34A4">
              <w:rPr>
                <w:sz w:val="18"/>
                <w:szCs w:val="18"/>
              </w:rPr>
              <w:t>0</w:t>
            </w:r>
          </w:p>
        </w:tc>
        <w:tc>
          <w:tcPr>
            <w:tcW w:w="720" w:type="dxa"/>
            <w:tcBorders>
              <w:top w:val="nil"/>
              <w:left w:val="nil"/>
              <w:bottom w:val="single" w:sz="4" w:space="0" w:color="auto"/>
              <w:right w:val="single" w:sz="4" w:space="0" w:color="auto"/>
            </w:tcBorders>
            <w:shd w:val="clear" w:color="auto" w:fill="auto"/>
            <w:vAlign w:val="bottom"/>
            <w:hideMark/>
          </w:tcPr>
          <w:p w:rsidR="00270974" w:rsidRPr="00AC34A4" w:rsidRDefault="00270974" w:rsidP="00BA3A54">
            <w:pPr>
              <w:ind w:firstLine="0"/>
              <w:jc w:val="left"/>
              <w:rPr>
                <w:sz w:val="18"/>
                <w:szCs w:val="18"/>
              </w:rPr>
            </w:pPr>
            <w:r w:rsidRPr="00AC34A4">
              <w:rPr>
                <w:sz w:val="18"/>
                <w:szCs w:val="18"/>
              </w:rPr>
              <w:t>1</w:t>
            </w:r>
          </w:p>
        </w:tc>
        <w:tc>
          <w:tcPr>
            <w:tcW w:w="810" w:type="dxa"/>
            <w:tcBorders>
              <w:top w:val="nil"/>
              <w:left w:val="nil"/>
              <w:bottom w:val="single" w:sz="4" w:space="0" w:color="auto"/>
              <w:right w:val="single" w:sz="4" w:space="0" w:color="auto"/>
            </w:tcBorders>
            <w:shd w:val="clear" w:color="auto" w:fill="auto"/>
            <w:vAlign w:val="bottom"/>
            <w:hideMark/>
          </w:tcPr>
          <w:p w:rsidR="00270974" w:rsidRPr="00AC34A4" w:rsidRDefault="00270974" w:rsidP="00BA3A54">
            <w:pPr>
              <w:ind w:firstLine="0"/>
              <w:jc w:val="left"/>
              <w:rPr>
                <w:sz w:val="18"/>
                <w:szCs w:val="18"/>
              </w:rPr>
            </w:pPr>
            <w:r w:rsidRPr="00AC34A4">
              <w:rPr>
                <w:sz w:val="18"/>
                <w:szCs w:val="18"/>
              </w:rPr>
              <w:t>0</w:t>
            </w:r>
          </w:p>
        </w:tc>
        <w:tc>
          <w:tcPr>
            <w:tcW w:w="810" w:type="dxa"/>
            <w:tcBorders>
              <w:top w:val="nil"/>
              <w:left w:val="nil"/>
              <w:bottom w:val="single" w:sz="4" w:space="0" w:color="auto"/>
              <w:right w:val="single" w:sz="4" w:space="0" w:color="auto"/>
            </w:tcBorders>
            <w:shd w:val="clear" w:color="auto" w:fill="auto"/>
            <w:vAlign w:val="bottom"/>
            <w:hideMark/>
          </w:tcPr>
          <w:p w:rsidR="00270974" w:rsidRPr="00AC34A4" w:rsidRDefault="00270974" w:rsidP="00BA3A54">
            <w:pPr>
              <w:ind w:firstLine="0"/>
              <w:jc w:val="left"/>
              <w:rPr>
                <w:sz w:val="18"/>
                <w:szCs w:val="18"/>
              </w:rPr>
            </w:pPr>
            <w:r w:rsidRPr="00AC34A4">
              <w:rPr>
                <w:sz w:val="18"/>
                <w:szCs w:val="18"/>
              </w:rPr>
              <w:t>0</w:t>
            </w:r>
          </w:p>
        </w:tc>
        <w:tc>
          <w:tcPr>
            <w:tcW w:w="720" w:type="dxa"/>
            <w:tcBorders>
              <w:top w:val="nil"/>
              <w:left w:val="nil"/>
              <w:bottom w:val="single" w:sz="4" w:space="0" w:color="auto"/>
              <w:right w:val="single" w:sz="8" w:space="0" w:color="auto"/>
            </w:tcBorders>
            <w:shd w:val="clear" w:color="auto" w:fill="auto"/>
            <w:vAlign w:val="bottom"/>
            <w:hideMark/>
          </w:tcPr>
          <w:p w:rsidR="00270974" w:rsidRPr="00AC34A4" w:rsidRDefault="00270974" w:rsidP="00BA3A54">
            <w:pPr>
              <w:ind w:firstLine="0"/>
              <w:jc w:val="left"/>
              <w:rPr>
                <w:sz w:val="18"/>
                <w:szCs w:val="18"/>
              </w:rPr>
            </w:pPr>
            <w:r w:rsidRPr="00AC34A4">
              <w:rPr>
                <w:sz w:val="18"/>
                <w:szCs w:val="18"/>
              </w:rPr>
              <w:t>0</w:t>
            </w:r>
          </w:p>
        </w:tc>
        <w:tc>
          <w:tcPr>
            <w:tcW w:w="900" w:type="dxa"/>
            <w:tcBorders>
              <w:top w:val="nil"/>
              <w:left w:val="nil"/>
              <w:bottom w:val="single" w:sz="4" w:space="0" w:color="auto"/>
              <w:right w:val="single" w:sz="18" w:space="0" w:color="auto"/>
            </w:tcBorders>
            <w:shd w:val="clear" w:color="auto" w:fill="FFFFFF" w:themeFill="background1"/>
            <w:vAlign w:val="bottom"/>
            <w:hideMark/>
          </w:tcPr>
          <w:p w:rsidR="00270974" w:rsidRPr="00626F52" w:rsidRDefault="00270974" w:rsidP="00BA3A54">
            <w:pPr>
              <w:ind w:firstLine="0"/>
              <w:jc w:val="left"/>
              <w:rPr>
                <w:b/>
                <w:sz w:val="18"/>
                <w:szCs w:val="18"/>
              </w:rPr>
            </w:pPr>
            <w:r w:rsidRPr="00626F52">
              <w:rPr>
                <w:b/>
                <w:sz w:val="18"/>
                <w:szCs w:val="18"/>
              </w:rPr>
              <w:t>4.00</w:t>
            </w:r>
          </w:p>
        </w:tc>
      </w:tr>
      <w:tr w:rsidR="00270974" w:rsidRPr="00AC34A4" w:rsidTr="00270974">
        <w:trPr>
          <w:trHeight w:val="144"/>
        </w:trPr>
        <w:tc>
          <w:tcPr>
            <w:tcW w:w="1061" w:type="dxa"/>
            <w:vMerge/>
            <w:tcBorders>
              <w:left w:val="single" w:sz="18" w:space="0" w:color="auto"/>
              <w:right w:val="single" w:sz="4" w:space="0" w:color="auto"/>
            </w:tcBorders>
            <w:vAlign w:val="center"/>
          </w:tcPr>
          <w:p w:rsidR="00270974" w:rsidRPr="00AC34A4" w:rsidRDefault="00270974" w:rsidP="003D0708">
            <w:pPr>
              <w:ind w:firstLine="0"/>
              <w:jc w:val="center"/>
              <w:rPr>
                <w:sz w:val="18"/>
                <w:szCs w:val="18"/>
              </w:rPr>
            </w:pPr>
          </w:p>
        </w:tc>
        <w:tc>
          <w:tcPr>
            <w:tcW w:w="1175" w:type="dxa"/>
            <w:vMerge w:val="restart"/>
            <w:tcBorders>
              <w:top w:val="nil"/>
              <w:right w:val="single" w:sz="4" w:space="0" w:color="auto"/>
            </w:tcBorders>
            <w:shd w:val="clear" w:color="auto" w:fill="auto"/>
            <w:vAlign w:val="center"/>
            <w:hideMark/>
          </w:tcPr>
          <w:p w:rsidR="00270974" w:rsidRPr="00AC34A4" w:rsidRDefault="00270974" w:rsidP="003D0708">
            <w:pPr>
              <w:ind w:firstLine="0"/>
              <w:jc w:val="center"/>
              <w:rPr>
                <w:sz w:val="18"/>
                <w:szCs w:val="18"/>
              </w:rPr>
            </w:pPr>
            <w:r w:rsidRPr="00AC34A4">
              <w:rPr>
                <w:sz w:val="18"/>
                <w:szCs w:val="18"/>
              </w:rPr>
              <w:t>State IT Staff</w:t>
            </w:r>
          </w:p>
          <w:p w:rsidR="00270974" w:rsidRPr="00AC34A4" w:rsidRDefault="00270974" w:rsidP="003D0708">
            <w:pPr>
              <w:ind w:firstLine="0"/>
              <w:jc w:val="center"/>
              <w:rPr>
                <w:sz w:val="18"/>
                <w:szCs w:val="18"/>
              </w:rPr>
            </w:pPr>
          </w:p>
        </w:tc>
        <w:tc>
          <w:tcPr>
            <w:tcW w:w="2517" w:type="dxa"/>
            <w:tcBorders>
              <w:top w:val="nil"/>
              <w:left w:val="nil"/>
              <w:bottom w:val="single" w:sz="4" w:space="0" w:color="auto"/>
              <w:right w:val="single" w:sz="18" w:space="0" w:color="auto"/>
            </w:tcBorders>
            <w:shd w:val="clear" w:color="auto" w:fill="auto"/>
            <w:vAlign w:val="bottom"/>
            <w:hideMark/>
          </w:tcPr>
          <w:p w:rsidR="00270974" w:rsidRPr="00AC34A4" w:rsidRDefault="00270974" w:rsidP="00BA3A54">
            <w:pPr>
              <w:ind w:firstLine="0"/>
              <w:jc w:val="left"/>
              <w:rPr>
                <w:sz w:val="18"/>
                <w:szCs w:val="18"/>
              </w:rPr>
            </w:pPr>
            <w:r w:rsidRPr="00AC34A4">
              <w:rPr>
                <w:sz w:val="18"/>
                <w:szCs w:val="18"/>
              </w:rPr>
              <w:t>Request letter with instructions for preparing data files</w:t>
            </w:r>
            <w:r>
              <w:rPr>
                <w:sz w:val="18"/>
                <w:szCs w:val="18"/>
              </w:rPr>
              <w:t xml:space="preserve"> (D)</w:t>
            </w:r>
          </w:p>
        </w:tc>
        <w:tc>
          <w:tcPr>
            <w:tcW w:w="615" w:type="dxa"/>
            <w:tcBorders>
              <w:top w:val="nil"/>
              <w:left w:val="single" w:sz="18" w:space="0" w:color="auto"/>
              <w:bottom w:val="single" w:sz="4" w:space="0" w:color="auto"/>
              <w:right w:val="single" w:sz="8" w:space="0" w:color="auto"/>
            </w:tcBorders>
            <w:shd w:val="clear" w:color="auto" w:fill="auto"/>
            <w:vAlign w:val="bottom"/>
            <w:hideMark/>
          </w:tcPr>
          <w:p w:rsidR="00270974" w:rsidRPr="00AC34A4" w:rsidRDefault="00270974" w:rsidP="00BA3A54">
            <w:pPr>
              <w:ind w:firstLine="0"/>
              <w:jc w:val="left"/>
              <w:rPr>
                <w:sz w:val="18"/>
                <w:szCs w:val="18"/>
              </w:rPr>
            </w:pPr>
            <w:r w:rsidRPr="00AC34A4">
              <w:rPr>
                <w:sz w:val="18"/>
                <w:szCs w:val="18"/>
              </w:rPr>
              <w:t>4</w:t>
            </w:r>
          </w:p>
        </w:tc>
        <w:tc>
          <w:tcPr>
            <w:tcW w:w="630" w:type="dxa"/>
            <w:tcBorders>
              <w:top w:val="nil"/>
              <w:left w:val="nil"/>
              <w:bottom w:val="single" w:sz="4" w:space="0" w:color="auto"/>
              <w:right w:val="single" w:sz="4" w:space="0" w:color="auto"/>
            </w:tcBorders>
            <w:shd w:val="clear" w:color="auto" w:fill="auto"/>
            <w:vAlign w:val="bottom"/>
            <w:hideMark/>
          </w:tcPr>
          <w:p w:rsidR="00270974" w:rsidRPr="00AC34A4" w:rsidRDefault="00270974" w:rsidP="00BA3A54">
            <w:pPr>
              <w:ind w:firstLine="0"/>
              <w:jc w:val="left"/>
              <w:rPr>
                <w:sz w:val="18"/>
                <w:szCs w:val="18"/>
              </w:rPr>
            </w:pPr>
            <w:r w:rsidRPr="00AC34A4">
              <w:rPr>
                <w:sz w:val="18"/>
                <w:szCs w:val="18"/>
              </w:rPr>
              <w:t>4</w:t>
            </w:r>
          </w:p>
        </w:tc>
        <w:tc>
          <w:tcPr>
            <w:tcW w:w="720" w:type="dxa"/>
            <w:tcBorders>
              <w:top w:val="nil"/>
              <w:left w:val="nil"/>
              <w:bottom w:val="single" w:sz="4" w:space="0" w:color="auto"/>
              <w:right w:val="single" w:sz="4" w:space="0" w:color="auto"/>
            </w:tcBorders>
            <w:shd w:val="clear" w:color="auto" w:fill="auto"/>
            <w:vAlign w:val="bottom"/>
            <w:hideMark/>
          </w:tcPr>
          <w:p w:rsidR="00270974" w:rsidRPr="00AC34A4" w:rsidRDefault="00270974" w:rsidP="00BA3A54">
            <w:pPr>
              <w:ind w:firstLine="0"/>
              <w:jc w:val="left"/>
              <w:rPr>
                <w:sz w:val="18"/>
                <w:szCs w:val="18"/>
              </w:rPr>
            </w:pPr>
            <w:r w:rsidRPr="00AC34A4">
              <w:rPr>
                <w:sz w:val="18"/>
                <w:szCs w:val="18"/>
              </w:rPr>
              <w:t>1</w:t>
            </w:r>
          </w:p>
        </w:tc>
        <w:tc>
          <w:tcPr>
            <w:tcW w:w="810" w:type="dxa"/>
            <w:tcBorders>
              <w:top w:val="nil"/>
              <w:left w:val="nil"/>
              <w:bottom w:val="single" w:sz="4" w:space="0" w:color="auto"/>
              <w:right w:val="single" w:sz="4" w:space="0" w:color="auto"/>
            </w:tcBorders>
            <w:shd w:val="clear" w:color="auto" w:fill="auto"/>
            <w:vAlign w:val="bottom"/>
            <w:hideMark/>
          </w:tcPr>
          <w:p w:rsidR="00270974" w:rsidRPr="00AC34A4" w:rsidRDefault="00270974" w:rsidP="00BA3A54">
            <w:pPr>
              <w:ind w:firstLine="0"/>
              <w:jc w:val="left"/>
              <w:rPr>
                <w:sz w:val="18"/>
                <w:szCs w:val="18"/>
              </w:rPr>
            </w:pPr>
            <w:r w:rsidRPr="00AC34A4">
              <w:rPr>
                <w:sz w:val="18"/>
                <w:szCs w:val="18"/>
              </w:rPr>
              <w:t>4</w:t>
            </w:r>
          </w:p>
        </w:tc>
        <w:tc>
          <w:tcPr>
            <w:tcW w:w="630" w:type="dxa"/>
            <w:tcBorders>
              <w:top w:val="nil"/>
              <w:left w:val="nil"/>
              <w:bottom w:val="single" w:sz="4" w:space="0" w:color="auto"/>
              <w:right w:val="single" w:sz="4" w:space="0" w:color="auto"/>
            </w:tcBorders>
            <w:shd w:val="clear" w:color="auto" w:fill="auto"/>
            <w:vAlign w:val="bottom"/>
            <w:hideMark/>
          </w:tcPr>
          <w:p w:rsidR="00270974" w:rsidRPr="00AC34A4" w:rsidRDefault="00270974" w:rsidP="00BA3A54">
            <w:pPr>
              <w:ind w:firstLine="0"/>
              <w:jc w:val="left"/>
              <w:rPr>
                <w:sz w:val="18"/>
                <w:szCs w:val="18"/>
              </w:rPr>
            </w:pPr>
            <w:r w:rsidRPr="00AC34A4">
              <w:rPr>
                <w:sz w:val="18"/>
                <w:szCs w:val="18"/>
              </w:rPr>
              <w:t>0.25</w:t>
            </w:r>
          </w:p>
        </w:tc>
        <w:tc>
          <w:tcPr>
            <w:tcW w:w="630" w:type="dxa"/>
            <w:tcBorders>
              <w:top w:val="nil"/>
              <w:left w:val="nil"/>
              <w:bottom w:val="single" w:sz="4" w:space="0" w:color="auto"/>
              <w:right w:val="single" w:sz="18" w:space="0" w:color="auto"/>
            </w:tcBorders>
            <w:shd w:val="clear" w:color="auto" w:fill="auto"/>
            <w:vAlign w:val="bottom"/>
            <w:hideMark/>
          </w:tcPr>
          <w:p w:rsidR="00270974" w:rsidRPr="00AC34A4" w:rsidRDefault="00270974" w:rsidP="00BA3A54">
            <w:pPr>
              <w:ind w:firstLine="0"/>
              <w:jc w:val="left"/>
              <w:rPr>
                <w:sz w:val="18"/>
                <w:szCs w:val="18"/>
              </w:rPr>
            </w:pPr>
            <w:r w:rsidRPr="00AC34A4">
              <w:rPr>
                <w:sz w:val="18"/>
                <w:szCs w:val="18"/>
              </w:rPr>
              <w:t>1</w:t>
            </w:r>
          </w:p>
        </w:tc>
        <w:tc>
          <w:tcPr>
            <w:tcW w:w="720" w:type="dxa"/>
            <w:tcBorders>
              <w:top w:val="nil"/>
              <w:left w:val="single" w:sz="18" w:space="0" w:color="auto"/>
              <w:bottom w:val="single" w:sz="4" w:space="0" w:color="auto"/>
              <w:right w:val="single" w:sz="4" w:space="0" w:color="auto"/>
            </w:tcBorders>
            <w:shd w:val="clear" w:color="auto" w:fill="auto"/>
            <w:vAlign w:val="bottom"/>
            <w:hideMark/>
          </w:tcPr>
          <w:p w:rsidR="00270974" w:rsidRPr="00AC34A4" w:rsidRDefault="00270974" w:rsidP="00BA3A54">
            <w:pPr>
              <w:ind w:firstLine="0"/>
              <w:jc w:val="left"/>
              <w:rPr>
                <w:sz w:val="18"/>
                <w:szCs w:val="18"/>
              </w:rPr>
            </w:pPr>
            <w:r w:rsidRPr="00AC34A4">
              <w:rPr>
                <w:sz w:val="18"/>
                <w:szCs w:val="18"/>
              </w:rPr>
              <w:t>0</w:t>
            </w:r>
          </w:p>
        </w:tc>
        <w:tc>
          <w:tcPr>
            <w:tcW w:w="720" w:type="dxa"/>
            <w:tcBorders>
              <w:top w:val="nil"/>
              <w:left w:val="nil"/>
              <w:bottom w:val="single" w:sz="4" w:space="0" w:color="auto"/>
              <w:right w:val="single" w:sz="4" w:space="0" w:color="auto"/>
            </w:tcBorders>
            <w:shd w:val="clear" w:color="auto" w:fill="auto"/>
            <w:vAlign w:val="bottom"/>
            <w:hideMark/>
          </w:tcPr>
          <w:p w:rsidR="00270974" w:rsidRPr="00AC34A4" w:rsidRDefault="00270974" w:rsidP="00BA3A54">
            <w:pPr>
              <w:ind w:firstLine="0"/>
              <w:jc w:val="left"/>
              <w:rPr>
                <w:sz w:val="18"/>
                <w:szCs w:val="18"/>
              </w:rPr>
            </w:pPr>
            <w:r w:rsidRPr="00AC34A4">
              <w:rPr>
                <w:sz w:val="18"/>
                <w:szCs w:val="18"/>
              </w:rPr>
              <w:t>1</w:t>
            </w:r>
          </w:p>
        </w:tc>
        <w:tc>
          <w:tcPr>
            <w:tcW w:w="810" w:type="dxa"/>
            <w:tcBorders>
              <w:top w:val="nil"/>
              <w:left w:val="nil"/>
              <w:bottom w:val="single" w:sz="4" w:space="0" w:color="auto"/>
              <w:right w:val="single" w:sz="4" w:space="0" w:color="auto"/>
            </w:tcBorders>
            <w:shd w:val="clear" w:color="auto" w:fill="auto"/>
            <w:vAlign w:val="bottom"/>
            <w:hideMark/>
          </w:tcPr>
          <w:p w:rsidR="00270974" w:rsidRPr="00AC34A4" w:rsidRDefault="00270974" w:rsidP="00BA3A54">
            <w:pPr>
              <w:ind w:firstLine="0"/>
              <w:jc w:val="left"/>
              <w:rPr>
                <w:sz w:val="18"/>
                <w:szCs w:val="18"/>
              </w:rPr>
            </w:pPr>
            <w:r w:rsidRPr="00AC34A4">
              <w:rPr>
                <w:sz w:val="18"/>
                <w:szCs w:val="18"/>
              </w:rPr>
              <w:t>0</w:t>
            </w:r>
          </w:p>
        </w:tc>
        <w:tc>
          <w:tcPr>
            <w:tcW w:w="810" w:type="dxa"/>
            <w:tcBorders>
              <w:top w:val="nil"/>
              <w:left w:val="nil"/>
              <w:bottom w:val="single" w:sz="4" w:space="0" w:color="auto"/>
              <w:right w:val="single" w:sz="4" w:space="0" w:color="auto"/>
            </w:tcBorders>
            <w:shd w:val="clear" w:color="auto" w:fill="auto"/>
            <w:vAlign w:val="bottom"/>
            <w:hideMark/>
          </w:tcPr>
          <w:p w:rsidR="00270974" w:rsidRPr="00AC34A4" w:rsidRDefault="00270974" w:rsidP="00BA3A54">
            <w:pPr>
              <w:ind w:firstLine="0"/>
              <w:jc w:val="left"/>
              <w:rPr>
                <w:sz w:val="18"/>
                <w:szCs w:val="18"/>
              </w:rPr>
            </w:pPr>
            <w:r w:rsidRPr="00AC34A4">
              <w:rPr>
                <w:sz w:val="18"/>
                <w:szCs w:val="18"/>
              </w:rPr>
              <w:t>0</w:t>
            </w:r>
          </w:p>
        </w:tc>
        <w:tc>
          <w:tcPr>
            <w:tcW w:w="720" w:type="dxa"/>
            <w:tcBorders>
              <w:top w:val="nil"/>
              <w:left w:val="nil"/>
              <w:bottom w:val="single" w:sz="4" w:space="0" w:color="auto"/>
              <w:right w:val="single" w:sz="8" w:space="0" w:color="auto"/>
            </w:tcBorders>
            <w:shd w:val="clear" w:color="auto" w:fill="auto"/>
            <w:vAlign w:val="bottom"/>
            <w:hideMark/>
          </w:tcPr>
          <w:p w:rsidR="00270974" w:rsidRPr="00AC34A4" w:rsidRDefault="00270974" w:rsidP="00BA3A54">
            <w:pPr>
              <w:ind w:firstLine="0"/>
              <w:jc w:val="left"/>
              <w:rPr>
                <w:sz w:val="18"/>
                <w:szCs w:val="18"/>
              </w:rPr>
            </w:pPr>
            <w:r w:rsidRPr="00AC34A4">
              <w:rPr>
                <w:sz w:val="18"/>
                <w:szCs w:val="18"/>
              </w:rPr>
              <w:t>0</w:t>
            </w:r>
          </w:p>
        </w:tc>
        <w:tc>
          <w:tcPr>
            <w:tcW w:w="900" w:type="dxa"/>
            <w:tcBorders>
              <w:top w:val="nil"/>
              <w:left w:val="nil"/>
              <w:bottom w:val="single" w:sz="4" w:space="0" w:color="auto"/>
              <w:right w:val="single" w:sz="18" w:space="0" w:color="auto"/>
            </w:tcBorders>
            <w:shd w:val="clear" w:color="auto" w:fill="FFFFFF" w:themeFill="background1"/>
            <w:vAlign w:val="bottom"/>
            <w:hideMark/>
          </w:tcPr>
          <w:p w:rsidR="00270974" w:rsidRPr="00626F52" w:rsidRDefault="00270974" w:rsidP="00BA3A54">
            <w:pPr>
              <w:ind w:firstLine="0"/>
              <w:jc w:val="left"/>
              <w:rPr>
                <w:b/>
                <w:sz w:val="18"/>
                <w:szCs w:val="18"/>
              </w:rPr>
            </w:pPr>
            <w:r w:rsidRPr="00626F52">
              <w:rPr>
                <w:b/>
                <w:sz w:val="18"/>
                <w:szCs w:val="18"/>
              </w:rPr>
              <w:t>1.00</w:t>
            </w:r>
          </w:p>
        </w:tc>
      </w:tr>
      <w:tr w:rsidR="00270974" w:rsidRPr="00AC34A4" w:rsidTr="00270974">
        <w:trPr>
          <w:trHeight w:val="144"/>
        </w:trPr>
        <w:tc>
          <w:tcPr>
            <w:tcW w:w="1061" w:type="dxa"/>
            <w:vMerge/>
            <w:tcBorders>
              <w:left w:val="single" w:sz="18" w:space="0" w:color="auto"/>
              <w:right w:val="single" w:sz="4" w:space="0" w:color="auto"/>
            </w:tcBorders>
            <w:vAlign w:val="center"/>
          </w:tcPr>
          <w:p w:rsidR="00270974" w:rsidRPr="00AC34A4" w:rsidRDefault="00270974" w:rsidP="003D0708">
            <w:pPr>
              <w:ind w:firstLine="0"/>
              <w:jc w:val="center"/>
              <w:rPr>
                <w:sz w:val="18"/>
                <w:szCs w:val="18"/>
              </w:rPr>
            </w:pPr>
          </w:p>
        </w:tc>
        <w:tc>
          <w:tcPr>
            <w:tcW w:w="1175" w:type="dxa"/>
            <w:vMerge/>
            <w:tcBorders>
              <w:bottom w:val="nil"/>
              <w:right w:val="single" w:sz="4" w:space="0" w:color="auto"/>
            </w:tcBorders>
            <w:shd w:val="clear" w:color="auto" w:fill="auto"/>
            <w:vAlign w:val="center"/>
            <w:hideMark/>
          </w:tcPr>
          <w:p w:rsidR="00270974" w:rsidRPr="00AC34A4" w:rsidRDefault="00270974" w:rsidP="003D0708">
            <w:pPr>
              <w:ind w:firstLine="0"/>
              <w:jc w:val="center"/>
              <w:rPr>
                <w:sz w:val="18"/>
                <w:szCs w:val="18"/>
              </w:rPr>
            </w:pPr>
          </w:p>
        </w:tc>
        <w:tc>
          <w:tcPr>
            <w:tcW w:w="2517" w:type="dxa"/>
            <w:tcBorders>
              <w:top w:val="nil"/>
              <w:left w:val="nil"/>
              <w:bottom w:val="nil"/>
              <w:right w:val="single" w:sz="18" w:space="0" w:color="auto"/>
            </w:tcBorders>
            <w:shd w:val="clear" w:color="auto" w:fill="auto"/>
            <w:vAlign w:val="bottom"/>
            <w:hideMark/>
          </w:tcPr>
          <w:p w:rsidR="00270974" w:rsidRDefault="00270974" w:rsidP="003D0708">
            <w:pPr>
              <w:ind w:firstLine="0"/>
              <w:jc w:val="left"/>
              <w:rPr>
                <w:sz w:val="18"/>
                <w:szCs w:val="18"/>
              </w:rPr>
            </w:pPr>
            <w:r w:rsidRPr="00AC34A4">
              <w:rPr>
                <w:sz w:val="18"/>
                <w:szCs w:val="18"/>
              </w:rPr>
              <w:t>Administrative data request</w:t>
            </w:r>
            <w:r>
              <w:rPr>
                <w:sz w:val="18"/>
                <w:szCs w:val="18"/>
              </w:rPr>
              <w:t xml:space="preserve"> </w:t>
            </w:r>
          </w:p>
          <w:p w:rsidR="00270974" w:rsidRPr="00AC34A4" w:rsidRDefault="00270974" w:rsidP="003D0708">
            <w:pPr>
              <w:ind w:firstLine="0"/>
              <w:jc w:val="left"/>
              <w:rPr>
                <w:sz w:val="18"/>
                <w:szCs w:val="18"/>
              </w:rPr>
            </w:pPr>
            <w:r>
              <w:rPr>
                <w:sz w:val="18"/>
                <w:szCs w:val="18"/>
              </w:rPr>
              <w:t>(No instrument)</w:t>
            </w:r>
          </w:p>
        </w:tc>
        <w:tc>
          <w:tcPr>
            <w:tcW w:w="615" w:type="dxa"/>
            <w:tcBorders>
              <w:top w:val="nil"/>
              <w:left w:val="single" w:sz="18" w:space="0" w:color="auto"/>
              <w:bottom w:val="nil"/>
              <w:right w:val="single" w:sz="8" w:space="0" w:color="auto"/>
            </w:tcBorders>
            <w:shd w:val="clear" w:color="auto" w:fill="auto"/>
            <w:vAlign w:val="bottom"/>
            <w:hideMark/>
          </w:tcPr>
          <w:p w:rsidR="00270974" w:rsidRPr="00AC34A4" w:rsidRDefault="00270974" w:rsidP="00BA3A54">
            <w:pPr>
              <w:ind w:firstLine="0"/>
              <w:jc w:val="left"/>
              <w:rPr>
                <w:sz w:val="18"/>
                <w:szCs w:val="18"/>
              </w:rPr>
            </w:pPr>
            <w:r w:rsidRPr="00AC34A4">
              <w:rPr>
                <w:sz w:val="18"/>
                <w:szCs w:val="18"/>
              </w:rPr>
              <w:t>4</w:t>
            </w:r>
          </w:p>
        </w:tc>
        <w:tc>
          <w:tcPr>
            <w:tcW w:w="630" w:type="dxa"/>
            <w:tcBorders>
              <w:top w:val="nil"/>
              <w:left w:val="nil"/>
              <w:bottom w:val="nil"/>
              <w:right w:val="single" w:sz="4" w:space="0" w:color="auto"/>
            </w:tcBorders>
            <w:shd w:val="clear" w:color="auto" w:fill="auto"/>
            <w:vAlign w:val="bottom"/>
            <w:hideMark/>
          </w:tcPr>
          <w:p w:rsidR="00270974" w:rsidRPr="00AC34A4" w:rsidRDefault="00270974" w:rsidP="00BA3A54">
            <w:pPr>
              <w:ind w:firstLine="0"/>
              <w:jc w:val="left"/>
              <w:rPr>
                <w:sz w:val="18"/>
                <w:szCs w:val="18"/>
              </w:rPr>
            </w:pPr>
            <w:r w:rsidRPr="00AC34A4">
              <w:rPr>
                <w:sz w:val="18"/>
                <w:szCs w:val="18"/>
              </w:rPr>
              <w:t>4</w:t>
            </w:r>
          </w:p>
        </w:tc>
        <w:tc>
          <w:tcPr>
            <w:tcW w:w="720" w:type="dxa"/>
            <w:tcBorders>
              <w:top w:val="nil"/>
              <w:left w:val="nil"/>
              <w:bottom w:val="nil"/>
              <w:right w:val="single" w:sz="4" w:space="0" w:color="auto"/>
            </w:tcBorders>
            <w:shd w:val="clear" w:color="auto" w:fill="auto"/>
            <w:vAlign w:val="bottom"/>
            <w:hideMark/>
          </w:tcPr>
          <w:p w:rsidR="00270974" w:rsidRPr="00AC34A4" w:rsidRDefault="00270974" w:rsidP="00BA3A54">
            <w:pPr>
              <w:ind w:firstLine="0"/>
              <w:jc w:val="left"/>
              <w:rPr>
                <w:sz w:val="18"/>
                <w:szCs w:val="18"/>
              </w:rPr>
            </w:pPr>
            <w:r>
              <w:rPr>
                <w:sz w:val="18"/>
                <w:szCs w:val="18"/>
              </w:rPr>
              <w:t>2</w:t>
            </w:r>
          </w:p>
        </w:tc>
        <w:tc>
          <w:tcPr>
            <w:tcW w:w="810" w:type="dxa"/>
            <w:tcBorders>
              <w:top w:val="nil"/>
              <w:left w:val="nil"/>
              <w:bottom w:val="nil"/>
              <w:right w:val="single" w:sz="4" w:space="0" w:color="auto"/>
            </w:tcBorders>
            <w:shd w:val="clear" w:color="auto" w:fill="auto"/>
            <w:vAlign w:val="bottom"/>
            <w:hideMark/>
          </w:tcPr>
          <w:p w:rsidR="00270974" w:rsidRPr="00AC34A4" w:rsidRDefault="00270974" w:rsidP="00BA3A54">
            <w:pPr>
              <w:ind w:firstLine="0"/>
              <w:jc w:val="left"/>
              <w:rPr>
                <w:sz w:val="18"/>
                <w:szCs w:val="18"/>
              </w:rPr>
            </w:pPr>
            <w:r>
              <w:rPr>
                <w:sz w:val="18"/>
                <w:szCs w:val="18"/>
              </w:rPr>
              <w:t>8</w:t>
            </w:r>
          </w:p>
        </w:tc>
        <w:tc>
          <w:tcPr>
            <w:tcW w:w="630" w:type="dxa"/>
            <w:tcBorders>
              <w:top w:val="nil"/>
              <w:left w:val="nil"/>
              <w:bottom w:val="nil"/>
              <w:right w:val="single" w:sz="4" w:space="0" w:color="auto"/>
            </w:tcBorders>
            <w:shd w:val="clear" w:color="auto" w:fill="auto"/>
            <w:vAlign w:val="bottom"/>
            <w:hideMark/>
          </w:tcPr>
          <w:p w:rsidR="00270974" w:rsidRPr="00AC34A4" w:rsidRDefault="00270974" w:rsidP="00BA3A54">
            <w:pPr>
              <w:ind w:firstLine="0"/>
              <w:jc w:val="left"/>
              <w:rPr>
                <w:sz w:val="18"/>
                <w:szCs w:val="18"/>
              </w:rPr>
            </w:pPr>
            <w:r w:rsidRPr="00AC34A4">
              <w:rPr>
                <w:sz w:val="18"/>
                <w:szCs w:val="18"/>
              </w:rPr>
              <w:t>8</w:t>
            </w:r>
          </w:p>
        </w:tc>
        <w:tc>
          <w:tcPr>
            <w:tcW w:w="630" w:type="dxa"/>
            <w:tcBorders>
              <w:top w:val="nil"/>
              <w:left w:val="nil"/>
              <w:bottom w:val="nil"/>
              <w:right w:val="single" w:sz="18" w:space="0" w:color="auto"/>
            </w:tcBorders>
            <w:shd w:val="clear" w:color="auto" w:fill="auto"/>
            <w:vAlign w:val="bottom"/>
            <w:hideMark/>
          </w:tcPr>
          <w:p w:rsidR="00270974" w:rsidRPr="00AC34A4" w:rsidRDefault="00270974" w:rsidP="00BA3A54">
            <w:pPr>
              <w:ind w:firstLine="0"/>
              <w:jc w:val="left"/>
              <w:rPr>
                <w:sz w:val="18"/>
                <w:szCs w:val="18"/>
              </w:rPr>
            </w:pPr>
            <w:r>
              <w:rPr>
                <w:sz w:val="18"/>
                <w:szCs w:val="18"/>
              </w:rPr>
              <w:t>64</w:t>
            </w:r>
          </w:p>
        </w:tc>
        <w:tc>
          <w:tcPr>
            <w:tcW w:w="720" w:type="dxa"/>
            <w:tcBorders>
              <w:top w:val="nil"/>
              <w:left w:val="single" w:sz="18" w:space="0" w:color="auto"/>
              <w:bottom w:val="nil"/>
              <w:right w:val="single" w:sz="4" w:space="0" w:color="auto"/>
            </w:tcBorders>
            <w:shd w:val="clear" w:color="auto" w:fill="auto"/>
            <w:vAlign w:val="bottom"/>
            <w:hideMark/>
          </w:tcPr>
          <w:p w:rsidR="00270974" w:rsidRPr="00AC34A4" w:rsidRDefault="00270974" w:rsidP="00BA3A54">
            <w:pPr>
              <w:ind w:firstLine="0"/>
              <w:jc w:val="left"/>
              <w:rPr>
                <w:sz w:val="18"/>
                <w:szCs w:val="18"/>
              </w:rPr>
            </w:pPr>
            <w:r w:rsidRPr="00AC34A4">
              <w:rPr>
                <w:sz w:val="18"/>
                <w:szCs w:val="18"/>
              </w:rPr>
              <w:t>0</w:t>
            </w:r>
          </w:p>
        </w:tc>
        <w:tc>
          <w:tcPr>
            <w:tcW w:w="720" w:type="dxa"/>
            <w:tcBorders>
              <w:top w:val="nil"/>
              <w:left w:val="nil"/>
              <w:bottom w:val="nil"/>
              <w:right w:val="single" w:sz="4" w:space="0" w:color="auto"/>
            </w:tcBorders>
            <w:shd w:val="clear" w:color="auto" w:fill="auto"/>
            <w:noWrap/>
            <w:vAlign w:val="bottom"/>
            <w:hideMark/>
          </w:tcPr>
          <w:p w:rsidR="00270974" w:rsidRPr="00AC34A4" w:rsidRDefault="00270974" w:rsidP="00BA3A54">
            <w:pPr>
              <w:ind w:firstLine="0"/>
              <w:jc w:val="left"/>
              <w:rPr>
                <w:sz w:val="18"/>
                <w:szCs w:val="18"/>
              </w:rPr>
            </w:pPr>
            <w:r>
              <w:rPr>
                <w:sz w:val="18"/>
                <w:szCs w:val="18"/>
              </w:rPr>
              <w:t>2</w:t>
            </w:r>
          </w:p>
        </w:tc>
        <w:tc>
          <w:tcPr>
            <w:tcW w:w="810" w:type="dxa"/>
            <w:tcBorders>
              <w:top w:val="nil"/>
              <w:left w:val="nil"/>
              <w:bottom w:val="nil"/>
              <w:right w:val="single" w:sz="4" w:space="0" w:color="auto"/>
            </w:tcBorders>
            <w:shd w:val="clear" w:color="auto" w:fill="auto"/>
            <w:vAlign w:val="bottom"/>
            <w:hideMark/>
          </w:tcPr>
          <w:p w:rsidR="00270974" w:rsidRPr="00AC34A4" w:rsidRDefault="00270974" w:rsidP="00BA3A54">
            <w:pPr>
              <w:ind w:firstLine="0"/>
              <w:jc w:val="left"/>
              <w:rPr>
                <w:sz w:val="18"/>
                <w:szCs w:val="18"/>
              </w:rPr>
            </w:pPr>
            <w:r w:rsidRPr="00AC34A4">
              <w:rPr>
                <w:sz w:val="18"/>
                <w:szCs w:val="18"/>
              </w:rPr>
              <w:t>0</w:t>
            </w:r>
          </w:p>
        </w:tc>
        <w:tc>
          <w:tcPr>
            <w:tcW w:w="810" w:type="dxa"/>
            <w:tcBorders>
              <w:top w:val="nil"/>
              <w:left w:val="nil"/>
              <w:bottom w:val="nil"/>
              <w:right w:val="single" w:sz="4" w:space="0" w:color="auto"/>
            </w:tcBorders>
            <w:shd w:val="clear" w:color="auto" w:fill="auto"/>
            <w:noWrap/>
            <w:vAlign w:val="bottom"/>
            <w:hideMark/>
          </w:tcPr>
          <w:p w:rsidR="00270974" w:rsidRPr="00AC34A4" w:rsidRDefault="00270974" w:rsidP="00BA3A54">
            <w:pPr>
              <w:ind w:firstLine="0"/>
              <w:jc w:val="left"/>
              <w:rPr>
                <w:sz w:val="18"/>
                <w:szCs w:val="18"/>
              </w:rPr>
            </w:pPr>
            <w:r w:rsidRPr="00AC34A4">
              <w:rPr>
                <w:sz w:val="18"/>
                <w:szCs w:val="18"/>
              </w:rPr>
              <w:t>0</w:t>
            </w:r>
          </w:p>
        </w:tc>
        <w:tc>
          <w:tcPr>
            <w:tcW w:w="720" w:type="dxa"/>
            <w:tcBorders>
              <w:top w:val="nil"/>
              <w:left w:val="nil"/>
              <w:bottom w:val="nil"/>
              <w:right w:val="single" w:sz="8" w:space="0" w:color="auto"/>
            </w:tcBorders>
            <w:shd w:val="clear" w:color="auto" w:fill="auto"/>
            <w:vAlign w:val="bottom"/>
            <w:hideMark/>
          </w:tcPr>
          <w:p w:rsidR="00270974" w:rsidRPr="00AC34A4" w:rsidRDefault="00270974" w:rsidP="00BA3A54">
            <w:pPr>
              <w:ind w:firstLine="0"/>
              <w:jc w:val="left"/>
              <w:rPr>
                <w:sz w:val="18"/>
                <w:szCs w:val="18"/>
              </w:rPr>
            </w:pPr>
            <w:r w:rsidRPr="00AC34A4">
              <w:rPr>
                <w:sz w:val="18"/>
                <w:szCs w:val="18"/>
              </w:rPr>
              <w:t>0</w:t>
            </w:r>
          </w:p>
        </w:tc>
        <w:tc>
          <w:tcPr>
            <w:tcW w:w="900" w:type="dxa"/>
            <w:tcBorders>
              <w:top w:val="nil"/>
              <w:left w:val="nil"/>
              <w:bottom w:val="nil"/>
              <w:right w:val="single" w:sz="18" w:space="0" w:color="auto"/>
            </w:tcBorders>
            <w:shd w:val="clear" w:color="auto" w:fill="FFFFFF" w:themeFill="background1"/>
            <w:vAlign w:val="bottom"/>
            <w:hideMark/>
          </w:tcPr>
          <w:p w:rsidR="00270974" w:rsidRPr="00626F52" w:rsidRDefault="00270974" w:rsidP="00BA3A54">
            <w:pPr>
              <w:ind w:firstLine="0"/>
              <w:jc w:val="left"/>
              <w:rPr>
                <w:b/>
                <w:sz w:val="18"/>
                <w:szCs w:val="18"/>
              </w:rPr>
            </w:pPr>
            <w:r>
              <w:rPr>
                <w:b/>
                <w:sz w:val="18"/>
                <w:szCs w:val="18"/>
              </w:rPr>
              <w:t>64</w:t>
            </w:r>
            <w:r w:rsidRPr="00626F52">
              <w:rPr>
                <w:b/>
                <w:sz w:val="18"/>
                <w:szCs w:val="18"/>
              </w:rPr>
              <w:t>.00</w:t>
            </w:r>
          </w:p>
        </w:tc>
      </w:tr>
      <w:tr w:rsidR="00270974" w:rsidRPr="00AC34A4" w:rsidTr="00270974">
        <w:trPr>
          <w:trHeight w:val="144"/>
        </w:trPr>
        <w:tc>
          <w:tcPr>
            <w:tcW w:w="1061" w:type="dxa"/>
            <w:vMerge/>
            <w:tcBorders>
              <w:left w:val="single" w:sz="18" w:space="0" w:color="auto"/>
              <w:right w:val="single" w:sz="4" w:space="0" w:color="auto"/>
            </w:tcBorders>
            <w:vAlign w:val="center"/>
          </w:tcPr>
          <w:p w:rsidR="00270974" w:rsidRDefault="00270974">
            <w:pPr>
              <w:rPr>
                <w:rFonts w:cs="Calibri"/>
                <w:b/>
                <w:bCs/>
                <w:color w:val="000000"/>
                <w:sz w:val="18"/>
                <w:szCs w:val="18"/>
              </w:rPr>
            </w:pPr>
          </w:p>
        </w:tc>
        <w:tc>
          <w:tcPr>
            <w:tcW w:w="1175" w:type="dxa"/>
            <w:vMerge w:val="restart"/>
            <w:tcBorders>
              <w:top w:val="single" w:sz="4" w:space="0" w:color="auto"/>
              <w:right w:val="single" w:sz="4" w:space="0" w:color="auto"/>
            </w:tcBorders>
            <w:shd w:val="clear" w:color="auto" w:fill="auto"/>
            <w:vAlign w:val="center"/>
            <w:hideMark/>
          </w:tcPr>
          <w:p w:rsidR="00270974" w:rsidRPr="00AC34A4" w:rsidRDefault="00270974" w:rsidP="003D0708">
            <w:pPr>
              <w:ind w:firstLine="0"/>
              <w:jc w:val="center"/>
              <w:rPr>
                <w:sz w:val="18"/>
                <w:szCs w:val="18"/>
              </w:rPr>
            </w:pPr>
            <w:r w:rsidRPr="00AC34A4">
              <w:rPr>
                <w:sz w:val="18"/>
                <w:szCs w:val="18"/>
              </w:rPr>
              <w:t>Local SNAP agency director</w:t>
            </w:r>
          </w:p>
        </w:tc>
        <w:tc>
          <w:tcPr>
            <w:tcW w:w="2517" w:type="dxa"/>
            <w:tcBorders>
              <w:top w:val="single" w:sz="4" w:space="0" w:color="auto"/>
              <w:left w:val="nil"/>
              <w:bottom w:val="single" w:sz="4" w:space="0" w:color="auto"/>
              <w:right w:val="single" w:sz="18" w:space="0" w:color="auto"/>
            </w:tcBorders>
            <w:shd w:val="clear" w:color="auto" w:fill="auto"/>
            <w:vAlign w:val="bottom"/>
            <w:hideMark/>
          </w:tcPr>
          <w:p w:rsidR="00270974" w:rsidRPr="00AC34A4" w:rsidRDefault="00270974" w:rsidP="00BA3A54">
            <w:pPr>
              <w:ind w:firstLine="0"/>
              <w:jc w:val="left"/>
              <w:rPr>
                <w:sz w:val="18"/>
                <w:szCs w:val="18"/>
              </w:rPr>
            </w:pPr>
            <w:r w:rsidRPr="00AC34A4">
              <w:rPr>
                <w:sz w:val="18"/>
                <w:szCs w:val="18"/>
              </w:rPr>
              <w:t>Interview recruitment email</w:t>
            </w:r>
            <w:r>
              <w:rPr>
                <w:sz w:val="18"/>
                <w:szCs w:val="18"/>
              </w:rPr>
              <w:t xml:space="preserve"> (A.3A)</w:t>
            </w:r>
          </w:p>
        </w:tc>
        <w:tc>
          <w:tcPr>
            <w:tcW w:w="615" w:type="dxa"/>
            <w:tcBorders>
              <w:top w:val="single" w:sz="4" w:space="0" w:color="auto"/>
              <w:left w:val="single" w:sz="18" w:space="0" w:color="auto"/>
              <w:bottom w:val="single" w:sz="4" w:space="0" w:color="auto"/>
              <w:right w:val="single" w:sz="8" w:space="0" w:color="auto"/>
            </w:tcBorders>
            <w:shd w:val="clear" w:color="auto" w:fill="auto"/>
            <w:noWrap/>
            <w:vAlign w:val="bottom"/>
            <w:hideMark/>
          </w:tcPr>
          <w:p w:rsidR="00270974" w:rsidRPr="00AC34A4" w:rsidRDefault="00270974" w:rsidP="00BA3A54">
            <w:pPr>
              <w:ind w:firstLine="0"/>
              <w:jc w:val="left"/>
              <w:rPr>
                <w:sz w:val="18"/>
                <w:szCs w:val="18"/>
              </w:rPr>
            </w:pPr>
            <w:r w:rsidRPr="00AC34A4">
              <w:rPr>
                <w:sz w:val="18"/>
                <w:szCs w:val="18"/>
              </w:rPr>
              <w:t>16</w:t>
            </w:r>
          </w:p>
        </w:tc>
        <w:tc>
          <w:tcPr>
            <w:tcW w:w="630" w:type="dxa"/>
            <w:tcBorders>
              <w:top w:val="single" w:sz="4" w:space="0" w:color="auto"/>
              <w:left w:val="nil"/>
              <w:bottom w:val="single" w:sz="4" w:space="0" w:color="auto"/>
              <w:right w:val="single" w:sz="4" w:space="0" w:color="auto"/>
            </w:tcBorders>
            <w:shd w:val="clear" w:color="auto" w:fill="auto"/>
            <w:noWrap/>
            <w:vAlign w:val="bottom"/>
            <w:hideMark/>
          </w:tcPr>
          <w:p w:rsidR="00270974" w:rsidRPr="00AC34A4" w:rsidRDefault="00270974" w:rsidP="00BA3A54">
            <w:pPr>
              <w:ind w:firstLine="0"/>
              <w:jc w:val="left"/>
              <w:rPr>
                <w:sz w:val="18"/>
                <w:szCs w:val="18"/>
              </w:rPr>
            </w:pPr>
            <w:r w:rsidRPr="00AC34A4">
              <w:rPr>
                <w:sz w:val="18"/>
                <w:szCs w:val="18"/>
              </w:rPr>
              <w:t>16</w:t>
            </w: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rsidR="00270974" w:rsidRPr="00AC34A4" w:rsidRDefault="00270974" w:rsidP="00BA3A54">
            <w:pPr>
              <w:ind w:firstLine="0"/>
              <w:jc w:val="left"/>
              <w:rPr>
                <w:sz w:val="18"/>
                <w:szCs w:val="18"/>
              </w:rPr>
            </w:pPr>
            <w:r w:rsidRPr="00AC34A4">
              <w:rPr>
                <w:sz w:val="18"/>
                <w:szCs w:val="18"/>
              </w:rPr>
              <w:t>1</w:t>
            </w:r>
          </w:p>
        </w:tc>
        <w:tc>
          <w:tcPr>
            <w:tcW w:w="810" w:type="dxa"/>
            <w:tcBorders>
              <w:top w:val="single" w:sz="4" w:space="0" w:color="auto"/>
              <w:left w:val="nil"/>
              <w:bottom w:val="single" w:sz="4" w:space="0" w:color="auto"/>
              <w:right w:val="single" w:sz="4" w:space="0" w:color="auto"/>
            </w:tcBorders>
            <w:shd w:val="clear" w:color="auto" w:fill="auto"/>
            <w:noWrap/>
            <w:vAlign w:val="bottom"/>
            <w:hideMark/>
          </w:tcPr>
          <w:p w:rsidR="00270974" w:rsidRPr="00AC34A4" w:rsidRDefault="00270974" w:rsidP="00BA3A54">
            <w:pPr>
              <w:ind w:firstLine="0"/>
              <w:jc w:val="left"/>
              <w:rPr>
                <w:sz w:val="18"/>
                <w:szCs w:val="18"/>
              </w:rPr>
            </w:pPr>
            <w:r w:rsidRPr="00AC34A4">
              <w:rPr>
                <w:sz w:val="18"/>
                <w:szCs w:val="18"/>
              </w:rPr>
              <w:t>16</w:t>
            </w:r>
          </w:p>
        </w:tc>
        <w:tc>
          <w:tcPr>
            <w:tcW w:w="630" w:type="dxa"/>
            <w:tcBorders>
              <w:top w:val="single" w:sz="4" w:space="0" w:color="auto"/>
              <w:left w:val="nil"/>
              <w:bottom w:val="single" w:sz="4" w:space="0" w:color="auto"/>
              <w:right w:val="single" w:sz="4" w:space="0" w:color="auto"/>
            </w:tcBorders>
            <w:shd w:val="clear" w:color="auto" w:fill="auto"/>
            <w:noWrap/>
            <w:vAlign w:val="bottom"/>
            <w:hideMark/>
          </w:tcPr>
          <w:p w:rsidR="00270974" w:rsidRPr="00AC34A4" w:rsidRDefault="00270974" w:rsidP="00BA3A54">
            <w:pPr>
              <w:ind w:firstLine="0"/>
              <w:jc w:val="left"/>
              <w:rPr>
                <w:sz w:val="18"/>
                <w:szCs w:val="18"/>
              </w:rPr>
            </w:pPr>
            <w:r>
              <w:rPr>
                <w:sz w:val="18"/>
                <w:szCs w:val="18"/>
              </w:rPr>
              <w:t>0.05</w:t>
            </w:r>
          </w:p>
        </w:tc>
        <w:tc>
          <w:tcPr>
            <w:tcW w:w="630" w:type="dxa"/>
            <w:tcBorders>
              <w:top w:val="single" w:sz="4" w:space="0" w:color="auto"/>
              <w:left w:val="nil"/>
              <w:bottom w:val="single" w:sz="4" w:space="0" w:color="auto"/>
              <w:right w:val="single" w:sz="18" w:space="0" w:color="auto"/>
            </w:tcBorders>
            <w:shd w:val="clear" w:color="auto" w:fill="auto"/>
            <w:noWrap/>
            <w:vAlign w:val="bottom"/>
            <w:hideMark/>
          </w:tcPr>
          <w:p w:rsidR="00270974" w:rsidRPr="00AC34A4" w:rsidRDefault="00270974" w:rsidP="00BA3A54">
            <w:pPr>
              <w:ind w:firstLine="0"/>
              <w:jc w:val="left"/>
              <w:rPr>
                <w:sz w:val="18"/>
                <w:szCs w:val="18"/>
              </w:rPr>
            </w:pPr>
            <w:r>
              <w:rPr>
                <w:sz w:val="18"/>
                <w:szCs w:val="18"/>
              </w:rPr>
              <w:t>0.80</w:t>
            </w:r>
          </w:p>
        </w:tc>
        <w:tc>
          <w:tcPr>
            <w:tcW w:w="720" w:type="dxa"/>
            <w:tcBorders>
              <w:top w:val="single" w:sz="4" w:space="0" w:color="auto"/>
              <w:left w:val="single" w:sz="18" w:space="0" w:color="auto"/>
              <w:bottom w:val="single" w:sz="4" w:space="0" w:color="auto"/>
              <w:right w:val="single" w:sz="4" w:space="0" w:color="auto"/>
            </w:tcBorders>
            <w:shd w:val="clear" w:color="auto" w:fill="auto"/>
            <w:noWrap/>
            <w:vAlign w:val="bottom"/>
            <w:hideMark/>
          </w:tcPr>
          <w:p w:rsidR="00270974" w:rsidRPr="00AC34A4" w:rsidRDefault="00270974" w:rsidP="00BA3A54">
            <w:pPr>
              <w:ind w:firstLine="0"/>
              <w:jc w:val="left"/>
              <w:rPr>
                <w:sz w:val="18"/>
                <w:szCs w:val="18"/>
              </w:rPr>
            </w:pPr>
            <w:r w:rsidRPr="00AC34A4">
              <w:rPr>
                <w:sz w:val="18"/>
                <w:szCs w:val="18"/>
              </w:rPr>
              <w:t>0</w:t>
            </w: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rsidR="00270974" w:rsidRPr="00AC34A4" w:rsidRDefault="00270974" w:rsidP="00BA3A54">
            <w:pPr>
              <w:ind w:firstLine="0"/>
              <w:jc w:val="left"/>
              <w:rPr>
                <w:sz w:val="18"/>
                <w:szCs w:val="18"/>
              </w:rPr>
            </w:pPr>
            <w:r w:rsidRPr="00AC34A4">
              <w:rPr>
                <w:sz w:val="18"/>
                <w:szCs w:val="18"/>
              </w:rPr>
              <w:t>1</w:t>
            </w:r>
          </w:p>
        </w:tc>
        <w:tc>
          <w:tcPr>
            <w:tcW w:w="810" w:type="dxa"/>
            <w:tcBorders>
              <w:top w:val="single" w:sz="4" w:space="0" w:color="auto"/>
              <w:left w:val="nil"/>
              <w:bottom w:val="single" w:sz="4" w:space="0" w:color="auto"/>
              <w:right w:val="single" w:sz="4" w:space="0" w:color="auto"/>
            </w:tcBorders>
            <w:shd w:val="clear" w:color="auto" w:fill="auto"/>
            <w:noWrap/>
            <w:vAlign w:val="bottom"/>
            <w:hideMark/>
          </w:tcPr>
          <w:p w:rsidR="00270974" w:rsidRPr="00AC34A4" w:rsidRDefault="00270974" w:rsidP="00BA3A54">
            <w:pPr>
              <w:ind w:firstLine="0"/>
              <w:jc w:val="left"/>
              <w:rPr>
                <w:sz w:val="18"/>
                <w:szCs w:val="18"/>
              </w:rPr>
            </w:pPr>
            <w:r w:rsidRPr="00AC34A4">
              <w:rPr>
                <w:sz w:val="18"/>
                <w:szCs w:val="18"/>
              </w:rPr>
              <w:t>0</w:t>
            </w:r>
          </w:p>
        </w:tc>
        <w:tc>
          <w:tcPr>
            <w:tcW w:w="810" w:type="dxa"/>
            <w:tcBorders>
              <w:top w:val="single" w:sz="4" w:space="0" w:color="auto"/>
              <w:left w:val="nil"/>
              <w:bottom w:val="single" w:sz="4" w:space="0" w:color="auto"/>
              <w:right w:val="single" w:sz="4" w:space="0" w:color="auto"/>
            </w:tcBorders>
            <w:shd w:val="clear" w:color="auto" w:fill="auto"/>
            <w:noWrap/>
            <w:vAlign w:val="bottom"/>
            <w:hideMark/>
          </w:tcPr>
          <w:p w:rsidR="00270974" w:rsidRPr="00AC34A4" w:rsidRDefault="00270974" w:rsidP="00BA3A54">
            <w:pPr>
              <w:ind w:firstLine="0"/>
              <w:jc w:val="left"/>
              <w:rPr>
                <w:sz w:val="18"/>
                <w:szCs w:val="18"/>
              </w:rPr>
            </w:pPr>
            <w:r w:rsidRPr="00AC34A4">
              <w:rPr>
                <w:sz w:val="18"/>
                <w:szCs w:val="18"/>
              </w:rPr>
              <w:t>0</w:t>
            </w:r>
          </w:p>
        </w:tc>
        <w:tc>
          <w:tcPr>
            <w:tcW w:w="720" w:type="dxa"/>
            <w:tcBorders>
              <w:top w:val="single" w:sz="4" w:space="0" w:color="auto"/>
              <w:left w:val="nil"/>
              <w:bottom w:val="single" w:sz="4" w:space="0" w:color="auto"/>
              <w:right w:val="single" w:sz="8" w:space="0" w:color="auto"/>
            </w:tcBorders>
            <w:shd w:val="clear" w:color="auto" w:fill="auto"/>
            <w:noWrap/>
            <w:vAlign w:val="bottom"/>
            <w:hideMark/>
          </w:tcPr>
          <w:p w:rsidR="00270974" w:rsidRPr="00AC34A4" w:rsidRDefault="00270974" w:rsidP="00BA3A54">
            <w:pPr>
              <w:ind w:firstLine="0"/>
              <w:jc w:val="left"/>
              <w:rPr>
                <w:sz w:val="18"/>
                <w:szCs w:val="18"/>
              </w:rPr>
            </w:pPr>
            <w:r w:rsidRPr="00AC34A4">
              <w:rPr>
                <w:sz w:val="18"/>
                <w:szCs w:val="18"/>
              </w:rPr>
              <w:t>0</w:t>
            </w:r>
          </w:p>
        </w:tc>
        <w:tc>
          <w:tcPr>
            <w:tcW w:w="900" w:type="dxa"/>
            <w:tcBorders>
              <w:top w:val="single" w:sz="4" w:space="0" w:color="auto"/>
              <w:left w:val="nil"/>
              <w:bottom w:val="single" w:sz="4" w:space="0" w:color="auto"/>
              <w:right w:val="single" w:sz="18" w:space="0" w:color="auto"/>
            </w:tcBorders>
            <w:shd w:val="clear" w:color="auto" w:fill="FFFFFF" w:themeFill="background1"/>
            <w:noWrap/>
            <w:vAlign w:val="bottom"/>
            <w:hideMark/>
          </w:tcPr>
          <w:p w:rsidR="00270974" w:rsidRPr="00626F52" w:rsidRDefault="00270974" w:rsidP="00BA3A54">
            <w:pPr>
              <w:ind w:firstLine="0"/>
              <w:jc w:val="left"/>
              <w:rPr>
                <w:b/>
                <w:sz w:val="18"/>
                <w:szCs w:val="18"/>
              </w:rPr>
            </w:pPr>
            <w:r w:rsidRPr="00626F52">
              <w:rPr>
                <w:b/>
                <w:sz w:val="18"/>
                <w:szCs w:val="18"/>
              </w:rPr>
              <w:t>0</w:t>
            </w:r>
            <w:r>
              <w:rPr>
                <w:b/>
                <w:sz w:val="18"/>
                <w:szCs w:val="18"/>
              </w:rPr>
              <w:t>.80</w:t>
            </w:r>
          </w:p>
        </w:tc>
      </w:tr>
      <w:tr w:rsidR="00270974" w:rsidRPr="00AC34A4" w:rsidTr="00270974">
        <w:trPr>
          <w:trHeight w:val="144"/>
        </w:trPr>
        <w:tc>
          <w:tcPr>
            <w:tcW w:w="1061" w:type="dxa"/>
            <w:vMerge/>
            <w:tcBorders>
              <w:left w:val="single" w:sz="18" w:space="0" w:color="auto"/>
              <w:right w:val="single" w:sz="4" w:space="0" w:color="auto"/>
            </w:tcBorders>
            <w:vAlign w:val="center"/>
          </w:tcPr>
          <w:p w:rsidR="00270974" w:rsidRPr="00AC34A4" w:rsidRDefault="00270974" w:rsidP="00BA3A54">
            <w:pPr>
              <w:ind w:firstLine="0"/>
              <w:jc w:val="left"/>
              <w:rPr>
                <w:sz w:val="18"/>
                <w:szCs w:val="18"/>
              </w:rPr>
            </w:pPr>
          </w:p>
        </w:tc>
        <w:tc>
          <w:tcPr>
            <w:tcW w:w="1175" w:type="dxa"/>
            <w:vMerge/>
            <w:tcBorders>
              <w:bottom w:val="single" w:sz="4" w:space="0" w:color="auto"/>
              <w:right w:val="single" w:sz="4" w:space="0" w:color="auto"/>
            </w:tcBorders>
            <w:shd w:val="clear" w:color="auto" w:fill="auto"/>
            <w:vAlign w:val="bottom"/>
            <w:hideMark/>
          </w:tcPr>
          <w:p w:rsidR="00270974" w:rsidRPr="00AC34A4" w:rsidRDefault="00270974" w:rsidP="00BA3A54">
            <w:pPr>
              <w:ind w:firstLine="0"/>
              <w:jc w:val="left"/>
              <w:rPr>
                <w:sz w:val="18"/>
                <w:szCs w:val="18"/>
              </w:rPr>
            </w:pPr>
          </w:p>
        </w:tc>
        <w:tc>
          <w:tcPr>
            <w:tcW w:w="2517" w:type="dxa"/>
            <w:tcBorders>
              <w:top w:val="nil"/>
              <w:left w:val="nil"/>
              <w:bottom w:val="single" w:sz="4" w:space="0" w:color="auto"/>
              <w:right w:val="single" w:sz="18" w:space="0" w:color="auto"/>
            </w:tcBorders>
            <w:shd w:val="clear" w:color="auto" w:fill="auto"/>
            <w:vAlign w:val="bottom"/>
            <w:hideMark/>
          </w:tcPr>
          <w:p w:rsidR="00270974" w:rsidRPr="00AC34A4" w:rsidRDefault="00270974" w:rsidP="00BA3A54">
            <w:pPr>
              <w:ind w:firstLine="0"/>
              <w:jc w:val="left"/>
              <w:rPr>
                <w:sz w:val="18"/>
                <w:szCs w:val="18"/>
              </w:rPr>
            </w:pPr>
            <w:r w:rsidRPr="00AC34A4">
              <w:rPr>
                <w:sz w:val="18"/>
                <w:szCs w:val="18"/>
              </w:rPr>
              <w:t>In-person interview</w:t>
            </w:r>
            <w:r>
              <w:rPr>
                <w:sz w:val="18"/>
                <w:szCs w:val="18"/>
              </w:rPr>
              <w:t xml:space="preserve"> (A.3B)</w:t>
            </w:r>
          </w:p>
        </w:tc>
        <w:tc>
          <w:tcPr>
            <w:tcW w:w="615" w:type="dxa"/>
            <w:tcBorders>
              <w:top w:val="nil"/>
              <w:left w:val="single" w:sz="18" w:space="0" w:color="auto"/>
              <w:bottom w:val="single" w:sz="4" w:space="0" w:color="auto"/>
              <w:right w:val="single" w:sz="8" w:space="0" w:color="auto"/>
            </w:tcBorders>
            <w:shd w:val="clear" w:color="auto" w:fill="auto"/>
            <w:vAlign w:val="bottom"/>
            <w:hideMark/>
          </w:tcPr>
          <w:p w:rsidR="00270974" w:rsidRPr="00AC34A4" w:rsidRDefault="00270974" w:rsidP="00BA3A54">
            <w:pPr>
              <w:ind w:firstLine="0"/>
              <w:jc w:val="left"/>
              <w:rPr>
                <w:sz w:val="18"/>
                <w:szCs w:val="18"/>
              </w:rPr>
            </w:pPr>
            <w:r w:rsidRPr="00AC34A4">
              <w:rPr>
                <w:sz w:val="18"/>
                <w:szCs w:val="18"/>
              </w:rPr>
              <w:t>16</w:t>
            </w:r>
          </w:p>
        </w:tc>
        <w:tc>
          <w:tcPr>
            <w:tcW w:w="630" w:type="dxa"/>
            <w:tcBorders>
              <w:top w:val="nil"/>
              <w:left w:val="nil"/>
              <w:bottom w:val="single" w:sz="4" w:space="0" w:color="auto"/>
              <w:right w:val="single" w:sz="4" w:space="0" w:color="auto"/>
            </w:tcBorders>
            <w:shd w:val="clear" w:color="auto" w:fill="auto"/>
            <w:vAlign w:val="bottom"/>
            <w:hideMark/>
          </w:tcPr>
          <w:p w:rsidR="00270974" w:rsidRPr="00AC34A4" w:rsidRDefault="00270974" w:rsidP="00BA3A54">
            <w:pPr>
              <w:ind w:firstLine="0"/>
              <w:jc w:val="left"/>
              <w:rPr>
                <w:sz w:val="18"/>
                <w:szCs w:val="18"/>
              </w:rPr>
            </w:pPr>
            <w:r w:rsidRPr="00AC34A4">
              <w:rPr>
                <w:sz w:val="18"/>
                <w:szCs w:val="18"/>
              </w:rPr>
              <w:t>16</w:t>
            </w:r>
          </w:p>
        </w:tc>
        <w:tc>
          <w:tcPr>
            <w:tcW w:w="720" w:type="dxa"/>
            <w:tcBorders>
              <w:top w:val="nil"/>
              <w:left w:val="nil"/>
              <w:bottom w:val="single" w:sz="4" w:space="0" w:color="auto"/>
              <w:right w:val="single" w:sz="4" w:space="0" w:color="auto"/>
            </w:tcBorders>
            <w:shd w:val="clear" w:color="auto" w:fill="auto"/>
            <w:vAlign w:val="bottom"/>
            <w:hideMark/>
          </w:tcPr>
          <w:p w:rsidR="00270974" w:rsidRPr="00AC34A4" w:rsidRDefault="00270974" w:rsidP="00BA3A54">
            <w:pPr>
              <w:ind w:firstLine="0"/>
              <w:jc w:val="left"/>
              <w:rPr>
                <w:sz w:val="18"/>
                <w:szCs w:val="18"/>
              </w:rPr>
            </w:pPr>
            <w:r w:rsidRPr="00AC34A4">
              <w:rPr>
                <w:sz w:val="18"/>
                <w:szCs w:val="18"/>
              </w:rPr>
              <w:t>1</w:t>
            </w:r>
          </w:p>
        </w:tc>
        <w:tc>
          <w:tcPr>
            <w:tcW w:w="810" w:type="dxa"/>
            <w:tcBorders>
              <w:top w:val="nil"/>
              <w:left w:val="nil"/>
              <w:bottom w:val="single" w:sz="4" w:space="0" w:color="auto"/>
              <w:right w:val="single" w:sz="4" w:space="0" w:color="auto"/>
            </w:tcBorders>
            <w:shd w:val="clear" w:color="auto" w:fill="auto"/>
            <w:vAlign w:val="bottom"/>
            <w:hideMark/>
          </w:tcPr>
          <w:p w:rsidR="00270974" w:rsidRPr="00AC34A4" w:rsidRDefault="00270974" w:rsidP="00BA3A54">
            <w:pPr>
              <w:ind w:firstLine="0"/>
              <w:jc w:val="left"/>
              <w:rPr>
                <w:sz w:val="18"/>
                <w:szCs w:val="18"/>
              </w:rPr>
            </w:pPr>
            <w:r w:rsidRPr="00AC34A4">
              <w:rPr>
                <w:sz w:val="18"/>
                <w:szCs w:val="18"/>
              </w:rPr>
              <w:t>16</w:t>
            </w:r>
          </w:p>
        </w:tc>
        <w:tc>
          <w:tcPr>
            <w:tcW w:w="630" w:type="dxa"/>
            <w:tcBorders>
              <w:top w:val="nil"/>
              <w:left w:val="nil"/>
              <w:bottom w:val="single" w:sz="4" w:space="0" w:color="auto"/>
              <w:right w:val="single" w:sz="4" w:space="0" w:color="auto"/>
            </w:tcBorders>
            <w:shd w:val="clear" w:color="auto" w:fill="auto"/>
            <w:vAlign w:val="bottom"/>
            <w:hideMark/>
          </w:tcPr>
          <w:p w:rsidR="00270974" w:rsidRPr="00AC34A4" w:rsidRDefault="00270974" w:rsidP="00BA3A54">
            <w:pPr>
              <w:ind w:firstLine="0"/>
              <w:jc w:val="left"/>
              <w:rPr>
                <w:sz w:val="18"/>
                <w:szCs w:val="18"/>
              </w:rPr>
            </w:pPr>
            <w:r w:rsidRPr="00AC34A4">
              <w:rPr>
                <w:sz w:val="18"/>
                <w:szCs w:val="18"/>
              </w:rPr>
              <w:t>1</w:t>
            </w:r>
          </w:p>
        </w:tc>
        <w:tc>
          <w:tcPr>
            <w:tcW w:w="630" w:type="dxa"/>
            <w:tcBorders>
              <w:top w:val="nil"/>
              <w:left w:val="nil"/>
              <w:bottom w:val="single" w:sz="4" w:space="0" w:color="auto"/>
              <w:right w:val="single" w:sz="18" w:space="0" w:color="auto"/>
            </w:tcBorders>
            <w:shd w:val="clear" w:color="auto" w:fill="auto"/>
            <w:vAlign w:val="bottom"/>
            <w:hideMark/>
          </w:tcPr>
          <w:p w:rsidR="00270974" w:rsidRPr="00AC34A4" w:rsidRDefault="00270974" w:rsidP="00BA3A54">
            <w:pPr>
              <w:ind w:firstLine="0"/>
              <w:jc w:val="left"/>
              <w:rPr>
                <w:sz w:val="18"/>
                <w:szCs w:val="18"/>
              </w:rPr>
            </w:pPr>
            <w:r w:rsidRPr="00AC34A4">
              <w:rPr>
                <w:sz w:val="18"/>
                <w:szCs w:val="18"/>
              </w:rPr>
              <w:t>16</w:t>
            </w:r>
          </w:p>
        </w:tc>
        <w:tc>
          <w:tcPr>
            <w:tcW w:w="720" w:type="dxa"/>
            <w:tcBorders>
              <w:top w:val="nil"/>
              <w:left w:val="single" w:sz="18" w:space="0" w:color="auto"/>
              <w:bottom w:val="single" w:sz="4" w:space="0" w:color="auto"/>
              <w:right w:val="single" w:sz="4" w:space="0" w:color="auto"/>
            </w:tcBorders>
            <w:shd w:val="clear" w:color="auto" w:fill="auto"/>
            <w:vAlign w:val="bottom"/>
            <w:hideMark/>
          </w:tcPr>
          <w:p w:rsidR="00270974" w:rsidRPr="00AC34A4" w:rsidRDefault="00270974" w:rsidP="00BA3A54">
            <w:pPr>
              <w:ind w:firstLine="0"/>
              <w:jc w:val="left"/>
              <w:rPr>
                <w:sz w:val="18"/>
                <w:szCs w:val="18"/>
              </w:rPr>
            </w:pPr>
            <w:r w:rsidRPr="00AC34A4">
              <w:rPr>
                <w:sz w:val="18"/>
                <w:szCs w:val="18"/>
              </w:rPr>
              <w:t>0</w:t>
            </w:r>
          </w:p>
        </w:tc>
        <w:tc>
          <w:tcPr>
            <w:tcW w:w="720" w:type="dxa"/>
            <w:tcBorders>
              <w:top w:val="nil"/>
              <w:left w:val="nil"/>
              <w:bottom w:val="single" w:sz="4" w:space="0" w:color="auto"/>
              <w:right w:val="single" w:sz="4" w:space="0" w:color="auto"/>
            </w:tcBorders>
            <w:shd w:val="clear" w:color="auto" w:fill="auto"/>
            <w:noWrap/>
            <w:vAlign w:val="bottom"/>
            <w:hideMark/>
          </w:tcPr>
          <w:p w:rsidR="00270974" w:rsidRPr="00AC34A4" w:rsidRDefault="00270974" w:rsidP="00BA3A54">
            <w:pPr>
              <w:ind w:firstLine="0"/>
              <w:jc w:val="left"/>
              <w:rPr>
                <w:sz w:val="18"/>
                <w:szCs w:val="18"/>
              </w:rPr>
            </w:pPr>
            <w:r w:rsidRPr="00AC34A4">
              <w:rPr>
                <w:sz w:val="18"/>
                <w:szCs w:val="18"/>
              </w:rPr>
              <w:t>1</w:t>
            </w:r>
          </w:p>
        </w:tc>
        <w:tc>
          <w:tcPr>
            <w:tcW w:w="810" w:type="dxa"/>
            <w:tcBorders>
              <w:top w:val="nil"/>
              <w:left w:val="nil"/>
              <w:bottom w:val="single" w:sz="4" w:space="0" w:color="auto"/>
              <w:right w:val="single" w:sz="4" w:space="0" w:color="auto"/>
            </w:tcBorders>
            <w:shd w:val="clear" w:color="auto" w:fill="auto"/>
            <w:vAlign w:val="bottom"/>
            <w:hideMark/>
          </w:tcPr>
          <w:p w:rsidR="00270974" w:rsidRPr="00AC34A4" w:rsidRDefault="00270974" w:rsidP="00BA3A54">
            <w:pPr>
              <w:ind w:firstLine="0"/>
              <w:jc w:val="left"/>
              <w:rPr>
                <w:sz w:val="18"/>
                <w:szCs w:val="18"/>
              </w:rPr>
            </w:pPr>
            <w:r w:rsidRPr="00AC34A4">
              <w:rPr>
                <w:sz w:val="18"/>
                <w:szCs w:val="18"/>
              </w:rPr>
              <w:t>0</w:t>
            </w:r>
          </w:p>
        </w:tc>
        <w:tc>
          <w:tcPr>
            <w:tcW w:w="810" w:type="dxa"/>
            <w:tcBorders>
              <w:top w:val="nil"/>
              <w:left w:val="nil"/>
              <w:bottom w:val="single" w:sz="4" w:space="0" w:color="auto"/>
              <w:right w:val="single" w:sz="4" w:space="0" w:color="auto"/>
            </w:tcBorders>
            <w:shd w:val="clear" w:color="auto" w:fill="auto"/>
            <w:noWrap/>
            <w:vAlign w:val="bottom"/>
            <w:hideMark/>
          </w:tcPr>
          <w:p w:rsidR="00270974" w:rsidRPr="00AC34A4" w:rsidRDefault="00270974" w:rsidP="00BA3A54">
            <w:pPr>
              <w:ind w:firstLine="0"/>
              <w:jc w:val="left"/>
              <w:rPr>
                <w:sz w:val="18"/>
                <w:szCs w:val="18"/>
              </w:rPr>
            </w:pPr>
            <w:r w:rsidRPr="00AC34A4">
              <w:rPr>
                <w:sz w:val="18"/>
                <w:szCs w:val="18"/>
              </w:rPr>
              <w:t>0</w:t>
            </w:r>
          </w:p>
        </w:tc>
        <w:tc>
          <w:tcPr>
            <w:tcW w:w="720" w:type="dxa"/>
            <w:tcBorders>
              <w:top w:val="nil"/>
              <w:left w:val="nil"/>
              <w:bottom w:val="single" w:sz="4" w:space="0" w:color="auto"/>
              <w:right w:val="single" w:sz="8" w:space="0" w:color="auto"/>
            </w:tcBorders>
            <w:shd w:val="clear" w:color="auto" w:fill="auto"/>
            <w:vAlign w:val="bottom"/>
            <w:hideMark/>
          </w:tcPr>
          <w:p w:rsidR="00270974" w:rsidRPr="00AC34A4" w:rsidRDefault="00270974" w:rsidP="00BA3A54">
            <w:pPr>
              <w:ind w:firstLine="0"/>
              <w:jc w:val="left"/>
              <w:rPr>
                <w:sz w:val="18"/>
                <w:szCs w:val="18"/>
              </w:rPr>
            </w:pPr>
            <w:r w:rsidRPr="00AC34A4">
              <w:rPr>
                <w:sz w:val="18"/>
                <w:szCs w:val="18"/>
              </w:rPr>
              <w:t>0</w:t>
            </w:r>
          </w:p>
        </w:tc>
        <w:tc>
          <w:tcPr>
            <w:tcW w:w="900" w:type="dxa"/>
            <w:tcBorders>
              <w:top w:val="nil"/>
              <w:left w:val="nil"/>
              <w:bottom w:val="single" w:sz="4" w:space="0" w:color="auto"/>
              <w:right w:val="single" w:sz="18" w:space="0" w:color="auto"/>
            </w:tcBorders>
            <w:shd w:val="clear" w:color="auto" w:fill="FFFFFF" w:themeFill="background1"/>
            <w:vAlign w:val="bottom"/>
            <w:hideMark/>
          </w:tcPr>
          <w:p w:rsidR="00270974" w:rsidRPr="00626F52" w:rsidRDefault="00270974" w:rsidP="00BA3A54">
            <w:pPr>
              <w:ind w:firstLine="0"/>
              <w:jc w:val="left"/>
              <w:rPr>
                <w:b/>
                <w:sz w:val="18"/>
                <w:szCs w:val="18"/>
              </w:rPr>
            </w:pPr>
            <w:r w:rsidRPr="00626F52">
              <w:rPr>
                <w:b/>
                <w:sz w:val="18"/>
                <w:szCs w:val="18"/>
              </w:rPr>
              <w:t>16.00</w:t>
            </w:r>
          </w:p>
        </w:tc>
      </w:tr>
      <w:tr w:rsidR="00270974" w:rsidRPr="00AC34A4" w:rsidTr="00270974">
        <w:trPr>
          <w:trHeight w:val="144"/>
        </w:trPr>
        <w:tc>
          <w:tcPr>
            <w:tcW w:w="1061" w:type="dxa"/>
            <w:vMerge/>
            <w:tcBorders>
              <w:left w:val="single" w:sz="18" w:space="0" w:color="auto"/>
              <w:bottom w:val="single" w:sz="4" w:space="0" w:color="auto"/>
              <w:right w:val="single" w:sz="4" w:space="0" w:color="auto"/>
            </w:tcBorders>
            <w:vAlign w:val="center"/>
          </w:tcPr>
          <w:p w:rsidR="00270974" w:rsidRPr="00AC34A4" w:rsidRDefault="00270974" w:rsidP="003D0708">
            <w:pPr>
              <w:ind w:firstLine="0"/>
              <w:jc w:val="center"/>
              <w:rPr>
                <w:sz w:val="18"/>
                <w:szCs w:val="18"/>
              </w:rPr>
            </w:pPr>
          </w:p>
        </w:tc>
        <w:tc>
          <w:tcPr>
            <w:tcW w:w="1175" w:type="dxa"/>
            <w:tcBorders>
              <w:top w:val="nil"/>
              <w:bottom w:val="single" w:sz="4" w:space="0" w:color="auto"/>
              <w:right w:val="single" w:sz="4" w:space="0" w:color="auto"/>
            </w:tcBorders>
            <w:shd w:val="clear" w:color="auto" w:fill="auto"/>
            <w:vAlign w:val="center"/>
            <w:hideMark/>
          </w:tcPr>
          <w:p w:rsidR="00270974" w:rsidRPr="00AC34A4" w:rsidRDefault="00270974" w:rsidP="003D0708">
            <w:pPr>
              <w:ind w:firstLine="0"/>
              <w:jc w:val="center"/>
              <w:rPr>
                <w:sz w:val="18"/>
                <w:szCs w:val="18"/>
              </w:rPr>
            </w:pPr>
            <w:r w:rsidRPr="00AC34A4">
              <w:rPr>
                <w:sz w:val="18"/>
                <w:szCs w:val="18"/>
              </w:rPr>
              <w:t>Local SNAP agency staff</w:t>
            </w:r>
          </w:p>
        </w:tc>
        <w:tc>
          <w:tcPr>
            <w:tcW w:w="2517" w:type="dxa"/>
            <w:tcBorders>
              <w:top w:val="nil"/>
              <w:left w:val="nil"/>
              <w:bottom w:val="single" w:sz="4" w:space="0" w:color="auto"/>
              <w:right w:val="single" w:sz="18" w:space="0" w:color="auto"/>
            </w:tcBorders>
            <w:shd w:val="clear" w:color="auto" w:fill="auto"/>
            <w:vAlign w:val="bottom"/>
            <w:hideMark/>
          </w:tcPr>
          <w:p w:rsidR="00270974" w:rsidRPr="00AC34A4" w:rsidRDefault="00270974" w:rsidP="00BA3A54">
            <w:pPr>
              <w:ind w:firstLine="0"/>
              <w:jc w:val="left"/>
              <w:rPr>
                <w:sz w:val="18"/>
                <w:szCs w:val="18"/>
              </w:rPr>
            </w:pPr>
            <w:r w:rsidRPr="00AC34A4">
              <w:rPr>
                <w:sz w:val="18"/>
                <w:szCs w:val="18"/>
              </w:rPr>
              <w:t>In-person interview</w:t>
            </w:r>
            <w:r>
              <w:rPr>
                <w:sz w:val="18"/>
                <w:szCs w:val="18"/>
              </w:rPr>
              <w:t xml:space="preserve"> (A.4)</w:t>
            </w:r>
          </w:p>
        </w:tc>
        <w:tc>
          <w:tcPr>
            <w:tcW w:w="615" w:type="dxa"/>
            <w:tcBorders>
              <w:top w:val="nil"/>
              <w:left w:val="single" w:sz="18" w:space="0" w:color="auto"/>
              <w:bottom w:val="single" w:sz="4" w:space="0" w:color="auto"/>
              <w:right w:val="single" w:sz="8" w:space="0" w:color="auto"/>
            </w:tcBorders>
            <w:shd w:val="clear" w:color="auto" w:fill="auto"/>
            <w:vAlign w:val="bottom"/>
            <w:hideMark/>
          </w:tcPr>
          <w:p w:rsidR="00270974" w:rsidRPr="00AC34A4" w:rsidRDefault="00270974" w:rsidP="00BA3A54">
            <w:pPr>
              <w:ind w:firstLine="0"/>
              <w:jc w:val="left"/>
              <w:rPr>
                <w:sz w:val="18"/>
                <w:szCs w:val="18"/>
              </w:rPr>
            </w:pPr>
            <w:r w:rsidRPr="00AC34A4">
              <w:rPr>
                <w:sz w:val="18"/>
                <w:szCs w:val="18"/>
              </w:rPr>
              <w:t>16</w:t>
            </w:r>
          </w:p>
        </w:tc>
        <w:tc>
          <w:tcPr>
            <w:tcW w:w="630" w:type="dxa"/>
            <w:tcBorders>
              <w:top w:val="nil"/>
              <w:left w:val="nil"/>
              <w:bottom w:val="single" w:sz="4" w:space="0" w:color="auto"/>
              <w:right w:val="single" w:sz="4" w:space="0" w:color="auto"/>
            </w:tcBorders>
            <w:shd w:val="clear" w:color="auto" w:fill="auto"/>
            <w:vAlign w:val="bottom"/>
            <w:hideMark/>
          </w:tcPr>
          <w:p w:rsidR="00270974" w:rsidRPr="00AC34A4" w:rsidRDefault="00270974" w:rsidP="00BA3A54">
            <w:pPr>
              <w:ind w:firstLine="0"/>
              <w:jc w:val="left"/>
              <w:rPr>
                <w:sz w:val="18"/>
                <w:szCs w:val="18"/>
              </w:rPr>
            </w:pPr>
            <w:r w:rsidRPr="00AC34A4">
              <w:rPr>
                <w:sz w:val="18"/>
                <w:szCs w:val="18"/>
              </w:rPr>
              <w:t>16</w:t>
            </w:r>
          </w:p>
        </w:tc>
        <w:tc>
          <w:tcPr>
            <w:tcW w:w="720" w:type="dxa"/>
            <w:tcBorders>
              <w:top w:val="nil"/>
              <w:left w:val="nil"/>
              <w:bottom w:val="single" w:sz="4" w:space="0" w:color="auto"/>
              <w:right w:val="single" w:sz="4" w:space="0" w:color="auto"/>
            </w:tcBorders>
            <w:shd w:val="clear" w:color="auto" w:fill="auto"/>
            <w:vAlign w:val="bottom"/>
            <w:hideMark/>
          </w:tcPr>
          <w:p w:rsidR="00270974" w:rsidRPr="00AC34A4" w:rsidRDefault="00270974" w:rsidP="00BA3A54">
            <w:pPr>
              <w:ind w:firstLine="0"/>
              <w:jc w:val="left"/>
              <w:rPr>
                <w:sz w:val="18"/>
                <w:szCs w:val="18"/>
              </w:rPr>
            </w:pPr>
            <w:r w:rsidRPr="00AC34A4">
              <w:rPr>
                <w:sz w:val="18"/>
                <w:szCs w:val="18"/>
              </w:rPr>
              <w:t>1</w:t>
            </w:r>
          </w:p>
        </w:tc>
        <w:tc>
          <w:tcPr>
            <w:tcW w:w="810" w:type="dxa"/>
            <w:tcBorders>
              <w:top w:val="nil"/>
              <w:left w:val="nil"/>
              <w:bottom w:val="single" w:sz="4" w:space="0" w:color="auto"/>
              <w:right w:val="single" w:sz="4" w:space="0" w:color="auto"/>
            </w:tcBorders>
            <w:shd w:val="clear" w:color="auto" w:fill="auto"/>
            <w:vAlign w:val="bottom"/>
            <w:hideMark/>
          </w:tcPr>
          <w:p w:rsidR="00270974" w:rsidRPr="00AC34A4" w:rsidRDefault="00270974" w:rsidP="00BA3A54">
            <w:pPr>
              <w:ind w:firstLine="0"/>
              <w:jc w:val="left"/>
              <w:rPr>
                <w:sz w:val="18"/>
                <w:szCs w:val="18"/>
              </w:rPr>
            </w:pPr>
            <w:r w:rsidRPr="00AC34A4">
              <w:rPr>
                <w:sz w:val="18"/>
                <w:szCs w:val="18"/>
              </w:rPr>
              <w:t>16</w:t>
            </w:r>
          </w:p>
        </w:tc>
        <w:tc>
          <w:tcPr>
            <w:tcW w:w="630" w:type="dxa"/>
            <w:tcBorders>
              <w:top w:val="nil"/>
              <w:left w:val="nil"/>
              <w:bottom w:val="single" w:sz="4" w:space="0" w:color="auto"/>
              <w:right w:val="single" w:sz="4" w:space="0" w:color="auto"/>
            </w:tcBorders>
            <w:shd w:val="clear" w:color="auto" w:fill="auto"/>
            <w:vAlign w:val="bottom"/>
            <w:hideMark/>
          </w:tcPr>
          <w:p w:rsidR="00270974" w:rsidRPr="00AC34A4" w:rsidRDefault="00270974" w:rsidP="00BA3A54">
            <w:pPr>
              <w:ind w:firstLine="0"/>
              <w:jc w:val="left"/>
              <w:rPr>
                <w:sz w:val="18"/>
                <w:szCs w:val="18"/>
              </w:rPr>
            </w:pPr>
            <w:r w:rsidRPr="00AC34A4">
              <w:rPr>
                <w:sz w:val="18"/>
                <w:szCs w:val="18"/>
              </w:rPr>
              <w:t>1</w:t>
            </w:r>
          </w:p>
        </w:tc>
        <w:tc>
          <w:tcPr>
            <w:tcW w:w="630" w:type="dxa"/>
            <w:tcBorders>
              <w:top w:val="nil"/>
              <w:left w:val="nil"/>
              <w:bottom w:val="single" w:sz="4" w:space="0" w:color="auto"/>
              <w:right w:val="single" w:sz="18" w:space="0" w:color="auto"/>
            </w:tcBorders>
            <w:shd w:val="clear" w:color="auto" w:fill="auto"/>
            <w:vAlign w:val="bottom"/>
            <w:hideMark/>
          </w:tcPr>
          <w:p w:rsidR="00270974" w:rsidRPr="00AC34A4" w:rsidRDefault="00270974" w:rsidP="00BA3A54">
            <w:pPr>
              <w:ind w:firstLine="0"/>
              <w:jc w:val="left"/>
              <w:rPr>
                <w:sz w:val="18"/>
                <w:szCs w:val="18"/>
              </w:rPr>
            </w:pPr>
            <w:r w:rsidRPr="00AC34A4">
              <w:rPr>
                <w:sz w:val="18"/>
                <w:szCs w:val="18"/>
              </w:rPr>
              <w:t>16</w:t>
            </w:r>
          </w:p>
        </w:tc>
        <w:tc>
          <w:tcPr>
            <w:tcW w:w="720" w:type="dxa"/>
            <w:tcBorders>
              <w:top w:val="nil"/>
              <w:left w:val="single" w:sz="18" w:space="0" w:color="auto"/>
              <w:bottom w:val="single" w:sz="4" w:space="0" w:color="auto"/>
              <w:right w:val="single" w:sz="4" w:space="0" w:color="auto"/>
            </w:tcBorders>
            <w:shd w:val="clear" w:color="auto" w:fill="auto"/>
            <w:vAlign w:val="bottom"/>
            <w:hideMark/>
          </w:tcPr>
          <w:p w:rsidR="00270974" w:rsidRPr="00AC34A4" w:rsidRDefault="00270974" w:rsidP="00BA3A54">
            <w:pPr>
              <w:ind w:firstLine="0"/>
              <w:jc w:val="left"/>
              <w:rPr>
                <w:sz w:val="18"/>
                <w:szCs w:val="18"/>
              </w:rPr>
            </w:pPr>
            <w:r w:rsidRPr="00AC34A4">
              <w:rPr>
                <w:sz w:val="18"/>
                <w:szCs w:val="18"/>
              </w:rPr>
              <w:t>0</w:t>
            </w:r>
          </w:p>
        </w:tc>
        <w:tc>
          <w:tcPr>
            <w:tcW w:w="720" w:type="dxa"/>
            <w:tcBorders>
              <w:top w:val="nil"/>
              <w:left w:val="nil"/>
              <w:bottom w:val="single" w:sz="4" w:space="0" w:color="auto"/>
              <w:right w:val="single" w:sz="4" w:space="0" w:color="auto"/>
            </w:tcBorders>
            <w:shd w:val="clear" w:color="auto" w:fill="auto"/>
            <w:noWrap/>
            <w:vAlign w:val="bottom"/>
            <w:hideMark/>
          </w:tcPr>
          <w:p w:rsidR="00270974" w:rsidRPr="00AC34A4" w:rsidRDefault="00270974" w:rsidP="00BA3A54">
            <w:pPr>
              <w:ind w:firstLine="0"/>
              <w:jc w:val="left"/>
              <w:rPr>
                <w:sz w:val="18"/>
                <w:szCs w:val="18"/>
              </w:rPr>
            </w:pPr>
            <w:r w:rsidRPr="00AC34A4">
              <w:rPr>
                <w:sz w:val="18"/>
                <w:szCs w:val="18"/>
              </w:rPr>
              <w:t>1</w:t>
            </w:r>
          </w:p>
        </w:tc>
        <w:tc>
          <w:tcPr>
            <w:tcW w:w="810" w:type="dxa"/>
            <w:tcBorders>
              <w:top w:val="nil"/>
              <w:left w:val="nil"/>
              <w:bottom w:val="single" w:sz="4" w:space="0" w:color="auto"/>
              <w:right w:val="single" w:sz="4" w:space="0" w:color="auto"/>
            </w:tcBorders>
            <w:shd w:val="clear" w:color="auto" w:fill="auto"/>
            <w:vAlign w:val="bottom"/>
            <w:hideMark/>
          </w:tcPr>
          <w:p w:rsidR="00270974" w:rsidRPr="00AC34A4" w:rsidRDefault="00270974" w:rsidP="00BA3A54">
            <w:pPr>
              <w:ind w:firstLine="0"/>
              <w:jc w:val="left"/>
              <w:rPr>
                <w:sz w:val="18"/>
                <w:szCs w:val="18"/>
              </w:rPr>
            </w:pPr>
            <w:r w:rsidRPr="00AC34A4">
              <w:rPr>
                <w:sz w:val="18"/>
                <w:szCs w:val="18"/>
              </w:rPr>
              <w:t>0</w:t>
            </w:r>
          </w:p>
        </w:tc>
        <w:tc>
          <w:tcPr>
            <w:tcW w:w="810" w:type="dxa"/>
            <w:tcBorders>
              <w:top w:val="nil"/>
              <w:left w:val="nil"/>
              <w:bottom w:val="single" w:sz="4" w:space="0" w:color="auto"/>
              <w:right w:val="single" w:sz="4" w:space="0" w:color="auto"/>
            </w:tcBorders>
            <w:shd w:val="clear" w:color="auto" w:fill="auto"/>
            <w:noWrap/>
            <w:vAlign w:val="bottom"/>
            <w:hideMark/>
          </w:tcPr>
          <w:p w:rsidR="00270974" w:rsidRPr="00AC34A4" w:rsidRDefault="00270974" w:rsidP="00BA3A54">
            <w:pPr>
              <w:ind w:firstLine="0"/>
              <w:jc w:val="left"/>
              <w:rPr>
                <w:sz w:val="18"/>
                <w:szCs w:val="18"/>
              </w:rPr>
            </w:pPr>
            <w:r w:rsidRPr="00AC34A4">
              <w:rPr>
                <w:sz w:val="18"/>
                <w:szCs w:val="18"/>
              </w:rPr>
              <w:t>0</w:t>
            </w:r>
          </w:p>
        </w:tc>
        <w:tc>
          <w:tcPr>
            <w:tcW w:w="720" w:type="dxa"/>
            <w:tcBorders>
              <w:top w:val="nil"/>
              <w:left w:val="nil"/>
              <w:bottom w:val="single" w:sz="4" w:space="0" w:color="auto"/>
              <w:right w:val="single" w:sz="8" w:space="0" w:color="auto"/>
            </w:tcBorders>
            <w:shd w:val="clear" w:color="auto" w:fill="auto"/>
            <w:vAlign w:val="bottom"/>
            <w:hideMark/>
          </w:tcPr>
          <w:p w:rsidR="00270974" w:rsidRPr="00AC34A4" w:rsidRDefault="00270974" w:rsidP="00BA3A54">
            <w:pPr>
              <w:ind w:firstLine="0"/>
              <w:jc w:val="left"/>
              <w:rPr>
                <w:sz w:val="18"/>
                <w:szCs w:val="18"/>
              </w:rPr>
            </w:pPr>
            <w:r w:rsidRPr="00AC34A4">
              <w:rPr>
                <w:sz w:val="18"/>
                <w:szCs w:val="18"/>
              </w:rPr>
              <w:t>0</w:t>
            </w:r>
          </w:p>
        </w:tc>
        <w:tc>
          <w:tcPr>
            <w:tcW w:w="900" w:type="dxa"/>
            <w:tcBorders>
              <w:top w:val="nil"/>
              <w:left w:val="nil"/>
              <w:bottom w:val="single" w:sz="4" w:space="0" w:color="auto"/>
              <w:right w:val="single" w:sz="18" w:space="0" w:color="auto"/>
            </w:tcBorders>
            <w:shd w:val="clear" w:color="auto" w:fill="FFFFFF" w:themeFill="background1"/>
            <w:vAlign w:val="bottom"/>
            <w:hideMark/>
          </w:tcPr>
          <w:p w:rsidR="00270974" w:rsidRPr="00626F52" w:rsidRDefault="00270974" w:rsidP="00BA3A54">
            <w:pPr>
              <w:ind w:firstLine="0"/>
              <w:jc w:val="left"/>
              <w:rPr>
                <w:b/>
                <w:sz w:val="18"/>
                <w:szCs w:val="18"/>
              </w:rPr>
            </w:pPr>
            <w:r w:rsidRPr="00626F52">
              <w:rPr>
                <w:b/>
                <w:sz w:val="18"/>
                <w:szCs w:val="18"/>
              </w:rPr>
              <w:t>16.00</w:t>
            </w:r>
          </w:p>
        </w:tc>
      </w:tr>
      <w:tr w:rsidR="00270974" w:rsidRPr="00AC34A4" w:rsidTr="00270974">
        <w:trPr>
          <w:trHeight w:val="144"/>
        </w:trPr>
        <w:tc>
          <w:tcPr>
            <w:tcW w:w="1061" w:type="dxa"/>
            <w:vMerge w:val="restart"/>
            <w:tcBorders>
              <w:top w:val="single" w:sz="4" w:space="0" w:color="auto"/>
              <w:left w:val="single" w:sz="18" w:space="0" w:color="auto"/>
              <w:bottom w:val="single" w:sz="4" w:space="0" w:color="auto"/>
              <w:right w:val="single" w:sz="4" w:space="0" w:color="auto"/>
            </w:tcBorders>
            <w:vAlign w:val="center"/>
          </w:tcPr>
          <w:p w:rsidR="00270974" w:rsidRDefault="00270974" w:rsidP="00270974">
            <w:pPr>
              <w:ind w:firstLine="0"/>
              <w:jc w:val="left"/>
              <w:rPr>
                <w:rFonts w:cs="Calibri"/>
                <w:b/>
                <w:bCs/>
                <w:color w:val="000000"/>
                <w:sz w:val="18"/>
                <w:szCs w:val="18"/>
              </w:rPr>
            </w:pPr>
            <w:r>
              <w:rPr>
                <w:rFonts w:cs="Calibri"/>
                <w:b/>
                <w:bCs/>
                <w:color w:val="000000"/>
                <w:sz w:val="18"/>
                <w:szCs w:val="18"/>
              </w:rPr>
              <w:t>Non-Profit</w:t>
            </w:r>
          </w:p>
          <w:p w:rsidR="00270974" w:rsidRDefault="00270974" w:rsidP="00270974">
            <w:pPr>
              <w:ind w:firstLine="0"/>
              <w:jc w:val="left"/>
              <w:rPr>
                <w:rFonts w:cs="Calibri"/>
                <w:b/>
                <w:bCs/>
                <w:color w:val="000000"/>
                <w:sz w:val="18"/>
                <w:szCs w:val="18"/>
              </w:rPr>
            </w:pPr>
            <w:r>
              <w:rPr>
                <w:rFonts w:cs="Calibri"/>
                <w:b/>
                <w:bCs/>
                <w:color w:val="000000"/>
                <w:sz w:val="18"/>
                <w:szCs w:val="18"/>
              </w:rPr>
              <w:t>Business</w:t>
            </w:r>
          </w:p>
        </w:tc>
        <w:tc>
          <w:tcPr>
            <w:tcW w:w="1175" w:type="dxa"/>
            <w:vMerge w:val="restart"/>
            <w:tcBorders>
              <w:top w:val="nil"/>
              <w:right w:val="single" w:sz="4" w:space="0" w:color="auto"/>
            </w:tcBorders>
            <w:shd w:val="clear" w:color="auto" w:fill="auto"/>
            <w:vAlign w:val="center"/>
            <w:hideMark/>
          </w:tcPr>
          <w:p w:rsidR="00270974" w:rsidRPr="00AC34A4" w:rsidRDefault="00270974" w:rsidP="003D0708">
            <w:pPr>
              <w:ind w:firstLine="0"/>
              <w:jc w:val="center"/>
              <w:rPr>
                <w:sz w:val="18"/>
                <w:szCs w:val="18"/>
              </w:rPr>
            </w:pPr>
            <w:r w:rsidRPr="00AC34A4">
              <w:rPr>
                <w:sz w:val="18"/>
                <w:szCs w:val="18"/>
              </w:rPr>
              <w:t>CBO Director</w:t>
            </w:r>
          </w:p>
          <w:p w:rsidR="00270974" w:rsidRPr="00AC34A4" w:rsidRDefault="00270974" w:rsidP="003D0708">
            <w:pPr>
              <w:ind w:firstLine="0"/>
              <w:jc w:val="center"/>
              <w:rPr>
                <w:sz w:val="18"/>
                <w:szCs w:val="18"/>
              </w:rPr>
            </w:pPr>
          </w:p>
        </w:tc>
        <w:tc>
          <w:tcPr>
            <w:tcW w:w="2517" w:type="dxa"/>
            <w:tcBorders>
              <w:top w:val="nil"/>
              <w:left w:val="nil"/>
              <w:bottom w:val="single" w:sz="4" w:space="0" w:color="auto"/>
              <w:right w:val="single" w:sz="18" w:space="0" w:color="auto"/>
            </w:tcBorders>
            <w:shd w:val="clear" w:color="auto" w:fill="auto"/>
            <w:vAlign w:val="bottom"/>
            <w:hideMark/>
          </w:tcPr>
          <w:p w:rsidR="00270974" w:rsidRPr="00AC34A4" w:rsidRDefault="00270974" w:rsidP="00BA3A54">
            <w:pPr>
              <w:ind w:firstLine="0"/>
              <w:jc w:val="left"/>
              <w:rPr>
                <w:sz w:val="18"/>
                <w:szCs w:val="18"/>
              </w:rPr>
            </w:pPr>
            <w:r w:rsidRPr="00AC34A4">
              <w:rPr>
                <w:sz w:val="18"/>
                <w:szCs w:val="18"/>
              </w:rPr>
              <w:t>Interview recruitment email</w:t>
            </w:r>
            <w:r>
              <w:rPr>
                <w:sz w:val="18"/>
                <w:szCs w:val="18"/>
              </w:rPr>
              <w:t xml:space="preserve"> (A.2A)</w:t>
            </w:r>
          </w:p>
        </w:tc>
        <w:tc>
          <w:tcPr>
            <w:tcW w:w="615" w:type="dxa"/>
            <w:tcBorders>
              <w:top w:val="nil"/>
              <w:left w:val="single" w:sz="18" w:space="0" w:color="auto"/>
              <w:bottom w:val="single" w:sz="4" w:space="0" w:color="auto"/>
              <w:right w:val="single" w:sz="8" w:space="0" w:color="auto"/>
            </w:tcBorders>
            <w:shd w:val="clear" w:color="auto" w:fill="auto"/>
            <w:vAlign w:val="bottom"/>
            <w:hideMark/>
          </w:tcPr>
          <w:p w:rsidR="00270974" w:rsidRPr="00AC34A4" w:rsidRDefault="00270974" w:rsidP="00BA3A54">
            <w:pPr>
              <w:ind w:firstLine="0"/>
              <w:jc w:val="left"/>
              <w:rPr>
                <w:sz w:val="18"/>
                <w:szCs w:val="18"/>
              </w:rPr>
            </w:pPr>
            <w:r w:rsidRPr="00AC34A4">
              <w:rPr>
                <w:sz w:val="18"/>
                <w:szCs w:val="18"/>
              </w:rPr>
              <w:t>11</w:t>
            </w:r>
          </w:p>
        </w:tc>
        <w:tc>
          <w:tcPr>
            <w:tcW w:w="630" w:type="dxa"/>
            <w:tcBorders>
              <w:top w:val="nil"/>
              <w:left w:val="nil"/>
              <w:bottom w:val="single" w:sz="4" w:space="0" w:color="auto"/>
              <w:right w:val="single" w:sz="4" w:space="0" w:color="auto"/>
            </w:tcBorders>
            <w:shd w:val="clear" w:color="auto" w:fill="auto"/>
            <w:vAlign w:val="bottom"/>
            <w:hideMark/>
          </w:tcPr>
          <w:p w:rsidR="00270974" w:rsidRPr="00AC34A4" w:rsidRDefault="00270974" w:rsidP="00BA3A54">
            <w:pPr>
              <w:ind w:firstLine="0"/>
              <w:jc w:val="left"/>
              <w:rPr>
                <w:sz w:val="18"/>
                <w:szCs w:val="18"/>
              </w:rPr>
            </w:pPr>
            <w:r w:rsidRPr="00AC34A4">
              <w:rPr>
                <w:sz w:val="18"/>
                <w:szCs w:val="18"/>
              </w:rPr>
              <w:t>11</w:t>
            </w:r>
          </w:p>
        </w:tc>
        <w:tc>
          <w:tcPr>
            <w:tcW w:w="720" w:type="dxa"/>
            <w:tcBorders>
              <w:top w:val="nil"/>
              <w:left w:val="nil"/>
              <w:bottom w:val="single" w:sz="4" w:space="0" w:color="auto"/>
              <w:right w:val="single" w:sz="4" w:space="0" w:color="auto"/>
            </w:tcBorders>
            <w:shd w:val="clear" w:color="auto" w:fill="auto"/>
            <w:vAlign w:val="bottom"/>
            <w:hideMark/>
          </w:tcPr>
          <w:p w:rsidR="00270974" w:rsidRPr="00AC34A4" w:rsidRDefault="00270974" w:rsidP="00BA3A54">
            <w:pPr>
              <w:ind w:firstLine="0"/>
              <w:jc w:val="left"/>
              <w:rPr>
                <w:sz w:val="18"/>
                <w:szCs w:val="18"/>
              </w:rPr>
            </w:pPr>
            <w:r w:rsidRPr="00AC34A4">
              <w:rPr>
                <w:sz w:val="18"/>
                <w:szCs w:val="18"/>
              </w:rPr>
              <w:t>1</w:t>
            </w:r>
          </w:p>
        </w:tc>
        <w:tc>
          <w:tcPr>
            <w:tcW w:w="810" w:type="dxa"/>
            <w:tcBorders>
              <w:top w:val="nil"/>
              <w:left w:val="nil"/>
              <w:bottom w:val="single" w:sz="4" w:space="0" w:color="auto"/>
              <w:right w:val="single" w:sz="4" w:space="0" w:color="auto"/>
            </w:tcBorders>
            <w:shd w:val="clear" w:color="auto" w:fill="auto"/>
            <w:vAlign w:val="bottom"/>
            <w:hideMark/>
          </w:tcPr>
          <w:p w:rsidR="00270974" w:rsidRPr="00AC34A4" w:rsidRDefault="00270974" w:rsidP="00BA3A54">
            <w:pPr>
              <w:ind w:firstLine="0"/>
              <w:jc w:val="left"/>
              <w:rPr>
                <w:sz w:val="18"/>
                <w:szCs w:val="18"/>
              </w:rPr>
            </w:pPr>
            <w:r w:rsidRPr="00AC34A4">
              <w:rPr>
                <w:sz w:val="18"/>
                <w:szCs w:val="18"/>
              </w:rPr>
              <w:t>11</w:t>
            </w:r>
          </w:p>
        </w:tc>
        <w:tc>
          <w:tcPr>
            <w:tcW w:w="630" w:type="dxa"/>
            <w:tcBorders>
              <w:top w:val="nil"/>
              <w:left w:val="nil"/>
              <w:bottom w:val="single" w:sz="4" w:space="0" w:color="auto"/>
              <w:right w:val="single" w:sz="4" w:space="0" w:color="auto"/>
            </w:tcBorders>
            <w:shd w:val="clear" w:color="auto" w:fill="auto"/>
            <w:vAlign w:val="bottom"/>
            <w:hideMark/>
          </w:tcPr>
          <w:p w:rsidR="00270974" w:rsidRPr="00AC34A4" w:rsidRDefault="00270974" w:rsidP="00BA3A54">
            <w:pPr>
              <w:ind w:firstLine="0"/>
              <w:jc w:val="left"/>
              <w:rPr>
                <w:sz w:val="18"/>
                <w:szCs w:val="18"/>
              </w:rPr>
            </w:pPr>
            <w:r w:rsidRPr="00AC34A4">
              <w:rPr>
                <w:sz w:val="18"/>
                <w:szCs w:val="18"/>
              </w:rPr>
              <w:t>0.05</w:t>
            </w:r>
          </w:p>
        </w:tc>
        <w:tc>
          <w:tcPr>
            <w:tcW w:w="630" w:type="dxa"/>
            <w:tcBorders>
              <w:top w:val="nil"/>
              <w:left w:val="nil"/>
              <w:bottom w:val="single" w:sz="4" w:space="0" w:color="auto"/>
              <w:right w:val="single" w:sz="18" w:space="0" w:color="auto"/>
            </w:tcBorders>
            <w:shd w:val="clear" w:color="auto" w:fill="auto"/>
            <w:vAlign w:val="bottom"/>
            <w:hideMark/>
          </w:tcPr>
          <w:p w:rsidR="00270974" w:rsidRPr="00AC34A4" w:rsidRDefault="00270974" w:rsidP="00BA3A54">
            <w:pPr>
              <w:ind w:firstLine="0"/>
              <w:jc w:val="left"/>
              <w:rPr>
                <w:sz w:val="18"/>
                <w:szCs w:val="18"/>
              </w:rPr>
            </w:pPr>
            <w:r w:rsidRPr="00AC34A4">
              <w:rPr>
                <w:sz w:val="18"/>
                <w:szCs w:val="18"/>
              </w:rPr>
              <w:t>0.55</w:t>
            </w:r>
          </w:p>
        </w:tc>
        <w:tc>
          <w:tcPr>
            <w:tcW w:w="720" w:type="dxa"/>
            <w:tcBorders>
              <w:top w:val="nil"/>
              <w:left w:val="single" w:sz="18" w:space="0" w:color="auto"/>
              <w:bottom w:val="single" w:sz="4" w:space="0" w:color="auto"/>
              <w:right w:val="single" w:sz="4" w:space="0" w:color="auto"/>
            </w:tcBorders>
            <w:shd w:val="clear" w:color="auto" w:fill="auto"/>
            <w:vAlign w:val="bottom"/>
            <w:hideMark/>
          </w:tcPr>
          <w:p w:rsidR="00270974" w:rsidRPr="00AC34A4" w:rsidRDefault="00270974" w:rsidP="00BA3A54">
            <w:pPr>
              <w:ind w:firstLine="0"/>
              <w:jc w:val="left"/>
              <w:rPr>
                <w:sz w:val="18"/>
                <w:szCs w:val="18"/>
              </w:rPr>
            </w:pPr>
            <w:r w:rsidRPr="00AC34A4">
              <w:rPr>
                <w:sz w:val="18"/>
                <w:szCs w:val="18"/>
              </w:rPr>
              <w:t>0</w:t>
            </w:r>
          </w:p>
        </w:tc>
        <w:tc>
          <w:tcPr>
            <w:tcW w:w="720" w:type="dxa"/>
            <w:tcBorders>
              <w:top w:val="nil"/>
              <w:left w:val="nil"/>
              <w:bottom w:val="single" w:sz="4" w:space="0" w:color="auto"/>
              <w:right w:val="single" w:sz="4" w:space="0" w:color="auto"/>
            </w:tcBorders>
            <w:shd w:val="clear" w:color="auto" w:fill="auto"/>
            <w:noWrap/>
            <w:vAlign w:val="bottom"/>
            <w:hideMark/>
          </w:tcPr>
          <w:p w:rsidR="00270974" w:rsidRPr="00AC34A4" w:rsidRDefault="00270974" w:rsidP="00BA3A54">
            <w:pPr>
              <w:ind w:firstLine="0"/>
              <w:jc w:val="left"/>
              <w:rPr>
                <w:sz w:val="18"/>
                <w:szCs w:val="18"/>
              </w:rPr>
            </w:pPr>
            <w:r w:rsidRPr="00AC34A4">
              <w:rPr>
                <w:sz w:val="18"/>
                <w:szCs w:val="18"/>
              </w:rPr>
              <w:t>1</w:t>
            </w:r>
          </w:p>
        </w:tc>
        <w:tc>
          <w:tcPr>
            <w:tcW w:w="810" w:type="dxa"/>
            <w:tcBorders>
              <w:top w:val="nil"/>
              <w:left w:val="nil"/>
              <w:bottom w:val="single" w:sz="4" w:space="0" w:color="auto"/>
              <w:right w:val="single" w:sz="4" w:space="0" w:color="auto"/>
            </w:tcBorders>
            <w:shd w:val="clear" w:color="auto" w:fill="auto"/>
            <w:vAlign w:val="bottom"/>
            <w:hideMark/>
          </w:tcPr>
          <w:p w:rsidR="00270974" w:rsidRPr="00AC34A4" w:rsidRDefault="00270974" w:rsidP="00BA3A54">
            <w:pPr>
              <w:ind w:firstLine="0"/>
              <w:jc w:val="left"/>
              <w:rPr>
                <w:sz w:val="18"/>
                <w:szCs w:val="18"/>
              </w:rPr>
            </w:pPr>
            <w:r w:rsidRPr="00AC34A4">
              <w:rPr>
                <w:sz w:val="18"/>
                <w:szCs w:val="18"/>
              </w:rPr>
              <w:t>0</w:t>
            </w:r>
          </w:p>
        </w:tc>
        <w:tc>
          <w:tcPr>
            <w:tcW w:w="810" w:type="dxa"/>
            <w:tcBorders>
              <w:top w:val="nil"/>
              <w:left w:val="nil"/>
              <w:bottom w:val="single" w:sz="4" w:space="0" w:color="auto"/>
              <w:right w:val="single" w:sz="4" w:space="0" w:color="auto"/>
            </w:tcBorders>
            <w:shd w:val="clear" w:color="auto" w:fill="auto"/>
            <w:noWrap/>
            <w:vAlign w:val="bottom"/>
            <w:hideMark/>
          </w:tcPr>
          <w:p w:rsidR="00270974" w:rsidRPr="00AC34A4" w:rsidRDefault="00270974" w:rsidP="00BA3A54">
            <w:pPr>
              <w:ind w:firstLine="0"/>
              <w:jc w:val="left"/>
              <w:rPr>
                <w:sz w:val="18"/>
                <w:szCs w:val="18"/>
              </w:rPr>
            </w:pPr>
            <w:r w:rsidRPr="00AC34A4">
              <w:rPr>
                <w:sz w:val="18"/>
                <w:szCs w:val="18"/>
              </w:rPr>
              <w:t>0</w:t>
            </w:r>
          </w:p>
        </w:tc>
        <w:tc>
          <w:tcPr>
            <w:tcW w:w="720" w:type="dxa"/>
            <w:tcBorders>
              <w:top w:val="nil"/>
              <w:left w:val="nil"/>
              <w:bottom w:val="single" w:sz="4" w:space="0" w:color="auto"/>
              <w:right w:val="single" w:sz="8" w:space="0" w:color="auto"/>
            </w:tcBorders>
            <w:shd w:val="clear" w:color="auto" w:fill="auto"/>
            <w:vAlign w:val="bottom"/>
            <w:hideMark/>
          </w:tcPr>
          <w:p w:rsidR="00270974" w:rsidRPr="00AC34A4" w:rsidRDefault="00270974" w:rsidP="00BA3A54">
            <w:pPr>
              <w:ind w:firstLine="0"/>
              <w:jc w:val="left"/>
              <w:rPr>
                <w:sz w:val="18"/>
                <w:szCs w:val="18"/>
              </w:rPr>
            </w:pPr>
            <w:r w:rsidRPr="00AC34A4">
              <w:rPr>
                <w:sz w:val="18"/>
                <w:szCs w:val="18"/>
              </w:rPr>
              <w:t>0</w:t>
            </w:r>
          </w:p>
        </w:tc>
        <w:tc>
          <w:tcPr>
            <w:tcW w:w="900" w:type="dxa"/>
            <w:tcBorders>
              <w:top w:val="nil"/>
              <w:left w:val="nil"/>
              <w:bottom w:val="single" w:sz="4" w:space="0" w:color="auto"/>
              <w:right w:val="single" w:sz="18" w:space="0" w:color="auto"/>
            </w:tcBorders>
            <w:shd w:val="clear" w:color="auto" w:fill="FFFFFF" w:themeFill="background1"/>
            <w:vAlign w:val="bottom"/>
            <w:hideMark/>
          </w:tcPr>
          <w:p w:rsidR="00270974" w:rsidRPr="00626F52" w:rsidRDefault="00270974" w:rsidP="00BA3A54">
            <w:pPr>
              <w:ind w:firstLine="0"/>
              <w:jc w:val="left"/>
              <w:rPr>
                <w:b/>
                <w:sz w:val="18"/>
                <w:szCs w:val="18"/>
              </w:rPr>
            </w:pPr>
            <w:r w:rsidRPr="00626F52">
              <w:rPr>
                <w:b/>
                <w:sz w:val="18"/>
                <w:szCs w:val="18"/>
              </w:rPr>
              <w:t>0.55</w:t>
            </w:r>
          </w:p>
        </w:tc>
      </w:tr>
      <w:tr w:rsidR="00270974" w:rsidRPr="00AC34A4" w:rsidTr="00270974">
        <w:trPr>
          <w:trHeight w:val="144"/>
        </w:trPr>
        <w:tc>
          <w:tcPr>
            <w:tcW w:w="1061" w:type="dxa"/>
            <w:vMerge/>
            <w:tcBorders>
              <w:top w:val="single" w:sz="4" w:space="0" w:color="auto"/>
              <w:left w:val="single" w:sz="18" w:space="0" w:color="auto"/>
              <w:bottom w:val="single" w:sz="4" w:space="0" w:color="auto"/>
              <w:right w:val="single" w:sz="4" w:space="0" w:color="auto"/>
            </w:tcBorders>
            <w:vAlign w:val="center"/>
          </w:tcPr>
          <w:p w:rsidR="00270974" w:rsidRPr="00AC34A4" w:rsidRDefault="00270974" w:rsidP="003D0708">
            <w:pPr>
              <w:ind w:firstLine="0"/>
              <w:jc w:val="center"/>
              <w:rPr>
                <w:sz w:val="18"/>
                <w:szCs w:val="18"/>
              </w:rPr>
            </w:pPr>
          </w:p>
        </w:tc>
        <w:tc>
          <w:tcPr>
            <w:tcW w:w="1175" w:type="dxa"/>
            <w:vMerge/>
            <w:tcBorders>
              <w:bottom w:val="single" w:sz="4" w:space="0" w:color="auto"/>
              <w:right w:val="single" w:sz="4" w:space="0" w:color="auto"/>
            </w:tcBorders>
            <w:shd w:val="clear" w:color="auto" w:fill="auto"/>
            <w:vAlign w:val="center"/>
            <w:hideMark/>
          </w:tcPr>
          <w:p w:rsidR="00270974" w:rsidRPr="00AC34A4" w:rsidRDefault="00270974" w:rsidP="003D0708">
            <w:pPr>
              <w:ind w:firstLine="0"/>
              <w:jc w:val="center"/>
              <w:rPr>
                <w:sz w:val="18"/>
                <w:szCs w:val="18"/>
              </w:rPr>
            </w:pPr>
          </w:p>
        </w:tc>
        <w:tc>
          <w:tcPr>
            <w:tcW w:w="2517" w:type="dxa"/>
            <w:tcBorders>
              <w:top w:val="nil"/>
              <w:left w:val="nil"/>
              <w:bottom w:val="single" w:sz="4" w:space="0" w:color="auto"/>
              <w:right w:val="single" w:sz="18" w:space="0" w:color="auto"/>
            </w:tcBorders>
            <w:shd w:val="clear" w:color="auto" w:fill="auto"/>
            <w:vAlign w:val="bottom"/>
            <w:hideMark/>
          </w:tcPr>
          <w:p w:rsidR="00270974" w:rsidRPr="00AC34A4" w:rsidRDefault="00270974" w:rsidP="00BA3A54">
            <w:pPr>
              <w:ind w:firstLine="0"/>
              <w:jc w:val="left"/>
              <w:rPr>
                <w:sz w:val="18"/>
                <w:szCs w:val="18"/>
              </w:rPr>
            </w:pPr>
            <w:r w:rsidRPr="00AC34A4">
              <w:rPr>
                <w:sz w:val="18"/>
                <w:szCs w:val="18"/>
              </w:rPr>
              <w:t>Phone interview</w:t>
            </w:r>
            <w:r>
              <w:rPr>
                <w:sz w:val="18"/>
                <w:szCs w:val="18"/>
              </w:rPr>
              <w:t xml:space="preserve"> (A.2B)</w:t>
            </w:r>
          </w:p>
        </w:tc>
        <w:tc>
          <w:tcPr>
            <w:tcW w:w="615" w:type="dxa"/>
            <w:tcBorders>
              <w:top w:val="nil"/>
              <w:left w:val="single" w:sz="18" w:space="0" w:color="auto"/>
              <w:bottom w:val="single" w:sz="4" w:space="0" w:color="auto"/>
              <w:right w:val="single" w:sz="8" w:space="0" w:color="auto"/>
            </w:tcBorders>
            <w:shd w:val="clear" w:color="auto" w:fill="auto"/>
            <w:vAlign w:val="bottom"/>
            <w:hideMark/>
          </w:tcPr>
          <w:p w:rsidR="00270974" w:rsidRPr="00AC34A4" w:rsidRDefault="00270974" w:rsidP="00BA3A54">
            <w:pPr>
              <w:ind w:firstLine="0"/>
              <w:jc w:val="left"/>
              <w:rPr>
                <w:sz w:val="18"/>
                <w:szCs w:val="18"/>
              </w:rPr>
            </w:pPr>
            <w:r w:rsidRPr="00AC34A4">
              <w:rPr>
                <w:sz w:val="18"/>
                <w:szCs w:val="18"/>
              </w:rPr>
              <w:t>11</w:t>
            </w:r>
          </w:p>
        </w:tc>
        <w:tc>
          <w:tcPr>
            <w:tcW w:w="630" w:type="dxa"/>
            <w:tcBorders>
              <w:top w:val="nil"/>
              <w:left w:val="nil"/>
              <w:bottom w:val="single" w:sz="4" w:space="0" w:color="auto"/>
              <w:right w:val="single" w:sz="4" w:space="0" w:color="auto"/>
            </w:tcBorders>
            <w:shd w:val="clear" w:color="auto" w:fill="auto"/>
            <w:vAlign w:val="bottom"/>
            <w:hideMark/>
          </w:tcPr>
          <w:p w:rsidR="00270974" w:rsidRPr="00AC34A4" w:rsidRDefault="00270974" w:rsidP="00BA3A54">
            <w:pPr>
              <w:ind w:firstLine="0"/>
              <w:jc w:val="left"/>
              <w:rPr>
                <w:sz w:val="18"/>
                <w:szCs w:val="18"/>
              </w:rPr>
            </w:pPr>
            <w:r w:rsidRPr="00AC34A4">
              <w:rPr>
                <w:sz w:val="18"/>
                <w:szCs w:val="18"/>
              </w:rPr>
              <w:t>11</w:t>
            </w:r>
          </w:p>
        </w:tc>
        <w:tc>
          <w:tcPr>
            <w:tcW w:w="720" w:type="dxa"/>
            <w:tcBorders>
              <w:top w:val="nil"/>
              <w:left w:val="nil"/>
              <w:bottom w:val="single" w:sz="4" w:space="0" w:color="auto"/>
              <w:right w:val="single" w:sz="4" w:space="0" w:color="auto"/>
            </w:tcBorders>
            <w:shd w:val="clear" w:color="auto" w:fill="auto"/>
            <w:vAlign w:val="bottom"/>
            <w:hideMark/>
          </w:tcPr>
          <w:p w:rsidR="00270974" w:rsidRPr="00AC34A4" w:rsidRDefault="00270974" w:rsidP="00BA3A54">
            <w:pPr>
              <w:ind w:firstLine="0"/>
              <w:jc w:val="left"/>
              <w:rPr>
                <w:sz w:val="18"/>
                <w:szCs w:val="18"/>
              </w:rPr>
            </w:pPr>
            <w:r w:rsidRPr="00AC34A4">
              <w:rPr>
                <w:sz w:val="18"/>
                <w:szCs w:val="18"/>
              </w:rPr>
              <w:t>1</w:t>
            </w:r>
          </w:p>
        </w:tc>
        <w:tc>
          <w:tcPr>
            <w:tcW w:w="810" w:type="dxa"/>
            <w:tcBorders>
              <w:top w:val="nil"/>
              <w:left w:val="nil"/>
              <w:bottom w:val="single" w:sz="4" w:space="0" w:color="auto"/>
              <w:right w:val="single" w:sz="4" w:space="0" w:color="auto"/>
            </w:tcBorders>
            <w:shd w:val="clear" w:color="auto" w:fill="auto"/>
            <w:vAlign w:val="bottom"/>
            <w:hideMark/>
          </w:tcPr>
          <w:p w:rsidR="00270974" w:rsidRPr="00AC34A4" w:rsidRDefault="00270974" w:rsidP="00BA3A54">
            <w:pPr>
              <w:ind w:firstLine="0"/>
              <w:jc w:val="left"/>
              <w:rPr>
                <w:sz w:val="18"/>
                <w:szCs w:val="18"/>
              </w:rPr>
            </w:pPr>
            <w:r w:rsidRPr="00AC34A4">
              <w:rPr>
                <w:sz w:val="18"/>
                <w:szCs w:val="18"/>
              </w:rPr>
              <w:t>11</w:t>
            </w:r>
          </w:p>
        </w:tc>
        <w:tc>
          <w:tcPr>
            <w:tcW w:w="630" w:type="dxa"/>
            <w:tcBorders>
              <w:top w:val="nil"/>
              <w:left w:val="nil"/>
              <w:bottom w:val="single" w:sz="4" w:space="0" w:color="auto"/>
              <w:right w:val="single" w:sz="4" w:space="0" w:color="auto"/>
            </w:tcBorders>
            <w:shd w:val="clear" w:color="auto" w:fill="auto"/>
            <w:vAlign w:val="bottom"/>
            <w:hideMark/>
          </w:tcPr>
          <w:p w:rsidR="00270974" w:rsidRPr="00AC34A4" w:rsidRDefault="00270974" w:rsidP="00BA3A54">
            <w:pPr>
              <w:ind w:firstLine="0"/>
              <w:jc w:val="left"/>
              <w:rPr>
                <w:sz w:val="18"/>
                <w:szCs w:val="18"/>
              </w:rPr>
            </w:pPr>
            <w:r w:rsidRPr="00AC34A4">
              <w:rPr>
                <w:sz w:val="18"/>
                <w:szCs w:val="18"/>
              </w:rPr>
              <w:t>1</w:t>
            </w:r>
          </w:p>
        </w:tc>
        <w:tc>
          <w:tcPr>
            <w:tcW w:w="630" w:type="dxa"/>
            <w:tcBorders>
              <w:top w:val="nil"/>
              <w:left w:val="nil"/>
              <w:bottom w:val="single" w:sz="4" w:space="0" w:color="auto"/>
              <w:right w:val="single" w:sz="18" w:space="0" w:color="auto"/>
            </w:tcBorders>
            <w:shd w:val="clear" w:color="auto" w:fill="auto"/>
            <w:vAlign w:val="bottom"/>
            <w:hideMark/>
          </w:tcPr>
          <w:p w:rsidR="00270974" w:rsidRPr="00AC34A4" w:rsidRDefault="00270974" w:rsidP="00BA3A54">
            <w:pPr>
              <w:ind w:firstLine="0"/>
              <w:jc w:val="left"/>
              <w:rPr>
                <w:sz w:val="18"/>
                <w:szCs w:val="18"/>
              </w:rPr>
            </w:pPr>
            <w:r w:rsidRPr="00AC34A4">
              <w:rPr>
                <w:sz w:val="18"/>
                <w:szCs w:val="18"/>
              </w:rPr>
              <w:t>11</w:t>
            </w:r>
          </w:p>
        </w:tc>
        <w:tc>
          <w:tcPr>
            <w:tcW w:w="720" w:type="dxa"/>
            <w:tcBorders>
              <w:top w:val="nil"/>
              <w:left w:val="single" w:sz="18" w:space="0" w:color="auto"/>
              <w:bottom w:val="single" w:sz="4" w:space="0" w:color="auto"/>
              <w:right w:val="single" w:sz="4" w:space="0" w:color="auto"/>
            </w:tcBorders>
            <w:shd w:val="clear" w:color="auto" w:fill="auto"/>
            <w:vAlign w:val="bottom"/>
            <w:hideMark/>
          </w:tcPr>
          <w:p w:rsidR="00270974" w:rsidRPr="00AC34A4" w:rsidRDefault="00270974" w:rsidP="00BA3A54">
            <w:pPr>
              <w:ind w:firstLine="0"/>
              <w:jc w:val="left"/>
              <w:rPr>
                <w:sz w:val="18"/>
                <w:szCs w:val="18"/>
              </w:rPr>
            </w:pPr>
            <w:r w:rsidRPr="00AC34A4">
              <w:rPr>
                <w:sz w:val="18"/>
                <w:szCs w:val="18"/>
              </w:rPr>
              <w:t>0</w:t>
            </w:r>
          </w:p>
        </w:tc>
        <w:tc>
          <w:tcPr>
            <w:tcW w:w="720" w:type="dxa"/>
            <w:tcBorders>
              <w:top w:val="nil"/>
              <w:left w:val="nil"/>
              <w:bottom w:val="single" w:sz="4" w:space="0" w:color="auto"/>
              <w:right w:val="single" w:sz="4" w:space="0" w:color="auto"/>
            </w:tcBorders>
            <w:shd w:val="clear" w:color="auto" w:fill="auto"/>
            <w:noWrap/>
            <w:vAlign w:val="bottom"/>
            <w:hideMark/>
          </w:tcPr>
          <w:p w:rsidR="00270974" w:rsidRPr="00AC34A4" w:rsidRDefault="00270974" w:rsidP="00BA3A54">
            <w:pPr>
              <w:ind w:firstLine="0"/>
              <w:jc w:val="left"/>
              <w:rPr>
                <w:sz w:val="18"/>
                <w:szCs w:val="18"/>
              </w:rPr>
            </w:pPr>
            <w:r w:rsidRPr="00AC34A4">
              <w:rPr>
                <w:sz w:val="18"/>
                <w:szCs w:val="18"/>
              </w:rPr>
              <w:t>1</w:t>
            </w:r>
          </w:p>
        </w:tc>
        <w:tc>
          <w:tcPr>
            <w:tcW w:w="810" w:type="dxa"/>
            <w:tcBorders>
              <w:top w:val="nil"/>
              <w:left w:val="nil"/>
              <w:bottom w:val="single" w:sz="4" w:space="0" w:color="auto"/>
              <w:right w:val="single" w:sz="4" w:space="0" w:color="auto"/>
            </w:tcBorders>
            <w:shd w:val="clear" w:color="auto" w:fill="auto"/>
            <w:vAlign w:val="bottom"/>
            <w:hideMark/>
          </w:tcPr>
          <w:p w:rsidR="00270974" w:rsidRPr="00AC34A4" w:rsidRDefault="00270974" w:rsidP="00BA3A54">
            <w:pPr>
              <w:ind w:firstLine="0"/>
              <w:jc w:val="left"/>
              <w:rPr>
                <w:sz w:val="18"/>
                <w:szCs w:val="18"/>
              </w:rPr>
            </w:pPr>
            <w:r w:rsidRPr="00AC34A4">
              <w:rPr>
                <w:sz w:val="18"/>
                <w:szCs w:val="18"/>
              </w:rPr>
              <w:t>0</w:t>
            </w:r>
          </w:p>
        </w:tc>
        <w:tc>
          <w:tcPr>
            <w:tcW w:w="810" w:type="dxa"/>
            <w:tcBorders>
              <w:top w:val="nil"/>
              <w:left w:val="nil"/>
              <w:bottom w:val="single" w:sz="4" w:space="0" w:color="auto"/>
              <w:right w:val="single" w:sz="4" w:space="0" w:color="auto"/>
            </w:tcBorders>
            <w:shd w:val="clear" w:color="auto" w:fill="auto"/>
            <w:noWrap/>
            <w:vAlign w:val="bottom"/>
            <w:hideMark/>
          </w:tcPr>
          <w:p w:rsidR="00270974" w:rsidRPr="00AC34A4" w:rsidRDefault="00270974" w:rsidP="00BA3A54">
            <w:pPr>
              <w:ind w:firstLine="0"/>
              <w:jc w:val="left"/>
              <w:rPr>
                <w:sz w:val="18"/>
                <w:szCs w:val="18"/>
              </w:rPr>
            </w:pPr>
            <w:r w:rsidRPr="00AC34A4">
              <w:rPr>
                <w:sz w:val="18"/>
                <w:szCs w:val="18"/>
              </w:rPr>
              <w:t>0</w:t>
            </w:r>
          </w:p>
        </w:tc>
        <w:tc>
          <w:tcPr>
            <w:tcW w:w="720" w:type="dxa"/>
            <w:tcBorders>
              <w:top w:val="nil"/>
              <w:left w:val="nil"/>
              <w:bottom w:val="single" w:sz="4" w:space="0" w:color="auto"/>
              <w:right w:val="single" w:sz="8" w:space="0" w:color="auto"/>
            </w:tcBorders>
            <w:shd w:val="clear" w:color="auto" w:fill="auto"/>
            <w:vAlign w:val="bottom"/>
            <w:hideMark/>
          </w:tcPr>
          <w:p w:rsidR="00270974" w:rsidRPr="00AC34A4" w:rsidRDefault="00270974" w:rsidP="00BA3A54">
            <w:pPr>
              <w:ind w:firstLine="0"/>
              <w:jc w:val="left"/>
              <w:rPr>
                <w:sz w:val="18"/>
                <w:szCs w:val="18"/>
              </w:rPr>
            </w:pPr>
            <w:r w:rsidRPr="00AC34A4">
              <w:rPr>
                <w:sz w:val="18"/>
                <w:szCs w:val="18"/>
              </w:rPr>
              <w:t>0</w:t>
            </w:r>
          </w:p>
        </w:tc>
        <w:tc>
          <w:tcPr>
            <w:tcW w:w="900" w:type="dxa"/>
            <w:tcBorders>
              <w:top w:val="nil"/>
              <w:left w:val="nil"/>
              <w:bottom w:val="single" w:sz="4" w:space="0" w:color="auto"/>
              <w:right w:val="single" w:sz="18" w:space="0" w:color="auto"/>
            </w:tcBorders>
            <w:shd w:val="clear" w:color="auto" w:fill="FFFFFF" w:themeFill="background1"/>
            <w:vAlign w:val="bottom"/>
            <w:hideMark/>
          </w:tcPr>
          <w:p w:rsidR="00270974" w:rsidRPr="00626F52" w:rsidRDefault="00270974" w:rsidP="00BA3A54">
            <w:pPr>
              <w:ind w:firstLine="0"/>
              <w:jc w:val="left"/>
              <w:rPr>
                <w:b/>
                <w:sz w:val="18"/>
                <w:szCs w:val="18"/>
              </w:rPr>
            </w:pPr>
            <w:r w:rsidRPr="00626F52">
              <w:rPr>
                <w:b/>
                <w:sz w:val="18"/>
                <w:szCs w:val="18"/>
              </w:rPr>
              <w:t>11.00</w:t>
            </w:r>
          </w:p>
        </w:tc>
      </w:tr>
      <w:tr w:rsidR="00270974" w:rsidRPr="00AC34A4" w:rsidTr="00270974">
        <w:trPr>
          <w:trHeight w:val="144"/>
        </w:trPr>
        <w:tc>
          <w:tcPr>
            <w:tcW w:w="1061" w:type="dxa"/>
            <w:vMerge/>
            <w:tcBorders>
              <w:top w:val="single" w:sz="4" w:space="0" w:color="auto"/>
              <w:left w:val="single" w:sz="18" w:space="0" w:color="auto"/>
              <w:bottom w:val="single" w:sz="4" w:space="0" w:color="auto"/>
              <w:right w:val="single" w:sz="4" w:space="0" w:color="auto"/>
            </w:tcBorders>
            <w:vAlign w:val="center"/>
          </w:tcPr>
          <w:p w:rsidR="00270974" w:rsidRPr="00AC34A4" w:rsidRDefault="00270974" w:rsidP="003D0708">
            <w:pPr>
              <w:ind w:firstLine="0"/>
              <w:jc w:val="center"/>
              <w:rPr>
                <w:sz w:val="18"/>
                <w:szCs w:val="18"/>
              </w:rPr>
            </w:pPr>
          </w:p>
        </w:tc>
        <w:tc>
          <w:tcPr>
            <w:tcW w:w="1175" w:type="dxa"/>
            <w:tcBorders>
              <w:top w:val="nil"/>
              <w:bottom w:val="nil"/>
              <w:right w:val="single" w:sz="4" w:space="0" w:color="auto"/>
            </w:tcBorders>
            <w:shd w:val="clear" w:color="auto" w:fill="auto"/>
            <w:vAlign w:val="center"/>
            <w:hideMark/>
          </w:tcPr>
          <w:p w:rsidR="00270974" w:rsidRPr="00AC34A4" w:rsidRDefault="00270974" w:rsidP="003D0708">
            <w:pPr>
              <w:ind w:firstLine="0"/>
              <w:jc w:val="center"/>
              <w:rPr>
                <w:sz w:val="18"/>
                <w:szCs w:val="18"/>
              </w:rPr>
            </w:pPr>
            <w:r w:rsidRPr="00AC34A4">
              <w:rPr>
                <w:sz w:val="18"/>
                <w:szCs w:val="18"/>
              </w:rPr>
              <w:t>Local CBO Staff</w:t>
            </w:r>
          </w:p>
        </w:tc>
        <w:tc>
          <w:tcPr>
            <w:tcW w:w="2517" w:type="dxa"/>
            <w:tcBorders>
              <w:top w:val="nil"/>
              <w:left w:val="nil"/>
              <w:bottom w:val="single" w:sz="4" w:space="0" w:color="auto"/>
              <w:right w:val="single" w:sz="18" w:space="0" w:color="auto"/>
            </w:tcBorders>
            <w:shd w:val="clear" w:color="auto" w:fill="auto"/>
            <w:vAlign w:val="bottom"/>
            <w:hideMark/>
          </w:tcPr>
          <w:p w:rsidR="00270974" w:rsidRPr="00AC34A4" w:rsidRDefault="00270974" w:rsidP="00BA3A54">
            <w:pPr>
              <w:ind w:firstLine="0"/>
              <w:jc w:val="left"/>
              <w:rPr>
                <w:sz w:val="18"/>
                <w:szCs w:val="18"/>
              </w:rPr>
            </w:pPr>
            <w:r w:rsidRPr="00AC34A4">
              <w:rPr>
                <w:sz w:val="18"/>
                <w:szCs w:val="18"/>
              </w:rPr>
              <w:t>In-person interview</w:t>
            </w:r>
            <w:r>
              <w:rPr>
                <w:sz w:val="18"/>
                <w:szCs w:val="18"/>
              </w:rPr>
              <w:t xml:space="preserve"> (A.5)</w:t>
            </w:r>
          </w:p>
        </w:tc>
        <w:tc>
          <w:tcPr>
            <w:tcW w:w="615" w:type="dxa"/>
            <w:tcBorders>
              <w:top w:val="nil"/>
              <w:left w:val="single" w:sz="18" w:space="0" w:color="auto"/>
              <w:bottom w:val="single" w:sz="4" w:space="0" w:color="auto"/>
              <w:right w:val="single" w:sz="8" w:space="0" w:color="auto"/>
            </w:tcBorders>
            <w:shd w:val="clear" w:color="auto" w:fill="auto"/>
            <w:vAlign w:val="bottom"/>
            <w:hideMark/>
          </w:tcPr>
          <w:p w:rsidR="00270974" w:rsidRPr="00AC34A4" w:rsidRDefault="00270974" w:rsidP="00BA3A54">
            <w:pPr>
              <w:ind w:firstLine="0"/>
              <w:jc w:val="left"/>
              <w:rPr>
                <w:sz w:val="18"/>
                <w:szCs w:val="18"/>
              </w:rPr>
            </w:pPr>
            <w:r w:rsidRPr="00AC34A4">
              <w:rPr>
                <w:sz w:val="18"/>
                <w:szCs w:val="18"/>
              </w:rPr>
              <w:t>32</w:t>
            </w:r>
          </w:p>
        </w:tc>
        <w:tc>
          <w:tcPr>
            <w:tcW w:w="630" w:type="dxa"/>
            <w:tcBorders>
              <w:top w:val="nil"/>
              <w:left w:val="nil"/>
              <w:bottom w:val="single" w:sz="4" w:space="0" w:color="auto"/>
              <w:right w:val="single" w:sz="4" w:space="0" w:color="auto"/>
            </w:tcBorders>
            <w:shd w:val="clear" w:color="auto" w:fill="auto"/>
            <w:noWrap/>
            <w:vAlign w:val="bottom"/>
            <w:hideMark/>
          </w:tcPr>
          <w:p w:rsidR="00270974" w:rsidRPr="00AC34A4" w:rsidRDefault="00270974" w:rsidP="00BA3A54">
            <w:pPr>
              <w:ind w:firstLine="0"/>
              <w:jc w:val="left"/>
              <w:rPr>
                <w:sz w:val="18"/>
                <w:szCs w:val="18"/>
              </w:rPr>
            </w:pPr>
            <w:r w:rsidRPr="00AC34A4">
              <w:rPr>
                <w:sz w:val="18"/>
                <w:szCs w:val="18"/>
              </w:rPr>
              <w:t>32</w:t>
            </w:r>
          </w:p>
        </w:tc>
        <w:tc>
          <w:tcPr>
            <w:tcW w:w="720" w:type="dxa"/>
            <w:tcBorders>
              <w:top w:val="nil"/>
              <w:left w:val="nil"/>
              <w:bottom w:val="single" w:sz="4" w:space="0" w:color="auto"/>
              <w:right w:val="single" w:sz="4" w:space="0" w:color="auto"/>
            </w:tcBorders>
            <w:shd w:val="clear" w:color="auto" w:fill="auto"/>
            <w:noWrap/>
            <w:vAlign w:val="bottom"/>
            <w:hideMark/>
          </w:tcPr>
          <w:p w:rsidR="00270974" w:rsidRPr="00AC34A4" w:rsidRDefault="00270974" w:rsidP="00BA3A54">
            <w:pPr>
              <w:ind w:firstLine="0"/>
              <w:jc w:val="left"/>
              <w:rPr>
                <w:sz w:val="18"/>
                <w:szCs w:val="18"/>
              </w:rPr>
            </w:pPr>
            <w:r w:rsidRPr="00AC34A4">
              <w:rPr>
                <w:sz w:val="18"/>
                <w:szCs w:val="18"/>
              </w:rPr>
              <w:t>1</w:t>
            </w:r>
          </w:p>
        </w:tc>
        <w:tc>
          <w:tcPr>
            <w:tcW w:w="810" w:type="dxa"/>
            <w:tcBorders>
              <w:top w:val="nil"/>
              <w:left w:val="nil"/>
              <w:bottom w:val="single" w:sz="4" w:space="0" w:color="auto"/>
              <w:right w:val="single" w:sz="4" w:space="0" w:color="auto"/>
            </w:tcBorders>
            <w:shd w:val="clear" w:color="auto" w:fill="auto"/>
            <w:noWrap/>
            <w:vAlign w:val="bottom"/>
            <w:hideMark/>
          </w:tcPr>
          <w:p w:rsidR="00270974" w:rsidRPr="00AC34A4" w:rsidRDefault="00270974" w:rsidP="00BA3A54">
            <w:pPr>
              <w:ind w:firstLine="0"/>
              <w:jc w:val="left"/>
              <w:rPr>
                <w:sz w:val="18"/>
                <w:szCs w:val="18"/>
              </w:rPr>
            </w:pPr>
            <w:r w:rsidRPr="00AC34A4">
              <w:rPr>
                <w:sz w:val="18"/>
                <w:szCs w:val="18"/>
              </w:rPr>
              <w:t>32</w:t>
            </w:r>
          </w:p>
        </w:tc>
        <w:tc>
          <w:tcPr>
            <w:tcW w:w="630" w:type="dxa"/>
            <w:tcBorders>
              <w:top w:val="nil"/>
              <w:left w:val="nil"/>
              <w:bottom w:val="single" w:sz="4" w:space="0" w:color="auto"/>
              <w:right w:val="single" w:sz="4" w:space="0" w:color="auto"/>
            </w:tcBorders>
            <w:shd w:val="clear" w:color="auto" w:fill="auto"/>
            <w:noWrap/>
            <w:vAlign w:val="bottom"/>
            <w:hideMark/>
          </w:tcPr>
          <w:p w:rsidR="00270974" w:rsidRPr="00AC34A4" w:rsidRDefault="00270974" w:rsidP="00BA3A54">
            <w:pPr>
              <w:ind w:firstLine="0"/>
              <w:jc w:val="left"/>
              <w:rPr>
                <w:sz w:val="18"/>
                <w:szCs w:val="18"/>
              </w:rPr>
            </w:pPr>
            <w:r w:rsidRPr="00AC34A4">
              <w:rPr>
                <w:sz w:val="18"/>
                <w:szCs w:val="18"/>
              </w:rPr>
              <w:t>1</w:t>
            </w:r>
          </w:p>
        </w:tc>
        <w:tc>
          <w:tcPr>
            <w:tcW w:w="630" w:type="dxa"/>
            <w:tcBorders>
              <w:top w:val="nil"/>
              <w:left w:val="nil"/>
              <w:bottom w:val="single" w:sz="4" w:space="0" w:color="auto"/>
              <w:right w:val="single" w:sz="18" w:space="0" w:color="auto"/>
            </w:tcBorders>
            <w:shd w:val="clear" w:color="auto" w:fill="auto"/>
            <w:noWrap/>
            <w:vAlign w:val="bottom"/>
            <w:hideMark/>
          </w:tcPr>
          <w:p w:rsidR="00270974" w:rsidRPr="00AC34A4" w:rsidRDefault="00270974" w:rsidP="00BA3A54">
            <w:pPr>
              <w:ind w:firstLine="0"/>
              <w:jc w:val="left"/>
              <w:rPr>
                <w:sz w:val="18"/>
                <w:szCs w:val="18"/>
              </w:rPr>
            </w:pPr>
            <w:r w:rsidRPr="00AC34A4">
              <w:rPr>
                <w:sz w:val="18"/>
                <w:szCs w:val="18"/>
              </w:rPr>
              <w:t>32</w:t>
            </w:r>
          </w:p>
        </w:tc>
        <w:tc>
          <w:tcPr>
            <w:tcW w:w="720" w:type="dxa"/>
            <w:tcBorders>
              <w:top w:val="nil"/>
              <w:left w:val="single" w:sz="18" w:space="0" w:color="auto"/>
              <w:bottom w:val="single" w:sz="4" w:space="0" w:color="auto"/>
              <w:right w:val="single" w:sz="4" w:space="0" w:color="auto"/>
            </w:tcBorders>
            <w:shd w:val="clear" w:color="auto" w:fill="auto"/>
            <w:noWrap/>
            <w:vAlign w:val="bottom"/>
            <w:hideMark/>
          </w:tcPr>
          <w:p w:rsidR="00270974" w:rsidRPr="00AC34A4" w:rsidRDefault="00270974" w:rsidP="00BA3A54">
            <w:pPr>
              <w:ind w:firstLine="0"/>
              <w:jc w:val="left"/>
              <w:rPr>
                <w:sz w:val="18"/>
                <w:szCs w:val="18"/>
              </w:rPr>
            </w:pPr>
            <w:r w:rsidRPr="00AC34A4">
              <w:rPr>
                <w:sz w:val="18"/>
                <w:szCs w:val="18"/>
              </w:rPr>
              <w:t>0</w:t>
            </w:r>
          </w:p>
        </w:tc>
        <w:tc>
          <w:tcPr>
            <w:tcW w:w="720" w:type="dxa"/>
            <w:tcBorders>
              <w:top w:val="nil"/>
              <w:left w:val="nil"/>
              <w:bottom w:val="single" w:sz="4" w:space="0" w:color="auto"/>
              <w:right w:val="single" w:sz="4" w:space="0" w:color="auto"/>
            </w:tcBorders>
            <w:shd w:val="clear" w:color="auto" w:fill="auto"/>
            <w:noWrap/>
            <w:vAlign w:val="bottom"/>
            <w:hideMark/>
          </w:tcPr>
          <w:p w:rsidR="00270974" w:rsidRPr="00AC34A4" w:rsidRDefault="00270974" w:rsidP="00BA3A54">
            <w:pPr>
              <w:ind w:firstLine="0"/>
              <w:jc w:val="left"/>
              <w:rPr>
                <w:sz w:val="18"/>
                <w:szCs w:val="18"/>
              </w:rPr>
            </w:pPr>
            <w:r w:rsidRPr="00AC34A4">
              <w:rPr>
                <w:sz w:val="18"/>
                <w:szCs w:val="18"/>
              </w:rPr>
              <w:t>1</w:t>
            </w:r>
          </w:p>
        </w:tc>
        <w:tc>
          <w:tcPr>
            <w:tcW w:w="810" w:type="dxa"/>
            <w:tcBorders>
              <w:top w:val="nil"/>
              <w:left w:val="nil"/>
              <w:bottom w:val="single" w:sz="4" w:space="0" w:color="auto"/>
              <w:right w:val="single" w:sz="4" w:space="0" w:color="auto"/>
            </w:tcBorders>
            <w:shd w:val="clear" w:color="auto" w:fill="auto"/>
            <w:noWrap/>
            <w:vAlign w:val="bottom"/>
            <w:hideMark/>
          </w:tcPr>
          <w:p w:rsidR="00270974" w:rsidRPr="00AC34A4" w:rsidRDefault="00270974" w:rsidP="00BA3A54">
            <w:pPr>
              <w:ind w:firstLine="0"/>
              <w:jc w:val="left"/>
              <w:rPr>
                <w:sz w:val="18"/>
                <w:szCs w:val="18"/>
              </w:rPr>
            </w:pPr>
            <w:r w:rsidRPr="00AC34A4">
              <w:rPr>
                <w:sz w:val="18"/>
                <w:szCs w:val="18"/>
              </w:rPr>
              <w:t>0</w:t>
            </w:r>
          </w:p>
        </w:tc>
        <w:tc>
          <w:tcPr>
            <w:tcW w:w="810" w:type="dxa"/>
            <w:tcBorders>
              <w:top w:val="nil"/>
              <w:left w:val="nil"/>
              <w:bottom w:val="single" w:sz="4" w:space="0" w:color="auto"/>
              <w:right w:val="single" w:sz="4" w:space="0" w:color="auto"/>
            </w:tcBorders>
            <w:shd w:val="clear" w:color="auto" w:fill="auto"/>
            <w:noWrap/>
            <w:vAlign w:val="bottom"/>
            <w:hideMark/>
          </w:tcPr>
          <w:p w:rsidR="00270974" w:rsidRPr="00AC34A4" w:rsidRDefault="00270974" w:rsidP="00BA3A54">
            <w:pPr>
              <w:ind w:firstLine="0"/>
              <w:jc w:val="left"/>
              <w:rPr>
                <w:sz w:val="18"/>
                <w:szCs w:val="18"/>
              </w:rPr>
            </w:pPr>
            <w:r w:rsidRPr="00AC34A4">
              <w:rPr>
                <w:sz w:val="18"/>
                <w:szCs w:val="18"/>
              </w:rPr>
              <w:t>0</w:t>
            </w:r>
          </w:p>
        </w:tc>
        <w:tc>
          <w:tcPr>
            <w:tcW w:w="720" w:type="dxa"/>
            <w:tcBorders>
              <w:top w:val="nil"/>
              <w:left w:val="nil"/>
              <w:bottom w:val="single" w:sz="4" w:space="0" w:color="auto"/>
              <w:right w:val="single" w:sz="8" w:space="0" w:color="auto"/>
            </w:tcBorders>
            <w:shd w:val="clear" w:color="auto" w:fill="auto"/>
            <w:noWrap/>
            <w:vAlign w:val="bottom"/>
            <w:hideMark/>
          </w:tcPr>
          <w:p w:rsidR="00270974" w:rsidRPr="00AC34A4" w:rsidRDefault="00270974" w:rsidP="00BA3A54">
            <w:pPr>
              <w:ind w:firstLine="0"/>
              <w:jc w:val="left"/>
              <w:rPr>
                <w:sz w:val="18"/>
                <w:szCs w:val="18"/>
              </w:rPr>
            </w:pPr>
            <w:r w:rsidRPr="00AC34A4">
              <w:rPr>
                <w:sz w:val="18"/>
                <w:szCs w:val="18"/>
              </w:rPr>
              <w:t>0</w:t>
            </w:r>
          </w:p>
        </w:tc>
        <w:tc>
          <w:tcPr>
            <w:tcW w:w="900" w:type="dxa"/>
            <w:tcBorders>
              <w:top w:val="nil"/>
              <w:left w:val="nil"/>
              <w:bottom w:val="single" w:sz="4" w:space="0" w:color="auto"/>
              <w:right w:val="single" w:sz="18" w:space="0" w:color="auto"/>
            </w:tcBorders>
            <w:shd w:val="clear" w:color="auto" w:fill="FFFFFF" w:themeFill="background1"/>
            <w:noWrap/>
            <w:vAlign w:val="bottom"/>
            <w:hideMark/>
          </w:tcPr>
          <w:p w:rsidR="00270974" w:rsidRPr="00626F52" w:rsidRDefault="00270974" w:rsidP="00BA3A54">
            <w:pPr>
              <w:ind w:firstLine="0"/>
              <w:jc w:val="left"/>
              <w:rPr>
                <w:b/>
                <w:sz w:val="18"/>
                <w:szCs w:val="18"/>
              </w:rPr>
            </w:pPr>
            <w:r w:rsidRPr="00626F52">
              <w:rPr>
                <w:b/>
                <w:sz w:val="18"/>
                <w:szCs w:val="18"/>
              </w:rPr>
              <w:t>32.00</w:t>
            </w:r>
          </w:p>
        </w:tc>
      </w:tr>
      <w:tr w:rsidR="00270974" w:rsidRPr="00AC34A4" w:rsidTr="00270974">
        <w:trPr>
          <w:trHeight w:val="144"/>
        </w:trPr>
        <w:tc>
          <w:tcPr>
            <w:tcW w:w="1061" w:type="dxa"/>
            <w:vMerge w:val="restart"/>
            <w:tcBorders>
              <w:top w:val="single" w:sz="4" w:space="0" w:color="auto"/>
              <w:left w:val="single" w:sz="18" w:space="0" w:color="auto"/>
              <w:bottom w:val="single" w:sz="4" w:space="0" w:color="auto"/>
              <w:right w:val="single" w:sz="4" w:space="0" w:color="auto"/>
            </w:tcBorders>
            <w:vAlign w:val="center"/>
          </w:tcPr>
          <w:p w:rsidR="00270974" w:rsidRDefault="00270974" w:rsidP="00270974">
            <w:pPr>
              <w:ind w:firstLine="0"/>
              <w:rPr>
                <w:rFonts w:cs="Calibri"/>
                <w:b/>
                <w:bCs/>
                <w:color w:val="000000"/>
                <w:sz w:val="18"/>
                <w:szCs w:val="18"/>
              </w:rPr>
            </w:pPr>
            <w:r>
              <w:rPr>
                <w:rFonts w:cs="Calibri"/>
                <w:b/>
                <w:bCs/>
                <w:color w:val="000000"/>
                <w:sz w:val="18"/>
                <w:szCs w:val="18"/>
              </w:rPr>
              <w:t>Individuals / Households</w:t>
            </w:r>
          </w:p>
        </w:tc>
        <w:tc>
          <w:tcPr>
            <w:tcW w:w="1175" w:type="dxa"/>
            <w:vMerge w:val="restart"/>
            <w:tcBorders>
              <w:top w:val="single" w:sz="4" w:space="0" w:color="auto"/>
              <w:right w:val="single" w:sz="4" w:space="0" w:color="auto"/>
            </w:tcBorders>
            <w:shd w:val="clear" w:color="auto" w:fill="auto"/>
            <w:vAlign w:val="center"/>
            <w:hideMark/>
          </w:tcPr>
          <w:p w:rsidR="00270974" w:rsidRPr="00AC34A4" w:rsidRDefault="00270974" w:rsidP="003D0708">
            <w:pPr>
              <w:ind w:firstLine="0"/>
              <w:jc w:val="center"/>
              <w:rPr>
                <w:sz w:val="18"/>
                <w:szCs w:val="18"/>
              </w:rPr>
            </w:pPr>
            <w:r w:rsidRPr="00AC34A4">
              <w:rPr>
                <w:sz w:val="18"/>
                <w:szCs w:val="18"/>
              </w:rPr>
              <w:t>SNAP participants (Adults, 18+ years of age)</w:t>
            </w:r>
          </w:p>
          <w:p w:rsidR="00270974" w:rsidRPr="00AC34A4" w:rsidRDefault="00270974" w:rsidP="003D0708">
            <w:pPr>
              <w:ind w:firstLine="0"/>
              <w:jc w:val="center"/>
              <w:rPr>
                <w:sz w:val="18"/>
                <w:szCs w:val="18"/>
              </w:rPr>
            </w:pPr>
          </w:p>
        </w:tc>
        <w:tc>
          <w:tcPr>
            <w:tcW w:w="2517" w:type="dxa"/>
            <w:tcBorders>
              <w:top w:val="nil"/>
              <w:left w:val="nil"/>
              <w:bottom w:val="single" w:sz="4" w:space="0" w:color="auto"/>
              <w:right w:val="single" w:sz="18" w:space="0" w:color="auto"/>
            </w:tcBorders>
            <w:shd w:val="clear" w:color="auto" w:fill="auto"/>
            <w:vAlign w:val="bottom"/>
            <w:hideMark/>
          </w:tcPr>
          <w:p w:rsidR="00270974" w:rsidRPr="00AC34A4" w:rsidRDefault="00270974" w:rsidP="00BA3A54">
            <w:pPr>
              <w:ind w:firstLine="0"/>
              <w:jc w:val="left"/>
              <w:rPr>
                <w:sz w:val="18"/>
                <w:szCs w:val="18"/>
              </w:rPr>
            </w:pPr>
            <w:r>
              <w:rPr>
                <w:sz w:val="18"/>
                <w:szCs w:val="18"/>
              </w:rPr>
              <w:t>P</w:t>
            </w:r>
            <w:r w:rsidRPr="00AC34A4">
              <w:rPr>
                <w:sz w:val="18"/>
                <w:szCs w:val="18"/>
              </w:rPr>
              <w:t>re-test</w:t>
            </w:r>
            <w:r>
              <w:rPr>
                <w:sz w:val="18"/>
                <w:szCs w:val="18"/>
              </w:rPr>
              <w:t xml:space="preserve"> Telephone Survey</w:t>
            </w:r>
          </w:p>
        </w:tc>
        <w:tc>
          <w:tcPr>
            <w:tcW w:w="615" w:type="dxa"/>
            <w:tcBorders>
              <w:top w:val="nil"/>
              <w:left w:val="single" w:sz="18" w:space="0" w:color="auto"/>
              <w:bottom w:val="single" w:sz="4" w:space="0" w:color="auto"/>
              <w:right w:val="single" w:sz="8" w:space="0" w:color="auto"/>
            </w:tcBorders>
            <w:shd w:val="clear" w:color="auto" w:fill="auto"/>
            <w:vAlign w:val="bottom"/>
            <w:hideMark/>
          </w:tcPr>
          <w:p w:rsidR="00270974" w:rsidRPr="00AC34A4" w:rsidRDefault="00270974" w:rsidP="00BA3A54">
            <w:pPr>
              <w:ind w:firstLine="0"/>
              <w:jc w:val="left"/>
              <w:rPr>
                <w:sz w:val="18"/>
                <w:szCs w:val="18"/>
              </w:rPr>
            </w:pPr>
            <w:r w:rsidRPr="00AC34A4">
              <w:rPr>
                <w:sz w:val="18"/>
                <w:szCs w:val="18"/>
              </w:rPr>
              <w:t>9</w:t>
            </w:r>
          </w:p>
        </w:tc>
        <w:tc>
          <w:tcPr>
            <w:tcW w:w="630" w:type="dxa"/>
            <w:tcBorders>
              <w:top w:val="nil"/>
              <w:left w:val="nil"/>
              <w:bottom w:val="single" w:sz="4" w:space="0" w:color="auto"/>
              <w:right w:val="single" w:sz="4" w:space="0" w:color="auto"/>
            </w:tcBorders>
            <w:shd w:val="clear" w:color="auto" w:fill="auto"/>
            <w:vAlign w:val="bottom"/>
            <w:hideMark/>
          </w:tcPr>
          <w:p w:rsidR="00270974" w:rsidRPr="00AC34A4" w:rsidRDefault="00270974" w:rsidP="00BA3A54">
            <w:pPr>
              <w:ind w:firstLine="0"/>
              <w:jc w:val="left"/>
              <w:rPr>
                <w:sz w:val="18"/>
                <w:szCs w:val="18"/>
              </w:rPr>
            </w:pPr>
            <w:r w:rsidRPr="00AC34A4">
              <w:rPr>
                <w:sz w:val="18"/>
                <w:szCs w:val="18"/>
              </w:rPr>
              <w:t>9</w:t>
            </w:r>
          </w:p>
        </w:tc>
        <w:tc>
          <w:tcPr>
            <w:tcW w:w="720" w:type="dxa"/>
            <w:tcBorders>
              <w:top w:val="nil"/>
              <w:left w:val="nil"/>
              <w:bottom w:val="single" w:sz="4" w:space="0" w:color="auto"/>
              <w:right w:val="single" w:sz="4" w:space="0" w:color="auto"/>
            </w:tcBorders>
            <w:shd w:val="clear" w:color="auto" w:fill="auto"/>
            <w:vAlign w:val="bottom"/>
            <w:hideMark/>
          </w:tcPr>
          <w:p w:rsidR="00270974" w:rsidRPr="00AC34A4" w:rsidRDefault="00270974" w:rsidP="00BA3A54">
            <w:pPr>
              <w:ind w:firstLine="0"/>
              <w:jc w:val="left"/>
              <w:rPr>
                <w:sz w:val="18"/>
                <w:szCs w:val="18"/>
              </w:rPr>
            </w:pPr>
            <w:r w:rsidRPr="00AC34A4">
              <w:rPr>
                <w:sz w:val="18"/>
                <w:szCs w:val="18"/>
              </w:rPr>
              <w:t>1</w:t>
            </w:r>
          </w:p>
        </w:tc>
        <w:tc>
          <w:tcPr>
            <w:tcW w:w="810" w:type="dxa"/>
            <w:tcBorders>
              <w:top w:val="nil"/>
              <w:left w:val="nil"/>
              <w:bottom w:val="single" w:sz="4" w:space="0" w:color="auto"/>
              <w:right w:val="single" w:sz="4" w:space="0" w:color="auto"/>
            </w:tcBorders>
            <w:shd w:val="clear" w:color="auto" w:fill="auto"/>
            <w:noWrap/>
            <w:vAlign w:val="bottom"/>
            <w:hideMark/>
          </w:tcPr>
          <w:p w:rsidR="00270974" w:rsidRPr="00AC34A4" w:rsidRDefault="00270974" w:rsidP="00BA3A54">
            <w:pPr>
              <w:ind w:firstLine="0"/>
              <w:jc w:val="left"/>
              <w:rPr>
                <w:sz w:val="18"/>
                <w:szCs w:val="18"/>
              </w:rPr>
            </w:pPr>
            <w:r>
              <w:rPr>
                <w:sz w:val="18"/>
                <w:szCs w:val="18"/>
              </w:rPr>
              <w:t>9</w:t>
            </w:r>
          </w:p>
        </w:tc>
        <w:tc>
          <w:tcPr>
            <w:tcW w:w="630" w:type="dxa"/>
            <w:tcBorders>
              <w:top w:val="nil"/>
              <w:left w:val="nil"/>
              <w:bottom w:val="single" w:sz="4" w:space="0" w:color="auto"/>
              <w:right w:val="single" w:sz="4" w:space="0" w:color="auto"/>
            </w:tcBorders>
            <w:shd w:val="clear" w:color="auto" w:fill="auto"/>
            <w:vAlign w:val="bottom"/>
            <w:hideMark/>
          </w:tcPr>
          <w:p w:rsidR="00270974" w:rsidRPr="00AC34A4" w:rsidRDefault="00270974" w:rsidP="00BA3A54">
            <w:pPr>
              <w:ind w:firstLine="0"/>
              <w:jc w:val="left"/>
              <w:rPr>
                <w:sz w:val="18"/>
                <w:szCs w:val="18"/>
              </w:rPr>
            </w:pPr>
            <w:r w:rsidRPr="00AC34A4">
              <w:rPr>
                <w:sz w:val="18"/>
                <w:szCs w:val="18"/>
              </w:rPr>
              <w:t>0.25</w:t>
            </w:r>
          </w:p>
        </w:tc>
        <w:tc>
          <w:tcPr>
            <w:tcW w:w="630" w:type="dxa"/>
            <w:tcBorders>
              <w:top w:val="nil"/>
              <w:left w:val="nil"/>
              <w:bottom w:val="single" w:sz="4" w:space="0" w:color="auto"/>
              <w:right w:val="single" w:sz="18" w:space="0" w:color="auto"/>
            </w:tcBorders>
            <w:shd w:val="clear" w:color="auto" w:fill="auto"/>
            <w:vAlign w:val="bottom"/>
            <w:hideMark/>
          </w:tcPr>
          <w:p w:rsidR="00270974" w:rsidRPr="00AC34A4" w:rsidRDefault="00270974" w:rsidP="00BA3A54">
            <w:pPr>
              <w:ind w:firstLine="0"/>
              <w:jc w:val="left"/>
              <w:rPr>
                <w:sz w:val="18"/>
                <w:szCs w:val="18"/>
              </w:rPr>
            </w:pPr>
            <w:r w:rsidRPr="00AC34A4">
              <w:rPr>
                <w:sz w:val="18"/>
                <w:szCs w:val="18"/>
              </w:rPr>
              <w:t>2.25</w:t>
            </w:r>
          </w:p>
        </w:tc>
        <w:tc>
          <w:tcPr>
            <w:tcW w:w="720" w:type="dxa"/>
            <w:tcBorders>
              <w:top w:val="nil"/>
              <w:left w:val="single" w:sz="18" w:space="0" w:color="auto"/>
              <w:bottom w:val="single" w:sz="4" w:space="0" w:color="auto"/>
              <w:right w:val="single" w:sz="4" w:space="0" w:color="auto"/>
            </w:tcBorders>
            <w:shd w:val="clear" w:color="auto" w:fill="auto"/>
            <w:noWrap/>
            <w:vAlign w:val="bottom"/>
            <w:hideMark/>
          </w:tcPr>
          <w:p w:rsidR="00270974" w:rsidRPr="00AC34A4" w:rsidRDefault="00270974" w:rsidP="00BA3A54">
            <w:pPr>
              <w:ind w:firstLine="0"/>
              <w:jc w:val="left"/>
              <w:rPr>
                <w:sz w:val="18"/>
                <w:szCs w:val="18"/>
              </w:rPr>
            </w:pPr>
            <w:r w:rsidRPr="00AC34A4">
              <w:rPr>
                <w:sz w:val="18"/>
                <w:szCs w:val="18"/>
              </w:rPr>
              <w:t>0</w:t>
            </w:r>
          </w:p>
        </w:tc>
        <w:tc>
          <w:tcPr>
            <w:tcW w:w="720" w:type="dxa"/>
            <w:tcBorders>
              <w:top w:val="nil"/>
              <w:left w:val="nil"/>
              <w:bottom w:val="single" w:sz="4" w:space="0" w:color="auto"/>
              <w:right w:val="single" w:sz="4" w:space="0" w:color="auto"/>
            </w:tcBorders>
            <w:shd w:val="clear" w:color="auto" w:fill="auto"/>
            <w:noWrap/>
            <w:vAlign w:val="bottom"/>
            <w:hideMark/>
          </w:tcPr>
          <w:p w:rsidR="00270974" w:rsidRPr="00AC34A4" w:rsidRDefault="00270974" w:rsidP="00BA3A54">
            <w:pPr>
              <w:ind w:firstLine="0"/>
              <w:jc w:val="left"/>
              <w:rPr>
                <w:sz w:val="18"/>
                <w:szCs w:val="18"/>
              </w:rPr>
            </w:pPr>
            <w:r w:rsidRPr="00AC34A4">
              <w:rPr>
                <w:sz w:val="18"/>
                <w:szCs w:val="18"/>
              </w:rPr>
              <w:t>1</w:t>
            </w:r>
          </w:p>
        </w:tc>
        <w:tc>
          <w:tcPr>
            <w:tcW w:w="810" w:type="dxa"/>
            <w:tcBorders>
              <w:top w:val="nil"/>
              <w:left w:val="nil"/>
              <w:bottom w:val="single" w:sz="4" w:space="0" w:color="auto"/>
              <w:right w:val="single" w:sz="4" w:space="0" w:color="auto"/>
            </w:tcBorders>
            <w:shd w:val="clear" w:color="auto" w:fill="auto"/>
            <w:noWrap/>
            <w:vAlign w:val="bottom"/>
            <w:hideMark/>
          </w:tcPr>
          <w:p w:rsidR="00270974" w:rsidRPr="00AC34A4" w:rsidRDefault="00270974" w:rsidP="00BA3A54">
            <w:pPr>
              <w:ind w:firstLine="0"/>
              <w:jc w:val="left"/>
              <w:rPr>
                <w:sz w:val="18"/>
                <w:szCs w:val="18"/>
              </w:rPr>
            </w:pPr>
            <w:r w:rsidRPr="00AC34A4">
              <w:rPr>
                <w:sz w:val="18"/>
                <w:szCs w:val="18"/>
              </w:rPr>
              <w:t>0</w:t>
            </w:r>
          </w:p>
        </w:tc>
        <w:tc>
          <w:tcPr>
            <w:tcW w:w="810" w:type="dxa"/>
            <w:tcBorders>
              <w:top w:val="nil"/>
              <w:left w:val="nil"/>
              <w:bottom w:val="single" w:sz="4" w:space="0" w:color="auto"/>
              <w:right w:val="single" w:sz="4" w:space="0" w:color="auto"/>
            </w:tcBorders>
            <w:shd w:val="clear" w:color="auto" w:fill="auto"/>
            <w:noWrap/>
            <w:vAlign w:val="bottom"/>
            <w:hideMark/>
          </w:tcPr>
          <w:p w:rsidR="00270974" w:rsidRPr="00AC34A4" w:rsidRDefault="00270974" w:rsidP="00BA3A54">
            <w:pPr>
              <w:ind w:firstLine="0"/>
              <w:jc w:val="left"/>
              <w:rPr>
                <w:sz w:val="18"/>
                <w:szCs w:val="18"/>
              </w:rPr>
            </w:pPr>
            <w:r w:rsidRPr="00AC34A4">
              <w:rPr>
                <w:sz w:val="18"/>
                <w:szCs w:val="18"/>
              </w:rPr>
              <w:t>0</w:t>
            </w:r>
          </w:p>
        </w:tc>
        <w:tc>
          <w:tcPr>
            <w:tcW w:w="720" w:type="dxa"/>
            <w:tcBorders>
              <w:top w:val="nil"/>
              <w:left w:val="nil"/>
              <w:bottom w:val="single" w:sz="4" w:space="0" w:color="auto"/>
              <w:right w:val="single" w:sz="8" w:space="0" w:color="auto"/>
            </w:tcBorders>
            <w:shd w:val="clear" w:color="auto" w:fill="auto"/>
            <w:noWrap/>
            <w:vAlign w:val="bottom"/>
            <w:hideMark/>
          </w:tcPr>
          <w:p w:rsidR="00270974" w:rsidRPr="00AC34A4" w:rsidRDefault="00270974" w:rsidP="00BA3A54">
            <w:pPr>
              <w:ind w:firstLine="0"/>
              <w:jc w:val="left"/>
              <w:rPr>
                <w:sz w:val="18"/>
                <w:szCs w:val="18"/>
              </w:rPr>
            </w:pPr>
            <w:r w:rsidRPr="00AC34A4">
              <w:rPr>
                <w:sz w:val="18"/>
                <w:szCs w:val="18"/>
              </w:rPr>
              <w:t>0</w:t>
            </w:r>
          </w:p>
        </w:tc>
        <w:tc>
          <w:tcPr>
            <w:tcW w:w="900" w:type="dxa"/>
            <w:tcBorders>
              <w:top w:val="nil"/>
              <w:left w:val="nil"/>
              <w:bottom w:val="single" w:sz="4" w:space="0" w:color="auto"/>
              <w:right w:val="single" w:sz="18" w:space="0" w:color="auto"/>
            </w:tcBorders>
            <w:shd w:val="clear" w:color="auto" w:fill="FFFFFF" w:themeFill="background1"/>
            <w:noWrap/>
            <w:vAlign w:val="bottom"/>
            <w:hideMark/>
          </w:tcPr>
          <w:p w:rsidR="00270974" w:rsidRPr="00626F52" w:rsidRDefault="00270974" w:rsidP="00BA3A54">
            <w:pPr>
              <w:ind w:firstLine="0"/>
              <w:jc w:val="left"/>
              <w:rPr>
                <w:b/>
                <w:sz w:val="18"/>
                <w:szCs w:val="18"/>
              </w:rPr>
            </w:pPr>
            <w:r w:rsidRPr="00626F52">
              <w:rPr>
                <w:b/>
                <w:sz w:val="18"/>
                <w:szCs w:val="18"/>
              </w:rPr>
              <w:t>2.25</w:t>
            </w:r>
          </w:p>
        </w:tc>
      </w:tr>
      <w:tr w:rsidR="00B228E8" w:rsidRPr="00AC34A4" w:rsidTr="00270974">
        <w:trPr>
          <w:trHeight w:val="144"/>
        </w:trPr>
        <w:tc>
          <w:tcPr>
            <w:tcW w:w="1061" w:type="dxa"/>
            <w:vMerge/>
            <w:tcBorders>
              <w:top w:val="single" w:sz="4" w:space="0" w:color="auto"/>
              <w:left w:val="single" w:sz="18" w:space="0" w:color="auto"/>
              <w:bottom w:val="single" w:sz="4" w:space="0" w:color="auto"/>
              <w:right w:val="single" w:sz="4" w:space="0" w:color="auto"/>
            </w:tcBorders>
          </w:tcPr>
          <w:p w:rsidR="003D0708" w:rsidRPr="00AC34A4" w:rsidRDefault="003D0708" w:rsidP="003F1611">
            <w:pPr>
              <w:ind w:firstLine="0"/>
              <w:jc w:val="left"/>
              <w:rPr>
                <w:sz w:val="18"/>
                <w:szCs w:val="18"/>
              </w:rPr>
            </w:pPr>
          </w:p>
        </w:tc>
        <w:tc>
          <w:tcPr>
            <w:tcW w:w="1175" w:type="dxa"/>
            <w:vMerge/>
            <w:tcBorders>
              <w:right w:val="single" w:sz="4" w:space="0" w:color="auto"/>
            </w:tcBorders>
            <w:shd w:val="clear" w:color="auto" w:fill="auto"/>
            <w:vAlign w:val="bottom"/>
            <w:hideMark/>
          </w:tcPr>
          <w:p w:rsidR="003D0708" w:rsidRPr="00AC34A4" w:rsidRDefault="003D0708" w:rsidP="003F1611">
            <w:pPr>
              <w:ind w:firstLine="0"/>
              <w:jc w:val="left"/>
              <w:rPr>
                <w:sz w:val="18"/>
                <w:szCs w:val="18"/>
              </w:rPr>
            </w:pPr>
          </w:p>
        </w:tc>
        <w:tc>
          <w:tcPr>
            <w:tcW w:w="2517" w:type="dxa"/>
            <w:tcBorders>
              <w:top w:val="nil"/>
              <w:left w:val="nil"/>
              <w:bottom w:val="single" w:sz="4" w:space="0" w:color="auto"/>
              <w:right w:val="single" w:sz="18" w:space="0" w:color="auto"/>
            </w:tcBorders>
            <w:shd w:val="clear" w:color="auto" w:fill="auto"/>
            <w:vAlign w:val="bottom"/>
            <w:hideMark/>
          </w:tcPr>
          <w:p w:rsidR="003D0708" w:rsidRPr="00AC34A4" w:rsidRDefault="003D0708" w:rsidP="000024EC">
            <w:pPr>
              <w:ind w:firstLine="0"/>
              <w:jc w:val="left"/>
              <w:rPr>
                <w:sz w:val="18"/>
                <w:szCs w:val="18"/>
              </w:rPr>
            </w:pPr>
            <w:r w:rsidRPr="00AC34A4">
              <w:rPr>
                <w:sz w:val="18"/>
                <w:szCs w:val="18"/>
              </w:rPr>
              <w:t>Pre-survey notification letter</w:t>
            </w:r>
            <w:r w:rsidR="003A1385">
              <w:rPr>
                <w:sz w:val="18"/>
                <w:szCs w:val="18"/>
              </w:rPr>
              <w:t xml:space="preserve"> (F)</w:t>
            </w:r>
          </w:p>
        </w:tc>
        <w:tc>
          <w:tcPr>
            <w:tcW w:w="615" w:type="dxa"/>
            <w:tcBorders>
              <w:top w:val="nil"/>
              <w:left w:val="single" w:sz="18" w:space="0" w:color="auto"/>
              <w:bottom w:val="single" w:sz="4" w:space="0" w:color="auto"/>
              <w:right w:val="single" w:sz="8" w:space="0" w:color="auto"/>
            </w:tcBorders>
            <w:shd w:val="clear" w:color="auto" w:fill="auto"/>
            <w:vAlign w:val="bottom"/>
            <w:hideMark/>
          </w:tcPr>
          <w:p w:rsidR="003D0708" w:rsidRPr="00AC34A4" w:rsidRDefault="003D0708" w:rsidP="00BA3A54">
            <w:pPr>
              <w:ind w:firstLine="0"/>
              <w:jc w:val="left"/>
              <w:rPr>
                <w:sz w:val="18"/>
                <w:szCs w:val="18"/>
              </w:rPr>
            </w:pPr>
            <w:r w:rsidRPr="00AC34A4">
              <w:rPr>
                <w:sz w:val="18"/>
                <w:szCs w:val="18"/>
              </w:rPr>
              <w:t>2,858</w:t>
            </w:r>
          </w:p>
        </w:tc>
        <w:tc>
          <w:tcPr>
            <w:tcW w:w="630" w:type="dxa"/>
            <w:tcBorders>
              <w:top w:val="nil"/>
              <w:left w:val="nil"/>
              <w:bottom w:val="single" w:sz="4" w:space="0" w:color="auto"/>
              <w:right w:val="single" w:sz="4" w:space="0" w:color="auto"/>
            </w:tcBorders>
            <w:shd w:val="clear" w:color="auto" w:fill="auto"/>
            <w:vAlign w:val="bottom"/>
            <w:hideMark/>
          </w:tcPr>
          <w:p w:rsidR="003D0708" w:rsidRPr="00AC34A4" w:rsidRDefault="003D0708" w:rsidP="00BA3A54">
            <w:pPr>
              <w:ind w:firstLine="0"/>
              <w:jc w:val="left"/>
              <w:rPr>
                <w:sz w:val="18"/>
                <w:szCs w:val="18"/>
              </w:rPr>
            </w:pPr>
            <w:r w:rsidRPr="00AC34A4">
              <w:rPr>
                <w:sz w:val="18"/>
                <w:szCs w:val="18"/>
              </w:rPr>
              <w:t>2715</w:t>
            </w:r>
          </w:p>
        </w:tc>
        <w:tc>
          <w:tcPr>
            <w:tcW w:w="720" w:type="dxa"/>
            <w:tcBorders>
              <w:top w:val="nil"/>
              <w:left w:val="nil"/>
              <w:bottom w:val="single" w:sz="4" w:space="0" w:color="auto"/>
              <w:right w:val="single" w:sz="4" w:space="0" w:color="auto"/>
            </w:tcBorders>
            <w:shd w:val="clear" w:color="auto" w:fill="auto"/>
            <w:vAlign w:val="bottom"/>
            <w:hideMark/>
          </w:tcPr>
          <w:p w:rsidR="003D0708" w:rsidRPr="00AC34A4" w:rsidRDefault="003D0708" w:rsidP="00BA3A54">
            <w:pPr>
              <w:ind w:firstLine="0"/>
              <w:jc w:val="left"/>
              <w:rPr>
                <w:sz w:val="18"/>
                <w:szCs w:val="18"/>
              </w:rPr>
            </w:pPr>
            <w:r w:rsidRPr="00AC34A4">
              <w:rPr>
                <w:sz w:val="18"/>
                <w:szCs w:val="18"/>
              </w:rPr>
              <w:t>1</w:t>
            </w:r>
          </w:p>
        </w:tc>
        <w:tc>
          <w:tcPr>
            <w:tcW w:w="810" w:type="dxa"/>
            <w:tcBorders>
              <w:top w:val="nil"/>
              <w:left w:val="nil"/>
              <w:bottom w:val="single" w:sz="4" w:space="0" w:color="auto"/>
              <w:right w:val="single" w:sz="4" w:space="0" w:color="auto"/>
            </w:tcBorders>
            <w:shd w:val="clear" w:color="auto" w:fill="auto"/>
            <w:vAlign w:val="bottom"/>
            <w:hideMark/>
          </w:tcPr>
          <w:p w:rsidR="003D0708" w:rsidRPr="00AC34A4" w:rsidRDefault="003D0708" w:rsidP="00BA3A54">
            <w:pPr>
              <w:ind w:firstLine="0"/>
              <w:jc w:val="left"/>
              <w:rPr>
                <w:sz w:val="18"/>
                <w:szCs w:val="18"/>
              </w:rPr>
            </w:pPr>
            <w:r w:rsidRPr="00AC34A4">
              <w:rPr>
                <w:sz w:val="18"/>
                <w:szCs w:val="18"/>
              </w:rPr>
              <w:t>2715</w:t>
            </w:r>
          </w:p>
        </w:tc>
        <w:tc>
          <w:tcPr>
            <w:tcW w:w="630" w:type="dxa"/>
            <w:tcBorders>
              <w:top w:val="nil"/>
              <w:left w:val="nil"/>
              <w:bottom w:val="single" w:sz="4" w:space="0" w:color="auto"/>
              <w:right w:val="single" w:sz="4" w:space="0" w:color="auto"/>
            </w:tcBorders>
            <w:shd w:val="clear" w:color="auto" w:fill="auto"/>
            <w:vAlign w:val="bottom"/>
            <w:hideMark/>
          </w:tcPr>
          <w:p w:rsidR="003D0708" w:rsidRPr="00AC34A4" w:rsidRDefault="003D0708" w:rsidP="00BA3A54">
            <w:pPr>
              <w:ind w:firstLine="0"/>
              <w:jc w:val="left"/>
              <w:rPr>
                <w:sz w:val="18"/>
                <w:szCs w:val="18"/>
              </w:rPr>
            </w:pPr>
            <w:r w:rsidRPr="00AC34A4">
              <w:rPr>
                <w:sz w:val="18"/>
                <w:szCs w:val="18"/>
              </w:rPr>
              <w:t>0.02</w:t>
            </w:r>
          </w:p>
        </w:tc>
        <w:tc>
          <w:tcPr>
            <w:tcW w:w="630" w:type="dxa"/>
            <w:tcBorders>
              <w:top w:val="nil"/>
              <w:left w:val="nil"/>
              <w:bottom w:val="single" w:sz="4" w:space="0" w:color="auto"/>
              <w:right w:val="single" w:sz="18" w:space="0" w:color="auto"/>
            </w:tcBorders>
            <w:shd w:val="clear" w:color="auto" w:fill="auto"/>
            <w:vAlign w:val="bottom"/>
            <w:hideMark/>
          </w:tcPr>
          <w:p w:rsidR="003D0708" w:rsidRPr="00AC34A4" w:rsidRDefault="003D0708" w:rsidP="00BA3A54">
            <w:pPr>
              <w:ind w:firstLine="0"/>
              <w:jc w:val="left"/>
              <w:rPr>
                <w:sz w:val="18"/>
                <w:szCs w:val="18"/>
              </w:rPr>
            </w:pPr>
            <w:r w:rsidRPr="00AC34A4">
              <w:rPr>
                <w:sz w:val="18"/>
                <w:szCs w:val="18"/>
              </w:rPr>
              <w:t>54.30</w:t>
            </w:r>
          </w:p>
        </w:tc>
        <w:tc>
          <w:tcPr>
            <w:tcW w:w="720" w:type="dxa"/>
            <w:tcBorders>
              <w:top w:val="nil"/>
              <w:left w:val="single" w:sz="18" w:space="0" w:color="auto"/>
              <w:bottom w:val="single" w:sz="4" w:space="0" w:color="auto"/>
              <w:right w:val="single" w:sz="4" w:space="0" w:color="auto"/>
            </w:tcBorders>
            <w:shd w:val="clear" w:color="auto" w:fill="auto"/>
            <w:vAlign w:val="bottom"/>
            <w:hideMark/>
          </w:tcPr>
          <w:p w:rsidR="003D0708" w:rsidRPr="00AC34A4" w:rsidRDefault="002E1AAA" w:rsidP="00BA3A54">
            <w:pPr>
              <w:ind w:firstLine="0"/>
              <w:jc w:val="left"/>
              <w:rPr>
                <w:sz w:val="18"/>
                <w:szCs w:val="18"/>
              </w:rPr>
            </w:pPr>
            <w:r>
              <w:rPr>
                <w:sz w:val="18"/>
                <w:szCs w:val="18"/>
              </w:rPr>
              <w:t>143</w:t>
            </w:r>
          </w:p>
        </w:tc>
        <w:tc>
          <w:tcPr>
            <w:tcW w:w="720" w:type="dxa"/>
            <w:tcBorders>
              <w:top w:val="nil"/>
              <w:left w:val="nil"/>
              <w:bottom w:val="single" w:sz="4" w:space="0" w:color="auto"/>
              <w:right w:val="single" w:sz="4" w:space="0" w:color="auto"/>
            </w:tcBorders>
            <w:shd w:val="clear" w:color="auto" w:fill="auto"/>
            <w:noWrap/>
            <w:vAlign w:val="bottom"/>
            <w:hideMark/>
          </w:tcPr>
          <w:p w:rsidR="003D0708" w:rsidRPr="00AC34A4" w:rsidRDefault="003D0708" w:rsidP="00BA3A54">
            <w:pPr>
              <w:ind w:firstLine="0"/>
              <w:jc w:val="left"/>
              <w:rPr>
                <w:sz w:val="18"/>
                <w:szCs w:val="18"/>
              </w:rPr>
            </w:pPr>
            <w:r w:rsidRPr="00AC34A4">
              <w:rPr>
                <w:sz w:val="18"/>
                <w:szCs w:val="18"/>
              </w:rPr>
              <w:t>1</w:t>
            </w:r>
          </w:p>
        </w:tc>
        <w:tc>
          <w:tcPr>
            <w:tcW w:w="810" w:type="dxa"/>
            <w:tcBorders>
              <w:top w:val="nil"/>
              <w:left w:val="nil"/>
              <w:bottom w:val="single" w:sz="4" w:space="0" w:color="auto"/>
              <w:right w:val="single" w:sz="4" w:space="0" w:color="auto"/>
            </w:tcBorders>
            <w:shd w:val="clear" w:color="auto" w:fill="auto"/>
            <w:vAlign w:val="bottom"/>
            <w:hideMark/>
          </w:tcPr>
          <w:p w:rsidR="003D0708" w:rsidRPr="00AC34A4" w:rsidRDefault="002E1AAA" w:rsidP="00BA3A54">
            <w:pPr>
              <w:ind w:firstLine="0"/>
              <w:jc w:val="left"/>
              <w:rPr>
                <w:sz w:val="18"/>
                <w:szCs w:val="18"/>
              </w:rPr>
            </w:pPr>
            <w:r>
              <w:rPr>
                <w:sz w:val="18"/>
                <w:szCs w:val="18"/>
              </w:rPr>
              <w:t>143</w:t>
            </w:r>
          </w:p>
        </w:tc>
        <w:tc>
          <w:tcPr>
            <w:tcW w:w="810" w:type="dxa"/>
            <w:tcBorders>
              <w:top w:val="nil"/>
              <w:left w:val="nil"/>
              <w:bottom w:val="single" w:sz="4" w:space="0" w:color="auto"/>
              <w:right w:val="single" w:sz="4" w:space="0" w:color="auto"/>
            </w:tcBorders>
            <w:shd w:val="clear" w:color="auto" w:fill="auto"/>
            <w:noWrap/>
            <w:vAlign w:val="bottom"/>
            <w:hideMark/>
          </w:tcPr>
          <w:p w:rsidR="003D0708" w:rsidRPr="00AC34A4" w:rsidRDefault="003D0708" w:rsidP="00BA3A54">
            <w:pPr>
              <w:ind w:firstLine="0"/>
              <w:jc w:val="left"/>
              <w:rPr>
                <w:sz w:val="18"/>
                <w:szCs w:val="18"/>
              </w:rPr>
            </w:pPr>
            <w:r w:rsidRPr="00AC34A4">
              <w:rPr>
                <w:sz w:val="18"/>
                <w:szCs w:val="18"/>
              </w:rPr>
              <w:t>0</w:t>
            </w:r>
          </w:p>
        </w:tc>
        <w:tc>
          <w:tcPr>
            <w:tcW w:w="720" w:type="dxa"/>
            <w:tcBorders>
              <w:top w:val="nil"/>
              <w:left w:val="nil"/>
              <w:bottom w:val="single" w:sz="4" w:space="0" w:color="auto"/>
              <w:right w:val="single" w:sz="8" w:space="0" w:color="auto"/>
            </w:tcBorders>
            <w:shd w:val="clear" w:color="auto" w:fill="auto"/>
            <w:vAlign w:val="bottom"/>
            <w:hideMark/>
          </w:tcPr>
          <w:p w:rsidR="003D0708" w:rsidRPr="00AC34A4" w:rsidRDefault="003D0708" w:rsidP="00BA3A54">
            <w:pPr>
              <w:ind w:firstLine="0"/>
              <w:jc w:val="left"/>
              <w:rPr>
                <w:sz w:val="18"/>
                <w:szCs w:val="18"/>
              </w:rPr>
            </w:pPr>
            <w:r w:rsidRPr="00AC34A4">
              <w:rPr>
                <w:sz w:val="18"/>
                <w:szCs w:val="18"/>
              </w:rPr>
              <w:t>0</w:t>
            </w:r>
          </w:p>
        </w:tc>
        <w:tc>
          <w:tcPr>
            <w:tcW w:w="900" w:type="dxa"/>
            <w:tcBorders>
              <w:top w:val="nil"/>
              <w:left w:val="nil"/>
              <w:bottom w:val="single" w:sz="4" w:space="0" w:color="auto"/>
              <w:right w:val="single" w:sz="18" w:space="0" w:color="auto"/>
            </w:tcBorders>
            <w:shd w:val="clear" w:color="auto" w:fill="FFFFFF" w:themeFill="background1"/>
            <w:vAlign w:val="bottom"/>
            <w:hideMark/>
          </w:tcPr>
          <w:p w:rsidR="003D0708" w:rsidRPr="00626F52" w:rsidRDefault="003D0708" w:rsidP="00BA3A54">
            <w:pPr>
              <w:ind w:firstLine="0"/>
              <w:jc w:val="left"/>
              <w:rPr>
                <w:b/>
                <w:sz w:val="18"/>
                <w:szCs w:val="18"/>
              </w:rPr>
            </w:pPr>
            <w:r w:rsidRPr="00626F52">
              <w:rPr>
                <w:b/>
                <w:sz w:val="18"/>
                <w:szCs w:val="18"/>
              </w:rPr>
              <w:t>54.30</w:t>
            </w:r>
          </w:p>
        </w:tc>
      </w:tr>
      <w:tr w:rsidR="00B228E8" w:rsidRPr="00AC34A4" w:rsidTr="00270974">
        <w:trPr>
          <w:trHeight w:val="144"/>
        </w:trPr>
        <w:tc>
          <w:tcPr>
            <w:tcW w:w="1061" w:type="dxa"/>
            <w:vMerge/>
            <w:tcBorders>
              <w:top w:val="single" w:sz="4" w:space="0" w:color="auto"/>
              <w:left w:val="single" w:sz="18" w:space="0" w:color="auto"/>
              <w:bottom w:val="single" w:sz="4" w:space="0" w:color="auto"/>
              <w:right w:val="single" w:sz="4" w:space="0" w:color="auto"/>
            </w:tcBorders>
          </w:tcPr>
          <w:p w:rsidR="003D0708" w:rsidRPr="003D0708" w:rsidRDefault="003D0708" w:rsidP="003F1611">
            <w:pPr>
              <w:ind w:firstLine="0"/>
              <w:jc w:val="left"/>
              <w:rPr>
                <w:b/>
                <w:sz w:val="18"/>
                <w:szCs w:val="18"/>
              </w:rPr>
            </w:pPr>
          </w:p>
        </w:tc>
        <w:tc>
          <w:tcPr>
            <w:tcW w:w="1175" w:type="dxa"/>
            <w:vMerge/>
            <w:tcBorders>
              <w:right w:val="single" w:sz="4" w:space="0" w:color="auto"/>
            </w:tcBorders>
            <w:shd w:val="clear" w:color="auto" w:fill="auto"/>
            <w:vAlign w:val="bottom"/>
            <w:hideMark/>
          </w:tcPr>
          <w:p w:rsidR="003D0708" w:rsidRPr="00AC34A4" w:rsidRDefault="003D0708" w:rsidP="003F1611">
            <w:pPr>
              <w:ind w:firstLine="0"/>
              <w:jc w:val="left"/>
              <w:rPr>
                <w:sz w:val="18"/>
                <w:szCs w:val="18"/>
              </w:rPr>
            </w:pPr>
          </w:p>
        </w:tc>
        <w:tc>
          <w:tcPr>
            <w:tcW w:w="2517" w:type="dxa"/>
            <w:tcBorders>
              <w:top w:val="nil"/>
              <w:left w:val="nil"/>
              <w:bottom w:val="single" w:sz="4" w:space="0" w:color="auto"/>
              <w:right w:val="single" w:sz="18" w:space="0" w:color="auto"/>
            </w:tcBorders>
            <w:shd w:val="clear" w:color="auto" w:fill="auto"/>
            <w:vAlign w:val="bottom"/>
            <w:hideMark/>
          </w:tcPr>
          <w:p w:rsidR="003D0708" w:rsidRPr="00AC34A4" w:rsidRDefault="003A1385" w:rsidP="00BA3A54">
            <w:pPr>
              <w:ind w:firstLine="0"/>
              <w:jc w:val="left"/>
              <w:rPr>
                <w:sz w:val="18"/>
                <w:szCs w:val="18"/>
              </w:rPr>
            </w:pPr>
            <w:r>
              <w:rPr>
                <w:sz w:val="18"/>
                <w:szCs w:val="18"/>
              </w:rPr>
              <w:t>Phone Survey (C)</w:t>
            </w:r>
          </w:p>
        </w:tc>
        <w:tc>
          <w:tcPr>
            <w:tcW w:w="615" w:type="dxa"/>
            <w:tcBorders>
              <w:top w:val="nil"/>
              <w:left w:val="single" w:sz="18" w:space="0" w:color="auto"/>
              <w:bottom w:val="single" w:sz="4" w:space="0" w:color="auto"/>
              <w:right w:val="single" w:sz="8" w:space="0" w:color="auto"/>
            </w:tcBorders>
            <w:shd w:val="clear" w:color="auto" w:fill="auto"/>
            <w:vAlign w:val="bottom"/>
            <w:hideMark/>
          </w:tcPr>
          <w:p w:rsidR="003D0708" w:rsidRPr="00AC34A4" w:rsidRDefault="003D0708" w:rsidP="00BA3A54">
            <w:pPr>
              <w:ind w:firstLine="0"/>
              <w:jc w:val="left"/>
              <w:rPr>
                <w:sz w:val="18"/>
                <w:szCs w:val="18"/>
              </w:rPr>
            </w:pPr>
            <w:r w:rsidRPr="00AC34A4">
              <w:rPr>
                <w:sz w:val="18"/>
                <w:szCs w:val="18"/>
              </w:rPr>
              <w:t>2,715</w:t>
            </w:r>
          </w:p>
        </w:tc>
        <w:tc>
          <w:tcPr>
            <w:tcW w:w="630" w:type="dxa"/>
            <w:tcBorders>
              <w:top w:val="nil"/>
              <w:left w:val="nil"/>
              <w:bottom w:val="single" w:sz="4" w:space="0" w:color="auto"/>
              <w:right w:val="single" w:sz="4" w:space="0" w:color="auto"/>
            </w:tcBorders>
            <w:shd w:val="clear" w:color="auto" w:fill="auto"/>
            <w:vAlign w:val="bottom"/>
            <w:hideMark/>
          </w:tcPr>
          <w:p w:rsidR="003D0708" w:rsidRPr="00AC34A4" w:rsidRDefault="003D0708" w:rsidP="00BA3A54">
            <w:pPr>
              <w:ind w:firstLine="0"/>
              <w:jc w:val="left"/>
              <w:rPr>
                <w:sz w:val="18"/>
                <w:szCs w:val="18"/>
              </w:rPr>
            </w:pPr>
            <w:r w:rsidRPr="00AC34A4">
              <w:rPr>
                <w:sz w:val="18"/>
                <w:szCs w:val="18"/>
              </w:rPr>
              <w:t>1086</w:t>
            </w:r>
          </w:p>
        </w:tc>
        <w:tc>
          <w:tcPr>
            <w:tcW w:w="720" w:type="dxa"/>
            <w:tcBorders>
              <w:top w:val="nil"/>
              <w:left w:val="nil"/>
              <w:bottom w:val="single" w:sz="4" w:space="0" w:color="auto"/>
              <w:right w:val="single" w:sz="4" w:space="0" w:color="auto"/>
            </w:tcBorders>
            <w:shd w:val="clear" w:color="auto" w:fill="auto"/>
            <w:vAlign w:val="bottom"/>
            <w:hideMark/>
          </w:tcPr>
          <w:p w:rsidR="003D0708" w:rsidRPr="00AC34A4" w:rsidRDefault="003D0708" w:rsidP="00BA3A54">
            <w:pPr>
              <w:ind w:firstLine="0"/>
              <w:jc w:val="left"/>
              <w:rPr>
                <w:sz w:val="18"/>
                <w:szCs w:val="18"/>
              </w:rPr>
            </w:pPr>
            <w:r w:rsidRPr="00AC34A4">
              <w:rPr>
                <w:sz w:val="18"/>
                <w:szCs w:val="18"/>
              </w:rPr>
              <w:t>1</w:t>
            </w:r>
          </w:p>
        </w:tc>
        <w:tc>
          <w:tcPr>
            <w:tcW w:w="810" w:type="dxa"/>
            <w:tcBorders>
              <w:top w:val="nil"/>
              <w:left w:val="nil"/>
              <w:bottom w:val="single" w:sz="4" w:space="0" w:color="auto"/>
              <w:right w:val="single" w:sz="4" w:space="0" w:color="auto"/>
            </w:tcBorders>
            <w:shd w:val="clear" w:color="auto" w:fill="auto"/>
            <w:vAlign w:val="bottom"/>
            <w:hideMark/>
          </w:tcPr>
          <w:p w:rsidR="003D0708" w:rsidRPr="00AC34A4" w:rsidRDefault="003D0708" w:rsidP="00BA3A54">
            <w:pPr>
              <w:ind w:firstLine="0"/>
              <w:jc w:val="left"/>
              <w:rPr>
                <w:sz w:val="18"/>
                <w:szCs w:val="18"/>
              </w:rPr>
            </w:pPr>
            <w:r w:rsidRPr="00AC34A4">
              <w:rPr>
                <w:sz w:val="18"/>
                <w:szCs w:val="18"/>
              </w:rPr>
              <w:t>1086</w:t>
            </w:r>
          </w:p>
        </w:tc>
        <w:tc>
          <w:tcPr>
            <w:tcW w:w="630" w:type="dxa"/>
            <w:tcBorders>
              <w:top w:val="nil"/>
              <w:left w:val="nil"/>
              <w:bottom w:val="single" w:sz="4" w:space="0" w:color="auto"/>
              <w:right w:val="single" w:sz="4" w:space="0" w:color="auto"/>
            </w:tcBorders>
            <w:shd w:val="clear" w:color="auto" w:fill="auto"/>
            <w:vAlign w:val="bottom"/>
            <w:hideMark/>
          </w:tcPr>
          <w:p w:rsidR="003D0708" w:rsidRPr="00AC34A4" w:rsidRDefault="003D0708" w:rsidP="00BA3A54">
            <w:pPr>
              <w:ind w:firstLine="0"/>
              <w:jc w:val="left"/>
              <w:rPr>
                <w:sz w:val="18"/>
                <w:szCs w:val="18"/>
              </w:rPr>
            </w:pPr>
            <w:r w:rsidRPr="00AC34A4">
              <w:rPr>
                <w:sz w:val="18"/>
                <w:szCs w:val="18"/>
              </w:rPr>
              <w:t>0.25</w:t>
            </w:r>
          </w:p>
        </w:tc>
        <w:tc>
          <w:tcPr>
            <w:tcW w:w="630" w:type="dxa"/>
            <w:tcBorders>
              <w:top w:val="nil"/>
              <w:left w:val="nil"/>
              <w:bottom w:val="single" w:sz="4" w:space="0" w:color="auto"/>
              <w:right w:val="single" w:sz="18" w:space="0" w:color="auto"/>
            </w:tcBorders>
            <w:shd w:val="clear" w:color="auto" w:fill="auto"/>
            <w:vAlign w:val="bottom"/>
            <w:hideMark/>
          </w:tcPr>
          <w:p w:rsidR="003D0708" w:rsidRPr="00AC34A4" w:rsidRDefault="003D0708" w:rsidP="00BA3A54">
            <w:pPr>
              <w:ind w:firstLine="0"/>
              <w:jc w:val="left"/>
              <w:rPr>
                <w:sz w:val="18"/>
                <w:szCs w:val="18"/>
              </w:rPr>
            </w:pPr>
            <w:r w:rsidRPr="00AC34A4">
              <w:rPr>
                <w:sz w:val="18"/>
                <w:szCs w:val="18"/>
              </w:rPr>
              <w:t>271.50</w:t>
            </w:r>
          </w:p>
        </w:tc>
        <w:tc>
          <w:tcPr>
            <w:tcW w:w="720" w:type="dxa"/>
            <w:tcBorders>
              <w:top w:val="nil"/>
              <w:left w:val="single" w:sz="18" w:space="0" w:color="auto"/>
              <w:bottom w:val="single" w:sz="4" w:space="0" w:color="auto"/>
              <w:right w:val="single" w:sz="4" w:space="0" w:color="auto"/>
            </w:tcBorders>
            <w:shd w:val="clear" w:color="auto" w:fill="auto"/>
            <w:vAlign w:val="bottom"/>
            <w:hideMark/>
          </w:tcPr>
          <w:p w:rsidR="003D0708" w:rsidRPr="00AC34A4" w:rsidRDefault="003D0708" w:rsidP="00BA3A54">
            <w:pPr>
              <w:ind w:firstLine="0"/>
              <w:jc w:val="left"/>
              <w:rPr>
                <w:sz w:val="18"/>
                <w:szCs w:val="18"/>
              </w:rPr>
            </w:pPr>
            <w:r w:rsidRPr="00AC34A4">
              <w:rPr>
                <w:sz w:val="18"/>
                <w:szCs w:val="18"/>
              </w:rPr>
              <w:t>1629</w:t>
            </w:r>
          </w:p>
        </w:tc>
        <w:tc>
          <w:tcPr>
            <w:tcW w:w="720" w:type="dxa"/>
            <w:tcBorders>
              <w:top w:val="nil"/>
              <w:left w:val="nil"/>
              <w:bottom w:val="single" w:sz="4" w:space="0" w:color="auto"/>
              <w:right w:val="single" w:sz="4" w:space="0" w:color="auto"/>
            </w:tcBorders>
            <w:shd w:val="clear" w:color="auto" w:fill="auto"/>
            <w:noWrap/>
            <w:vAlign w:val="bottom"/>
            <w:hideMark/>
          </w:tcPr>
          <w:p w:rsidR="003D0708" w:rsidRPr="00AC34A4" w:rsidRDefault="003D0708" w:rsidP="00BA3A54">
            <w:pPr>
              <w:ind w:firstLine="0"/>
              <w:jc w:val="left"/>
              <w:rPr>
                <w:sz w:val="18"/>
                <w:szCs w:val="18"/>
              </w:rPr>
            </w:pPr>
            <w:r w:rsidRPr="00AC34A4">
              <w:rPr>
                <w:sz w:val="18"/>
                <w:szCs w:val="18"/>
              </w:rPr>
              <w:t>1</w:t>
            </w:r>
          </w:p>
        </w:tc>
        <w:tc>
          <w:tcPr>
            <w:tcW w:w="810" w:type="dxa"/>
            <w:tcBorders>
              <w:top w:val="nil"/>
              <w:left w:val="nil"/>
              <w:bottom w:val="single" w:sz="4" w:space="0" w:color="auto"/>
              <w:right w:val="single" w:sz="4" w:space="0" w:color="auto"/>
            </w:tcBorders>
            <w:shd w:val="clear" w:color="auto" w:fill="auto"/>
            <w:vAlign w:val="bottom"/>
            <w:hideMark/>
          </w:tcPr>
          <w:p w:rsidR="003D0708" w:rsidRPr="00AC34A4" w:rsidRDefault="003D0708" w:rsidP="003A1385">
            <w:pPr>
              <w:ind w:firstLine="0"/>
              <w:jc w:val="left"/>
              <w:rPr>
                <w:sz w:val="18"/>
                <w:szCs w:val="18"/>
              </w:rPr>
            </w:pPr>
            <w:r w:rsidRPr="00AC34A4">
              <w:rPr>
                <w:sz w:val="18"/>
                <w:szCs w:val="18"/>
              </w:rPr>
              <w:t>1629</w:t>
            </w:r>
          </w:p>
        </w:tc>
        <w:tc>
          <w:tcPr>
            <w:tcW w:w="810" w:type="dxa"/>
            <w:tcBorders>
              <w:top w:val="nil"/>
              <w:left w:val="nil"/>
              <w:bottom w:val="single" w:sz="4" w:space="0" w:color="auto"/>
              <w:right w:val="single" w:sz="4" w:space="0" w:color="auto"/>
            </w:tcBorders>
            <w:shd w:val="clear" w:color="auto" w:fill="auto"/>
            <w:noWrap/>
            <w:vAlign w:val="bottom"/>
            <w:hideMark/>
          </w:tcPr>
          <w:p w:rsidR="003D0708" w:rsidRPr="00AC34A4" w:rsidRDefault="003D0708" w:rsidP="00BA3A54">
            <w:pPr>
              <w:ind w:firstLine="0"/>
              <w:jc w:val="left"/>
              <w:rPr>
                <w:sz w:val="18"/>
                <w:szCs w:val="18"/>
              </w:rPr>
            </w:pPr>
            <w:r>
              <w:rPr>
                <w:sz w:val="18"/>
                <w:szCs w:val="18"/>
              </w:rPr>
              <w:t>0.08</w:t>
            </w:r>
          </w:p>
        </w:tc>
        <w:tc>
          <w:tcPr>
            <w:tcW w:w="720" w:type="dxa"/>
            <w:tcBorders>
              <w:top w:val="nil"/>
              <w:left w:val="nil"/>
              <w:bottom w:val="single" w:sz="4" w:space="0" w:color="auto"/>
              <w:right w:val="single" w:sz="8" w:space="0" w:color="auto"/>
            </w:tcBorders>
            <w:shd w:val="clear" w:color="auto" w:fill="auto"/>
            <w:vAlign w:val="bottom"/>
            <w:hideMark/>
          </w:tcPr>
          <w:p w:rsidR="003D0708" w:rsidRPr="00AC34A4" w:rsidRDefault="003D0708" w:rsidP="00BA3A54">
            <w:pPr>
              <w:ind w:firstLine="0"/>
              <w:jc w:val="left"/>
              <w:rPr>
                <w:sz w:val="18"/>
                <w:szCs w:val="18"/>
              </w:rPr>
            </w:pPr>
            <w:r>
              <w:rPr>
                <w:sz w:val="18"/>
                <w:szCs w:val="18"/>
              </w:rPr>
              <w:t>130.32</w:t>
            </w:r>
          </w:p>
        </w:tc>
        <w:tc>
          <w:tcPr>
            <w:tcW w:w="900" w:type="dxa"/>
            <w:tcBorders>
              <w:top w:val="nil"/>
              <w:left w:val="nil"/>
              <w:bottom w:val="single" w:sz="4" w:space="0" w:color="auto"/>
              <w:right w:val="single" w:sz="18" w:space="0" w:color="auto"/>
            </w:tcBorders>
            <w:shd w:val="clear" w:color="auto" w:fill="FFFFFF" w:themeFill="background1"/>
            <w:vAlign w:val="bottom"/>
            <w:hideMark/>
          </w:tcPr>
          <w:p w:rsidR="003D0708" w:rsidRPr="00626F52" w:rsidRDefault="003D0708" w:rsidP="00BA3A54">
            <w:pPr>
              <w:ind w:firstLine="0"/>
              <w:jc w:val="left"/>
              <w:rPr>
                <w:b/>
                <w:sz w:val="18"/>
                <w:szCs w:val="18"/>
              </w:rPr>
            </w:pPr>
            <w:r>
              <w:rPr>
                <w:b/>
                <w:sz w:val="18"/>
                <w:szCs w:val="18"/>
              </w:rPr>
              <w:t>401.82</w:t>
            </w:r>
          </w:p>
        </w:tc>
      </w:tr>
      <w:tr w:rsidR="00B228E8" w:rsidRPr="00AC34A4" w:rsidTr="00270974">
        <w:trPr>
          <w:trHeight w:val="144"/>
        </w:trPr>
        <w:tc>
          <w:tcPr>
            <w:tcW w:w="1061" w:type="dxa"/>
            <w:vMerge/>
            <w:tcBorders>
              <w:top w:val="single" w:sz="4" w:space="0" w:color="auto"/>
              <w:left w:val="single" w:sz="18" w:space="0" w:color="auto"/>
              <w:bottom w:val="single" w:sz="4" w:space="0" w:color="auto"/>
              <w:right w:val="single" w:sz="4" w:space="0" w:color="auto"/>
            </w:tcBorders>
          </w:tcPr>
          <w:p w:rsidR="00B228E8" w:rsidRPr="003D0708" w:rsidRDefault="00B228E8" w:rsidP="003F1611">
            <w:pPr>
              <w:ind w:firstLine="0"/>
              <w:jc w:val="left"/>
              <w:rPr>
                <w:b/>
                <w:sz w:val="18"/>
                <w:szCs w:val="18"/>
              </w:rPr>
            </w:pPr>
          </w:p>
        </w:tc>
        <w:tc>
          <w:tcPr>
            <w:tcW w:w="1175" w:type="dxa"/>
            <w:vMerge/>
            <w:tcBorders>
              <w:right w:val="single" w:sz="4" w:space="0" w:color="auto"/>
            </w:tcBorders>
            <w:shd w:val="clear" w:color="auto" w:fill="auto"/>
            <w:vAlign w:val="bottom"/>
            <w:hideMark/>
          </w:tcPr>
          <w:p w:rsidR="00B228E8" w:rsidRPr="00AC34A4" w:rsidRDefault="00B228E8" w:rsidP="003F1611">
            <w:pPr>
              <w:ind w:firstLine="0"/>
              <w:jc w:val="left"/>
              <w:rPr>
                <w:sz w:val="18"/>
                <w:szCs w:val="18"/>
              </w:rPr>
            </w:pPr>
          </w:p>
        </w:tc>
        <w:tc>
          <w:tcPr>
            <w:tcW w:w="2517" w:type="dxa"/>
            <w:tcBorders>
              <w:top w:val="nil"/>
              <w:left w:val="nil"/>
              <w:bottom w:val="single" w:sz="2" w:space="0" w:color="auto"/>
              <w:right w:val="single" w:sz="18" w:space="0" w:color="auto"/>
            </w:tcBorders>
            <w:shd w:val="clear" w:color="auto" w:fill="auto"/>
            <w:vAlign w:val="bottom"/>
            <w:hideMark/>
          </w:tcPr>
          <w:p w:rsidR="00B228E8" w:rsidRPr="003A1385" w:rsidRDefault="00B228E8" w:rsidP="003A1385">
            <w:pPr>
              <w:ind w:firstLine="0"/>
              <w:jc w:val="left"/>
              <w:rPr>
                <w:sz w:val="18"/>
                <w:szCs w:val="18"/>
              </w:rPr>
            </w:pPr>
            <w:r>
              <w:rPr>
                <w:sz w:val="18"/>
                <w:szCs w:val="18"/>
              </w:rPr>
              <w:t xml:space="preserve">    </w:t>
            </w:r>
            <w:r w:rsidRPr="003A1385">
              <w:rPr>
                <w:sz w:val="18"/>
                <w:szCs w:val="18"/>
              </w:rPr>
              <w:t>-</w:t>
            </w:r>
            <w:r>
              <w:rPr>
                <w:sz w:val="18"/>
                <w:szCs w:val="18"/>
              </w:rPr>
              <w:t xml:space="preserve"> Survey f</w:t>
            </w:r>
            <w:r w:rsidRPr="003A1385">
              <w:rPr>
                <w:sz w:val="18"/>
                <w:szCs w:val="18"/>
              </w:rPr>
              <w:t>ollow-up call #1</w:t>
            </w:r>
          </w:p>
        </w:tc>
        <w:tc>
          <w:tcPr>
            <w:tcW w:w="615" w:type="dxa"/>
            <w:tcBorders>
              <w:top w:val="nil"/>
              <w:left w:val="single" w:sz="18" w:space="0" w:color="auto"/>
              <w:bottom w:val="single" w:sz="2" w:space="0" w:color="auto"/>
              <w:right w:val="single" w:sz="8" w:space="0" w:color="auto"/>
            </w:tcBorders>
            <w:shd w:val="clear" w:color="auto" w:fill="auto"/>
            <w:noWrap/>
            <w:vAlign w:val="bottom"/>
            <w:hideMark/>
          </w:tcPr>
          <w:p w:rsidR="00B228E8" w:rsidRPr="00AC34A4" w:rsidRDefault="00B228E8" w:rsidP="00BA3A54">
            <w:pPr>
              <w:ind w:firstLine="0"/>
              <w:jc w:val="left"/>
              <w:rPr>
                <w:sz w:val="18"/>
                <w:szCs w:val="18"/>
              </w:rPr>
            </w:pPr>
            <w:r w:rsidRPr="00AC34A4">
              <w:rPr>
                <w:sz w:val="18"/>
                <w:szCs w:val="18"/>
              </w:rPr>
              <w:t>1629</w:t>
            </w:r>
          </w:p>
        </w:tc>
        <w:tc>
          <w:tcPr>
            <w:tcW w:w="630" w:type="dxa"/>
            <w:tcBorders>
              <w:top w:val="nil"/>
              <w:left w:val="nil"/>
              <w:bottom w:val="single" w:sz="2" w:space="0" w:color="auto"/>
              <w:right w:val="single" w:sz="4" w:space="0" w:color="auto"/>
            </w:tcBorders>
            <w:shd w:val="clear" w:color="auto" w:fill="auto"/>
            <w:noWrap/>
            <w:vAlign w:val="bottom"/>
            <w:hideMark/>
          </w:tcPr>
          <w:p w:rsidR="00B228E8" w:rsidRPr="00AC34A4" w:rsidRDefault="00B228E8" w:rsidP="00BA3A54">
            <w:pPr>
              <w:ind w:firstLine="0"/>
              <w:jc w:val="left"/>
              <w:rPr>
                <w:sz w:val="18"/>
                <w:szCs w:val="18"/>
              </w:rPr>
            </w:pPr>
            <w:r>
              <w:rPr>
                <w:sz w:val="18"/>
                <w:szCs w:val="18"/>
              </w:rPr>
              <w:t>325.80</w:t>
            </w:r>
          </w:p>
        </w:tc>
        <w:tc>
          <w:tcPr>
            <w:tcW w:w="720" w:type="dxa"/>
            <w:tcBorders>
              <w:top w:val="nil"/>
              <w:left w:val="nil"/>
              <w:bottom w:val="single" w:sz="2" w:space="0" w:color="auto"/>
              <w:right w:val="single" w:sz="4" w:space="0" w:color="auto"/>
            </w:tcBorders>
            <w:shd w:val="clear" w:color="auto" w:fill="auto"/>
            <w:noWrap/>
            <w:vAlign w:val="bottom"/>
            <w:hideMark/>
          </w:tcPr>
          <w:p w:rsidR="00B228E8" w:rsidRPr="00AC34A4" w:rsidRDefault="00B228E8" w:rsidP="00BA3A54">
            <w:pPr>
              <w:ind w:firstLine="0"/>
              <w:jc w:val="left"/>
              <w:rPr>
                <w:sz w:val="18"/>
                <w:szCs w:val="18"/>
              </w:rPr>
            </w:pPr>
            <w:r w:rsidRPr="00AC34A4">
              <w:rPr>
                <w:sz w:val="18"/>
                <w:szCs w:val="18"/>
              </w:rPr>
              <w:t>1</w:t>
            </w:r>
          </w:p>
        </w:tc>
        <w:tc>
          <w:tcPr>
            <w:tcW w:w="810" w:type="dxa"/>
            <w:tcBorders>
              <w:top w:val="nil"/>
              <w:left w:val="nil"/>
              <w:bottom w:val="single" w:sz="2" w:space="0" w:color="auto"/>
              <w:right w:val="single" w:sz="4" w:space="0" w:color="auto"/>
            </w:tcBorders>
            <w:shd w:val="clear" w:color="auto" w:fill="auto"/>
            <w:noWrap/>
            <w:vAlign w:val="bottom"/>
            <w:hideMark/>
          </w:tcPr>
          <w:p w:rsidR="00B228E8" w:rsidRPr="00AC34A4" w:rsidRDefault="00B228E8" w:rsidP="003F1611">
            <w:pPr>
              <w:ind w:firstLine="0"/>
              <w:jc w:val="left"/>
              <w:rPr>
                <w:sz w:val="18"/>
                <w:szCs w:val="18"/>
              </w:rPr>
            </w:pPr>
            <w:r>
              <w:rPr>
                <w:rFonts w:cs="Calibri"/>
                <w:color w:val="000000"/>
                <w:sz w:val="18"/>
                <w:szCs w:val="18"/>
              </w:rPr>
              <w:t>325.80</w:t>
            </w:r>
          </w:p>
        </w:tc>
        <w:tc>
          <w:tcPr>
            <w:tcW w:w="630" w:type="dxa"/>
            <w:tcBorders>
              <w:top w:val="nil"/>
              <w:left w:val="nil"/>
              <w:bottom w:val="single" w:sz="2" w:space="0" w:color="auto"/>
              <w:right w:val="single" w:sz="4" w:space="0" w:color="auto"/>
            </w:tcBorders>
            <w:shd w:val="clear" w:color="auto" w:fill="auto"/>
            <w:noWrap/>
            <w:vAlign w:val="bottom"/>
            <w:hideMark/>
          </w:tcPr>
          <w:p w:rsidR="00B228E8" w:rsidRPr="00AC34A4" w:rsidRDefault="00B228E8" w:rsidP="00BA3A54">
            <w:pPr>
              <w:ind w:firstLine="0"/>
              <w:jc w:val="left"/>
              <w:rPr>
                <w:sz w:val="18"/>
                <w:szCs w:val="18"/>
              </w:rPr>
            </w:pPr>
            <w:r w:rsidRPr="00AC34A4">
              <w:rPr>
                <w:sz w:val="18"/>
                <w:szCs w:val="18"/>
              </w:rPr>
              <w:t>0.25</w:t>
            </w:r>
          </w:p>
        </w:tc>
        <w:tc>
          <w:tcPr>
            <w:tcW w:w="630" w:type="dxa"/>
            <w:tcBorders>
              <w:top w:val="nil"/>
              <w:left w:val="nil"/>
              <w:bottom w:val="single" w:sz="2" w:space="0" w:color="auto"/>
              <w:right w:val="single" w:sz="18" w:space="0" w:color="auto"/>
            </w:tcBorders>
            <w:shd w:val="clear" w:color="auto" w:fill="auto"/>
            <w:noWrap/>
            <w:vAlign w:val="bottom"/>
            <w:hideMark/>
          </w:tcPr>
          <w:p w:rsidR="00B228E8" w:rsidRPr="00AC34A4" w:rsidRDefault="00B228E8" w:rsidP="003D0034">
            <w:pPr>
              <w:ind w:firstLine="0"/>
              <w:jc w:val="left"/>
              <w:rPr>
                <w:sz w:val="18"/>
                <w:szCs w:val="18"/>
              </w:rPr>
            </w:pPr>
            <w:r w:rsidRPr="00AC34A4">
              <w:rPr>
                <w:sz w:val="18"/>
                <w:szCs w:val="18"/>
              </w:rPr>
              <w:t>8</w:t>
            </w:r>
            <w:r>
              <w:rPr>
                <w:sz w:val="18"/>
                <w:szCs w:val="18"/>
              </w:rPr>
              <w:t>1</w:t>
            </w:r>
            <w:r w:rsidRPr="00AC34A4">
              <w:rPr>
                <w:sz w:val="18"/>
                <w:szCs w:val="18"/>
              </w:rPr>
              <w:t>.</w:t>
            </w:r>
            <w:r>
              <w:rPr>
                <w:sz w:val="18"/>
                <w:szCs w:val="18"/>
              </w:rPr>
              <w:t>4</w:t>
            </w:r>
            <w:r w:rsidRPr="00AC34A4">
              <w:rPr>
                <w:sz w:val="18"/>
                <w:szCs w:val="18"/>
              </w:rPr>
              <w:t>5</w:t>
            </w:r>
          </w:p>
        </w:tc>
        <w:tc>
          <w:tcPr>
            <w:tcW w:w="720" w:type="dxa"/>
            <w:tcBorders>
              <w:top w:val="nil"/>
              <w:left w:val="single" w:sz="18" w:space="0" w:color="auto"/>
              <w:bottom w:val="single" w:sz="2" w:space="0" w:color="auto"/>
              <w:right w:val="single" w:sz="4" w:space="0" w:color="auto"/>
            </w:tcBorders>
            <w:shd w:val="clear" w:color="auto" w:fill="auto"/>
            <w:noWrap/>
            <w:vAlign w:val="bottom"/>
            <w:hideMark/>
          </w:tcPr>
          <w:p w:rsidR="00B228E8" w:rsidRPr="00AC34A4" w:rsidRDefault="00B228E8" w:rsidP="00BA3A54">
            <w:pPr>
              <w:ind w:firstLine="0"/>
              <w:jc w:val="left"/>
              <w:rPr>
                <w:sz w:val="18"/>
                <w:szCs w:val="18"/>
              </w:rPr>
            </w:pPr>
            <w:r>
              <w:rPr>
                <w:rFonts w:cs="Calibri"/>
                <w:color w:val="000000"/>
                <w:sz w:val="18"/>
                <w:szCs w:val="18"/>
              </w:rPr>
              <w:t>1303.20</w:t>
            </w:r>
          </w:p>
        </w:tc>
        <w:tc>
          <w:tcPr>
            <w:tcW w:w="720" w:type="dxa"/>
            <w:tcBorders>
              <w:top w:val="nil"/>
              <w:left w:val="nil"/>
              <w:bottom w:val="single" w:sz="2" w:space="0" w:color="auto"/>
              <w:right w:val="single" w:sz="4" w:space="0" w:color="auto"/>
            </w:tcBorders>
            <w:shd w:val="clear" w:color="auto" w:fill="auto"/>
            <w:noWrap/>
            <w:vAlign w:val="bottom"/>
            <w:hideMark/>
          </w:tcPr>
          <w:p w:rsidR="00B228E8" w:rsidRPr="00AC34A4" w:rsidRDefault="00B228E8" w:rsidP="00BA3A54">
            <w:pPr>
              <w:ind w:firstLine="0"/>
              <w:jc w:val="left"/>
              <w:rPr>
                <w:sz w:val="18"/>
                <w:szCs w:val="18"/>
              </w:rPr>
            </w:pPr>
            <w:r w:rsidRPr="00AC34A4">
              <w:rPr>
                <w:sz w:val="18"/>
                <w:szCs w:val="18"/>
              </w:rPr>
              <w:t>1</w:t>
            </w:r>
          </w:p>
        </w:tc>
        <w:tc>
          <w:tcPr>
            <w:tcW w:w="810" w:type="dxa"/>
            <w:tcBorders>
              <w:top w:val="nil"/>
              <w:left w:val="nil"/>
              <w:bottom w:val="single" w:sz="2" w:space="0" w:color="auto"/>
              <w:right w:val="single" w:sz="4" w:space="0" w:color="auto"/>
            </w:tcBorders>
            <w:shd w:val="clear" w:color="auto" w:fill="auto"/>
            <w:noWrap/>
            <w:vAlign w:val="bottom"/>
            <w:hideMark/>
          </w:tcPr>
          <w:p w:rsidR="00B228E8" w:rsidRPr="00AC34A4" w:rsidRDefault="00B228E8" w:rsidP="003A1385">
            <w:pPr>
              <w:ind w:firstLine="0"/>
              <w:jc w:val="left"/>
              <w:rPr>
                <w:sz w:val="18"/>
                <w:szCs w:val="18"/>
              </w:rPr>
            </w:pPr>
            <w:r>
              <w:rPr>
                <w:rFonts w:cs="Calibri"/>
                <w:color w:val="000000"/>
                <w:sz w:val="18"/>
                <w:szCs w:val="18"/>
              </w:rPr>
              <w:t>1303.20</w:t>
            </w:r>
          </w:p>
        </w:tc>
        <w:tc>
          <w:tcPr>
            <w:tcW w:w="810" w:type="dxa"/>
            <w:tcBorders>
              <w:top w:val="nil"/>
              <w:left w:val="nil"/>
              <w:bottom w:val="single" w:sz="2" w:space="0" w:color="auto"/>
              <w:right w:val="single" w:sz="4" w:space="0" w:color="auto"/>
            </w:tcBorders>
            <w:shd w:val="clear" w:color="auto" w:fill="auto"/>
            <w:noWrap/>
            <w:vAlign w:val="bottom"/>
            <w:hideMark/>
          </w:tcPr>
          <w:p w:rsidR="00B228E8" w:rsidRPr="00AC34A4" w:rsidRDefault="00B228E8" w:rsidP="00BA3A54">
            <w:pPr>
              <w:ind w:firstLine="0"/>
              <w:jc w:val="left"/>
              <w:rPr>
                <w:sz w:val="18"/>
                <w:szCs w:val="18"/>
              </w:rPr>
            </w:pPr>
            <w:r>
              <w:rPr>
                <w:sz w:val="18"/>
                <w:szCs w:val="18"/>
              </w:rPr>
              <w:t>0.08</w:t>
            </w:r>
          </w:p>
        </w:tc>
        <w:tc>
          <w:tcPr>
            <w:tcW w:w="720" w:type="dxa"/>
            <w:tcBorders>
              <w:top w:val="nil"/>
              <w:left w:val="nil"/>
              <w:bottom w:val="single" w:sz="2" w:space="0" w:color="auto"/>
              <w:right w:val="single" w:sz="8" w:space="0" w:color="auto"/>
            </w:tcBorders>
            <w:shd w:val="clear" w:color="auto" w:fill="auto"/>
            <w:noWrap/>
            <w:vAlign w:val="bottom"/>
            <w:hideMark/>
          </w:tcPr>
          <w:p w:rsidR="00B228E8" w:rsidRPr="00AC34A4" w:rsidRDefault="00B228E8" w:rsidP="003D0034">
            <w:pPr>
              <w:ind w:firstLine="0"/>
              <w:jc w:val="left"/>
              <w:rPr>
                <w:sz w:val="18"/>
                <w:szCs w:val="18"/>
              </w:rPr>
            </w:pPr>
            <w:r>
              <w:rPr>
                <w:sz w:val="18"/>
                <w:szCs w:val="18"/>
              </w:rPr>
              <w:t>104.26</w:t>
            </w:r>
          </w:p>
        </w:tc>
        <w:tc>
          <w:tcPr>
            <w:tcW w:w="900" w:type="dxa"/>
            <w:tcBorders>
              <w:top w:val="nil"/>
              <w:left w:val="nil"/>
              <w:bottom w:val="single" w:sz="2" w:space="0" w:color="auto"/>
              <w:right w:val="single" w:sz="18" w:space="0" w:color="auto"/>
            </w:tcBorders>
            <w:shd w:val="clear" w:color="auto" w:fill="FFFFFF" w:themeFill="background1"/>
            <w:noWrap/>
            <w:vAlign w:val="bottom"/>
            <w:hideMark/>
          </w:tcPr>
          <w:p w:rsidR="00B228E8" w:rsidRPr="00626F52" w:rsidRDefault="00B228E8" w:rsidP="003D0034">
            <w:pPr>
              <w:ind w:firstLine="0"/>
              <w:jc w:val="left"/>
              <w:rPr>
                <w:b/>
                <w:sz w:val="18"/>
                <w:szCs w:val="18"/>
              </w:rPr>
            </w:pPr>
            <w:r>
              <w:rPr>
                <w:b/>
                <w:sz w:val="18"/>
                <w:szCs w:val="18"/>
              </w:rPr>
              <w:t>185.71</w:t>
            </w:r>
          </w:p>
        </w:tc>
      </w:tr>
      <w:tr w:rsidR="00B228E8" w:rsidRPr="00AC34A4" w:rsidTr="00270974">
        <w:trPr>
          <w:trHeight w:val="144"/>
        </w:trPr>
        <w:tc>
          <w:tcPr>
            <w:tcW w:w="1061" w:type="dxa"/>
            <w:vMerge/>
            <w:tcBorders>
              <w:top w:val="single" w:sz="4" w:space="0" w:color="auto"/>
              <w:left w:val="single" w:sz="18" w:space="0" w:color="auto"/>
              <w:bottom w:val="single" w:sz="4" w:space="0" w:color="auto"/>
              <w:right w:val="single" w:sz="4" w:space="0" w:color="auto"/>
            </w:tcBorders>
          </w:tcPr>
          <w:p w:rsidR="00B228E8" w:rsidRPr="003D0708" w:rsidRDefault="00B228E8" w:rsidP="003F1611">
            <w:pPr>
              <w:ind w:firstLine="0"/>
              <w:jc w:val="left"/>
              <w:rPr>
                <w:b/>
                <w:sz w:val="18"/>
                <w:szCs w:val="18"/>
              </w:rPr>
            </w:pPr>
          </w:p>
        </w:tc>
        <w:tc>
          <w:tcPr>
            <w:tcW w:w="1175" w:type="dxa"/>
            <w:vMerge/>
            <w:tcBorders>
              <w:right w:val="single" w:sz="4" w:space="0" w:color="auto"/>
            </w:tcBorders>
            <w:shd w:val="clear" w:color="auto" w:fill="auto"/>
            <w:vAlign w:val="bottom"/>
            <w:hideMark/>
          </w:tcPr>
          <w:p w:rsidR="00B228E8" w:rsidRPr="00AC34A4" w:rsidRDefault="00B228E8" w:rsidP="003F1611">
            <w:pPr>
              <w:ind w:firstLine="0"/>
              <w:jc w:val="left"/>
              <w:rPr>
                <w:sz w:val="18"/>
                <w:szCs w:val="18"/>
              </w:rPr>
            </w:pPr>
          </w:p>
        </w:tc>
        <w:tc>
          <w:tcPr>
            <w:tcW w:w="2517" w:type="dxa"/>
            <w:tcBorders>
              <w:top w:val="nil"/>
              <w:left w:val="nil"/>
              <w:bottom w:val="single" w:sz="2" w:space="0" w:color="auto"/>
              <w:right w:val="single" w:sz="18" w:space="0" w:color="auto"/>
            </w:tcBorders>
            <w:shd w:val="clear" w:color="auto" w:fill="auto"/>
            <w:vAlign w:val="bottom"/>
            <w:hideMark/>
          </w:tcPr>
          <w:p w:rsidR="00B228E8" w:rsidRPr="003A1385" w:rsidRDefault="00B228E8" w:rsidP="003A1385">
            <w:pPr>
              <w:ind w:firstLine="0"/>
              <w:jc w:val="left"/>
              <w:rPr>
                <w:sz w:val="18"/>
                <w:szCs w:val="18"/>
              </w:rPr>
            </w:pPr>
            <w:r w:rsidRPr="003A1385">
              <w:rPr>
                <w:sz w:val="18"/>
                <w:szCs w:val="18"/>
              </w:rPr>
              <w:t xml:space="preserve"> </w:t>
            </w:r>
            <w:r>
              <w:rPr>
                <w:sz w:val="18"/>
                <w:szCs w:val="18"/>
              </w:rPr>
              <w:t xml:space="preserve">   </w:t>
            </w:r>
            <w:r w:rsidRPr="003A1385">
              <w:rPr>
                <w:sz w:val="18"/>
                <w:szCs w:val="18"/>
              </w:rPr>
              <w:t>- Survey follow-up call #</w:t>
            </w:r>
            <w:r>
              <w:rPr>
                <w:sz w:val="18"/>
                <w:szCs w:val="18"/>
              </w:rPr>
              <w:t>2</w:t>
            </w:r>
          </w:p>
        </w:tc>
        <w:tc>
          <w:tcPr>
            <w:tcW w:w="615" w:type="dxa"/>
            <w:tcBorders>
              <w:top w:val="nil"/>
              <w:left w:val="single" w:sz="18" w:space="0" w:color="auto"/>
              <w:bottom w:val="single" w:sz="2" w:space="0" w:color="auto"/>
              <w:right w:val="single" w:sz="8" w:space="0" w:color="auto"/>
            </w:tcBorders>
            <w:shd w:val="clear" w:color="auto" w:fill="auto"/>
            <w:noWrap/>
            <w:vAlign w:val="bottom"/>
            <w:hideMark/>
          </w:tcPr>
          <w:p w:rsidR="00B228E8" w:rsidRPr="00AC34A4" w:rsidRDefault="00B228E8" w:rsidP="00BA3A54">
            <w:pPr>
              <w:ind w:firstLine="0"/>
              <w:jc w:val="left"/>
              <w:rPr>
                <w:sz w:val="18"/>
                <w:szCs w:val="18"/>
              </w:rPr>
            </w:pPr>
            <w:r>
              <w:rPr>
                <w:sz w:val="18"/>
                <w:szCs w:val="18"/>
              </w:rPr>
              <w:t>1301</w:t>
            </w:r>
          </w:p>
        </w:tc>
        <w:tc>
          <w:tcPr>
            <w:tcW w:w="630" w:type="dxa"/>
            <w:tcBorders>
              <w:top w:val="nil"/>
              <w:left w:val="nil"/>
              <w:bottom w:val="single" w:sz="2" w:space="0" w:color="auto"/>
              <w:right w:val="single" w:sz="4" w:space="0" w:color="auto"/>
            </w:tcBorders>
            <w:shd w:val="clear" w:color="auto" w:fill="auto"/>
            <w:noWrap/>
            <w:vAlign w:val="bottom"/>
            <w:hideMark/>
          </w:tcPr>
          <w:p w:rsidR="00B228E8" w:rsidRPr="00AC34A4" w:rsidRDefault="00B228E8" w:rsidP="00BA3A54">
            <w:pPr>
              <w:ind w:firstLine="0"/>
              <w:jc w:val="left"/>
              <w:rPr>
                <w:sz w:val="18"/>
                <w:szCs w:val="18"/>
              </w:rPr>
            </w:pPr>
            <w:r>
              <w:rPr>
                <w:sz w:val="18"/>
                <w:szCs w:val="18"/>
              </w:rPr>
              <w:t>260.64</w:t>
            </w:r>
          </w:p>
        </w:tc>
        <w:tc>
          <w:tcPr>
            <w:tcW w:w="720" w:type="dxa"/>
            <w:tcBorders>
              <w:top w:val="nil"/>
              <w:left w:val="nil"/>
              <w:bottom w:val="single" w:sz="2" w:space="0" w:color="auto"/>
              <w:right w:val="single" w:sz="4" w:space="0" w:color="auto"/>
            </w:tcBorders>
            <w:shd w:val="clear" w:color="auto" w:fill="auto"/>
            <w:noWrap/>
            <w:vAlign w:val="bottom"/>
            <w:hideMark/>
          </w:tcPr>
          <w:p w:rsidR="00B228E8" w:rsidRPr="00AC34A4" w:rsidRDefault="00B228E8" w:rsidP="00BA3A54">
            <w:pPr>
              <w:ind w:firstLine="0"/>
              <w:jc w:val="left"/>
              <w:rPr>
                <w:sz w:val="18"/>
                <w:szCs w:val="18"/>
              </w:rPr>
            </w:pPr>
            <w:r>
              <w:rPr>
                <w:sz w:val="18"/>
                <w:szCs w:val="18"/>
              </w:rPr>
              <w:t>1</w:t>
            </w:r>
          </w:p>
        </w:tc>
        <w:tc>
          <w:tcPr>
            <w:tcW w:w="810" w:type="dxa"/>
            <w:tcBorders>
              <w:top w:val="nil"/>
              <w:left w:val="nil"/>
              <w:bottom w:val="single" w:sz="2" w:space="0" w:color="auto"/>
              <w:right w:val="single" w:sz="4" w:space="0" w:color="auto"/>
            </w:tcBorders>
            <w:shd w:val="clear" w:color="auto" w:fill="auto"/>
            <w:noWrap/>
            <w:vAlign w:val="bottom"/>
            <w:hideMark/>
          </w:tcPr>
          <w:p w:rsidR="00B228E8" w:rsidRPr="00AC34A4" w:rsidRDefault="00B228E8" w:rsidP="003F1611">
            <w:pPr>
              <w:ind w:firstLine="0"/>
              <w:jc w:val="left"/>
              <w:rPr>
                <w:sz w:val="18"/>
                <w:szCs w:val="18"/>
              </w:rPr>
            </w:pPr>
            <w:r>
              <w:rPr>
                <w:rFonts w:cs="Calibri"/>
                <w:color w:val="000000"/>
                <w:sz w:val="18"/>
                <w:szCs w:val="18"/>
              </w:rPr>
              <w:t>260.64</w:t>
            </w:r>
          </w:p>
        </w:tc>
        <w:tc>
          <w:tcPr>
            <w:tcW w:w="630" w:type="dxa"/>
            <w:tcBorders>
              <w:top w:val="nil"/>
              <w:left w:val="nil"/>
              <w:bottom w:val="single" w:sz="2" w:space="0" w:color="auto"/>
              <w:right w:val="single" w:sz="4" w:space="0" w:color="auto"/>
            </w:tcBorders>
            <w:shd w:val="clear" w:color="auto" w:fill="auto"/>
            <w:noWrap/>
            <w:vAlign w:val="bottom"/>
            <w:hideMark/>
          </w:tcPr>
          <w:p w:rsidR="00B228E8" w:rsidRPr="00AC34A4" w:rsidRDefault="00B228E8" w:rsidP="00BA3A54">
            <w:pPr>
              <w:ind w:firstLine="0"/>
              <w:jc w:val="left"/>
              <w:rPr>
                <w:sz w:val="18"/>
                <w:szCs w:val="18"/>
              </w:rPr>
            </w:pPr>
            <w:r w:rsidRPr="00AC34A4">
              <w:rPr>
                <w:sz w:val="18"/>
                <w:szCs w:val="18"/>
              </w:rPr>
              <w:t>0.25</w:t>
            </w:r>
          </w:p>
        </w:tc>
        <w:tc>
          <w:tcPr>
            <w:tcW w:w="630" w:type="dxa"/>
            <w:tcBorders>
              <w:top w:val="nil"/>
              <w:left w:val="nil"/>
              <w:bottom w:val="single" w:sz="2" w:space="0" w:color="auto"/>
              <w:right w:val="single" w:sz="18" w:space="0" w:color="auto"/>
            </w:tcBorders>
            <w:shd w:val="clear" w:color="auto" w:fill="auto"/>
            <w:noWrap/>
            <w:vAlign w:val="bottom"/>
            <w:hideMark/>
          </w:tcPr>
          <w:p w:rsidR="00B228E8" w:rsidRPr="00AC34A4" w:rsidRDefault="00B228E8" w:rsidP="00BA3A54">
            <w:pPr>
              <w:ind w:firstLine="0"/>
              <w:jc w:val="left"/>
              <w:rPr>
                <w:sz w:val="18"/>
                <w:szCs w:val="18"/>
              </w:rPr>
            </w:pPr>
            <w:r>
              <w:rPr>
                <w:sz w:val="18"/>
                <w:szCs w:val="18"/>
              </w:rPr>
              <w:t>65.16</w:t>
            </w:r>
          </w:p>
        </w:tc>
        <w:tc>
          <w:tcPr>
            <w:tcW w:w="720" w:type="dxa"/>
            <w:tcBorders>
              <w:top w:val="nil"/>
              <w:left w:val="single" w:sz="18" w:space="0" w:color="auto"/>
              <w:bottom w:val="single" w:sz="2" w:space="0" w:color="auto"/>
              <w:right w:val="single" w:sz="4" w:space="0" w:color="auto"/>
            </w:tcBorders>
            <w:shd w:val="clear" w:color="auto" w:fill="auto"/>
            <w:noWrap/>
            <w:vAlign w:val="bottom"/>
            <w:hideMark/>
          </w:tcPr>
          <w:p w:rsidR="00B228E8" w:rsidRPr="00AC34A4" w:rsidRDefault="00B228E8" w:rsidP="00BA3A54">
            <w:pPr>
              <w:ind w:firstLine="0"/>
              <w:jc w:val="left"/>
              <w:rPr>
                <w:sz w:val="18"/>
                <w:szCs w:val="18"/>
              </w:rPr>
            </w:pPr>
            <w:r>
              <w:rPr>
                <w:rFonts w:cs="Calibri"/>
                <w:color w:val="000000"/>
                <w:sz w:val="18"/>
                <w:szCs w:val="18"/>
              </w:rPr>
              <w:t>1040.36</w:t>
            </w:r>
          </w:p>
        </w:tc>
        <w:tc>
          <w:tcPr>
            <w:tcW w:w="720" w:type="dxa"/>
            <w:tcBorders>
              <w:top w:val="nil"/>
              <w:left w:val="nil"/>
              <w:bottom w:val="single" w:sz="2" w:space="0" w:color="auto"/>
              <w:right w:val="single" w:sz="4" w:space="0" w:color="auto"/>
            </w:tcBorders>
            <w:shd w:val="clear" w:color="auto" w:fill="auto"/>
            <w:noWrap/>
            <w:vAlign w:val="bottom"/>
            <w:hideMark/>
          </w:tcPr>
          <w:p w:rsidR="00B228E8" w:rsidRPr="00AC34A4" w:rsidRDefault="00B228E8" w:rsidP="00BA3A54">
            <w:pPr>
              <w:ind w:firstLine="0"/>
              <w:jc w:val="left"/>
              <w:rPr>
                <w:sz w:val="18"/>
                <w:szCs w:val="18"/>
              </w:rPr>
            </w:pPr>
            <w:r>
              <w:rPr>
                <w:sz w:val="18"/>
                <w:szCs w:val="18"/>
              </w:rPr>
              <w:t>1</w:t>
            </w:r>
          </w:p>
        </w:tc>
        <w:tc>
          <w:tcPr>
            <w:tcW w:w="810" w:type="dxa"/>
            <w:tcBorders>
              <w:top w:val="nil"/>
              <w:left w:val="nil"/>
              <w:bottom w:val="single" w:sz="2" w:space="0" w:color="auto"/>
              <w:right w:val="single" w:sz="4" w:space="0" w:color="auto"/>
            </w:tcBorders>
            <w:shd w:val="clear" w:color="auto" w:fill="auto"/>
            <w:noWrap/>
            <w:vAlign w:val="bottom"/>
            <w:hideMark/>
          </w:tcPr>
          <w:p w:rsidR="00B228E8" w:rsidRPr="00AC34A4" w:rsidRDefault="00B228E8" w:rsidP="003A1385">
            <w:pPr>
              <w:ind w:firstLine="0"/>
              <w:jc w:val="left"/>
              <w:rPr>
                <w:sz w:val="18"/>
                <w:szCs w:val="18"/>
              </w:rPr>
            </w:pPr>
            <w:r>
              <w:rPr>
                <w:rFonts w:cs="Calibri"/>
                <w:color w:val="000000"/>
                <w:sz w:val="18"/>
                <w:szCs w:val="18"/>
              </w:rPr>
              <w:t>1040.36</w:t>
            </w:r>
          </w:p>
        </w:tc>
        <w:tc>
          <w:tcPr>
            <w:tcW w:w="810" w:type="dxa"/>
            <w:tcBorders>
              <w:top w:val="nil"/>
              <w:left w:val="nil"/>
              <w:bottom w:val="single" w:sz="2" w:space="0" w:color="auto"/>
              <w:right w:val="single" w:sz="4" w:space="0" w:color="auto"/>
            </w:tcBorders>
            <w:shd w:val="clear" w:color="auto" w:fill="auto"/>
            <w:noWrap/>
            <w:hideMark/>
          </w:tcPr>
          <w:p w:rsidR="00B228E8" w:rsidRDefault="00B228E8" w:rsidP="003A1385">
            <w:pPr>
              <w:ind w:firstLine="0"/>
            </w:pPr>
            <w:r>
              <w:rPr>
                <w:sz w:val="18"/>
                <w:szCs w:val="18"/>
              </w:rPr>
              <w:t>0</w:t>
            </w:r>
            <w:r w:rsidRPr="003E7BF5">
              <w:rPr>
                <w:sz w:val="18"/>
                <w:szCs w:val="18"/>
              </w:rPr>
              <w:t>.08</w:t>
            </w:r>
          </w:p>
        </w:tc>
        <w:tc>
          <w:tcPr>
            <w:tcW w:w="720" w:type="dxa"/>
            <w:tcBorders>
              <w:top w:val="nil"/>
              <w:left w:val="nil"/>
              <w:bottom w:val="single" w:sz="2" w:space="0" w:color="auto"/>
              <w:right w:val="single" w:sz="8" w:space="0" w:color="auto"/>
            </w:tcBorders>
            <w:shd w:val="clear" w:color="auto" w:fill="auto"/>
            <w:noWrap/>
            <w:vAlign w:val="bottom"/>
            <w:hideMark/>
          </w:tcPr>
          <w:p w:rsidR="00B228E8" w:rsidRDefault="00B228E8" w:rsidP="003D0034">
            <w:pPr>
              <w:ind w:firstLine="0"/>
              <w:jc w:val="left"/>
              <w:rPr>
                <w:sz w:val="18"/>
                <w:szCs w:val="18"/>
              </w:rPr>
            </w:pPr>
            <w:r>
              <w:rPr>
                <w:sz w:val="18"/>
                <w:szCs w:val="18"/>
              </w:rPr>
              <w:t>83.23</w:t>
            </w:r>
          </w:p>
        </w:tc>
        <w:tc>
          <w:tcPr>
            <w:tcW w:w="900" w:type="dxa"/>
            <w:tcBorders>
              <w:top w:val="nil"/>
              <w:left w:val="nil"/>
              <w:bottom w:val="single" w:sz="2" w:space="0" w:color="auto"/>
              <w:right w:val="single" w:sz="18" w:space="0" w:color="auto"/>
            </w:tcBorders>
            <w:shd w:val="clear" w:color="auto" w:fill="FFFFFF" w:themeFill="background1"/>
            <w:noWrap/>
            <w:vAlign w:val="bottom"/>
            <w:hideMark/>
          </w:tcPr>
          <w:p w:rsidR="00B228E8" w:rsidRDefault="00B228E8" w:rsidP="00BA3A54">
            <w:pPr>
              <w:ind w:firstLine="0"/>
              <w:jc w:val="left"/>
              <w:rPr>
                <w:b/>
                <w:sz w:val="18"/>
                <w:szCs w:val="18"/>
              </w:rPr>
            </w:pPr>
            <w:r>
              <w:rPr>
                <w:b/>
                <w:sz w:val="18"/>
                <w:szCs w:val="18"/>
              </w:rPr>
              <w:t>148.39</w:t>
            </w:r>
          </w:p>
        </w:tc>
      </w:tr>
      <w:tr w:rsidR="00B228E8" w:rsidRPr="00AC34A4" w:rsidTr="00270974">
        <w:trPr>
          <w:trHeight w:val="144"/>
        </w:trPr>
        <w:tc>
          <w:tcPr>
            <w:tcW w:w="1061" w:type="dxa"/>
            <w:vMerge/>
            <w:tcBorders>
              <w:top w:val="single" w:sz="4" w:space="0" w:color="auto"/>
              <w:left w:val="single" w:sz="18" w:space="0" w:color="auto"/>
              <w:bottom w:val="single" w:sz="4" w:space="0" w:color="auto"/>
              <w:right w:val="single" w:sz="4" w:space="0" w:color="auto"/>
            </w:tcBorders>
          </w:tcPr>
          <w:p w:rsidR="00B228E8" w:rsidRPr="00AC34A4" w:rsidRDefault="00B228E8" w:rsidP="003F1611">
            <w:pPr>
              <w:ind w:firstLine="0"/>
              <w:jc w:val="left"/>
              <w:rPr>
                <w:sz w:val="18"/>
                <w:szCs w:val="18"/>
              </w:rPr>
            </w:pPr>
          </w:p>
        </w:tc>
        <w:tc>
          <w:tcPr>
            <w:tcW w:w="1175" w:type="dxa"/>
            <w:vMerge/>
            <w:tcBorders>
              <w:right w:val="single" w:sz="4" w:space="0" w:color="auto"/>
            </w:tcBorders>
            <w:shd w:val="clear" w:color="auto" w:fill="auto"/>
            <w:vAlign w:val="bottom"/>
            <w:hideMark/>
          </w:tcPr>
          <w:p w:rsidR="00B228E8" w:rsidRPr="00AC34A4" w:rsidRDefault="00B228E8" w:rsidP="003F1611">
            <w:pPr>
              <w:ind w:firstLine="0"/>
              <w:jc w:val="left"/>
              <w:rPr>
                <w:sz w:val="18"/>
                <w:szCs w:val="18"/>
              </w:rPr>
            </w:pPr>
          </w:p>
        </w:tc>
        <w:tc>
          <w:tcPr>
            <w:tcW w:w="2517" w:type="dxa"/>
            <w:tcBorders>
              <w:top w:val="nil"/>
              <w:left w:val="nil"/>
              <w:bottom w:val="single" w:sz="2" w:space="0" w:color="auto"/>
              <w:right w:val="single" w:sz="18" w:space="0" w:color="auto"/>
            </w:tcBorders>
            <w:shd w:val="clear" w:color="auto" w:fill="auto"/>
            <w:vAlign w:val="bottom"/>
            <w:hideMark/>
          </w:tcPr>
          <w:p w:rsidR="00B228E8" w:rsidRPr="003A1385" w:rsidRDefault="00B228E8" w:rsidP="003A1385">
            <w:pPr>
              <w:ind w:firstLine="0"/>
              <w:jc w:val="left"/>
              <w:rPr>
                <w:sz w:val="18"/>
                <w:szCs w:val="18"/>
              </w:rPr>
            </w:pPr>
            <w:r w:rsidRPr="003A1385">
              <w:rPr>
                <w:sz w:val="18"/>
                <w:szCs w:val="18"/>
              </w:rPr>
              <w:t xml:space="preserve"> </w:t>
            </w:r>
            <w:r>
              <w:rPr>
                <w:sz w:val="18"/>
                <w:szCs w:val="18"/>
              </w:rPr>
              <w:t xml:space="preserve">   </w:t>
            </w:r>
            <w:r w:rsidRPr="003A1385">
              <w:rPr>
                <w:sz w:val="18"/>
                <w:szCs w:val="18"/>
              </w:rPr>
              <w:t xml:space="preserve">- Survey follow-up </w:t>
            </w:r>
            <w:r>
              <w:rPr>
                <w:sz w:val="18"/>
                <w:szCs w:val="18"/>
              </w:rPr>
              <w:t>call #3</w:t>
            </w:r>
          </w:p>
        </w:tc>
        <w:tc>
          <w:tcPr>
            <w:tcW w:w="615" w:type="dxa"/>
            <w:tcBorders>
              <w:top w:val="nil"/>
              <w:left w:val="single" w:sz="18" w:space="0" w:color="auto"/>
              <w:bottom w:val="single" w:sz="2" w:space="0" w:color="auto"/>
              <w:right w:val="single" w:sz="8" w:space="0" w:color="auto"/>
            </w:tcBorders>
            <w:shd w:val="clear" w:color="auto" w:fill="auto"/>
            <w:noWrap/>
            <w:vAlign w:val="bottom"/>
            <w:hideMark/>
          </w:tcPr>
          <w:p w:rsidR="00B228E8" w:rsidRPr="00AC34A4" w:rsidRDefault="00B228E8" w:rsidP="00BA3A54">
            <w:pPr>
              <w:ind w:firstLine="0"/>
              <w:jc w:val="left"/>
              <w:rPr>
                <w:sz w:val="18"/>
                <w:szCs w:val="18"/>
              </w:rPr>
            </w:pPr>
            <w:r>
              <w:rPr>
                <w:sz w:val="18"/>
                <w:szCs w:val="18"/>
              </w:rPr>
              <w:t>1042</w:t>
            </w:r>
          </w:p>
        </w:tc>
        <w:tc>
          <w:tcPr>
            <w:tcW w:w="630" w:type="dxa"/>
            <w:tcBorders>
              <w:top w:val="nil"/>
              <w:left w:val="nil"/>
              <w:bottom w:val="single" w:sz="2" w:space="0" w:color="auto"/>
              <w:right w:val="single" w:sz="4" w:space="0" w:color="auto"/>
            </w:tcBorders>
            <w:shd w:val="clear" w:color="auto" w:fill="auto"/>
            <w:noWrap/>
            <w:vAlign w:val="bottom"/>
            <w:hideMark/>
          </w:tcPr>
          <w:p w:rsidR="00B228E8" w:rsidRPr="00AC34A4" w:rsidRDefault="00B228E8" w:rsidP="00BA3A54">
            <w:pPr>
              <w:ind w:firstLine="0"/>
              <w:jc w:val="left"/>
              <w:rPr>
                <w:sz w:val="18"/>
                <w:szCs w:val="18"/>
              </w:rPr>
            </w:pPr>
            <w:r>
              <w:rPr>
                <w:sz w:val="18"/>
                <w:szCs w:val="18"/>
              </w:rPr>
              <w:t>208.07</w:t>
            </w:r>
          </w:p>
        </w:tc>
        <w:tc>
          <w:tcPr>
            <w:tcW w:w="720" w:type="dxa"/>
            <w:tcBorders>
              <w:top w:val="nil"/>
              <w:left w:val="nil"/>
              <w:bottom w:val="single" w:sz="2" w:space="0" w:color="auto"/>
              <w:right w:val="single" w:sz="4" w:space="0" w:color="auto"/>
            </w:tcBorders>
            <w:shd w:val="clear" w:color="auto" w:fill="auto"/>
            <w:noWrap/>
            <w:vAlign w:val="bottom"/>
            <w:hideMark/>
          </w:tcPr>
          <w:p w:rsidR="00B228E8" w:rsidRPr="00AC34A4" w:rsidRDefault="00B228E8" w:rsidP="00BA3A54">
            <w:pPr>
              <w:ind w:firstLine="0"/>
              <w:jc w:val="left"/>
              <w:rPr>
                <w:sz w:val="18"/>
                <w:szCs w:val="18"/>
              </w:rPr>
            </w:pPr>
            <w:r>
              <w:rPr>
                <w:sz w:val="18"/>
                <w:szCs w:val="18"/>
              </w:rPr>
              <w:t>1</w:t>
            </w:r>
          </w:p>
        </w:tc>
        <w:tc>
          <w:tcPr>
            <w:tcW w:w="810" w:type="dxa"/>
            <w:tcBorders>
              <w:top w:val="nil"/>
              <w:left w:val="nil"/>
              <w:bottom w:val="single" w:sz="2" w:space="0" w:color="auto"/>
              <w:right w:val="single" w:sz="4" w:space="0" w:color="auto"/>
            </w:tcBorders>
            <w:shd w:val="clear" w:color="auto" w:fill="auto"/>
            <w:noWrap/>
            <w:vAlign w:val="bottom"/>
            <w:hideMark/>
          </w:tcPr>
          <w:p w:rsidR="00B228E8" w:rsidRPr="00AC34A4" w:rsidRDefault="00B228E8" w:rsidP="003F1611">
            <w:pPr>
              <w:ind w:firstLine="0"/>
              <w:jc w:val="left"/>
              <w:rPr>
                <w:sz w:val="18"/>
                <w:szCs w:val="18"/>
              </w:rPr>
            </w:pPr>
            <w:r>
              <w:rPr>
                <w:rFonts w:cs="Calibri"/>
                <w:color w:val="000000"/>
                <w:sz w:val="18"/>
                <w:szCs w:val="18"/>
              </w:rPr>
              <w:t>208.07</w:t>
            </w:r>
          </w:p>
        </w:tc>
        <w:tc>
          <w:tcPr>
            <w:tcW w:w="630" w:type="dxa"/>
            <w:tcBorders>
              <w:top w:val="nil"/>
              <w:left w:val="nil"/>
              <w:bottom w:val="single" w:sz="2" w:space="0" w:color="auto"/>
              <w:right w:val="single" w:sz="4" w:space="0" w:color="auto"/>
            </w:tcBorders>
            <w:shd w:val="clear" w:color="auto" w:fill="auto"/>
            <w:noWrap/>
            <w:hideMark/>
          </w:tcPr>
          <w:p w:rsidR="00B228E8" w:rsidRDefault="00B228E8" w:rsidP="003A1385">
            <w:pPr>
              <w:ind w:firstLine="0"/>
            </w:pPr>
            <w:r>
              <w:rPr>
                <w:sz w:val="18"/>
                <w:szCs w:val="18"/>
              </w:rPr>
              <w:t>0</w:t>
            </w:r>
            <w:r w:rsidRPr="000F360A">
              <w:rPr>
                <w:sz w:val="18"/>
                <w:szCs w:val="18"/>
              </w:rPr>
              <w:t>.25</w:t>
            </w:r>
          </w:p>
        </w:tc>
        <w:tc>
          <w:tcPr>
            <w:tcW w:w="630" w:type="dxa"/>
            <w:tcBorders>
              <w:top w:val="nil"/>
              <w:left w:val="nil"/>
              <w:bottom w:val="single" w:sz="2" w:space="0" w:color="auto"/>
              <w:right w:val="single" w:sz="18" w:space="0" w:color="auto"/>
            </w:tcBorders>
            <w:shd w:val="clear" w:color="auto" w:fill="auto"/>
            <w:noWrap/>
            <w:vAlign w:val="bottom"/>
            <w:hideMark/>
          </w:tcPr>
          <w:p w:rsidR="00B228E8" w:rsidRPr="00AC34A4" w:rsidRDefault="00B228E8" w:rsidP="00BA3A54">
            <w:pPr>
              <w:ind w:firstLine="0"/>
              <w:jc w:val="left"/>
              <w:rPr>
                <w:sz w:val="18"/>
                <w:szCs w:val="18"/>
              </w:rPr>
            </w:pPr>
            <w:r>
              <w:rPr>
                <w:sz w:val="18"/>
                <w:szCs w:val="18"/>
              </w:rPr>
              <w:t>52.02</w:t>
            </w:r>
          </w:p>
        </w:tc>
        <w:tc>
          <w:tcPr>
            <w:tcW w:w="720" w:type="dxa"/>
            <w:tcBorders>
              <w:top w:val="nil"/>
              <w:left w:val="single" w:sz="18" w:space="0" w:color="auto"/>
              <w:bottom w:val="single" w:sz="2" w:space="0" w:color="auto"/>
              <w:right w:val="single" w:sz="4" w:space="0" w:color="auto"/>
            </w:tcBorders>
            <w:shd w:val="clear" w:color="auto" w:fill="auto"/>
            <w:noWrap/>
            <w:vAlign w:val="bottom"/>
            <w:hideMark/>
          </w:tcPr>
          <w:p w:rsidR="00B228E8" w:rsidRPr="00AC34A4" w:rsidRDefault="00B228E8" w:rsidP="003D0034">
            <w:pPr>
              <w:ind w:firstLine="0"/>
              <w:jc w:val="left"/>
              <w:rPr>
                <w:sz w:val="18"/>
                <w:szCs w:val="18"/>
              </w:rPr>
            </w:pPr>
            <w:r>
              <w:rPr>
                <w:rFonts w:cs="Calibri"/>
                <w:color w:val="000000"/>
                <w:sz w:val="18"/>
                <w:szCs w:val="18"/>
              </w:rPr>
              <w:t>833.93</w:t>
            </w:r>
          </w:p>
        </w:tc>
        <w:tc>
          <w:tcPr>
            <w:tcW w:w="720" w:type="dxa"/>
            <w:tcBorders>
              <w:top w:val="nil"/>
              <w:left w:val="nil"/>
              <w:bottom w:val="single" w:sz="2" w:space="0" w:color="auto"/>
              <w:right w:val="single" w:sz="4" w:space="0" w:color="auto"/>
            </w:tcBorders>
            <w:shd w:val="clear" w:color="auto" w:fill="auto"/>
            <w:noWrap/>
            <w:vAlign w:val="bottom"/>
            <w:hideMark/>
          </w:tcPr>
          <w:p w:rsidR="00B228E8" w:rsidRPr="00AC34A4" w:rsidRDefault="00B228E8" w:rsidP="00BA3A54">
            <w:pPr>
              <w:ind w:firstLine="0"/>
              <w:jc w:val="left"/>
              <w:rPr>
                <w:sz w:val="18"/>
                <w:szCs w:val="18"/>
              </w:rPr>
            </w:pPr>
            <w:r>
              <w:rPr>
                <w:sz w:val="18"/>
                <w:szCs w:val="18"/>
              </w:rPr>
              <w:t>1</w:t>
            </w:r>
          </w:p>
        </w:tc>
        <w:tc>
          <w:tcPr>
            <w:tcW w:w="810" w:type="dxa"/>
            <w:tcBorders>
              <w:top w:val="nil"/>
              <w:left w:val="nil"/>
              <w:bottom w:val="single" w:sz="2" w:space="0" w:color="auto"/>
              <w:right w:val="single" w:sz="4" w:space="0" w:color="auto"/>
            </w:tcBorders>
            <w:shd w:val="clear" w:color="auto" w:fill="auto"/>
            <w:noWrap/>
            <w:vAlign w:val="bottom"/>
            <w:hideMark/>
          </w:tcPr>
          <w:p w:rsidR="00B228E8" w:rsidRPr="00AC34A4" w:rsidRDefault="00B228E8" w:rsidP="003A1385">
            <w:pPr>
              <w:ind w:firstLine="0"/>
              <w:jc w:val="left"/>
              <w:rPr>
                <w:sz w:val="18"/>
                <w:szCs w:val="18"/>
              </w:rPr>
            </w:pPr>
            <w:r>
              <w:rPr>
                <w:rFonts w:cs="Calibri"/>
                <w:color w:val="000000"/>
                <w:sz w:val="18"/>
                <w:szCs w:val="18"/>
              </w:rPr>
              <w:t>833.93</w:t>
            </w:r>
          </w:p>
        </w:tc>
        <w:tc>
          <w:tcPr>
            <w:tcW w:w="810" w:type="dxa"/>
            <w:tcBorders>
              <w:top w:val="nil"/>
              <w:left w:val="nil"/>
              <w:bottom w:val="single" w:sz="2" w:space="0" w:color="auto"/>
              <w:right w:val="single" w:sz="4" w:space="0" w:color="auto"/>
            </w:tcBorders>
            <w:shd w:val="clear" w:color="auto" w:fill="auto"/>
            <w:noWrap/>
            <w:hideMark/>
          </w:tcPr>
          <w:p w:rsidR="00B228E8" w:rsidRDefault="00B228E8" w:rsidP="003A1385">
            <w:pPr>
              <w:ind w:firstLine="0"/>
            </w:pPr>
            <w:r>
              <w:rPr>
                <w:sz w:val="18"/>
                <w:szCs w:val="18"/>
              </w:rPr>
              <w:t>0</w:t>
            </w:r>
            <w:r w:rsidRPr="003E7BF5">
              <w:rPr>
                <w:sz w:val="18"/>
                <w:szCs w:val="18"/>
              </w:rPr>
              <w:t>.08</w:t>
            </w:r>
          </w:p>
        </w:tc>
        <w:tc>
          <w:tcPr>
            <w:tcW w:w="720" w:type="dxa"/>
            <w:tcBorders>
              <w:top w:val="nil"/>
              <w:left w:val="nil"/>
              <w:bottom w:val="single" w:sz="2" w:space="0" w:color="auto"/>
              <w:right w:val="single" w:sz="8" w:space="0" w:color="auto"/>
            </w:tcBorders>
            <w:shd w:val="clear" w:color="auto" w:fill="auto"/>
            <w:noWrap/>
            <w:vAlign w:val="bottom"/>
            <w:hideMark/>
          </w:tcPr>
          <w:p w:rsidR="00B228E8" w:rsidRDefault="00B228E8" w:rsidP="003D0034">
            <w:pPr>
              <w:ind w:firstLine="0"/>
              <w:jc w:val="left"/>
              <w:rPr>
                <w:sz w:val="18"/>
                <w:szCs w:val="18"/>
              </w:rPr>
            </w:pPr>
            <w:r>
              <w:rPr>
                <w:sz w:val="18"/>
                <w:szCs w:val="18"/>
              </w:rPr>
              <w:t>66.71</w:t>
            </w:r>
          </w:p>
        </w:tc>
        <w:tc>
          <w:tcPr>
            <w:tcW w:w="900" w:type="dxa"/>
            <w:tcBorders>
              <w:top w:val="nil"/>
              <w:left w:val="nil"/>
              <w:bottom w:val="single" w:sz="2" w:space="0" w:color="auto"/>
              <w:right w:val="single" w:sz="18" w:space="0" w:color="auto"/>
            </w:tcBorders>
            <w:shd w:val="clear" w:color="auto" w:fill="FFFFFF" w:themeFill="background1"/>
            <w:noWrap/>
            <w:vAlign w:val="bottom"/>
            <w:hideMark/>
          </w:tcPr>
          <w:p w:rsidR="00B228E8" w:rsidRDefault="00B228E8" w:rsidP="00C70803">
            <w:pPr>
              <w:ind w:firstLine="0"/>
              <w:jc w:val="left"/>
              <w:rPr>
                <w:b/>
                <w:sz w:val="18"/>
                <w:szCs w:val="18"/>
              </w:rPr>
            </w:pPr>
            <w:r>
              <w:rPr>
                <w:b/>
                <w:sz w:val="18"/>
                <w:szCs w:val="18"/>
              </w:rPr>
              <w:t xml:space="preserve">118.73 </w:t>
            </w:r>
          </w:p>
        </w:tc>
      </w:tr>
      <w:tr w:rsidR="00B228E8" w:rsidRPr="00AC34A4" w:rsidTr="00270974">
        <w:trPr>
          <w:trHeight w:val="193"/>
        </w:trPr>
        <w:tc>
          <w:tcPr>
            <w:tcW w:w="1061" w:type="dxa"/>
            <w:vMerge/>
            <w:tcBorders>
              <w:top w:val="single" w:sz="4" w:space="0" w:color="auto"/>
              <w:left w:val="single" w:sz="18" w:space="0" w:color="auto"/>
              <w:bottom w:val="single" w:sz="4" w:space="0" w:color="auto"/>
              <w:right w:val="single" w:sz="4" w:space="0" w:color="auto"/>
            </w:tcBorders>
          </w:tcPr>
          <w:p w:rsidR="003A1385" w:rsidRPr="00AC34A4" w:rsidRDefault="003A1385" w:rsidP="003F1611">
            <w:pPr>
              <w:ind w:firstLine="0"/>
              <w:jc w:val="left"/>
              <w:rPr>
                <w:sz w:val="18"/>
                <w:szCs w:val="18"/>
              </w:rPr>
            </w:pPr>
          </w:p>
        </w:tc>
        <w:tc>
          <w:tcPr>
            <w:tcW w:w="1175" w:type="dxa"/>
            <w:vMerge/>
            <w:tcBorders>
              <w:bottom w:val="single" w:sz="2" w:space="0" w:color="auto"/>
              <w:right w:val="single" w:sz="4" w:space="0" w:color="auto"/>
            </w:tcBorders>
            <w:shd w:val="clear" w:color="auto" w:fill="auto"/>
            <w:vAlign w:val="bottom"/>
            <w:hideMark/>
          </w:tcPr>
          <w:p w:rsidR="003A1385" w:rsidRPr="00AC34A4" w:rsidRDefault="003A1385" w:rsidP="003F1611">
            <w:pPr>
              <w:ind w:firstLine="0"/>
              <w:jc w:val="left"/>
              <w:rPr>
                <w:sz w:val="18"/>
                <w:szCs w:val="18"/>
              </w:rPr>
            </w:pPr>
          </w:p>
        </w:tc>
        <w:tc>
          <w:tcPr>
            <w:tcW w:w="2517" w:type="dxa"/>
            <w:tcBorders>
              <w:top w:val="nil"/>
              <w:left w:val="nil"/>
              <w:bottom w:val="single" w:sz="2" w:space="0" w:color="auto"/>
              <w:right w:val="single" w:sz="18" w:space="0" w:color="auto"/>
            </w:tcBorders>
            <w:shd w:val="clear" w:color="auto" w:fill="auto"/>
            <w:vAlign w:val="bottom"/>
            <w:hideMark/>
          </w:tcPr>
          <w:p w:rsidR="003A1385" w:rsidRPr="003A1385" w:rsidRDefault="003A1385" w:rsidP="003A1385">
            <w:pPr>
              <w:ind w:firstLine="0"/>
              <w:jc w:val="left"/>
              <w:rPr>
                <w:sz w:val="18"/>
                <w:szCs w:val="18"/>
              </w:rPr>
            </w:pPr>
            <w:r w:rsidRPr="003A1385">
              <w:rPr>
                <w:sz w:val="18"/>
                <w:szCs w:val="18"/>
              </w:rPr>
              <w:t xml:space="preserve"> </w:t>
            </w:r>
            <w:r>
              <w:rPr>
                <w:sz w:val="18"/>
                <w:szCs w:val="18"/>
              </w:rPr>
              <w:t xml:space="preserve">   </w:t>
            </w:r>
            <w:r w:rsidRPr="003A1385">
              <w:rPr>
                <w:sz w:val="18"/>
                <w:szCs w:val="18"/>
              </w:rPr>
              <w:t xml:space="preserve">- Survey follow-up </w:t>
            </w:r>
            <w:r>
              <w:rPr>
                <w:sz w:val="18"/>
                <w:szCs w:val="18"/>
              </w:rPr>
              <w:t>call #4</w:t>
            </w:r>
          </w:p>
        </w:tc>
        <w:tc>
          <w:tcPr>
            <w:tcW w:w="615" w:type="dxa"/>
            <w:tcBorders>
              <w:top w:val="nil"/>
              <w:left w:val="single" w:sz="18" w:space="0" w:color="auto"/>
              <w:bottom w:val="single" w:sz="2" w:space="0" w:color="auto"/>
              <w:right w:val="single" w:sz="8" w:space="0" w:color="auto"/>
            </w:tcBorders>
            <w:shd w:val="clear" w:color="auto" w:fill="auto"/>
            <w:noWrap/>
            <w:vAlign w:val="bottom"/>
            <w:hideMark/>
          </w:tcPr>
          <w:p w:rsidR="003A1385" w:rsidRPr="00AC34A4" w:rsidRDefault="003A1385" w:rsidP="00BA3A54">
            <w:pPr>
              <w:ind w:firstLine="0"/>
              <w:jc w:val="left"/>
              <w:rPr>
                <w:sz w:val="18"/>
                <w:szCs w:val="18"/>
              </w:rPr>
            </w:pPr>
            <w:r>
              <w:rPr>
                <w:sz w:val="18"/>
                <w:szCs w:val="18"/>
              </w:rPr>
              <w:t>834</w:t>
            </w:r>
          </w:p>
        </w:tc>
        <w:tc>
          <w:tcPr>
            <w:tcW w:w="630" w:type="dxa"/>
            <w:tcBorders>
              <w:top w:val="nil"/>
              <w:left w:val="nil"/>
              <w:bottom w:val="single" w:sz="2" w:space="0" w:color="auto"/>
              <w:right w:val="single" w:sz="4" w:space="0" w:color="auto"/>
            </w:tcBorders>
            <w:shd w:val="clear" w:color="auto" w:fill="auto"/>
            <w:noWrap/>
            <w:vAlign w:val="bottom"/>
            <w:hideMark/>
          </w:tcPr>
          <w:p w:rsidR="003A1385" w:rsidRPr="00AC34A4" w:rsidRDefault="003A1385" w:rsidP="00BA3A54">
            <w:pPr>
              <w:ind w:firstLine="0"/>
              <w:jc w:val="left"/>
              <w:rPr>
                <w:sz w:val="18"/>
                <w:szCs w:val="18"/>
              </w:rPr>
            </w:pPr>
            <w:r>
              <w:rPr>
                <w:sz w:val="18"/>
                <w:szCs w:val="18"/>
              </w:rPr>
              <w:t>119</w:t>
            </w:r>
          </w:p>
        </w:tc>
        <w:tc>
          <w:tcPr>
            <w:tcW w:w="720" w:type="dxa"/>
            <w:tcBorders>
              <w:top w:val="nil"/>
              <w:left w:val="nil"/>
              <w:bottom w:val="single" w:sz="2" w:space="0" w:color="auto"/>
              <w:right w:val="single" w:sz="4" w:space="0" w:color="auto"/>
            </w:tcBorders>
            <w:shd w:val="clear" w:color="auto" w:fill="auto"/>
            <w:noWrap/>
            <w:vAlign w:val="bottom"/>
            <w:hideMark/>
          </w:tcPr>
          <w:p w:rsidR="003A1385" w:rsidRPr="00AC34A4" w:rsidRDefault="003A1385" w:rsidP="00BA3A54">
            <w:pPr>
              <w:ind w:firstLine="0"/>
              <w:jc w:val="left"/>
              <w:rPr>
                <w:sz w:val="18"/>
                <w:szCs w:val="18"/>
              </w:rPr>
            </w:pPr>
            <w:r>
              <w:rPr>
                <w:sz w:val="18"/>
                <w:szCs w:val="18"/>
              </w:rPr>
              <w:t>1</w:t>
            </w:r>
          </w:p>
        </w:tc>
        <w:tc>
          <w:tcPr>
            <w:tcW w:w="810" w:type="dxa"/>
            <w:tcBorders>
              <w:top w:val="nil"/>
              <w:left w:val="nil"/>
              <w:bottom w:val="single" w:sz="2" w:space="0" w:color="auto"/>
              <w:right w:val="single" w:sz="4" w:space="0" w:color="auto"/>
            </w:tcBorders>
            <w:shd w:val="clear" w:color="auto" w:fill="auto"/>
            <w:noWrap/>
            <w:vAlign w:val="bottom"/>
            <w:hideMark/>
          </w:tcPr>
          <w:p w:rsidR="003A1385" w:rsidRPr="00AC34A4" w:rsidRDefault="003A1385" w:rsidP="003F1611">
            <w:pPr>
              <w:ind w:firstLine="0"/>
              <w:jc w:val="left"/>
              <w:rPr>
                <w:sz w:val="18"/>
                <w:szCs w:val="18"/>
              </w:rPr>
            </w:pPr>
            <w:r>
              <w:rPr>
                <w:sz w:val="18"/>
                <w:szCs w:val="18"/>
              </w:rPr>
              <w:t>119</w:t>
            </w:r>
          </w:p>
        </w:tc>
        <w:tc>
          <w:tcPr>
            <w:tcW w:w="630" w:type="dxa"/>
            <w:tcBorders>
              <w:top w:val="nil"/>
              <w:left w:val="nil"/>
              <w:bottom w:val="single" w:sz="2" w:space="0" w:color="auto"/>
              <w:right w:val="single" w:sz="4" w:space="0" w:color="auto"/>
            </w:tcBorders>
            <w:shd w:val="clear" w:color="auto" w:fill="auto"/>
            <w:noWrap/>
            <w:hideMark/>
          </w:tcPr>
          <w:p w:rsidR="003A1385" w:rsidRDefault="003A1385" w:rsidP="003A1385">
            <w:pPr>
              <w:ind w:firstLine="0"/>
            </w:pPr>
            <w:r>
              <w:rPr>
                <w:sz w:val="18"/>
                <w:szCs w:val="18"/>
              </w:rPr>
              <w:t>0</w:t>
            </w:r>
            <w:r w:rsidRPr="000F360A">
              <w:rPr>
                <w:sz w:val="18"/>
                <w:szCs w:val="18"/>
              </w:rPr>
              <w:t>.25</w:t>
            </w:r>
          </w:p>
        </w:tc>
        <w:tc>
          <w:tcPr>
            <w:tcW w:w="630" w:type="dxa"/>
            <w:tcBorders>
              <w:top w:val="nil"/>
              <w:left w:val="nil"/>
              <w:bottom w:val="single" w:sz="2" w:space="0" w:color="auto"/>
              <w:right w:val="single" w:sz="18" w:space="0" w:color="auto"/>
            </w:tcBorders>
            <w:shd w:val="clear" w:color="auto" w:fill="auto"/>
            <w:noWrap/>
            <w:vAlign w:val="bottom"/>
            <w:hideMark/>
          </w:tcPr>
          <w:p w:rsidR="003A1385" w:rsidRPr="00AC34A4" w:rsidRDefault="003A1385" w:rsidP="00BA3A54">
            <w:pPr>
              <w:ind w:firstLine="0"/>
              <w:jc w:val="left"/>
              <w:rPr>
                <w:sz w:val="18"/>
                <w:szCs w:val="18"/>
              </w:rPr>
            </w:pPr>
            <w:r>
              <w:rPr>
                <w:sz w:val="18"/>
                <w:szCs w:val="18"/>
              </w:rPr>
              <w:t>29.75</w:t>
            </w:r>
          </w:p>
        </w:tc>
        <w:tc>
          <w:tcPr>
            <w:tcW w:w="720" w:type="dxa"/>
            <w:tcBorders>
              <w:top w:val="nil"/>
              <w:left w:val="single" w:sz="18" w:space="0" w:color="auto"/>
              <w:bottom w:val="single" w:sz="2" w:space="0" w:color="auto"/>
              <w:right w:val="single" w:sz="4" w:space="0" w:color="auto"/>
            </w:tcBorders>
            <w:shd w:val="clear" w:color="auto" w:fill="auto"/>
            <w:noWrap/>
            <w:vAlign w:val="bottom"/>
            <w:hideMark/>
          </w:tcPr>
          <w:p w:rsidR="003A1385" w:rsidRPr="00AC34A4" w:rsidRDefault="003A1385" w:rsidP="00BA3A54">
            <w:pPr>
              <w:ind w:firstLine="0"/>
              <w:jc w:val="left"/>
              <w:rPr>
                <w:sz w:val="18"/>
                <w:szCs w:val="18"/>
              </w:rPr>
            </w:pPr>
            <w:r>
              <w:rPr>
                <w:sz w:val="18"/>
                <w:szCs w:val="18"/>
              </w:rPr>
              <w:t>715</w:t>
            </w:r>
          </w:p>
        </w:tc>
        <w:tc>
          <w:tcPr>
            <w:tcW w:w="720" w:type="dxa"/>
            <w:tcBorders>
              <w:top w:val="nil"/>
              <w:left w:val="nil"/>
              <w:bottom w:val="single" w:sz="2" w:space="0" w:color="auto"/>
              <w:right w:val="single" w:sz="4" w:space="0" w:color="auto"/>
            </w:tcBorders>
            <w:shd w:val="clear" w:color="auto" w:fill="auto"/>
            <w:noWrap/>
            <w:vAlign w:val="bottom"/>
            <w:hideMark/>
          </w:tcPr>
          <w:p w:rsidR="003A1385" w:rsidRPr="00AC34A4" w:rsidRDefault="003A1385" w:rsidP="00BA3A54">
            <w:pPr>
              <w:ind w:firstLine="0"/>
              <w:jc w:val="left"/>
              <w:rPr>
                <w:sz w:val="18"/>
                <w:szCs w:val="18"/>
              </w:rPr>
            </w:pPr>
            <w:r>
              <w:rPr>
                <w:sz w:val="18"/>
                <w:szCs w:val="18"/>
              </w:rPr>
              <w:t>1</w:t>
            </w:r>
          </w:p>
        </w:tc>
        <w:tc>
          <w:tcPr>
            <w:tcW w:w="810" w:type="dxa"/>
            <w:tcBorders>
              <w:top w:val="nil"/>
              <w:left w:val="nil"/>
              <w:bottom w:val="single" w:sz="2" w:space="0" w:color="auto"/>
              <w:right w:val="single" w:sz="4" w:space="0" w:color="auto"/>
            </w:tcBorders>
            <w:shd w:val="clear" w:color="auto" w:fill="auto"/>
            <w:noWrap/>
            <w:vAlign w:val="bottom"/>
            <w:hideMark/>
          </w:tcPr>
          <w:p w:rsidR="003A1385" w:rsidRPr="00AC34A4" w:rsidRDefault="003A1385" w:rsidP="003A1385">
            <w:pPr>
              <w:ind w:firstLine="0"/>
              <w:jc w:val="left"/>
              <w:rPr>
                <w:sz w:val="18"/>
                <w:szCs w:val="18"/>
              </w:rPr>
            </w:pPr>
            <w:r>
              <w:rPr>
                <w:sz w:val="18"/>
                <w:szCs w:val="18"/>
              </w:rPr>
              <w:t>715</w:t>
            </w:r>
          </w:p>
        </w:tc>
        <w:tc>
          <w:tcPr>
            <w:tcW w:w="810" w:type="dxa"/>
            <w:tcBorders>
              <w:top w:val="nil"/>
              <w:left w:val="nil"/>
              <w:bottom w:val="single" w:sz="2" w:space="0" w:color="auto"/>
              <w:right w:val="single" w:sz="4" w:space="0" w:color="auto"/>
            </w:tcBorders>
            <w:shd w:val="clear" w:color="auto" w:fill="auto"/>
            <w:noWrap/>
            <w:hideMark/>
          </w:tcPr>
          <w:p w:rsidR="003A1385" w:rsidRDefault="003A1385" w:rsidP="003A1385">
            <w:pPr>
              <w:ind w:firstLine="0"/>
            </w:pPr>
            <w:r>
              <w:rPr>
                <w:sz w:val="18"/>
                <w:szCs w:val="18"/>
              </w:rPr>
              <w:t>0</w:t>
            </w:r>
            <w:r w:rsidRPr="003E7BF5">
              <w:rPr>
                <w:sz w:val="18"/>
                <w:szCs w:val="18"/>
              </w:rPr>
              <w:t>.08</w:t>
            </w:r>
          </w:p>
        </w:tc>
        <w:tc>
          <w:tcPr>
            <w:tcW w:w="720" w:type="dxa"/>
            <w:tcBorders>
              <w:top w:val="nil"/>
              <w:left w:val="nil"/>
              <w:bottom w:val="single" w:sz="2" w:space="0" w:color="auto"/>
              <w:right w:val="single" w:sz="8" w:space="0" w:color="auto"/>
            </w:tcBorders>
            <w:shd w:val="clear" w:color="auto" w:fill="auto"/>
            <w:noWrap/>
            <w:vAlign w:val="bottom"/>
            <w:hideMark/>
          </w:tcPr>
          <w:p w:rsidR="003A1385" w:rsidRDefault="003A1385" w:rsidP="00BA3A54">
            <w:pPr>
              <w:ind w:firstLine="0"/>
              <w:jc w:val="left"/>
              <w:rPr>
                <w:sz w:val="18"/>
                <w:szCs w:val="18"/>
              </w:rPr>
            </w:pPr>
            <w:r>
              <w:rPr>
                <w:sz w:val="18"/>
                <w:szCs w:val="18"/>
              </w:rPr>
              <w:t>57.20</w:t>
            </w:r>
          </w:p>
        </w:tc>
        <w:tc>
          <w:tcPr>
            <w:tcW w:w="900" w:type="dxa"/>
            <w:tcBorders>
              <w:top w:val="nil"/>
              <w:left w:val="nil"/>
              <w:bottom w:val="single" w:sz="2" w:space="0" w:color="auto"/>
              <w:right w:val="single" w:sz="18" w:space="0" w:color="auto"/>
            </w:tcBorders>
            <w:shd w:val="clear" w:color="auto" w:fill="FFFFFF" w:themeFill="background1"/>
            <w:noWrap/>
            <w:vAlign w:val="bottom"/>
            <w:hideMark/>
          </w:tcPr>
          <w:p w:rsidR="003A1385" w:rsidRDefault="003A1385" w:rsidP="003D0034">
            <w:pPr>
              <w:ind w:firstLine="0"/>
              <w:jc w:val="left"/>
              <w:rPr>
                <w:b/>
                <w:sz w:val="18"/>
                <w:szCs w:val="18"/>
              </w:rPr>
            </w:pPr>
            <w:r>
              <w:rPr>
                <w:b/>
                <w:sz w:val="18"/>
                <w:szCs w:val="18"/>
              </w:rPr>
              <w:t>8</w:t>
            </w:r>
            <w:r w:rsidR="003D0034">
              <w:rPr>
                <w:b/>
                <w:sz w:val="18"/>
                <w:szCs w:val="18"/>
              </w:rPr>
              <w:t>6</w:t>
            </w:r>
            <w:r>
              <w:rPr>
                <w:b/>
                <w:sz w:val="18"/>
                <w:szCs w:val="18"/>
              </w:rPr>
              <w:t>.95</w:t>
            </w:r>
          </w:p>
        </w:tc>
      </w:tr>
      <w:tr w:rsidR="00387A2A" w:rsidRPr="00626F52" w:rsidTr="00270974">
        <w:trPr>
          <w:trHeight w:val="144"/>
        </w:trPr>
        <w:tc>
          <w:tcPr>
            <w:tcW w:w="1061" w:type="dxa"/>
            <w:tcBorders>
              <w:top w:val="single" w:sz="4" w:space="0" w:color="auto"/>
              <w:left w:val="single" w:sz="18" w:space="0" w:color="auto"/>
              <w:bottom w:val="single" w:sz="18" w:space="0" w:color="auto"/>
              <w:right w:val="single" w:sz="4" w:space="0" w:color="auto"/>
            </w:tcBorders>
            <w:shd w:val="clear" w:color="auto" w:fill="FFFFFF" w:themeFill="background1"/>
          </w:tcPr>
          <w:p w:rsidR="003D0708" w:rsidRPr="00626F52" w:rsidRDefault="003D0708" w:rsidP="00BA3A54">
            <w:pPr>
              <w:ind w:firstLine="0"/>
              <w:jc w:val="left"/>
              <w:rPr>
                <w:b/>
                <w:sz w:val="18"/>
                <w:szCs w:val="18"/>
              </w:rPr>
            </w:pPr>
          </w:p>
        </w:tc>
        <w:tc>
          <w:tcPr>
            <w:tcW w:w="1175" w:type="dxa"/>
            <w:tcBorders>
              <w:top w:val="single" w:sz="2" w:space="0" w:color="auto"/>
              <w:bottom w:val="single" w:sz="18" w:space="0" w:color="auto"/>
              <w:right w:val="single" w:sz="4" w:space="0" w:color="auto"/>
            </w:tcBorders>
            <w:shd w:val="clear" w:color="auto" w:fill="FFFFFF" w:themeFill="background1"/>
            <w:vAlign w:val="bottom"/>
            <w:hideMark/>
          </w:tcPr>
          <w:p w:rsidR="003D0708" w:rsidRPr="00626F52" w:rsidRDefault="003D0708" w:rsidP="00BA3A54">
            <w:pPr>
              <w:ind w:firstLine="0"/>
              <w:jc w:val="left"/>
              <w:rPr>
                <w:b/>
                <w:sz w:val="18"/>
                <w:szCs w:val="18"/>
              </w:rPr>
            </w:pPr>
            <w:r w:rsidRPr="00626F52">
              <w:rPr>
                <w:b/>
                <w:sz w:val="18"/>
                <w:szCs w:val="18"/>
              </w:rPr>
              <w:t>Total</w:t>
            </w:r>
          </w:p>
        </w:tc>
        <w:tc>
          <w:tcPr>
            <w:tcW w:w="2517" w:type="dxa"/>
            <w:tcBorders>
              <w:top w:val="single" w:sz="2" w:space="0" w:color="auto"/>
              <w:left w:val="nil"/>
              <w:bottom w:val="single" w:sz="18" w:space="0" w:color="auto"/>
              <w:right w:val="single" w:sz="18" w:space="0" w:color="auto"/>
            </w:tcBorders>
            <w:shd w:val="clear" w:color="auto" w:fill="FFFFFF" w:themeFill="background1"/>
            <w:noWrap/>
            <w:vAlign w:val="bottom"/>
            <w:hideMark/>
          </w:tcPr>
          <w:p w:rsidR="003D0708" w:rsidRPr="00626F52" w:rsidRDefault="003D0708" w:rsidP="00BA3A54">
            <w:pPr>
              <w:ind w:firstLine="0"/>
              <w:jc w:val="left"/>
              <w:rPr>
                <w:b/>
                <w:sz w:val="18"/>
                <w:szCs w:val="18"/>
              </w:rPr>
            </w:pPr>
            <w:r w:rsidRPr="00626F52">
              <w:rPr>
                <w:b/>
                <w:sz w:val="18"/>
                <w:szCs w:val="18"/>
              </w:rPr>
              <w:t> </w:t>
            </w:r>
          </w:p>
        </w:tc>
        <w:tc>
          <w:tcPr>
            <w:tcW w:w="615" w:type="dxa"/>
            <w:tcBorders>
              <w:top w:val="single" w:sz="2" w:space="0" w:color="auto"/>
              <w:left w:val="single" w:sz="18" w:space="0" w:color="auto"/>
              <w:bottom w:val="single" w:sz="18" w:space="0" w:color="auto"/>
              <w:right w:val="single" w:sz="8" w:space="0" w:color="auto"/>
            </w:tcBorders>
            <w:shd w:val="clear" w:color="auto" w:fill="FFFFFF" w:themeFill="background1"/>
            <w:vAlign w:val="bottom"/>
            <w:hideMark/>
          </w:tcPr>
          <w:p w:rsidR="003D0708" w:rsidRPr="00626F52" w:rsidRDefault="000C3B48" w:rsidP="00BA3A54">
            <w:pPr>
              <w:ind w:firstLine="0"/>
              <w:jc w:val="left"/>
              <w:rPr>
                <w:b/>
                <w:sz w:val="18"/>
                <w:szCs w:val="18"/>
              </w:rPr>
            </w:pPr>
            <w:r>
              <w:rPr>
                <w:b/>
                <w:sz w:val="18"/>
                <w:szCs w:val="18"/>
              </w:rPr>
              <w:t>2950</w:t>
            </w:r>
          </w:p>
        </w:tc>
        <w:tc>
          <w:tcPr>
            <w:tcW w:w="630" w:type="dxa"/>
            <w:tcBorders>
              <w:top w:val="single" w:sz="2" w:space="0" w:color="auto"/>
              <w:left w:val="nil"/>
              <w:bottom w:val="single" w:sz="18" w:space="0" w:color="auto"/>
              <w:right w:val="single" w:sz="4" w:space="0" w:color="auto"/>
            </w:tcBorders>
            <w:shd w:val="clear" w:color="auto" w:fill="FFFFFF" w:themeFill="background1"/>
            <w:vAlign w:val="bottom"/>
            <w:hideMark/>
          </w:tcPr>
          <w:p w:rsidR="003D0708" w:rsidRPr="00626F52" w:rsidRDefault="000C3B48" w:rsidP="00BA3A54">
            <w:pPr>
              <w:ind w:firstLine="0"/>
              <w:jc w:val="left"/>
              <w:rPr>
                <w:b/>
                <w:sz w:val="18"/>
                <w:szCs w:val="18"/>
              </w:rPr>
            </w:pPr>
            <w:r>
              <w:rPr>
                <w:b/>
                <w:sz w:val="18"/>
                <w:szCs w:val="18"/>
              </w:rPr>
              <w:t>2</w:t>
            </w:r>
            <w:r w:rsidR="00C72938">
              <w:rPr>
                <w:b/>
                <w:sz w:val="18"/>
                <w:szCs w:val="18"/>
              </w:rPr>
              <w:t>807</w:t>
            </w:r>
          </w:p>
        </w:tc>
        <w:tc>
          <w:tcPr>
            <w:tcW w:w="720" w:type="dxa"/>
            <w:tcBorders>
              <w:top w:val="single" w:sz="2" w:space="0" w:color="auto"/>
              <w:left w:val="nil"/>
              <w:bottom w:val="single" w:sz="18" w:space="0" w:color="auto"/>
              <w:right w:val="single" w:sz="4" w:space="0" w:color="auto"/>
            </w:tcBorders>
            <w:shd w:val="clear" w:color="auto" w:fill="FFFFFF" w:themeFill="background1"/>
            <w:noWrap/>
            <w:vAlign w:val="bottom"/>
            <w:hideMark/>
          </w:tcPr>
          <w:p w:rsidR="003D0708" w:rsidRPr="00626F52" w:rsidRDefault="003D0034" w:rsidP="00BA3A54">
            <w:pPr>
              <w:ind w:firstLine="0"/>
              <w:jc w:val="left"/>
              <w:rPr>
                <w:b/>
                <w:sz w:val="18"/>
                <w:szCs w:val="18"/>
              </w:rPr>
            </w:pPr>
            <w:r>
              <w:rPr>
                <w:b/>
                <w:sz w:val="18"/>
                <w:szCs w:val="18"/>
              </w:rPr>
              <w:t>1.73</w:t>
            </w:r>
          </w:p>
        </w:tc>
        <w:tc>
          <w:tcPr>
            <w:tcW w:w="810" w:type="dxa"/>
            <w:tcBorders>
              <w:top w:val="single" w:sz="2" w:space="0" w:color="auto"/>
              <w:left w:val="nil"/>
              <w:bottom w:val="single" w:sz="18" w:space="0" w:color="auto"/>
              <w:right w:val="single" w:sz="4" w:space="0" w:color="auto"/>
            </w:tcBorders>
            <w:shd w:val="clear" w:color="auto" w:fill="FFFFFF" w:themeFill="background1"/>
            <w:vAlign w:val="bottom"/>
            <w:hideMark/>
          </w:tcPr>
          <w:p w:rsidR="003D0708" w:rsidRPr="00626F52" w:rsidRDefault="003D0708" w:rsidP="00BA3A54">
            <w:pPr>
              <w:ind w:firstLine="0"/>
              <w:jc w:val="left"/>
              <w:rPr>
                <w:b/>
                <w:sz w:val="18"/>
                <w:szCs w:val="18"/>
              </w:rPr>
            </w:pPr>
            <w:r>
              <w:rPr>
                <w:b/>
                <w:sz w:val="18"/>
                <w:szCs w:val="18"/>
              </w:rPr>
              <w:t>484</w:t>
            </w:r>
            <w:r w:rsidR="003D0034">
              <w:rPr>
                <w:b/>
                <w:sz w:val="18"/>
                <w:szCs w:val="18"/>
              </w:rPr>
              <w:t>5.51</w:t>
            </w:r>
          </w:p>
        </w:tc>
        <w:tc>
          <w:tcPr>
            <w:tcW w:w="630" w:type="dxa"/>
            <w:tcBorders>
              <w:top w:val="single" w:sz="2" w:space="0" w:color="auto"/>
              <w:left w:val="nil"/>
              <w:bottom w:val="single" w:sz="18" w:space="0" w:color="auto"/>
              <w:right w:val="single" w:sz="4" w:space="0" w:color="auto"/>
            </w:tcBorders>
            <w:shd w:val="clear" w:color="auto" w:fill="FFFFFF" w:themeFill="background1"/>
            <w:noWrap/>
            <w:vAlign w:val="bottom"/>
            <w:hideMark/>
          </w:tcPr>
          <w:p w:rsidR="003D0708" w:rsidRPr="00626F52" w:rsidRDefault="003D0034" w:rsidP="00BA3A54">
            <w:pPr>
              <w:ind w:firstLine="0"/>
              <w:jc w:val="left"/>
              <w:rPr>
                <w:b/>
                <w:sz w:val="18"/>
                <w:szCs w:val="18"/>
              </w:rPr>
            </w:pPr>
            <w:r>
              <w:rPr>
                <w:b/>
                <w:sz w:val="18"/>
                <w:szCs w:val="18"/>
              </w:rPr>
              <w:t>.142</w:t>
            </w:r>
          </w:p>
        </w:tc>
        <w:tc>
          <w:tcPr>
            <w:tcW w:w="630" w:type="dxa"/>
            <w:tcBorders>
              <w:top w:val="single" w:sz="2" w:space="0" w:color="auto"/>
              <w:left w:val="nil"/>
              <w:bottom w:val="single" w:sz="18" w:space="0" w:color="auto"/>
              <w:right w:val="single" w:sz="18" w:space="0" w:color="auto"/>
            </w:tcBorders>
            <w:shd w:val="clear" w:color="auto" w:fill="FFFFFF" w:themeFill="background1"/>
            <w:vAlign w:val="bottom"/>
            <w:hideMark/>
          </w:tcPr>
          <w:p w:rsidR="003D0708" w:rsidRPr="00626F52" w:rsidRDefault="003D0034" w:rsidP="00BA3A54">
            <w:pPr>
              <w:ind w:firstLine="0"/>
              <w:jc w:val="left"/>
              <w:rPr>
                <w:b/>
                <w:sz w:val="18"/>
                <w:szCs w:val="18"/>
              </w:rPr>
            </w:pPr>
            <w:r>
              <w:rPr>
                <w:b/>
                <w:sz w:val="18"/>
                <w:szCs w:val="18"/>
              </w:rPr>
              <w:t>701.99</w:t>
            </w:r>
          </w:p>
        </w:tc>
        <w:tc>
          <w:tcPr>
            <w:tcW w:w="720" w:type="dxa"/>
            <w:tcBorders>
              <w:top w:val="single" w:sz="2" w:space="0" w:color="auto"/>
              <w:left w:val="single" w:sz="18" w:space="0" w:color="auto"/>
              <w:bottom w:val="single" w:sz="18" w:space="0" w:color="auto"/>
              <w:right w:val="single" w:sz="4" w:space="0" w:color="auto"/>
            </w:tcBorders>
            <w:shd w:val="clear" w:color="auto" w:fill="FFFFFF" w:themeFill="background1"/>
            <w:vAlign w:val="bottom"/>
            <w:hideMark/>
          </w:tcPr>
          <w:p w:rsidR="003D0708" w:rsidRPr="00626F52" w:rsidRDefault="003D0034" w:rsidP="00BA3A54">
            <w:pPr>
              <w:ind w:firstLine="0"/>
              <w:jc w:val="left"/>
              <w:rPr>
                <w:b/>
                <w:sz w:val="18"/>
                <w:szCs w:val="18"/>
              </w:rPr>
            </w:pPr>
            <w:r>
              <w:rPr>
                <w:b/>
                <w:sz w:val="18"/>
                <w:szCs w:val="18"/>
              </w:rPr>
              <w:t>1772</w:t>
            </w:r>
          </w:p>
        </w:tc>
        <w:tc>
          <w:tcPr>
            <w:tcW w:w="720" w:type="dxa"/>
            <w:tcBorders>
              <w:top w:val="single" w:sz="2" w:space="0" w:color="auto"/>
              <w:left w:val="nil"/>
              <w:bottom w:val="single" w:sz="18" w:space="0" w:color="auto"/>
              <w:right w:val="single" w:sz="4" w:space="0" w:color="auto"/>
            </w:tcBorders>
            <w:shd w:val="clear" w:color="auto" w:fill="FFFFFF" w:themeFill="background1"/>
            <w:noWrap/>
            <w:vAlign w:val="bottom"/>
            <w:hideMark/>
          </w:tcPr>
          <w:p w:rsidR="003D0708" w:rsidRPr="00626F52" w:rsidRDefault="003D0034" w:rsidP="00BA3A54">
            <w:pPr>
              <w:ind w:firstLine="0"/>
              <w:jc w:val="left"/>
              <w:rPr>
                <w:b/>
                <w:sz w:val="18"/>
                <w:szCs w:val="18"/>
              </w:rPr>
            </w:pPr>
            <w:r>
              <w:rPr>
                <w:b/>
                <w:sz w:val="18"/>
                <w:szCs w:val="18"/>
              </w:rPr>
              <w:t>3.2</w:t>
            </w:r>
          </w:p>
        </w:tc>
        <w:tc>
          <w:tcPr>
            <w:tcW w:w="810" w:type="dxa"/>
            <w:tcBorders>
              <w:top w:val="single" w:sz="2" w:space="0" w:color="auto"/>
              <w:left w:val="nil"/>
              <w:bottom w:val="single" w:sz="18" w:space="0" w:color="auto"/>
              <w:right w:val="single" w:sz="4" w:space="0" w:color="auto"/>
            </w:tcBorders>
            <w:shd w:val="clear" w:color="auto" w:fill="FFFFFF" w:themeFill="background1"/>
            <w:vAlign w:val="bottom"/>
            <w:hideMark/>
          </w:tcPr>
          <w:p w:rsidR="003D0708" w:rsidRPr="00626F52" w:rsidRDefault="001D635E" w:rsidP="00BA3A54">
            <w:pPr>
              <w:ind w:firstLine="0"/>
              <w:jc w:val="left"/>
              <w:rPr>
                <w:b/>
                <w:sz w:val="18"/>
                <w:szCs w:val="18"/>
              </w:rPr>
            </w:pPr>
            <w:r>
              <w:rPr>
                <w:b/>
                <w:sz w:val="18"/>
                <w:szCs w:val="18"/>
              </w:rPr>
              <w:t>5664.49</w:t>
            </w:r>
          </w:p>
        </w:tc>
        <w:tc>
          <w:tcPr>
            <w:tcW w:w="810" w:type="dxa"/>
            <w:tcBorders>
              <w:top w:val="single" w:sz="2" w:space="0" w:color="auto"/>
              <w:left w:val="nil"/>
              <w:bottom w:val="single" w:sz="18" w:space="0" w:color="auto"/>
              <w:right w:val="single" w:sz="4" w:space="0" w:color="auto"/>
            </w:tcBorders>
            <w:shd w:val="clear" w:color="auto" w:fill="FFFFFF" w:themeFill="background1"/>
            <w:noWrap/>
            <w:vAlign w:val="bottom"/>
            <w:hideMark/>
          </w:tcPr>
          <w:p w:rsidR="003D0708" w:rsidRPr="00626F52" w:rsidRDefault="003D0708" w:rsidP="00BA3A54">
            <w:pPr>
              <w:ind w:firstLine="0"/>
              <w:jc w:val="left"/>
              <w:rPr>
                <w:b/>
                <w:sz w:val="18"/>
                <w:szCs w:val="18"/>
              </w:rPr>
            </w:pPr>
            <w:r>
              <w:rPr>
                <w:b/>
                <w:sz w:val="18"/>
                <w:szCs w:val="18"/>
              </w:rPr>
              <w:t>0</w:t>
            </w:r>
            <w:r w:rsidRPr="00626F52">
              <w:rPr>
                <w:b/>
                <w:sz w:val="18"/>
                <w:szCs w:val="18"/>
              </w:rPr>
              <w:t>.08</w:t>
            </w:r>
          </w:p>
        </w:tc>
        <w:tc>
          <w:tcPr>
            <w:tcW w:w="720" w:type="dxa"/>
            <w:tcBorders>
              <w:top w:val="single" w:sz="2" w:space="0" w:color="auto"/>
              <w:left w:val="nil"/>
              <w:bottom w:val="single" w:sz="18" w:space="0" w:color="auto"/>
              <w:right w:val="single" w:sz="8" w:space="0" w:color="auto"/>
            </w:tcBorders>
            <w:shd w:val="clear" w:color="auto" w:fill="FFFFFF" w:themeFill="background1"/>
            <w:vAlign w:val="bottom"/>
            <w:hideMark/>
          </w:tcPr>
          <w:p w:rsidR="003D0708" w:rsidRPr="00626F52" w:rsidRDefault="003D0708" w:rsidP="003D0034">
            <w:pPr>
              <w:ind w:firstLine="0"/>
              <w:jc w:val="left"/>
              <w:rPr>
                <w:b/>
                <w:sz w:val="18"/>
                <w:szCs w:val="18"/>
              </w:rPr>
            </w:pPr>
            <w:r>
              <w:rPr>
                <w:b/>
                <w:sz w:val="18"/>
                <w:szCs w:val="18"/>
              </w:rPr>
              <w:t>441.</w:t>
            </w:r>
            <w:r w:rsidR="003D0034">
              <w:rPr>
                <w:b/>
                <w:sz w:val="18"/>
                <w:szCs w:val="18"/>
              </w:rPr>
              <w:t>72</w:t>
            </w:r>
          </w:p>
        </w:tc>
        <w:tc>
          <w:tcPr>
            <w:tcW w:w="900" w:type="dxa"/>
            <w:tcBorders>
              <w:top w:val="single" w:sz="2" w:space="0" w:color="auto"/>
              <w:left w:val="nil"/>
              <w:bottom w:val="single" w:sz="18" w:space="0" w:color="auto"/>
              <w:right w:val="single" w:sz="18" w:space="0" w:color="auto"/>
            </w:tcBorders>
            <w:shd w:val="clear" w:color="auto" w:fill="FFFFFF" w:themeFill="background1"/>
            <w:vAlign w:val="bottom"/>
            <w:hideMark/>
          </w:tcPr>
          <w:p w:rsidR="003D0708" w:rsidRPr="00626F52" w:rsidRDefault="003D0034" w:rsidP="003D0034">
            <w:pPr>
              <w:ind w:firstLine="0"/>
              <w:jc w:val="left"/>
              <w:rPr>
                <w:b/>
                <w:sz w:val="18"/>
                <w:szCs w:val="18"/>
              </w:rPr>
            </w:pPr>
            <w:r>
              <w:rPr>
                <w:b/>
                <w:sz w:val="18"/>
                <w:szCs w:val="18"/>
              </w:rPr>
              <w:t>1143.70</w:t>
            </w:r>
          </w:p>
        </w:tc>
      </w:tr>
    </w:tbl>
    <w:bookmarkEnd w:id="40"/>
    <w:p w:rsidR="003E321F" w:rsidRPr="00A26E74" w:rsidRDefault="003E321F" w:rsidP="003E321F">
      <w:pPr>
        <w:pStyle w:val="TableChartNotes"/>
        <w:rPr>
          <w:sz w:val="18"/>
          <w:szCs w:val="18"/>
        </w:rPr>
      </w:pPr>
      <w:r w:rsidRPr="00A26E74">
        <w:rPr>
          <w:sz w:val="18"/>
          <w:szCs w:val="18"/>
        </w:rPr>
        <w:tab/>
      </w:r>
      <w:r w:rsidRPr="00A26E74">
        <w:rPr>
          <w:sz w:val="18"/>
          <w:szCs w:val="18"/>
        </w:rPr>
        <w:tab/>
      </w:r>
      <w:r w:rsidRPr="00A26E74">
        <w:rPr>
          <w:sz w:val="18"/>
          <w:szCs w:val="18"/>
        </w:rPr>
        <w:tab/>
      </w:r>
      <w:r w:rsidRPr="00A26E74">
        <w:rPr>
          <w:sz w:val="18"/>
          <w:szCs w:val="18"/>
        </w:rPr>
        <w:tab/>
      </w:r>
      <w:r w:rsidRPr="00A26E74">
        <w:rPr>
          <w:sz w:val="18"/>
          <w:szCs w:val="18"/>
        </w:rPr>
        <w:tab/>
      </w:r>
      <w:r w:rsidRPr="00A26E74">
        <w:rPr>
          <w:sz w:val="18"/>
          <w:szCs w:val="18"/>
        </w:rPr>
        <w:tab/>
      </w:r>
      <w:r w:rsidRPr="00A26E74">
        <w:rPr>
          <w:sz w:val="18"/>
          <w:szCs w:val="18"/>
        </w:rPr>
        <w:tab/>
      </w:r>
      <w:r w:rsidRPr="00A26E74">
        <w:rPr>
          <w:sz w:val="18"/>
          <w:szCs w:val="18"/>
        </w:rPr>
        <w:tab/>
      </w:r>
      <w:r w:rsidRPr="00A26E74">
        <w:rPr>
          <w:sz w:val="18"/>
          <w:szCs w:val="18"/>
        </w:rPr>
        <w:tab/>
      </w:r>
      <w:r w:rsidRPr="00A26E74">
        <w:rPr>
          <w:sz w:val="18"/>
          <w:szCs w:val="18"/>
        </w:rPr>
        <w:tab/>
      </w:r>
      <w:r w:rsidRPr="00A26E74">
        <w:rPr>
          <w:sz w:val="18"/>
          <w:szCs w:val="18"/>
        </w:rPr>
        <w:tab/>
      </w:r>
    </w:p>
    <w:p w:rsidR="00AC34A4" w:rsidRPr="00A26E74" w:rsidRDefault="00AC34A4" w:rsidP="00AC34A4">
      <w:pPr>
        <w:pStyle w:val="TableChartNotes"/>
        <w:rPr>
          <w:sz w:val="18"/>
          <w:szCs w:val="18"/>
        </w:rPr>
      </w:pPr>
      <w:r w:rsidRPr="00A26E74">
        <w:rPr>
          <w:sz w:val="18"/>
          <w:szCs w:val="18"/>
        </w:rPr>
        <w:t xml:space="preserve">Note: </w:t>
      </w:r>
      <w:r w:rsidR="00DE63D6">
        <w:rPr>
          <w:sz w:val="18"/>
          <w:szCs w:val="18"/>
        </w:rPr>
        <w:t>There is no burden associated with the 143 nonrespondents to the pre-survey notification letter, based on the assumption that the letter will not reach these sample members.</w:t>
      </w:r>
    </w:p>
    <w:p w:rsidR="00A26E74" w:rsidRDefault="00AC34A4" w:rsidP="00AC34A4">
      <w:pPr>
        <w:pStyle w:val="TableChartNotes"/>
      </w:pPr>
      <w:r w:rsidRPr="00A26E74">
        <w:rPr>
          <w:sz w:val="18"/>
          <w:szCs w:val="18"/>
        </w:rPr>
        <w:t>Note: Frequency of response and total annual response includes responses to all notifications, instruments, and follow-ups.</w:t>
      </w:r>
    </w:p>
    <w:p w:rsidR="00FC5C4F" w:rsidRPr="00FC5C4F" w:rsidRDefault="00FC5C4F" w:rsidP="00AC34A4">
      <w:pPr>
        <w:pStyle w:val="TableChartNotes"/>
        <w:rPr>
          <w:sz w:val="18"/>
        </w:rPr>
        <w:sectPr w:rsidR="00FC5C4F" w:rsidRPr="00FC5C4F" w:rsidSect="00923FCA">
          <w:footerReference w:type="default" r:id="rId14"/>
          <w:pgSz w:w="15840" w:h="12240" w:orient="landscape"/>
          <w:pgMar w:top="1440" w:right="1440" w:bottom="1440" w:left="1440" w:header="720" w:footer="720" w:gutter="0"/>
          <w:cols w:space="720"/>
          <w:docGrid w:linePitch="360"/>
        </w:sectPr>
      </w:pPr>
      <w:r w:rsidRPr="00FC5C4F">
        <w:rPr>
          <w:sz w:val="18"/>
        </w:rPr>
        <w:t>Note: Survey follow-up calls have an estimated 20% response rate</w:t>
      </w:r>
      <w:r>
        <w:rPr>
          <w:sz w:val="18"/>
        </w:rPr>
        <w:t xml:space="preserve"> until target of 2,000 responses is achieved</w:t>
      </w:r>
      <w:r w:rsidRPr="00FC5C4F">
        <w:rPr>
          <w:sz w:val="18"/>
        </w:rPr>
        <w:t>.</w:t>
      </w:r>
    </w:p>
    <w:p w:rsidR="00DE43EC" w:rsidRPr="00A36AE6" w:rsidRDefault="008B1EE4" w:rsidP="00581C3F">
      <w:pPr>
        <w:pStyle w:val="BTextDouble"/>
      </w:pPr>
      <w:r w:rsidRPr="00A36AE6">
        <w:rPr>
          <w:spacing w:val="-5"/>
          <w:kern w:val="24"/>
        </w:rPr>
        <w:lastRenderedPageBreak/>
        <w:t xml:space="preserve">Table A.12.2 below illustrates the estimated annualized cost to respondents for the hours of burden for this data collection.  </w:t>
      </w:r>
      <w:r w:rsidRPr="00A36AE6">
        <w:t xml:space="preserve">For </w:t>
      </w:r>
      <w:r w:rsidR="00AD65D9" w:rsidRPr="00A36AE6">
        <w:t>State SNAP directors</w:t>
      </w:r>
      <w:r w:rsidR="00DE43EC" w:rsidRPr="00A36AE6">
        <w:t xml:space="preserve"> and CBO d</w:t>
      </w:r>
      <w:r w:rsidR="008312A5" w:rsidRPr="00A36AE6">
        <w:t>irectors</w:t>
      </w:r>
      <w:r w:rsidRPr="00A36AE6">
        <w:t>, w</w:t>
      </w:r>
      <w:r w:rsidR="00DE43EC" w:rsidRPr="00A36AE6">
        <w:t xml:space="preserve">ith </w:t>
      </w:r>
      <w:r w:rsidRPr="00A36AE6">
        <w:t>a</w:t>
      </w:r>
      <w:r w:rsidR="008312A5" w:rsidRPr="00A36AE6">
        <w:t xml:space="preserve"> median </w:t>
      </w:r>
      <w:r w:rsidRPr="00A36AE6">
        <w:t>hourly wage rate of $</w:t>
      </w:r>
      <w:r w:rsidR="0092669B" w:rsidRPr="00A36AE6">
        <w:t>45.7</w:t>
      </w:r>
      <w:r w:rsidR="008312A5" w:rsidRPr="00A36AE6">
        <w:t xml:space="preserve">4, </w:t>
      </w:r>
      <w:r w:rsidRPr="00A36AE6">
        <w:t>the total cost burden would be $</w:t>
      </w:r>
      <w:r w:rsidR="00F03332">
        <w:t>720.41</w:t>
      </w:r>
      <w:r w:rsidR="008312A5" w:rsidRPr="00A36AE6">
        <w:t xml:space="preserve"> ($1</w:t>
      </w:r>
      <w:r w:rsidR="00F03332">
        <w:t>92.11</w:t>
      </w:r>
      <w:r w:rsidR="008312A5" w:rsidRPr="00A36AE6">
        <w:t xml:space="preserve"> </w:t>
      </w:r>
      <w:r w:rsidR="00A34412" w:rsidRPr="00A36AE6">
        <w:t xml:space="preserve">for four State SNAP </w:t>
      </w:r>
      <w:r w:rsidR="006A3C0F" w:rsidRPr="00A36AE6">
        <w:t>director</w:t>
      </w:r>
      <w:r w:rsidR="00A34412" w:rsidRPr="00A36AE6">
        <w:t>s and $5</w:t>
      </w:r>
      <w:r w:rsidR="005D00E0">
        <w:t>28.30</w:t>
      </w:r>
      <w:r w:rsidR="00A34412" w:rsidRPr="00A36AE6">
        <w:t xml:space="preserve"> for up to 11 CBO directors</w:t>
      </w:r>
      <w:r w:rsidR="008312A5" w:rsidRPr="00A36AE6">
        <w:t>)</w:t>
      </w:r>
      <w:r w:rsidR="00AD65D9" w:rsidRPr="00A36AE6">
        <w:t xml:space="preserve"> for completed </w:t>
      </w:r>
      <w:r w:rsidR="0092669B" w:rsidRPr="00A36AE6">
        <w:t>interviews</w:t>
      </w:r>
      <w:r w:rsidR="00A36AE6" w:rsidRPr="00A36AE6">
        <w:t xml:space="preserve">.  </w:t>
      </w:r>
      <w:r w:rsidR="00207A04">
        <w:t xml:space="preserve">For State programmers, with a median hourly wage of $34.92, the total cost burden would be </w:t>
      </w:r>
      <w:r w:rsidR="00207A04" w:rsidRPr="00207A04">
        <w:t>$2,2</w:t>
      </w:r>
      <w:r w:rsidR="00F03332">
        <w:t>69.80</w:t>
      </w:r>
      <w:r w:rsidR="00207A04">
        <w:t xml:space="preserve">.  </w:t>
      </w:r>
      <w:r w:rsidR="00AD65D9" w:rsidRPr="00A36AE6">
        <w:t>For local SNAP agency directors,</w:t>
      </w:r>
      <w:r w:rsidR="00A34412" w:rsidRPr="00A36AE6">
        <w:t xml:space="preserve"> with a median hourly wage of </w:t>
      </w:r>
      <w:r w:rsidR="00DE43EC" w:rsidRPr="00A36AE6">
        <w:t>$</w:t>
      </w:r>
      <w:r w:rsidR="00A34412" w:rsidRPr="00A36AE6">
        <w:t xml:space="preserve">28.20, the total cost </w:t>
      </w:r>
      <w:r w:rsidR="00DE43EC" w:rsidRPr="00A36AE6">
        <w:t>burden would be $</w:t>
      </w:r>
      <w:r w:rsidR="00D71E6D">
        <w:t>473.76</w:t>
      </w:r>
      <w:r w:rsidR="00DE43EC" w:rsidRPr="00A36AE6">
        <w:t>.  For</w:t>
      </w:r>
      <w:r w:rsidR="00AD65D9" w:rsidRPr="00A36AE6">
        <w:t xml:space="preserve"> local SNAP agency staff</w:t>
      </w:r>
      <w:r w:rsidR="00A34412" w:rsidRPr="00A36AE6">
        <w:t xml:space="preserve"> (i.e., SNAP eligibility workers), with a median hourly wage of $19.74, the total cost burden would be </w:t>
      </w:r>
      <w:r w:rsidR="00DE43EC" w:rsidRPr="00A36AE6">
        <w:t>$315.84.  F</w:t>
      </w:r>
      <w:r w:rsidR="00AD65D9" w:rsidRPr="00A36AE6">
        <w:t xml:space="preserve">or local CBO staff, </w:t>
      </w:r>
      <w:r w:rsidR="00DE43EC" w:rsidRPr="00A36AE6">
        <w:t xml:space="preserve">with a median hourly wage of $13.82, the total cost burden would be $442.24.  </w:t>
      </w:r>
      <w:r w:rsidR="00067136" w:rsidRPr="00A36AE6">
        <w:t xml:space="preserve">For </w:t>
      </w:r>
      <w:r w:rsidR="00647087">
        <w:t xml:space="preserve">sampled </w:t>
      </w:r>
      <w:r w:rsidR="00067136" w:rsidRPr="00A36AE6">
        <w:t>SNAP participants</w:t>
      </w:r>
      <w:r w:rsidR="00EC61D0" w:rsidRPr="00A36AE6">
        <w:t>,</w:t>
      </w:r>
      <w:r w:rsidR="00067136" w:rsidRPr="00A36AE6">
        <w:t xml:space="preserve"> the hourly wage rate is represented by the </w:t>
      </w:r>
      <w:r w:rsidR="00320EBC" w:rsidRPr="00A36AE6">
        <w:t xml:space="preserve">weighted </w:t>
      </w:r>
      <w:r w:rsidR="00067136" w:rsidRPr="00A36AE6">
        <w:t>minimum wage in each State</w:t>
      </w:r>
      <w:r w:rsidR="00320EBC" w:rsidRPr="00A36AE6">
        <w:t xml:space="preserve"> in 2012, which is $7.67 in Florida, $7.40 in Michigan, $7.25 in Nevada, and $7.25 in Texas.</w:t>
      </w:r>
      <w:r w:rsidR="00DE43EC" w:rsidRPr="00A36AE6">
        <w:t xml:space="preserve">  The table below illustrates the maximum possible cost burden for respondents.</w:t>
      </w:r>
    </w:p>
    <w:p w:rsidR="008B1EE4" w:rsidRDefault="008B1EE4" w:rsidP="00404065">
      <w:pPr>
        <w:pStyle w:val="TableTitle"/>
      </w:pPr>
      <w:r w:rsidRPr="00A36AE6">
        <w:rPr>
          <w:spacing w:val="-5"/>
          <w:kern w:val="24"/>
        </w:rPr>
        <w:t>T</w:t>
      </w:r>
      <w:r w:rsidRPr="00A36AE6">
        <w:t>able A.12-2.  Annualized Cost to Respondents</w:t>
      </w:r>
    </w:p>
    <w:tbl>
      <w:tblPr>
        <w:tblW w:w="4559" w:type="pct"/>
        <w:tblCellMar>
          <w:left w:w="58" w:type="dxa"/>
          <w:right w:w="58" w:type="dxa"/>
        </w:tblCellMar>
        <w:tblLook w:val="04A0" w:firstRow="1" w:lastRow="0" w:firstColumn="1" w:lastColumn="0" w:noHBand="0" w:noVBand="1"/>
      </w:tblPr>
      <w:tblGrid>
        <w:gridCol w:w="1865"/>
        <w:gridCol w:w="4018"/>
        <w:gridCol w:w="968"/>
        <w:gridCol w:w="848"/>
        <w:gridCol w:w="941"/>
      </w:tblGrid>
      <w:tr w:rsidR="001B0EFB" w:rsidRPr="00AC34A4" w:rsidTr="00B228E8">
        <w:trPr>
          <w:trHeight w:val="997"/>
        </w:trPr>
        <w:tc>
          <w:tcPr>
            <w:tcW w:w="1090" w:type="pct"/>
            <w:tcBorders>
              <w:top w:val="single" w:sz="18" w:space="0" w:color="auto"/>
              <w:left w:val="single" w:sz="18" w:space="0" w:color="auto"/>
              <w:bottom w:val="single" w:sz="18" w:space="0" w:color="auto"/>
              <w:right w:val="single" w:sz="4" w:space="0" w:color="auto"/>
            </w:tcBorders>
            <w:shd w:val="clear" w:color="auto" w:fill="auto"/>
            <w:tcMar>
              <w:top w:w="58" w:type="dxa"/>
              <w:bottom w:w="58" w:type="dxa"/>
            </w:tcMar>
            <w:vAlign w:val="bottom"/>
            <w:hideMark/>
          </w:tcPr>
          <w:p w:rsidR="001B0EFB" w:rsidRPr="00AC34A4" w:rsidRDefault="001B0EFB" w:rsidP="0035668A">
            <w:pPr>
              <w:ind w:firstLine="0"/>
              <w:jc w:val="left"/>
              <w:rPr>
                <w:b/>
                <w:sz w:val="18"/>
                <w:szCs w:val="18"/>
              </w:rPr>
            </w:pPr>
            <w:r w:rsidRPr="00AC34A4">
              <w:rPr>
                <w:b/>
                <w:sz w:val="18"/>
                <w:szCs w:val="18"/>
              </w:rPr>
              <w:t xml:space="preserve">Respondent </w:t>
            </w:r>
            <w:r>
              <w:rPr>
                <w:b/>
                <w:sz w:val="18"/>
                <w:szCs w:val="18"/>
              </w:rPr>
              <w:t>Description</w:t>
            </w:r>
          </w:p>
        </w:tc>
        <w:tc>
          <w:tcPr>
            <w:tcW w:w="2336" w:type="pct"/>
            <w:tcBorders>
              <w:top w:val="single" w:sz="18" w:space="0" w:color="auto"/>
              <w:left w:val="nil"/>
              <w:bottom w:val="single" w:sz="18" w:space="0" w:color="auto"/>
              <w:right w:val="single" w:sz="18" w:space="0" w:color="auto"/>
            </w:tcBorders>
            <w:shd w:val="clear" w:color="auto" w:fill="auto"/>
            <w:tcMar>
              <w:top w:w="58" w:type="dxa"/>
              <w:bottom w:w="58" w:type="dxa"/>
            </w:tcMar>
            <w:vAlign w:val="bottom"/>
            <w:hideMark/>
          </w:tcPr>
          <w:p w:rsidR="001B0EFB" w:rsidRPr="00AC34A4" w:rsidRDefault="001B0EFB" w:rsidP="0035668A">
            <w:pPr>
              <w:ind w:firstLine="0"/>
              <w:jc w:val="left"/>
              <w:rPr>
                <w:b/>
                <w:sz w:val="18"/>
                <w:szCs w:val="18"/>
              </w:rPr>
            </w:pPr>
            <w:r w:rsidRPr="00AC34A4">
              <w:rPr>
                <w:b/>
                <w:sz w:val="18"/>
                <w:szCs w:val="18"/>
              </w:rPr>
              <w:t>Instrument</w:t>
            </w:r>
          </w:p>
        </w:tc>
        <w:tc>
          <w:tcPr>
            <w:tcW w:w="571" w:type="pct"/>
            <w:tcBorders>
              <w:top w:val="single" w:sz="18" w:space="0" w:color="auto"/>
              <w:left w:val="single" w:sz="18" w:space="0" w:color="auto"/>
              <w:bottom w:val="single" w:sz="18" w:space="0" w:color="auto"/>
              <w:right w:val="single" w:sz="8" w:space="0" w:color="auto"/>
            </w:tcBorders>
            <w:shd w:val="clear" w:color="auto" w:fill="auto"/>
            <w:tcMar>
              <w:top w:w="58" w:type="dxa"/>
              <w:bottom w:w="58" w:type="dxa"/>
            </w:tcMar>
            <w:textDirection w:val="btLr"/>
            <w:vAlign w:val="bottom"/>
            <w:hideMark/>
          </w:tcPr>
          <w:p w:rsidR="001B0EFB" w:rsidRPr="00AC34A4" w:rsidRDefault="001B0EFB" w:rsidP="0035668A">
            <w:pPr>
              <w:ind w:firstLine="0"/>
              <w:jc w:val="left"/>
              <w:rPr>
                <w:b/>
                <w:sz w:val="18"/>
                <w:szCs w:val="18"/>
              </w:rPr>
            </w:pPr>
            <w:r>
              <w:rPr>
                <w:b/>
                <w:sz w:val="18"/>
                <w:szCs w:val="18"/>
              </w:rPr>
              <w:t>Total Burden Hours</w:t>
            </w:r>
          </w:p>
        </w:tc>
        <w:tc>
          <w:tcPr>
            <w:tcW w:w="501" w:type="pct"/>
            <w:tcBorders>
              <w:top w:val="single" w:sz="18" w:space="0" w:color="auto"/>
              <w:left w:val="nil"/>
              <w:bottom w:val="single" w:sz="18" w:space="0" w:color="auto"/>
              <w:right w:val="single" w:sz="4" w:space="0" w:color="auto"/>
            </w:tcBorders>
            <w:shd w:val="clear" w:color="auto" w:fill="auto"/>
            <w:tcMar>
              <w:top w:w="58" w:type="dxa"/>
              <w:bottom w:w="58" w:type="dxa"/>
            </w:tcMar>
            <w:textDirection w:val="btLr"/>
            <w:vAlign w:val="bottom"/>
            <w:hideMark/>
          </w:tcPr>
          <w:p w:rsidR="001B0EFB" w:rsidRPr="00AC34A4" w:rsidRDefault="001B0EFB" w:rsidP="0035668A">
            <w:pPr>
              <w:ind w:firstLine="0"/>
              <w:jc w:val="left"/>
              <w:rPr>
                <w:b/>
                <w:sz w:val="18"/>
                <w:szCs w:val="18"/>
              </w:rPr>
            </w:pPr>
            <w:r>
              <w:rPr>
                <w:b/>
                <w:sz w:val="18"/>
                <w:szCs w:val="18"/>
              </w:rPr>
              <w:t>Hourly Wage Rate</w:t>
            </w:r>
          </w:p>
        </w:tc>
        <w:tc>
          <w:tcPr>
            <w:tcW w:w="501" w:type="pct"/>
            <w:tcBorders>
              <w:top w:val="single" w:sz="18" w:space="0" w:color="auto"/>
              <w:left w:val="nil"/>
              <w:bottom w:val="single" w:sz="18" w:space="0" w:color="auto"/>
              <w:right w:val="single" w:sz="18" w:space="0" w:color="auto"/>
            </w:tcBorders>
            <w:textDirection w:val="btLr"/>
          </w:tcPr>
          <w:p w:rsidR="001B0EFB" w:rsidRPr="00AC34A4" w:rsidRDefault="001B0EFB" w:rsidP="0035668A">
            <w:pPr>
              <w:ind w:firstLine="0"/>
              <w:jc w:val="left"/>
              <w:rPr>
                <w:b/>
                <w:sz w:val="18"/>
                <w:szCs w:val="18"/>
              </w:rPr>
            </w:pPr>
            <w:r>
              <w:rPr>
                <w:b/>
                <w:sz w:val="18"/>
                <w:szCs w:val="18"/>
              </w:rPr>
              <w:t>Respondent Cost</w:t>
            </w:r>
          </w:p>
        </w:tc>
      </w:tr>
      <w:tr w:rsidR="001B0EFB" w:rsidRPr="00AC34A4" w:rsidTr="00B228E8">
        <w:trPr>
          <w:trHeight w:val="144"/>
        </w:trPr>
        <w:tc>
          <w:tcPr>
            <w:tcW w:w="1090" w:type="pct"/>
            <w:vMerge w:val="restart"/>
            <w:tcBorders>
              <w:top w:val="single" w:sz="18" w:space="0" w:color="auto"/>
              <w:left w:val="single" w:sz="18" w:space="0" w:color="auto"/>
              <w:right w:val="single" w:sz="4" w:space="0" w:color="auto"/>
            </w:tcBorders>
            <w:shd w:val="clear" w:color="auto" w:fill="auto"/>
            <w:vAlign w:val="center"/>
            <w:hideMark/>
          </w:tcPr>
          <w:p w:rsidR="001B0EFB" w:rsidRPr="00AC34A4" w:rsidRDefault="001B0EFB" w:rsidP="0035668A">
            <w:pPr>
              <w:ind w:firstLine="0"/>
              <w:jc w:val="center"/>
              <w:rPr>
                <w:sz w:val="18"/>
                <w:szCs w:val="18"/>
              </w:rPr>
            </w:pPr>
            <w:r w:rsidRPr="00AC34A4">
              <w:rPr>
                <w:sz w:val="18"/>
                <w:szCs w:val="18"/>
              </w:rPr>
              <w:t>State SNAP Director</w:t>
            </w:r>
          </w:p>
          <w:p w:rsidR="001B0EFB" w:rsidRPr="00AC34A4" w:rsidRDefault="001B0EFB" w:rsidP="0035668A">
            <w:pPr>
              <w:ind w:firstLine="0"/>
              <w:jc w:val="center"/>
              <w:rPr>
                <w:sz w:val="18"/>
                <w:szCs w:val="18"/>
              </w:rPr>
            </w:pPr>
          </w:p>
        </w:tc>
        <w:tc>
          <w:tcPr>
            <w:tcW w:w="2336" w:type="pct"/>
            <w:tcBorders>
              <w:top w:val="single" w:sz="18" w:space="0" w:color="auto"/>
              <w:left w:val="nil"/>
              <w:bottom w:val="single" w:sz="4" w:space="0" w:color="auto"/>
              <w:right w:val="single" w:sz="18" w:space="0" w:color="auto"/>
            </w:tcBorders>
            <w:shd w:val="clear" w:color="auto" w:fill="auto"/>
            <w:vAlign w:val="bottom"/>
            <w:hideMark/>
          </w:tcPr>
          <w:p w:rsidR="001B0EFB" w:rsidRPr="00AC34A4" w:rsidRDefault="001B0EFB" w:rsidP="0035668A">
            <w:pPr>
              <w:ind w:firstLine="0"/>
              <w:jc w:val="left"/>
              <w:rPr>
                <w:sz w:val="18"/>
                <w:szCs w:val="18"/>
              </w:rPr>
            </w:pPr>
            <w:r w:rsidRPr="00AC34A4">
              <w:rPr>
                <w:sz w:val="18"/>
                <w:szCs w:val="18"/>
              </w:rPr>
              <w:t>Interview recruitment email</w:t>
            </w:r>
            <w:r>
              <w:rPr>
                <w:sz w:val="18"/>
                <w:szCs w:val="18"/>
              </w:rPr>
              <w:t xml:space="preserve"> (A.1A)</w:t>
            </w:r>
          </w:p>
        </w:tc>
        <w:tc>
          <w:tcPr>
            <w:tcW w:w="571" w:type="pct"/>
            <w:tcBorders>
              <w:top w:val="single" w:sz="18" w:space="0" w:color="auto"/>
              <w:left w:val="single" w:sz="18" w:space="0" w:color="auto"/>
              <w:bottom w:val="single" w:sz="4" w:space="0" w:color="auto"/>
              <w:right w:val="single" w:sz="8" w:space="0" w:color="auto"/>
            </w:tcBorders>
            <w:shd w:val="clear" w:color="auto" w:fill="auto"/>
            <w:vAlign w:val="bottom"/>
            <w:hideMark/>
          </w:tcPr>
          <w:p w:rsidR="001B0EFB" w:rsidRPr="00626F52" w:rsidRDefault="001B0EFB" w:rsidP="0035668A">
            <w:pPr>
              <w:ind w:firstLine="0"/>
              <w:jc w:val="left"/>
              <w:rPr>
                <w:b/>
                <w:sz w:val="18"/>
                <w:szCs w:val="18"/>
              </w:rPr>
            </w:pPr>
            <w:r w:rsidRPr="00626F52">
              <w:rPr>
                <w:b/>
                <w:sz w:val="18"/>
                <w:szCs w:val="18"/>
              </w:rPr>
              <w:t>0.20</w:t>
            </w:r>
          </w:p>
        </w:tc>
        <w:tc>
          <w:tcPr>
            <w:tcW w:w="501" w:type="pct"/>
            <w:tcBorders>
              <w:top w:val="single" w:sz="18" w:space="0" w:color="auto"/>
              <w:left w:val="nil"/>
              <w:bottom w:val="single" w:sz="4" w:space="0" w:color="auto"/>
              <w:right w:val="single" w:sz="4" w:space="0" w:color="auto"/>
            </w:tcBorders>
            <w:shd w:val="clear" w:color="auto" w:fill="auto"/>
            <w:vAlign w:val="bottom"/>
            <w:hideMark/>
          </w:tcPr>
          <w:p w:rsidR="001B0EFB" w:rsidRDefault="00C9768D" w:rsidP="00C9768D">
            <w:pPr>
              <w:ind w:firstLine="0"/>
              <w:jc w:val="right"/>
              <w:rPr>
                <w:rFonts w:cs="Calibri"/>
                <w:b/>
                <w:bCs/>
                <w:color w:val="000000"/>
                <w:sz w:val="18"/>
                <w:szCs w:val="18"/>
              </w:rPr>
            </w:pPr>
            <w:r>
              <w:rPr>
                <w:rFonts w:cs="Calibri"/>
                <w:b/>
                <w:bCs/>
                <w:color w:val="000000"/>
                <w:sz w:val="18"/>
                <w:szCs w:val="18"/>
              </w:rPr>
              <w:t xml:space="preserve">$ </w:t>
            </w:r>
            <w:r w:rsidR="001B0EFB">
              <w:rPr>
                <w:rFonts w:cs="Calibri"/>
                <w:b/>
                <w:bCs/>
                <w:color w:val="000000"/>
                <w:sz w:val="18"/>
                <w:szCs w:val="18"/>
              </w:rPr>
              <w:t>45.74</w:t>
            </w:r>
            <w:r w:rsidR="00891811" w:rsidRPr="00891811">
              <w:rPr>
                <w:rStyle w:val="FootnoteReference"/>
                <w:rFonts w:cs="Calibri"/>
                <w:b/>
                <w:bCs/>
                <w:color w:val="000000"/>
                <w:sz w:val="18"/>
                <w:szCs w:val="18"/>
                <w:vertAlign w:val="superscript"/>
              </w:rPr>
              <w:footnoteReference w:id="1"/>
            </w:r>
          </w:p>
        </w:tc>
        <w:tc>
          <w:tcPr>
            <w:tcW w:w="501" w:type="pct"/>
            <w:tcBorders>
              <w:top w:val="single" w:sz="18" w:space="0" w:color="auto"/>
              <w:left w:val="nil"/>
              <w:bottom w:val="single" w:sz="4" w:space="0" w:color="auto"/>
              <w:right w:val="single" w:sz="18" w:space="0" w:color="auto"/>
            </w:tcBorders>
            <w:vAlign w:val="bottom"/>
          </w:tcPr>
          <w:p w:rsidR="001B0EFB" w:rsidRDefault="00C9768D" w:rsidP="00C9768D">
            <w:pPr>
              <w:ind w:firstLine="0"/>
              <w:jc w:val="right"/>
              <w:rPr>
                <w:rFonts w:cs="Calibri"/>
                <w:b/>
                <w:bCs/>
                <w:color w:val="000000"/>
                <w:sz w:val="18"/>
                <w:szCs w:val="18"/>
              </w:rPr>
            </w:pPr>
            <w:r>
              <w:rPr>
                <w:rFonts w:cs="Calibri"/>
                <w:b/>
                <w:bCs/>
                <w:color w:val="000000"/>
                <w:sz w:val="18"/>
                <w:szCs w:val="18"/>
              </w:rPr>
              <w:t xml:space="preserve">$ </w:t>
            </w:r>
            <w:r w:rsidR="001B0EFB">
              <w:rPr>
                <w:rFonts w:cs="Calibri"/>
                <w:b/>
                <w:bCs/>
                <w:color w:val="000000"/>
                <w:sz w:val="18"/>
                <w:szCs w:val="18"/>
              </w:rPr>
              <w:t>9.15</w:t>
            </w:r>
          </w:p>
        </w:tc>
      </w:tr>
      <w:tr w:rsidR="001B0EFB" w:rsidRPr="00AC34A4" w:rsidTr="00B228E8">
        <w:trPr>
          <w:trHeight w:val="144"/>
        </w:trPr>
        <w:tc>
          <w:tcPr>
            <w:tcW w:w="1090" w:type="pct"/>
            <w:vMerge/>
            <w:tcBorders>
              <w:left w:val="single" w:sz="18" w:space="0" w:color="auto"/>
              <w:bottom w:val="single" w:sz="4" w:space="0" w:color="auto"/>
              <w:right w:val="single" w:sz="4" w:space="0" w:color="auto"/>
            </w:tcBorders>
            <w:shd w:val="clear" w:color="auto" w:fill="auto"/>
            <w:vAlign w:val="center"/>
            <w:hideMark/>
          </w:tcPr>
          <w:p w:rsidR="001B0EFB" w:rsidRPr="00AC34A4" w:rsidRDefault="001B0EFB" w:rsidP="0035668A">
            <w:pPr>
              <w:ind w:firstLine="0"/>
              <w:jc w:val="center"/>
              <w:rPr>
                <w:sz w:val="18"/>
                <w:szCs w:val="18"/>
              </w:rPr>
            </w:pPr>
          </w:p>
        </w:tc>
        <w:tc>
          <w:tcPr>
            <w:tcW w:w="2336" w:type="pct"/>
            <w:tcBorders>
              <w:top w:val="nil"/>
              <w:left w:val="nil"/>
              <w:bottom w:val="single" w:sz="4" w:space="0" w:color="auto"/>
              <w:right w:val="single" w:sz="18" w:space="0" w:color="auto"/>
            </w:tcBorders>
            <w:shd w:val="clear" w:color="auto" w:fill="auto"/>
            <w:vAlign w:val="bottom"/>
            <w:hideMark/>
          </w:tcPr>
          <w:p w:rsidR="001B0EFB" w:rsidRPr="00AC34A4" w:rsidRDefault="001B0EFB" w:rsidP="0035668A">
            <w:pPr>
              <w:ind w:firstLine="0"/>
              <w:jc w:val="left"/>
              <w:rPr>
                <w:sz w:val="18"/>
                <w:szCs w:val="18"/>
              </w:rPr>
            </w:pPr>
            <w:r w:rsidRPr="00AC34A4">
              <w:rPr>
                <w:sz w:val="18"/>
                <w:szCs w:val="18"/>
              </w:rPr>
              <w:t>Phone Interview</w:t>
            </w:r>
            <w:r>
              <w:rPr>
                <w:sz w:val="18"/>
                <w:szCs w:val="18"/>
              </w:rPr>
              <w:t xml:space="preserve"> (A.1B)</w:t>
            </w:r>
          </w:p>
        </w:tc>
        <w:tc>
          <w:tcPr>
            <w:tcW w:w="571" w:type="pct"/>
            <w:tcBorders>
              <w:top w:val="nil"/>
              <w:left w:val="single" w:sz="18" w:space="0" w:color="auto"/>
              <w:bottom w:val="single" w:sz="4" w:space="0" w:color="auto"/>
              <w:right w:val="single" w:sz="8" w:space="0" w:color="auto"/>
            </w:tcBorders>
            <w:shd w:val="clear" w:color="auto" w:fill="auto"/>
            <w:vAlign w:val="bottom"/>
            <w:hideMark/>
          </w:tcPr>
          <w:p w:rsidR="001B0EFB" w:rsidRPr="00626F52" w:rsidRDefault="001B0EFB" w:rsidP="0035668A">
            <w:pPr>
              <w:ind w:firstLine="0"/>
              <w:jc w:val="left"/>
              <w:rPr>
                <w:b/>
                <w:sz w:val="18"/>
                <w:szCs w:val="18"/>
              </w:rPr>
            </w:pPr>
            <w:r w:rsidRPr="00626F52">
              <w:rPr>
                <w:b/>
                <w:sz w:val="18"/>
                <w:szCs w:val="18"/>
              </w:rPr>
              <w:t>4.00</w:t>
            </w:r>
          </w:p>
        </w:tc>
        <w:tc>
          <w:tcPr>
            <w:tcW w:w="501" w:type="pct"/>
            <w:tcBorders>
              <w:top w:val="nil"/>
              <w:left w:val="nil"/>
              <w:bottom w:val="single" w:sz="4" w:space="0" w:color="auto"/>
              <w:right w:val="single" w:sz="4" w:space="0" w:color="auto"/>
            </w:tcBorders>
            <w:shd w:val="clear" w:color="auto" w:fill="auto"/>
            <w:vAlign w:val="bottom"/>
            <w:hideMark/>
          </w:tcPr>
          <w:p w:rsidR="001B0EFB" w:rsidRDefault="00C9768D" w:rsidP="00C9768D">
            <w:pPr>
              <w:ind w:firstLine="0"/>
              <w:jc w:val="right"/>
              <w:rPr>
                <w:rFonts w:cs="Calibri"/>
                <w:b/>
                <w:bCs/>
                <w:color w:val="000000"/>
                <w:sz w:val="18"/>
                <w:szCs w:val="18"/>
              </w:rPr>
            </w:pPr>
            <w:r>
              <w:rPr>
                <w:rFonts w:cs="Calibri"/>
                <w:b/>
                <w:bCs/>
                <w:color w:val="000000"/>
                <w:sz w:val="18"/>
                <w:szCs w:val="18"/>
              </w:rPr>
              <w:t xml:space="preserve">$ </w:t>
            </w:r>
            <w:r w:rsidR="001B0EFB">
              <w:rPr>
                <w:rFonts w:cs="Calibri"/>
                <w:b/>
                <w:bCs/>
                <w:color w:val="000000"/>
                <w:sz w:val="18"/>
                <w:szCs w:val="18"/>
              </w:rPr>
              <w:t>45.74</w:t>
            </w:r>
          </w:p>
        </w:tc>
        <w:tc>
          <w:tcPr>
            <w:tcW w:w="501" w:type="pct"/>
            <w:tcBorders>
              <w:top w:val="nil"/>
              <w:left w:val="nil"/>
              <w:bottom w:val="single" w:sz="4" w:space="0" w:color="auto"/>
              <w:right w:val="single" w:sz="18" w:space="0" w:color="auto"/>
            </w:tcBorders>
            <w:vAlign w:val="bottom"/>
          </w:tcPr>
          <w:p w:rsidR="001B0EFB" w:rsidRDefault="00C9768D" w:rsidP="00C9768D">
            <w:pPr>
              <w:ind w:firstLine="0"/>
              <w:jc w:val="right"/>
              <w:rPr>
                <w:rFonts w:cs="Calibri"/>
                <w:b/>
                <w:bCs/>
                <w:color w:val="000000"/>
                <w:sz w:val="18"/>
                <w:szCs w:val="18"/>
              </w:rPr>
            </w:pPr>
            <w:r>
              <w:rPr>
                <w:rFonts w:cs="Calibri"/>
                <w:b/>
                <w:bCs/>
                <w:color w:val="000000"/>
                <w:sz w:val="18"/>
                <w:szCs w:val="18"/>
              </w:rPr>
              <w:t xml:space="preserve">$ </w:t>
            </w:r>
            <w:r w:rsidR="001B0EFB">
              <w:rPr>
                <w:rFonts w:cs="Calibri"/>
                <w:b/>
                <w:bCs/>
                <w:color w:val="000000"/>
                <w:sz w:val="18"/>
                <w:szCs w:val="18"/>
              </w:rPr>
              <w:t>182.96</w:t>
            </w:r>
          </w:p>
        </w:tc>
      </w:tr>
      <w:tr w:rsidR="001B0EFB" w:rsidRPr="00AC34A4" w:rsidTr="00B228E8">
        <w:trPr>
          <w:trHeight w:val="144"/>
        </w:trPr>
        <w:tc>
          <w:tcPr>
            <w:tcW w:w="1090" w:type="pct"/>
            <w:vMerge w:val="restart"/>
            <w:tcBorders>
              <w:top w:val="nil"/>
              <w:left w:val="single" w:sz="18" w:space="0" w:color="auto"/>
              <w:right w:val="single" w:sz="4" w:space="0" w:color="auto"/>
            </w:tcBorders>
            <w:shd w:val="clear" w:color="auto" w:fill="auto"/>
            <w:vAlign w:val="center"/>
            <w:hideMark/>
          </w:tcPr>
          <w:p w:rsidR="001B0EFB" w:rsidRPr="00AC34A4" w:rsidRDefault="001B0EFB" w:rsidP="0035668A">
            <w:pPr>
              <w:ind w:firstLine="0"/>
              <w:jc w:val="center"/>
              <w:rPr>
                <w:sz w:val="18"/>
                <w:szCs w:val="18"/>
              </w:rPr>
            </w:pPr>
            <w:r w:rsidRPr="00AC34A4">
              <w:rPr>
                <w:sz w:val="18"/>
                <w:szCs w:val="18"/>
              </w:rPr>
              <w:t>State IT Staff</w:t>
            </w:r>
          </w:p>
          <w:p w:rsidR="001B0EFB" w:rsidRPr="00AC34A4" w:rsidRDefault="001B0EFB" w:rsidP="0035668A">
            <w:pPr>
              <w:ind w:firstLine="0"/>
              <w:jc w:val="center"/>
              <w:rPr>
                <w:sz w:val="18"/>
                <w:szCs w:val="18"/>
              </w:rPr>
            </w:pPr>
          </w:p>
        </w:tc>
        <w:tc>
          <w:tcPr>
            <w:tcW w:w="2336" w:type="pct"/>
            <w:tcBorders>
              <w:top w:val="nil"/>
              <w:left w:val="nil"/>
              <w:bottom w:val="single" w:sz="4" w:space="0" w:color="auto"/>
              <w:right w:val="single" w:sz="18" w:space="0" w:color="auto"/>
            </w:tcBorders>
            <w:shd w:val="clear" w:color="auto" w:fill="auto"/>
            <w:vAlign w:val="bottom"/>
            <w:hideMark/>
          </w:tcPr>
          <w:p w:rsidR="001B0EFB" w:rsidRPr="00AC34A4" w:rsidRDefault="001B0EFB" w:rsidP="0035668A">
            <w:pPr>
              <w:ind w:firstLine="0"/>
              <w:jc w:val="left"/>
              <w:rPr>
                <w:sz w:val="18"/>
                <w:szCs w:val="18"/>
              </w:rPr>
            </w:pPr>
            <w:r w:rsidRPr="00AC34A4">
              <w:rPr>
                <w:sz w:val="18"/>
                <w:szCs w:val="18"/>
              </w:rPr>
              <w:t>Request letter with instructions for preparing data files</w:t>
            </w:r>
            <w:r>
              <w:rPr>
                <w:sz w:val="18"/>
                <w:szCs w:val="18"/>
              </w:rPr>
              <w:t xml:space="preserve"> (D)</w:t>
            </w:r>
          </w:p>
        </w:tc>
        <w:tc>
          <w:tcPr>
            <w:tcW w:w="571" w:type="pct"/>
            <w:tcBorders>
              <w:top w:val="nil"/>
              <w:left w:val="single" w:sz="18" w:space="0" w:color="auto"/>
              <w:bottom w:val="single" w:sz="4" w:space="0" w:color="auto"/>
              <w:right w:val="single" w:sz="8" w:space="0" w:color="auto"/>
            </w:tcBorders>
            <w:shd w:val="clear" w:color="auto" w:fill="auto"/>
            <w:vAlign w:val="bottom"/>
            <w:hideMark/>
          </w:tcPr>
          <w:p w:rsidR="001B0EFB" w:rsidRPr="00626F52" w:rsidRDefault="001B0EFB" w:rsidP="0035668A">
            <w:pPr>
              <w:ind w:firstLine="0"/>
              <w:jc w:val="left"/>
              <w:rPr>
                <w:b/>
                <w:sz w:val="18"/>
                <w:szCs w:val="18"/>
              </w:rPr>
            </w:pPr>
            <w:r w:rsidRPr="00626F52">
              <w:rPr>
                <w:b/>
                <w:sz w:val="18"/>
                <w:szCs w:val="18"/>
              </w:rPr>
              <w:t>1.00</w:t>
            </w:r>
          </w:p>
        </w:tc>
        <w:tc>
          <w:tcPr>
            <w:tcW w:w="501" w:type="pct"/>
            <w:tcBorders>
              <w:top w:val="nil"/>
              <w:left w:val="nil"/>
              <w:bottom w:val="single" w:sz="4" w:space="0" w:color="auto"/>
              <w:right w:val="single" w:sz="4" w:space="0" w:color="auto"/>
            </w:tcBorders>
            <w:shd w:val="clear" w:color="auto" w:fill="auto"/>
            <w:vAlign w:val="bottom"/>
            <w:hideMark/>
          </w:tcPr>
          <w:p w:rsidR="001B0EFB" w:rsidRDefault="00C9768D" w:rsidP="00C9768D">
            <w:pPr>
              <w:ind w:firstLine="0"/>
              <w:jc w:val="right"/>
              <w:rPr>
                <w:rFonts w:cs="Calibri"/>
                <w:b/>
                <w:bCs/>
                <w:color w:val="000000"/>
                <w:sz w:val="18"/>
                <w:szCs w:val="18"/>
              </w:rPr>
            </w:pPr>
            <w:r>
              <w:rPr>
                <w:rFonts w:cs="Calibri"/>
                <w:b/>
                <w:bCs/>
                <w:color w:val="000000"/>
                <w:sz w:val="18"/>
                <w:szCs w:val="18"/>
              </w:rPr>
              <w:t xml:space="preserve">$ </w:t>
            </w:r>
            <w:r w:rsidR="001B0EFB">
              <w:rPr>
                <w:rFonts w:cs="Calibri"/>
                <w:b/>
                <w:bCs/>
                <w:color w:val="000000"/>
                <w:sz w:val="18"/>
                <w:szCs w:val="18"/>
              </w:rPr>
              <w:t>34.92</w:t>
            </w:r>
            <w:r w:rsidR="00891811" w:rsidRPr="00891811">
              <w:rPr>
                <w:rStyle w:val="FootnoteReference"/>
                <w:rFonts w:cs="Calibri"/>
                <w:b/>
                <w:bCs/>
                <w:color w:val="000000"/>
                <w:sz w:val="18"/>
                <w:szCs w:val="18"/>
                <w:vertAlign w:val="superscript"/>
              </w:rPr>
              <w:footnoteReference w:id="2"/>
            </w:r>
          </w:p>
        </w:tc>
        <w:tc>
          <w:tcPr>
            <w:tcW w:w="501" w:type="pct"/>
            <w:tcBorders>
              <w:top w:val="nil"/>
              <w:left w:val="nil"/>
              <w:bottom w:val="single" w:sz="4" w:space="0" w:color="auto"/>
              <w:right w:val="single" w:sz="18" w:space="0" w:color="auto"/>
            </w:tcBorders>
            <w:vAlign w:val="bottom"/>
          </w:tcPr>
          <w:p w:rsidR="001B0EFB" w:rsidRDefault="00C9768D" w:rsidP="00C9768D">
            <w:pPr>
              <w:ind w:firstLine="0"/>
              <w:jc w:val="right"/>
              <w:rPr>
                <w:rFonts w:cs="Calibri"/>
                <w:b/>
                <w:bCs/>
                <w:color w:val="000000"/>
                <w:sz w:val="18"/>
                <w:szCs w:val="18"/>
              </w:rPr>
            </w:pPr>
            <w:r>
              <w:rPr>
                <w:rFonts w:cs="Calibri"/>
                <w:b/>
                <w:bCs/>
                <w:color w:val="000000"/>
                <w:sz w:val="18"/>
                <w:szCs w:val="18"/>
              </w:rPr>
              <w:t xml:space="preserve">$ </w:t>
            </w:r>
            <w:r w:rsidR="001B0EFB">
              <w:rPr>
                <w:rFonts w:cs="Calibri"/>
                <w:b/>
                <w:bCs/>
                <w:color w:val="000000"/>
                <w:sz w:val="18"/>
                <w:szCs w:val="18"/>
              </w:rPr>
              <w:t>34.92</w:t>
            </w:r>
          </w:p>
        </w:tc>
      </w:tr>
      <w:tr w:rsidR="001B0EFB" w:rsidRPr="00AC34A4" w:rsidTr="00B228E8">
        <w:trPr>
          <w:trHeight w:val="144"/>
        </w:trPr>
        <w:tc>
          <w:tcPr>
            <w:tcW w:w="1090" w:type="pct"/>
            <w:vMerge/>
            <w:tcBorders>
              <w:left w:val="single" w:sz="18" w:space="0" w:color="auto"/>
              <w:bottom w:val="nil"/>
              <w:right w:val="single" w:sz="4" w:space="0" w:color="auto"/>
            </w:tcBorders>
            <w:shd w:val="clear" w:color="auto" w:fill="auto"/>
            <w:vAlign w:val="center"/>
            <w:hideMark/>
          </w:tcPr>
          <w:p w:rsidR="001B0EFB" w:rsidRPr="00AC34A4" w:rsidRDefault="001B0EFB" w:rsidP="0035668A">
            <w:pPr>
              <w:ind w:firstLine="0"/>
              <w:jc w:val="center"/>
              <w:rPr>
                <w:sz w:val="18"/>
                <w:szCs w:val="18"/>
              </w:rPr>
            </w:pPr>
          </w:p>
        </w:tc>
        <w:tc>
          <w:tcPr>
            <w:tcW w:w="2336" w:type="pct"/>
            <w:tcBorders>
              <w:top w:val="nil"/>
              <w:left w:val="nil"/>
              <w:bottom w:val="nil"/>
              <w:right w:val="single" w:sz="18" w:space="0" w:color="auto"/>
            </w:tcBorders>
            <w:shd w:val="clear" w:color="auto" w:fill="auto"/>
            <w:vAlign w:val="bottom"/>
            <w:hideMark/>
          </w:tcPr>
          <w:p w:rsidR="001B0EFB" w:rsidRDefault="001B0EFB" w:rsidP="0035668A">
            <w:pPr>
              <w:ind w:firstLine="0"/>
              <w:jc w:val="left"/>
              <w:rPr>
                <w:sz w:val="18"/>
                <w:szCs w:val="18"/>
              </w:rPr>
            </w:pPr>
            <w:r w:rsidRPr="00AC34A4">
              <w:rPr>
                <w:sz w:val="18"/>
                <w:szCs w:val="18"/>
              </w:rPr>
              <w:t>Administrative data request</w:t>
            </w:r>
            <w:r>
              <w:rPr>
                <w:sz w:val="18"/>
                <w:szCs w:val="18"/>
              </w:rPr>
              <w:t xml:space="preserve"> </w:t>
            </w:r>
          </w:p>
          <w:p w:rsidR="001B0EFB" w:rsidRPr="00AC34A4" w:rsidRDefault="001B0EFB" w:rsidP="0035668A">
            <w:pPr>
              <w:ind w:firstLine="0"/>
              <w:jc w:val="left"/>
              <w:rPr>
                <w:sz w:val="18"/>
                <w:szCs w:val="18"/>
              </w:rPr>
            </w:pPr>
            <w:r>
              <w:rPr>
                <w:sz w:val="18"/>
                <w:szCs w:val="18"/>
              </w:rPr>
              <w:t>(No instrument)</w:t>
            </w:r>
          </w:p>
        </w:tc>
        <w:tc>
          <w:tcPr>
            <w:tcW w:w="571" w:type="pct"/>
            <w:tcBorders>
              <w:top w:val="nil"/>
              <w:left w:val="single" w:sz="18" w:space="0" w:color="auto"/>
              <w:bottom w:val="nil"/>
              <w:right w:val="single" w:sz="8" w:space="0" w:color="auto"/>
            </w:tcBorders>
            <w:shd w:val="clear" w:color="auto" w:fill="auto"/>
            <w:vAlign w:val="bottom"/>
            <w:hideMark/>
          </w:tcPr>
          <w:p w:rsidR="001B0EFB" w:rsidRPr="00626F52" w:rsidRDefault="001B0EFB" w:rsidP="0035668A">
            <w:pPr>
              <w:ind w:firstLine="0"/>
              <w:jc w:val="left"/>
              <w:rPr>
                <w:b/>
                <w:sz w:val="18"/>
                <w:szCs w:val="18"/>
              </w:rPr>
            </w:pPr>
            <w:r>
              <w:rPr>
                <w:b/>
                <w:sz w:val="18"/>
                <w:szCs w:val="18"/>
              </w:rPr>
              <w:t>64</w:t>
            </w:r>
            <w:r w:rsidRPr="00626F52">
              <w:rPr>
                <w:b/>
                <w:sz w:val="18"/>
                <w:szCs w:val="18"/>
              </w:rPr>
              <w:t>.00</w:t>
            </w:r>
          </w:p>
        </w:tc>
        <w:tc>
          <w:tcPr>
            <w:tcW w:w="501" w:type="pct"/>
            <w:tcBorders>
              <w:top w:val="nil"/>
              <w:left w:val="nil"/>
              <w:bottom w:val="nil"/>
              <w:right w:val="single" w:sz="4" w:space="0" w:color="auto"/>
            </w:tcBorders>
            <w:shd w:val="clear" w:color="auto" w:fill="auto"/>
            <w:vAlign w:val="bottom"/>
            <w:hideMark/>
          </w:tcPr>
          <w:p w:rsidR="001B0EFB" w:rsidRDefault="00C9768D" w:rsidP="00C9768D">
            <w:pPr>
              <w:ind w:firstLine="0"/>
              <w:jc w:val="right"/>
              <w:rPr>
                <w:rFonts w:cs="Calibri"/>
                <w:b/>
                <w:bCs/>
                <w:color w:val="000000"/>
                <w:sz w:val="18"/>
                <w:szCs w:val="18"/>
              </w:rPr>
            </w:pPr>
            <w:r>
              <w:rPr>
                <w:rFonts w:cs="Calibri"/>
                <w:b/>
                <w:bCs/>
                <w:color w:val="000000"/>
                <w:sz w:val="18"/>
                <w:szCs w:val="18"/>
              </w:rPr>
              <w:t xml:space="preserve">$ </w:t>
            </w:r>
            <w:r w:rsidR="001B0EFB">
              <w:rPr>
                <w:rFonts w:cs="Calibri"/>
                <w:b/>
                <w:bCs/>
                <w:color w:val="000000"/>
                <w:sz w:val="18"/>
                <w:szCs w:val="18"/>
              </w:rPr>
              <w:t>34.92</w:t>
            </w:r>
          </w:p>
        </w:tc>
        <w:tc>
          <w:tcPr>
            <w:tcW w:w="501" w:type="pct"/>
            <w:tcBorders>
              <w:top w:val="nil"/>
              <w:left w:val="nil"/>
              <w:bottom w:val="nil"/>
              <w:right w:val="single" w:sz="18" w:space="0" w:color="auto"/>
            </w:tcBorders>
            <w:vAlign w:val="bottom"/>
          </w:tcPr>
          <w:p w:rsidR="001B0EFB" w:rsidRDefault="00C9768D" w:rsidP="00C9768D">
            <w:pPr>
              <w:ind w:firstLine="0"/>
              <w:jc w:val="right"/>
              <w:rPr>
                <w:rFonts w:cs="Calibri"/>
                <w:b/>
                <w:bCs/>
                <w:color w:val="000000"/>
                <w:sz w:val="18"/>
                <w:szCs w:val="18"/>
              </w:rPr>
            </w:pPr>
            <w:r>
              <w:rPr>
                <w:rFonts w:cs="Calibri"/>
                <w:b/>
                <w:bCs/>
                <w:color w:val="000000"/>
                <w:sz w:val="18"/>
                <w:szCs w:val="18"/>
              </w:rPr>
              <w:t xml:space="preserve">$ </w:t>
            </w:r>
            <w:r w:rsidR="001B0EFB">
              <w:rPr>
                <w:rFonts w:cs="Calibri"/>
                <w:b/>
                <w:bCs/>
                <w:color w:val="000000"/>
                <w:sz w:val="18"/>
                <w:szCs w:val="18"/>
              </w:rPr>
              <w:t>2,234.88</w:t>
            </w:r>
          </w:p>
        </w:tc>
      </w:tr>
      <w:tr w:rsidR="001B0EFB" w:rsidRPr="00AC34A4" w:rsidTr="00B228E8">
        <w:trPr>
          <w:trHeight w:val="144"/>
        </w:trPr>
        <w:tc>
          <w:tcPr>
            <w:tcW w:w="1090" w:type="pct"/>
            <w:vMerge w:val="restart"/>
            <w:tcBorders>
              <w:top w:val="single" w:sz="4" w:space="0" w:color="auto"/>
              <w:left w:val="single" w:sz="18" w:space="0" w:color="auto"/>
              <w:right w:val="single" w:sz="4" w:space="0" w:color="auto"/>
            </w:tcBorders>
            <w:shd w:val="clear" w:color="auto" w:fill="auto"/>
            <w:vAlign w:val="center"/>
            <w:hideMark/>
          </w:tcPr>
          <w:p w:rsidR="001B0EFB" w:rsidRPr="00AC34A4" w:rsidRDefault="001B0EFB" w:rsidP="0035668A">
            <w:pPr>
              <w:ind w:firstLine="0"/>
              <w:jc w:val="center"/>
              <w:rPr>
                <w:sz w:val="18"/>
                <w:szCs w:val="18"/>
              </w:rPr>
            </w:pPr>
            <w:r w:rsidRPr="00AC34A4">
              <w:rPr>
                <w:sz w:val="18"/>
                <w:szCs w:val="18"/>
              </w:rPr>
              <w:t>Local SNAP agency director</w:t>
            </w:r>
          </w:p>
        </w:tc>
        <w:tc>
          <w:tcPr>
            <w:tcW w:w="2336" w:type="pct"/>
            <w:tcBorders>
              <w:top w:val="single" w:sz="4" w:space="0" w:color="auto"/>
              <w:left w:val="nil"/>
              <w:bottom w:val="single" w:sz="4" w:space="0" w:color="auto"/>
              <w:right w:val="single" w:sz="18" w:space="0" w:color="auto"/>
            </w:tcBorders>
            <w:shd w:val="clear" w:color="auto" w:fill="auto"/>
            <w:vAlign w:val="bottom"/>
            <w:hideMark/>
          </w:tcPr>
          <w:p w:rsidR="001B0EFB" w:rsidRPr="00AC34A4" w:rsidRDefault="001B0EFB" w:rsidP="0035668A">
            <w:pPr>
              <w:ind w:firstLine="0"/>
              <w:jc w:val="left"/>
              <w:rPr>
                <w:sz w:val="18"/>
                <w:szCs w:val="18"/>
              </w:rPr>
            </w:pPr>
            <w:r w:rsidRPr="00AC34A4">
              <w:rPr>
                <w:sz w:val="18"/>
                <w:szCs w:val="18"/>
              </w:rPr>
              <w:t>Interview recruitment email</w:t>
            </w:r>
            <w:r>
              <w:rPr>
                <w:sz w:val="18"/>
                <w:szCs w:val="18"/>
              </w:rPr>
              <w:t xml:space="preserve"> (A.3A)</w:t>
            </w:r>
          </w:p>
        </w:tc>
        <w:tc>
          <w:tcPr>
            <w:tcW w:w="571" w:type="pct"/>
            <w:tcBorders>
              <w:top w:val="single" w:sz="4" w:space="0" w:color="auto"/>
              <w:left w:val="single" w:sz="18" w:space="0" w:color="auto"/>
              <w:bottom w:val="single" w:sz="4" w:space="0" w:color="auto"/>
              <w:right w:val="single" w:sz="8" w:space="0" w:color="auto"/>
            </w:tcBorders>
            <w:shd w:val="clear" w:color="auto" w:fill="auto"/>
            <w:noWrap/>
            <w:vAlign w:val="bottom"/>
            <w:hideMark/>
          </w:tcPr>
          <w:p w:rsidR="001B0EFB" w:rsidRPr="00626F52" w:rsidRDefault="001B0EFB" w:rsidP="0035668A">
            <w:pPr>
              <w:ind w:firstLine="0"/>
              <w:jc w:val="left"/>
              <w:rPr>
                <w:b/>
                <w:sz w:val="18"/>
                <w:szCs w:val="18"/>
              </w:rPr>
            </w:pPr>
            <w:r w:rsidRPr="00626F52">
              <w:rPr>
                <w:b/>
                <w:sz w:val="18"/>
                <w:szCs w:val="18"/>
              </w:rPr>
              <w:t>0</w:t>
            </w:r>
            <w:r>
              <w:rPr>
                <w:b/>
                <w:sz w:val="18"/>
                <w:szCs w:val="18"/>
              </w:rPr>
              <w:t>.8</w:t>
            </w:r>
          </w:p>
        </w:tc>
        <w:tc>
          <w:tcPr>
            <w:tcW w:w="501" w:type="pct"/>
            <w:tcBorders>
              <w:top w:val="single" w:sz="4" w:space="0" w:color="auto"/>
              <w:left w:val="nil"/>
              <w:bottom w:val="single" w:sz="4" w:space="0" w:color="auto"/>
              <w:right w:val="single" w:sz="4" w:space="0" w:color="auto"/>
            </w:tcBorders>
            <w:shd w:val="clear" w:color="auto" w:fill="auto"/>
            <w:noWrap/>
            <w:vAlign w:val="bottom"/>
            <w:hideMark/>
          </w:tcPr>
          <w:p w:rsidR="001B0EFB" w:rsidRDefault="00C9768D" w:rsidP="00C9768D">
            <w:pPr>
              <w:ind w:firstLine="0"/>
              <w:jc w:val="right"/>
              <w:rPr>
                <w:rFonts w:cs="Calibri"/>
                <w:b/>
                <w:bCs/>
                <w:color w:val="000000"/>
                <w:sz w:val="18"/>
                <w:szCs w:val="18"/>
              </w:rPr>
            </w:pPr>
            <w:r>
              <w:rPr>
                <w:rFonts w:cs="Calibri"/>
                <w:b/>
                <w:bCs/>
                <w:color w:val="000000"/>
                <w:sz w:val="18"/>
                <w:szCs w:val="18"/>
              </w:rPr>
              <w:t xml:space="preserve">$ </w:t>
            </w:r>
            <w:r w:rsidR="001B0EFB">
              <w:rPr>
                <w:rFonts w:cs="Calibri"/>
                <w:b/>
                <w:bCs/>
                <w:color w:val="000000"/>
                <w:sz w:val="18"/>
                <w:szCs w:val="18"/>
              </w:rPr>
              <w:t>28.20</w:t>
            </w:r>
            <w:r w:rsidR="00891811" w:rsidRPr="00891811">
              <w:rPr>
                <w:rStyle w:val="FootnoteReference"/>
                <w:rFonts w:cs="Calibri"/>
                <w:b/>
                <w:bCs/>
                <w:color w:val="000000"/>
                <w:sz w:val="18"/>
                <w:szCs w:val="18"/>
                <w:vertAlign w:val="superscript"/>
              </w:rPr>
              <w:footnoteReference w:id="3"/>
            </w:r>
          </w:p>
        </w:tc>
        <w:tc>
          <w:tcPr>
            <w:tcW w:w="501" w:type="pct"/>
            <w:tcBorders>
              <w:top w:val="single" w:sz="4" w:space="0" w:color="auto"/>
              <w:left w:val="nil"/>
              <w:bottom w:val="single" w:sz="4" w:space="0" w:color="auto"/>
              <w:right w:val="single" w:sz="18" w:space="0" w:color="auto"/>
            </w:tcBorders>
            <w:vAlign w:val="bottom"/>
          </w:tcPr>
          <w:p w:rsidR="001B0EFB" w:rsidRDefault="00C9768D" w:rsidP="00C9768D">
            <w:pPr>
              <w:ind w:firstLine="0"/>
              <w:jc w:val="right"/>
              <w:rPr>
                <w:rFonts w:cs="Calibri"/>
                <w:b/>
                <w:bCs/>
                <w:color w:val="000000"/>
                <w:sz w:val="18"/>
                <w:szCs w:val="18"/>
              </w:rPr>
            </w:pPr>
            <w:r>
              <w:rPr>
                <w:rFonts w:cs="Calibri"/>
                <w:b/>
                <w:bCs/>
                <w:color w:val="000000"/>
                <w:sz w:val="18"/>
                <w:szCs w:val="18"/>
              </w:rPr>
              <w:t xml:space="preserve">$ </w:t>
            </w:r>
            <w:r w:rsidR="001B0EFB">
              <w:rPr>
                <w:rFonts w:cs="Calibri"/>
                <w:b/>
                <w:bCs/>
                <w:color w:val="000000"/>
                <w:sz w:val="18"/>
                <w:szCs w:val="18"/>
              </w:rPr>
              <w:t>22.56</w:t>
            </w:r>
          </w:p>
        </w:tc>
      </w:tr>
      <w:tr w:rsidR="001B0EFB" w:rsidRPr="00AC34A4" w:rsidTr="00B228E8">
        <w:trPr>
          <w:trHeight w:val="144"/>
        </w:trPr>
        <w:tc>
          <w:tcPr>
            <w:tcW w:w="1090" w:type="pct"/>
            <w:vMerge/>
            <w:tcBorders>
              <w:left w:val="single" w:sz="18" w:space="0" w:color="auto"/>
              <w:bottom w:val="single" w:sz="4" w:space="0" w:color="auto"/>
              <w:right w:val="single" w:sz="4" w:space="0" w:color="auto"/>
            </w:tcBorders>
            <w:shd w:val="clear" w:color="auto" w:fill="auto"/>
            <w:vAlign w:val="bottom"/>
            <w:hideMark/>
          </w:tcPr>
          <w:p w:rsidR="001B0EFB" w:rsidRPr="00AC34A4" w:rsidRDefault="001B0EFB" w:rsidP="0035668A">
            <w:pPr>
              <w:ind w:firstLine="0"/>
              <w:jc w:val="left"/>
              <w:rPr>
                <w:sz w:val="18"/>
                <w:szCs w:val="18"/>
              </w:rPr>
            </w:pPr>
          </w:p>
        </w:tc>
        <w:tc>
          <w:tcPr>
            <w:tcW w:w="2336" w:type="pct"/>
            <w:tcBorders>
              <w:top w:val="nil"/>
              <w:left w:val="nil"/>
              <w:bottom w:val="single" w:sz="4" w:space="0" w:color="auto"/>
              <w:right w:val="single" w:sz="18" w:space="0" w:color="auto"/>
            </w:tcBorders>
            <w:shd w:val="clear" w:color="auto" w:fill="auto"/>
            <w:vAlign w:val="bottom"/>
            <w:hideMark/>
          </w:tcPr>
          <w:p w:rsidR="001B0EFB" w:rsidRPr="00AC34A4" w:rsidRDefault="001B0EFB" w:rsidP="0035668A">
            <w:pPr>
              <w:ind w:firstLine="0"/>
              <w:jc w:val="left"/>
              <w:rPr>
                <w:sz w:val="18"/>
                <w:szCs w:val="18"/>
              </w:rPr>
            </w:pPr>
            <w:r w:rsidRPr="00AC34A4">
              <w:rPr>
                <w:sz w:val="18"/>
                <w:szCs w:val="18"/>
              </w:rPr>
              <w:t>In-person interview</w:t>
            </w:r>
            <w:r>
              <w:rPr>
                <w:sz w:val="18"/>
                <w:szCs w:val="18"/>
              </w:rPr>
              <w:t xml:space="preserve"> (A.3B)</w:t>
            </w:r>
          </w:p>
        </w:tc>
        <w:tc>
          <w:tcPr>
            <w:tcW w:w="571" w:type="pct"/>
            <w:tcBorders>
              <w:top w:val="nil"/>
              <w:left w:val="single" w:sz="18" w:space="0" w:color="auto"/>
              <w:bottom w:val="single" w:sz="4" w:space="0" w:color="auto"/>
              <w:right w:val="single" w:sz="8" w:space="0" w:color="auto"/>
            </w:tcBorders>
            <w:shd w:val="clear" w:color="auto" w:fill="auto"/>
            <w:vAlign w:val="bottom"/>
            <w:hideMark/>
          </w:tcPr>
          <w:p w:rsidR="001B0EFB" w:rsidRPr="00626F52" w:rsidRDefault="001B0EFB" w:rsidP="0035668A">
            <w:pPr>
              <w:ind w:firstLine="0"/>
              <w:jc w:val="left"/>
              <w:rPr>
                <w:b/>
                <w:sz w:val="18"/>
                <w:szCs w:val="18"/>
              </w:rPr>
            </w:pPr>
            <w:r w:rsidRPr="00626F52">
              <w:rPr>
                <w:b/>
                <w:sz w:val="18"/>
                <w:szCs w:val="18"/>
              </w:rPr>
              <w:t>16.00</w:t>
            </w:r>
          </w:p>
        </w:tc>
        <w:tc>
          <w:tcPr>
            <w:tcW w:w="501" w:type="pct"/>
            <w:tcBorders>
              <w:top w:val="nil"/>
              <w:left w:val="nil"/>
              <w:bottom w:val="single" w:sz="4" w:space="0" w:color="auto"/>
              <w:right w:val="single" w:sz="4" w:space="0" w:color="auto"/>
            </w:tcBorders>
            <w:shd w:val="clear" w:color="auto" w:fill="auto"/>
            <w:vAlign w:val="bottom"/>
            <w:hideMark/>
          </w:tcPr>
          <w:p w:rsidR="001B0EFB" w:rsidRDefault="00C9768D" w:rsidP="00C9768D">
            <w:pPr>
              <w:ind w:firstLine="0"/>
              <w:jc w:val="right"/>
              <w:rPr>
                <w:rFonts w:cs="Calibri"/>
                <w:b/>
                <w:bCs/>
                <w:color w:val="000000"/>
                <w:sz w:val="18"/>
                <w:szCs w:val="18"/>
              </w:rPr>
            </w:pPr>
            <w:r>
              <w:rPr>
                <w:rFonts w:cs="Calibri"/>
                <w:b/>
                <w:bCs/>
                <w:color w:val="000000"/>
                <w:sz w:val="18"/>
                <w:szCs w:val="18"/>
              </w:rPr>
              <w:t xml:space="preserve">$ </w:t>
            </w:r>
            <w:r w:rsidR="001B0EFB">
              <w:rPr>
                <w:rFonts w:cs="Calibri"/>
                <w:b/>
                <w:bCs/>
                <w:color w:val="000000"/>
                <w:sz w:val="18"/>
                <w:szCs w:val="18"/>
              </w:rPr>
              <w:t>28.20</w:t>
            </w:r>
          </w:p>
        </w:tc>
        <w:tc>
          <w:tcPr>
            <w:tcW w:w="501" w:type="pct"/>
            <w:tcBorders>
              <w:top w:val="nil"/>
              <w:left w:val="nil"/>
              <w:bottom w:val="single" w:sz="4" w:space="0" w:color="auto"/>
              <w:right w:val="single" w:sz="18" w:space="0" w:color="auto"/>
            </w:tcBorders>
            <w:vAlign w:val="bottom"/>
          </w:tcPr>
          <w:p w:rsidR="001B0EFB" w:rsidRDefault="00C9768D" w:rsidP="00C9768D">
            <w:pPr>
              <w:ind w:firstLine="0"/>
              <w:jc w:val="right"/>
              <w:rPr>
                <w:rFonts w:cs="Calibri"/>
                <w:b/>
                <w:bCs/>
                <w:color w:val="000000"/>
                <w:sz w:val="18"/>
                <w:szCs w:val="18"/>
              </w:rPr>
            </w:pPr>
            <w:r>
              <w:rPr>
                <w:rFonts w:cs="Calibri"/>
                <w:b/>
                <w:bCs/>
                <w:color w:val="000000"/>
                <w:sz w:val="18"/>
                <w:szCs w:val="18"/>
              </w:rPr>
              <w:t xml:space="preserve">$ </w:t>
            </w:r>
            <w:r w:rsidR="001B0EFB">
              <w:rPr>
                <w:rFonts w:cs="Calibri"/>
                <w:b/>
                <w:bCs/>
                <w:color w:val="000000"/>
                <w:sz w:val="18"/>
                <w:szCs w:val="18"/>
              </w:rPr>
              <w:t>451.20</w:t>
            </w:r>
          </w:p>
        </w:tc>
      </w:tr>
      <w:tr w:rsidR="001B0EFB" w:rsidRPr="00AC34A4" w:rsidTr="00B228E8">
        <w:trPr>
          <w:trHeight w:val="144"/>
        </w:trPr>
        <w:tc>
          <w:tcPr>
            <w:tcW w:w="1090" w:type="pct"/>
            <w:tcBorders>
              <w:top w:val="nil"/>
              <w:left w:val="single" w:sz="18" w:space="0" w:color="auto"/>
              <w:bottom w:val="single" w:sz="4" w:space="0" w:color="auto"/>
              <w:right w:val="single" w:sz="4" w:space="0" w:color="auto"/>
            </w:tcBorders>
            <w:shd w:val="clear" w:color="auto" w:fill="auto"/>
            <w:vAlign w:val="center"/>
            <w:hideMark/>
          </w:tcPr>
          <w:p w:rsidR="001B0EFB" w:rsidRPr="00AC34A4" w:rsidRDefault="001B0EFB" w:rsidP="0035668A">
            <w:pPr>
              <w:ind w:firstLine="0"/>
              <w:jc w:val="center"/>
              <w:rPr>
                <w:sz w:val="18"/>
                <w:szCs w:val="18"/>
              </w:rPr>
            </w:pPr>
            <w:r w:rsidRPr="00AC34A4">
              <w:rPr>
                <w:sz w:val="18"/>
                <w:szCs w:val="18"/>
              </w:rPr>
              <w:t>Local SNAP agency staff</w:t>
            </w:r>
          </w:p>
        </w:tc>
        <w:tc>
          <w:tcPr>
            <w:tcW w:w="2336" w:type="pct"/>
            <w:tcBorders>
              <w:top w:val="nil"/>
              <w:left w:val="nil"/>
              <w:bottom w:val="single" w:sz="4" w:space="0" w:color="auto"/>
              <w:right w:val="single" w:sz="18" w:space="0" w:color="auto"/>
            </w:tcBorders>
            <w:shd w:val="clear" w:color="auto" w:fill="auto"/>
            <w:vAlign w:val="bottom"/>
            <w:hideMark/>
          </w:tcPr>
          <w:p w:rsidR="001B0EFB" w:rsidRPr="00AC34A4" w:rsidRDefault="001B0EFB" w:rsidP="0035668A">
            <w:pPr>
              <w:ind w:firstLine="0"/>
              <w:jc w:val="left"/>
              <w:rPr>
                <w:sz w:val="18"/>
                <w:szCs w:val="18"/>
              </w:rPr>
            </w:pPr>
            <w:r w:rsidRPr="00AC34A4">
              <w:rPr>
                <w:sz w:val="18"/>
                <w:szCs w:val="18"/>
              </w:rPr>
              <w:t>In-person interview</w:t>
            </w:r>
            <w:r>
              <w:rPr>
                <w:sz w:val="18"/>
                <w:szCs w:val="18"/>
              </w:rPr>
              <w:t xml:space="preserve"> (A.4)</w:t>
            </w:r>
          </w:p>
        </w:tc>
        <w:tc>
          <w:tcPr>
            <w:tcW w:w="571" w:type="pct"/>
            <w:tcBorders>
              <w:top w:val="nil"/>
              <w:left w:val="single" w:sz="18" w:space="0" w:color="auto"/>
              <w:bottom w:val="single" w:sz="4" w:space="0" w:color="auto"/>
              <w:right w:val="single" w:sz="8" w:space="0" w:color="auto"/>
            </w:tcBorders>
            <w:shd w:val="clear" w:color="auto" w:fill="auto"/>
            <w:vAlign w:val="bottom"/>
            <w:hideMark/>
          </w:tcPr>
          <w:p w:rsidR="001B0EFB" w:rsidRPr="00626F52" w:rsidRDefault="001B0EFB" w:rsidP="0035668A">
            <w:pPr>
              <w:ind w:firstLine="0"/>
              <w:jc w:val="left"/>
              <w:rPr>
                <w:b/>
                <w:sz w:val="18"/>
                <w:szCs w:val="18"/>
              </w:rPr>
            </w:pPr>
            <w:r w:rsidRPr="00626F52">
              <w:rPr>
                <w:b/>
                <w:sz w:val="18"/>
                <w:szCs w:val="18"/>
              </w:rPr>
              <w:t>16.00</w:t>
            </w:r>
          </w:p>
        </w:tc>
        <w:tc>
          <w:tcPr>
            <w:tcW w:w="501" w:type="pct"/>
            <w:tcBorders>
              <w:top w:val="nil"/>
              <w:left w:val="nil"/>
              <w:bottom w:val="single" w:sz="4" w:space="0" w:color="auto"/>
              <w:right w:val="single" w:sz="4" w:space="0" w:color="auto"/>
            </w:tcBorders>
            <w:shd w:val="clear" w:color="auto" w:fill="auto"/>
            <w:vAlign w:val="bottom"/>
            <w:hideMark/>
          </w:tcPr>
          <w:p w:rsidR="001B0EFB" w:rsidRDefault="00C9768D" w:rsidP="00C9768D">
            <w:pPr>
              <w:ind w:firstLine="0"/>
              <w:jc w:val="right"/>
              <w:rPr>
                <w:rFonts w:cs="Calibri"/>
                <w:b/>
                <w:bCs/>
                <w:color w:val="000000"/>
                <w:sz w:val="18"/>
                <w:szCs w:val="18"/>
              </w:rPr>
            </w:pPr>
            <w:r>
              <w:rPr>
                <w:rFonts w:cs="Calibri"/>
                <w:b/>
                <w:bCs/>
                <w:color w:val="000000"/>
                <w:sz w:val="18"/>
                <w:szCs w:val="18"/>
              </w:rPr>
              <w:t xml:space="preserve">$ </w:t>
            </w:r>
            <w:r w:rsidR="001B0EFB">
              <w:rPr>
                <w:rFonts w:cs="Calibri"/>
                <w:b/>
                <w:bCs/>
                <w:color w:val="000000"/>
                <w:sz w:val="18"/>
                <w:szCs w:val="18"/>
              </w:rPr>
              <w:t>19.74</w:t>
            </w:r>
            <w:r w:rsidR="00891811" w:rsidRPr="00891811">
              <w:rPr>
                <w:rStyle w:val="FootnoteReference"/>
                <w:rFonts w:cs="Calibri"/>
                <w:b/>
                <w:bCs/>
                <w:color w:val="000000"/>
                <w:sz w:val="18"/>
                <w:szCs w:val="18"/>
                <w:vertAlign w:val="superscript"/>
              </w:rPr>
              <w:footnoteReference w:id="4"/>
            </w:r>
          </w:p>
        </w:tc>
        <w:tc>
          <w:tcPr>
            <w:tcW w:w="501" w:type="pct"/>
            <w:tcBorders>
              <w:top w:val="nil"/>
              <w:left w:val="nil"/>
              <w:bottom w:val="single" w:sz="4" w:space="0" w:color="auto"/>
              <w:right w:val="single" w:sz="18" w:space="0" w:color="auto"/>
            </w:tcBorders>
            <w:vAlign w:val="bottom"/>
          </w:tcPr>
          <w:p w:rsidR="001B0EFB" w:rsidRDefault="00C9768D" w:rsidP="00C9768D">
            <w:pPr>
              <w:ind w:firstLine="0"/>
              <w:jc w:val="right"/>
              <w:rPr>
                <w:rFonts w:cs="Calibri"/>
                <w:b/>
                <w:bCs/>
                <w:color w:val="000000"/>
                <w:sz w:val="18"/>
                <w:szCs w:val="18"/>
              </w:rPr>
            </w:pPr>
            <w:r>
              <w:rPr>
                <w:rFonts w:cs="Calibri"/>
                <w:b/>
                <w:bCs/>
                <w:color w:val="000000"/>
                <w:sz w:val="18"/>
                <w:szCs w:val="18"/>
              </w:rPr>
              <w:t xml:space="preserve">$ </w:t>
            </w:r>
            <w:r w:rsidR="001B0EFB">
              <w:rPr>
                <w:rFonts w:cs="Calibri"/>
                <w:b/>
                <w:bCs/>
                <w:color w:val="000000"/>
                <w:sz w:val="18"/>
                <w:szCs w:val="18"/>
              </w:rPr>
              <w:t>315.84</w:t>
            </w:r>
          </w:p>
        </w:tc>
      </w:tr>
      <w:tr w:rsidR="001B0EFB" w:rsidRPr="00AC34A4" w:rsidTr="00B228E8">
        <w:trPr>
          <w:trHeight w:val="144"/>
        </w:trPr>
        <w:tc>
          <w:tcPr>
            <w:tcW w:w="1090" w:type="pct"/>
            <w:vMerge w:val="restart"/>
            <w:tcBorders>
              <w:top w:val="nil"/>
              <w:left w:val="single" w:sz="18" w:space="0" w:color="auto"/>
              <w:right w:val="single" w:sz="4" w:space="0" w:color="auto"/>
            </w:tcBorders>
            <w:shd w:val="clear" w:color="auto" w:fill="auto"/>
            <w:vAlign w:val="center"/>
            <w:hideMark/>
          </w:tcPr>
          <w:p w:rsidR="001B0EFB" w:rsidRPr="00AC34A4" w:rsidRDefault="001B0EFB" w:rsidP="0035668A">
            <w:pPr>
              <w:ind w:firstLine="0"/>
              <w:jc w:val="center"/>
              <w:rPr>
                <w:sz w:val="18"/>
                <w:szCs w:val="18"/>
              </w:rPr>
            </w:pPr>
            <w:r w:rsidRPr="00AC34A4">
              <w:rPr>
                <w:sz w:val="18"/>
                <w:szCs w:val="18"/>
              </w:rPr>
              <w:t>CBO Director</w:t>
            </w:r>
          </w:p>
          <w:p w:rsidR="001B0EFB" w:rsidRPr="00AC34A4" w:rsidRDefault="001B0EFB" w:rsidP="0035668A">
            <w:pPr>
              <w:ind w:firstLine="0"/>
              <w:jc w:val="center"/>
              <w:rPr>
                <w:sz w:val="18"/>
                <w:szCs w:val="18"/>
              </w:rPr>
            </w:pPr>
          </w:p>
        </w:tc>
        <w:tc>
          <w:tcPr>
            <w:tcW w:w="2336" w:type="pct"/>
            <w:tcBorders>
              <w:top w:val="nil"/>
              <w:left w:val="nil"/>
              <w:bottom w:val="single" w:sz="4" w:space="0" w:color="auto"/>
              <w:right w:val="single" w:sz="18" w:space="0" w:color="auto"/>
            </w:tcBorders>
            <w:shd w:val="clear" w:color="auto" w:fill="auto"/>
            <w:vAlign w:val="bottom"/>
            <w:hideMark/>
          </w:tcPr>
          <w:p w:rsidR="001B0EFB" w:rsidRPr="00AC34A4" w:rsidRDefault="001B0EFB" w:rsidP="0035668A">
            <w:pPr>
              <w:ind w:firstLine="0"/>
              <w:jc w:val="left"/>
              <w:rPr>
                <w:sz w:val="18"/>
                <w:szCs w:val="18"/>
              </w:rPr>
            </w:pPr>
            <w:r w:rsidRPr="00AC34A4">
              <w:rPr>
                <w:sz w:val="18"/>
                <w:szCs w:val="18"/>
              </w:rPr>
              <w:t>Interview recruitment email</w:t>
            </w:r>
            <w:r>
              <w:rPr>
                <w:sz w:val="18"/>
                <w:szCs w:val="18"/>
              </w:rPr>
              <w:t xml:space="preserve"> (A.2A)</w:t>
            </w:r>
          </w:p>
        </w:tc>
        <w:tc>
          <w:tcPr>
            <w:tcW w:w="571" w:type="pct"/>
            <w:tcBorders>
              <w:top w:val="nil"/>
              <w:left w:val="single" w:sz="18" w:space="0" w:color="auto"/>
              <w:bottom w:val="single" w:sz="4" w:space="0" w:color="auto"/>
              <w:right w:val="single" w:sz="8" w:space="0" w:color="auto"/>
            </w:tcBorders>
            <w:shd w:val="clear" w:color="auto" w:fill="auto"/>
            <w:vAlign w:val="bottom"/>
            <w:hideMark/>
          </w:tcPr>
          <w:p w:rsidR="001B0EFB" w:rsidRPr="00626F52" w:rsidRDefault="001B0EFB" w:rsidP="0035668A">
            <w:pPr>
              <w:ind w:firstLine="0"/>
              <w:jc w:val="left"/>
              <w:rPr>
                <w:b/>
                <w:sz w:val="18"/>
                <w:szCs w:val="18"/>
              </w:rPr>
            </w:pPr>
            <w:r w:rsidRPr="00626F52">
              <w:rPr>
                <w:b/>
                <w:sz w:val="18"/>
                <w:szCs w:val="18"/>
              </w:rPr>
              <w:t>0.55</w:t>
            </w:r>
          </w:p>
        </w:tc>
        <w:tc>
          <w:tcPr>
            <w:tcW w:w="501" w:type="pct"/>
            <w:tcBorders>
              <w:top w:val="nil"/>
              <w:left w:val="nil"/>
              <w:bottom w:val="single" w:sz="4" w:space="0" w:color="auto"/>
              <w:right w:val="single" w:sz="4" w:space="0" w:color="auto"/>
            </w:tcBorders>
            <w:shd w:val="clear" w:color="auto" w:fill="auto"/>
            <w:vAlign w:val="bottom"/>
            <w:hideMark/>
          </w:tcPr>
          <w:p w:rsidR="001B0EFB" w:rsidRDefault="00C9768D" w:rsidP="00C9768D">
            <w:pPr>
              <w:ind w:firstLine="0"/>
              <w:jc w:val="right"/>
              <w:rPr>
                <w:rFonts w:cs="Calibri"/>
                <w:b/>
                <w:bCs/>
                <w:color w:val="000000"/>
                <w:sz w:val="18"/>
                <w:szCs w:val="18"/>
              </w:rPr>
            </w:pPr>
            <w:r>
              <w:rPr>
                <w:rFonts w:cs="Calibri"/>
                <w:b/>
                <w:bCs/>
                <w:color w:val="000000"/>
                <w:sz w:val="18"/>
                <w:szCs w:val="18"/>
              </w:rPr>
              <w:t xml:space="preserve">$ </w:t>
            </w:r>
            <w:r w:rsidR="001B0EFB">
              <w:rPr>
                <w:rFonts w:cs="Calibri"/>
                <w:b/>
                <w:bCs/>
                <w:color w:val="000000"/>
                <w:sz w:val="18"/>
                <w:szCs w:val="18"/>
              </w:rPr>
              <w:t>45.74</w:t>
            </w:r>
          </w:p>
        </w:tc>
        <w:tc>
          <w:tcPr>
            <w:tcW w:w="501" w:type="pct"/>
            <w:tcBorders>
              <w:top w:val="nil"/>
              <w:left w:val="nil"/>
              <w:bottom w:val="single" w:sz="4" w:space="0" w:color="auto"/>
              <w:right w:val="single" w:sz="18" w:space="0" w:color="auto"/>
            </w:tcBorders>
            <w:vAlign w:val="bottom"/>
          </w:tcPr>
          <w:p w:rsidR="001B0EFB" w:rsidRDefault="00C9768D" w:rsidP="00C9768D">
            <w:pPr>
              <w:ind w:firstLine="0"/>
              <w:jc w:val="right"/>
              <w:rPr>
                <w:rFonts w:cs="Calibri"/>
                <w:b/>
                <w:bCs/>
                <w:color w:val="000000"/>
                <w:sz w:val="18"/>
                <w:szCs w:val="18"/>
              </w:rPr>
            </w:pPr>
            <w:r>
              <w:rPr>
                <w:rFonts w:cs="Calibri"/>
                <w:b/>
                <w:bCs/>
                <w:color w:val="000000"/>
                <w:sz w:val="18"/>
                <w:szCs w:val="18"/>
              </w:rPr>
              <w:t xml:space="preserve">$ </w:t>
            </w:r>
            <w:r w:rsidR="001B0EFB">
              <w:rPr>
                <w:rFonts w:cs="Calibri"/>
                <w:b/>
                <w:bCs/>
                <w:color w:val="000000"/>
                <w:sz w:val="18"/>
                <w:szCs w:val="18"/>
              </w:rPr>
              <w:t>25.16</w:t>
            </w:r>
          </w:p>
        </w:tc>
      </w:tr>
      <w:tr w:rsidR="001B0EFB" w:rsidRPr="00AC34A4" w:rsidTr="00B228E8">
        <w:trPr>
          <w:trHeight w:val="144"/>
        </w:trPr>
        <w:tc>
          <w:tcPr>
            <w:tcW w:w="1090" w:type="pct"/>
            <w:vMerge/>
            <w:tcBorders>
              <w:left w:val="single" w:sz="18" w:space="0" w:color="auto"/>
              <w:bottom w:val="single" w:sz="4" w:space="0" w:color="auto"/>
              <w:right w:val="single" w:sz="4" w:space="0" w:color="auto"/>
            </w:tcBorders>
            <w:shd w:val="clear" w:color="auto" w:fill="auto"/>
            <w:vAlign w:val="center"/>
            <w:hideMark/>
          </w:tcPr>
          <w:p w:rsidR="001B0EFB" w:rsidRPr="00AC34A4" w:rsidRDefault="001B0EFB" w:rsidP="0035668A">
            <w:pPr>
              <w:ind w:firstLine="0"/>
              <w:jc w:val="center"/>
              <w:rPr>
                <w:sz w:val="18"/>
                <w:szCs w:val="18"/>
              </w:rPr>
            </w:pPr>
          </w:p>
        </w:tc>
        <w:tc>
          <w:tcPr>
            <w:tcW w:w="2336" w:type="pct"/>
            <w:tcBorders>
              <w:top w:val="nil"/>
              <w:left w:val="nil"/>
              <w:bottom w:val="single" w:sz="4" w:space="0" w:color="auto"/>
              <w:right w:val="single" w:sz="18" w:space="0" w:color="auto"/>
            </w:tcBorders>
            <w:shd w:val="clear" w:color="auto" w:fill="auto"/>
            <w:vAlign w:val="bottom"/>
            <w:hideMark/>
          </w:tcPr>
          <w:p w:rsidR="001B0EFB" w:rsidRPr="00AC34A4" w:rsidRDefault="001B0EFB" w:rsidP="0035668A">
            <w:pPr>
              <w:ind w:firstLine="0"/>
              <w:jc w:val="left"/>
              <w:rPr>
                <w:sz w:val="18"/>
                <w:szCs w:val="18"/>
              </w:rPr>
            </w:pPr>
            <w:r w:rsidRPr="00AC34A4">
              <w:rPr>
                <w:sz w:val="18"/>
                <w:szCs w:val="18"/>
              </w:rPr>
              <w:t>Phone interview</w:t>
            </w:r>
            <w:r>
              <w:rPr>
                <w:sz w:val="18"/>
                <w:szCs w:val="18"/>
              </w:rPr>
              <w:t xml:space="preserve"> (A.2B)</w:t>
            </w:r>
          </w:p>
        </w:tc>
        <w:tc>
          <w:tcPr>
            <w:tcW w:w="571" w:type="pct"/>
            <w:tcBorders>
              <w:top w:val="nil"/>
              <w:left w:val="single" w:sz="18" w:space="0" w:color="auto"/>
              <w:bottom w:val="single" w:sz="4" w:space="0" w:color="auto"/>
              <w:right w:val="single" w:sz="8" w:space="0" w:color="auto"/>
            </w:tcBorders>
            <w:shd w:val="clear" w:color="auto" w:fill="auto"/>
            <w:vAlign w:val="bottom"/>
            <w:hideMark/>
          </w:tcPr>
          <w:p w:rsidR="001B0EFB" w:rsidRPr="00626F52" w:rsidRDefault="001B0EFB" w:rsidP="0035668A">
            <w:pPr>
              <w:ind w:firstLine="0"/>
              <w:jc w:val="left"/>
              <w:rPr>
                <w:b/>
                <w:sz w:val="18"/>
                <w:szCs w:val="18"/>
              </w:rPr>
            </w:pPr>
            <w:r w:rsidRPr="00626F52">
              <w:rPr>
                <w:b/>
                <w:sz w:val="18"/>
                <w:szCs w:val="18"/>
              </w:rPr>
              <w:t>11.00</w:t>
            </w:r>
          </w:p>
        </w:tc>
        <w:tc>
          <w:tcPr>
            <w:tcW w:w="501" w:type="pct"/>
            <w:tcBorders>
              <w:top w:val="nil"/>
              <w:left w:val="nil"/>
              <w:bottom w:val="single" w:sz="4" w:space="0" w:color="auto"/>
              <w:right w:val="single" w:sz="4" w:space="0" w:color="auto"/>
            </w:tcBorders>
            <w:shd w:val="clear" w:color="auto" w:fill="auto"/>
            <w:vAlign w:val="bottom"/>
            <w:hideMark/>
          </w:tcPr>
          <w:p w:rsidR="001B0EFB" w:rsidRDefault="00C9768D" w:rsidP="00C9768D">
            <w:pPr>
              <w:ind w:firstLine="0"/>
              <w:jc w:val="right"/>
              <w:rPr>
                <w:rFonts w:cs="Calibri"/>
                <w:b/>
                <w:bCs/>
                <w:color w:val="000000"/>
                <w:sz w:val="18"/>
                <w:szCs w:val="18"/>
              </w:rPr>
            </w:pPr>
            <w:r>
              <w:rPr>
                <w:rFonts w:cs="Calibri"/>
                <w:b/>
                <w:bCs/>
                <w:color w:val="000000"/>
                <w:sz w:val="18"/>
                <w:szCs w:val="18"/>
              </w:rPr>
              <w:t xml:space="preserve">$ </w:t>
            </w:r>
            <w:r w:rsidR="001B0EFB">
              <w:rPr>
                <w:rFonts w:cs="Calibri"/>
                <w:b/>
                <w:bCs/>
                <w:color w:val="000000"/>
                <w:sz w:val="18"/>
                <w:szCs w:val="18"/>
              </w:rPr>
              <w:t>45.74</w:t>
            </w:r>
          </w:p>
        </w:tc>
        <w:tc>
          <w:tcPr>
            <w:tcW w:w="501" w:type="pct"/>
            <w:tcBorders>
              <w:top w:val="nil"/>
              <w:left w:val="nil"/>
              <w:bottom w:val="single" w:sz="4" w:space="0" w:color="auto"/>
              <w:right w:val="single" w:sz="18" w:space="0" w:color="auto"/>
            </w:tcBorders>
            <w:vAlign w:val="bottom"/>
          </w:tcPr>
          <w:p w:rsidR="001B0EFB" w:rsidRDefault="00C9768D" w:rsidP="00C9768D">
            <w:pPr>
              <w:ind w:firstLine="0"/>
              <w:jc w:val="right"/>
              <w:rPr>
                <w:rFonts w:cs="Calibri"/>
                <w:b/>
                <w:bCs/>
                <w:color w:val="000000"/>
                <w:sz w:val="18"/>
                <w:szCs w:val="18"/>
              </w:rPr>
            </w:pPr>
            <w:r>
              <w:rPr>
                <w:rFonts w:cs="Calibri"/>
                <w:b/>
                <w:bCs/>
                <w:color w:val="000000"/>
                <w:sz w:val="18"/>
                <w:szCs w:val="18"/>
              </w:rPr>
              <w:t xml:space="preserve">$ </w:t>
            </w:r>
            <w:r w:rsidR="001B0EFB">
              <w:rPr>
                <w:rFonts w:cs="Calibri"/>
                <w:b/>
                <w:bCs/>
                <w:color w:val="000000"/>
                <w:sz w:val="18"/>
                <w:szCs w:val="18"/>
              </w:rPr>
              <w:t>503.14</w:t>
            </w:r>
          </w:p>
        </w:tc>
      </w:tr>
      <w:tr w:rsidR="001B0EFB" w:rsidRPr="00AC34A4" w:rsidTr="00B228E8">
        <w:trPr>
          <w:trHeight w:val="144"/>
        </w:trPr>
        <w:tc>
          <w:tcPr>
            <w:tcW w:w="1090" w:type="pct"/>
            <w:tcBorders>
              <w:top w:val="nil"/>
              <w:left w:val="single" w:sz="18" w:space="0" w:color="auto"/>
              <w:bottom w:val="nil"/>
              <w:right w:val="single" w:sz="4" w:space="0" w:color="auto"/>
            </w:tcBorders>
            <w:shd w:val="clear" w:color="auto" w:fill="auto"/>
            <w:vAlign w:val="center"/>
            <w:hideMark/>
          </w:tcPr>
          <w:p w:rsidR="001B0EFB" w:rsidRPr="00AC34A4" w:rsidRDefault="001B0EFB" w:rsidP="0035668A">
            <w:pPr>
              <w:ind w:firstLine="0"/>
              <w:jc w:val="center"/>
              <w:rPr>
                <w:sz w:val="18"/>
                <w:szCs w:val="18"/>
              </w:rPr>
            </w:pPr>
            <w:r w:rsidRPr="00AC34A4">
              <w:rPr>
                <w:sz w:val="18"/>
                <w:szCs w:val="18"/>
              </w:rPr>
              <w:t>Local CBO Staff</w:t>
            </w:r>
          </w:p>
        </w:tc>
        <w:tc>
          <w:tcPr>
            <w:tcW w:w="2336" w:type="pct"/>
            <w:tcBorders>
              <w:top w:val="nil"/>
              <w:left w:val="nil"/>
              <w:bottom w:val="single" w:sz="4" w:space="0" w:color="auto"/>
              <w:right w:val="single" w:sz="18" w:space="0" w:color="auto"/>
            </w:tcBorders>
            <w:shd w:val="clear" w:color="auto" w:fill="auto"/>
            <w:vAlign w:val="bottom"/>
            <w:hideMark/>
          </w:tcPr>
          <w:p w:rsidR="001B0EFB" w:rsidRPr="00AC34A4" w:rsidRDefault="001B0EFB" w:rsidP="0035668A">
            <w:pPr>
              <w:ind w:firstLine="0"/>
              <w:jc w:val="left"/>
              <w:rPr>
                <w:sz w:val="18"/>
                <w:szCs w:val="18"/>
              </w:rPr>
            </w:pPr>
            <w:r w:rsidRPr="00AC34A4">
              <w:rPr>
                <w:sz w:val="18"/>
                <w:szCs w:val="18"/>
              </w:rPr>
              <w:t>In-person interview</w:t>
            </w:r>
            <w:r>
              <w:rPr>
                <w:sz w:val="18"/>
                <w:szCs w:val="18"/>
              </w:rPr>
              <w:t xml:space="preserve"> (A.5)</w:t>
            </w:r>
          </w:p>
        </w:tc>
        <w:tc>
          <w:tcPr>
            <w:tcW w:w="571" w:type="pct"/>
            <w:tcBorders>
              <w:top w:val="nil"/>
              <w:left w:val="single" w:sz="18" w:space="0" w:color="auto"/>
              <w:bottom w:val="single" w:sz="4" w:space="0" w:color="auto"/>
              <w:right w:val="single" w:sz="8" w:space="0" w:color="auto"/>
            </w:tcBorders>
            <w:shd w:val="clear" w:color="auto" w:fill="auto"/>
            <w:vAlign w:val="bottom"/>
            <w:hideMark/>
          </w:tcPr>
          <w:p w:rsidR="001B0EFB" w:rsidRPr="00626F52" w:rsidRDefault="001B0EFB" w:rsidP="0035668A">
            <w:pPr>
              <w:ind w:firstLine="0"/>
              <w:jc w:val="left"/>
              <w:rPr>
                <w:b/>
                <w:sz w:val="18"/>
                <w:szCs w:val="18"/>
              </w:rPr>
            </w:pPr>
            <w:r w:rsidRPr="00626F52">
              <w:rPr>
                <w:b/>
                <w:sz w:val="18"/>
                <w:szCs w:val="18"/>
              </w:rPr>
              <w:t>32.00</w:t>
            </w:r>
          </w:p>
        </w:tc>
        <w:tc>
          <w:tcPr>
            <w:tcW w:w="501" w:type="pct"/>
            <w:tcBorders>
              <w:top w:val="nil"/>
              <w:left w:val="nil"/>
              <w:bottom w:val="single" w:sz="4" w:space="0" w:color="auto"/>
              <w:right w:val="single" w:sz="4" w:space="0" w:color="auto"/>
            </w:tcBorders>
            <w:shd w:val="clear" w:color="auto" w:fill="auto"/>
            <w:noWrap/>
            <w:vAlign w:val="bottom"/>
            <w:hideMark/>
          </w:tcPr>
          <w:p w:rsidR="001B0EFB" w:rsidRDefault="00C9768D" w:rsidP="00C9768D">
            <w:pPr>
              <w:ind w:firstLine="0"/>
              <w:jc w:val="right"/>
              <w:rPr>
                <w:rFonts w:cs="Calibri"/>
                <w:b/>
                <w:bCs/>
                <w:color w:val="000000"/>
                <w:sz w:val="18"/>
                <w:szCs w:val="18"/>
              </w:rPr>
            </w:pPr>
            <w:r>
              <w:rPr>
                <w:rFonts w:cs="Calibri"/>
                <w:b/>
                <w:bCs/>
                <w:color w:val="000000"/>
                <w:sz w:val="18"/>
                <w:szCs w:val="18"/>
              </w:rPr>
              <w:t xml:space="preserve">$ </w:t>
            </w:r>
            <w:r w:rsidR="001B0EFB">
              <w:rPr>
                <w:rFonts w:cs="Calibri"/>
                <w:b/>
                <w:bCs/>
                <w:color w:val="000000"/>
                <w:sz w:val="18"/>
                <w:szCs w:val="18"/>
              </w:rPr>
              <w:t>13.82</w:t>
            </w:r>
            <w:r w:rsidR="00891811" w:rsidRPr="00891811">
              <w:rPr>
                <w:rStyle w:val="FootnoteReference"/>
                <w:rFonts w:cs="Calibri"/>
                <w:b/>
                <w:bCs/>
                <w:color w:val="000000"/>
                <w:sz w:val="18"/>
                <w:szCs w:val="18"/>
                <w:vertAlign w:val="superscript"/>
              </w:rPr>
              <w:footnoteReference w:id="5"/>
            </w:r>
          </w:p>
        </w:tc>
        <w:tc>
          <w:tcPr>
            <w:tcW w:w="501" w:type="pct"/>
            <w:tcBorders>
              <w:top w:val="nil"/>
              <w:left w:val="nil"/>
              <w:bottom w:val="single" w:sz="4" w:space="0" w:color="auto"/>
              <w:right w:val="single" w:sz="18" w:space="0" w:color="auto"/>
            </w:tcBorders>
            <w:vAlign w:val="bottom"/>
          </w:tcPr>
          <w:p w:rsidR="001B0EFB" w:rsidRDefault="00C9768D" w:rsidP="00C9768D">
            <w:pPr>
              <w:ind w:firstLine="0"/>
              <w:jc w:val="right"/>
              <w:rPr>
                <w:rFonts w:cs="Calibri"/>
                <w:b/>
                <w:bCs/>
                <w:color w:val="000000"/>
                <w:sz w:val="18"/>
                <w:szCs w:val="18"/>
              </w:rPr>
            </w:pPr>
            <w:r>
              <w:rPr>
                <w:rFonts w:cs="Calibri"/>
                <w:b/>
                <w:bCs/>
                <w:color w:val="000000"/>
                <w:sz w:val="18"/>
                <w:szCs w:val="18"/>
              </w:rPr>
              <w:t xml:space="preserve">$ </w:t>
            </w:r>
            <w:r w:rsidR="001B0EFB">
              <w:rPr>
                <w:rFonts w:cs="Calibri"/>
                <w:b/>
                <w:bCs/>
                <w:color w:val="000000"/>
                <w:sz w:val="18"/>
                <w:szCs w:val="18"/>
              </w:rPr>
              <w:t>442.24</w:t>
            </w:r>
          </w:p>
        </w:tc>
      </w:tr>
      <w:tr w:rsidR="001B0EFB" w:rsidRPr="00AC34A4" w:rsidTr="00B228E8">
        <w:trPr>
          <w:trHeight w:val="144"/>
        </w:trPr>
        <w:tc>
          <w:tcPr>
            <w:tcW w:w="1090" w:type="pct"/>
            <w:vMerge w:val="restart"/>
            <w:tcBorders>
              <w:top w:val="single" w:sz="4" w:space="0" w:color="auto"/>
              <w:left w:val="single" w:sz="18" w:space="0" w:color="auto"/>
              <w:right w:val="single" w:sz="4" w:space="0" w:color="auto"/>
            </w:tcBorders>
            <w:shd w:val="clear" w:color="auto" w:fill="auto"/>
            <w:vAlign w:val="center"/>
            <w:hideMark/>
          </w:tcPr>
          <w:p w:rsidR="001B0EFB" w:rsidRPr="00AC34A4" w:rsidRDefault="001B0EFB" w:rsidP="0035668A">
            <w:pPr>
              <w:ind w:firstLine="0"/>
              <w:jc w:val="center"/>
              <w:rPr>
                <w:sz w:val="18"/>
                <w:szCs w:val="18"/>
              </w:rPr>
            </w:pPr>
            <w:r w:rsidRPr="00AC34A4">
              <w:rPr>
                <w:sz w:val="18"/>
                <w:szCs w:val="18"/>
              </w:rPr>
              <w:lastRenderedPageBreak/>
              <w:t>SNAP participants (Adults, 18+ years of age)</w:t>
            </w:r>
          </w:p>
          <w:p w:rsidR="001B0EFB" w:rsidRPr="00AC34A4" w:rsidRDefault="001B0EFB" w:rsidP="0035668A">
            <w:pPr>
              <w:ind w:firstLine="0"/>
              <w:jc w:val="center"/>
              <w:rPr>
                <w:sz w:val="18"/>
                <w:szCs w:val="18"/>
              </w:rPr>
            </w:pPr>
          </w:p>
        </w:tc>
        <w:tc>
          <w:tcPr>
            <w:tcW w:w="2336" w:type="pct"/>
            <w:tcBorders>
              <w:top w:val="nil"/>
              <w:left w:val="nil"/>
              <w:bottom w:val="single" w:sz="4" w:space="0" w:color="auto"/>
              <w:right w:val="single" w:sz="18" w:space="0" w:color="auto"/>
            </w:tcBorders>
            <w:shd w:val="clear" w:color="auto" w:fill="auto"/>
            <w:vAlign w:val="bottom"/>
            <w:hideMark/>
          </w:tcPr>
          <w:p w:rsidR="001B0EFB" w:rsidRPr="00AC34A4" w:rsidRDefault="001B0EFB" w:rsidP="0035668A">
            <w:pPr>
              <w:ind w:firstLine="0"/>
              <w:jc w:val="left"/>
              <w:rPr>
                <w:sz w:val="18"/>
                <w:szCs w:val="18"/>
              </w:rPr>
            </w:pPr>
            <w:r w:rsidRPr="00AC34A4">
              <w:rPr>
                <w:sz w:val="18"/>
                <w:szCs w:val="18"/>
              </w:rPr>
              <w:t>Survey pre-test</w:t>
            </w:r>
            <w:r>
              <w:rPr>
                <w:sz w:val="18"/>
                <w:szCs w:val="18"/>
              </w:rPr>
              <w:t xml:space="preserve"> </w:t>
            </w:r>
          </w:p>
        </w:tc>
        <w:tc>
          <w:tcPr>
            <w:tcW w:w="571" w:type="pct"/>
            <w:tcBorders>
              <w:top w:val="nil"/>
              <w:left w:val="single" w:sz="18" w:space="0" w:color="auto"/>
              <w:bottom w:val="single" w:sz="4" w:space="0" w:color="auto"/>
              <w:right w:val="single" w:sz="8" w:space="0" w:color="auto"/>
            </w:tcBorders>
            <w:shd w:val="clear" w:color="auto" w:fill="auto"/>
            <w:vAlign w:val="bottom"/>
            <w:hideMark/>
          </w:tcPr>
          <w:p w:rsidR="001B0EFB" w:rsidRPr="00626F52" w:rsidRDefault="001B0EFB" w:rsidP="0035668A">
            <w:pPr>
              <w:ind w:firstLine="0"/>
              <w:jc w:val="left"/>
              <w:rPr>
                <w:b/>
                <w:sz w:val="18"/>
                <w:szCs w:val="18"/>
              </w:rPr>
            </w:pPr>
            <w:r w:rsidRPr="00626F52">
              <w:rPr>
                <w:b/>
                <w:sz w:val="18"/>
                <w:szCs w:val="18"/>
              </w:rPr>
              <w:t>2.25</w:t>
            </w:r>
          </w:p>
        </w:tc>
        <w:tc>
          <w:tcPr>
            <w:tcW w:w="501" w:type="pct"/>
            <w:tcBorders>
              <w:top w:val="nil"/>
              <w:left w:val="nil"/>
              <w:bottom w:val="single" w:sz="4" w:space="0" w:color="auto"/>
              <w:right w:val="single" w:sz="4" w:space="0" w:color="auto"/>
            </w:tcBorders>
            <w:shd w:val="clear" w:color="auto" w:fill="auto"/>
            <w:vAlign w:val="bottom"/>
            <w:hideMark/>
          </w:tcPr>
          <w:p w:rsidR="001B0EFB" w:rsidRDefault="00C9768D" w:rsidP="00C9768D">
            <w:pPr>
              <w:ind w:firstLine="0"/>
              <w:jc w:val="right"/>
              <w:rPr>
                <w:rFonts w:cs="Calibri"/>
                <w:b/>
                <w:bCs/>
                <w:color w:val="000000"/>
                <w:sz w:val="18"/>
                <w:szCs w:val="18"/>
              </w:rPr>
            </w:pPr>
            <w:r>
              <w:rPr>
                <w:rFonts w:cs="Calibri"/>
                <w:b/>
                <w:bCs/>
                <w:color w:val="000000"/>
                <w:sz w:val="18"/>
                <w:szCs w:val="18"/>
              </w:rPr>
              <w:t xml:space="preserve">$ </w:t>
            </w:r>
            <w:r w:rsidR="001B0EFB">
              <w:rPr>
                <w:rFonts w:cs="Calibri"/>
                <w:b/>
                <w:bCs/>
                <w:color w:val="000000"/>
                <w:sz w:val="18"/>
                <w:szCs w:val="18"/>
              </w:rPr>
              <w:t>7.39</w:t>
            </w:r>
          </w:p>
        </w:tc>
        <w:tc>
          <w:tcPr>
            <w:tcW w:w="501" w:type="pct"/>
            <w:tcBorders>
              <w:top w:val="nil"/>
              <w:left w:val="nil"/>
              <w:bottom w:val="single" w:sz="4" w:space="0" w:color="auto"/>
              <w:right w:val="single" w:sz="18" w:space="0" w:color="auto"/>
            </w:tcBorders>
            <w:vAlign w:val="bottom"/>
          </w:tcPr>
          <w:p w:rsidR="001B0EFB" w:rsidRDefault="00C9768D" w:rsidP="00C9768D">
            <w:pPr>
              <w:ind w:firstLine="0"/>
              <w:jc w:val="right"/>
              <w:rPr>
                <w:rFonts w:cs="Calibri"/>
                <w:b/>
                <w:bCs/>
                <w:color w:val="000000"/>
                <w:sz w:val="18"/>
                <w:szCs w:val="18"/>
              </w:rPr>
            </w:pPr>
            <w:r>
              <w:rPr>
                <w:rFonts w:cs="Calibri"/>
                <w:b/>
                <w:bCs/>
                <w:color w:val="000000"/>
                <w:sz w:val="18"/>
                <w:szCs w:val="18"/>
              </w:rPr>
              <w:t xml:space="preserve">$ </w:t>
            </w:r>
            <w:r w:rsidR="001B0EFB">
              <w:rPr>
                <w:rFonts w:cs="Calibri"/>
                <w:b/>
                <w:bCs/>
                <w:color w:val="000000"/>
                <w:sz w:val="18"/>
                <w:szCs w:val="18"/>
              </w:rPr>
              <w:t>16.63</w:t>
            </w:r>
          </w:p>
        </w:tc>
      </w:tr>
      <w:tr w:rsidR="001B0EFB" w:rsidRPr="00AC34A4" w:rsidTr="00B228E8">
        <w:trPr>
          <w:trHeight w:val="144"/>
        </w:trPr>
        <w:tc>
          <w:tcPr>
            <w:tcW w:w="1090" w:type="pct"/>
            <w:vMerge/>
            <w:tcBorders>
              <w:left w:val="single" w:sz="18" w:space="0" w:color="auto"/>
              <w:right w:val="single" w:sz="4" w:space="0" w:color="auto"/>
            </w:tcBorders>
            <w:shd w:val="clear" w:color="auto" w:fill="auto"/>
            <w:vAlign w:val="bottom"/>
            <w:hideMark/>
          </w:tcPr>
          <w:p w:rsidR="001B0EFB" w:rsidRPr="00AC34A4" w:rsidRDefault="001B0EFB" w:rsidP="0035668A">
            <w:pPr>
              <w:ind w:firstLine="0"/>
              <w:jc w:val="left"/>
              <w:rPr>
                <w:sz w:val="18"/>
                <w:szCs w:val="18"/>
              </w:rPr>
            </w:pPr>
          </w:p>
        </w:tc>
        <w:tc>
          <w:tcPr>
            <w:tcW w:w="2336" w:type="pct"/>
            <w:tcBorders>
              <w:top w:val="nil"/>
              <w:left w:val="nil"/>
              <w:bottom w:val="single" w:sz="4" w:space="0" w:color="auto"/>
              <w:right w:val="single" w:sz="18" w:space="0" w:color="auto"/>
            </w:tcBorders>
            <w:shd w:val="clear" w:color="auto" w:fill="auto"/>
            <w:vAlign w:val="bottom"/>
            <w:hideMark/>
          </w:tcPr>
          <w:p w:rsidR="001B0EFB" w:rsidRPr="00AC34A4" w:rsidRDefault="001B0EFB" w:rsidP="0035668A">
            <w:pPr>
              <w:ind w:firstLine="0"/>
              <w:jc w:val="left"/>
              <w:rPr>
                <w:sz w:val="18"/>
                <w:szCs w:val="18"/>
              </w:rPr>
            </w:pPr>
            <w:r w:rsidRPr="00AC34A4">
              <w:rPr>
                <w:sz w:val="18"/>
                <w:szCs w:val="18"/>
              </w:rPr>
              <w:t>Pre-survey notification letter</w:t>
            </w:r>
            <w:r>
              <w:rPr>
                <w:sz w:val="18"/>
                <w:szCs w:val="18"/>
              </w:rPr>
              <w:t xml:space="preserve"> (F)</w:t>
            </w:r>
          </w:p>
        </w:tc>
        <w:tc>
          <w:tcPr>
            <w:tcW w:w="571" w:type="pct"/>
            <w:tcBorders>
              <w:top w:val="nil"/>
              <w:left w:val="single" w:sz="18" w:space="0" w:color="auto"/>
              <w:bottom w:val="single" w:sz="4" w:space="0" w:color="auto"/>
              <w:right w:val="single" w:sz="8" w:space="0" w:color="auto"/>
            </w:tcBorders>
            <w:shd w:val="clear" w:color="auto" w:fill="auto"/>
            <w:vAlign w:val="bottom"/>
            <w:hideMark/>
          </w:tcPr>
          <w:p w:rsidR="001B0EFB" w:rsidRPr="00626F52" w:rsidRDefault="001B0EFB" w:rsidP="0035668A">
            <w:pPr>
              <w:ind w:firstLine="0"/>
              <w:jc w:val="left"/>
              <w:rPr>
                <w:b/>
                <w:sz w:val="18"/>
                <w:szCs w:val="18"/>
              </w:rPr>
            </w:pPr>
            <w:r w:rsidRPr="00626F52">
              <w:rPr>
                <w:b/>
                <w:sz w:val="18"/>
                <w:szCs w:val="18"/>
              </w:rPr>
              <w:t>54.30</w:t>
            </w:r>
          </w:p>
        </w:tc>
        <w:tc>
          <w:tcPr>
            <w:tcW w:w="501" w:type="pct"/>
            <w:tcBorders>
              <w:top w:val="nil"/>
              <w:left w:val="nil"/>
              <w:bottom w:val="single" w:sz="4" w:space="0" w:color="auto"/>
              <w:right w:val="single" w:sz="4" w:space="0" w:color="auto"/>
            </w:tcBorders>
            <w:shd w:val="clear" w:color="auto" w:fill="auto"/>
            <w:vAlign w:val="bottom"/>
            <w:hideMark/>
          </w:tcPr>
          <w:p w:rsidR="001B0EFB" w:rsidRDefault="00C9768D" w:rsidP="00C9768D">
            <w:pPr>
              <w:ind w:firstLine="0"/>
              <w:jc w:val="right"/>
              <w:rPr>
                <w:rFonts w:cs="Calibri"/>
                <w:b/>
                <w:bCs/>
                <w:color w:val="000000"/>
                <w:sz w:val="18"/>
                <w:szCs w:val="18"/>
              </w:rPr>
            </w:pPr>
            <w:r>
              <w:rPr>
                <w:rFonts w:cs="Calibri"/>
                <w:b/>
                <w:bCs/>
                <w:color w:val="000000"/>
                <w:sz w:val="18"/>
                <w:szCs w:val="18"/>
              </w:rPr>
              <w:t xml:space="preserve">$ </w:t>
            </w:r>
            <w:r w:rsidR="001B0EFB">
              <w:rPr>
                <w:rFonts w:cs="Calibri"/>
                <w:b/>
                <w:bCs/>
                <w:color w:val="000000"/>
                <w:sz w:val="18"/>
                <w:szCs w:val="18"/>
              </w:rPr>
              <w:t>7.39</w:t>
            </w:r>
          </w:p>
        </w:tc>
        <w:tc>
          <w:tcPr>
            <w:tcW w:w="501" w:type="pct"/>
            <w:tcBorders>
              <w:top w:val="nil"/>
              <w:left w:val="nil"/>
              <w:bottom w:val="single" w:sz="4" w:space="0" w:color="auto"/>
              <w:right w:val="single" w:sz="18" w:space="0" w:color="auto"/>
            </w:tcBorders>
            <w:vAlign w:val="bottom"/>
          </w:tcPr>
          <w:p w:rsidR="001B0EFB" w:rsidRDefault="00C9768D" w:rsidP="00C9768D">
            <w:pPr>
              <w:ind w:firstLine="0"/>
              <w:jc w:val="right"/>
              <w:rPr>
                <w:rFonts w:cs="Calibri"/>
                <w:b/>
                <w:bCs/>
                <w:color w:val="000000"/>
                <w:sz w:val="18"/>
                <w:szCs w:val="18"/>
              </w:rPr>
            </w:pPr>
            <w:r>
              <w:rPr>
                <w:rFonts w:cs="Calibri"/>
                <w:b/>
                <w:bCs/>
                <w:color w:val="000000"/>
                <w:sz w:val="18"/>
                <w:szCs w:val="18"/>
              </w:rPr>
              <w:t xml:space="preserve">$ </w:t>
            </w:r>
            <w:r w:rsidR="001B0EFB">
              <w:rPr>
                <w:rFonts w:cs="Calibri"/>
                <w:b/>
                <w:bCs/>
                <w:color w:val="000000"/>
                <w:sz w:val="18"/>
                <w:szCs w:val="18"/>
              </w:rPr>
              <w:t>401.28</w:t>
            </w:r>
          </w:p>
        </w:tc>
      </w:tr>
      <w:tr w:rsidR="001B0EFB" w:rsidRPr="00AC34A4" w:rsidTr="00B228E8">
        <w:trPr>
          <w:trHeight w:val="144"/>
        </w:trPr>
        <w:tc>
          <w:tcPr>
            <w:tcW w:w="1090" w:type="pct"/>
            <w:vMerge/>
            <w:tcBorders>
              <w:left w:val="single" w:sz="18" w:space="0" w:color="auto"/>
              <w:right w:val="single" w:sz="4" w:space="0" w:color="auto"/>
            </w:tcBorders>
            <w:shd w:val="clear" w:color="auto" w:fill="auto"/>
            <w:vAlign w:val="bottom"/>
            <w:hideMark/>
          </w:tcPr>
          <w:p w:rsidR="001B0EFB" w:rsidRPr="00AC34A4" w:rsidRDefault="001B0EFB" w:rsidP="0035668A">
            <w:pPr>
              <w:ind w:firstLine="0"/>
              <w:jc w:val="left"/>
              <w:rPr>
                <w:sz w:val="18"/>
                <w:szCs w:val="18"/>
              </w:rPr>
            </w:pPr>
          </w:p>
        </w:tc>
        <w:tc>
          <w:tcPr>
            <w:tcW w:w="2336" w:type="pct"/>
            <w:tcBorders>
              <w:top w:val="nil"/>
              <w:left w:val="nil"/>
              <w:bottom w:val="single" w:sz="4" w:space="0" w:color="auto"/>
              <w:right w:val="single" w:sz="18" w:space="0" w:color="auto"/>
            </w:tcBorders>
            <w:shd w:val="clear" w:color="auto" w:fill="auto"/>
            <w:vAlign w:val="bottom"/>
            <w:hideMark/>
          </w:tcPr>
          <w:p w:rsidR="001B0EFB" w:rsidRPr="00AC34A4" w:rsidRDefault="001B0EFB" w:rsidP="00387A2A">
            <w:pPr>
              <w:ind w:firstLine="0"/>
              <w:jc w:val="left"/>
              <w:rPr>
                <w:sz w:val="18"/>
                <w:szCs w:val="18"/>
              </w:rPr>
            </w:pPr>
            <w:r>
              <w:rPr>
                <w:sz w:val="18"/>
                <w:szCs w:val="18"/>
              </w:rPr>
              <w:t xml:space="preserve">Phone Survey (C) </w:t>
            </w:r>
          </w:p>
        </w:tc>
        <w:tc>
          <w:tcPr>
            <w:tcW w:w="571" w:type="pct"/>
            <w:tcBorders>
              <w:top w:val="nil"/>
              <w:left w:val="single" w:sz="18" w:space="0" w:color="auto"/>
              <w:bottom w:val="single" w:sz="4" w:space="0" w:color="auto"/>
              <w:right w:val="single" w:sz="8" w:space="0" w:color="auto"/>
            </w:tcBorders>
            <w:shd w:val="clear" w:color="auto" w:fill="auto"/>
            <w:vAlign w:val="bottom"/>
            <w:hideMark/>
          </w:tcPr>
          <w:p w:rsidR="001B0EFB" w:rsidRPr="00626F52" w:rsidRDefault="001B0EFB" w:rsidP="0035668A">
            <w:pPr>
              <w:ind w:firstLine="0"/>
              <w:jc w:val="left"/>
              <w:rPr>
                <w:b/>
                <w:sz w:val="18"/>
                <w:szCs w:val="18"/>
              </w:rPr>
            </w:pPr>
            <w:r>
              <w:rPr>
                <w:b/>
                <w:sz w:val="18"/>
                <w:szCs w:val="18"/>
              </w:rPr>
              <w:t>401.82</w:t>
            </w:r>
          </w:p>
        </w:tc>
        <w:tc>
          <w:tcPr>
            <w:tcW w:w="501" w:type="pct"/>
            <w:tcBorders>
              <w:top w:val="nil"/>
              <w:left w:val="nil"/>
              <w:bottom w:val="single" w:sz="4" w:space="0" w:color="auto"/>
              <w:right w:val="single" w:sz="4" w:space="0" w:color="auto"/>
            </w:tcBorders>
            <w:shd w:val="clear" w:color="auto" w:fill="auto"/>
            <w:vAlign w:val="bottom"/>
            <w:hideMark/>
          </w:tcPr>
          <w:p w:rsidR="001B0EFB" w:rsidRDefault="00C9768D" w:rsidP="00C9768D">
            <w:pPr>
              <w:ind w:firstLine="0"/>
              <w:jc w:val="right"/>
              <w:rPr>
                <w:rFonts w:cs="Calibri"/>
                <w:b/>
                <w:bCs/>
                <w:color w:val="000000"/>
                <w:sz w:val="18"/>
                <w:szCs w:val="18"/>
              </w:rPr>
            </w:pPr>
            <w:r>
              <w:rPr>
                <w:rFonts w:cs="Calibri"/>
                <w:b/>
                <w:bCs/>
                <w:color w:val="000000"/>
                <w:sz w:val="18"/>
                <w:szCs w:val="18"/>
              </w:rPr>
              <w:t xml:space="preserve">$ </w:t>
            </w:r>
            <w:r w:rsidR="001B0EFB">
              <w:rPr>
                <w:rFonts w:cs="Calibri"/>
                <w:b/>
                <w:bCs/>
                <w:color w:val="000000"/>
                <w:sz w:val="18"/>
                <w:szCs w:val="18"/>
              </w:rPr>
              <w:t>7.39</w:t>
            </w:r>
          </w:p>
        </w:tc>
        <w:tc>
          <w:tcPr>
            <w:tcW w:w="501" w:type="pct"/>
            <w:tcBorders>
              <w:top w:val="nil"/>
              <w:left w:val="nil"/>
              <w:bottom w:val="single" w:sz="4" w:space="0" w:color="auto"/>
              <w:right w:val="single" w:sz="18" w:space="0" w:color="auto"/>
            </w:tcBorders>
            <w:vAlign w:val="bottom"/>
          </w:tcPr>
          <w:p w:rsidR="001B0EFB" w:rsidRDefault="00C9768D" w:rsidP="00C9768D">
            <w:pPr>
              <w:ind w:firstLine="0"/>
              <w:jc w:val="right"/>
              <w:rPr>
                <w:rFonts w:cs="Calibri"/>
                <w:b/>
                <w:bCs/>
                <w:color w:val="000000"/>
                <w:sz w:val="18"/>
                <w:szCs w:val="18"/>
              </w:rPr>
            </w:pPr>
            <w:r>
              <w:rPr>
                <w:rFonts w:cs="Calibri"/>
                <w:b/>
                <w:bCs/>
                <w:color w:val="000000"/>
                <w:sz w:val="18"/>
                <w:szCs w:val="18"/>
              </w:rPr>
              <w:t xml:space="preserve">$ </w:t>
            </w:r>
            <w:r w:rsidR="001B0EFB">
              <w:rPr>
                <w:rFonts w:cs="Calibri"/>
                <w:b/>
                <w:bCs/>
                <w:color w:val="000000"/>
                <w:sz w:val="18"/>
                <w:szCs w:val="18"/>
              </w:rPr>
              <w:t>2,969.45</w:t>
            </w:r>
          </w:p>
        </w:tc>
      </w:tr>
      <w:tr w:rsidR="001B0EFB" w:rsidRPr="00AC34A4" w:rsidTr="00B228E8">
        <w:trPr>
          <w:trHeight w:val="144"/>
        </w:trPr>
        <w:tc>
          <w:tcPr>
            <w:tcW w:w="1090" w:type="pct"/>
            <w:vMerge/>
            <w:tcBorders>
              <w:left w:val="single" w:sz="18" w:space="0" w:color="auto"/>
              <w:right w:val="single" w:sz="4" w:space="0" w:color="auto"/>
            </w:tcBorders>
            <w:shd w:val="clear" w:color="auto" w:fill="auto"/>
            <w:vAlign w:val="bottom"/>
            <w:hideMark/>
          </w:tcPr>
          <w:p w:rsidR="001B0EFB" w:rsidRPr="00AC34A4" w:rsidRDefault="001B0EFB" w:rsidP="0035668A">
            <w:pPr>
              <w:ind w:firstLine="0"/>
              <w:jc w:val="left"/>
              <w:rPr>
                <w:sz w:val="18"/>
                <w:szCs w:val="18"/>
              </w:rPr>
            </w:pPr>
          </w:p>
        </w:tc>
        <w:tc>
          <w:tcPr>
            <w:tcW w:w="2336" w:type="pct"/>
            <w:tcBorders>
              <w:top w:val="nil"/>
              <w:left w:val="nil"/>
              <w:bottom w:val="single" w:sz="2" w:space="0" w:color="auto"/>
              <w:right w:val="single" w:sz="18" w:space="0" w:color="auto"/>
            </w:tcBorders>
            <w:shd w:val="clear" w:color="auto" w:fill="auto"/>
            <w:vAlign w:val="bottom"/>
            <w:hideMark/>
          </w:tcPr>
          <w:p w:rsidR="001B0EFB" w:rsidRPr="003A1385" w:rsidRDefault="001B0EFB" w:rsidP="0035668A">
            <w:pPr>
              <w:ind w:firstLine="0"/>
              <w:jc w:val="left"/>
              <w:rPr>
                <w:sz w:val="18"/>
                <w:szCs w:val="18"/>
              </w:rPr>
            </w:pPr>
            <w:r>
              <w:rPr>
                <w:sz w:val="18"/>
                <w:szCs w:val="18"/>
              </w:rPr>
              <w:t xml:space="preserve">    </w:t>
            </w:r>
            <w:r w:rsidRPr="003A1385">
              <w:rPr>
                <w:sz w:val="18"/>
                <w:szCs w:val="18"/>
              </w:rPr>
              <w:t>-</w:t>
            </w:r>
            <w:r>
              <w:rPr>
                <w:sz w:val="18"/>
                <w:szCs w:val="18"/>
              </w:rPr>
              <w:t xml:space="preserve"> Survey f</w:t>
            </w:r>
            <w:r w:rsidRPr="003A1385">
              <w:rPr>
                <w:sz w:val="18"/>
                <w:szCs w:val="18"/>
              </w:rPr>
              <w:t>ollow-up call #1</w:t>
            </w:r>
          </w:p>
        </w:tc>
        <w:tc>
          <w:tcPr>
            <w:tcW w:w="571" w:type="pct"/>
            <w:tcBorders>
              <w:top w:val="nil"/>
              <w:left w:val="single" w:sz="18" w:space="0" w:color="auto"/>
              <w:bottom w:val="single" w:sz="2" w:space="0" w:color="auto"/>
              <w:right w:val="single" w:sz="8" w:space="0" w:color="auto"/>
            </w:tcBorders>
            <w:shd w:val="clear" w:color="auto" w:fill="auto"/>
            <w:noWrap/>
            <w:vAlign w:val="bottom"/>
            <w:hideMark/>
          </w:tcPr>
          <w:p w:rsidR="001B0EFB" w:rsidRPr="00626F52" w:rsidRDefault="001B0EFB" w:rsidP="0035668A">
            <w:pPr>
              <w:ind w:firstLine="0"/>
              <w:jc w:val="left"/>
              <w:rPr>
                <w:b/>
                <w:sz w:val="18"/>
                <w:szCs w:val="18"/>
              </w:rPr>
            </w:pPr>
            <w:r>
              <w:rPr>
                <w:b/>
                <w:sz w:val="18"/>
                <w:szCs w:val="18"/>
              </w:rPr>
              <w:t>185.71</w:t>
            </w:r>
          </w:p>
        </w:tc>
        <w:tc>
          <w:tcPr>
            <w:tcW w:w="501" w:type="pct"/>
            <w:tcBorders>
              <w:top w:val="nil"/>
              <w:left w:val="nil"/>
              <w:bottom w:val="single" w:sz="2" w:space="0" w:color="auto"/>
              <w:right w:val="single" w:sz="4" w:space="0" w:color="auto"/>
            </w:tcBorders>
            <w:shd w:val="clear" w:color="auto" w:fill="auto"/>
            <w:noWrap/>
            <w:vAlign w:val="bottom"/>
            <w:hideMark/>
          </w:tcPr>
          <w:p w:rsidR="001B0EFB" w:rsidRDefault="00C9768D" w:rsidP="00C9768D">
            <w:pPr>
              <w:ind w:firstLine="0"/>
              <w:jc w:val="right"/>
              <w:rPr>
                <w:rFonts w:cs="Calibri"/>
                <w:b/>
                <w:bCs/>
                <w:color w:val="000000"/>
                <w:sz w:val="18"/>
                <w:szCs w:val="18"/>
              </w:rPr>
            </w:pPr>
            <w:r>
              <w:rPr>
                <w:rFonts w:cs="Calibri"/>
                <w:b/>
                <w:bCs/>
                <w:color w:val="000000"/>
                <w:sz w:val="18"/>
                <w:szCs w:val="18"/>
              </w:rPr>
              <w:t xml:space="preserve">$ </w:t>
            </w:r>
            <w:r w:rsidR="001B0EFB">
              <w:rPr>
                <w:rFonts w:cs="Calibri"/>
                <w:b/>
                <w:bCs/>
                <w:color w:val="000000"/>
                <w:sz w:val="18"/>
                <w:szCs w:val="18"/>
              </w:rPr>
              <w:t>7.39</w:t>
            </w:r>
          </w:p>
        </w:tc>
        <w:tc>
          <w:tcPr>
            <w:tcW w:w="501" w:type="pct"/>
            <w:tcBorders>
              <w:top w:val="nil"/>
              <w:left w:val="nil"/>
              <w:bottom w:val="single" w:sz="2" w:space="0" w:color="auto"/>
              <w:right w:val="single" w:sz="18" w:space="0" w:color="auto"/>
            </w:tcBorders>
            <w:vAlign w:val="bottom"/>
          </w:tcPr>
          <w:p w:rsidR="001B0EFB" w:rsidRDefault="00C9768D" w:rsidP="00C9768D">
            <w:pPr>
              <w:ind w:firstLine="0"/>
              <w:jc w:val="right"/>
              <w:rPr>
                <w:rFonts w:cs="Calibri"/>
                <w:b/>
                <w:bCs/>
                <w:color w:val="000000"/>
                <w:sz w:val="18"/>
                <w:szCs w:val="18"/>
              </w:rPr>
            </w:pPr>
            <w:r>
              <w:rPr>
                <w:rFonts w:cs="Calibri"/>
                <w:b/>
                <w:bCs/>
                <w:color w:val="000000"/>
                <w:sz w:val="18"/>
                <w:szCs w:val="18"/>
              </w:rPr>
              <w:t xml:space="preserve">$ </w:t>
            </w:r>
            <w:r w:rsidR="001B0EFB">
              <w:rPr>
                <w:rFonts w:cs="Calibri"/>
                <w:b/>
                <w:bCs/>
                <w:color w:val="000000"/>
                <w:sz w:val="18"/>
                <w:szCs w:val="18"/>
              </w:rPr>
              <w:t>1,372.37</w:t>
            </w:r>
          </w:p>
        </w:tc>
      </w:tr>
      <w:tr w:rsidR="001B0EFB" w:rsidRPr="00AC34A4" w:rsidTr="00B228E8">
        <w:trPr>
          <w:trHeight w:val="144"/>
        </w:trPr>
        <w:tc>
          <w:tcPr>
            <w:tcW w:w="1090" w:type="pct"/>
            <w:vMerge/>
            <w:tcBorders>
              <w:left w:val="single" w:sz="18" w:space="0" w:color="auto"/>
              <w:right w:val="single" w:sz="4" w:space="0" w:color="auto"/>
            </w:tcBorders>
            <w:shd w:val="clear" w:color="auto" w:fill="auto"/>
            <w:vAlign w:val="bottom"/>
            <w:hideMark/>
          </w:tcPr>
          <w:p w:rsidR="001B0EFB" w:rsidRPr="00AC34A4" w:rsidRDefault="001B0EFB" w:rsidP="0035668A">
            <w:pPr>
              <w:ind w:firstLine="0"/>
              <w:jc w:val="left"/>
              <w:rPr>
                <w:sz w:val="18"/>
                <w:szCs w:val="18"/>
              </w:rPr>
            </w:pPr>
          </w:p>
        </w:tc>
        <w:tc>
          <w:tcPr>
            <w:tcW w:w="2336" w:type="pct"/>
            <w:tcBorders>
              <w:top w:val="nil"/>
              <w:left w:val="nil"/>
              <w:bottom w:val="single" w:sz="2" w:space="0" w:color="auto"/>
              <w:right w:val="single" w:sz="18" w:space="0" w:color="auto"/>
            </w:tcBorders>
            <w:shd w:val="clear" w:color="auto" w:fill="auto"/>
            <w:vAlign w:val="bottom"/>
            <w:hideMark/>
          </w:tcPr>
          <w:p w:rsidR="001B0EFB" w:rsidRPr="003A1385" w:rsidRDefault="001B0EFB" w:rsidP="0035668A">
            <w:pPr>
              <w:ind w:firstLine="0"/>
              <w:jc w:val="left"/>
              <w:rPr>
                <w:sz w:val="18"/>
                <w:szCs w:val="18"/>
              </w:rPr>
            </w:pPr>
            <w:r w:rsidRPr="003A1385">
              <w:rPr>
                <w:sz w:val="18"/>
                <w:szCs w:val="18"/>
              </w:rPr>
              <w:t xml:space="preserve"> </w:t>
            </w:r>
            <w:r>
              <w:rPr>
                <w:sz w:val="18"/>
                <w:szCs w:val="18"/>
              </w:rPr>
              <w:t xml:space="preserve">   </w:t>
            </w:r>
            <w:r w:rsidRPr="003A1385">
              <w:rPr>
                <w:sz w:val="18"/>
                <w:szCs w:val="18"/>
              </w:rPr>
              <w:t>- Survey follow-up call #</w:t>
            </w:r>
            <w:r>
              <w:rPr>
                <w:sz w:val="18"/>
                <w:szCs w:val="18"/>
              </w:rPr>
              <w:t>2</w:t>
            </w:r>
          </w:p>
        </w:tc>
        <w:tc>
          <w:tcPr>
            <w:tcW w:w="571" w:type="pct"/>
            <w:tcBorders>
              <w:top w:val="nil"/>
              <w:left w:val="single" w:sz="18" w:space="0" w:color="auto"/>
              <w:bottom w:val="single" w:sz="2" w:space="0" w:color="auto"/>
              <w:right w:val="single" w:sz="8" w:space="0" w:color="auto"/>
            </w:tcBorders>
            <w:shd w:val="clear" w:color="auto" w:fill="auto"/>
            <w:noWrap/>
            <w:vAlign w:val="bottom"/>
            <w:hideMark/>
          </w:tcPr>
          <w:p w:rsidR="001B0EFB" w:rsidRDefault="001B0EFB" w:rsidP="0035668A">
            <w:pPr>
              <w:ind w:firstLine="0"/>
              <w:jc w:val="left"/>
              <w:rPr>
                <w:b/>
                <w:sz w:val="18"/>
                <w:szCs w:val="18"/>
              </w:rPr>
            </w:pPr>
            <w:r>
              <w:rPr>
                <w:b/>
                <w:sz w:val="18"/>
                <w:szCs w:val="18"/>
              </w:rPr>
              <w:t>148.39</w:t>
            </w:r>
          </w:p>
        </w:tc>
        <w:tc>
          <w:tcPr>
            <w:tcW w:w="501" w:type="pct"/>
            <w:tcBorders>
              <w:top w:val="nil"/>
              <w:left w:val="nil"/>
              <w:bottom w:val="single" w:sz="2" w:space="0" w:color="auto"/>
              <w:right w:val="single" w:sz="4" w:space="0" w:color="auto"/>
            </w:tcBorders>
            <w:shd w:val="clear" w:color="auto" w:fill="auto"/>
            <w:noWrap/>
            <w:vAlign w:val="bottom"/>
            <w:hideMark/>
          </w:tcPr>
          <w:p w:rsidR="001B0EFB" w:rsidRDefault="00C9768D" w:rsidP="00C9768D">
            <w:pPr>
              <w:ind w:firstLine="0"/>
              <w:jc w:val="right"/>
              <w:rPr>
                <w:rFonts w:cs="Calibri"/>
                <w:b/>
                <w:bCs/>
                <w:color w:val="000000"/>
                <w:sz w:val="18"/>
                <w:szCs w:val="18"/>
              </w:rPr>
            </w:pPr>
            <w:r>
              <w:rPr>
                <w:rFonts w:cs="Calibri"/>
                <w:b/>
                <w:bCs/>
                <w:color w:val="000000"/>
                <w:sz w:val="18"/>
                <w:szCs w:val="18"/>
              </w:rPr>
              <w:t xml:space="preserve">$ </w:t>
            </w:r>
            <w:r w:rsidR="001B0EFB">
              <w:rPr>
                <w:rFonts w:cs="Calibri"/>
                <w:b/>
                <w:bCs/>
                <w:color w:val="000000"/>
                <w:sz w:val="18"/>
                <w:szCs w:val="18"/>
              </w:rPr>
              <w:t>7.39</w:t>
            </w:r>
          </w:p>
        </w:tc>
        <w:tc>
          <w:tcPr>
            <w:tcW w:w="501" w:type="pct"/>
            <w:tcBorders>
              <w:top w:val="nil"/>
              <w:left w:val="nil"/>
              <w:bottom w:val="single" w:sz="2" w:space="0" w:color="auto"/>
              <w:right w:val="single" w:sz="18" w:space="0" w:color="auto"/>
            </w:tcBorders>
            <w:vAlign w:val="bottom"/>
          </w:tcPr>
          <w:p w:rsidR="001B0EFB" w:rsidRDefault="00C9768D" w:rsidP="00C9768D">
            <w:pPr>
              <w:ind w:firstLine="0"/>
              <w:jc w:val="right"/>
              <w:rPr>
                <w:rFonts w:cs="Calibri"/>
                <w:b/>
                <w:bCs/>
                <w:color w:val="000000"/>
                <w:sz w:val="18"/>
                <w:szCs w:val="18"/>
              </w:rPr>
            </w:pPr>
            <w:r>
              <w:rPr>
                <w:rFonts w:cs="Calibri"/>
                <w:b/>
                <w:bCs/>
                <w:color w:val="000000"/>
                <w:sz w:val="18"/>
                <w:szCs w:val="18"/>
              </w:rPr>
              <w:t xml:space="preserve">$ </w:t>
            </w:r>
            <w:r w:rsidR="001B0EFB">
              <w:rPr>
                <w:rFonts w:cs="Calibri"/>
                <w:b/>
                <w:bCs/>
                <w:color w:val="000000"/>
                <w:sz w:val="18"/>
                <w:szCs w:val="18"/>
              </w:rPr>
              <w:t>1,096.59</w:t>
            </w:r>
          </w:p>
        </w:tc>
      </w:tr>
      <w:tr w:rsidR="001B0EFB" w:rsidRPr="00AC34A4" w:rsidTr="00B228E8">
        <w:trPr>
          <w:trHeight w:val="144"/>
        </w:trPr>
        <w:tc>
          <w:tcPr>
            <w:tcW w:w="1090" w:type="pct"/>
            <w:vMerge/>
            <w:tcBorders>
              <w:left w:val="single" w:sz="18" w:space="0" w:color="auto"/>
              <w:right w:val="single" w:sz="4" w:space="0" w:color="auto"/>
            </w:tcBorders>
            <w:shd w:val="clear" w:color="auto" w:fill="auto"/>
            <w:vAlign w:val="bottom"/>
            <w:hideMark/>
          </w:tcPr>
          <w:p w:rsidR="001B0EFB" w:rsidRPr="00AC34A4" w:rsidRDefault="001B0EFB" w:rsidP="0035668A">
            <w:pPr>
              <w:ind w:firstLine="0"/>
              <w:jc w:val="left"/>
              <w:rPr>
                <w:sz w:val="18"/>
                <w:szCs w:val="18"/>
              </w:rPr>
            </w:pPr>
          </w:p>
        </w:tc>
        <w:tc>
          <w:tcPr>
            <w:tcW w:w="2336" w:type="pct"/>
            <w:tcBorders>
              <w:top w:val="nil"/>
              <w:left w:val="nil"/>
              <w:bottom w:val="single" w:sz="2" w:space="0" w:color="auto"/>
              <w:right w:val="single" w:sz="18" w:space="0" w:color="auto"/>
            </w:tcBorders>
            <w:shd w:val="clear" w:color="auto" w:fill="auto"/>
            <w:vAlign w:val="bottom"/>
            <w:hideMark/>
          </w:tcPr>
          <w:p w:rsidR="001B0EFB" w:rsidRPr="003A1385" w:rsidRDefault="001B0EFB" w:rsidP="0035668A">
            <w:pPr>
              <w:ind w:firstLine="0"/>
              <w:jc w:val="left"/>
              <w:rPr>
                <w:sz w:val="18"/>
                <w:szCs w:val="18"/>
              </w:rPr>
            </w:pPr>
            <w:r w:rsidRPr="003A1385">
              <w:rPr>
                <w:sz w:val="18"/>
                <w:szCs w:val="18"/>
              </w:rPr>
              <w:t xml:space="preserve"> </w:t>
            </w:r>
            <w:r>
              <w:rPr>
                <w:sz w:val="18"/>
                <w:szCs w:val="18"/>
              </w:rPr>
              <w:t xml:space="preserve">   </w:t>
            </w:r>
            <w:r w:rsidRPr="003A1385">
              <w:rPr>
                <w:sz w:val="18"/>
                <w:szCs w:val="18"/>
              </w:rPr>
              <w:t xml:space="preserve">- Survey follow-up </w:t>
            </w:r>
            <w:r>
              <w:rPr>
                <w:sz w:val="18"/>
                <w:szCs w:val="18"/>
              </w:rPr>
              <w:t>call #3</w:t>
            </w:r>
          </w:p>
        </w:tc>
        <w:tc>
          <w:tcPr>
            <w:tcW w:w="571" w:type="pct"/>
            <w:tcBorders>
              <w:top w:val="nil"/>
              <w:left w:val="single" w:sz="18" w:space="0" w:color="auto"/>
              <w:bottom w:val="single" w:sz="2" w:space="0" w:color="auto"/>
              <w:right w:val="single" w:sz="8" w:space="0" w:color="auto"/>
            </w:tcBorders>
            <w:shd w:val="clear" w:color="auto" w:fill="auto"/>
            <w:noWrap/>
            <w:vAlign w:val="bottom"/>
            <w:hideMark/>
          </w:tcPr>
          <w:p w:rsidR="001B0EFB" w:rsidRDefault="001B0EFB" w:rsidP="0035668A">
            <w:pPr>
              <w:ind w:firstLine="0"/>
              <w:jc w:val="left"/>
              <w:rPr>
                <w:b/>
                <w:sz w:val="18"/>
                <w:szCs w:val="18"/>
              </w:rPr>
            </w:pPr>
            <w:r>
              <w:rPr>
                <w:b/>
                <w:sz w:val="18"/>
                <w:szCs w:val="18"/>
              </w:rPr>
              <w:t xml:space="preserve">118.73 </w:t>
            </w:r>
          </w:p>
        </w:tc>
        <w:tc>
          <w:tcPr>
            <w:tcW w:w="501" w:type="pct"/>
            <w:tcBorders>
              <w:top w:val="nil"/>
              <w:left w:val="nil"/>
              <w:bottom w:val="single" w:sz="2" w:space="0" w:color="auto"/>
              <w:right w:val="single" w:sz="4" w:space="0" w:color="auto"/>
            </w:tcBorders>
            <w:shd w:val="clear" w:color="auto" w:fill="auto"/>
            <w:noWrap/>
            <w:vAlign w:val="bottom"/>
            <w:hideMark/>
          </w:tcPr>
          <w:p w:rsidR="001B0EFB" w:rsidRDefault="00C9768D" w:rsidP="00C9768D">
            <w:pPr>
              <w:ind w:firstLine="0"/>
              <w:jc w:val="right"/>
              <w:rPr>
                <w:rFonts w:cs="Calibri"/>
                <w:b/>
                <w:bCs/>
                <w:color w:val="000000"/>
                <w:sz w:val="18"/>
                <w:szCs w:val="18"/>
              </w:rPr>
            </w:pPr>
            <w:r>
              <w:rPr>
                <w:rFonts w:cs="Calibri"/>
                <w:b/>
                <w:bCs/>
                <w:color w:val="000000"/>
                <w:sz w:val="18"/>
                <w:szCs w:val="18"/>
              </w:rPr>
              <w:t xml:space="preserve">$ </w:t>
            </w:r>
            <w:r w:rsidR="001B0EFB">
              <w:rPr>
                <w:rFonts w:cs="Calibri"/>
                <w:b/>
                <w:bCs/>
                <w:color w:val="000000"/>
                <w:sz w:val="18"/>
                <w:szCs w:val="18"/>
              </w:rPr>
              <w:t>7.39</w:t>
            </w:r>
          </w:p>
        </w:tc>
        <w:tc>
          <w:tcPr>
            <w:tcW w:w="501" w:type="pct"/>
            <w:tcBorders>
              <w:top w:val="nil"/>
              <w:left w:val="nil"/>
              <w:bottom w:val="single" w:sz="2" w:space="0" w:color="auto"/>
              <w:right w:val="single" w:sz="18" w:space="0" w:color="auto"/>
            </w:tcBorders>
            <w:vAlign w:val="bottom"/>
          </w:tcPr>
          <w:p w:rsidR="001B0EFB" w:rsidRDefault="00C9768D" w:rsidP="00C9768D">
            <w:pPr>
              <w:ind w:firstLine="0"/>
              <w:jc w:val="right"/>
              <w:rPr>
                <w:rFonts w:cs="Calibri"/>
                <w:b/>
                <w:bCs/>
                <w:color w:val="000000"/>
                <w:sz w:val="18"/>
                <w:szCs w:val="18"/>
              </w:rPr>
            </w:pPr>
            <w:r>
              <w:rPr>
                <w:rFonts w:cs="Calibri"/>
                <w:b/>
                <w:bCs/>
                <w:color w:val="000000"/>
                <w:sz w:val="18"/>
                <w:szCs w:val="18"/>
              </w:rPr>
              <w:t xml:space="preserve">$ </w:t>
            </w:r>
            <w:r w:rsidR="001B0EFB">
              <w:rPr>
                <w:rFonts w:cs="Calibri"/>
                <w:b/>
                <w:bCs/>
                <w:color w:val="000000"/>
                <w:sz w:val="18"/>
                <w:szCs w:val="18"/>
              </w:rPr>
              <w:t>877.43</w:t>
            </w:r>
          </w:p>
        </w:tc>
      </w:tr>
      <w:tr w:rsidR="001B0EFB" w:rsidRPr="00AC34A4" w:rsidTr="00B228E8">
        <w:trPr>
          <w:trHeight w:val="193"/>
        </w:trPr>
        <w:tc>
          <w:tcPr>
            <w:tcW w:w="1090" w:type="pct"/>
            <w:vMerge/>
            <w:tcBorders>
              <w:left w:val="single" w:sz="18" w:space="0" w:color="auto"/>
              <w:bottom w:val="single" w:sz="2" w:space="0" w:color="auto"/>
              <w:right w:val="single" w:sz="4" w:space="0" w:color="auto"/>
            </w:tcBorders>
            <w:shd w:val="clear" w:color="auto" w:fill="auto"/>
            <w:vAlign w:val="bottom"/>
            <w:hideMark/>
          </w:tcPr>
          <w:p w:rsidR="001B0EFB" w:rsidRPr="00AC34A4" w:rsidRDefault="001B0EFB" w:rsidP="0035668A">
            <w:pPr>
              <w:ind w:firstLine="0"/>
              <w:jc w:val="left"/>
              <w:rPr>
                <w:sz w:val="18"/>
                <w:szCs w:val="18"/>
              </w:rPr>
            </w:pPr>
          </w:p>
        </w:tc>
        <w:tc>
          <w:tcPr>
            <w:tcW w:w="2336" w:type="pct"/>
            <w:tcBorders>
              <w:top w:val="nil"/>
              <w:left w:val="nil"/>
              <w:bottom w:val="single" w:sz="2" w:space="0" w:color="auto"/>
              <w:right w:val="single" w:sz="18" w:space="0" w:color="auto"/>
            </w:tcBorders>
            <w:shd w:val="clear" w:color="auto" w:fill="auto"/>
            <w:vAlign w:val="bottom"/>
            <w:hideMark/>
          </w:tcPr>
          <w:p w:rsidR="001B0EFB" w:rsidRPr="003A1385" w:rsidRDefault="001B0EFB" w:rsidP="0035668A">
            <w:pPr>
              <w:ind w:firstLine="0"/>
              <w:jc w:val="left"/>
              <w:rPr>
                <w:sz w:val="18"/>
                <w:szCs w:val="18"/>
              </w:rPr>
            </w:pPr>
            <w:r w:rsidRPr="003A1385">
              <w:rPr>
                <w:sz w:val="18"/>
                <w:szCs w:val="18"/>
              </w:rPr>
              <w:t xml:space="preserve"> </w:t>
            </w:r>
            <w:r>
              <w:rPr>
                <w:sz w:val="18"/>
                <w:szCs w:val="18"/>
              </w:rPr>
              <w:t xml:space="preserve">   </w:t>
            </w:r>
            <w:r w:rsidRPr="003A1385">
              <w:rPr>
                <w:sz w:val="18"/>
                <w:szCs w:val="18"/>
              </w:rPr>
              <w:t xml:space="preserve">- Survey follow-up </w:t>
            </w:r>
            <w:r>
              <w:rPr>
                <w:sz w:val="18"/>
                <w:szCs w:val="18"/>
              </w:rPr>
              <w:t>call #4</w:t>
            </w:r>
          </w:p>
        </w:tc>
        <w:tc>
          <w:tcPr>
            <w:tcW w:w="571" w:type="pct"/>
            <w:tcBorders>
              <w:top w:val="nil"/>
              <w:left w:val="single" w:sz="18" w:space="0" w:color="auto"/>
              <w:bottom w:val="single" w:sz="2" w:space="0" w:color="auto"/>
              <w:right w:val="single" w:sz="8" w:space="0" w:color="auto"/>
            </w:tcBorders>
            <w:shd w:val="clear" w:color="auto" w:fill="auto"/>
            <w:noWrap/>
            <w:vAlign w:val="bottom"/>
            <w:hideMark/>
          </w:tcPr>
          <w:p w:rsidR="001B0EFB" w:rsidRDefault="001B0EFB" w:rsidP="0035668A">
            <w:pPr>
              <w:ind w:firstLine="0"/>
              <w:jc w:val="left"/>
              <w:rPr>
                <w:b/>
                <w:sz w:val="18"/>
                <w:szCs w:val="18"/>
              </w:rPr>
            </w:pPr>
            <w:r>
              <w:rPr>
                <w:b/>
                <w:sz w:val="18"/>
                <w:szCs w:val="18"/>
              </w:rPr>
              <w:t>86.95</w:t>
            </w:r>
          </w:p>
        </w:tc>
        <w:tc>
          <w:tcPr>
            <w:tcW w:w="501" w:type="pct"/>
            <w:tcBorders>
              <w:top w:val="nil"/>
              <w:left w:val="nil"/>
              <w:bottom w:val="single" w:sz="2" w:space="0" w:color="auto"/>
              <w:right w:val="single" w:sz="4" w:space="0" w:color="auto"/>
            </w:tcBorders>
            <w:shd w:val="clear" w:color="auto" w:fill="auto"/>
            <w:noWrap/>
            <w:vAlign w:val="bottom"/>
            <w:hideMark/>
          </w:tcPr>
          <w:p w:rsidR="001B0EFB" w:rsidRDefault="00C9768D" w:rsidP="00C9768D">
            <w:pPr>
              <w:ind w:firstLine="0"/>
              <w:jc w:val="right"/>
              <w:rPr>
                <w:rFonts w:cs="Calibri"/>
                <w:b/>
                <w:bCs/>
                <w:color w:val="000000"/>
                <w:sz w:val="18"/>
                <w:szCs w:val="18"/>
              </w:rPr>
            </w:pPr>
            <w:r>
              <w:rPr>
                <w:rFonts w:cs="Calibri"/>
                <w:b/>
                <w:bCs/>
                <w:color w:val="000000"/>
                <w:sz w:val="18"/>
                <w:szCs w:val="18"/>
              </w:rPr>
              <w:t xml:space="preserve">$ </w:t>
            </w:r>
            <w:r w:rsidR="001B0EFB">
              <w:rPr>
                <w:rFonts w:cs="Calibri"/>
                <w:b/>
                <w:bCs/>
                <w:color w:val="000000"/>
                <w:sz w:val="18"/>
                <w:szCs w:val="18"/>
              </w:rPr>
              <w:t>7.39</w:t>
            </w:r>
          </w:p>
        </w:tc>
        <w:tc>
          <w:tcPr>
            <w:tcW w:w="501" w:type="pct"/>
            <w:tcBorders>
              <w:top w:val="nil"/>
              <w:left w:val="nil"/>
              <w:bottom w:val="single" w:sz="2" w:space="0" w:color="auto"/>
              <w:right w:val="single" w:sz="18" w:space="0" w:color="auto"/>
            </w:tcBorders>
            <w:vAlign w:val="bottom"/>
          </w:tcPr>
          <w:p w:rsidR="001B0EFB" w:rsidRDefault="00C9768D" w:rsidP="00C9768D">
            <w:pPr>
              <w:ind w:firstLine="0"/>
              <w:jc w:val="right"/>
              <w:rPr>
                <w:rFonts w:cs="Calibri"/>
                <w:b/>
                <w:bCs/>
                <w:color w:val="000000"/>
                <w:sz w:val="18"/>
                <w:szCs w:val="18"/>
              </w:rPr>
            </w:pPr>
            <w:r>
              <w:rPr>
                <w:rFonts w:cs="Calibri"/>
                <w:b/>
                <w:bCs/>
                <w:color w:val="000000"/>
                <w:sz w:val="18"/>
                <w:szCs w:val="18"/>
              </w:rPr>
              <w:t xml:space="preserve">$ </w:t>
            </w:r>
            <w:r w:rsidR="001B0EFB">
              <w:rPr>
                <w:rFonts w:cs="Calibri"/>
                <w:b/>
                <w:bCs/>
                <w:color w:val="000000"/>
                <w:sz w:val="18"/>
                <w:szCs w:val="18"/>
              </w:rPr>
              <w:t>642.56</w:t>
            </w:r>
          </w:p>
        </w:tc>
      </w:tr>
      <w:tr w:rsidR="001B0EFB" w:rsidRPr="00626F52" w:rsidTr="00B228E8">
        <w:trPr>
          <w:trHeight w:val="144"/>
        </w:trPr>
        <w:tc>
          <w:tcPr>
            <w:tcW w:w="1090" w:type="pct"/>
            <w:tcBorders>
              <w:top w:val="single" w:sz="2" w:space="0" w:color="auto"/>
              <w:left w:val="single" w:sz="18" w:space="0" w:color="auto"/>
              <w:bottom w:val="single" w:sz="18" w:space="0" w:color="auto"/>
              <w:right w:val="single" w:sz="4" w:space="0" w:color="auto"/>
            </w:tcBorders>
            <w:shd w:val="clear" w:color="auto" w:fill="FFFFFF" w:themeFill="background1"/>
            <w:vAlign w:val="bottom"/>
            <w:hideMark/>
          </w:tcPr>
          <w:p w:rsidR="001B0EFB" w:rsidRPr="00626F52" w:rsidRDefault="001B0EFB" w:rsidP="0035668A">
            <w:pPr>
              <w:ind w:firstLine="0"/>
              <w:jc w:val="left"/>
              <w:rPr>
                <w:b/>
                <w:sz w:val="18"/>
                <w:szCs w:val="18"/>
              </w:rPr>
            </w:pPr>
            <w:r w:rsidRPr="00626F52">
              <w:rPr>
                <w:b/>
                <w:sz w:val="18"/>
                <w:szCs w:val="18"/>
              </w:rPr>
              <w:t>Total</w:t>
            </w:r>
          </w:p>
        </w:tc>
        <w:tc>
          <w:tcPr>
            <w:tcW w:w="2336" w:type="pct"/>
            <w:tcBorders>
              <w:top w:val="single" w:sz="2" w:space="0" w:color="auto"/>
              <w:left w:val="nil"/>
              <w:bottom w:val="single" w:sz="18" w:space="0" w:color="auto"/>
              <w:right w:val="single" w:sz="18" w:space="0" w:color="auto"/>
            </w:tcBorders>
            <w:shd w:val="clear" w:color="auto" w:fill="FFFFFF" w:themeFill="background1"/>
            <w:noWrap/>
            <w:vAlign w:val="bottom"/>
            <w:hideMark/>
          </w:tcPr>
          <w:p w:rsidR="001B0EFB" w:rsidRPr="00626F52" w:rsidRDefault="001B0EFB" w:rsidP="0035668A">
            <w:pPr>
              <w:ind w:firstLine="0"/>
              <w:jc w:val="left"/>
              <w:rPr>
                <w:b/>
                <w:sz w:val="18"/>
                <w:szCs w:val="18"/>
              </w:rPr>
            </w:pPr>
            <w:r w:rsidRPr="00626F52">
              <w:rPr>
                <w:b/>
                <w:sz w:val="18"/>
                <w:szCs w:val="18"/>
              </w:rPr>
              <w:t> </w:t>
            </w:r>
          </w:p>
        </w:tc>
        <w:tc>
          <w:tcPr>
            <w:tcW w:w="571" w:type="pct"/>
            <w:tcBorders>
              <w:top w:val="single" w:sz="2" w:space="0" w:color="auto"/>
              <w:left w:val="single" w:sz="18" w:space="0" w:color="auto"/>
              <w:bottom w:val="single" w:sz="18" w:space="0" w:color="auto"/>
              <w:right w:val="single" w:sz="8" w:space="0" w:color="auto"/>
            </w:tcBorders>
            <w:shd w:val="clear" w:color="auto" w:fill="FFFFFF" w:themeFill="background1"/>
            <w:vAlign w:val="bottom"/>
            <w:hideMark/>
          </w:tcPr>
          <w:p w:rsidR="001B0EFB" w:rsidRPr="00626F52" w:rsidRDefault="001B0EFB" w:rsidP="0035668A">
            <w:pPr>
              <w:ind w:firstLine="0"/>
              <w:jc w:val="left"/>
              <w:rPr>
                <w:b/>
                <w:sz w:val="18"/>
                <w:szCs w:val="18"/>
              </w:rPr>
            </w:pPr>
            <w:r>
              <w:rPr>
                <w:b/>
                <w:sz w:val="18"/>
                <w:szCs w:val="18"/>
              </w:rPr>
              <w:t>1143.70</w:t>
            </w:r>
          </w:p>
        </w:tc>
        <w:tc>
          <w:tcPr>
            <w:tcW w:w="501" w:type="pct"/>
            <w:tcBorders>
              <w:top w:val="single" w:sz="2" w:space="0" w:color="auto"/>
              <w:left w:val="nil"/>
              <w:bottom w:val="single" w:sz="18" w:space="0" w:color="auto"/>
              <w:right w:val="single" w:sz="4" w:space="0" w:color="auto"/>
            </w:tcBorders>
            <w:shd w:val="clear" w:color="auto" w:fill="FFFFFF" w:themeFill="background1"/>
            <w:vAlign w:val="bottom"/>
            <w:hideMark/>
          </w:tcPr>
          <w:p w:rsidR="001B0EFB" w:rsidRPr="00626F52" w:rsidRDefault="001B0EFB" w:rsidP="0035668A">
            <w:pPr>
              <w:ind w:firstLine="0"/>
              <w:jc w:val="left"/>
              <w:rPr>
                <w:b/>
                <w:sz w:val="18"/>
                <w:szCs w:val="18"/>
              </w:rPr>
            </w:pPr>
          </w:p>
        </w:tc>
        <w:tc>
          <w:tcPr>
            <w:tcW w:w="501" w:type="pct"/>
            <w:tcBorders>
              <w:top w:val="single" w:sz="2" w:space="0" w:color="auto"/>
              <w:left w:val="nil"/>
              <w:bottom w:val="single" w:sz="18" w:space="0" w:color="auto"/>
              <w:right w:val="single" w:sz="18" w:space="0" w:color="auto"/>
            </w:tcBorders>
            <w:shd w:val="clear" w:color="auto" w:fill="FFFFFF" w:themeFill="background1"/>
          </w:tcPr>
          <w:p w:rsidR="001B0EFB" w:rsidRDefault="00C9768D" w:rsidP="0035668A">
            <w:pPr>
              <w:ind w:firstLine="0"/>
              <w:jc w:val="left"/>
              <w:rPr>
                <w:b/>
                <w:sz w:val="18"/>
                <w:szCs w:val="18"/>
              </w:rPr>
            </w:pPr>
            <w:r>
              <w:rPr>
                <w:b/>
                <w:sz w:val="18"/>
                <w:szCs w:val="18"/>
              </w:rPr>
              <w:t>$11,598.35</w:t>
            </w:r>
          </w:p>
        </w:tc>
      </w:tr>
    </w:tbl>
    <w:p w:rsidR="001B0EFB" w:rsidRDefault="001B0EFB" w:rsidP="00404065">
      <w:pPr>
        <w:pStyle w:val="TableTitle"/>
      </w:pPr>
    </w:p>
    <w:p w:rsidR="001B0EFB" w:rsidRDefault="001B0EFB" w:rsidP="00404065">
      <w:pPr>
        <w:pStyle w:val="TableTitle"/>
      </w:pPr>
    </w:p>
    <w:p w:rsidR="00845DBE" w:rsidRDefault="00845DBE" w:rsidP="00B20F71">
      <w:pPr>
        <w:pStyle w:val="Heading3"/>
      </w:pPr>
      <w:bookmarkStart w:id="42" w:name="_Toc133208885"/>
      <w:bookmarkStart w:id="43" w:name="_Toc329426285"/>
      <w:bookmarkStart w:id="44" w:name="_Toc335320955"/>
    </w:p>
    <w:p w:rsidR="00845DBE" w:rsidRDefault="00845DBE" w:rsidP="00845DBE">
      <w:pPr>
        <w:rPr>
          <w:rFonts w:ascii="Arial" w:eastAsia="Times New Roman" w:hAnsi="Arial" w:cs="Arial"/>
          <w:sz w:val="24"/>
        </w:rPr>
      </w:pPr>
      <w:r>
        <w:br w:type="page"/>
      </w:r>
    </w:p>
    <w:p w:rsidR="008B1EE4" w:rsidRPr="00A36AE6" w:rsidRDefault="008B1EE4" w:rsidP="00B20F71">
      <w:pPr>
        <w:pStyle w:val="Heading3"/>
      </w:pPr>
      <w:r w:rsidRPr="00A36AE6">
        <w:lastRenderedPageBreak/>
        <w:t>A.13.</w:t>
      </w:r>
      <w:r w:rsidRPr="00A36AE6">
        <w:tab/>
        <w:t xml:space="preserve">Estimates of Other Total Annual </w:t>
      </w:r>
      <w:r w:rsidR="00A36AE6" w:rsidRPr="00A36AE6">
        <w:t>Cost Burden</w:t>
      </w:r>
      <w:r w:rsidRPr="00A36AE6">
        <w:t xml:space="preserve"> to Respondents</w:t>
      </w:r>
      <w:bookmarkEnd w:id="42"/>
      <w:r w:rsidRPr="00A36AE6">
        <w:t xml:space="preserve"> or </w:t>
      </w:r>
      <w:r w:rsidR="00B20F71" w:rsidRPr="00A36AE6">
        <w:br/>
      </w:r>
      <w:r w:rsidRPr="00A36AE6">
        <w:t>Record Keepers</w:t>
      </w:r>
      <w:bookmarkEnd w:id="43"/>
      <w:bookmarkEnd w:id="44"/>
    </w:p>
    <w:p w:rsidR="00257547" w:rsidRPr="00046952" w:rsidRDefault="00257547" w:rsidP="00257547">
      <w:pPr>
        <w:ind w:firstLine="0"/>
        <w:rPr>
          <w:rFonts w:ascii="Arial" w:hAnsi="Arial" w:cs="Arial"/>
          <w:sz w:val="24"/>
        </w:rPr>
      </w:pPr>
      <w:r w:rsidRPr="00046952">
        <w:rPr>
          <w:rFonts w:ascii="Arial" w:hAnsi="Arial" w:cs="Arial"/>
          <w:sz w:val="24"/>
        </w:rPr>
        <w:t>Provide estimates of the total annual cost b</w:t>
      </w:r>
      <w:r w:rsidR="00046952">
        <w:rPr>
          <w:rFonts w:ascii="Arial" w:hAnsi="Arial" w:cs="Arial"/>
          <w:sz w:val="24"/>
        </w:rPr>
        <w:t xml:space="preserve">urden to </w:t>
      </w:r>
      <w:r w:rsidRPr="00046952">
        <w:rPr>
          <w:rFonts w:ascii="Arial" w:hAnsi="Arial" w:cs="Arial"/>
          <w:sz w:val="24"/>
        </w:rPr>
        <w:t>respondents or record keepers resulting from the collection of information, (do not include the cost of any hour burden shown in items 12 and 14).  The cost estimates should be split into two components: (a) a t</w:t>
      </w:r>
      <w:r w:rsidR="00046952">
        <w:rPr>
          <w:rFonts w:ascii="Arial" w:hAnsi="Arial" w:cs="Arial"/>
          <w:sz w:val="24"/>
        </w:rPr>
        <w:t>otal capital and start-up cost component annualized</w:t>
      </w:r>
      <w:r w:rsidR="00226F9D">
        <w:rPr>
          <w:rFonts w:ascii="Arial" w:hAnsi="Arial" w:cs="Arial"/>
          <w:sz w:val="24"/>
        </w:rPr>
        <w:t xml:space="preserve"> </w:t>
      </w:r>
      <w:r w:rsidRPr="00046952">
        <w:rPr>
          <w:rFonts w:ascii="Arial" w:hAnsi="Arial" w:cs="Arial"/>
          <w:sz w:val="24"/>
        </w:rPr>
        <w:t>over its expected useful life; and (b) a total operation and mainte</w:t>
      </w:r>
      <w:r w:rsidR="003E050C">
        <w:rPr>
          <w:rFonts w:ascii="Arial" w:hAnsi="Arial" w:cs="Arial"/>
          <w:sz w:val="24"/>
        </w:rPr>
        <w:t xml:space="preserve">nance and purchase of services </w:t>
      </w:r>
      <w:r w:rsidRPr="00046952">
        <w:rPr>
          <w:rFonts w:ascii="Arial" w:hAnsi="Arial" w:cs="Arial"/>
          <w:sz w:val="24"/>
        </w:rPr>
        <w:t>component.</w:t>
      </w:r>
    </w:p>
    <w:p w:rsidR="00257547" w:rsidRDefault="00257547" w:rsidP="00581C3F">
      <w:pPr>
        <w:pStyle w:val="BTextDouble"/>
        <w:rPr>
          <w:color w:val="000000"/>
          <w:lang w:bidi="he-IL"/>
        </w:rPr>
      </w:pPr>
    </w:p>
    <w:p w:rsidR="008B1EE4" w:rsidRPr="00A36AE6" w:rsidRDefault="008B1EE4" w:rsidP="00581C3F">
      <w:pPr>
        <w:pStyle w:val="BTextDouble"/>
      </w:pPr>
      <w:r w:rsidRPr="00A36AE6">
        <w:rPr>
          <w:color w:val="000000"/>
          <w:lang w:bidi="he-IL"/>
        </w:rPr>
        <w:t xml:space="preserve"> </w:t>
      </w:r>
      <w:r w:rsidRPr="00A36AE6">
        <w:t>No capital/startup or ongoing operation</w:t>
      </w:r>
      <w:r w:rsidR="00E77027">
        <w:t>al</w:t>
      </w:r>
      <w:r w:rsidRPr="00A36AE6">
        <w:t xml:space="preserve">/maintenance costs are associated with this information collection. </w:t>
      </w:r>
    </w:p>
    <w:p w:rsidR="008B1EE4" w:rsidRDefault="008B1EE4" w:rsidP="00B20F71">
      <w:pPr>
        <w:pStyle w:val="Heading3"/>
        <w:spacing w:before="0"/>
      </w:pPr>
      <w:bookmarkStart w:id="45" w:name="_Toc133208887"/>
      <w:bookmarkStart w:id="46" w:name="_Toc329426286"/>
      <w:bookmarkStart w:id="47" w:name="_Toc335320956"/>
      <w:r w:rsidRPr="00A36AE6">
        <w:t>A.14.</w:t>
      </w:r>
      <w:r w:rsidRPr="00A36AE6">
        <w:tab/>
        <w:t>Annualized Cost to Federal Government</w:t>
      </w:r>
      <w:bookmarkEnd w:id="45"/>
      <w:bookmarkEnd w:id="46"/>
      <w:bookmarkEnd w:id="47"/>
    </w:p>
    <w:p w:rsidR="00B418FC" w:rsidRDefault="00B418FC" w:rsidP="00F92439">
      <w:pPr>
        <w:pStyle w:val="BTnoindent"/>
      </w:pPr>
      <w:r w:rsidRPr="00B418FC">
        <w:t>Provide estimates of annualized cost to the Federal government. Also, provide a description of the method used to estimate cost and any other expense that would not have been incurred without this collection of information.</w:t>
      </w:r>
    </w:p>
    <w:p w:rsidR="008B1EE4" w:rsidRPr="00A36AE6" w:rsidRDefault="003E050C" w:rsidP="00581C3F">
      <w:pPr>
        <w:pStyle w:val="BTextDouble"/>
      </w:pPr>
      <w:r w:rsidRPr="003E050C">
        <w:t>The total cost to the Federal Government is $669,461.  This total includes costs associated with the study design, instrument development, technical development of survey forms, information collection, analysis, reporting, and presentation/publication of the results, as well as the time spent by the federal project officer to manage the data collection.  The average annualized cost is $219,154 for the contractor and $4,000 for the federal project officer (GS 13-Step 10).</w:t>
      </w:r>
    </w:p>
    <w:p w:rsidR="008B1EE4" w:rsidRPr="00A36AE6" w:rsidRDefault="008B1EE4" w:rsidP="00B20F71">
      <w:pPr>
        <w:pStyle w:val="Heading3"/>
        <w:spacing w:before="0" w:after="0"/>
      </w:pPr>
      <w:bookmarkStart w:id="48" w:name="_Toc133208888"/>
      <w:bookmarkStart w:id="49" w:name="_Toc329426287"/>
      <w:bookmarkStart w:id="50" w:name="_Toc335320957"/>
      <w:r w:rsidRPr="00A36AE6">
        <w:t>A.15.</w:t>
      </w:r>
      <w:r w:rsidRPr="00A36AE6">
        <w:tab/>
      </w:r>
      <w:bookmarkEnd w:id="48"/>
      <w:r w:rsidRPr="00A36AE6">
        <w:t>Explanation for Program Changes or Adjustments</w:t>
      </w:r>
      <w:bookmarkEnd w:id="49"/>
      <w:bookmarkEnd w:id="50"/>
    </w:p>
    <w:p w:rsidR="008B1EE4" w:rsidRPr="00A36AE6" w:rsidRDefault="008B1EE4" w:rsidP="008B1EE4">
      <w:pPr>
        <w:rPr>
          <w:rFonts w:cs="Calibri"/>
        </w:rPr>
      </w:pPr>
    </w:p>
    <w:p w:rsidR="00B418FC" w:rsidRPr="00B418FC" w:rsidRDefault="00B418FC" w:rsidP="00F92439">
      <w:pPr>
        <w:pStyle w:val="BTnoindent"/>
      </w:pPr>
      <w:r w:rsidRPr="00B418FC">
        <w:t>Explain the reasons for any program changes or adjustments reported in Items 13 or 14 of the OMB Form 83-1.</w:t>
      </w:r>
    </w:p>
    <w:p w:rsidR="00F409A7" w:rsidRDefault="008B1EE4" w:rsidP="00581C3F">
      <w:pPr>
        <w:pStyle w:val="BTextDouble"/>
      </w:pPr>
      <w:r w:rsidRPr="00A36AE6">
        <w:t>This is a new collection of information</w:t>
      </w:r>
      <w:r w:rsidR="00F409A7" w:rsidRPr="00F409A7">
        <w:t xml:space="preserve"> effort that will add </w:t>
      </w:r>
      <w:r w:rsidR="00C9768D" w:rsidRPr="00C9768D">
        <w:t>1143.70</w:t>
      </w:r>
      <w:r w:rsidR="00C9768D">
        <w:t xml:space="preserve"> </w:t>
      </w:r>
      <w:r w:rsidR="00F409A7" w:rsidRPr="00F409A7">
        <w:t>burden hours to the OMB inventory.</w:t>
      </w:r>
    </w:p>
    <w:p w:rsidR="008B1EE4" w:rsidRDefault="008B1EE4" w:rsidP="00581C3F">
      <w:pPr>
        <w:pStyle w:val="Heading3"/>
        <w:spacing w:before="0"/>
      </w:pPr>
      <w:bookmarkStart w:id="51" w:name="_Toc133208890"/>
      <w:bookmarkStart w:id="52" w:name="_Toc329426288"/>
      <w:bookmarkStart w:id="53" w:name="_Toc335320958"/>
      <w:r w:rsidRPr="00A36AE6">
        <w:t>A.16.</w:t>
      </w:r>
      <w:r w:rsidRPr="00A36AE6">
        <w:tab/>
      </w:r>
      <w:bookmarkEnd w:id="51"/>
      <w:r w:rsidRPr="00A36AE6">
        <w:t>Plans for Tabulation and Publication and Project Time Schedule</w:t>
      </w:r>
      <w:bookmarkEnd w:id="52"/>
      <w:bookmarkEnd w:id="53"/>
    </w:p>
    <w:p w:rsidR="001E3E67" w:rsidRPr="00DD4034" w:rsidRDefault="001E3E67" w:rsidP="00F92439">
      <w:pPr>
        <w:pStyle w:val="BTnoindent"/>
      </w:pPr>
      <w:r w:rsidRPr="00DD4034">
        <w:t>For collections of information whose results are planned to be published, outline plans for tabulation and publication.</w:t>
      </w:r>
    </w:p>
    <w:p w:rsidR="008B1EE4" w:rsidRPr="00A36AE6" w:rsidRDefault="00317C35" w:rsidP="00581C3F">
      <w:pPr>
        <w:pStyle w:val="BTextDouble"/>
        <w:rPr>
          <w:bCs/>
          <w:iCs/>
        </w:rPr>
      </w:pPr>
      <w:r w:rsidRPr="00A36AE6">
        <w:lastRenderedPageBreak/>
        <w:t>Data from the customer satisfaction survey wi</w:t>
      </w:r>
      <w:r w:rsidR="00486360" w:rsidRPr="00A36AE6">
        <w:t>ll be tabulated in SAS</w:t>
      </w:r>
      <w:r w:rsidRPr="00A36AE6">
        <w:t xml:space="preserve">, and results will </w:t>
      </w:r>
      <w:r w:rsidR="00AD7EB2">
        <w:t xml:space="preserve">be </w:t>
      </w:r>
      <w:r w:rsidRPr="00A36AE6">
        <w:t xml:space="preserve">presented in tabular form.  </w:t>
      </w:r>
      <w:r w:rsidR="00486360" w:rsidRPr="00A36AE6">
        <w:t xml:space="preserve">For the satisfaction questions, tables will indicate the percent of respondents who reported each level of satisfaction.  For questions about customer service, tables will indicate the percent of respondents who reported each level of agreement or disagreement with statements about the quality of services provided through a SNAP office or a CBO.  </w:t>
      </w:r>
    </w:p>
    <w:p w:rsidR="000E1938" w:rsidRPr="00A36AE6" w:rsidRDefault="00350A75" w:rsidP="00581C3F">
      <w:pPr>
        <w:pStyle w:val="BTextDouble"/>
      </w:pPr>
      <w:r w:rsidRPr="00A36AE6">
        <w:t xml:space="preserve">In-depth interviews will be recorded, </w:t>
      </w:r>
      <w:r w:rsidR="00CF1D12" w:rsidRPr="00A36AE6">
        <w:t>transcribed,</w:t>
      </w:r>
      <w:r w:rsidRPr="00A36AE6">
        <w:t xml:space="preserve"> and analyzed using </w:t>
      </w:r>
      <w:r w:rsidR="00CF1D12" w:rsidRPr="00A36AE6">
        <w:t>NVivo</w:t>
      </w:r>
      <w:r w:rsidR="000E1938" w:rsidRPr="00A36AE6">
        <w:t xml:space="preserve"> </w:t>
      </w:r>
      <w:r w:rsidR="00114F87">
        <w:t>10</w:t>
      </w:r>
      <w:r w:rsidR="00114F87" w:rsidRPr="00A36AE6">
        <w:t xml:space="preserve"> </w:t>
      </w:r>
      <w:r w:rsidR="000E1938" w:rsidRPr="00A36AE6">
        <w:t xml:space="preserve">software.  The researchers will import a verbatim transcript of each interview into NVivo, and will code the data using a standard coding scheme for each interview type.  Although the coding schemes for different interview types (e.g., State SNAP director interview, local SNAP eligibility worker interview, CBO director interview, and CBO staff/volunteer interview) may share many of the same themes, we plan to adapt each coding scheme to match the specific purposes of each interview.  Every coded interview will identify the State and the data source for purposes of analysis. </w:t>
      </w:r>
    </w:p>
    <w:p w:rsidR="00350A75" w:rsidRPr="00A36AE6" w:rsidRDefault="000E1938" w:rsidP="00581C3F">
      <w:pPr>
        <w:pStyle w:val="BTextDouble"/>
      </w:pPr>
      <w:r w:rsidRPr="00A36AE6">
        <w:t xml:space="preserve">The draft coding schemes will be developed prior to data collection, based on the research questions and interview protocols.  Once we have obtained actual data from the interviews and site visits, we will code two transcripts per interview type before finalizing the coding schemes.  </w:t>
      </w:r>
    </w:p>
    <w:p w:rsidR="008B1EE4" w:rsidRPr="00A36AE6" w:rsidRDefault="008B1EE4" w:rsidP="00F92439">
      <w:pPr>
        <w:pStyle w:val="BTextDouble"/>
        <w:rPr>
          <w:lang w:bidi="he-IL"/>
        </w:rPr>
      </w:pPr>
      <w:r w:rsidRPr="00A36AE6">
        <w:rPr>
          <w:lang w:bidi="he-IL"/>
        </w:rPr>
        <w:t>The schedule for data collection, analysis, and reporting is shown in Table A.16-1 below.</w:t>
      </w:r>
    </w:p>
    <w:p w:rsidR="008B1EE4" w:rsidRPr="00A36AE6" w:rsidRDefault="008B1EE4" w:rsidP="00181718">
      <w:pPr>
        <w:pStyle w:val="TableTitle"/>
        <w:rPr>
          <w:spacing w:val="-5"/>
          <w:kern w:val="24"/>
        </w:rPr>
      </w:pPr>
      <w:r w:rsidRPr="00A36AE6">
        <w:rPr>
          <w:spacing w:val="-5"/>
          <w:kern w:val="24"/>
        </w:rPr>
        <w:t>T</w:t>
      </w:r>
      <w:r w:rsidRPr="00A36AE6">
        <w:t>able A.16-1.  Project Time Schedule</w:t>
      </w:r>
    </w:p>
    <w:tbl>
      <w:tblPr>
        <w:tblW w:w="0" w:type="auto"/>
        <w:jc w:val="center"/>
        <w:tblBorders>
          <w:top w:val="single" w:sz="4" w:space="0" w:color="000000"/>
          <w:bottom w:val="single" w:sz="4" w:space="0" w:color="000000"/>
          <w:insideH w:val="single" w:sz="4" w:space="0" w:color="000000"/>
          <w:insideV w:val="single" w:sz="4" w:space="0" w:color="000000"/>
        </w:tblBorders>
        <w:tblCellMar>
          <w:left w:w="120" w:type="dxa"/>
          <w:right w:w="120" w:type="dxa"/>
        </w:tblCellMar>
        <w:tblLook w:val="0000" w:firstRow="0" w:lastRow="0" w:firstColumn="0" w:lastColumn="0" w:noHBand="0" w:noVBand="0"/>
      </w:tblPr>
      <w:tblGrid>
        <w:gridCol w:w="3962"/>
        <w:gridCol w:w="2275"/>
      </w:tblGrid>
      <w:tr w:rsidR="00D355F6" w:rsidRPr="00A36AE6" w:rsidTr="00B917EE">
        <w:trPr>
          <w:trHeight w:val="144"/>
          <w:jc w:val="center"/>
        </w:trPr>
        <w:tc>
          <w:tcPr>
            <w:tcW w:w="0" w:type="auto"/>
            <w:shd w:val="clear" w:color="auto" w:fill="F2F2F2" w:themeFill="background1" w:themeFillShade="F2"/>
          </w:tcPr>
          <w:p w:rsidR="008B1EE4" w:rsidRPr="00A36AE6" w:rsidRDefault="008B1EE4" w:rsidP="004C630B">
            <w:pPr>
              <w:keepNext/>
              <w:keepLines/>
              <w:ind w:firstLine="0"/>
              <w:jc w:val="center"/>
              <w:rPr>
                <w:rFonts w:cs="Calibri"/>
              </w:rPr>
            </w:pPr>
            <w:r w:rsidRPr="00A36AE6">
              <w:rPr>
                <w:rFonts w:cs="Calibri"/>
                <w:b/>
                <w:bCs/>
              </w:rPr>
              <w:t>Activity</w:t>
            </w:r>
          </w:p>
        </w:tc>
        <w:tc>
          <w:tcPr>
            <w:tcW w:w="0" w:type="auto"/>
            <w:shd w:val="clear" w:color="auto" w:fill="F2F2F2" w:themeFill="background1" w:themeFillShade="F2"/>
          </w:tcPr>
          <w:p w:rsidR="008B1EE4" w:rsidRPr="00A36AE6" w:rsidRDefault="008B1EE4" w:rsidP="004C630B">
            <w:pPr>
              <w:keepNext/>
              <w:keepLines/>
              <w:ind w:firstLine="0"/>
              <w:jc w:val="center"/>
              <w:rPr>
                <w:rFonts w:cs="Calibri"/>
              </w:rPr>
            </w:pPr>
            <w:r w:rsidRPr="00A36AE6">
              <w:rPr>
                <w:rFonts w:cs="Calibri"/>
                <w:b/>
                <w:bCs/>
              </w:rPr>
              <w:t>Expected Activity Period</w:t>
            </w:r>
          </w:p>
        </w:tc>
      </w:tr>
      <w:tr w:rsidR="008B1EE4" w:rsidRPr="00A36AE6" w:rsidTr="00181718">
        <w:trPr>
          <w:trHeight w:val="144"/>
          <w:jc w:val="center"/>
        </w:trPr>
        <w:tc>
          <w:tcPr>
            <w:tcW w:w="0" w:type="auto"/>
          </w:tcPr>
          <w:p w:rsidR="008B1EE4" w:rsidRPr="00A36AE6" w:rsidRDefault="008B1EE4" w:rsidP="004C630B">
            <w:pPr>
              <w:keepNext/>
              <w:keepLines/>
              <w:numPr>
                <w:ilvl w:val="12"/>
                <w:numId w:val="0"/>
              </w:numPr>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Calibri"/>
              </w:rPr>
            </w:pPr>
            <w:r w:rsidRPr="00A36AE6">
              <w:rPr>
                <w:rFonts w:cs="Calibri"/>
              </w:rPr>
              <w:t xml:space="preserve">Develop </w:t>
            </w:r>
            <w:r w:rsidR="00B753E1" w:rsidRPr="00A36AE6">
              <w:rPr>
                <w:rFonts w:cs="Calibri"/>
              </w:rPr>
              <w:t xml:space="preserve">and Test </w:t>
            </w:r>
            <w:r w:rsidRPr="00A36AE6">
              <w:rPr>
                <w:rFonts w:cs="Calibri"/>
              </w:rPr>
              <w:t>Data Collection Instruments</w:t>
            </w:r>
          </w:p>
        </w:tc>
        <w:tc>
          <w:tcPr>
            <w:tcW w:w="0" w:type="auto"/>
            <w:vAlign w:val="center"/>
          </w:tcPr>
          <w:p w:rsidR="008B1EE4" w:rsidRPr="00A36AE6" w:rsidRDefault="000A31ED" w:rsidP="00C24770">
            <w:pPr>
              <w:keepNext/>
              <w:keepLines/>
              <w:ind w:firstLine="0"/>
              <w:jc w:val="left"/>
              <w:rPr>
                <w:rFonts w:cs="Calibri"/>
              </w:rPr>
            </w:pPr>
            <w:r w:rsidRPr="00A36AE6">
              <w:rPr>
                <w:rFonts w:cs="Calibri"/>
              </w:rPr>
              <w:t>June-</w:t>
            </w:r>
            <w:r w:rsidR="00C24770">
              <w:rPr>
                <w:rFonts w:cs="Calibri"/>
              </w:rPr>
              <w:t>October</w:t>
            </w:r>
            <w:r w:rsidRPr="00A36AE6">
              <w:rPr>
                <w:rFonts w:cs="Calibri"/>
              </w:rPr>
              <w:t xml:space="preserve"> 2012</w:t>
            </w:r>
          </w:p>
        </w:tc>
      </w:tr>
      <w:tr w:rsidR="008B1EE4" w:rsidRPr="00A36AE6" w:rsidTr="00181718">
        <w:trPr>
          <w:trHeight w:val="144"/>
          <w:jc w:val="center"/>
        </w:trPr>
        <w:tc>
          <w:tcPr>
            <w:tcW w:w="0" w:type="auto"/>
          </w:tcPr>
          <w:p w:rsidR="008B1EE4" w:rsidRPr="00A36AE6" w:rsidRDefault="008B1EE4" w:rsidP="004C630B">
            <w:pPr>
              <w:keepNext/>
              <w:keepLines/>
              <w:numPr>
                <w:ilvl w:val="12"/>
                <w:numId w:val="0"/>
              </w:numPr>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Calibri"/>
              </w:rPr>
            </w:pPr>
            <w:r w:rsidRPr="00A36AE6">
              <w:rPr>
                <w:rFonts w:cs="Calibri"/>
              </w:rPr>
              <w:t>Conduct Surveys</w:t>
            </w:r>
          </w:p>
        </w:tc>
        <w:tc>
          <w:tcPr>
            <w:tcW w:w="0" w:type="auto"/>
            <w:vAlign w:val="center"/>
          </w:tcPr>
          <w:p w:rsidR="008B1EE4" w:rsidRPr="00A36AE6" w:rsidRDefault="000A31ED" w:rsidP="004C630B">
            <w:pPr>
              <w:keepNext/>
              <w:keepLines/>
              <w:ind w:firstLine="0"/>
              <w:jc w:val="left"/>
              <w:rPr>
                <w:rFonts w:cs="Calibri"/>
              </w:rPr>
            </w:pPr>
            <w:r w:rsidRPr="00A36AE6">
              <w:rPr>
                <w:rFonts w:cs="Calibri"/>
              </w:rPr>
              <w:t>April-September 2013</w:t>
            </w:r>
          </w:p>
        </w:tc>
      </w:tr>
      <w:tr w:rsidR="008B1EE4" w:rsidRPr="00A36AE6" w:rsidTr="00181718">
        <w:trPr>
          <w:trHeight w:val="144"/>
          <w:jc w:val="center"/>
        </w:trPr>
        <w:tc>
          <w:tcPr>
            <w:tcW w:w="0" w:type="auto"/>
          </w:tcPr>
          <w:p w:rsidR="008B1EE4" w:rsidRPr="00A36AE6" w:rsidRDefault="008B1EE4" w:rsidP="004C630B">
            <w:pPr>
              <w:keepNext/>
              <w:keepLines/>
              <w:numPr>
                <w:ilvl w:val="12"/>
                <w:numId w:val="0"/>
              </w:numPr>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Calibri"/>
              </w:rPr>
            </w:pPr>
            <w:r w:rsidRPr="00A36AE6">
              <w:rPr>
                <w:rFonts w:cs="Calibri"/>
              </w:rPr>
              <w:t xml:space="preserve">Data </w:t>
            </w:r>
            <w:r w:rsidR="00743403" w:rsidRPr="00A36AE6">
              <w:rPr>
                <w:rFonts w:cs="Calibri"/>
              </w:rPr>
              <w:t>A</w:t>
            </w:r>
            <w:r w:rsidRPr="00A36AE6">
              <w:rPr>
                <w:rFonts w:cs="Calibri"/>
              </w:rPr>
              <w:t>nalysis</w:t>
            </w:r>
          </w:p>
        </w:tc>
        <w:tc>
          <w:tcPr>
            <w:tcW w:w="0" w:type="auto"/>
            <w:vAlign w:val="center"/>
          </w:tcPr>
          <w:p w:rsidR="008B1EE4" w:rsidRPr="00A36AE6" w:rsidRDefault="000A31ED" w:rsidP="004C630B">
            <w:pPr>
              <w:keepNext/>
              <w:keepLines/>
              <w:ind w:firstLine="0"/>
              <w:jc w:val="left"/>
              <w:rPr>
                <w:rFonts w:cs="Calibri"/>
                <w:highlight w:val="yellow"/>
              </w:rPr>
            </w:pPr>
            <w:r w:rsidRPr="00A36AE6">
              <w:rPr>
                <w:rFonts w:cs="Calibri"/>
              </w:rPr>
              <w:t>October-November 2013</w:t>
            </w:r>
          </w:p>
        </w:tc>
      </w:tr>
      <w:tr w:rsidR="008B1EE4" w:rsidRPr="00A36AE6" w:rsidTr="00181718">
        <w:trPr>
          <w:trHeight w:val="144"/>
          <w:jc w:val="center"/>
        </w:trPr>
        <w:tc>
          <w:tcPr>
            <w:tcW w:w="0" w:type="auto"/>
          </w:tcPr>
          <w:p w:rsidR="008B1EE4" w:rsidRPr="00A36AE6" w:rsidRDefault="008B1EE4" w:rsidP="004C630B">
            <w:pPr>
              <w:keepNext/>
              <w:keepLines/>
              <w:numPr>
                <w:ilvl w:val="12"/>
                <w:numId w:val="0"/>
              </w:numPr>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Calibri"/>
              </w:rPr>
            </w:pPr>
            <w:r w:rsidRPr="00A36AE6">
              <w:rPr>
                <w:rFonts w:cs="Calibri"/>
              </w:rPr>
              <w:t xml:space="preserve">Submit Final Report to </w:t>
            </w:r>
            <w:r w:rsidR="005C34B1" w:rsidRPr="00A36AE6">
              <w:rPr>
                <w:rFonts w:cs="Calibri"/>
              </w:rPr>
              <w:t>USDA</w:t>
            </w:r>
          </w:p>
        </w:tc>
        <w:tc>
          <w:tcPr>
            <w:tcW w:w="0" w:type="auto"/>
            <w:vAlign w:val="center"/>
          </w:tcPr>
          <w:p w:rsidR="008B1EE4" w:rsidRPr="00A36AE6" w:rsidRDefault="000A31ED" w:rsidP="004C630B">
            <w:pPr>
              <w:keepNext/>
              <w:keepLines/>
              <w:ind w:firstLine="0"/>
              <w:jc w:val="left"/>
              <w:rPr>
                <w:rFonts w:cs="Calibri"/>
              </w:rPr>
            </w:pPr>
            <w:r w:rsidRPr="00A36AE6">
              <w:rPr>
                <w:rFonts w:cs="Calibri"/>
              </w:rPr>
              <w:t>March 2014</w:t>
            </w:r>
          </w:p>
        </w:tc>
      </w:tr>
    </w:tbl>
    <w:p w:rsidR="00845DBE" w:rsidRDefault="00845DBE" w:rsidP="00E020FE">
      <w:pPr>
        <w:pStyle w:val="Heading3"/>
      </w:pPr>
      <w:bookmarkStart w:id="54" w:name="_Toc133208891"/>
      <w:bookmarkStart w:id="55" w:name="_Toc329426289"/>
      <w:bookmarkStart w:id="56" w:name="_Toc335320959"/>
    </w:p>
    <w:p w:rsidR="00845DBE" w:rsidRDefault="00845DBE" w:rsidP="00845DBE">
      <w:pPr>
        <w:rPr>
          <w:rFonts w:ascii="Arial" w:eastAsia="Times New Roman" w:hAnsi="Arial" w:cs="Arial"/>
          <w:sz w:val="24"/>
        </w:rPr>
      </w:pPr>
      <w:r>
        <w:br w:type="page"/>
      </w:r>
    </w:p>
    <w:p w:rsidR="008B1EE4" w:rsidRPr="00A36AE6" w:rsidRDefault="008B1EE4" w:rsidP="00E020FE">
      <w:pPr>
        <w:pStyle w:val="Heading3"/>
      </w:pPr>
      <w:r w:rsidRPr="00A36AE6">
        <w:lastRenderedPageBreak/>
        <w:t>A.17.</w:t>
      </w:r>
      <w:r w:rsidRPr="00A36AE6">
        <w:tab/>
      </w:r>
      <w:bookmarkEnd w:id="54"/>
      <w:r w:rsidRPr="00A36AE6">
        <w:t>R</w:t>
      </w:r>
      <w:r w:rsidRPr="00A36AE6">
        <w:rPr>
          <w:rFonts w:eastAsiaTheme="minorHAnsi"/>
        </w:rPr>
        <w:t>e</w:t>
      </w:r>
      <w:r w:rsidRPr="00A36AE6">
        <w:t>ason(s) Display of OMB Expiration Date is Inappropriate</w:t>
      </w:r>
      <w:bookmarkEnd w:id="55"/>
      <w:bookmarkEnd w:id="56"/>
    </w:p>
    <w:p w:rsidR="001E3E67" w:rsidRDefault="001E3E67" w:rsidP="00F92439">
      <w:pPr>
        <w:pStyle w:val="BTnoindent"/>
      </w:pPr>
      <w:r w:rsidRPr="001E3E67">
        <w:t>If seeking approval to not display the expiration date for OMB approval of the information collection, explain the reasons that display would be inappropriate.</w:t>
      </w:r>
    </w:p>
    <w:p w:rsidR="00845DBE" w:rsidRDefault="008B1EE4" w:rsidP="00581C3F">
      <w:pPr>
        <w:pStyle w:val="BTextDouble"/>
      </w:pPr>
      <w:r w:rsidRPr="00A36AE6">
        <w:t>The agency plans to display the expiration date of OMB approval on all forms/questionnaires associated with this information collection.</w:t>
      </w:r>
    </w:p>
    <w:p w:rsidR="008B1EE4" w:rsidRDefault="008B1EE4" w:rsidP="00D13139">
      <w:pPr>
        <w:pStyle w:val="Heading3"/>
        <w:keepNext w:val="0"/>
        <w:keepLines/>
        <w:spacing w:before="0"/>
      </w:pPr>
      <w:bookmarkStart w:id="57" w:name="_Toc133208893"/>
      <w:bookmarkStart w:id="58" w:name="_Toc329426290"/>
      <w:bookmarkStart w:id="59" w:name="_Toc335320960"/>
      <w:r w:rsidRPr="00A36AE6">
        <w:t>A.18.</w:t>
      </w:r>
      <w:r w:rsidRPr="00A36AE6">
        <w:tab/>
        <w:t>Exceptions to Certification for Paperwork Reduction Act Submissions</w:t>
      </w:r>
      <w:bookmarkEnd w:id="57"/>
      <w:bookmarkEnd w:id="58"/>
      <w:bookmarkEnd w:id="59"/>
    </w:p>
    <w:p w:rsidR="001E3E67" w:rsidRPr="00DD4034" w:rsidRDefault="001E3E67" w:rsidP="00F92439">
      <w:pPr>
        <w:pStyle w:val="BTnoindent"/>
      </w:pPr>
      <w:r w:rsidRPr="00DD4034">
        <w:t>Explain each exception to the certification statement identified in Item 19 “Certification for Paperwork Reduction Act.”</w:t>
      </w:r>
    </w:p>
    <w:p w:rsidR="008B1EE4" w:rsidRPr="00A36AE6" w:rsidRDefault="008B1EE4" w:rsidP="00581C3F">
      <w:pPr>
        <w:pStyle w:val="BTextDouble"/>
      </w:pPr>
      <w:r w:rsidRPr="00A36AE6">
        <w:t>There are no exceptions to the certification statement.</w:t>
      </w:r>
      <w:r w:rsidRPr="00A36AE6">
        <w:rPr>
          <w:sz w:val="32"/>
          <w:szCs w:val="32"/>
        </w:rPr>
        <w:t xml:space="preserve"> </w:t>
      </w:r>
    </w:p>
    <w:sectPr w:rsidR="008B1EE4" w:rsidRPr="00A36AE6" w:rsidSect="00923FCA">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3264" w:rsidRDefault="00073264">
      <w:r>
        <w:separator/>
      </w:r>
    </w:p>
  </w:endnote>
  <w:endnote w:type="continuationSeparator" w:id="0">
    <w:p w:rsidR="00073264" w:rsidRDefault="000732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Trebuchet MS">
    <w:panose1 w:val="020B0603020202020204"/>
    <w:charset w:val="00"/>
    <w:family w:val="swiss"/>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68A" w:rsidRDefault="00CA643D">
    <w:pPr>
      <w:pStyle w:val="Footer"/>
      <w:framePr w:wrap="around" w:vAnchor="text" w:hAnchor="margin" w:xAlign="center" w:y="1"/>
      <w:rPr>
        <w:rStyle w:val="PageNumber"/>
      </w:rPr>
    </w:pPr>
    <w:r>
      <w:rPr>
        <w:rStyle w:val="PageNumber"/>
      </w:rPr>
      <w:fldChar w:fldCharType="begin"/>
    </w:r>
    <w:r w:rsidR="0035668A">
      <w:rPr>
        <w:rStyle w:val="PageNumber"/>
      </w:rPr>
      <w:instrText xml:space="preserve">PAGE  </w:instrText>
    </w:r>
    <w:r>
      <w:rPr>
        <w:rStyle w:val="PageNumber"/>
      </w:rPr>
      <w:fldChar w:fldCharType="end"/>
    </w:r>
  </w:p>
  <w:p w:rsidR="0035668A" w:rsidRDefault="0035668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68A" w:rsidRDefault="0035668A">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68A" w:rsidRDefault="0035668A" w:rsidP="00923FCA">
    <w:pPr>
      <w:pStyle w:val="Footer"/>
      <w:pBdr>
        <w:top w:val="thickThinSmallGap" w:sz="24" w:space="1" w:color="B80000"/>
      </w:pBdr>
      <w:tabs>
        <w:tab w:val="clear" w:pos="4320"/>
        <w:tab w:val="clear" w:pos="8640"/>
        <w:tab w:val="right" w:pos="9360"/>
      </w:tabs>
      <w:jc w:val="left"/>
    </w:pPr>
    <w:r>
      <w:rPr>
        <w:rFonts w:ascii="Arial" w:hAnsi="Arial" w:cs="Arial"/>
        <w:sz w:val="18"/>
        <w:szCs w:val="18"/>
      </w:rPr>
      <w:tab/>
    </w:r>
    <w:r w:rsidRPr="00016F78">
      <w:rPr>
        <w:rFonts w:ascii="Arial" w:hAnsi="Arial" w:cs="Arial"/>
        <w:sz w:val="18"/>
        <w:szCs w:val="18"/>
      </w:rPr>
      <w:t xml:space="preserve">Page </w:t>
    </w:r>
    <w:r w:rsidR="00CA643D" w:rsidRPr="00016F78">
      <w:rPr>
        <w:rFonts w:ascii="Arial" w:hAnsi="Arial" w:cs="Arial"/>
        <w:sz w:val="18"/>
        <w:szCs w:val="18"/>
      </w:rPr>
      <w:fldChar w:fldCharType="begin"/>
    </w:r>
    <w:r w:rsidRPr="00016F78">
      <w:rPr>
        <w:rFonts w:ascii="Arial" w:hAnsi="Arial" w:cs="Arial"/>
        <w:sz w:val="18"/>
        <w:szCs w:val="18"/>
      </w:rPr>
      <w:instrText xml:space="preserve"> PAGE   \* MERGEFORMAT </w:instrText>
    </w:r>
    <w:r w:rsidR="00CA643D" w:rsidRPr="00016F78">
      <w:rPr>
        <w:rFonts w:ascii="Arial" w:hAnsi="Arial" w:cs="Arial"/>
        <w:sz w:val="18"/>
        <w:szCs w:val="18"/>
      </w:rPr>
      <w:fldChar w:fldCharType="separate"/>
    </w:r>
    <w:r w:rsidR="00270974">
      <w:rPr>
        <w:rFonts w:ascii="Arial" w:hAnsi="Arial" w:cs="Arial"/>
        <w:noProof/>
        <w:sz w:val="18"/>
        <w:szCs w:val="18"/>
      </w:rPr>
      <w:t>10</w:t>
    </w:r>
    <w:r w:rsidR="00CA643D" w:rsidRPr="00016F78">
      <w:rPr>
        <w:rFonts w:ascii="Arial" w:hAnsi="Arial" w:cs="Arial"/>
        <w:sz w:val="18"/>
        <w:szCs w:val="1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68A" w:rsidRDefault="0035668A" w:rsidP="00972245">
    <w:pPr>
      <w:pStyle w:val="Footer"/>
      <w:pBdr>
        <w:top w:val="thickThinSmallGap" w:sz="24" w:space="1" w:color="B80000"/>
      </w:pBdr>
      <w:tabs>
        <w:tab w:val="clear" w:pos="8640"/>
        <w:tab w:val="right" w:pos="12960"/>
      </w:tabs>
      <w:jc w:val="left"/>
    </w:pPr>
    <w:r>
      <w:rPr>
        <w:rFonts w:ascii="Arial" w:hAnsi="Arial" w:cs="Arial"/>
        <w:sz w:val="18"/>
        <w:szCs w:val="18"/>
      </w:rPr>
      <w:tab/>
    </w:r>
    <w:r>
      <w:rPr>
        <w:rFonts w:ascii="Arial" w:hAnsi="Arial" w:cs="Arial"/>
        <w:sz w:val="18"/>
        <w:szCs w:val="18"/>
      </w:rPr>
      <w:tab/>
    </w:r>
    <w:r w:rsidRPr="00016F78">
      <w:rPr>
        <w:rFonts w:ascii="Arial" w:hAnsi="Arial" w:cs="Arial"/>
        <w:sz w:val="18"/>
        <w:szCs w:val="18"/>
      </w:rPr>
      <w:t xml:space="preserve">Page </w:t>
    </w:r>
    <w:r w:rsidR="00CA643D" w:rsidRPr="00016F78">
      <w:rPr>
        <w:rFonts w:ascii="Arial" w:hAnsi="Arial" w:cs="Arial"/>
        <w:sz w:val="18"/>
        <w:szCs w:val="18"/>
      </w:rPr>
      <w:fldChar w:fldCharType="begin"/>
    </w:r>
    <w:r w:rsidRPr="00016F78">
      <w:rPr>
        <w:rFonts w:ascii="Arial" w:hAnsi="Arial" w:cs="Arial"/>
        <w:sz w:val="18"/>
        <w:szCs w:val="18"/>
      </w:rPr>
      <w:instrText xml:space="preserve"> PAGE   \* MERGEFORMAT </w:instrText>
    </w:r>
    <w:r w:rsidR="00CA643D" w:rsidRPr="00016F78">
      <w:rPr>
        <w:rFonts w:ascii="Arial" w:hAnsi="Arial" w:cs="Arial"/>
        <w:sz w:val="18"/>
        <w:szCs w:val="18"/>
      </w:rPr>
      <w:fldChar w:fldCharType="separate"/>
    </w:r>
    <w:r w:rsidR="00270974">
      <w:rPr>
        <w:rFonts w:ascii="Arial" w:hAnsi="Arial" w:cs="Arial"/>
        <w:noProof/>
        <w:sz w:val="18"/>
        <w:szCs w:val="18"/>
      </w:rPr>
      <w:t>11</w:t>
    </w:r>
    <w:r w:rsidR="00CA643D" w:rsidRPr="00016F78">
      <w:rPr>
        <w:rFonts w:ascii="Arial" w:hAnsi="Arial" w:cs="Arial"/>
        <w:sz w:val="18"/>
        <w:szCs w:val="1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68A" w:rsidRDefault="0035668A" w:rsidP="00D63EDB">
    <w:pPr>
      <w:pStyle w:val="Footer"/>
      <w:pBdr>
        <w:top w:val="thickThinSmallGap" w:sz="24" w:space="1" w:color="B80000"/>
      </w:pBdr>
      <w:tabs>
        <w:tab w:val="clear" w:pos="8640"/>
        <w:tab w:val="right" w:pos="9346"/>
      </w:tabs>
      <w:jc w:val="left"/>
    </w:pPr>
    <w:r>
      <w:rPr>
        <w:rFonts w:ascii="Arial" w:hAnsi="Arial" w:cs="Arial"/>
        <w:sz w:val="18"/>
        <w:szCs w:val="18"/>
      </w:rPr>
      <w:tab/>
    </w:r>
    <w:r>
      <w:rPr>
        <w:rFonts w:ascii="Arial" w:hAnsi="Arial" w:cs="Arial"/>
        <w:sz w:val="18"/>
        <w:szCs w:val="18"/>
      </w:rPr>
      <w:tab/>
    </w:r>
    <w:r w:rsidRPr="00016F78">
      <w:rPr>
        <w:rFonts w:ascii="Arial" w:hAnsi="Arial" w:cs="Arial"/>
        <w:sz w:val="18"/>
        <w:szCs w:val="18"/>
      </w:rPr>
      <w:t xml:space="preserve">Page </w:t>
    </w:r>
    <w:r w:rsidR="00CA643D" w:rsidRPr="00016F78">
      <w:rPr>
        <w:rFonts w:ascii="Arial" w:hAnsi="Arial" w:cs="Arial"/>
        <w:sz w:val="18"/>
        <w:szCs w:val="18"/>
      </w:rPr>
      <w:fldChar w:fldCharType="begin"/>
    </w:r>
    <w:r w:rsidRPr="00016F78">
      <w:rPr>
        <w:rFonts w:ascii="Arial" w:hAnsi="Arial" w:cs="Arial"/>
        <w:sz w:val="18"/>
        <w:szCs w:val="18"/>
      </w:rPr>
      <w:instrText xml:space="preserve"> PAGE   \* MERGEFORMAT </w:instrText>
    </w:r>
    <w:r w:rsidR="00CA643D" w:rsidRPr="00016F78">
      <w:rPr>
        <w:rFonts w:ascii="Arial" w:hAnsi="Arial" w:cs="Arial"/>
        <w:sz w:val="18"/>
        <w:szCs w:val="18"/>
      </w:rPr>
      <w:fldChar w:fldCharType="separate"/>
    </w:r>
    <w:r w:rsidR="00270974">
      <w:rPr>
        <w:rFonts w:ascii="Arial" w:hAnsi="Arial" w:cs="Arial"/>
        <w:noProof/>
        <w:sz w:val="18"/>
        <w:szCs w:val="18"/>
      </w:rPr>
      <w:t>13</w:t>
    </w:r>
    <w:r w:rsidR="00CA643D" w:rsidRPr="00016F78">
      <w:rPr>
        <w:rFonts w:ascii="Arial" w:hAnsi="Arial" w:cs="Arial"/>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3264" w:rsidRDefault="00073264">
      <w:r>
        <w:separator/>
      </w:r>
    </w:p>
  </w:footnote>
  <w:footnote w:type="continuationSeparator" w:id="0">
    <w:p w:rsidR="00073264" w:rsidRDefault="00073264">
      <w:r>
        <w:continuationSeparator/>
      </w:r>
    </w:p>
  </w:footnote>
  <w:footnote w:id="1">
    <w:p w:rsidR="00C9768D" w:rsidRDefault="00C9768D">
      <w:pPr>
        <w:pStyle w:val="FootnoteText"/>
      </w:pPr>
      <w:r w:rsidRPr="00C9768D">
        <w:rPr>
          <w:rStyle w:val="FootnoteReference"/>
          <w:vertAlign w:val="superscript"/>
        </w:rPr>
        <w:footnoteRef/>
      </w:r>
      <w:r>
        <w:t xml:space="preserve"> </w:t>
      </w:r>
      <w:r w:rsidRPr="009F7205">
        <w:t>Based on the median hourly wage for General and Operations Managers (11-1021), retrieved from http://www.bls.gov/oes/current/oes111021.htm</w:t>
      </w:r>
      <w:r>
        <w:t>.</w:t>
      </w:r>
    </w:p>
  </w:footnote>
  <w:footnote w:id="2">
    <w:p w:rsidR="00C9768D" w:rsidRDefault="00C9768D">
      <w:pPr>
        <w:pStyle w:val="FootnoteText"/>
      </w:pPr>
      <w:r w:rsidRPr="00C9768D">
        <w:rPr>
          <w:rStyle w:val="FootnoteReference"/>
          <w:vertAlign w:val="superscript"/>
        </w:rPr>
        <w:footnoteRef/>
      </w:r>
      <w:r>
        <w:t xml:space="preserve"> Based on the median hourly wage for Computer Programmers (15-1131), retrieved from </w:t>
      </w:r>
      <w:r w:rsidRPr="00205B7A">
        <w:t>http://www.bls.gov/oes/current/oes151131.htm</w:t>
      </w:r>
      <w:r>
        <w:t>.</w:t>
      </w:r>
    </w:p>
  </w:footnote>
  <w:footnote w:id="3">
    <w:p w:rsidR="00C9768D" w:rsidRDefault="00C9768D">
      <w:pPr>
        <w:pStyle w:val="FootnoteText"/>
      </w:pPr>
      <w:r w:rsidRPr="00C9768D">
        <w:rPr>
          <w:rStyle w:val="FootnoteReference"/>
          <w:vertAlign w:val="superscript"/>
        </w:rPr>
        <w:footnoteRef/>
      </w:r>
      <w:r>
        <w:t xml:space="preserve"> </w:t>
      </w:r>
      <w:r w:rsidRPr="009F7205">
        <w:t>Based on the median hourly wage for Social and Community Service Managers (11-9151) retrieved from http://www.bls.gov/oes/current/oes119151.htm</w:t>
      </w:r>
      <w:r>
        <w:t>.</w:t>
      </w:r>
    </w:p>
  </w:footnote>
  <w:footnote w:id="4">
    <w:p w:rsidR="00C9768D" w:rsidRDefault="00C9768D">
      <w:pPr>
        <w:pStyle w:val="FootnoteText"/>
      </w:pPr>
      <w:r w:rsidRPr="00C9768D">
        <w:rPr>
          <w:rStyle w:val="FootnoteReference"/>
          <w:vertAlign w:val="superscript"/>
        </w:rPr>
        <w:footnoteRef/>
      </w:r>
      <w:r>
        <w:t xml:space="preserve"> </w:t>
      </w:r>
      <w:r w:rsidRPr="009F7205">
        <w:t>Based on the median hourly wage for eligibility workers, government programs (43-4061) retrieved from http://www.bls.gov/oes/current/oes434061.htm</w:t>
      </w:r>
      <w:r>
        <w:t>.</w:t>
      </w:r>
    </w:p>
  </w:footnote>
  <w:footnote w:id="5">
    <w:p w:rsidR="00C9768D" w:rsidRDefault="00C9768D">
      <w:pPr>
        <w:pStyle w:val="FootnoteText"/>
      </w:pPr>
      <w:r w:rsidRPr="00C9768D">
        <w:rPr>
          <w:rStyle w:val="FootnoteReference"/>
          <w:vertAlign w:val="superscript"/>
        </w:rPr>
        <w:footnoteRef/>
      </w:r>
      <w:r>
        <w:t xml:space="preserve"> </w:t>
      </w:r>
      <w:r w:rsidRPr="009F7205">
        <w:t xml:space="preserve">Based on the median hourly wage for Social and Human Service Assistants (21-1093) retrieved from </w:t>
      </w:r>
      <w:r w:rsidRPr="00FC5C4F">
        <w:t>http://www.bls.gov/oes/current/oes211093.htm</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68A" w:rsidRDefault="0035668A">
    <w:pPr>
      <w:spacing w:line="24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68A" w:rsidRPr="005B65BA" w:rsidRDefault="0035668A" w:rsidP="00662988">
    <w:pPr>
      <w:pStyle w:val="Header"/>
      <w:pBdr>
        <w:bottom w:val="thickThinSmallGap" w:sz="24" w:space="1" w:color="B80000"/>
      </w:pBdr>
      <w:jc w:val="right"/>
      <w:rPr>
        <w:rFonts w:ascii="Arial" w:eastAsiaTheme="majorEastAsia" w:hAnsi="Arial" w:cs="Arial"/>
      </w:rPr>
    </w:pPr>
  </w:p>
  <w:p w:rsidR="0035668A" w:rsidRDefault="0035668A" w:rsidP="00662988">
    <w:pPr>
      <w:spacing w:line="240" w:lineRule="exact"/>
      <w:ind w:firstLine="0"/>
    </w:pPr>
  </w:p>
  <w:p w:rsidR="0035668A" w:rsidRDefault="0035668A" w:rsidP="00662988">
    <w:pPr>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1"/>
    <w:lvl w:ilvl="0">
      <w:start w:val="1"/>
      <w:numFmt w:val="lowerLetter"/>
      <w:pStyle w:val="Level1"/>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nsid w:val="00000002"/>
    <w:multiLevelType w:val="multilevel"/>
    <w:tmpl w:val="00000000"/>
    <w:name w:val="Diamond Bull"/>
    <w:lvl w:ilvl="0">
      <w:start w:val="1"/>
      <w:numFmt w:val="decimal"/>
      <w:lvlText w:val="t"/>
      <w:lvlJc w:val="left"/>
    </w:lvl>
    <w:lvl w:ilvl="1">
      <w:start w:val="1"/>
      <w:numFmt w:val="decimal"/>
      <w:lvlText w:val="t"/>
      <w:lvlJc w:val="left"/>
    </w:lvl>
    <w:lvl w:ilvl="2">
      <w:start w:val="1"/>
      <w:numFmt w:val="decimal"/>
      <w:lvlText w:val="t"/>
      <w:lvlJc w:val="left"/>
    </w:lvl>
    <w:lvl w:ilvl="3">
      <w:start w:val="1"/>
      <w:numFmt w:val="decimal"/>
      <w:lvlText w:val="t"/>
      <w:lvlJc w:val="left"/>
    </w:lvl>
    <w:lvl w:ilvl="4">
      <w:start w:val="1"/>
      <w:numFmt w:val="decimal"/>
      <w:lvlText w:val="t"/>
      <w:lvlJc w:val="left"/>
    </w:lvl>
    <w:lvl w:ilvl="5">
      <w:start w:val="1"/>
      <w:numFmt w:val="decimal"/>
      <w:lvlText w:val="t"/>
      <w:lvlJc w:val="left"/>
    </w:lvl>
    <w:lvl w:ilvl="6">
      <w:start w:val="1"/>
      <w:numFmt w:val="decimal"/>
      <w:lvlText w:val="t"/>
      <w:lvlJc w:val="left"/>
    </w:lvl>
    <w:lvl w:ilvl="7">
      <w:start w:val="1"/>
      <w:numFmt w:val="decimal"/>
      <w:lvlText w:val="t"/>
      <w:lvlJc w:val="left"/>
    </w:lvl>
    <w:lvl w:ilvl="8">
      <w:numFmt w:val="decimal"/>
      <w:lvlText w:val=""/>
      <w:lvlJc w:val="left"/>
    </w:lvl>
  </w:abstractNum>
  <w:abstractNum w:abstractNumId="2">
    <w:nsid w:val="00000003"/>
    <w:multiLevelType w:val="multilevel"/>
    <w:tmpl w:val="00000000"/>
    <w:name w:val="Diamond Bull"/>
    <w:lvl w:ilvl="0">
      <w:start w:val="1"/>
      <w:numFmt w:val="decimal"/>
      <w:lvlText w:val="t"/>
      <w:lvlJc w:val="left"/>
    </w:lvl>
    <w:lvl w:ilvl="1">
      <w:start w:val="1"/>
      <w:numFmt w:val="decimal"/>
      <w:lvlText w:val="t"/>
      <w:lvlJc w:val="left"/>
    </w:lvl>
    <w:lvl w:ilvl="2">
      <w:start w:val="1"/>
      <w:numFmt w:val="decimal"/>
      <w:lvlText w:val="t"/>
      <w:lvlJc w:val="left"/>
    </w:lvl>
    <w:lvl w:ilvl="3">
      <w:start w:val="1"/>
      <w:numFmt w:val="decimal"/>
      <w:lvlText w:val="t"/>
      <w:lvlJc w:val="left"/>
    </w:lvl>
    <w:lvl w:ilvl="4">
      <w:start w:val="1"/>
      <w:numFmt w:val="decimal"/>
      <w:lvlText w:val="t"/>
      <w:lvlJc w:val="left"/>
    </w:lvl>
    <w:lvl w:ilvl="5">
      <w:start w:val="1"/>
      <w:numFmt w:val="decimal"/>
      <w:lvlText w:val="t"/>
      <w:lvlJc w:val="left"/>
    </w:lvl>
    <w:lvl w:ilvl="6">
      <w:start w:val="1"/>
      <w:numFmt w:val="decimal"/>
      <w:lvlText w:val="t"/>
      <w:lvlJc w:val="left"/>
    </w:lvl>
    <w:lvl w:ilvl="7">
      <w:start w:val="1"/>
      <w:numFmt w:val="decimal"/>
      <w:lvlText w:val="t"/>
      <w:lvlJc w:val="left"/>
    </w:lvl>
    <w:lvl w:ilvl="8">
      <w:numFmt w:val="decimal"/>
      <w:lvlText w:val=""/>
      <w:lvlJc w:val="left"/>
    </w:lvl>
  </w:abstractNum>
  <w:abstractNum w:abstractNumId="3">
    <w:nsid w:val="00000004"/>
    <w:multiLevelType w:val="multilevel"/>
    <w:tmpl w:val="00000000"/>
    <w:name w:val="Diamond Bull"/>
    <w:lvl w:ilvl="0">
      <w:start w:val="1"/>
      <w:numFmt w:val="decimal"/>
      <w:lvlText w:val="t"/>
      <w:lvlJc w:val="left"/>
    </w:lvl>
    <w:lvl w:ilvl="1">
      <w:start w:val="1"/>
      <w:numFmt w:val="decimal"/>
      <w:lvlText w:val="t"/>
      <w:lvlJc w:val="left"/>
    </w:lvl>
    <w:lvl w:ilvl="2">
      <w:start w:val="1"/>
      <w:numFmt w:val="decimal"/>
      <w:lvlText w:val="t"/>
      <w:lvlJc w:val="left"/>
    </w:lvl>
    <w:lvl w:ilvl="3">
      <w:start w:val="1"/>
      <w:numFmt w:val="decimal"/>
      <w:lvlText w:val="t"/>
      <w:lvlJc w:val="left"/>
    </w:lvl>
    <w:lvl w:ilvl="4">
      <w:start w:val="1"/>
      <w:numFmt w:val="decimal"/>
      <w:lvlText w:val="t"/>
      <w:lvlJc w:val="left"/>
    </w:lvl>
    <w:lvl w:ilvl="5">
      <w:start w:val="1"/>
      <w:numFmt w:val="decimal"/>
      <w:lvlText w:val="t"/>
      <w:lvlJc w:val="left"/>
    </w:lvl>
    <w:lvl w:ilvl="6">
      <w:start w:val="1"/>
      <w:numFmt w:val="decimal"/>
      <w:lvlText w:val="t"/>
      <w:lvlJc w:val="left"/>
    </w:lvl>
    <w:lvl w:ilvl="7">
      <w:start w:val="1"/>
      <w:numFmt w:val="decimal"/>
      <w:lvlText w:val="t"/>
      <w:lvlJc w:val="left"/>
    </w:lvl>
    <w:lvl w:ilvl="8">
      <w:numFmt w:val="decimal"/>
      <w:lvlText w:val=""/>
      <w:lvlJc w:val="left"/>
    </w:lvl>
  </w:abstractNum>
  <w:abstractNum w:abstractNumId="4">
    <w:nsid w:val="096B024A"/>
    <w:multiLevelType w:val="singleLevel"/>
    <w:tmpl w:val="3D2880D6"/>
    <w:lvl w:ilvl="0">
      <w:start w:val="1"/>
      <w:numFmt w:val="bullet"/>
      <w:pStyle w:val="LastBullet"/>
      <w:lvlText w:val=""/>
      <w:lvlJc w:val="left"/>
      <w:pPr>
        <w:tabs>
          <w:tab w:val="num" w:pos="360"/>
        </w:tabs>
        <w:ind w:left="360" w:hanging="360"/>
      </w:pPr>
      <w:rPr>
        <w:rFonts w:ascii="Symbol" w:hAnsi="Symbol" w:hint="default"/>
      </w:rPr>
    </w:lvl>
  </w:abstractNum>
  <w:abstractNum w:abstractNumId="5">
    <w:nsid w:val="0B027E07"/>
    <w:multiLevelType w:val="hybridMultilevel"/>
    <w:tmpl w:val="A0D82ADA"/>
    <w:lvl w:ilvl="0" w:tplc="9CD0608E">
      <w:start w:val="401"/>
      <w:numFmt w:val="bullet"/>
      <w:lvlText w:val="-"/>
      <w:lvlJc w:val="left"/>
      <w:pPr>
        <w:ind w:left="630" w:hanging="360"/>
      </w:pPr>
      <w:rPr>
        <w:rFonts w:ascii="Calibri" w:eastAsiaTheme="minorHAnsi" w:hAnsi="Calibri" w:cs="Calibr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6">
    <w:nsid w:val="158C5FBB"/>
    <w:multiLevelType w:val="hybridMultilevel"/>
    <w:tmpl w:val="9976AA30"/>
    <w:lvl w:ilvl="0" w:tplc="113A1F06">
      <w:start w:val="1"/>
      <w:numFmt w:val="bullet"/>
      <w:pStyle w:val="ListNumber"/>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288"/>
        </w:tabs>
        <w:ind w:left="288" w:hanging="360"/>
      </w:pPr>
      <w:rPr>
        <w:rFonts w:ascii="Courier New" w:hAnsi="Courier New" w:cs="Courier New" w:hint="default"/>
      </w:rPr>
    </w:lvl>
    <w:lvl w:ilvl="2" w:tplc="04090005" w:tentative="1">
      <w:start w:val="1"/>
      <w:numFmt w:val="bullet"/>
      <w:lvlText w:val=""/>
      <w:lvlJc w:val="left"/>
      <w:pPr>
        <w:tabs>
          <w:tab w:val="num" w:pos="1008"/>
        </w:tabs>
        <w:ind w:left="1008" w:hanging="360"/>
      </w:pPr>
      <w:rPr>
        <w:rFonts w:ascii="Wingdings" w:hAnsi="Wingdings" w:hint="default"/>
      </w:rPr>
    </w:lvl>
    <w:lvl w:ilvl="3" w:tplc="04090001" w:tentative="1">
      <w:start w:val="1"/>
      <w:numFmt w:val="bullet"/>
      <w:lvlText w:val=""/>
      <w:lvlJc w:val="left"/>
      <w:pPr>
        <w:tabs>
          <w:tab w:val="num" w:pos="1728"/>
        </w:tabs>
        <w:ind w:left="1728" w:hanging="360"/>
      </w:pPr>
      <w:rPr>
        <w:rFonts w:ascii="Symbol" w:hAnsi="Symbol" w:hint="default"/>
      </w:rPr>
    </w:lvl>
    <w:lvl w:ilvl="4" w:tplc="04090003" w:tentative="1">
      <w:start w:val="1"/>
      <w:numFmt w:val="bullet"/>
      <w:lvlText w:val="o"/>
      <w:lvlJc w:val="left"/>
      <w:pPr>
        <w:tabs>
          <w:tab w:val="num" w:pos="2448"/>
        </w:tabs>
        <w:ind w:left="2448" w:hanging="360"/>
      </w:pPr>
      <w:rPr>
        <w:rFonts w:ascii="Courier New" w:hAnsi="Courier New" w:cs="Courier New" w:hint="default"/>
      </w:rPr>
    </w:lvl>
    <w:lvl w:ilvl="5" w:tplc="04090005" w:tentative="1">
      <w:start w:val="1"/>
      <w:numFmt w:val="bullet"/>
      <w:lvlText w:val=""/>
      <w:lvlJc w:val="left"/>
      <w:pPr>
        <w:tabs>
          <w:tab w:val="num" w:pos="3168"/>
        </w:tabs>
        <w:ind w:left="3168" w:hanging="360"/>
      </w:pPr>
      <w:rPr>
        <w:rFonts w:ascii="Wingdings" w:hAnsi="Wingdings" w:hint="default"/>
      </w:rPr>
    </w:lvl>
    <w:lvl w:ilvl="6" w:tplc="04090001" w:tentative="1">
      <w:start w:val="1"/>
      <w:numFmt w:val="bullet"/>
      <w:lvlText w:val=""/>
      <w:lvlJc w:val="left"/>
      <w:pPr>
        <w:tabs>
          <w:tab w:val="num" w:pos="3888"/>
        </w:tabs>
        <w:ind w:left="3888" w:hanging="360"/>
      </w:pPr>
      <w:rPr>
        <w:rFonts w:ascii="Symbol" w:hAnsi="Symbol" w:hint="default"/>
      </w:rPr>
    </w:lvl>
    <w:lvl w:ilvl="7" w:tplc="04090003" w:tentative="1">
      <w:start w:val="1"/>
      <w:numFmt w:val="bullet"/>
      <w:lvlText w:val="o"/>
      <w:lvlJc w:val="left"/>
      <w:pPr>
        <w:tabs>
          <w:tab w:val="num" w:pos="4608"/>
        </w:tabs>
        <w:ind w:left="4608" w:hanging="360"/>
      </w:pPr>
      <w:rPr>
        <w:rFonts w:ascii="Courier New" w:hAnsi="Courier New" w:cs="Courier New" w:hint="default"/>
      </w:rPr>
    </w:lvl>
    <w:lvl w:ilvl="8" w:tplc="04090005" w:tentative="1">
      <w:start w:val="1"/>
      <w:numFmt w:val="bullet"/>
      <w:lvlText w:val=""/>
      <w:lvlJc w:val="left"/>
      <w:pPr>
        <w:tabs>
          <w:tab w:val="num" w:pos="5328"/>
        </w:tabs>
        <w:ind w:left="5328" w:hanging="360"/>
      </w:pPr>
      <w:rPr>
        <w:rFonts w:ascii="Wingdings" w:hAnsi="Wingdings" w:hint="default"/>
      </w:rPr>
    </w:lvl>
  </w:abstractNum>
  <w:abstractNum w:abstractNumId="7">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Times New Roman" w:hint="default"/>
      </w:rPr>
    </w:lvl>
    <w:lvl w:ilvl="2" w:tplc="04090005">
      <w:start w:val="1"/>
      <w:numFmt w:val="bullet"/>
      <w:lvlText w:val=""/>
      <w:lvlJc w:val="left"/>
      <w:pPr>
        <w:ind w:left="2592" w:hanging="360"/>
      </w:pPr>
      <w:rPr>
        <w:rFonts w:ascii="Wingdings" w:hAnsi="Wingdings" w:hint="default"/>
      </w:rPr>
    </w:lvl>
    <w:lvl w:ilvl="3" w:tplc="04090001">
      <w:start w:val="1"/>
      <w:numFmt w:val="bullet"/>
      <w:lvlText w:val=""/>
      <w:lvlJc w:val="left"/>
      <w:pPr>
        <w:ind w:left="3312" w:hanging="360"/>
      </w:pPr>
      <w:rPr>
        <w:rFonts w:ascii="Symbol" w:hAnsi="Symbol" w:hint="default"/>
      </w:rPr>
    </w:lvl>
    <w:lvl w:ilvl="4" w:tplc="04090003">
      <w:start w:val="1"/>
      <w:numFmt w:val="bullet"/>
      <w:lvlText w:val="o"/>
      <w:lvlJc w:val="left"/>
      <w:pPr>
        <w:ind w:left="4032" w:hanging="360"/>
      </w:pPr>
      <w:rPr>
        <w:rFonts w:ascii="Courier New" w:hAnsi="Courier New" w:cs="Times New Roman" w:hint="default"/>
      </w:rPr>
    </w:lvl>
    <w:lvl w:ilvl="5" w:tplc="04090005">
      <w:start w:val="1"/>
      <w:numFmt w:val="bullet"/>
      <w:lvlText w:val=""/>
      <w:lvlJc w:val="left"/>
      <w:pPr>
        <w:ind w:left="4752" w:hanging="360"/>
      </w:pPr>
      <w:rPr>
        <w:rFonts w:ascii="Wingdings" w:hAnsi="Wingdings" w:hint="default"/>
      </w:rPr>
    </w:lvl>
    <w:lvl w:ilvl="6" w:tplc="04090001">
      <w:start w:val="1"/>
      <w:numFmt w:val="bullet"/>
      <w:lvlText w:val=""/>
      <w:lvlJc w:val="left"/>
      <w:pPr>
        <w:ind w:left="5472" w:hanging="360"/>
      </w:pPr>
      <w:rPr>
        <w:rFonts w:ascii="Symbol" w:hAnsi="Symbol" w:hint="default"/>
      </w:rPr>
    </w:lvl>
    <w:lvl w:ilvl="7" w:tplc="04090003">
      <w:start w:val="1"/>
      <w:numFmt w:val="bullet"/>
      <w:lvlText w:val="o"/>
      <w:lvlJc w:val="left"/>
      <w:pPr>
        <w:ind w:left="6192" w:hanging="360"/>
      </w:pPr>
      <w:rPr>
        <w:rFonts w:ascii="Courier New" w:hAnsi="Courier New" w:cs="Times New Roman" w:hint="default"/>
      </w:rPr>
    </w:lvl>
    <w:lvl w:ilvl="8" w:tplc="04090005">
      <w:start w:val="1"/>
      <w:numFmt w:val="bullet"/>
      <w:lvlText w:val=""/>
      <w:lvlJc w:val="left"/>
      <w:pPr>
        <w:ind w:left="6912" w:hanging="360"/>
      </w:pPr>
      <w:rPr>
        <w:rFonts w:ascii="Wingdings" w:hAnsi="Wingdings" w:hint="default"/>
      </w:rPr>
    </w:lvl>
  </w:abstractNum>
  <w:abstractNum w:abstractNumId="8">
    <w:nsid w:val="20A0445A"/>
    <w:multiLevelType w:val="multilevel"/>
    <w:tmpl w:val="0BD2E73E"/>
    <w:lvl w:ilvl="0">
      <w:start w:val="1"/>
      <w:numFmt w:val="decimal"/>
      <w:pStyle w:val="BulletBlackLastD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nsid w:val="25B95494"/>
    <w:multiLevelType w:val="hybridMultilevel"/>
    <w:tmpl w:val="E4BEF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768042E"/>
    <w:multiLevelType w:val="hybridMultilevel"/>
    <w:tmpl w:val="5E9259E6"/>
    <w:lvl w:ilvl="0" w:tplc="67BAAA80">
      <w:start w:val="40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74E65AB"/>
    <w:multiLevelType w:val="hybridMultilevel"/>
    <w:tmpl w:val="8040A5AA"/>
    <w:lvl w:ilvl="0" w:tplc="143ECD5A">
      <w:start w:val="1"/>
      <w:numFmt w:val="decimal"/>
      <w:lvlText w:val="%1."/>
      <w:lvlJc w:val="left"/>
      <w:pPr>
        <w:ind w:left="1440" w:hanging="360"/>
      </w:pPr>
      <w:rPr>
        <w:rFonts w:hint="default"/>
        <w:spacing w:val="0"/>
        <w:w w:val="100"/>
        <w:kern w:val="0"/>
        <w:position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3E4F2035"/>
    <w:multiLevelType w:val="hybridMultilevel"/>
    <w:tmpl w:val="E04EA49E"/>
    <w:lvl w:ilvl="0" w:tplc="C5B8B84C">
      <w:start w:val="1"/>
      <w:numFmt w:val="bullet"/>
      <w:pStyle w:val="Bulletlevel108"/>
      <w:lvlText w:val="●"/>
      <w:lvlJc w:val="left"/>
      <w:pPr>
        <w:tabs>
          <w:tab w:val="num" w:pos="1080"/>
        </w:tabs>
        <w:ind w:left="1008" w:hanging="288"/>
      </w:pPr>
      <w:rPr>
        <w:rFonts w:ascii="Times New Roman" w:hAnsi="Times New Roman" w:cs="Times New Roman" w:hint="default"/>
        <w:color w:val="auto"/>
        <w:sz w:val="20"/>
        <w:szCs w:val="2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nsid w:val="462B16FC"/>
    <w:multiLevelType w:val="singleLevel"/>
    <w:tmpl w:val="09E63466"/>
    <w:lvl w:ilvl="0">
      <w:start w:val="1"/>
      <w:numFmt w:val="bullet"/>
      <w:pStyle w:val="bullet"/>
      <w:lvlText w:val=""/>
      <w:lvlJc w:val="left"/>
      <w:pPr>
        <w:tabs>
          <w:tab w:val="num" w:pos="720"/>
        </w:tabs>
        <w:ind w:left="720" w:hanging="360"/>
      </w:pPr>
      <w:rPr>
        <w:rFonts w:ascii="Symbol" w:hAnsi="Symbol" w:hint="default"/>
      </w:rPr>
    </w:lvl>
  </w:abstractNum>
  <w:abstractNum w:abstractNumId="14">
    <w:nsid w:val="4F7B5CC5"/>
    <w:multiLevelType w:val="hybridMultilevel"/>
    <w:tmpl w:val="532C3238"/>
    <w:lvl w:ilvl="0" w:tplc="182C97E6">
      <w:start w:val="1"/>
      <w:numFmt w:val="lowerLetter"/>
      <w:lvlText w:val="%1."/>
      <w:lvlJc w:val="left"/>
      <w:pPr>
        <w:ind w:left="720" w:hanging="360"/>
      </w:pPr>
      <w:rPr>
        <w:rFonts w:ascii="Arial" w:hAnsi="Arial" w:hint="default"/>
        <w:b w:val="0"/>
        <w:i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3F33585"/>
    <w:multiLevelType w:val="hybridMultilevel"/>
    <w:tmpl w:val="9F062C62"/>
    <w:lvl w:ilvl="0" w:tplc="0409000F">
      <w:start w:val="1"/>
      <w:numFmt w:val="decimal"/>
      <w:lvlText w:val="%1."/>
      <w:lvlJc w:val="left"/>
      <w:pPr>
        <w:ind w:left="720" w:hanging="360"/>
      </w:pPr>
      <w:rPr>
        <w:rFonts w:hint="default"/>
      </w:rPr>
    </w:lvl>
    <w:lvl w:ilvl="1" w:tplc="0409000F">
      <w:start w:val="1"/>
      <w:numFmt w:val="decimal"/>
      <w:pStyle w:val="Bullet1"/>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4E24AA5"/>
    <w:multiLevelType w:val="hybridMultilevel"/>
    <w:tmpl w:val="8D76523E"/>
    <w:lvl w:ilvl="0" w:tplc="ABA0C956">
      <w:start w:val="40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5CA1AAF"/>
    <w:multiLevelType w:val="hybridMultilevel"/>
    <w:tmpl w:val="B2D63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0"/>
    <w:lvlOverride w:ilvl="0">
      <w:startOverride w:val="3"/>
      <w:lvl w:ilvl="0">
        <w:start w:val="3"/>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6"/>
  </w:num>
  <w:num w:numId="3">
    <w:abstractNumId w:val="4"/>
  </w:num>
  <w:num w:numId="4">
    <w:abstractNumId w:val="13"/>
  </w:num>
  <w:num w:numId="5">
    <w:abstractNumId w:val="12"/>
  </w:num>
  <w:num w:numId="6">
    <w:abstractNumId w:val="15"/>
  </w:num>
  <w:num w:numId="7">
    <w:abstractNumId w:val="18"/>
  </w:num>
  <w:num w:numId="8">
    <w:abstractNumId w:val="11"/>
  </w:num>
  <w:num w:numId="9">
    <w:abstractNumId w:val="7"/>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14"/>
  </w:num>
  <w:num w:numId="13">
    <w:abstractNumId w:val="17"/>
  </w:num>
  <w:num w:numId="14">
    <w:abstractNumId w:val="5"/>
  </w:num>
  <w:num w:numId="15">
    <w:abstractNumId w:val="10"/>
  </w:num>
  <w:num w:numId="16">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45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DCF"/>
    <w:rsid w:val="000024EC"/>
    <w:rsid w:val="00002F0B"/>
    <w:rsid w:val="000035BA"/>
    <w:rsid w:val="000048A1"/>
    <w:rsid w:val="000121DC"/>
    <w:rsid w:val="00015B4B"/>
    <w:rsid w:val="00016F9A"/>
    <w:rsid w:val="00020039"/>
    <w:rsid w:val="00021307"/>
    <w:rsid w:val="00022004"/>
    <w:rsid w:val="00024735"/>
    <w:rsid w:val="00024AD7"/>
    <w:rsid w:val="00036903"/>
    <w:rsid w:val="00043AED"/>
    <w:rsid w:val="0004480F"/>
    <w:rsid w:val="00046952"/>
    <w:rsid w:val="00047027"/>
    <w:rsid w:val="000518BD"/>
    <w:rsid w:val="000518DB"/>
    <w:rsid w:val="00055C68"/>
    <w:rsid w:val="0006142F"/>
    <w:rsid w:val="00062C30"/>
    <w:rsid w:val="00063D0B"/>
    <w:rsid w:val="00064992"/>
    <w:rsid w:val="00067136"/>
    <w:rsid w:val="00070AB9"/>
    <w:rsid w:val="00071C88"/>
    <w:rsid w:val="000725CE"/>
    <w:rsid w:val="00073264"/>
    <w:rsid w:val="0007467A"/>
    <w:rsid w:val="0007485F"/>
    <w:rsid w:val="00075D2B"/>
    <w:rsid w:val="0008301A"/>
    <w:rsid w:val="00087B72"/>
    <w:rsid w:val="00087E63"/>
    <w:rsid w:val="000902DE"/>
    <w:rsid w:val="00095F4E"/>
    <w:rsid w:val="00096BC1"/>
    <w:rsid w:val="000975CD"/>
    <w:rsid w:val="000A31ED"/>
    <w:rsid w:val="000A4908"/>
    <w:rsid w:val="000A5834"/>
    <w:rsid w:val="000B2062"/>
    <w:rsid w:val="000B23A2"/>
    <w:rsid w:val="000B251C"/>
    <w:rsid w:val="000C3B48"/>
    <w:rsid w:val="000C40B6"/>
    <w:rsid w:val="000C4743"/>
    <w:rsid w:val="000C509D"/>
    <w:rsid w:val="000C5F28"/>
    <w:rsid w:val="000D39C9"/>
    <w:rsid w:val="000E1536"/>
    <w:rsid w:val="000E1938"/>
    <w:rsid w:val="000E2DC1"/>
    <w:rsid w:val="000F644B"/>
    <w:rsid w:val="0010095F"/>
    <w:rsid w:val="00101AAB"/>
    <w:rsid w:val="00101F11"/>
    <w:rsid w:val="001065D6"/>
    <w:rsid w:val="00110A80"/>
    <w:rsid w:val="001132A5"/>
    <w:rsid w:val="001133BA"/>
    <w:rsid w:val="00114F87"/>
    <w:rsid w:val="00115887"/>
    <w:rsid w:val="001202A3"/>
    <w:rsid w:val="0012627F"/>
    <w:rsid w:val="0012789D"/>
    <w:rsid w:val="0013019B"/>
    <w:rsid w:val="00130F60"/>
    <w:rsid w:val="00132BE0"/>
    <w:rsid w:val="00135426"/>
    <w:rsid w:val="0014048A"/>
    <w:rsid w:val="00142C8F"/>
    <w:rsid w:val="001434FD"/>
    <w:rsid w:val="00145A1E"/>
    <w:rsid w:val="00145A73"/>
    <w:rsid w:val="001464A6"/>
    <w:rsid w:val="00146989"/>
    <w:rsid w:val="00150B05"/>
    <w:rsid w:val="001574F3"/>
    <w:rsid w:val="00167AB9"/>
    <w:rsid w:val="00171A79"/>
    <w:rsid w:val="00175A2E"/>
    <w:rsid w:val="00176926"/>
    <w:rsid w:val="001775FB"/>
    <w:rsid w:val="00177E14"/>
    <w:rsid w:val="00181718"/>
    <w:rsid w:val="001934EB"/>
    <w:rsid w:val="001940E3"/>
    <w:rsid w:val="00194E8A"/>
    <w:rsid w:val="00195D25"/>
    <w:rsid w:val="001A001F"/>
    <w:rsid w:val="001A04C2"/>
    <w:rsid w:val="001A060C"/>
    <w:rsid w:val="001A7076"/>
    <w:rsid w:val="001B0EFB"/>
    <w:rsid w:val="001B23DA"/>
    <w:rsid w:val="001B29AE"/>
    <w:rsid w:val="001B412D"/>
    <w:rsid w:val="001C0B29"/>
    <w:rsid w:val="001C2159"/>
    <w:rsid w:val="001D05B0"/>
    <w:rsid w:val="001D2265"/>
    <w:rsid w:val="001D276F"/>
    <w:rsid w:val="001D340D"/>
    <w:rsid w:val="001D4C05"/>
    <w:rsid w:val="001D4FEB"/>
    <w:rsid w:val="001D5B4A"/>
    <w:rsid w:val="001D635E"/>
    <w:rsid w:val="001D7D39"/>
    <w:rsid w:val="001E3E67"/>
    <w:rsid w:val="001E4027"/>
    <w:rsid w:val="001F13D0"/>
    <w:rsid w:val="001F23AD"/>
    <w:rsid w:val="001F24EF"/>
    <w:rsid w:val="001F4B05"/>
    <w:rsid w:val="001F652C"/>
    <w:rsid w:val="00203454"/>
    <w:rsid w:val="00205B7A"/>
    <w:rsid w:val="00207A04"/>
    <w:rsid w:val="0021086E"/>
    <w:rsid w:val="00216340"/>
    <w:rsid w:val="00217E56"/>
    <w:rsid w:val="00221BC3"/>
    <w:rsid w:val="00226F9D"/>
    <w:rsid w:val="0023020A"/>
    <w:rsid w:val="002361D9"/>
    <w:rsid w:val="0023681D"/>
    <w:rsid w:val="00243B11"/>
    <w:rsid w:val="002446F1"/>
    <w:rsid w:val="00245025"/>
    <w:rsid w:val="00245068"/>
    <w:rsid w:val="00245852"/>
    <w:rsid w:val="002459C2"/>
    <w:rsid w:val="00246865"/>
    <w:rsid w:val="0024781B"/>
    <w:rsid w:val="002505C5"/>
    <w:rsid w:val="0025136E"/>
    <w:rsid w:val="0025714E"/>
    <w:rsid w:val="00257547"/>
    <w:rsid w:val="0026163D"/>
    <w:rsid w:val="00263911"/>
    <w:rsid w:val="00264CD7"/>
    <w:rsid w:val="002652AB"/>
    <w:rsid w:val="00270974"/>
    <w:rsid w:val="0027148A"/>
    <w:rsid w:val="00280080"/>
    <w:rsid w:val="002811B4"/>
    <w:rsid w:val="002815C2"/>
    <w:rsid w:val="0028225A"/>
    <w:rsid w:val="002851A3"/>
    <w:rsid w:val="002853C5"/>
    <w:rsid w:val="002861DC"/>
    <w:rsid w:val="00286B70"/>
    <w:rsid w:val="00290BCE"/>
    <w:rsid w:val="00296977"/>
    <w:rsid w:val="00296DD8"/>
    <w:rsid w:val="002A67E6"/>
    <w:rsid w:val="002B2EB2"/>
    <w:rsid w:val="002B78F1"/>
    <w:rsid w:val="002C0631"/>
    <w:rsid w:val="002C36E4"/>
    <w:rsid w:val="002C6CE3"/>
    <w:rsid w:val="002D0660"/>
    <w:rsid w:val="002E01A0"/>
    <w:rsid w:val="002E1AAA"/>
    <w:rsid w:val="002E4B33"/>
    <w:rsid w:val="002F14E6"/>
    <w:rsid w:val="002F48C2"/>
    <w:rsid w:val="002F7F8A"/>
    <w:rsid w:val="00300A2F"/>
    <w:rsid w:val="0031359C"/>
    <w:rsid w:val="00314CD4"/>
    <w:rsid w:val="00315922"/>
    <w:rsid w:val="00316097"/>
    <w:rsid w:val="0031703B"/>
    <w:rsid w:val="00317C35"/>
    <w:rsid w:val="00320EBC"/>
    <w:rsid w:val="003321CA"/>
    <w:rsid w:val="00333083"/>
    <w:rsid w:val="00343076"/>
    <w:rsid w:val="00350A75"/>
    <w:rsid w:val="003522C3"/>
    <w:rsid w:val="003539F8"/>
    <w:rsid w:val="00353BA8"/>
    <w:rsid w:val="0035668A"/>
    <w:rsid w:val="00356FBD"/>
    <w:rsid w:val="00360EF2"/>
    <w:rsid w:val="00364946"/>
    <w:rsid w:val="00364CB3"/>
    <w:rsid w:val="00365FEC"/>
    <w:rsid w:val="00371FD6"/>
    <w:rsid w:val="00376407"/>
    <w:rsid w:val="00386B92"/>
    <w:rsid w:val="00387A2A"/>
    <w:rsid w:val="00392344"/>
    <w:rsid w:val="00395614"/>
    <w:rsid w:val="003968D0"/>
    <w:rsid w:val="003A1385"/>
    <w:rsid w:val="003A3CD3"/>
    <w:rsid w:val="003A4370"/>
    <w:rsid w:val="003A5CCF"/>
    <w:rsid w:val="003B6190"/>
    <w:rsid w:val="003C031B"/>
    <w:rsid w:val="003C12A4"/>
    <w:rsid w:val="003D0034"/>
    <w:rsid w:val="003D0708"/>
    <w:rsid w:val="003D49C6"/>
    <w:rsid w:val="003D4A98"/>
    <w:rsid w:val="003E050C"/>
    <w:rsid w:val="003E0B63"/>
    <w:rsid w:val="003E321F"/>
    <w:rsid w:val="003F0228"/>
    <w:rsid w:val="003F0993"/>
    <w:rsid w:val="003F0C50"/>
    <w:rsid w:val="003F1611"/>
    <w:rsid w:val="003F4751"/>
    <w:rsid w:val="003F7A06"/>
    <w:rsid w:val="00404065"/>
    <w:rsid w:val="00404FA3"/>
    <w:rsid w:val="00406DCF"/>
    <w:rsid w:val="004078B0"/>
    <w:rsid w:val="00420C10"/>
    <w:rsid w:val="00420E2D"/>
    <w:rsid w:val="00420F8A"/>
    <w:rsid w:val="004253AF"/>
    <w:rsid w:val="004313D3"/>
    <w:rsid w:val="00440376"/>
    <w:rsid w:val="00442132"/>
    <w:rsid w:val="00443873"/>
    <w:rsid w:val="00447A6B"/>
    <w:rsid w:val="00447F76"/>
    <w:rsid w:val="004504EC"/>
    <w:rsid w:val="00451E89"/>
    <w:rsid w:val="00453719"/>
    <w:rsid w:val="00455CBC"/>
    <w:rsid w:val="004573A4"/>
    <w:rsid w:val="00457C49"/>
    <w:rsid w:val="00463318"/>
    <w:rsid w:val="004652F2"/>
    <w:rsid w:val="0048612A"/>
    <w:rsid w:val="00486360"/>
    <w:rsid w:val="00486526"/>
    <w:rsid w:val="00487CD8"/>
    <w:rsid w:val="00492FA2"/>
    <w:rsid w:val="00495BA8"/>
    <w:rsid w:val="004A0EDD"/>
    <w:rsid w:val="004A3CB7"/>
    <w:rsid w:val="004A7B3B"/>
    <w:rsid w:val="004A7E06"/>
    <w:rsid w:val="004B13F2"/>
    <w:rsid w:val="004B391C"/>
    <w:rsid w:val="004B43E1"/>
    <w:rsid w:val="004B58BB"/>
    <w:rsid w:val="004C4529"/>
    <w:rsid w:val="004C630B"/>
    <w:rsid w:val="004D4A44"/>
    <w:rsid w:val="004D746C"/>
    <w:rsid w:val="004E6F45"/>
    <w:rsid w:val="004E709D"/>
    <w:rsid w:val="004E7E3D"/>
    <w:rsid w:val="004F12E1"/>
    <w:rsid w:val="004F1386"/>
    <w:rsid w:val="004F65BD"/>
    <w:rsid w:val="004F6FEC"/>
    <w:rsid w:val="004F79EF"/>
    <w:rsid w:val="00506132"/>
    <w:rsid w:val="005070D7"/>
    <w:rsid w:val="0051084E"/>
    <w:rsid w:val="00514AD2"/>
    <w:rsid w:val="005156C3"/>
    <w:rsid w:val="00516836"/>
    <w:rsid w:val="00516AF0"/>
    <w:rsid w:val="00520FC6"/>
    <w:rsid w:val="00547E6E"/>
    <w:rsid w:val="005502DF"/>
    <w:rsid w:val="0055169E"/>
    <w:rsid w:val="005528A9"/>
    <w:rsid w:val="00554F92"/>
    <w:rsid w:val="005562D1"/>
    <w:rsid w:val="0055683D"/>
    <w:rsid w:val="0056398A"/>
    <w:rsid w:val="0056476A"/>
    <w:rsid w:val="0056779B"/>
    <w:rsid w:val="00572510"/>
    <w:rsid w:val="00575BE2"/>
    <w:rsid w:val="00580B4B"/>
    <w:rsid w:val="00581C3F"/>
    <w:rsid w:val="00587083"/>
    <w:rsid w:val="00597650"/>
    <w:rsid w:val="005A41CF"/>
    <w:rsid w:val="005B093B"/>
    <w:rsid w:val="005B09ED"/>
    <w:rsid w:val="005C0E77"/>
    <w:rsid w:val="005C23CB"/>
    <w:rsid w:val="005C34B1"/>
    <w:rsid w:val="005C718B"/>
    <w:rsid w:val="005D00E0"/>
    <w:rsid w:val="005E3878"/>
    <w:rsid w:val="005E6EDC"/>
    <w:rsid w:val="005F36B9"/>
    <w:rsid w:val="005F39C9"/>
    <w:rsid w:val="005F5ABE"/>
    <w:rsid w:val="005F6058"/>
    <w:rsid w:val="006021B1"/>
    <w:rsid w:val="00603B09"/>
    <w:rsid w:val="0060418A"/>
    <w:rsid w:val="00604D94"/>
    <w:rsid w:val="00610253"/>
    <w:rsid w:val="006118CE"/>
    <w:rsid w:val="00621B03"/>
    <w:rsid w:val="0062206C"/>
    <w:rsid w:val="00622EC2"/>
    <w:rsid w:val="006257C3"/>
    <w:rsid w:val="00626F52"/>
    <w:rsid w:val="00631BD5"/>
    <w:rsid w:val="00633F49"/>
    <w:rsid w:val="006403A4"/>
    <w:rsid w:val="00643BA5"/>
    <w:rsid w:val="006468DE"/>
    <w:rsid w:val="00647087"/>
    <w:rsid w:val="00647475"/>
    <w:rsid w:val="006511E4"/>
    <w:rsid w:val="0065238B"/>
    <w:rsid w:val="006539E1"/>
    <w:rsid w:val="006563A3"/>
    <w:rsid w:val="00660067"/>
    <w:rsid w:val="00662988"/>
    <w:rsid w:val="00663524"/>
    <w:rsid w:val="006643C1"/>
    <w:rsid w:val="00664A85"/>
    <w:rsid w:val="006701F5"/>
    <w:rsid w:val="0067281B"/>
    <w:rsid w:val="00672EB2"/>
    <w:rsid w:val="006744BC"/>
    <w:rsid w:val="00677885"/>
    <w:rsid w:val="00677CC4"/>
    <w:rsid w:val="00683E0C"/>
    <w:rsid w:val="00687C47"/>
    <w:rsid w:val="006A1784"/>
    <w:rsid w:val="006A1DEE"/>
    <w:rsid w:val="006A3C0F"/>
    <w:rsid w:val="006A49F0"/>
    <w:rsid w:val="006A65F7"/>
    <w:rsid w:val="006B5E19"/>
    <w:rsid w:val="006C0931"/>
    <w:rsid w:val="006C30F6"/>
    <w:rsid w:val="006C4F39"/>
    <w:rsid w:val="006C7E14"/>
    <w:rsid w:val="006D4152"/>
    <w:rsid w:val="006D5A59"/>
    <w:rsid w:val="006D679E"/>
    <w:rsid w:val="006D7A4E"/>
    <w:rsid w:val="006E2C41"/>
    <w:rsid w:val="006E3C26"/>
    <w:rsid w:val="006E6E3B"/>
    <w:rsid w:val="006F3220"/>
    <w:rsid w:val="006F58C7"/>
    <w:rsid w:val="006F6357"/>
    <w:rsid w:val="006F6442"/>
    <w:rsid w:val="0070020E"/>
    <w:rsid w:val="007014C1"/>
    <w:rsid w:val="007020AE"/>
    <w:rsid w:val="007065C0"/>
    <w:rsid w:val="00707CB5"/>
    <w:rsid w:val="007126B6"/>
    <w:rsid w:val="007214FE"/>
    <w:rsid w:val="007224CD"/>
    <w:rsid w:val="00723539"/>
    <w:rsid w:val="00727719"/>
    <w:rsid w:val="00727F0A"/>
    <w:rsid w:val="00736354"/>
    <w:rsid w:val="00736E54"/>
    <w:rsid w:val="007372C6"/>
    <w:rsid w:val="00737E16"/>
    <w:rsid w:val="00740DE6"/>
    <w:rsid w:val="00741DBD"/>
    <w:rsid w:val="00743403"/>
    <w:rsid w:val="00746AE7"/>
    <w:rsid w:val="0075494A"/>
    <w:rsid w:val="00754CE0"/>
    <w:rsid w:val="00761235"/>
    <w:rsid w:val="00761DBE"/>
    <w:rsid w:val="00763650"/>
    <w:rsid w:val="00765643"/>
    <w:rsid w:val="00773640"/>
    <w:rsid w:val="0077538F"/>
    <w:rsid w:val="00775961"/>
    <w:rsid w:val="007769C3"/>
    <w:rsid w:val="00777E22"/>
    <w:rsid w:val="00781D42"/>
    <w:rsid w:val="00791210"/>
    <w:rsid w:val="007917D5"/>
    <w:rsid w:val="007932B9"/>
    <w:rsid w:val="00794514"/>
    <w:rsid w:val="00795E75"/>
    <w:rsid w:val="00796237"/>
    <w:rsid w:val="00796A24"/>
    <w:rsid w:val="007A109E"/>
    <w:rsid w:val="007A2AB7"/>
    <w:rsid w:val="007B4A9B"/>
    <w:rsid w:val="007C4A76"/>
    <w:rsid w:val="007C66DC"/>
    <w:rsid w:val="007D29D2"/>
    <w:rsid w:val="007D3803"/>
    <w:rsid w:val="007D4B6B"/>
    <w:rsid w:val="007E09B5"/>
    <w:rsid w:val="007E0CE7"/>
    <w:rsid w:val="007E7615"/>
    <w:rsid w:val="007E7A0C"/>
    <w:rsid w:val="007F0904"/>
    <w:rsid w:val="007F54DC"/>
    <w:rsid w:val="007F654F"/>
    <w:rsid w:val="00801349"/>
    <w:rsid w:val="00803DF3"/>
    <w:rsid w:val="0080588D"/>
    <w:rsid w:val="008073CB"/>
    <w:rsid w:val="0081164F"/>
    <w:rsid w:val="00811CCE"/>
    <w:rsid w:val="008140A3"/>
    <w:rsid w:val="00815658"/>
    <w:rsid w:val="00815EC0"/>
    <w:rsid w:val="00821302"/>
    <w:rsid w:val="00821FA5"/>
    <w:rsid w:val="00823823"/>
    <w:rsid w:val="008304BF"/>
    <w:rsid w:val="00830E2B"/>
    <w:rsid w:val="008312A5"/>
    <w:rsid w:val="00831999"/>
    <w:rsid w:val="00834192"/>
    <w:rsid w:val="00834845"/>
    <w:rsid w:val="0083569E"/>
    <w:rsid w:val="008365B1"/>
    <w:rsid w:val="00841460"/>
    <w:rsid w:val="0084195A"/>
    <w:rsid w:val="0084350B"/>
    <w:rsid w:val="00843E30"/>
    <w:rsid w:val="00844D4D"/>
    <w:rsid w:val="00845DBE"/>
    <w:rsid w:val="00847B78"/>
    <w:rsid w:val="00851242"/>
    <w:rsid w:val="00856FDB"/>
    <w:rsid w:val="0085719B"/>
    <w:rsid w:val="008620BE"/>
    <w:rsid w:val="00863CCB"/>
    <w:rsid w:val="00864836"/>
    <w:rsid w:val="00867B9A"/>
    <w:rsid w:val="008703C1"/>
    <w:rsid w:val="008732D9"/>
    <w:rsid w:val="00874EF5"/>
    <w:rsid w:val="00884318"/>
    <w:rsid w:val="00891811"/>
    <w:rsid w:val="0089260C"/>
    <w:rsid w:val="0089425B"/>
    <w:rsid w:val="008A459B"/>
    <w:rsid w:val="008B1EE4"/>
    <w:rsid w:val="008B20DD"/>
    <w:rsid w:val="008B56DB"/>
    <w:rsid w:val="008C284A"/>
    <w:rsid w:val="008C2AD3"/>
    <w:rsid w:val="008C7F47"/>
    <w:rsid w:val="008D255D"/>
    <w:rsid w:val="008D2FB4"/>
    <w:rsid w:val="008D5443"/>
    <w:rsid w:val="008E15DD"/>
    <w:rsid w:val="008E223B"/>
    <w:rsid w:val="008E2862"/>
    <w:rsid w:val="008E2A35"/>
    <w:rsid w:val="008E3AFE"/>
    <w:rsid w:val="008F3492"/>
    <w:rsid w:val="0090334F"/>
    <w:rsid w:val="00904DCB"/>
    <w:rsid w:val="009066EF"/>
    <w:rsid w:val="00911D82"/>
    <w:rsid w:val="00917500"/>
    <w:rsid w:val="00923FCA"/>
    <w:rsid w:val="0092669B"/>
    <w:rsid w:val="00927BE3"/>
    <w:rsid w:val="00934A12"/>
    <w:rsid w:val="00936CA3"/>
    <w:rsid w:val="00936FCA"/>
    <w:rsid w:val="00940732"/>
    <w:rsid w:val="009410A4"/>
    <w:rsid w:val="009476C3"/>
    <w:rsid w:val="00952735"/>
    <w:rsid w:val="00953C04"/>
    <w:rsid w:val="00957DB6"/>
    <w:rsid w:val="0096585E"/>
    <w:rsid w:val="00970AF7"/>
    <w:rsid w:val="00970DA6"/>
    <w:rsid w:val="00972245"/>
    <w:rsid w:val="00973948"/>
    <w:rsid w:val="00974B4B"/>
    <w:rsid w:val="009768C4"/>
    <w:rsid w:val="00980BCF"/>
    <w:rsid w:val="00984C2C"/>
    <w:rsid w:val="00992FC0"/>
    <w:rsid w:val="009948F2"/>
    <w:rsid w:val="009961DA"/>
    <w:rsid w:val="009A0B64"/>
    <w:rsid w:val="009A564E"/>
    <w:rsid w:val="009A6A9E"/>
    <w:rsid w:val="009A6B24"/>
    <w:rsid w:val="009B5686"/>
    <w:rsid w:val="009B600B"/>
    <w:rsid w:val="009C1940"/>
    <w:rsid w:val="009C1A9B"/>
    <w:rsid w:val="009C42E8"/>
    <w:rsid w:val="009C5E77"/>
    <w:rsid w:val="009D0238"/>
    <w:rsid w:val="009D1E60"/>
    <w:rsid w:val="009D2704"/>
    <w:rsid w:val="009D3B73"/>
    <w:rsid w:val="009E61D7"/>
    <w:rsid w:val="009E6221"/>
    <w:rsid w:val="009E66AD"/>
    <w:rsid w:val="009F7205"/>
    <w:rsid w:val="00A03995"/>
    <w:rsid w:val="00A03C37"/>
    <w:rsid w:val="00A05570"/>
    <w:rsid w:val="00A067A2"/>
    <w:rsid w:val="00A1063E"/>
    <w:rsid w:val="00A118AC"/>
    <w:rsid w:val="00A11A61"/>
    <w:rsid w:val="00A155FE"/>
    <w:rsid w:val="00A156A7"/>
    <w:rsid w:val="00A167CF"/>
    <w:rsid w:val="00A26E74"/>
    <w:rsid w:val="00A323D3"/>
    <w:rsid w:val="00A34412"/>
    <w:rsid w:val="00A36AE6"/>
    <w:rsid w:val="00A4175B"/>
    <w:rsid w:val="00A4502A"/>
    <w:rsid w:val="00A46BF3"/>
    <w:rsid w:val="00A51183"/>
    <w:rsid w:val="00A54326"/>
    <w:rsid w:val="00A56DAE"/>
    <w:rsid w:val="00A62A02"/>
    <w:rsid w:val="00A66D7D"/>
    <w:rsid w:val="00A7111B"/>
    <w:rsid w:val="00A775F4"/>
    <w:rsid w:val="00A83FE6"/>
    <w:rsid w:val="00A86A8F"/>
    <w:rsid w:val="00A870A6"/>
    <w:rsid w:val="00A90D55"/>
    <w:rsid w:val="00A916D8"/>
    <w:rsid w:val="00AA4297"/>
    <w:rsid w:val="00AA64CB"/>
    <w:rsid w:val="00AA7851"/>
    <w:rsid w:val="00AB1B66"/>
    <w:rsid w:val="00AB2455"/>
    <w:rsid w:val="00AB423A"/>
    <w:rsid w:val="00AB48D3"/>
    <w:rsid w:val="00AB5473"/>
    <w:rsid w:val="00AC0700"/>
    <w:rsid w:val="00AC3496"/>
    <w:rsid w:val="00AC34A4"/>
    <w:rsid w:val="00AC512B"/>
    <w:rsid w:val="00AC6944"/>
    <w:rsid w:val="00AC76EC"/>
    <w:rsid w:val="00AD1D2A"/>
    <w:rsid w:val="00AD2E1B"/>
    <w:rsid w:val="00AD65D9"/>
    <w:rsid w:val="00AD6F66"/>
    <w:rsid w:val="00AD7EB2"/>
    <w:rsid w:val="00AE23B1"/>
    <w:rsid w:val="00AE505C"/>
    <w:rsid w:val="00AF0339"/>
    <w:rsid w:val="00AF0F71"/>
    <w:rsid w:val="00AF142D"/>
    <w:rsid w:val="00AF34B4"/>
    <w:rsid w:val="00AF3C20"/>
    <w:rsid w:val="00AF7BF5"/>
    <w:rsid w:val="00B015DB"/>
    <w:rsid w:val="00B02A72"/>
    <w:rsid w:val="00B07787"/>
    <w:rsid w:val="00B07933"/>
    <w:rsid w:val="00B1235B"/>
    <w:rsid w:val="00B15B0C"/>
    <w:rsid w:val="00B205E8"/>
    <w:rsid w:val="00B20F71"/>
    <w:rsid w:val="00B220F8"/>
    <w:rsid w:val="00B228E8"/>
    <w:rsid w:val="00B232C6"/>
    <w:rsid w:val="00B23523"/>
    <w:rsid w:val="00B352EC"/>
    <w:rsid w:val="00B37A90"/>
    <w:rsid w:val="00B41612"/>
    <w:rsid w:val="00B418FC"/>
    <w:rsid w:val="00B4328E"/>
    <w:rsid w:val="00B44210"/>
    <w:rsid w:val="00B47D88"/>
    <w:rsid w:val="00B52B1F"/>
    <w:rsid w:val="00B5611D"/>
    <w:rsid w:val="00B64C00"/>
    <w:rsid w:val="00B67790"/>
    <w:rsid w:val="00B70899"/>
    <w:rsid w:val="00B73803"/>
    <w:rsid w:val="00B751CC"/>
    <w:rsid w:val="00B753E1"/>
    <w:rsid w:val="00B775FF"/>
    <w:rsid w:val="00B81BA9"/>
    <w:rsid w:val="00B84992"/>
    <w:rsid w:val="00B85DD2"/>
    <w:rsid w:val="00B917EE"/>
    <w:rsid w:val="00B96B3A"/>
    <w:rsid w:val="00BA2942"/>
    <w:rsid w:val="00BA3A54"/>
    <w:rsid w:val="00BA5DFC"/>
    <w:rsid w:val="00BA5E46"/>
    <w:rsid w:val="00BA69C4"/>
    <w:rsid w:val="00BA7064"/>
    <w:rsid w:val="00BB61B4"/>
    <w:rsid w:val="00BC08F3"/>
    <w:rsid w:val="00BC1EBE"/>
    <w:rsid w:val="00BD11F8"/>
    <w:rsid w:val="00BE0F39"/>
    <w:rsid w:val="00BE1BFE"/>
    <w:rsid w:val="00BE3B21"/>
    <w:rsid w:val="00BF16F8"/>
    <w:rsid w:val="00BF2825"/>
    <w:rsid w:val="00BF5FE3"/>
    <w:rsid w:val="00BF7847"/>
    <w:rsid w:val="00C005C1"/>
    <w:rsid w:val="00C008D7"/>
    <w:rsid w:val="00C0539F"/>
    <w:rsid w:val="00C061ED"/>
    <w:rsid w:val="00C139BC"/>
    <w:rsid w:val="00C1458F"/>
    <w:rsid w:val="00C150BC"/>
    <w:rsid w:val="00C20111"/>
    <w:rsid w:val="00C20CD8"/>
    <w:rsid w:val="00C218C5"/>
    <w:rsid w:val="00C24770"/>
    <w:rsid w:val="00C2576A"/>
    <w:rsid w:val="00C36B9D"/>
    <w:rsid w:val="00C40467"/>
    <w:rsid w:val="00C41331"/>
    <w:rsid w:val="00C423BE"/>
    <w:rsid w:val="00C4270B"/>
    <w:rsid w:val="00C43857"/>
    <w:rsid w:val="00C4513D"/>
    <w:rsid w:val="00C51092"/>
    <w:rsid w:val="00C532A4"/>
    <w:rsid w:val="00C53B1E"/>
    <w:rsid w:val="00C54EF3"/>
    <w:rsid w:val="00C62050"/>
    <w:rsid w:val="00C63524"/>
    <w:rsid w:val="00C642DD"/>
    <w:rsid w:val="00C64BE7"/>
    <w:rsid w:val="00C66ACC"/>
    <w:rsid w:val="00C70803"/>
    <w:rsid w:val="00C72938"/>
    <w:rsid w:val="00C82E03"/>
    <w:rsid w:val="00C85A41"/>
    <w:rsid w:val="00C9027C"/>
    <w:rsid w:val="00C9287A"/>
    <w:rsid w:val="00C92CDA"/>
    <w:rsid w:val="00C969CE"/>
    <w:rsid w:val="00C9768D"/>
    <w:rsid w:val="00CA0921"/>
    <w:rsid w:val="00CA56B0"/>
    <w:rsid w:val="00CA643D"/>
    <w:rsid w:val="00CA7355"/>
    <w:rsid w:val="00CB1FB5"/>
    <w:rsid w:val="00CB3A57"/>
    <w:rsid w:val="00CB3F9A"/>
    <w:rsid w:val="00CB5F5D"/>
    <w:rsid w:val="00CC1840"/>
    <w:rsid w:val="00CC202F"/>
    <w:rsid w:val="00CC4916"/>
    <w:rsid w:val="00CD31C9"/>
    <w:rsid w:val="00CD6A5E"/>
    <w:rsid w:val="00CE0904"/>
    <w:rsid w:val="00CE0F2A"/>
    <w:rsid w:val="00CE34BC"/>
    <w:rsid w:val="00CE6242"/>
    <w:rsid w:val="00CF08A2"/>
    <w:rsid w:val="00CF1787"/>
    <w:rsid w:val="00CF1D12"/>
    <w:rsid w:val="00D00093"/>
    <w:rsid w:val="00D07CCB"/>
    <w:rsid w:val="00D07D66"/>
    <w:rsid w:val="00D113F5"/>
    <w:rsid w:val="00D1193A"/>
    <w:rsid w:val="00D13139"/>
    <w:rsid w:val="00D13324"/>
    <w:rsid w:val="00D13F05"/>
    <w:rsid w:val="00D1404C"/>
    <w:rsid w:val="00D15BAD"/>
    <w:rsid w:val="00D1640E"/>
    <w:rsid w:val="00D16684"/>
    <w:rsid w:val="00D17E19"/>
    <w:rsid w:val="00D20BE9"/>
    <w:rsid w:val="00D24A40"/>
    <w:rsid w:val="00D279FE"/>
    <w:rsid w:val="00D35576"/>
    <w:rsid w:val="00D355F6"/>
    <w:rsid w:val="00D378C8"/>
    <w:rsid w:val="00D46E58"/>
    <w:rsid w:val="00D51101"/>
    <w:rsid w:val="00D516E3"/>
    <w:rsid w:val="00D52F21"/>
    <w:rsid w:val="00D537F5"/>
    <w:rsid w:val="00D54993"/>
    <w:rsid w:val="00D63EDB"/>
    <w:rsid w:val="00D63F61"/>
    <w:rsid w:val="00D65686"/>
    <w:rsid w:val="00D66711"/>
    <w:rsid w:val="00D70BF3"/>
    <w:rsid w:val="00D71E6D"/>
    <w:rsid w:val="00D72612"/>
    <w:rsid w:val="00D7377E"/>
    <w:rsid w:val="00D75237"/>
    <w:rsid w:val="00D76A10"/>
    <w:rsid w:val="00D77279"/>
    <w:rsid w:val="00D831FF"/>
    <w:rsid w:val="00D867E7"/>
    <w:rsid w:val="00D879FC"/>
    <w:rsid w:val="00D90ACE"/>
    <w:rsid w:val="00D93416"/>
    <w:rsid w:val="00D9625F"/>
    <w:rsid w:val="00DA7586"/>
    <w:rsid w:val="00DB1372"/>
    <w:rsid w:val="00DB36E1"/>
    <w:rsid w:val="00DB6895"/>
    <w:rsid w:val="00DC0B90"/>
    <w:rsid w:val="00DC40C2"/>
    <w:rsid w:val="00DD3062"/>
    <w:rsid w:val="00DD594F"/>
    <w:rsid w:val="00DD694A"/>
    <w:rsid w:val="00DD6B19"/>
    <w:rsid w:val="00DD7FCB"/>
    <w:rsid w:val="00DE07BC"/>
    <w:rsid w:val="00DE1969"/>
    <w:rsid w:val="00DE1B9B"/>
    <w:rsid w:val="00DE3EA5"/>
    <w:rsid w:val="00DE43EC"/>
    <w:rsid w:val="00DE63D6"/>
    <w:rsid w:val="00DF167B"/>
    <w:rsid w:val="00DF53DF"/>
    <w:rsid w:val="00E020FE"/>
    <w:rsid w:val="00E07BA5"/>
    <w:rsid w:val="00E10BC7"/>
    <w:rsid w:val="00E13DC1"/>
    <w:rsid w:val="00E17595"/>
    <w:rsid w:val="00E300E5"/>
    <w:rsid w:val="00E343F8"/>
    <w:rsid w:val="00E446AD"/>
    <w:rsid w:val="00E44E13"/>
    <w:rsid w:val="00E461F0"/>
    <w:rsid w:val="00E54EA4"/>
    <w:rsid w:val="00E554A5"/>
    <w:rsid w:val="00E555A5"/>
    <w:rsid w:val="00E56025"/>
    <w:rsid w:val="00E633EA"/>
    <w:rsid w:val="00E634DA"/>
    <w:rsid w:val="00E66904"/>
    <w:rsid w:val="00E671D8"/>
    <w:rsid w:val="00E70AB6"/>
    <w:rsid w:val="00E7159B"/>
    <w:rsid w:val="00E77027"/>
    <w:rsid w:val="00E803DD"/>
    <w:rsid w:val="00E85CD9"/>
    <w:rsid w:val="00E85EBF"/>
    <w:rsid w:val="00E86CFB"/>
    <w:rsid w:val="00E91291"/>
    <w:rsid w:val="00E94C48"/>
    <w:rsid w:val="00EA046D"/>
    <w:rsid w:val="00EA7BC3"/>
    <w:rsid w:val="00EB0344"/>
    <w:rsid w:val="00EC39FA"/>
    <w:rsid w:val="00EC61D0"/>
    <w:rsid w:val="00ED01FC"/>
    <w:rsid w:val="00ED080A"/>
    <w:rsid w:val="00ED1562"/>
    <w:rsid w:val="00ED5835"/>
    <w:rsid w:val="00EE28E4"/>
    <w:rsid w:val="00EE6BCD"/>
    <w:rsid w:val="00EE7295"/>
    <w:rsid w:val="00EF1F53"/>
    <w:rsid w:val="00EF2418"/>
    <w:rsid w:val="00EF3BF3"/>
    <w:rsid w:val="00EF3C53"/>
    <w:rsid w:val="00F02D53"/>
    <w:rsid w:val="00F03332"/>
    <w:rsid w:val="00F03BEE"/>
    <w:rsid w:val="00F06672"/>
    <w:rsid w:val="00F06861"/>
    <w:rsid w:val="00F15213"/>
    <w:rsid w:val="00F1565C"/>
    <w:rsid w:val="00F17DB9"/>
    <w:rsid w:val="00F2292A"/>
    <w:rsid w:val="00F229B8"/>
    <w:rsid w:val="00F2703C"/>
    <w:rsid w:val="00F274A6"/>
    <w:rsid w:val="00F409A7"/>
    <w:rsid w:val="00F448AC"/>
    <w:rsid w:val="00F45E7D"/>
    <w:rsid w:val="00F500FE"/>
    <w:rsid w:val="00F505BA"/>
    <w:rsid w:val="00F63C69"/>
    <w:rsid w:val="00F70B03"/>
    <w:rsid w:val="00F72D48"/>
    <w:rsid w:val="00F7416E"/>
    <w:rsid w:val="00F76B2C"/>
    <w:rsid w:val="00F83447"/>
    <w:rsid w:val="00F8494B"/>
    <w:rsid w:val="00F92439"/>
    <w:rsid w:val="00F93D24"/>
    <w:rsid w:val="00F97B0A"/>
    <w:rsid w:val="00FA713C"/>
    <w:rsid w:val="00FB4AF6"/>
    <w:rsid w:val="00FB4FF7"/>
    <w:rsid w:val="00FB6927"/>
    <w:rsid w:val="00FB7A92"/>
    <w:rsid w:val="00FC114D"/>
    <w:rsid w:val="00FC5C4F"/>
    <w:rsid w:val="00FC789E"/>
    <w:rsid w:val="00FD03D6"/>
    <w:rsid w:val="00FD25C8"/>
    <w:rsid w:val="00FD457A"/>
    <w:rsid w:val="00FD49F4"/>
    <w:rsid w:val="00FE14A5"/>
    <w:rsid w:val="00FE63AD"/>
    <w:rsid w:val="00FF1931"/>
    <w:rsid w:val="00FF45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5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2"/>
        <w:szCs w:val="22"/>
        <w:lang w:val="en-US" w:eastAsia="en-US" w:bidi="ar-SA"/>
      </w:rPr>
    </w:rPrDefault>
    <w:pPrDefault>
      <w:pPr>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0"/>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35" w:qFormat="1"/>
    <w:lsdException w:name="annotation reference" w:uiPriority="0"/>
    <w:lsdException w:name="page number" w:uiPriority="0"/>
    <w:lsdException w:name="toa heading" w:uiPriority="0"/>
    <w:lsdException w:name="List Number" w:uiPriority="0"/>
    <w:lsdException w:name="Title" w:semiHidden="0" w:uiPriority="10" w:unhideWhenUsed="0"/>
    <w:lsdException w:name="Default Paragraph Font" w:uiPriority="1"/>
    <w:lsdException w:name="Body Text" w:uiPriority="0"/>
    <w:lsdException w:name="Subtitle" w:semiHidden="0" w:uiPriority="11" w:unhideWhenUsed="0"/>
    <w:lsdException w:name="Body Text Indent 2" w:uiPriority="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E343F8"/>
    <w:rPr>
      <w:rFonts w:ascii="Calibri" w:hAnsi="Calibri"/>
      <w:sz w:val="20"/>
      <w:szCs w:val="24"/>
    </w:rPr>
  </w:style>
  <w:style w:type="paragraph" w:styleId="Heading1">
    <w:name w:val="heading 1"/>
    <w:basedOn w:val="Normal"/>
    <w:next w:val="Normal"/>
    <w:link w:val="Heading1Char"/>
    <w:qFormat/>
    <w:rsid w:val="00E343F8"/>
    <w:pPr>
      <w:spacing w:after="240"/>
      <w:ind w:firstLine="0"/>
      <w:jc w:val="center"/>
      <w:outlineLvl w:val="0"/>
    </w:pPr>
    <w:rPr>
      <w:rFonts w:ascii="Arial" w:hAnsi="Arial" w:cs="Arial"/>
      <w:b/>
      <w:caps/>
      <w:color w:val="C00000"/>
      <w:sz w:val="28"/>
      <w:szCs w:val="28"/>
    </w:rPr>
  </w:style>
  <w:style w:type="paragraph" w:styleId="Heading2">
    <w:name w:val="heading 2"/>
    <w:basedOn w:val="Normal"/>
    <w:next w:val="Normal"/>
    <w:link w:val="Heading2Char"/>
    <w:qFormat/>
    <w:rsid w:val="00E343F8"/>
    <w:pPr>
      <w:autoSpaceDE w:val="0"/>
      <w:autoSpaceDN w:val="0"/>
      <w:adjustRightInd w:val="0"/>
      <w:spacing w:before="240" w:after="240"/>
      <w:ind w:left="720" w:hanging="720"/>
      <w:jc w:val="left"/>
      <w:outlineLvl w:val="1"/>
    </w:pPr>
    <w:rPr>
      <w:rFonts w:ascii="Arial Bold" w:hAnsi="Arial Bold" w:cs="Arial"/>
      <w:b/>
      <w:bCs/>
      <w:caps/>
      <w:color w:val="1F497D" w:themeColor="text2"/>
      <w:sz w:val="24"/>
    </w:rPr>
  </w:style>
  <w:style w:type="paragraph" w:styleId="Heading3">
    <w:name w:val="heading 3"/>
    <w:basedOn w:val="Normal"/>
    <w:next w:val="Normal"/>
    <w:link w:val="Heading3Char"/>
    <w:qFormat/>
    <w:rsid w:val="003E0B63"/>
    <w:pPr>
      <w:keepNext/>
      <w:spacing w:before="240" w:after="240"/>
      <w:ind w:left="720" w:hanging="720"/>
      <w:jc w:val="left"/>
      <w:outlineLvl w:val="2"/>
    </w:pPr>
    <w:rPr>
      <w:rFonts w:ascii="Arial" w:eastAsia="Times New Roman" w:hAnsi="Arial" w:cs="Arial"/>
      <w:b/>
      <w:sz w:val="24"/>
    </w:rPr>
  </w:style>
  <w:style w:type="paragraph" w:styleId="Heading4">
    <w:name w:val="heading 4"/>
    <w:basedOn w:val="Normal"/>
    <w:next w:val="Normal"/>
    <w:link w:val="Heading4Char"/>
    <w:rsid w:val="00E343F8"/>
    <w:pPr>
      <w:spacing w:before="240" w:after="240"/>
      <w:ind w:left="720" w:hanging="720"/>
      <w:outlineLvl w:val="3"/>
    </w:pPr>
    <w:rPr>
      <w:rFonts w:eastAsia="Times New Roman" w:cs="Calibri"/>
      <w:b/>
      <w:sz w:val="24"/>
    </w:rPr>
  </w:style>
  <w:style w:type="paragraph" w:styleId="Heading5">
    <w:name w:val="heading 5"/>
    <w:aliases w:val="Heading 5 (business proposal only)"/>
    <w:basedOn w:val="Normal"/>
    <w:next w:val="Normal"/>
    <w:link w:val="Heading5Char"/>
    <w:semiHidden/>
    <w:qFormat/>
    <w:rsid w:val="00E343F8"/>
    <w:pPr>
      <w:spacing w:after="240"/>
      <w:ind w:left="432" w:hanging="432"/>
      <w:outlineLvl w:val="4"/>
    </w:pPr>
    <w:rPr>
      <w:rFonts w:ascii="Garamond" w:eastAsia="Times New Roman" w:hAnsi="Garamond"/>
      <w:b/>
      <w:sz w:val="24"/>
    </w:rPr>
  </w:style>
  <w:style w:type="paragraph" w:styleId="Heading6">
    <w:name w:val="heading 6"/>
    <w:aliases w:val="Heading 6 (business proposal only)"/>
    <w:basedOn w:val="Normal"/>
    <w:next w:val="Normal"/>
    <w:link w:val="Heading6Char"/>
    <w:semiHidden/>
    <w:qFormat/>
    <w:rsid w:val="00E343F8"/>
    <w:pPr>
      <w:outlineLvl w:val="5"/>
    </w:pPr>
    <w:rPr>
      <w:rFonts w:ascii="Garamond" w:eastAsia="Times New Roman" w:hAnsi="Garamond"/>
      <w:sz w:val="24"/>
    </w:rPr>
  </w:style>
  <w:style w:type="paragraph" w:styleId="Heading7">
    <w:name w:val="heading 7"/>
    <w:aliases w:val="Heading 7 (business proposal only)"/>
    <w:basedOn w:val="Normal"/>
    <w:next w:val="Normal"/>
    <w:link w:val="Heading7Char"/>
    <w:semiHidden/>
    <w:qFormat/>
    <w:rsid w:val="00E343F8"/>
    <w:pPr>
      <w:outlineLvl w:val="6"/>
    </w:pPr>
    <w:rPr>
      <w:rFonts w:ascii="Garamond" w:eastAsia="Times New Roman" w:hAnsi="Garamond"/>
      <w:sz w:val="24"/>
    </w:rPr>
  </w:style>
  <w:style w:type="paragraph" w:styleId="Heading8">
    <w:name w:val="heading 8"/>
    <w:aliases w:val="Heading 8 (business proposal only)"/>
    <w:basedOn w:val="Normal"/>
    <w:next w:val="Normal"/>
    <w:link w:val="Heading8Char"/>
    <w:semiHidden/>
    <w:qFormat/>
    <w:rsid w:val="00E343F8"/>
    <w:pPr>
      <w:outlineLvl w:val="7"/>
    </w:pPr>
    <w:rPr>
      <w:rFonts w:ascii="Garamond" w:eastAsia="Times New Roman" w:hAnsi="Garamond"/>
      <w:sz w:val="24"/>
    </w:rPr>
  </w:style>
  <w:style w:type="paragraph" w:styleId="Heading9">
    <w:name w:val="heading 9"/>
    <w:aliases w:val="Heading 9 (business proposal only)"/>
    <w:basedOn w:val="Normal"/>
    <w:next w:val="Normal"/>
    <w:link w:val="Heading9Char"/>
    <w:semiHidden/>
    <w:qFormat/>
    <w:rsid w:val="00E343F8"/>
    <w:pPr>
      <w:outlineLvl w:val="8"/>
    </w:pPr>
    <w:rPr>
      <w:rFonts w:ascii="Garamond" w:eastAsia="Times New Roman" w:hAnsi="Garamon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style>
  <w:style w:type="paragraph" w:customStyle="1" w:styleId="Level1">
    <w:name w:val="Level 1"/>
    <w:basedOn w:val="Normal"/>
    <w:pPr>
      <w:numPr>
        <w:numId w:val="1"/>
      </w:numPr>
      <w:outlineLvl w:val="0"/>
    </w:pPr>
  </w:style>
  <w:style w:type="paragraph" w:styleId="BodyTextIndent">
    <w:name w:val="Body Text Indent"/>
    <w:basedOn w:val="Normal"/>
    <w:pPr>
      <w:ind w:left="-90"/>
    </w:pPr>
    <w:rPr>
      <w:rFonts w:eastAsia="Times New Roman"/>
    </w:rPr>
  </w:style>
  <w:style w:type="paragraph" w:styleId="FootnoteText">
    <w:name w:val="footnote text"/>
    <w:aliases w:val="F1"/>
    <w:basedOn w:val="Normal"/>
    <w:link w:val="FootnoteTextChar"/>
    <w:uiPriority w:val="99"/>
    <w:qFormat/>
    <w:rsid w:val="00E343F8"/>
    <w:pPr>
      <w:ind w:firstLine="0"/>
      <w:jc w:val="left"/>
    </w:pPr>
    <w:rPr>
      <w:rFonts w:eastAsia="Times New Roman"/>
      <w:sz w:val="16"/>
    </w:r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customStyle="1" w:styleId="LastParag">
    <w:name w:val="Last Parag"/>
    <w:basedOn w:val="Normal"/>
    <w:rPr>
      <w:rFonts w:eastAsia="Times New Roman"/>
    </w:rPr>
  </w:style>
  <w:style w:type="paragraph" w:styleId="BodyTextIndent2">
    <w:name w:val="Body Text Indent 2"/>
    <w:next w:val="BodyText2"/>
    <w:link w:val="BodyTextIndent2Char"/>
    <w:qFormat/>
    <w:rsid w:val="00E343F8"/>
    <w:pPr>
      <w:spacing w:after="240"/>
    </w:pPr>
    <w:rPr>
      <w:rFonts w:ascii="Calibri" w:eastAsia="Batang" w:hAnsi="Calibri"/>
      <w:sz w:val="24"/>
      <w:szCs w:val="20"/>
    </w:rPr>
  </w:style>
  <w:style w:type="paragraph" w:styleId="DocumentMap">
    <w:name w:val="Document Map"/>
    <w:basedOn w:val="Normal"/>
    <w:semiHidden/>
    <w:pPr>
      <w:shd w:val="clear" w:color="auto" w:fill="000080"/>
    </w:pPr>
    <w:rPr>
      <w:rFonts w:ascii="Tahoma" w:hAnsi="Tahoma" w:cs="Tahoma"/>
      <w:szCs w:val="20"/>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uiPriority w:val="99"/>
    <w:rPr>
      <w:color w:val="0000FF"/>
      <w:u w:val="single"/>
    </w:rPr>
  </w:style>
  <w:style w:type="paragraph" w:styleId="BodyText">
    <w:name w:val="Body Text"/>
    <w:basedOn w:val="Normal"/>
    <w:link w:val="BodyTextChar"/>
    <w:pPr>
      <w:spacing w:after="120"/>
    </w:pPr>
  </w:style>
  <w:style w:type="paragraph" w:customStyle="1" w:styleId="Answer">
    <w:name w:val="Answer #"/>
    <w:basedOn w:val="ListNumber"/>
    <w:pPr>
      <w:numPr>
        <w:numId w:val="0"/>
      </w:numPr>
    </w:pPr>
    <w:rPr>
      <w:rFonts w:eastAsia="Times New Roman"/>
    </w:rPr>
  </w:style>
  <w:style w:type="paragraph" w:styleId="ListNumber">
    <w:name w:val="List Number"/>
    <w:basedOn w:val="Normal"/>
    <w:pPr>
      <w:numPr>
        <w:numId w:val="2"/>
      </w:numPr>
    </w:pPr>
  </w:style>
  <w:style w:type="paragraph" w:styleId="BodyText2">
    <w:name w:val="Body Text 2"/>
    <w:basedOn w:val="Normal"/>
    <w:pPr>
      <w:spacing w:after="120" w:line="480" w:lineRule="auto"/>
    </w:pPr>
  </w:style>
  <w:style w:type="paragraph" w:styleId="TOC2">
    <w:name w:val="toc 2"/>
    <w:basedOn w:val="Normal"/>
    <w:next w:val="Normal"/>
    <w:autoRedefine/>
    <w:uiPriority w:val="39"/>
    <w:unhideWhenUsed/>
    <w:rsid w:val="00DB6895"/>
    <w:pPr>
      <w:ind w:left="200"/>
      <w:jc w:val="left"/>
    </w:pPr>
    <w:rPr>
      <w:rFonts w:asciiTheme="minorHAnsi" w:hAnsiTheme="minorHAnsi" w:cstheme="minorHAnsi"/>
      <w:smallCaps/>
      <w:szCs w:val="20"/>
    </w:rPr>
  </w:style>
  <w:style w:type="paragraph" w:styleId="TOC1">
    <w:name w:val="toc 1"/>
    <w:basedOn w:val="Normal"/>
    <w:next w:val="Normal"/>
    <w:autoRedefine/>
    <w:uiPriority w:val="39"/>
    <w:rsid w:val="00F06672"/>
    <w:pPr>
      <w:tabs>
        <w:tab w:val="left" w:pos="720"/>
        <w:tab w:val="right" w:leader="dot" w:pos="9350"/>
      </w:tabs>
      <w:spacing w:before="120" w:after="120"/>
      <w:ind w:firstLine="0"/>
      <w:jc w:val="left"/>
    </w:pPr>
    <w:rPr>
      <w:rFonts w:asciiTheme="minorHAnsi" w:hAnsiTheme="minorHAnsi" w:cstheme="minorHAnsi"/>
      <w:b/>
      <w:bCs/>
      <w:caps/>
      <w:szCs w:val="20"/>
    </w:rPr>
  </w:style>
  <w:style w:type="paragraph" w:customStyle="1" w:styleId="NormalWeb2">
    <w:name w:val="Normal (Web)2"/>
    <w:basedOn w:val="Normal"/>
    <w:rsid w:val="00406DCF"/>
    <w:pPr>
      <w:spacing w:after="120"/>
    </w:pPr>
    <w:rPr>
      <w:rFonts w:eastAsia="Times New Roman"/>
    </w:rPr>
  </w:style>
  <w:style w:type="character" w:customStyle="1" w:styleId="nolink1">
    <w:name w:val="nolink1"/>
    <w:rsid w:val="00406DCF"/>
    <w:rPr>
      <w:strike w:val="0"/>
      <w:dstrike w:val="0"/>
      <w:color w:val="333333"/>
      <w:u w:val="none"/>
      <w:effect w:val="none"/>
    </w:rPr>
  </w:style>
  <w:style w:type="character" w:customStyle="1" w:styleId="centerhead1">
    <w:name w:val="centerhead1"/>
    <w:rsid w:val="00406DCF"/>
    <w:rPr>
      <w:rFonts w:ascii="Arial" w:hAnsi="Arial" w:cs="Arial" w:hint="default"/>
      <w:b/>
      <w:bCs/>
      <w:caps/>
      <w:strike w:val="0"/>
      <w:dstrike w:val="0"/>
      <w:sz w:val="21"/>
      <w:szCs w:val="21"/>
      <w:u w:val="none"/>
      <w:effect w:val="none"/>
    </w:rPr>
  </w:style>
  <w:style w:type="character" w:styleId="Strong">
    <w:name w:val="Strong"/>
    <w:rsid w:val="00406DCF"/>
    <w:rPr>
      <w:b/>
      <w:bCs/>
    </w:rPr>
  </w:style>
  <w:style w:type="paragraph" w:styleId="NormalWeb">
    <w:name w:val="Normal (Web)"/>
    <w:basedOn w:val="Normal"/>
    <w:rsid w:val="00DA7586"/>
    <w:pPr>
      <w:spacing w:before="100" w:beforeAutospacing="1" w:after="100" w:afterAutospacing="1"/>
    </w:pPr>
    <w:rPr>
      <w:rFonts w:eastAsia="Times New Roman"/>
    </w:rPr>
  </w:style>
  <w:style w:type="paragraph" w:customStyle="1" w:styleId="NormalSS">
    <w:name w:val="NormalSS"/>
    <w:basedOn w:val="Normal"/>
    <w:uiPriority w:val="99"/>
    <w:rsid w:val="00B64C00"/>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432"/>
    </w:pPr>
    <w:rPr>
      <w:rFonts w:eastAsia="Times New Roman"/>
      <w:szCs w:val="20"/>
    </w:rPr>
  </w:style>
  <w:style w:type="paragraph" w:customStyle="1" w:styleId="bullet">
    <w:name w:val="bullet"/>
    <w:rsid w:val="00B64C00"/>
    <w:pPr>
      <w:numPr>
        <w:numId w:val="4"/>
      </w:numPr>
      <w:tabs>
        <w:tab w:val="clear" w:pos="720"/>
        <w:tab w:val="num" w:pos="360"/>
      </w:tabs>
      <w:spacing w:after="180"/>
      <w:ind w:right="360"/>
    </w:pPr>
    <w:rPr>
      <w:rFonts w:eastAsia="Times New Roman"/>
      <w:sz w:val="24"/>
    </w:rPr>
  </w:style>
  <w:style w:type="paragraph" w:customStyle="1" w:styleId="LastBullet">
    <w:name w:val="Last Bullet"/>
    <w:next w:val="Normal"/>
    <w:rsid w:val="00B64C00"/>
    <w:pPr>
      <w:numPr>
        <w:numId w:val="3"/>
      </w:numPr>
      <w:spacing w:after="480"/>
      <w:ind w:left="720" w:right="360"/>
    </w:pPr>
    <w:rPr>
      <w:rFonts w:eastAsia="Times New Roman"/>
      <w:sz w:val="24"/>
    </w:rPr>
  </w:style>
  <w:style w:type="character" w:customStyle="1" w:styleId="FootnoteTextChar">
    <w:name w:val="Footnote Text Char"/>
    <w:aliases w:val="F1 Char"/>
    <w:basedOn w:val="DefaultParagraphFont"/>
    <w:link w:val="FootnoteText"/>
    <w:uiPriority w:val="99"/>
    <w:rsid w:val="00E343F8"/>
    <w:rPr>
      <w:rFonts w:ascii="Calibri" w:eastAsia="Times New Roman" w:hAnsi="Calibri"/>
      <w:sz w:val="16"/>
      <w:szCs w:val="24"/>
    </w:rPr>
  </w:style>
  <w:style w:type="paragraph" w:customStyle="1" w:styleId="BodyText08">
    <w:name w:val="Body Text 08"/>
    <w:basedOn w:val="Normal"/>
    <w:rsid w:val="000C40B6"/>
    <w:pPr>
      <w:spacing w:after="240"/>
    </w:pPr>
    <w:rPr>
      <w:rFonts w:ascii="Trebuchet MS" w:eastAsia="Times New Roman" w:hAnsi="Trebuchet MS"/>
      <w:sz w:val="22"/>
      <w:szCs w:val="22"/>
    </w:rPr>
  </w:style>
  <w:style w:type="paragraph" w:customStyle="1" w:styleId="Bulletlevel108">
    <w:name w:val="Bullet level 1 08"/>
    <w:basedOn w:val="Normal"/>
    <w:rsid w:val="000C40B6"/>
    <w:pPr>
      <w:numPr>
        <w:numId w:val="5"/>
      </w:numPr>
      <w:tabs>
        <w:tab w:val="left" w:pos="990"/>
      </w:tabs>
      <w:spacing w:after="120"/>
    </w:pPr>
    <w:rPr>
      <w:rFonts w:ascii="Trebuchet MS" w:eastAsia="Times New Roman" w:hAnsi="Trebuchet MS"/>
      <w:bCs/>
      <w:sz w:val="22"/>
      <w:szCs w:val="22"/>
    </w:rPr>
  </w:style>
  <w:style w:type="paragraph" w:customStyle="1" w:styleId="CM18">
    <w:name w:val="CM18"/>
    <w:basedOn w:val="Normal"/>
    <w:next w:val="Normal"/>
    <w:uiPriority w:val="99"/>
    <w:rsid w:val="000C40B6"/>
    <w:pPr>
      <w:spacing w:after="240"/>
    </w:pPr>
    <w:rPr>
      <w:rFonts w:ascii="Trebuchet MS" w:eastAsia="Times New Roman" w:hAnsi="Trebuchet MS"/>
    </w:rPr>
  </w:style>
  <w:style w:type="paragraph" w:styleId="ListParagraph">
    <w:name w:val="List Paragraph"/>
    <w:basedOn w:val="Normal"/>
    <w:uiPriority w:val="34"/>
    <w:qFormat/>
    <w:rsid w:val="00E343F8"/>
    <w:pPr>
      <w:numPr>
        <w:numId w:val="7"/>
      </w:numPr>
      <w:contextualSpacing/>
    </w:pPr>
    <w:rPr>
      <w:rFonts w:eastAsia="Times New Roman"/>
    </w:rPr>
  </w:style>
  <w:style w:type="paragraph" w:styleId="TOAHeading">
    <w:name w:val="toa heading"/>
    <w:basedOn w:val="Normal"/>
    <w:next w:val="Normal"/>
    <w:semiHidden/>
    <w:rsid w:val="000C4743"/>
    <w:pPr>
      <w:tabs>
        <w:tab w:val="right" w:pos="9360"/>
      </w:tabs>
      <w:suppressAutoHyphens/>
      <w:overflowPunct w:val="0"/>
      <w:textAlignment w:val="baseline"/>
    </w:pPr>
    <w:rPr>
      <w:rFonts w:eastAsia="Times New Roman"/>
      <w:spacing w:val="-3"/>
      <w:szCs w:val="20"/>
    </w:rPr>
  </w:style>
  <w:style w:type="paragraph" w:customStyle="1" w:styleId="Bullet1">
    <w:name w:val="Bullet 1"/>
    <w:basedOn w:val="Normal"/>
    <w:rsid w:val="00420E2D"/>
    <w:pPr>
      <w:numPr>
        <w:ilvl w:val="1"/>
        <w:numId w:val="6"/>
      </w:numPr>
    </w:pPr>
    <w:rPr>
      <w:rFonts w:eastAsia="Calibri"/>
    </w:rPr>
  </w:style>
  <w:style w:type="character" w:customStyle="1" w:styleId="CommentTextChar">
    <w:name w:val="Comment Text Char"/>
    <w:basedOn w:val="DefaultParagraphFont"/>
    <w:link w:val="CommentText"/>
    <w:semiHidden/>
    <w:rsid w:val="0023681D"/>
    <w:rPr>
      <w:lang w:eastAsia="zh-CN"/>
    </w:rPr>
  </w:style>
  <w:style w:type="paragraph" w:customStyle="1" w:styleId="TableText">
    <w:name w:val="Table Text"/>
    <w:qFormat/>
    <w:rsid w:val="000A31ED"/>
    <w:rPr>
      <w:rFonts w:ascii="Calibri" w:eastAsia="Times New Roman" w:hAnsi="Calibri"/>
      <w:szCs w:val="24"/>
    </w:rPr>
  </w:style>
  <w:style w:type="character" w:customStyle="1" w:styleId="BodyTextChar">
    <w:name w:val="Body Text Char"/>
    <w:basedOn w:val="DefaultParagraphFont"/>
    <w:link w:val="BodyText"/>
    <w:rsid w:val="000A31ED"/>
    <w:rPr>
      <w:sz w:val="24"/>
      <w:szCs w:val="24"/>
      <w:lang w:eastAsia="zh-CN"/>
    </w:rPr>
  </w:style>
  <w:style w:type="character" w:customStyle="1" w:styleId="HeaderChar">
    <w:name w:val="Header Char"/>
    <w:basedOn w:val="DefaultParagraphFont"/>
    <w:link w:val="Header"/>
    <w:uiPriority w:val="99"/>
    <w:rsid w:val="00D9625F"/>
    <w:rPr>
      <w:sz w:val="24"/>
      <w:szCs w:val="24"/>
      <w:lang w:eastAsia="zh-CN"/>
    </w:rPr>
  </w:style>
  <w:style w:type="character" w:customStyle="1" w:styleId="FooterChar">
    <w:name w:val="Footer Char"/>
    <w:basedOn w:val="DefaultParagraphFont"/>
    <w:link w:val="Footer"/>
    <w:uiPriority w:val="99"/>
    <w:rsid w:val="00D9625F"/>
    <w:rPr>
      <w:sz w:val="24"/>
      <w:szCs w:val="24"/>
      <w:lang w:eastAsia="zh-CN"/>
    </w:rPr>
  </w:style>
  <w:style w:type="paragraph" w:customStyle="1" w:styleId="Outline">
    <w:name w:val="Outline"/>
    <w:basedOn w:val="Normal"/>
    <w:semiHidden/>
    <w:qFormat/>
    <w:rsid w:val="00E343F8"/>
    <w:pPr>
      <w:spacing w:after="240"/>
      <w:ind w:left="720" w:hanging="720"/>
    </w:pPr>
    <w:rPr>
      <w:rFonts w:eastAsia="Times New Roman"/>
    </w:rPr>
  </w:style>
  <w:style w:type="paragraph" w:customStyle="1" w:styleId="References">
    <w:name w:val="References"/>
    <w:basedOn w:val="Normal"/>
    <w:qFormat/>
    <w:rsid w:val="00E343F8"/>
    <w:pPr>
      <w:spacing w:after="240"/>
      <w:ind w:left="720" w:hanging="720"/>
    </w:pPr>
    <w:rPr>
      <w:rFonts w:eastAsia="Times New Roman"/>
      <w:sz w:val="24"/>
    </w:rPr>
  </w:style>
  <w:style w:type="paragraph" w:customStyle="1" w:styleId="TableSpace">
    <w:name w:val="TableSpace"/>
    <w:basedOn w:val="Normal"/>
    <w:next w:val="Normal"/>
    <w:semiHidden/>
    <w:qFormat/>
    <w:rsid w:val="00E343F8"/>
    <w:pPr>
      <w:ind w:left="1080" w:hanging="1080"/>
    </w:pPr>
    <w:rPr>
      <w:rFonts w:ascii="Lucida Sans" w:eastAsia="Times New Roman" w:hAnsi="Lucida Sans"/>
      <w:sz w:val="18"/>
    </w:rPr>
  </w:style>
  <w:style w:type="paragraph" w:customStyle="1" w:styleId="TableTitle">
    <w:name w:val="Table Title"/>
    <w:qFormat/>
    <w:rsid w:val="00E343F8"/>
    <w:pPr>
      <w:keepNext/>
      <w:keepLines/>
      <w:ind w:firstLine="0"/>
      <w:jc w:val="center"/>
    </w:pPr>
    <w:rPr>
      <w:rFonts w:ascii="Calibri" w:eastAsia="Times New Roman" w:hAnsi="Calibri"/>
      <w:b/>
      <w:sz w:val="24"/>
      <w:szCs w:val="20"/>
    </w:rPr>
  </w:style>
  <w:style w:type="paragraph" w:customStyle="1" w:styleId="TableChartNotes">
    <w:name w:val="Table&amp;Chart Notes"/>
    <w:qFormat/>
    <w:rsid w:val="00E343F8"/>
    <w:pPr>
      <w:ind w:firstLine="0"/>
      <w:jc w:val="left"/>
    </w:pPr>
    <w:rPr>
      <w:rFonts w:ascii="Calibri" w:eastAsia="Times New Roman" w:hAnsi="Calibri"/>
      <w:i/>
      <w:sz w:val="16"/>
      <w:szCs w:val="20"/>
    </w:rPr>
  </w:style>
  <w:style w:type="paragraph" w:customStyle="1" w:styleId="ExecSummaryHeader">
    <w:name w:val="Exec Summary Header"/>
    <w:basedOn w:val="BodyTextIndent2"/>
    <w:link w:val="ExecSummaryHeaderChar"/>
    <w:rsid w:val="00E343F8"/>
    <w:pPr>
      <w:spacing w:before="240"/>
      <w:ind w:firstLine="0"/>
      <w:jc w:val="left"/>
    </w:pPr>
    <w:rPr>
      <w:rFonts w:ascii="Arial Bold" w:eastAsia="Times New Roman" w:hAnsi="Arial Bold" w:cs="Arial"/>
      <w:b/>
      <w:caps/>
      <w:color w:val="1F497D" w:themeColor="text2"/>
    </w:rPr>
  </w:style>
  <w:style w:type="character" w:customStyle="1" w:styleId="ExecSummaryHeaderChar">
    <w:name w:val="Exec Summary Header Char"/>
    <w:basedOn w:val="BodyTextIndent2Char"/>
    <w:link w:val="ExecSummaryHeader"/>
    <w:rsid w:val="00E343F8"/>
    <w:rPr>
      <w:rFonts w:ascii="Arial Bold" w:eastAsia="Times New Roman" w:hAnsi="Arial Bold" w:cs="Arial"/>
      <w:b/>
      <w:caps/>
      <w:color w:val="1F497D" w:themeColor="text2"/>
      <w:sz w:val="24"/>
      <w:szCs w:val="20"/>
    </w:rPr>
  </w:style>
  <w:style w:type="character" w:customStyle="1" w:styleId="Heading1Char">
    <w:name w:val="Heading 1 Char"/>
    <w:basedOn w:val="DefaultParagraphFont"/>
    <w:link w:val="Heading1"/>
    <w:rsid w:val="00E343F8"/>
    <w:rPr>
      <w:rFonts w:ascii="Arial" w:hAnsi="Arial" w:cs="Arial"/>
      <w:b/>
      <w:caps/>
      <w:color w:val="C00000"/>
      <w:sz w:val="28"/>
      <w:szCs w:val="28"/>
    </w:rPr>
  </w:style>
  <w:style w:type="character" w:customStyle="1" w:styleId="Heading2Char">
    <w:name w:val="Heading 2 Char"/>
    <w:basedOn w:val="DefaultParagraphFont"/>
    <w:link w:val="Heading2"/>
    <w:rsid w:val="00E343F8"/>
    <w:rPr>
      <w:rFonts w:ascii="Arial Bold" w:hAnsi="Arial Bold" w:cs="Arial"/>
      <w:b/>
      <w:bCs/>
      <w:caps/>
      <w:color w:val="1F497D" w:themeColor="text2"/>
      <w:sz w:val="24"/>
      <w:szCs w:val="24"/>
    </w:rPr>
  </w:style>
  <w:style w:type="character" w:customStyle="1" w:styleId="Heading3Char">
    <w:name w:val="Heading 3 Char"/>
    <w:basedOn w:val="DefaultParagraphFont"/>
    <w:link w:val="Heading3"/>
    <w:rsid w:val="003E0B63"/>
    <w:rPr>
      <w:rFonts w:ascii="Arial" w:eastAsia="Times New Roman" w:hAnsi="Arial" w:cs="Arial"/>
      <w:b/>
      <w:sz w:val="24"/>
      <w:szCs w:val="24"/>
    </w:rPr>
  </w:style>
  <w:style w:type="character" w:customStyle="1" w:styleId="Heading4Char">
    <w:name w:val="Heading 4 Char"/>
    <w:basedOn w:val="DefaultParagraphFont"/>
    <w:link w:val="Heading4"/>
    <w:rsid w:val="00E343F8"/>
    <w:rPr>
      <w:rFonts w:ascii="Calibri" w:eastAsia="Times New Roman" w:hAnsi="Calibri" w:cs="Calibri"/>
      <w:b/>
      <w:sz w:val="24"/>
      <w:szCs w:val="24"/>
    </w:rPr>
  </w:style>
  <w:style w:type="character" w:customStyle="1" w:styleId="Heading5Char">
    <w:name w:val="Heading 5 Char"/>
    <w:aliases w:val="Heading 5 (business proposal only) Char"/>
    <w:basedOn w:val="DefaultParagraphFont"/>
    <w:link w:val="Heading5"/>
    <w:semiHidden/>
    <w:rsid w:val="00E343F8"/>
    <w:rPr>
      <w:rFonts w:ascii="Garamond" w:eastAsia="Times New Roman" w:hAnsi="Garamond"/>
      <w:b/>
      <w:sz w:val="24"/>
      <w:szCs w:val="24"/>
    </w:rPr>
  </w:style>
  <w:style w:type="character" w:customStyle="1" w:styleId="Heading6Char">
    <w:name w:val="Heading 6 Char"/>
    <w:aliases w:val="Heading 6 (business proposal only) Char"/>
    <w:basedOn w:val="DefaultParagraphFont"/>
    <w:link w:val="Heading6"/>
    <w:semiHidden/>
    <w:rsid w:val="00E343F8"/>
    <w:rPr>
      <w:rFonts w:ascii="Garamond" w:eastAsia="Times New Roman" w:hAnsi="Garamond"/>
      <w:sz w:val="24"/>
      <w:szCs w:val="24"/>
    </w:rPr>
  </w:style>
  <w:style w:type="character" w:customStyle="1" w:styleId="Heading7Char">
    <w:name w:val="Heading 7 Char"/>
    <w:aliases w:val="Heading 7 (business proposal only) Char"/>
    <w:basedOn w:val="DefaultParagraphFont"/>
    <w:link w:val="Heading7"/>
    <w:semiHidden/>
    <w:rsid w:val="00E343F8"/>
    <w:rPr>
      <w:rFonts w:ascii="Garamond" w:eastAsia="Times New Roman" w:hAnsi="Garamond"/>
      <w:sz w:val="24"/>
      <w:szCs w:val="24"/>
    </w:rPr>
  </w:style>
  <w:style w:type="character" w:customStyle="1" w:styleId="Heading8Char">
    <w:name w:val="Heading 8 Char"/>
    <w:aliases w:val="Heading 8 (business proposal only) Char"/>
    <w:basedOn w:val="DefaultParagraphFont"/>
    <w:link w:val="Heading8"/>
    <w:semiHidden/>
    <w:rsid w:val="00E343F8"/>
    <w:rPr>
      <w:rFonts w:ascii="Garamond" w:eastAsia="Times New Roman" w:hAnsi="Garamond"/>
      <w:sz w:val="24"/>
      <w:szCs w:val="24"/>
    </w:rPr>
  </w:style>
  <w:style w:type="character" w:customStyle="1" w:styleId="Heading9Char">
    <w:name w:val="Heading 9 Char"/>
    <w:aliases w:val="Heading 9 (business proposal only) Char"/>
    <w:basedOn w:val="DefaultParagraphFont"/>
    <w:link w:val="Heading9"/>
    <w:semiHidden/>
    <w:rsid w:val="00E343F8"/>
    <w:rPr>
      <w:rFonts w:ascii="Garamond" w:eastAsia="Times New Roman" w:hAnsi="Garamond"/>
      <w:sz w:val="24"/>
      <w:szCs w:val="24"/>
    </w:rPr>
  </w:style>
  <w:style w:type="character" w:customStyle="1" w:styleId="BodyTextIndent2Char">
    <w:name w:val="Body Text Indent 2 Char"/>
    <w:basedOn w:val="DefaultParagraphFont"/>
    <w:link w:val="BodyTextIndent2"/>
    <w:rsid w:val="00E343F8"/>
    <w:rPr>
      <w:rFonts w:ascii="Calibri" w:eastAsia="Batang" w:hAnsi="Calibri"/>
      <w:sz w:val="24"/>
      <w:szCs w:val="20"/>
    </w:rPr>
  </w:style>
  <w:style w:type="paragraph" w:customStyle="1" w:styleId="BTextDouble">
    <w:name w:val="B Text Double"/>
    <w:link w:val="BTextDoubleChar"/>
    <w:qFormat/>
    <w:rsid w:val="00581C3F"/>
    <w:pPr>
      <w:spacing w:line="480" w:lineRule="auto"/>
    </w:pPr>
    <w:rPr>
      <w:rFonts w:cs="Calibri"/>
      <w:sz w:val="24"/>
      <w:szCs w:val="24"/>
    </w:rPr>
  </w:style>
  <w:style w:type="paragraph" w:styleId="TOC3">
    <w:name w:val="toc 3"/>
    <w:basedOn w:val="Normal"/>
    <w:next w:val="Normal"/>
    <w:autoRedefine/>
    <w:uiPriority w:val="39"/>
    <w:unhideWhenUsed/>
    <w:rsid w:val="00101AAB"/>
    <w:pPr>
      <w:ind w:left="400"/>
      <w:jc w:val="left"/>
    </w:pPr>
    <w:rPr>
      <w:rFonts w:asciiTheme="minorHAnsi" w:hAnsiTheme="minorHAnsi" w:cstheme="minorHAnsi"/>
      <w:i/>
      <w:iCs/>
      <w:szCs w:val="20"/>
    </w:rPr>
  </w:style>
  <w:style w:type="character" w:customStyle="1" w:styleId="BTextDoubleChar">
    <w:name w:val="B Text Double Char"/>
    <w:basedOn w:val="DefaultParagraphFont"/>
    <w:link w:val="BTextDouble"/>
    <w:rsid w:val="00581C3F"/>
    <w:rPr>
      <w:rFonts w:cs="Calibri"/>
      <w:sz w:val="24"/>
      <w:szCs w:val="24"/>
    </w:rPr>
  </w:style>
  <w:style w:type="paragraph" w:styleId="TOC4">
    <w:name w:val="toc 4"/>
    <w:basedOn w:val="Normal"/>
    <w:next w:val="Normal"/>
    <w:autoRedefine/>
    <w:uiPriority w:val="39"/>
    <w:unhideWhenUsed/>
    <w:rsid w:val="00101AAB"/>
    <w:pPr>
      <w:ind w:left="600"/>
      <w:jc w:val="left"/>
    </w:pPr>
    <w:rPr>
      <w:rFonts w:asciiTheme="minorHAnsi" w:hAnsiTheme="minorHAnsi" w:cstheme="minorHAnsi"/>
      <w:sz w:val="18"/>
      <w:szCs w:val="18"/>
    </w:rPr>
  </w:style>
  <w:style w:type="paragraph" w:styleId="TOC5">
    <w:name w:val="toc 5"/>
    <w:basedOn w:val="Normal"/>
    <w:next w:val="Normal"/>
    <w:autoRedefine/>
    <w:uiPriority w:val="39"/>
    <w:unhideWhenUsed/>
    <w:rsid w:val="00101AAB"/>
    <w:pPr>
      <w:ind w:left="800"/>
      <w:jc w:val="left"/>
    </w:pPr>
    <w:rPr>
      <w:rFonts w:asciiTheme="minorHAnsi" w:hAnsiTheme="minorHAnsi" w:cstheme="minorHAnsi"/>
      <w:sz w:val="18"/>
      <w:szCs w:val="18"/>
    </w:rPr>
  </w:style>
  <w:style w:type="paragraph" w:styleId="TOC6">
    <w:name w:val="toc 6"/>
    <w:basedOn w:val="Normal"/>
    <w:next w:val="Normal"/>
    <w:autoRedefine/>
    <w:uiPriority w:val="39"/>
    <w:unhideWhenUsed/>
    <w:rsid w:val="00101AAB"/>
    <w:pPr>
      <w:ind w:left="1000"/>
      <w:jc w:val="left"/>
    </w:pPr>
    <w:rPr>
      <w:rFonts w:asciiTheme="minorHAnsi" w:hAnsiTheme="minorHAnsi" w:cstheme="minorHAnsi"/>
      <w:sz w:val="18"/>
      <w:szCs w:val="18"/>
    </w:rPr>
  </w:style>
  <w:style w:type="paragraph" w:styleId="TOC7">
    <w:name w:val="toc 7"/>
    <w:basedOn w:val="Normal"/>
    <w:next w:val="Normal"/>
    <w:autoRedefine/>
    <w:uiPriority w:val="39"/>
    <w:unhideWhenUsed/>
    <w:rsid w:val="00101AAB"/>
    <w:pPr>
      <w:ind w:left="1200"/>
      <w:jc w:val="left"/>
    </w:pPr>
    <w:rPr>
      <w:rFonts w:asciiTheme="minorHAnsi" w:hAnsiTheme="minorHAnsi" w:cstheme="minorHAnsi"/>
      <w:sz w:val="18"/>
      <w:szCs w:val="18"/>
    </w:rPr>
  </w:style>
  <w:style w:type="paragraph" w:styleId="TOC8">
    <w:name w:val="toc 8"/>
    <w:basedOn w:val="Normal"/>
    <w:next w:val="Normal"/>
    <w:autoRedefine/>
    <w:uiPriority w:val="39"/>
    <w:unhideWhenUsed/>
    <w:rsid w:val="00101AAB"/>
    <w:pPr>
      <w:ind w:left="1400"/>
      <w:jc w:val="left"/>
    </w:pPr>
    <w:rPr>
      <w:rFonts w:asciiTheme="minorHAnsi" w:hAnsiTheme="minorHAnsi" w:cstheme="minorHAnsi"/>
      <w:sz w:val="18"/>
      <w:szCs w:val="18"/>
    </w:rPr>
  </w:style>
  <w:style w:type="paragraph" w:styleId="TOC9">
    <w:name w:val="toc 9"/>
    <w:basedOn w:val="Normal"/>
    <w:next w:val="Normal"/>
    <w:autoRedefine/>
    <w:uiPriority w:val="39"/>
    <w:unhideWhenUsed/>
    <w:rsid w:val="00101AAB"/>
    <w:pPr>
      <w:ind w:left="1600"/>
      <w:jc w:val="left"/>
    </w:pPr>
    <w:rPr>
      <w:rFonts w:asciiTheme="minorHAnsi" w:hAnsiTheme="minorHAnsi" w:cstheme="minorHAnsi"/>
      <w:sz w:val="18"/>
      <w:szCs w:val="18"/>
    </w:rPr>
  </w:style>
  <w:style w:type="paragraph" w:styleId="Revision">
    <w:name w:val="Revision"/>
    <w:hidden/>
    <w:uiPriority w:val="99"/>
    <w:semiHidden/>
    <w:rsid w:val="00BD11F8"/>
    <w:pPr>
      <w:ind w:firstLine="0"/>
      <w:jc w:val="left"/>
    </w:pPr>
    <w:rPr>
      <w:rFonts w:ascii="Calibri" w:hAnsi="Calibri"/>
      <w:sz w:val="20"/>
      <w:szCs w:val="24"/>
    </w:rPr>
  </w:style>
  <w:style w:type="paragraph" w:customStyle="1" w:styleId="AttachmentSubheader">
    <w:name w:val="Attachment Subheader"/>
    <w:basedOn w:val="Heading3"/>
    <w:link w:val="AttachmentSubheaderChar"/>
    <w:qFormat/>
    <w:rsid w:val="00DB6895"/>
    <w:pPr>
      <w:spacing w:before="0"/>
      <w:ind w:left="0" w:firstLine="0"/>
      <w:jc w:val="center"/>
    </w:pPr>
    <w:rPr>
      <w:rFonts w:ascii="Arial Bold" w:eastAsia="Calibri" w:hAnsi="Arial Bold"/>
      <w:caps/>
      <w:color w:val="1F497D" w:themeColor="text2"/>
    </w:rPr>
  </w:style>
  <w:style w:type="character" w:customStyle="1" w:styleId="AttachmentSubheaderChar">
    <w:name w:val="Attachment Subheader Char"/>
    <w:basedOn w:val="Heading3Char"/>
    <w:link w:val="AttachmentSubheader"/>
    <w:rsid w:val="00DB6895"/>
    <w:rPr>
      <w:rFonts w:ascii="Arial Bold" w:eastAsia="Calibri" w:hAnsi="Arial Bold" w:cs="Arial"/>
      <w:b/>
      <w:caps/>
      <w:color w:val="1F497D" w:themeColor="text2"/>
      <w:sz w:val="24"/>
      <w:szCs w:val="24"/>
    </w:rPr>
  </w:style>
  <w:style w:type="paragraph" w:customStyle="1" w:styleId="Default">
    <w:name w:val="Default"/>
    <w:rsid w:val="00F274A6"/>
    <w:pPr>
      <w:autoSpaceDE w:val="0"/>
      <w:autoSpaceDN w:val="0"/>
      <w:adjustRightInd w:val="0"/>
      <w:ind w:firstLine="0"/>
      <w:jc w:val="left"/>
    </w:pPr>
    <w:rPr>
      <w:color w:val="000000"/>
      <w:sz w:val="24"/>
      <w:szCs w:val="24"/>
    </w:rPr>
  </w:style>
  <w:style w:type="paragraph" w:customStyle="1" w:styleId="BulletBlack">
    <w:name w:val="Bullet_Black"/>
    <w:basedOn w:val="Normal"/>
    <w:uiPriority w:val="99"/>
    <w:rsid w:val="00C2576A"/>
    <w:pPr>
      <w:numPr>
        <w:numId w:val="9"/>
      </w:numPr>
      <w:tabs>
        <w:tab w:val="left" w:pos="360"/>
      </w:tabs>
      <w:spacing w:after="120"/>
      <w:ind w:left="720" w:right="360" w:hanging="288"/>
    </w:pPr>
    <w:rPr>
      <w:rFonts w:ascii="Garamond" w:eastAsia="Times New Roman" w:hAnsi="Garamond"/>
      <w:sz w:val="24"/>
    </w:rPr>
  </w:style>
  <w:style w:type="paragraph" w:customStyle="1" w:styleId="BulletBlackLastDS">
    <w:name w:val="Bullet_Black (Last DS)"/>
    <w:basedOn w:val="Normal"/>
    <w:next w:val="Normal"/>
    <w:uiPriority w:val="99"/>
    <w:rsid w:val="00C2576A"/>
    <w:pPr>
      <w:numPr>
        <w:numId w:val="10"/>
      </w:numPr>
      <w:tabs>
        <w:tab w:val="left" w:pos="360"/>
      </w:tabs>
      <w:spacing w:after="320"/>
      <w:ind w:right="360" w:hanging="288"/>
    </w:pPr>
    <w:rPr>
      <w:rFonts w:ascii="Garamond" w:eastAsia="Times New Roman" w:hAnsi="Garamond"/>
      <w:sz w:val="24"/>
    </w:rPr>
  </w:style>
  <w:style w:type="paragraph" w:customStyle="1" w:styleId="BTnoindent">
    <w:name w:val="BT no indent"/>
    <w:qFormat/>
    <w:rsid w:val="00BF16F8"/>
    <w:pPr>
      <w:spacing w:after="240"/>
      <w:ind w:firstLine="0"/>
    </w:pPr>
    <w:rPr>
      <w:rFonts w:ascii="Arial" w:eastAsia="Times New Roman" w:hAnsi="Arial" w:cs="Arial"/>
      <w:sz w:val="24"/>
      <w:szCs w:val="24"/>
    </w:rPr>
  </w:style>
  <w:style w:type="paragraph" w:customStyle="1" w:styleId="HeadingNoTOC">
    <w:name w:val="Heading No TOC"/>
    <w:qFormat/>
    <w:rsid w:val="00333083"/>
    <w:pPr>
      <w:ind w:firstLine="0"/>
      <w:jc w:val="center"/>
    </w:pPr>
    <w:rPr>
      <w:rFonts w:ascii="Calibri" w:hAnsi="Calibri" w:cs="Calibri"/>
      <w:b/>
      <w:sz w:val="28"/>
      <w:szCs w:val="28"/>
    </w:rPr>
  </w:style>
  <w:style w:type="paragraph" w:styleId="EndnoteText">
    <w:name w:val="endnote text"/>
    <w:basedOn w:val="Normal"/>
    <w:link w:val="EndnoteTextChar"/>
    <w:uiPriority w:val="99"/>
    <w:semiHidden/>
    <w:unhideWhenUsed/>
    <w:rsid w:val="00C9768D"/>
    <w:rPr>
      <w:szCs w:val="20"/>
    </w:rPr>
  </w:style>
  <w:style w:type="character" w:customStyle="1" w:styleId="EndnoteTextChar">
    <w:name w:val="Endnote Text Char"/>
    <w:basedOn w:val="DefaultParagraphFont"/>
    <w:link w:val="EndnoteText"/>
    <w:uiPriority w:val="99"/>
    <w:semiHidden/>
    <w:rsid w:val="00C9768D"/>
    <w:rPr>
      <w:rFonts w:ascii="Calibri" w:hAnsi="Calibri"/>
      <w:sz w:val="20"/>
      <w:szCs w:val="20"/>
    </w:rPr>
  </w:style>
  <w:style w:type="character" w:styleId="EndnoteReference">
    <w:name w:val="endnote reference"/>
    <w:basedOn w:val="DefaultParagraphFont"/>
    <w:uiPriority w:val="99"/>
    <w:semiHidden/>
    <w:unhideWhenUsed/>
    <w:rsid w:val="00C9768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2"/>
        <w:szCs w:val="22"/>
        <w:lang w:val="en-US" w:eastAsia="en-US" w:bidi="ar-SA"/>
      </w:rPr>
    </w:rPrDefault>
    <w:pPrDefault>
      <w:pPr>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0"/>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35" w:qFormat="1"/>
    <w:lsdException w:name="annotation reference" w:uiPriority="0"/>
    <w:lsdException w:name="page number" w:uiPriority="0"/>
    <w:lsdException w:name="toa heading" w:uiPriority="0"/>
    <w:lsdException w:name="List Number" w:uiPriority="0"/>
    <w:lsdException w:name="Title" w:semiHidden="0" w:uiPriority="10" w:unhideWhenUsed="0"/>
    <w:lsdException w:name="Default Paragraph Font" w:uiPriority="1"/>
    <w:lsdException w:name="Body Text" w:uiPriority="0"/>
    <w:lsdException w:name="Subtitle" w:semiHidden="0" w:uiPriority="11" w:unhideWhenUsed="0"/>
    <w:lsdException w:name="Body Text Indent 2" w:uiPriority="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E343F8"/>
    <w:rPr>
      <w:rFonts w:ascii="Calibri" w:hAnsi="Calibri"/>
      <w:sz w:val="20"/>
      <w:szCs w:val="24"/>
    </w:rPr>
  </w:style>
  <w:style w:type="paragraph" w:styleId="Heading1">
    <w:name w:val="heading 1"/>
    <w:basedOn w:val="Normal"/>
    <w:next w:val="Normal"/>
    <w:link w:val="Heading1Char"/>
    <w:qFormat/>
    <w:rsid w:val="00E343F8"/>
    <w:pPr>
      <w:spacing w:after="240"/>
      <w:ind w:firstLine="0"/>
      <w:jc w:val="center"/>
      <w:outlineLvl w:val="0"/>
    </w:pPr>
    <w:rPr>
      <w:rFonts w:ascii="Arial" w:hAnsi="Arial" w:cs="Arial"/>
      <w:b/>
      <w:caps/>
      <w:color w:val="C00000"/>
      <w:sz w:val="28"/>
      <w:szCs w:val="28"/>
    </w:rPr>
  </w:style>
  <w:style w:type="paragraph" w:styleId="Heading2">
    <w:name w:val="heading 2"/>
    <w:basedOn w:val="Normal"/>
    <w:next w:val="Normal"/>
    <w:link w:val="Heading2Char"/>
    <w:qFormat/>
    <w:rsid w:val="00E343F8"/>
    <w:pPr>
      <w:autoSpaceDE w:val="0"/>
      <w:autoSpaceDN w:val="0"/>
      <w:adjustRightInd w:val="0"/>
      <w:spacing w:before="240" w:after="240"/>
      <w:ind w:left="720" w:hanging="720"/>
      <w:jc w:val="left"/>
      <w:outlineLvl w:val="1"/>
    </w:pPr>
    <w:rPr>
      <w:rFonts w:ascii="Arial Bold" w:hAnsi="Arial Bold" w:cs="Arial"/>
      <w:b/>
      <w:bCs/>
      <w:caps/>
      <w:color w:val="1F497D" w:themeColor="text2"/>
      <w:sz w:val="24"/>
    </w:rPr>
  </w:style>
  <w:style w:type="paragraph" w:styleId="Heading3">
    <w:name w:val="heading 3"/>
    <w:basedOn w:val="Normal"/>
    <w:next w:val="Normal"/>
    <w:link w:val="Heading3Char"/>
    <w:qFormat/>
    <w:rsid w:val="003E0B63"/>
    <w:pPr>
      <w:keepNext/>
      <w:spacing w:before="240" w:after="240"/>
      <w:ind w:left="720" w:hanging="720"/>
      <w:jc w:val="left"/>
      <w:outlineLvl w:val="2"/>
    </w:pPr>
    <w:rPr>
      <w:rFonts w:ascii="Arial" w:eastAsia="Times New Roman" w:hAnsi="Arial" w:cs="Arial"/>
      <w:b/>
      <w:sz w:val="24"/>
    </w:rPr>
  </w:style>
  <w:style w:type="paragraph" w:styleId="Heading4">
    <w:name w:val="heading 4"/>
    <w:basedOn w:val="Normal"/>
    <w:next w:val="Normal"/>
    <w:link w:val="Heading4Char"/>
    <w:rsid w:val="00E343F8"/>
    <w:pPr>
      <w:spacing w:before="240" w:after="240"/>
      <w:ind w:left="720" w:hanging="720"/>
      <w:outlineLvl w:val="3"/>
    </w:pPr>
    <w:rPr>
      <w:rFonts w:eastAsia="Times New Roman" w:cs="Calibri"/>
      <w:b/>
      <w:sz w:val="24"/>
    </w:rPr>
  </w:style>
  <w:style w:type="paragraph" w:styleId="Heading5">
    <w:name w:val="heading 5"/>
    <w:aliases w:val="Heading 5 (business proposal only)"/>
    <w:basedOn w:val="Normal"/>
    <w:next w:val="Normal"/>
    <w:link w:val="Heading5Char"/>
    <w:semiHidden/>
    <w:qFormat/>
    <w:rsid w:val="00E343F8"/>
    <w:pPr>
      <w:spacing w:after="240"/>
      <w:ind w:left="432" w:hanging="432"/>
      <w:outlineLvl w:val="4"/>
    </w:pPr>
    <w:rPr>
      <w:rFonts w:ascii="Garamond" w:eastAsia="Times New Roman" w:hAnsi="Garamond"/>
      <w:b/>
      <w:sz w:val="24"/>
    </w:rPr>
  </w:style>
  <w:style w:type="paragraph" w:styleId="Heading6">
    <w:name w:val="heading 6"/>
    <w:aliases w:val="Heading 6 (business proposal only)"/>
    <w:basedOn w:val="Normal"/>
    <w:next w:val="Normal"/>
    <w:link w:val="Heading6Char"/>
    <w:semiHidden/>
    <w:qFormat/>
    <w:rsid w:val="00E343F8"/>
    <w:pPr>
      <w:outlineLvl w:val="5"/>
    </w:pPr>
    <w:rPr>
      <w:rFonts w:ascii="Garamond" w:eastAsia="Times New Roman" w:hAnsi="Garamond"/>
      <w:sz w:val="24"/>
    </w:rPr>
  </w:style>
  <w:style w:type="paragraph" w:styleId="Heading7">
    <w:name w:val="heading 7"/>
    <w:aliases w:val="Heading 7 (business proposal only)"/>
    <w:basedOn w:val="Normal"/>
    <w:next w:val="Normal"/>
    <w:link w:val="Heading7Char"/>
    <w:semiHidden/>
    <w:qFormat/>
    <w:rsid w:val="00E343F8"/>
    <w:pPr>
      <w:outlineLvl w:val="6"/>
    </w:pPr>
    <w:rPr>
      <w:rFonts w:ascii="Garamond" w:eastAsia="Times New Roman" w:hAnsi="Garamond"/>
      <w:sz w:val="24"/>
    </w:rPr>
  </w:style>
  <w:style w:type="paragraph" w:styleId="Heading8">
    <w:name w:val="heading 8"/>
    <w:aliases w:val="Heading 8 (business proposal only)"/>
    <w:basedOn w:val="Normal"/>
    <w:next w:val="Normal"/>
    <w:link w:val="Heading8Char"/>
    <w:semiHidden/>
    <w:qFormat/>
    <w:rsid w:val="00E343F8"/>
    <w:pPr>
      <w:outlineLvl w:val="7"/>
    </w:pPr>
    <w:rPr>
      <w:rFonts w:ascii="Garamond" w:eastAsia="Times New Roman" w:hAnsi="Garamond"/>
      <w:sz w:val="24"/>
    </w:rPr>
  </w:style>
  <w:style w:type="paragraph" w:styleId="Heading9">
    <w:name w:val="heading 9"/>
    <w:aliases w:val="Heading 9 (business proposal only)"/>
    <w:basedOn w:val="Normal"/>
    <w:next w:val="Normal"/>
    <w:link w:val="Heading9Char"/>
    <w:semiHidden/>
    <w:qFormat/>
    <w:rsid w:val="00E343F8"/>
    <w:pPr>
      <w:outlineLvl w:val="8"/>
    </w:pPr>
    <w:rPr>
      <w:rFonts w:ascii="Garamond" w:eastAsia="Times New Roman" w:hAnsi="Garamon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style>
  <w:style w:type="paragraph" w:customStyle="1" w:styleId="Level1">
    <w:name w:val="Level 1"/>
    <w:basedOn w:val="Normal"/>
    <w:pPr>
      <w:numPr>
        <w:numId w:val="1"/>
      </w:numPr>
      <w:outlineLvl w:val="0"/>
    </w:pPr>
  </w:style>
  <w:style w:type="paragraph" w:styleId="BodyTextIndent">
    <w:name w:val="Body Text Indent"/>
    <w:basedOn w:val="Normal"/>
    <w:pPr>
      <w:ind w:left="-90"/>
    </w:pPr>
    <w:rPr>
      <w:rFonts w:eastAsia="Times New Roman"/>
    </w:rPr>
  </w:style>
  <w:style w:type="paragraph" w:styleId="FootnoteText">
    <w:name w:val="footnote text"/>
    <w:aliases w:val="F1"/>
    <w:basedOn w:val="Normal"/>
    <w:link w:val="FootnoteTextChar"/>
    <w:uiPriority w:val="99"/>
    <w:qFormat/>
    <w:rsid w:val="00E343F8"/>
    <w:pPr>
      <w:ind w:firstLine="0"/>
      <w:jc w:val="left"/>
    </w:pPr>
    <w:rPr>
      <w:rFonts w:eastAsia="Times New Roman"/>
      <w:sz w:val="16"/>
    </w:r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customStyle="1" w:styleId="LastParag">
    <w:name w:val="Last Parag"/>
    <w:basedOn w:val="Normal"/>
    <w:rPr>
      <w:rFonts w:eastAsia="Times New Roman"/>
    </w:rPr>
  </w:style>
  <w:style w:type="paragraph" w:styleId="BodyTextIndent2">
    <w:name w:val="Body Text Indent 2"/>
    <w:next w:val="BodyText2"/>
    <w:link w:val="BodyTextIndent2Char"/>
    <w:qFormat/>
    <w:rsid w:val="00E343F8"/>
    <w:pPr>
      <w:spacing w:after="240"/>
    </w:pPr>
    <w:rPr>
      <w:rFonts w:ascii="Calibri" w:eastAsia="Batang" w:hAnsi="Calibri"/>
      <w:sz w:val="24"/>
      <w:szCs w:val="20"/>
    </w:rPr>
  </w:style>
  <w:style w:type="paragraph" w:styleId="DocumentMap">
    <w:name w:val="Document Map"/>
    <w:basedOn w:val="Normal"/>
    <w:semiHidden/>
    <w:pPr>
      <w:shd w:val="clear" w:color="auto" w:fill="000080"/>
    </w:pPr>
    <w:rPr>
      <w:rFonts w:ascii="Tahoma" w:hAnsi="Tahoma" w:cs="Tahoma"/>
      <w:szCs w:val="20"/>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uiPriority w:val="99"/>
    <w:rPr>
      <w:color w:val="0000FF"/>
      <w:u w:val="single"/>
    </w:rPr>
  </w:style>
  <w:style w:type="paragraph" w:styleId="BodyText">
    <w:name w:val="Body Text"/>
    <w:basedOn w:val="Normal"/>
    <w:link w:val="BodyTextChar"/>
    <w:pPr>
      <w:spacing w:after="120"/>
    </w:pPr>
  </w:style>
  <w:style w:type="paragraph" w:customStyle="1" w:styleId="Answer">
    <w:name w:val="Answer #"/>
    <w:basedOn w:val="ListNumber"/>
    <w:pPr>
      <w:numPr>
        <w:numId w:val="0"/>
      </w:numPr>
    </w:pPr>
    <w:rPr>
      <w:rFonts w:eastAsia="Times New Roman"/>
    </w:rPr>
  </w:style>
  <w:style w:type="paragraph" w:styleId="ListNumber">
    <w:name w:val="List Number"/>
    <w:basedOn w:val="Normal"/>
    <w:pPr>
      <w:numPr>
        <w:numId w:val="2"/>
      </w:numPr>
    </w:pPr>
  </w:style>
  <w:style w:type="paragraph" w:styleId="BodyText2">
    <w:name w:val="Body Text 2"/>
    <w:basedOn w:val="Normal"/>
    <w:pPr>
      <w:spacing w:after="120" w:line="480" w:lineRule="auto"/>
    </w:pPr>
  </w:style>
  <w:style w:type="paragraph" w:styleId="TOC2">
    <w:name w:val="toc 2"/>
    <w:basedOn w:val="Normal"/>
    <w:next w:val="Normal"/>
    <w:autoRedefine/>
    <w:uiPriority w:val="39"/>
    <w:unhideWhenUsed/>
    <w:rsid w:val="00DB6895"/>
    <w:pPr>
      <w:ind w:left="200"/>
      <w:jc w:val="left"/>
    </w:pPr>
    <w:rPr>
      <w:rFonts w:asciiTheme="minorHAnsi" w:hAnsiTheme="minorHAnsi" w:cstheme="minorHAnsi"/>
      <w:smallCaps/>
      <w:szCs w:val="20"/>
    </w:rPr>
  </w:style>
  <w:style w:type="paragraph" w:styleId="TOC1">
    <w:name w:val="toc 1"/>
    <w:basedOn w:val="Normal"/>
    <w:next w:val="Normal"/>
    <w:autoRedefine/>
    <w:uiPriority w:val="39"/>
    <w:rsid w:val="00F06672"/>
    <w:pPr>
      <w:tabs>
        <w:tab w:val="left" w:pos="720"/>
        <w:tab w:val="right" w:leader="dot" w:pos="9350"/>
      </w:tabs>
      <w:spacing w:before="120" w:after="120"/>
      <w:ind w:firstLine="0"/>
      <w:jc w:val="left"/>
    </w:pPr>
    <w:rPr>
      <w:rFonts w:asciiTheme="minorHAnsi" w:hAnsiTheme="minorHAnsi" w:cstheme="minorHAnsi"/>
      <w:b/>
      <w:bCs/>
      <w:caps/>
      <w:szCs w:val="20"/>
    </w:rPr>
  </w:style>
  <w:style w:type="paragraph" w:customStyle="1" w:styleId="NormalWeb2">
    <w:name w:val="Normal (Web)2"/>
    <w:basedOn w:val="Normal"/>
    <w:rsid w:val="00406DCF"/>
    <w:pPr>
      <w:spacing w:after="120"/>
    </w:pPr>
    <w:rPr>
      <w:rFonts w:eastAsia="Times New Roman"/>
    </w:rPr>
  </w:style>
  <w:style w:type="character" w:customStyle="1" w:styleId="nolink1">
    <w:name w:val="nolink1"/>
    <w:rsid w:val="00406DCF"/>
    <w:rPr>
      <w:strike w:val="0"/>
      <w:dstrike w:val="0"/>
      <w:color w:val="333333"/>
      <w:u w:val="none"/>
      <w:effect w:val="none"/>
    </w:rPr>
  </w:style>
  <w:style w:type="character" w:customStyle="1" w:styleId="centerhead1">
    <w:name w:val="centerhead1"/>
    <w:rsid w:val="00406DCF"/>
    <w:rPr>
      <w:rFonts w:ascii="Arial" w:hAnsi="Arial" w:cs="Arial" w:hint="default"/>
      <w:b/>
      <w:bCs/>
      <w:caps/>
      <w:strike w:val="0"/>
      <w:dstrike w:val="0"/>
      <w:sz w:val="21"/>
      <w:szCs w:val="21"/>
      <w:u w:val="none"/>
      <w:effect w:val="none"/>
    </w:rPr>
  </w:style>
  <w:style w:type="character" w:styleId="Strong">
    <w:name w:val="Strong"/>
    <w:rsid w:val="00406DCF"/>
    <w:rPr>
      <w:b/>
      <w:bCs/>
    </w:rPr>
  </w:style>
  <w:style w:type="paragraph" w:styleId="NormalWeb">
    <w:name w:val="Normal (Web)"/>
    <w:basedOn w:val="Normal"/>
    <w:rsid w:val="00DA7586"/>
    <w:pPr>
      <w:spacing w:before="100" w:beforeAutospacing="1" w:after="100" w:afterAutospacing="1"/>
    </w:pPr>
    <w:rPr>
      <w:rFonts w:eastAsia="Times New Roman"/>
    </w:rPr>
  </w:style>
  <w:style w:type="paragraph" w:customStyle="1" w:styleId="NormalSS">
    <w:name w:val="NormalSS"/>
    <w:basedOn w:val="Normal"/>
    <w:uiPriority w:val="99"/>
    <w:rsid w:val="00B64C00"/>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432"/>
    </w:pPr>
    <w:rPr>
      <w:rFonts w:eastAsia="Times New Roman"/>
      <w:szCs w:val="20"/>
    </w:rPr>
  </w:style>
  <w:style w:type="paragraph" w:customStyle="1" w:styleId="bullet">
    <w:name w:val="bullet"/>
    <w:rsid w:val="00B64C00"/>
    <w:pPr>
      <w:numPr>
        <w:numId w:val="4"/>
      </w:numPr>
      <w:tabs>
        <w:tab w:val="clear" w:pos="720"/>
        <w:tab w:val="num" w:pos="360"/>
      </w:tabs>
      <w:spacing w:after="180"/>
      <w:ind w:right="360"/>
    </w:pPr>
    <w:rPr>
      <w:rFonts w:eastAsia="Times New Roman"/>
      <w:sz w:val="24"/>
    </w:rPr>
  </w:style>
  <w:style w:type="paragraph" w:customStyle="1" w:styleId="LastBullet">
    <w:name w:val="Last Bullet"/>
    <w:next w:val="Normal"/>
    <w:rsid w:val="00B64C00"/>
    <w:pPr>
      <w:numPr>
        <w:numId w:val="3"/>
      </w:numPr>
      <w:spacing w:after="480"/>
      <w:ind w:left="720" w:right="360"/>
    </w:pPr>
    <w:rPr>
      <w:rFonts w:eastAsia="Times New Roman"/>
      <w:sz w:val="24"/>
    </w:rPr>
  </w:style>
  <w:style w:type="character" w:customStyle="1" w:styleId="FootnoteTextChar">
    <w:name w:val="Footnote Text Char"/>
    <w:aliases w:val="F1 Char"/>
    <w:basedOn w:val="DefaultParagraphFont"/>
    <w:link w:val="FootnoteText"/>
    <w:uiPriority w:val="99"/>
    <w:rsid w:val="00E343F8"/>
    <w:rPr>
      <w:rFonts w:ascii="Calibri" w:eastAsia="Times New Roman" w:hAnsi="Calibri"/>
      <w:sz w:val="16"/>
      <w:szCs w:val="24"/>
    </w:rPr>
  </w:style>
  <w:style w:type="paragraph" w:customStyle="1" w:styleId="BodyText08">
    <w:name w:val="Body Text 08"/>
    <w:basedOn w:val="Normal"/>
    <w:rsid w:val="000C40B6"/>
    <w:pPr>
      <w:spacing w:after="240"/>
    </w:pPr>
    <w:rPr>
      <w:rFonts w:ascii="Trebuchet MS" w:eastAsia="Times New Roman" w:hAnsi="Trebuchet MS"/>
      <w:sz w:val="22"/>
      <w:szCs w:val="22"/>
    </w:rPr>
  </w:style>
  <w:style w:type="paragraph" w:customStyle="1" w:styleId="Bulletlevel108">
    <w:name w:val="Bullet level 1 08"/>
    <w:basedOn w:val="Normal"/>
    <w:rsid w:val="000C40B6"/>
    <w:pPr>
      <w:numPr>
        <w:numId w:val="5"/>
      </w:numPr>
      <w:tabs>
        <w:tab w:val="left" w:pos="990"/>
      </w:tabs>
      <w:spacing w:after="120"/>
    </w:pPr>
    <w:rPr>
      <w:rFonts w:ascii="Trebuchet MS" w:eastAsia="Times New Roman" w:hAnsi="Trebuchet MS"/>
      <w:bCs/>
      <w:sz w:val="22"/>
      <w:szCs w:val="22"/>
    </w:rPr>
  </w:style>
  <w:style w:type="paragraph" w:customStyle="1" w:styleId="CM18">
    <w:name w:val="CM18"/>
    <w:basedOn w:val="Normal"/>
    <w:next w:val="Normal"/>
    <w:uiPriority w:val="99"/>
    <w:rsid w:val="000C40B6"/>
    <w:pPr>
      <w:spacing w:after="240"/>
    </w:pPr>
    <w:rPr>
      <w:rFonts w:ascii="Trebuchet MS" w:eastAsia="Times New Roman" w:hAnsi="Trebuchet MS"/>
    </w:rPr>
  </w:style>
  <w:style w:type="paragraph" w:styleId="ListParagraph">
    <w:name w:val="List Paragraph"/>
    <w:basedOn w:val="Normal"/>
    <w:uiPriority w:val="34"/>
    <w:qFormat/>
    <w:rsid w:val="00E343F8"/>
    <w:pPr>
      <w:numPr>
        <w:numId w:val="7"/>
      </w:numPr>
      <w:contextualSpacing/>
    </w:pPr>
    <w:rPr>
      <w:rFonts w:eastAsia="Times New Roman"/>
    </w:rPr>
  </w:style>
  <w:style w:type="paragraph" w:styleId="TOAHeading">
    <w:name w:val="toa heading"/>
    <w:basedOn w:val="Normal"/>
    <w:next w:val="Normal"/>
    <w:semiHidden/>
    <w:rsid w:val="000C4743"/>
    <w:pPr>
      <w:tabs>
        <w:tab w:val="right" w:pos="9360"/>
      </w:tabs>
      <w:suppressAutoHyphens/>
      <w:overflowPunct w:val="0"/>
      <w:textAlignment w:val="baseline"/>
    </w:pPr>
    <w:rPr>
      <w:rFonts w:eastAsia="Times New Roman"/>
      <w:spacing w:val="-3"/>
      <w:szCs w:val="20"/>
    </w:rPr>
  </w:style>
  <w:style w:type="paragraph" w:customStyle="1" w:styleId="Bullet1">
    <w:name w:val="Bullet 1"/>
    <w:basedOn w:val="Normal"/>
    <w:rsid w:val="00420E2D"/>
    <w:pPr>
      <w:numPr>
        <w:ilvl w:val="1"/>
        <w:numId w:val="6"/>
      </w:numPr>
    </w:pPr>
    <w:rPr>
      <w:rFonts w:eastAsia="Calibri"/>
    </w:rPr>
  </w:style>
  <w:style w:type="character" w:customStyle="1" w:styleId="CommentTextChar">
    <w:name w:val="Comment Text Char"/>
    <w:basedOn w:val="DefaultParagraphFont"/>
    <w:link w:val="CommentText"/>
    <w:semiHidden/>
    <w:rsid w:val="0023681D"/>
    <w:rPr>
      <w:lang w:eastAsia="zh-CN"/>
    </w:rPr>
  </w:style>
  <w:style w:type="paragraph" w:customStyle="1" w:styleId="TableText">
    <w:name w:val="Table Text"/>
    <w:qFormat/>
    <w:rsid w:val="000A31ED"/>
    <w:rPr>
      <w:rFonts w:ascii="Calibri" w:eastAsia="Times New Roman" w:hAnsi="Calibri"/>
      <w:szCs w:val="24"/>
    </w:rPr>
  </w:style>
  <w:style w:type="character" w:customStyle="1" w:styleId="BodyTextChar">
    <w:name w:val="Body Text Char"/>
    <w:basedOn w:val="DefaultParagraphFont"/>
    <w:link w:val="BodyText"/>
    <w:rsid w:val="000A31ED"/>
    <w:rPr>
      <w:sz w:val="24"/>
      <w:szCs w:val="24"/>
      <w:lang w:eastAsia="zh-CN"/>
    </w:rPr>
  </w:style>
  <w:style w:type="character" w:customStyle="1" w:styleId="HeaderChar">
    <w:name w:val="Header Char"/>
    <w:basedOn w:val="DefaultParagraphFont"/>
    <w:link w:val="Header"/>
    <w:uiPriority w:val="99"/>
    <w:rsid w:val="00D9625F"/>
    <w:rPr>
      <w:sz w:val="24"/>
      <w:szCs w:val="24"/>
      <w:lang w:eastAsia="zh-CN"/>
    </w:rPr>
  </w:style>
  <w:style w:type="character" w:customStyle="1" w:styleId="FooterChar">
    <w:name w:val="Footer Char"/>
    <w:basedOn w:val="DefaultParagraphFont"/>
    <w:link w:val="Footer"/>
    <w:uiPriority w:val="99"/>
    <w:rsid w:val="00D9625F"/>
    <w:rPr>
      <w:sz w:val="24"/>
      <w:szCs w:val="24"/>
      <w:lang w:eastAsia="zh-CN"/>
    </w:rPr>
  </w:style>
  <w:style w:type="paragraph" w:customStyle="1" w:styleId="Outline">
    <w:name w:val="Outline"/>
    <w:basedOn w:val="Normal"/>
    <w:semiHidden/>
    <w:qFormat/>
    <w:rsid w:val="00E343F8"/>
    <w:pPr>
      <w:spacing w:after="240"/>
      <w:ind w:left="720" w:hanging="720"/>
    </w:pPr>
    <w:rPr>
      <w:rFonts w:eastAsia="Times New Roman"/>
    </w:rPr>
  </w:style>
  <w:style w:type="paragraph" w:customStyle="1" w:styleId="References">
    <w:name w:val="References"/>
    <w:basedOn w:val="Normal"/>
    <w:qFormat/>
    <w:rsid w:val="00E343F8"/>
    <w:pPr>
      <w:spacing w:after="240"/>
      <w:ind w:left="720" w:hanging="720"/>
    </w:pPr>
    <w:rPr>
      <w:rFonts w:eastAsia="Times New Roman"/>
      <w:sz w:val="24"/>
    </w:rPr>
  </w:style>
  <w:style w:type="paragraph" w:customStyle="1" w:styleId="TableSpace">
    <w:name w:val="TableSpace"/>
    <w:basedOn w:val="Normal"/>
    <w:next w:val="Normal"/>
    <w:semiHidden/>
    <w:qFormat/>
    <w:rsid w:val="00E343F8"/>
    <w:pPr>
      <w:ind w:left="1080" w:hanging="1080"/>
    </w:pPr>
    <w:rPr>
      <w:rFonts w:ascii="Lucida Sans" w:eastAsia="Times New Roman" w:hAnsi="Lucida Sans"/>
      <w:sz w:val="18"/>
    </w:rPr>
  </w:style>
  <w:style w:type="paragraph" w:customStyle="1" w:styleId="TableTitle">
    <w:name w:val="Table Title"/>
    <w:qFormat/>
    <w:rsid w:val="00E343F8"/>
    <w:pPr>
      <w:keepNext/>
      <w:keepLines/>
      <w:ind w:firstLine="0"/>
      <w:jc w:val="center"/>
    </w:pPr>
    <w:rPr>
      <w:rFonts w:ascii="Calibri" w:eastAsia="Times New Roman" w:hAnsi="Calibri"/>
      <w:b/>
      <w:sz w:val="24"/>
      <w:szCs w:val="20"/>
    </w:rPr>
  </w:style>
  <w:style w:type="paragraph" w:customStyle="1" w:styleId="TableChartNotes">
    <w:name w:val="Table&amp;Chart Notes"/>
    <w:qFormat/>
    <w:rsid w:val="00E343F8"/>
    <w:pPr>
      <w:ind w:firstLine="0"/>
      <w:jc w:val="left"/>
    </w:pPr>
    <w:rPr>
      <w:rFonts w:ascii="Calibri" w:eastAsia="Times New Roman" w:hAnsi="Calibri"/>
      <w:i/>
      <w:sz w:val="16"/>
      <w:szCs w:val="20"/>
    </w:rPr>
  </w:style>
  <w:style w:type="paragraph" w:customStyle="1" w:styleId="ExecSummaryHeader">
    <w:name w:val="Exec Summary Header"/>
    <w:basedOn w:val="BodyTextIndent2"/>
    <w:link w:val="ExecSummaryHeaderChar"/>
    <w:rsid w:val="00E343F8"/>
    <w:pPr>
      <w:spacing w:before="240"/>
      <w:ind w:firstLine="0"/>
      <w:jc w:val="left"/>
    </w:pPr>
    <w:rPr>
      <w:rFonts w:ascii="Arial Bold" w:eastAsia="Times New Roman" w:hAnsi="Arial Bold" w:cs="Arial"/>
      <w:b/>
      <w:caps/>
      <w:color w:val="1F497D" w:themeColor="text2"/>
    </w:rPr>
  </w:style>
  <w:style w:type="character" w:customStyle="1" w:styleId="ExecSummaryHeaderChar">
    <w:name w:val="Exec Summary Header Char"/>
    <w:basedOn w:val="BodyTextIndent2Char"/>
    <w:link w:val="ExecSummaryHeader"/>
    <w:rsid w:val="00E343F8"/>
    <w:rPr>
      <w:rFonts w:ascii="Arial Bold" w:eastAsia="Times New Roman" w:hAnsi="Arial Bold" w:cs="Arial"/>
      <w:b/>
      <w:caps/>
      <w:color w:val="1F497D" w:themeColor="text2"/>
      <w:sz w:val="24"/>
      <w:szCs w:val="20"/>
    </w:rPr>
  </w:style>
  <w:style w:type="character" w:customStyle="1" w:styleId="Heading1Char">
    <w:name w:val="Heading 1 Char"/>
    <w:basedOn w:val="DefaultParagraphFont"/>
    <w:link w:val="Heading1"/>
    <w:rsid w:val="00E343F8"/>
    <w:rPr>
      <w:rFonts w:ascii="Arial" w:hAnsi="Arial" w:cs="Arial"/>
      <w:b/>
      <w:caps/>
      <w:color w:val="C00000"/>
      <w:sz w:val="28"/>
      <w:szCs w:val="28"/>
    </w:rPr>
  </w:style>
  <w:style w:type="character" w:customStyle="1" w:styleId="Heading2Char">
    <w:name w:val="Heading 2 Char"/>
    <w:basedOn w:val="DefaultParagraphFont"/>
    <w:link w:val="Heading2"/>
    <w:rsid w:val="00E343F8"/>
    <w:rPr>
      <w:rFonts w:ascii="Arial Bold" w:hAnsi="Arial Bold" w:cs="Arial"/>
      <w:b/>
      <w:bCs/>
      <w:caps/>
      <w:color w:val="1F497D" w:themeColor="text2"/>
      <w:sz w:val="24"/>
      <w:szCs w:val="24"/>
    </w:rPr>
  </w:style>
  <w:style w:type="character" w:customStyle="1" w:styleId="Heading3Char">
    <w:name w:val="Heading 3 Char"/>
    <w:basedOn w:val="DefaultParagraphFont"/>
    <w:link w:val="Heading3"/>
    <w:rsid w:val="003E0B63"/>
    <w:rPr>
      <w:rFonts w:ascii="Arial" w:eastAsia="Times New Roman" w:hAnsi="Arial" w:cs="Arial"/>
      <w:b/>
      <w:sz w:val="24"/>
      <w:szCs w:val="24"/>
    </w:rPr>
  </w:style>
  <w:style w:type="character" w:customStyle="1" w:styleId="Heading4Char">
    <w:name w:val="Heading 4 Char"/>
    <w:basedOn w:val="DefaultParagraphFont"/>
    <w:link w:val="Heading4"/>
    <w:rsid w:val="00E343F8"/>
    <w:rPr>
      <w:rFonts w:ascii="Calibri" w:eastAsia="Times New Roman" w:hAnsi="Calibri" w:cs="Calibri"/>
      <w:b/>
      <w:sz w:val="24"/>
      <w:szCs w:val="24"/>
    </w:rPr>
  </w:style>
  <w:style w:type="character" w:customStyle="1" w:styleId="Heading5Char">
    <w:name w:val="Heading 5 Char"/>
    <w:aliases w:val="Heading 5 (business proposal only) Char"/>
    <w:basedOn w:val="DefaultParagraphFont"/>
    <w:link w:val="Heading5"/>
    <w:semiHidden/>
    <w:rsid w:val="00E343F8"/>
    <w:rPr>
      <w:rFonts w:ascii="Garamond" w:eastAsia="Times New Roman" w:hAnsi="Garamond"/>
      <w:b/>
      <w:sz w:val="24"/>
      <w:szCs w:val="24"/>
    </w:rPr>
  </w:style>
  <w:style w:type="character" w:customStyle="1" w:styleId="Heading6Char">
    <w:name w:val="Heading 6 Char"/>
    <w:aliases w:val="Heading 6 (business proposal only) Char"/>
    <w:basedOn w:val="DefaultParagraphFont"/>
    <w:link w:val="Heading6"/>
    <w:semiHidden/>
    <w:rsid w:val="00E343F8"/>
    <w:rPr>
      <w:rFonts w:ascii="Garamond" w:eastAsia="Times New Roman" w:hAnsi="Garamond"/>
      <w:sz w:val="24"/>
      <w:szCs w:val="24"/>
    </w:rPr>
  </w:style>
  <w:style w:type="character" w:customStyle="1" w:styleId="Heading7Char">
    <w:name w:val="Heading 7 Char"/>
    <w:aliases w:val="Heading 7 (business proposal only) Char"/>
    <w:basedOn w:val="DefaultParagraphFont"/>
    <w:link w:val="Heading7"/>
    <w:semiHidden/>
    <w:rsid w:val="00E343F8"/>
    <w:rPr>
      <w:rFonts w:ascii="Garamond" w:eastAsia="Times New Roman" w:hAnsi="Garamond"/>
      <w:sz w:val="24"/>
      <w:szCs w:val="24"/>
    </w:rPr>
  </w:style>
  <w:style w:type="character" w:customStyle="1" w:styleId="Heading8Char">
    <w:name w:val="Heading 8 Char"/>
    <w:aliases w:val="Heading 8 (business proposal only) Char"/>
    <w:basedOn w:val="DefaultParagraphFont"/>
    <w:link w:val="Heading8"/>
    <w:semiHidden/>
    <w:rsid w:val="00E343F8"/>
    <w:rPr>
      <w:rFonts w:ascii="Garamond" w:eastAsia="Times New Roman" w:hAnsi="Garamond"/>
      <w:sz w:val="24"/>
      <w:szCs w:val="24"/>
    </w:rPr>
  </w:style>
  <w:style w:type="character" w:customStyle="1" w:styleId="Heading9Char">
    <w:name w:val="Heading 9 Char"/>
    <w:aliases w:val="Heading 9 (business proposal only) Char"/>
    <w:basedOn w:val="DefaultParagraphFont"/>
    <w:link w:val="Heading9"/>
    <w:semiHidden/>
    <w:rsid w:val="00E343F8"/>
    <w:rPr>
      <w:rFonts w:ascii="Garamond" w:eastAsia="Times New Roman" w:hAnsi="Garamond"/>
      <w:sz w:val="24"/>
      <w:szCs w:val="24"/>
    </w:rPr>
  </w:style>
  <w:style w:type="character" w:customStyle="1" w:styleId="BodyTextIndent2Char">
    <w:name w:val="Body Text Indent 2 Char"/>
    <w:basedOn w:val="DefaultParagraphFont"/>
    <w:link w:val="BodyTextIndent2"/>
    <w:rsid w:val="00E343F8"/>
    <w:rPr>
      <w:rFonts w:ascii="Calibri" w:eastAsia="Batang" w:hAnsi="Calibri"/>
      <w:sz w:val="24"/>
      <w:szCs w:val="20"/>
    </w:rPr>
  </w:style>
  <w:style w:type="paragraph" w:customStyle="1" w:styleId="BTextDouble">
    <w:name w:val="B Text Double"/>
    <w:link w:val="BTextDoubleChar"/>
    <w:qFormat/>
    <w:rsid w:val="00581C3F"/>
    <w:pPr>
      <w:spacing w:line="480" w:lineRule="auto"/>
    </w:pPr>
    <w:rPr>
      <w:rFonts w:cs="Calibri"/>
      <w:sz w:val="24"/>
      <w:szCs w:val="24"/>
    </w:rPr>
  </w:style>
  <w:style w:type="paragraph" w:styleId="TOC3">
    <w:name w:val="toc 3"/>
    <w:basedOn w:val="Normal"/>
    <w:next w:val="Normal"/>
    <w:autoRedefine/>
    <w:uiPriority w:val="39"/>
    <w:unhideWhenUsed/>
    <w:rsid w:val="00101AAB"/>
    <w:pPr>
      <w:ind w:left="400"/>
      <w:jc w:val="left"/>
    </w:pPr>
    <w:rPr>
      <w:rFonts w:asciiTheme="minorHAnsi" w:hAnsiTheme="minorHAnsi" w:cstheme="minorHAnsi"/>
      <w:i/>
      <w:iCs/>
      <w:szCs w:val="20"/>
    </w:rPr>
  </w:style>
  <w:style w:type="character" w:customStyle="1" w:styleId="BTextDoubleChar">
    <w:name w:val="B Text Double Char"/>
    <w:basedOn w:val="DefaultParagraphFont"/>
    <w:link w:val="BTextDouble"/>
    <w:rsid w:val="00581C3F"/>
    <w:rPr>
      <w:rFonts w:cs="Calibri"/>
      <w:sz w:val="24"/>
      <w:szCs w:val="24"/>
    </w:rPr>
  </w:style>
  <w:style w:type="paragraph" w:styleId="TOC4">
    <w:name w:val="toc 4"/>
    <w:basedOn w:val="Normal"/>
    <w:next w:val="Normal"/>
    <w:autoRedefine/>
    <w:uiPriority w:val="39"/>
    <w:unhideWhenUsed/>
    <w:rsid w:val="00101AAB"/>
    <w:pPr>
      <w:ind w:left="600"/>
      <w:jc w:val="left"/>
    </w:pPr>
    <w:rPr>
      <w:rFonts w:asciiTheme="minorHAnsi" w:hAnsiTheme="minorHAnsi" w:cstheme="minorHAnsi"/>
      <w:sz w:val="18"/>
      <w:szCs w:val="18"/>
    </w:rPr>
  </w:style>
  <w:style w:type="paragraph" w:styleId="TOC5">
    <w:name w:val="toc 5"/>
    <w:basedOn w:val="Normal"/>
    <w:next w:val="Normal"/>
    <w:autoRedefine/>
    <w:uiPriority w:val="39"/>
    <w:unhideWhenUsed/>
    <w:rsid w:val="00101AAB"/>
    <w:pPr>
      <w:ind w:left="800"/>
      <w:jc w:val="left"/>
    </w:pPr>
    <w:rPr>
      <w:rFonts w:asciiTheme="minorHAnsi" w:hAnsiTheme="minorHAnsi" w:cstheme="minorHAnsi"/>
      <w:sz w:val="18"/>
      <w:szCs w:val="18"/>
    </w:rPr>
  </w:style>
  <w:style w:type="paragraph" w:styleId="TOC6">
    <w:name w:val="toc 6"/>
    <w:basedOn w:val="Normal"/>
    <w:next w:val="Normal"/>
    <w:autoRedefine/>
    <w:uiPriority w:val="39"/>
    <w:unhideWhenUsed/>
    <w:rsid w:val="00101AAB"/>
    <w:pPr>
      <w:ind w:left="1000"/>
      <w:jc w:val="left"/>
    </w:pPr>
    <w:rPr>
      <w:rFonts w:asciiTheme="minorHAnsi" w:hAnsiTheme="minorHAnsi" w:cstheme="minorHAnsi"/>
      <w:sz w:val="18"/>
      <w:szCs w:val="18"/>
    </w:rPr>
  </w:style>
  <w:style w:type="paragraph" w:styleId="TOC7">
    <w:name w:val="toc 7"/>
    <w:basedOn w:val="Normal"/>
    <w:next w:val="Normal"/>
    <w:autoRedefine/>
    <w:uiPriority w:val="39"/>
    <w:unhideWhenUsed/>
    <w:rsid w:val="00101AAB"/>
    <w:pPr>
      <w:ind w:left="1200"/>
      <w:jc w:val="left"/>
    </w:pPr>
    <w:rPr>
      <w:rFonts w:asciiTheme="minorHAnsi" w:hAnsiTheme="minorHAnsi" w:cstheme="minorHAnsi"/>
      <w:sz w:val="18"/>
      <w:szCs w:val="18"/>
    </w:rPr>
  </w:style>
  <w:style w:type="paragraph" w:styleId="TOC8">
    <w:name w:val="toc 8"/>
    <w:basedOn w:val="Normal"/>
    <w:next w:val="Normal"/>
    <w:autoRedefine/>
    <w:uiPriority w:val="39"/>
    <w:unhideWhenUsed/>
    <w:rsid w:val="00101AAB"/>
    <w:pPr>
      <w:ind w:left="1400"/>
      <w:jc w:val="left"/>
    </w:pPr>
    <w:rPr>
      <w:rFonts w:asciiTheme="minorHAnsi" w:hAnsiTheme="minorHAnsi" w:cstheme="minorHAnsi"/>
      <w:sz w:val="18"/>
      <w:szCs w:val="18"/>
    </w:rPr>
  </w:style>
  <w:style w:type="paragraph" w:styleId="TOC9">
    <w:name w:val="toc 9"/>
    <w:basedOn w:val="Normal"/>
    <w:next w:val="Normal"/>
    <w:autoRedefine/>
    <w:uiPriority w:val="39"/>
    <w:unhideWhenUsed/>
    <w:rsid w:val="00101AAB"/>
    <w:pPr>
      <w:ind w:left="1600"/>
      <w:jc w:val="left"/>
    </w:pPr>
    <w:rPr>
      <w:rFonts w:asciiTheme="minorHAnsi" w:hAnsiTheme="minorHAnsi" w:cstheme="minorHAnsi"/>
      <w:sz w:val="18"/>
      <w:szCs w:val="18"/>
    </w:rPr>
  </w:style>
  <w:style w:type="paragraph" w:styleId="Revision">
    <w:name w:val="Revision"/>
    <w:hidden/>
    <w:uiPriority w:val="99"/>
    <w:semiHidden/>
    <w:rsid w:val="00BD11F8"/>
    <w:pPr>
      <w:ind w:firstLine="0"/>
      <w:jc w:val="left"/>
    </w:pPr>
    <w:rPr>
      <w:rFonts w:ascii="Calibri" w:hAnsi="Calibri"/>
      <w:sz w:val="20"/>
      <w:szCs w:val="24"/>
    </w:rPr>
  </w:style>
  <w:style w:type="paragraph" w:customStyle="1" w:styleId="AttachmentSubheader">
    <w:name w:val="Attachment Subheader"/>
    <w:basedOn w:val="Heading3"/>
    <w:link w:val="AttachmentSubheaderChar"/>
    <w:qFormat/>
    <w:rsid w:val="00DB6895"/>
    <w:pPr>
      <w:spacing w:before="0"/>
      <w:ind w:left="0" w:firstLine="0"/>
      <w:jc w:val="center"/>
    </w:pPr>
    <w:rPr>
      <w:rFonts w:ascii="Arial Bold" w:eastAsia="Calibri" w:hAnsi="Arial Bold"/>
      <w:caps/>
      <w:color w:val="1F497D" w:themeColor="text2"/>
    </w:rPr>
  </w:style>
  <w:style w:type="character" w:customStyle="1" w:styleId="AttachmentSubheaderChar">
    <w:name w:val="Attachment Subheader Char"/>
    <w:basedOn w:val="Heading3Char"/>
    <w:link w:val="AttachmentSubheader"/>
    <w:rsid w:val="00DB6895"/>
    <w:rPr>
      <w:rFonts w:ascii="Arial Bold" w:eastAsia="Calibri" w:hAnsi="Arial Bold" w:cs="Arial"/>
      <w:b/>
      <w:caps/>
      <w:color w:val="1F497D" w:themeColor="text2"/>
      <w:sz w:val="24"/>
      <w:szCs w:val="24"/>
    </w:rPr>
  </w:style>
  <w:style w:type="paragraph" w:customStyle="1" w:styleId="Default">
    <w:name w:val="Default"/>
    <w:rsid w:val="00F274A6"/>
    <w:pPr>
      <w:autoSpaceDE w:val="0"/>
      <w:autoSpaceDN w:val="0"/>
      <w:adjustRightInd w:val="0"/>
      <w:ind w:firstLine="0"/>
      <w:jc w:val="left"/>
    </w:pPr>
    <w:rPr>
      <w:color w:val="000000"/>
      <w:sz w:val="24"/>
      <w:szCs w:val="24"/>
    </w:rPr>
  </w:style>
  <w:style w:type="paragraph" w:customStyle="1" w:styleId="BulletBlack">
    <w:name w:val="Bullet_Black"/>
    <w:basedOn w:val="Normal"/>
    <w:uiPriority w:val="99"/>
    <w:rsid w:val="00C2576A"/>
    <w:pPr>
      <w:numPr>
        <w:numId w:val="9"/>
      </w:numPr>
      <w:tabs>
        <w:tab w:val="left" w:pos="360"/>
      </w:tabs>
      <w:spacing w:after="120"/>
      <w:ind w:left="720" w:right="360" w:hanging="288"/>
    </w:pPr>
    <w:rPr>
      <w:rFonts w:ascii="Garamond" w:eastAsia="Times New Roman" w:hAnsi="Garamond"/>
      <w:sz w:val="24"/>
    </w:rPr>
  </w:style>
  <w:style w:type="paragraph" w:customStyle="1" w:styleId="BulletBlackLastDS">
    <w:name w:val="Bullet_Black (Last DS)"/>
    <w:basedOn w:val="Normal"/>
    <w:next w:val="Normal"/>
    <w:uiPriority w:val="99"/>
    <w:rsid w:val="00C2576A"/>
    <w:pPr>
      <w:numPr>
        <w:numId w:val="10"/>
      </w:numPr>
      <w:tabs>
        <w:tab w:val="left" w:pos="360"/>
      </w:tabs>
      <w:spacing w:after="320"/>
      <w:ind w:right="360" w:hanging="288"/>
    </w:pPr>
    <w:rPr>
      <w:rFonts w:ascii="Garamond" w:eastAsia="Times New Roman" w:hAnsi="Garamond"/>
      <w:sz w:val="24"/>
    </w:rPr>
  </w:style>
  <w:style w:type="paragraph" w:customStyle="1" w:styleId="BTnoindent">
    <w:name w:val="BT no indent"/>
    <w:qFormat/>
    <w:rsid w:val="00BF16F8"/>
    <w:pPr>
      <w:spacing w:after="240"/>
      <w:ind w:firstLine="0"/>
    </w:pPr>
    <w:rPr>
      <w:rFonts w:ascii="Arial" w:eastAsia="Times New Roman" w:hAnsi="Arial" w:cs="Arial"/>
      <w:sz w:val="24"/>
      <w:szCs w:val="24"/>
    </w:rPr>
  </w:style>
  <w:style w:type="paragraph" w:customStyle="1" w:styleId="HeadingNoTOC">
    <w:name w:val="Heading No TOC"/>
    <w:qFormat/>
    <w:rsid w:val="00333083"/>
    <w:pPr>
      <w:ind w:firstLine="0"/>
      <w:jc w:val="center"/>
    </w:pPr>
    <w:rPr>
      <w:rFonts w:ascii="Calibri" w:hAnsi="Calibri" w:cs="Calibri"/>
      <w:b/>
      <w:sz w:val="28"/>
      <w:szCs w:val="28"/>
    </w:rPr>
  </w:style>
  <w:style w:type="paragraph" w:styleId="EndnoteText">
    <w:name w:val="endnote text"/>
    <w:basedOn w:val="Normal"/>
    <w:link w:val="EndnoteTextChar"/>
    <w:uiPriority w:val="99"/>
    <w:semiHidden/>
    <w:unhideWhenUsed/>
    <w:rsid w:val="00C9768D"/>
    <w:rPr>
      <w:szCs w:val="20"/>
    </w:rPr>
  </w:style>
  <w:style w:type="character" w:customStyle="1" w:styleId="EndnoteTextChar">
    <w:name w:val="Endnote Text Char"/>
    <w:basedOn w:val="DefaultParagraphFont"/>
    <w:link w:val="EndnoteText"/>
    <w:uiPriority w:val="99"/>
    <w:semiHidden/>
    <w:rsid w:val="00C9768D"/>
    <w:rPr>
      <w:rFonts w:ascii="Calibri" w:hAnsi="Calibri"/>
      <w:sz w:val="20"/>
      <w:szCs w:val="20"/>
    </w:rPr>
  </w:style>
  <w:style w:type="character" w:styleId="EndnoteReference">
    <w:name w:val="endnote reference"/>
    <w:basedOn w:val="DefaultParagraphFont"/>
    <w:uiPriority w:val="99"/>
    <w:semiHidden/>
    <w:unhideWhenUsed/>
    <w:rsid w:val="00C9768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593359">
      <w:bodyDiv w:val="1"/>
      <w:marLeft w:val="0"/>
      <w:marRight w:val="0"/>
      <w:marTop w:val="0"/>
      <w:marBottom w:val="0"/>
      <w:divBdr>
        <w:top w:val="none" w:sz="0" w:space="0" w:color="auto"/>
        <w:left w:val="none" w:sz="0" w:space="0" w:color="auto"/>
        <w:bottom w:val="none" w:sz="0" w:space="0" w:color="auto"/>
        <w:right w:val="none" w:sz="0" w:space="0" w:color="auto"/>
      </w:divBdr>
    </w:div>
    <w:div w:id="280000084">
      <w:bodyDiv w:val="1"/>
      <w:marLeft w:val="0"/>
      <w:marRight w:val="0"/>
      <w:marTop w:val="0"/>
      <w:marBottom w:val="0"/>
      <w:divBdr>
        <w:top w:val="none" w:sz="0" w:space="0" w:color="auto"/>
        <w:left w:val="none" w:sz="0" w:space="0" w:color="auto"/>
        <w:bottom w:val="none" w:sz="0" w:space="0" w:color="auto"/>
        <w:right w:val="none" w:sz="0" w:space="0" w:color="auto"/>
      </w:divBdr>
    </w:div>
    <w:div w:id="662927880">
      <w:bodyDiv w:val="1"/>
      <w:marLeft w:val="0"/>
      <w:marRight w:val="0"/>
      <w:marTop w:val="0"/>
      <w:marBottom w:val="0"/>
      <w:divBdr>
        <w:top w:val="none" w:sz="0" w:space="0" w:color="auto"/>
        <w:left w:val="none" w:sz="0" w:space="0" w:color="auto"/>
        <w:bottom w:val="none" w:sz="0" w:space="0" w:color="auto"/>
        <w:right w:val="none" w:sz="0" w:space="0" w:color="auto"/>
      </w:divBdr>
    </w:div>
    <w:div w:id="714963696">
      <w:bodyDiv w:val="1"/>
      <w:marLeft w:val="0"/>
      <w:marRight w:val="0"/>
      <w:marTop w:val="0"/>
      <w:marBottom w:val="0"/>
      <w:divBdr>
        <w:top w:val="none" w:sz="0" w:space="0" w:color="auto"/>
        <w:left w:val="none" w:sz="0" w:space="0" w:color="auto"/>
        <w:bottom w:val="none" w:sz="0" w:space="0" w:color="auto"/>
        <w:right w:val="none" w:sz="0" w:space="0" w:color="auto"/>
      </w:divBdr>
    </w:div>
    <w:div w:id="734358977">
      <w:bodyDiv w:val="1"/>
      <w:marLeft w:val="0"/>
      <w:marRight w:val="0"/>
      <w:marTop w:val="0"/>
      <w:marBottom w:val="0"/>
      <w:divBdr>
        <w:top w:val="none" w:sz="0" w:space="0" w:color="auto"/>
        <w:left w:val="none" w:sz="0" w:space="0" w:color="auto"/>
        <w:bottom w:val="none" w:sz="0" w:space="0" w:color="auto"/>
        <w:right w:val="none" w:sz="0" w:space="0" w:color="auto"/>
      </w:divBdr>
    </w:div>
    <w:div w:id="835607198">
      <w:bodyDiv w:val="1"/>
      <w:marLeft w:val="0"/>
      <w:marRight w:val="0"/>
      <w:marTop w:val="0"/>
      <w:marBottom w:val="0"/>
      <w:divBdr>
        <w:top w:val="none" w:sz="0" w:space="0" w:color="auto"/>
        <w:left w:val="none" w:sz="0" w:space="0" w:color="auto"/>
        <w:bottom w:val="none" w:sz="0" w:space="0" w:color="auto"/>
        <w:right w:val="none" w:sz="0" w:space="0" w:color="auto"/>
      </w:divBdr>
    </w:div>
    <w:div w:id="888764601">
      <w:bodyDiv w:val="1"/>
      <w:marLeft w:val="0"/>
      <w:marRight w:val="0"/>
      <w:marTop w:val="0"/>
      <w:marBottom w:val="0"/>
      <w:divBdr>
        <w:top w:val="none" w:sz="0" w:space="0" w:color="auto"/>
        <w:left w:val="none" w:sz="0" w:space="0" w:color="auto"/>
        <w:bottom w:val="none" w:sz="0" w:space="0" w:color="auto"/>
        <w:right w:val="none" w:sz="0" w:space="0" w:color="auto"/>
      </w:divBdr>
    </w:div>
    <w:div w:id="940919713">
      <w:bodyDiv w:val="1"/>
      <w:marLeft w:val="0"/>
      <w:marRight w:val="0"/>
      <w:marTop w:val="0"/>
      <w:marBottom w:val="0"/>
      <w:divBdr>
        <w:top w:val="none" w:sz="0" w:space="0" w:color="auto"/>
        <w:left w:val="none" w:sz="0" w:space="0" w:color="auto"/>
        <w:bottom w:val="none" w:sz="0" w:space="0" w:color="auto"/>
        <w:right w:val="none" w:sz="0" w:space="0" w:color="auto"/>
      </w:divBdr>
    </w:div>
    <w:div w:id="945968252">
      <w:bodyDiv w:val="1"/>
      <w:marLeft w:val="0"/>
      <w:marRight w:val="0"/>
      <w:marTop w:val="0"/>
      <w:marBottom w:val="0"/>
      <w:divBdr>
        <w:top w:val="none" w:sz="0" w:space="0" w:color="auto"/>
        <w:left w:val="none" w:sz="0" w:space="0" w:color="auto"/>
        <w:bottom w:val="none" w:sz="0" w:space="0" w:color="auto"/>
        <w:right w:val="none" w:sz="0" w:space="0" w:color="auto"/>
      </w:divBdr>
    </w:div>
    <w:div w:id="1027028188">
      <w:bodyDiv w:val="1"/>
      <w:marLeft w:val="0"/>
      <w:marRight w:val="0"/>
      <w:marTop w:val="0"/>
      <w:marBottom w:val="0"/>
      <w:divBdr>
        <w:top w:val="none" w:sz="0" w:space="0" w:color="auto"/>
        <w:left w:val="none" w:sz="0" w:space="0" w:color="auto"/>
        <w:bottom w:val="none" w:sz="0" w:space="0" w:color="auto"/>
        <w:right w:val="none" w:sz="0" w:space="0" w:color="auto"/>
      </w:divBdr>
      <w:divsChild>
        <w:div w:id="539516796">
          <w:marLeft w:val="0"/>
          <w:marRight w:val="0"/>
          <w:marTop w:val="0"/>
          <w:marBottom w:val="0"/>
          <w:divBdr>
            <w:top w:val="none" w:sz="0" w:space="0" w:color="auto"/>
            <w:left w:val="none" w:sz="0" w:space="0" w:color="auto"/>
            <w:bottom w:val="none" w:sz="0" w:space="0" w:color="auto"/>
            <w:right w:val="none" w:sz="0" w:space="0" w:color="auto"/>
          </w:divBdr>
          <w:divsChild>
            <w:div w:id="71974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698003">
      <w:bodyDiv w:val="1"/>
      <w:marLeft w:val="0"/>
      <w:marRight w:val="0"/>
      <w:marTop w:val="0"/>
      <w:marBottom w:val="0"/>
      <w:divBdr>
        <w:top w:val="none" w:sz="0" w:space="0" w:color="auto"/>
        <w:left w:val="none" w:sz="0" w:space="0" w:color="auto"/>
        <w:bottom w:val="none" w:sz="0" w:space="0" w:color="auto"/>
        <w:right w:val="none" w:sz="0" w:space="0" w:color="auto"/>
      </w:divBdr>
      <w:divsChild>
        <w:div w:id="505099780">
          <w:marLeft w:val="0"/>
          <w:marRight w:val="0"/>
          <w:marTop w:val="0"/>
          <w:marBottom w:val="0"/>
          <w:divBdr>
            <w:top w:val="none" w:sz="0" w:space="0" w:color="auto"/>
            <w:left w:val="none" w:sz="0" w:space="0" w:color="auto"/>
            <w:bottom w:val="none" w:sz="0" w:space="0" w:color="auto"/>
            <w:right w:val="none" w:sz="0" w:space="0" w:color="auto"/>
          </w:divBdr>
          <w:divsChild>
            <w:div w:id="1562473604">
              <w:marLeft w:val="0"/>
              <w:marRight w:val="0"/>
              <w:marTop w:val="0"/>
              <w:marBottom w:val="0"/>
              <w:divBdr>
                <w:top w:val="none" w:sz="0" w:space="0" w:color="auto"/>
                <w:left w:val="none" w:sz="0" w:space="0" w:color="auto"/>
                <w:bottom w:val="none" w:sz="0" w:space="0" w:color="auto"/>
                <w:right w:val="none" w:sz="0" w:space="0" w:color="auto"/>
              </w:divBdr>
              <w:divsChild>
                <w:div w:id="1986659157">
                  <w:marLeft w:val="225"/>
                  <w:marRight w:val="0"/>
                  <w:marTop w:val="0"/>
                  <w:marBottom w:val="0"/>
                  <w:divBdr>
                    <w:top w:val="none" w:sz="0" w:space="0" w:color="auto"/>
                    <w:left w:val="none" w:sz="0" w:space="0" w:color="auto"/>
                    <w:bottom w:val="none" w:sz="0" w:space="0" w:color="auto"/>
                    <w:right w:val="none" w:sz="0" w:space="0" w:color="auto"/>
                  </w:divBdr>
                  <w:divsChild>
                    <w:div w:id="450560677">
                      <w:marLeft w:val="0"/>
                      <w:marRight w:val="0"/>
                      <w:marTop w:val="225"/>
                      <w:marBottom w:val="0"/>
                      <w:divBdr>
                        <w:top w:val="single" w:sz="6" w:space="3" w:color="ADEFC6"/>
                        <w:left w:val="none" w:sz="0" w:space="0" w:color="auto"/>
                        <w:bottom w:val="none" w:sz="0" w:space="0" w:color="auto"/>
                        <w:right w:val="none" w:sz="0" w:space="0" w:color="auto"/>
                      </w:divBdr>
                    </w:div>
                    <w:div w:id="1872303530">
                      <w:marLeft w:val="0"/>
                      <w:marRight w:val="0"/>
                      <w:marTop w:val="0"/>
                      <w:marBottom w:val="0"/>
                      <w:divBdr>
                        <w:top w:val="none" w:sz="0" w:space="0" w:color="auto"/>
                        <w:left w:val="none" w:sz="0" w:space="0" w:color="auto"/>
                        <w:bottom w:val="none" w:sz="0" w:space="0" w:color="auto"/>
                        <w:right w:val="none" w:sz="0" w:space="0" w:color="auto"/>
                      </w:divBdr>
                      <w:divsChild>
                        <w:div w:id="268926441">
                          <w:marLeft w:val="0"/>
                          <w:marRight w:val="0"/>
                          <w:marTop w:val="0"/>
                          <w:marBottom w:val="0"/>
                          <w:divBdr>
                            <w:top w:val="none" w:sz="0" w:space="0" w:color="auto"/>
                            <w:left w:val="none" w:sz="0" w:space="0" w:color="auto"/>
                            <w:bottom w:val="none" w:sz="0" w:space="0" w:color="auto"/>
                            <w:right w:val="none" w:sz="0" w:space="0" w:color="auto"/>
                          </w:divBdr>
                          <w:divsChild>
                            <w:div w:id="78522828">
                              <w:marLeft w:val="0"/>
                              <w:marRight w:val="0"/>
                              <w:marTop w:val="0"/>
                              <w:marBottom w:val="0"/>
                              <w:divBdr>
                                <w:top w:val="none" w:sz="0" w:space="0" w:color="auto"/>
                                <w:left w:val="none" w:sz="0" w:space="0" w:color="auto"/>
                                <w:bottom w:val="none" w:sz="0" w:space="0" w:color="auto"/>
                                <w:right w:val="none" w:sz="0" w:space="0" w:color="auto"/>
                              </w:divBdr>
                            </w:div>
                            <w:div w:id="250698654">
                              <w:marLeft w:val="0"/>
                              <w:marRight w:val="0"/>
                              <w:marTop w:val="0"/>
                              <w:marBottom w:val="0"/>
                              <w:divBdr>
                                <w:top w:val="none" w:sz="0" w:space="0" w:color="auto"/>
                                <w:left w:val="none" w:sz="0" w:space="0" w:color="auto"/>
                                <w:bottom w:val="none" w:sz="0" w:space="0" w:color="auto"/>
                                <w:right w:val="none" w:sz="0" w:space="0" w:color="auto"/>
                              </w:divBdr>
                            </w:div>
                            <w:div w:id="280459376">
                              <w:marLeft w:val="0"/>
                              <w:marRight w:val="0"/>
                              <w:marTop w:val="0"/>
                              <w:marBottom w:val="0"/>
                              <w:divBdr>
                                <w:top w:val="none" w:sz="0" w:space="0" w:color="auto"/>
                                <w:left w:val="none" w:sz="0" w:space="0" w:color="auto"/>
                                <w:bottom w:val="none" w:sz="0" w:space="0" w:color="auto"/>
                                <w:right w:val="none" w:sz="0" w:space="0" w:color="auto"/>
                              </w:divBdr>
                            </w:div>
                            <w:div w:id="181109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9602952">
      <w:bodyDiv w:val="1"/>
      <w:marLeft w:val="0"/>
      <w:marRight w:val="0"/>
      <w:marTop w:val="0"/>
      <w:marBottom w:val="0"/>
      <w:divBdr>
        <w:top w:val="none" w:sz="0" w:space="0" w:color="auto"/>
        <w:left w:val="none" w:sz="0" w:space="0" w:color="auto"/>
        <w:bottom w:val="none" w:sz="0" w:space="0" w:color="auto"/>
        <w:right w:val="none" w:sz="0" w:space="0" w:color="auto"/>
      </w:divBdr>
    </w:div>
    <w:div w:id="1460488585">
      <w:bodyDiv w:val="1"/>
      <w:marLeft w:val="0"/>
      <w:marRight w:val="0"/>
      <w:marTop w:val="0"/>
      <w:marBottom w:val="0"/>
      <w:divBdr>
        <w:top w:val="none" w:sz="0" w:space="0" w:color="auto"/>
        <w:left w:val="none" w:sz="0" w:space="0" w:color="auto"/>
        <w:bottom w:val="none" w:sz="0" w:space="0" w:color="auto"/>
        <w:right w:val="none" w:sz="0" w:space="0" w:color="auto"/>
      </w:divBdr>
    </w:div>
    <w:div w:id="1690912980">
      <w:bodyDiv w:val="1"/>
      <w:marLeft w:val="0"/>
      <w:marRight w:val="0"/>
      <w:marTop w:val="0"/>
      <w:marBottom w:val="0"/>
      <w:divBdr>
        <w:top w:val="none" w:sz="0" w:space="0" w:color="auto"/>
        <w:left w:val="none" w:sz="0" w:space="0" w:color="auto"/>
        <w:bottom w:val="none" w:sz="0" w:space="0" w:color="auto"/>
        <w:right w:val="none" w:sz="0" w:space="0" w:color="auto"/>
      </w:divBdr>
    </w:div>
    <w:div w:id="1777368309">
      <w:bodyDiv w:val="1"/>
      <w:marLeft w:val="0"/>
      <w:marRight w:val="0"/>
      <w:marTop w:val="0"/>
      <w:marBottom w:val="0"/>
      <w:divBdr>
        <w:top w:val="none" w:sz="0" w:space="0" w:color="auto"/>
        <w:left w:val="none" w:sz="0" w:space="0" w:color="auto"/>
        <w:bottom w:val="none" w:sz="0" w:space="0" w:color="auto"/>
        <w:right w:val="none" w:sz="0" w:space="0" w:color="auto"/>
      </w:divBdr>
    </w:div>
    <w:div w:id="1778018034">
      <w:bodyDiv w:val="1"/>
      <w:marLeft w:val="0"/>
      <w:marRight w:val="0"/>
      <w:marTop w:val="0"/>
      <w:marBottom w:val="0"/>
      <w:divBdr>
        <w:top w:val="none" w:sz="0" w:space="0" w:color="auto"/>
        <w:left w:val="none" w:sz="0" w:space="0" w:color="auto"/>
        <w:bottom w:val="none" w:sz="0" w:space="0" w:color="auto"/>
        <w:right w:val="none" w:sz="0" w:space="0" w:color="auto"/>
      </w:divBdr>
    </w:div>
    <w:div w:id="1843426135">
      <w:bodyDiv w:val="1"/>
      <w:marLeft w:val="0"/>
      <w:marRight w:val="0"/>
      <w:marTop w:val="0"/>
      <w:marBottom w:val="0"/>
      <w:divBdr>
        <w:top w:val="none" w:sz="0" w:space="0" w:color="auto"/>
        <w:left w:val="none" w:sz="0" w:space="0" w:color="auto"/>
        <w:bottom w:val="none" w:sz="0" w:space="0" w:color="auto"/>
        <w:right w:val="none" w:sz="0" w:space="0" w:color="auto"/>
      </w:divBdr>
    </w:div>
    <w:div w:id="1915237179">
      <w:bodyDiv w:val="1"/>
      <w:marLeft w:val="0"/>
      <w:marRight w:val="0"/>
      <w:marTop w:val="0"/>
      <w:marBottom w:val="0"/>
      <w:divBdr>
        <w:top w:val="none" w:sz="0" w:space="0" w:color="auto"/>
        <w:left w:val="none" w:sz="0" w:space="0" w:color="auto"/>
        <w:bottom w:val="none" w:sz="0" w:space="0" w:color="auto"/>
        <w:right w:val="none" w:sz="0" w:space="0" w:color="auto"/>
      </w:divBdr>
    </w:div>
    <w:div w:id="2086493336">
      <w:bodyDiv w:val="1"/>
      <w:marLeft w:val="0"/>
      <w:marRight w:val="0"/>
      <w:marTop w:val="0"/>
      <w:marBottom w:val="0"/>
      <w:divBdr>
        <w:top w:val="none" w:sz="0" w:space="0" w:color="auto"/>
        <w:left w:val="none" w:sz="0" w:space="0" w:color="auto"/>
        <w:bottom w:val="none" w:sz="0" w:space="0" w:color="auto"/>
        <w:right w:val="none" w:sz="0" w:space="0" w:color="auto"/>
      </w:divBdr>
    </w:div>
    <w:div w:id="2108503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5.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182993-3D35-41AC-8FB6-D31AF9522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4405</Words>
  <Characters>25115</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29462</CharactersWithSpaces>
  <SharedDoc>false</SharedDoc>
  <HLinks>
    <vt:vector size="6" baseType="variant">
      <vt:variant>
        <vt:i4>1966129</vt:i4>
      </vt:variant>
      <vt:variant>
        <vt:i4>3</vt:i4>
      </vt:variant>
      <vt:variant>
        <vt:i4>0</vt:i4>
      </vt:variant>
      <vt:variant>
        <vt:i4>5</vt:i4>
      </vt:variant>
      <vt:variant>
        <vt:lpwstr>mailto:sid@groeneman.com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Yaeko Tise</dc:creator>
  <cp:lastModifiedBy>lywilliams</cp:lastModifiedBy>
  <cp:revision>2</cp:revision>
  <cp:lastPrinted>2012-12-10T14:02:00Z</cp:lastPrinted>
  <dcterms:created xsi:type="dcterms:W3CDTF">2013-03-07T15:56:00Z</dcterms:created>
  <dcterms:modified xsi:type="dcterms:W3CDTF">2013-03-07T15:56:00Z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