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</w:rPr>
      </w:pPr>
      <w:bookmarkStart w:id="0" w:name="_GoBack"/>
      <w:bookmarkEnd w:id="0"/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United States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Nutrition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Alexandria, VA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F3E2A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</w:rPr>
      </w:pPr>
    </w:p>
    <w:p w:rsidR="004431C5" w:rsidRDefault="009A4DD5">
      <w:pPr>
        <w:framePr w:hSpace="180" w:wrap="auto" w:vAnchor="text" w:hAnchor="page" w:x="2161" w:y="-1004"/>
      </w:pPr>
      <w:r>
        <w:rPr>
          <w:noProof/>
          <w:sz w:val="20"/>
        </w:rPr>
        <w:drawing>
          <wp:inline distT="0" distB="0" distL="0" distR="0">
            <wp:extent cx="749935" cy="5245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D44" w:rsidRDefault="00CD5D44"/>
    <w:p w:rsidR="003B3E0A" w:rsidRPr="003667CC" w:rsidRDefault="00E95C59" w:rsidP="00E95C59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B3E0A" w:rsidRPr="00FC6F9C">
        <w:rPr>
          <w:sz w:val="22"/>
          <w:szCs w:val="22"/>
        </w:rPr>
        <w:t>TO:</w:t>
      </w:r>
      <w:r w:rsidR="003B3E0A" w:rsidRPr="00FC6F9C">
        <w:rPr>
          <w:sz w:val="22"/>
          <w:szCs w:val="22"/>
        </w:rPr>
        <w:tab/>
      </w:r>
      <w:r w:rsidR="00541267">
        <w:rPr>
          <w:sz w:val="22"/>
          <w:szCs w:val="22"/>
        </w:rPr>
        <w:t>Steph Tatham</w:t>
      </w:r>
      <w:r w:rsidR="001D4FD0" w:rsidRPr="003667CC">
        <w:rPr>
          <w:sz w:val="22"/>
          <w:szCs w:val="22"/>
        </w:rPr>
        <w:t xml:space="preserve">, </w:t>
      </w:r>
      <w:r w:rsidR="003B3E0A" w:rsidRPr="003667CC">
        <w:rPr>
          <w:sz w:val="22"/>
          <w:szCs w:val="22"/>
        </w:rPr>
        <w:t>OMB Desk Officer</w:t>
      </w:r>
    </w:p>
    <w:p w:rsidR="003B3E0A" w:rsidRPr="003667CC" w:rsidRDefault="003B3E0A">
      <w:pPr>
        <w:rPr>
          <w:sz w:val="22"/>
          <w:szCs w:val="22"/>
        </w:rPr>
      </w:pPr>
      <w:r w:rsidRPr="003667CC">
        <w:rPr>
          <w:sz w:val="22"/>
          <w:szCs w:val="22"/>
        </w:rPr>
        <w:tab/>
      </w:r>
      <w:r w:rsidRPr="003667CC">
        <w:rPr>
          <w:sz w:val="22"/>
          <w:szCs w:val="22"/>
        </w:rPr>
        <w:tab/>
        <w:t>Office of Information and Regulatory Affairs</w:t>
      </w:r>
    </w:p>
    <w:p w:rsidR="003B3E0A" w:rsidRPr="003667CC" w:rsidRDefault="003B3E0A">
      <w:pPr>
        <w:rPr>
          <w:sz w:val="22"/>
          <w:szCs w:val="22"/>
        </w:rPr>
      </w:pPr>
      <w:r w:rsidRPr="003667CC">
        <w:rPr>
          <w:sz w:val="22"/>
          <w:szCs w:val="22"/>
        </w:rPr>
        <w:tab/>
      </w:r>
      <w:r w:rsidRPr="003667CC">
        <w:rPr>
          <w:sz w:val="22"/>
          <w:szCs w:val="22"/>
        </w:rPr>
        <w:tab/>
        <w:t>Office of Management and Budget</w:t>
      </w:r>
    </w:p>
    <w:p w:rsidR="003B3E0A" w:rsidRPr="003667CC" w:rsidRDefault="003B3E0A">
      <w:pPr>
        <w:rPr>
          <w:sz w:val="22"/>
          <w:szCs w:val="22"/>
        </w:rPr>
      </w:pPr>
    </w:p>
    <w:p w:rsidR="004475CC" w:rsidRPr="003667CC" w:rsidRDefault="003B3E0A" w:rsidP="004475CC">
      <w:pPr>
        <w:rPr>
          <w:sz w:val="22"/>
          <w:szCs w:val="22"/>
        </w:rPr>
      </w:pPr>
      <w:r w:rsidRPr="003667CC">
        <w:rPr>
          <w:sz w:val="22"/>
          <w:szCs w:val="22"/>
        </w:rPr>
        <w:t>THROUGH:</w:t>
      </w:r>
      <w:r w:rsidRPr="003667CC">
        <w:rPr>
          <w:sz w:val="22"/>
          <w:szCs w:val="22"/>
        </w:rPr>
        <w:tab/>
      </w:r>
      <w:r w:rsidR="004475CC" w:rsidRPr="003667CC">
        <w:rPr>
          <w:sz w:val="22"/>
          <w:szCs w:val="22"/>
        </w:rPr>
        <w:t>Ruth Brown, Desk Officer</w:t>
      </w:r>
    </w:p>
    <w:p w:rsidR="004475CC" w:rsidRPr="003667CC" w:rsidRDefault="004475CC" w:rsidP="004475CC">
      <w:pPr>
        <w:ind w:firstLine="270"/>
        <w:rPr>
          <w:sz w:val="22"/>
          <w:szCs w:val="22"/>
        </w:rPr>
      </w:pPr>
      <w:r w:rsidRPr="003667CC">
        <w:rPr>
          <w:sz w:val="22"/>
          <w:szCs w:val="22"/>
        </w:rPr>
        <w:tab/>
      </w:r>
      <w:r w:rsidRPr="003667CC">
        <w:rPr>
          <w:sz w:val="22"/>
          <w:szCs w:val="22"/>
        </w:rPr>
        <w:tab/>
        <w:t>United States Department of Agriculture</w:t>
      </w:r>
    </w:p>
    <w:p w:rsidR="004475CC" w:rsidRPr="003667CC" w:rsidRDefault="004475CC" w:rsidP="004475CC">
      <w:pPr>
        <w:ind w:firstLine="270"/>
        <w:rPr>
          <w:sz w:val="22"/>
          <w:szCs w:val="22"/>
        </w:rPr>
      </w:pPr>
      <w:r w:rsidRPr="003667CC">
        <w:rPr>
          <w:sz w:val="22"/>
          <w:szCs w:val="22"/>
        </w:rPr>
        <w:tab/>
        <w:t xml:space="preserve">            </w:t>
      </w:r>
      <w:r w:rsidR="00E95C59">
        <w:rPr>
          <w:sz w:val="22"/>
          <w:szCs w:val="22"/>
        </w:rPr>
        <w:t xml:space="preserve"> </w:t>
      </w:r>
      <w:r w:rsidRPr="003667CC">
        <w:rPr>
          <w:sz w:val="22"/>
          <w:szCs w:val="22"/>
        </w:rPr>
        <w:t>Office of Chief Information Office</w:t>
      </w:r>
    </w:p>
    <w:p w:rsidR="003800A1" w:rsidRPr="003667CC" w:rsidRDefault="001D4FD0" w:rsidP="004475CC">
      <w:pPr>
        <w:rPr>
          <w:sz w:val="22"/>
          <w:szCs w:val="22"/>
        </w:rPr>
      </w:pPr>
      <w:r w:rsidRPr="003667CC">
        <w:rPr>
          <w:sz w:val="22"/>
          <w:szCs w:val="22"/>
        </w:rPr>
        <w:tab/>
      </w:r>
      <w:r w:rsidRPr="003667CC">
        <w:rPr>
          <w:sz w:val="22"/>
          <w:szCs w:val="22"/>
        </w:rPr>
        <w:tab/>
      </w:r>
    </w:p>
    <w:p w:rsidR="001D4FD0" w:rsidRPr="003667CC" w:rsidRDefault="003800A1" w:rsidP="004475CC">
      <w:pPr>
        <w:ind w:left="720" w:firstLine="720"/>
        <w:rPr>
          <w:sz w:val="22"/>
          <w:szCs w:val="22"/>
        </w:rPr>
      </w:pPr>
      <w:r w:rsidRPr="003667CC">
        <w:rPr>
          <w:sz w:val="22"/>
          <w:szCs w:val="22"/>
        </w:rPr>
        <w:t xml:space="preserve">    </w:t>
      </w:r>
    </w:p>
    <w:p w:rsidR="00512261" w:rsidRPr="000E3280" w:rsidRDefault="00CD5D44" w:rsidP="00512261">
      <w:pPr>
        <w:ind w:left="720"/>
        <w:rPr>
          <w:sz w:val="52"/>
          <w:szCs w:val="52"/>
        </w:rPr>
      </w:pPr>
      <w:r w:rsidRPr="003667CC">
        <w:rPr>
          <w:sz w:val="22"/>
          <w:szCs w:val="22"/>
        </w:rPr>
        <w:t>FROM:</w:t>
      </w:r>
      <w:r w:rsidRPr="003667CC">
        <w:rPr>
          <w:sz w:val="22"/>
          <w:szCs w:val="22"/>
        </w:rPr>
        <w:tab/>
      </w:r>
      <w:r w:rsidR="00BC7F12">
        <w:rPr>
          <w:sz w:val="22"/>
          <w:szCs w:val="22"/>
        </w:rPr>
        <w:t>Rachelle Ragland Greene</w:t>
      </w:r>
      <w:r w:rsidR="00CC18A5">
        <w:rPr>
          <w:sz w:val="22"/>
          <w:szCs w:val="22"/>
        </w:rPr>
        <w:t xml:space="preserve"> </w:t>
      </w:r>
      <w:proofErr w:type="spellStart"/>
      <w:r w:rsidR="00CC18A5" w:rsidRPr="000E3280">
        <w:rPr>
          <w:rFonts w:ascii="Blackadder ITC" w:hAnsi="Blackadder ITC"/>
          <w:sz w:val="52"/>
          <w:szCs w:val="52"/>
        </w:rPr>
        <w:t>rg</w:t>
      </w:r>
      <w:proofErr w:type="spellEnd"/>
    </w:p>
    <w:p w:rsidR="00C749F4" w:rsidRPr="003667CC" w:rsidRDefault="004475CC" w:rsidP="004475CC">
      <w:pPr>
        <w:rPr>
          <w:sz w:val="22"/>
          <w:szCs w:val="22"/>
        </w:rPr>
      </w:pPr>
      <w:r w:rsidRPr="003667CC">
        <w:rPr>
          <w:sz w:val="22"/>
          <w:szCs w:val="22"/>
        </w:rPr>
        <w:tab/>
      </w:r>
      <w:r w:rsidRPr="003667CC">
        <w:rPr>
          <w:sz w:val="22"/>
          <w:szCs w:val="22"/>
        </w:rPr>
        <w:tab/>
      </w:r>
      <w:r w:rsidR="00BC7F12">
        <w:rPr>
          <w:sz w:val="22"/>
          <w:szCs w:val="22"/>
        </w:rPr>
        <w:t>FNS Information Collection Officer</w:t>
      </w:r>
      <w:r w:rsidR="00C749F4" w:rsidRPr="003667CC">
        <w:rPr>
          <w:sz w:val="22"/>
          <w:szCs w:val="22"/>
        </w:rPr>
        <w:t>, Planning &amp; Regulatory Affairs</w:t>
      </w:r>
    </w:p>
    <w:p w:rsidR="004475CC" w:rsidRPr="003667CC" w:rsidRDefault="004475CC" w:rsidP="004475CC">
      <w:pPr>
        <w:rPr>
          <w:sz w:val="22"/>
          <w:szCs w:val="22"/>
        </w:rPr>
      </w:pPr>
      <w:r w:rsidRPr="003667CC">
        <w:rPr>
          <w:sz w:val="22"/>
          <w:szCs w:val="22"/>
        </w:rPr>
        <w:tab/>
      </w:r>
      <w:r w:rsidRPr="003667CC">
        <w:rPr>
          <w:sz w:val="22"/>
          <w:szCs w:val="22"/>
        </w:rPr>
        <w:tab/>
        <w:t>Food and Nutrition Service</w:t>
      </w:r>
    </w:p>
    <w:p w:rsidR="004431C5" w:rsidRPr="003667CC" w:rsidRDefault="004431C5" w:rsidP="004475CC">
      <w:pPr>
        <w:rPr>
          <w:sz w:val="22"/>
          <w:szCs w:val="22"/>
        </w:rPr>
      </w:pPr>
    </w:p>
    <w:p w:rsidR="00375440" w:rsidRDefault="00E95C59" w:rsidP="003800A1">
      <w:pPr>
        <w:ind w:left="1440" w:hanging="1440"/>
        <w:rPr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4F3E2A" w:rsidRPr="003667CC">
        <w:rPr>
          <w:bCs/>
          <w:sz w:val="22"/>
          <w:szCs w:val="22"/>
        </w:rPr>
        <w:t>SUBJECT:</w:t>
      </w:r>
      <w:r w:rsidR="004F3E2A" w:rsidRPr="003667CC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</w:t>
      </w:r>
      <w:r w:rsidR="00CD5D44" w:rsidRPr="003667CC">
        <w:rPr>
          <w:sz w:val="22"/>
          <w:szCs w:val="22"/>
        </w:rPr>
        <w:t xml:space="preserve">Justification for </w:t>
      </w:r>
      <w:r w:rsidR="00221898">
        <w:rPr>
          <w:sz w:val="22"/>
          <w:szCs w:val="22"/>
        </w:rPr>
        <w:t xml:space="preserve">use of a shorter version of the Client Satisfaction Survey </w:t>
      </w:r>
    </w:p>
    <w:p w:rsidR="004F3E2A" w:rsidRPr="003667CC" w:rsidRDefault="00375440" w:rsidP="003800A1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  <w:t xml:space="preserve">    </w:t>
      </w:r>
      <w:proofErr w:type="gramStart"/>
      <w:r w:rsidR="00221898">
        <w:rPr>
          <w:sz w:val="22"/>
          <w:szCs w:val="22"/>
        </w:rPr>
        <w:t>approved</w:t>
      </w:r>
      <w:proofErr w:type="gramEnd"/>
      <w:r w:rsidR="00221898">
        <w:rPr>
          <w:sz w:val="22"/>
          <w:szCs w:val="22"/>
        </w:rPr>
        <w:t xml:space="preserve"> for </w:t>
      </w:r>
      <w:r w:rsidR="003800A1" w:rsidRPr="003667CC">
        <w:rPr>
          <w:sz w:val="22"/>
          <w:szCs w:val="22"/>
        </w:rPr>
        <w:t>OMB Control No</w:t>
      </w:r>
      <w:r w:rsidR="00C2074A" w:rsidRPr="003667CC">
        <w:rPr>
          <w:sz w:val="22"/>
          <w:szCs w:val="22"/>
        </w:rPr>
        <w:t xml:space="preserve">: </w:t>
      </w:r>
      <w:r w:rsidR="009466F2" w:rsidRPr="009466F2">
        <w:rPr>
          <w:sz w:val="22"/>
          <w:szCs w:val="22"/>
        </w:rPr>
        <w:t>0584-0578</w:t>
      </w:r>
    </w:p>
    <w:p w:rsidR="00375440" w:rsidRDefault="00E95C59" w:rsidP="00EF61FC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75440" w:rsidRPr="00375440">
        <w:rPr>
          <w:sz w:val="22"/>
          <w:szCs w:val="22"/>
        </w:rPr>
        <w:t xml:space="preserve">An Assessment of the Roles and Effectiveness of Community-Based </w:t>
      </w:r>
    </w:p>
    <w:p w:rsidR="001A4191" w:rsidRPr="00EF61FC" w:rsidRDefault="00375440" w:rsidP="00EF61FC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375440">
        <w:rPr>
          <w:sz w:val="22"/>
          <w:szCs w:val="22"/>
        </w:rPr>
        <w:t>Organizations in the Supplemental Nutrition Assistance Program.</w:t>
      </w:r>
      <w:r w:rsidR="00CD5D44" w:rsidRPr="00EF61FC">
        <w:rPr>
          <w:sz w:val="22"/>
          <w:szCs w:val="22"/>
        </w:rPr>
        <w:tab/>
      </w:r>
    </w:p>
    <w:p w:rsidR="003667CC" w:rsidRDefault="003667CC" w:rsidP="008C2F10">
      <w:pPr>
        <w:ind w:left="1440"/>
        <w:rPr>
          <w:sz w:val="22"/>
          <w:szCs w:val="22"/>
        </w:rPr>
      </w:pPr>
    </w:p>
    <w:p w:rsidR="003667CC" w:rsidRPr="003667CC" w:rsidRDefault="003667CC" w:rsidP="008C2F10">
      <w:pPr>
        <w:ind w:left="1440"/>
        <w:rPr>
          <w:sz w:val="22"/>
          <w:szCs w:val="22"/>
        </w:rPr>
      </w:pPr>
    </w:p>
    <w:p w:rsidR="00EB5DD3" w:rsidRPr="003667CC" w:rsidRDefault="00CD5D44" w:rsidP="00640B43">
      <w:pPr>
        <w:rPr>
          <w:sz w:val="22"/>
          <w:szCs w:val="22"/>
        </w:rPr>
      </w:pPr>
      <w:r w:rsidRPr="003667CC">
        <w:rPr>
          <w:sz w:val="22"/>
          <w:szCs w:val="22"/>
        </w:rPr>
        <w:t>Through this</w:t>
      </w:r>
      <w:r w:rsidR="00C2074A" w:rsidRPr="003667CC">
        <w:rPr>
          <w:sz w:val="22"/>
          <w:szCs w:val="22"/>
        </w:rPr>
        <w:t xml:space="preserve"> memorandum, we are requesting </w:t>
      </w:r>
      <w:r w:rsidR="007301C0" w:rsidRPr="003667CC">
        <w:rPr>
          <w:sz w:val="22"/>
          <w:szCs w:val="22"/>
        </w:rPr>
        <w:t>a</w:t>
      </w:r>
      <w:r w:rsidR="00375440">
        <w:rPr>
          <w:sz w:val="22"/>
          <w:szCs w:val="22"/>
        </w:rPr>
        <w:t>pproval to use a shorter version of the C</w:t>
      </w:r>
      <w:r w:rsidR="00D42FF1">
        <w:rPr>
          <w:sz w:val="22"/>
          <w:szCs w:val="22"/>
        </w:rPr>
        <w:t>lient</w:t>
      </w:r>
      <w:r w:rsidR="00375440">
        <w:rPr>
          <w:sz w:val="22"/>
          <w:szCs w:val="22"/>
        </w:rPr>
        <w:t xml:space="preserve"> Satisfaction Survey </w:t>
      </w:r>
      <w:r w:rsidR="001A4191" w:rsidRPr="003667CC">
        <w:rPr>
          <w:sz w:val="22"/>
          <w:szCs w:val="22"/>
        </w:rPr>
        <w:t>under the</w:t>
      </w:r>
      <w:r w:rsidRPr="003667CC">
        <w:rPr>
          <w:sz w:val="22"/>
          <w:szCs w:val="22"/>
        </w:rPr>
        <w:t xml:space="preserve"> Information Collection Requ</w:t>
      </w:r>
      <w:r w:rsidR="00A67B93" w:rsidRPr="003667CC">
        <w:rPr>
          <w:sz w:val="22"/>
          <w:szCs w:val="22"/>
        </w:rPr>
        <w:t xml:space="preserve">est </w:t>
      </w:r>
      <w:r w:rsidR="00EF61FC">
        <w:rPr>
          <w:sz w:val="22"/>
          <w:szCs w:val="22"/>
        </w:rPr>
        <w:t xml:space="preserve">(ICR), OMB Control No. </w:t>
      </w:r>
      <w:r w:rsidR="009466F2" w:rsidRPr="009466F2">
        <w:rPr>
          <w:sz w:val="22"/>
          <w:szCs w:val="22"/>
        </w:rPr>
        <w:t>0584-0578</w:t>
      </w:r>
      <w:r w:rsidRPr="003667CC">
        <w:rPr>
          <w:sz w:val="22"/>
          <w:szCs w:val="22"/>
        </w:rPr>
        <w:t xml:space="preserve">, which </w:t>
      </w:r>
      <w:r w:rsidR="00A63351">
        <w:rPr>
          <w:sz w:val="22"/>
          <w:szCs w:val="22"/>
        </w:rPr>
        <w:t xml:space="preserve">expires on </w:t>
      </w:r>
      <w:r w:rsidR="009466F2">
        <w:rPr>
          <w:sz w:val="22"/>
          <w:szCs w:val="22"/>
        </w:rPr>
        <w:t>May</w:t>
      </w:r>
      <w:r w:rsidR="00EF61FC" w:rsidRPr="009466F2">
        <w:rPr>
          <w:sz w:val="22"/>
          <w:szCs w:val="22"/>
        </w:rPr>
        <w:t xml:space="preserve"> </w:t>
      </w:r>
      <w:r w:rsidR="00A63351" w:rsidRPr="009466F2">
        <w:rPr>
          <w:sz w:val="22"/>
          <w:szCs w:val="22"/>
        </w:rPr>
        <w:t>31</w:t>
      </w:r>
      <w:r w:rsidR="00A67B93" w:rsidRPr="009466F2">
        <w:rPr>
          <w:sz w:val="22"/>
          <w:szCs w:val="22"/>
        </w:rPr>
        <w:t xml:space="preserve">, </w:t>
      </w:r>
      <w:r w:rsidR="00A63351" w:rsidRPr="009466F2">
        <w:rPr>
          <w:sz w:val="22"/>
          <w:szCs w:val="22"/>
        </w:rPr>
        <w:t>2016</w:t>
      </w:r>
      <w:r w:rsidRPr="009466F2">
        <w:rPr>
          <w:sz w:val="22"/>
          <w:szCs w:val="22"/>
        </w:rPr>
        <w:t>.</w:t>
      </w:r>
      <w:r w:rsidRPr="003667CC">
        <w:rPr>
          <w:sz w:val="22"/>
          <w:szCs w:val="22"/>
        </w:rPr>
        <w:t xml:space="preserve">  </w:t>
      </w:r>
      <w:r w:rsidR="00A749EA">
        <w:rPr>
          <w:sz w:val="22"/>
          <w:szCs w:val="22"/>
        </w:rPr>
        <w:t>The current telephone Client Satisfaction Survey takes approximately 15 minutes to respond.  The revised self-</w:t>
      </w:r>
      <w:r w:rsidR="009966AE">
        <w:rPr>
          <w:sz w:val="22"/>
          <w:szCs w:val="22"/>
        </w:rPr>
        <w:t>administered</w:t>
      </w:r>
      <w:r w:rsidR="00A749EA">
        <w:rPr>
          <w:sz w:val="22"/>
          <w:szCs w:val="22"/>
        </w:rPr>
        <w:t xml:space="preserve"> Client Satisfaction Survey will take approximately 5</w:t>
      </w:r>
      <w:r w:rsidR="009966AE">
        <w:rPr>
          <w:sz w:val="22"/>
          <w:szCs w:val="22"/>
        </w:rPr>
        <w:t xml:space="preserve"> minutes to respond.  This is a decrease of 10 minutes per respondent due to program changes.</w:t>
      </w:r>
    </w:p>
    <w:p w:rsidR="00EF61FC" w:rsidRDefault="00EF61FC" w:rsidP="00E557D2">
      <w:pPr>
        <w:tabs>
          <w:tab w:val="left" w:pos="360"/>
          <w:tab w:val="left" w:pos="1440"/>
          <w:tab w:val="left" w:pos="3960"/>
        </w:tabs>
        <w:rPr>
          <w:sz w:val="22"/>
          <w:szCs w:val="22"/>
        </w:rPr>
      </w:pPr>
    </w:p>
    <w:p w:rsidR="00DD18CC" w:rsidRPr="00AF156B" w:rsidRDefault="00E557D2" w:rsidP="007559A1">
      <w:pPr>
        <w:tabs>
          <w:tab w:val="left" w:pos="360"/>
          <w:tab w:val="left" w:pos="1440"/>
          <w:tab w:val="left" w:pos="3960"/>
        </w:tabs>
        <w:rPr>
          <w:sz w:val="22"/>
          <w:szCs w:val="22"/>
        </w:rPr>
      </w:pPr>
      <w:r w:rsidRPr="003667CC">
        <w:rPr>
          <w:sz w:val="22"/>
          <w:szCs w:val="22"/>
        </w:rPr>
        <w:t xml:space="preserve">The Food and Nutrition Service (FNS) is </w:t>
      </w:r>
      <w:r w:rsidR="007559A1">
        <w:rPr>
          <w:sz w:val="22"/>
          <w:szCs w:val="22"/>
        </w:rPr>
        <w:t>conducting an in-house assessment of the role of c</w:t>
      </w:r>
      <w:r w:rsidR="007559A1" w:rsidRPr="007559A1">
        <w:rPr>
          <w:sz w:val="22"/>
          <w:szCs w:val="22"/>
        </w:rPr>
        <w:t>ommunity-</w:t>
      </w:r>
      <w:r w:rsidR="007559A1">
        <w:rPr>
          <w:sz w:val="22"/>
          <w:szCs w:val="22"/>
        </w:rPr>
        <w:t>b</w:t>
      </w:r>
      <w:r w:rsidR="007559A1" w:rsidRPr="007559A1">
        <w:rPr>
          <w:sz w:val="22"/>
          <w:szCs w:val="22"/>
        </w:rPr>
        <w:t xml:space="preserve">ased </w:t>
      </w:r>
      <w:r w:rsidR="007559A1">
        <w:rPr>
          <w:sz w:val="22"/>
          <w:szCs w:val="22"/>
        </w:rPr>
        <w:t>o</w:t>
      </w:r>
      <w:r w:rsidR="007559A1" w:rsidRPr="007559A1">
        <w:rPr>
          <w:sz w:val="22"/>
          <w:szCs w:val="22"/>
        </w:rPr>
        <w:t>rganizations</w:t>
      </w:r>
      <w:r w:rsidR="007559A1">
        <w:rPr>
          <w:sz w:val="22"/>
          <w:szCs w:val="22"/>
        </w:rPr>
        <w:t xml:space="preserve"> </w:t>
      </w:r>
      <w:r w:rsidR="007559A1" w:rsidRPr="007559A1">
        <w:rPr>
          <w:sz w:val="22"/>
          <w:szCs w:val="22"/>
        </w:rPr>
        <w:t xml:space="preserve">in </w:t>
      </w:r>
      <w:r w:rsidR="007559A1">
        <w:rPr>
          <w:sz w:val="22"/>
          <w:szCs w:val="22"/>
        </w:rPr>
        <w:t>SNAP</w:t>
      </w:r>
      <w:r w:rsidR="00EF61FC">
        <w:rPr>
          <w:sz w:val="22"/>
          <w:szCs w:val="22"/>
        </w:rPr>
        <w:t>. Th</w:t>
      </w:r>
      <w:r w:rsidR="0062762F">
        <w:rPr>
          <w:sz w:val="22"/>
          <w:szCs w:val="22"/>
        </w:rPr>
        <w:t>e Client Satisfaction Survey</w:t>
      </w:r>
      <w:r w:rsidR="009966AE">
        <w:rPr>
          <w:sz w:val="22"/>
          <w:szCs w:val="22"/>
        </w:rPr>
        <w:t xml:space="preserve"> </w:t>
      </w:r>
      <w:r w:rsidR="001F20C9">
        <w:rPr>
          <w:sz w:val="22"/>
          <w:szCs w:val="22"/>
        </w:rPr>
        <w:t xml:space="preserve">burden </w:t>
      </w:r>
      <w:r w:rsidR="009966AE">
        <w:rPr>
          <w:sz w:val="22"/>
          <w:szCs w:val="22"/>
        </w:rPr>
        <w:t xml:space="preserve">was </w:t>
      </w:r>
      <w:r w:rsidR="001F20C9">
        <w:rPr>
          <w:sz w:val="22"/>
          <w:szCs w:val="22"/>
        </w:rPr>
        <w:t>401.82</w:t>
      </w:r>
      <w:r w:rsidR="009966AE">
        <w:rPr>
          <w:sz w:val="22"/>
          <w:szCs w:val="22"/>
        </w:rPr>
        <w:t xml:space="preserve"> hours annually and 27 questions.  </w:t>
      </w:r>
      <w:r w:rsidR="003C64A7" w:rsidRPr="00541267">
        <w:rPr>
          <w:sz w:val="22"/>
          <w:szCs w:val="22"/>
        </w:rPr>
        <w:t xml:space="preserve">The revised Client Satisfaction Survey is </w:t>
      </w:r>
      <w:r w:rsidR="00DD18CC" w:rsidRPr="00541267">
        <w:rPr>
          <w:sz w:val="22"/>
          <w:szCs w:val="22"/>
        </w:rPr>
        <w:t>270</w:t>
      </w:r>
      <w:r w:rsidR="003C64A7" w:rsidRPr="00541267">
        <w:rPr>
          <w:sz w:val="22"/>
          <w:szCs w:val="22"/>
        </w:rPr>
        <w:t xml:space="preserve"> burden hours and now contains 7 questions, all of which were pulled from the currently approved Client Satisfaction Survey that was used in the study referenced above.  This program change reflects a decrease of -</w:t>
      </w:r>
      <w:r w:rsidR="00704306" w:rsidRPr="00541267">
        <w:rPr>
          <w:sz w:val="22"/>
          <w:szCs w:val="22"/>
        </w:rPr>
        <w:t>131.82</w:t>
      </w:r>
      <w:r w:rsidR="003C64A7" w:rsidRPr="00541267">
        <w:rPr>
          <w:sz w:val="22"/>
          <w:szCs w:val="22"/>
        </w:rPr>
        <w:t xml:space="preserve"> burden hours</w:t>
      </w:r>
      <w:r w:rsidR="009966AE" w:rsidRPr="00541267">
        <w:rPr>
          <w:sz w:val="22"/>
          <w:szCs w:val="22"/>
        </w:rPr>
        <w:t xml:space="preserve">.  </w:t>
      </w:r>
      <w:r w:rsidR="0062762F" w:rsidRPr="00541267">
        <w:rPr>
          <w:sz w:val="22"/>
          <w:szCs w:val="22"/>
        </w:rPr>
        <w:t>T</w:t>
      </w:r>
      <w:r w:rsidR="0062762F">
        <w:rPr>
          <w:sz w:val="22"/>
          <w:szCs w:val="22"/>
        </w:rPr>
        <w:t xml:space="preserve">he abbreviated Client Satisfaction Survey </w:t>
      </w:r>
      <w:r w:rsidR="007559A1">
        <w:rPr>
          <w:sz w:val="22"/>
          <w:szCs w:val="22"/>
        </w:rPr>
        <w:t>will be administered to SNAP applicants who are served by c</w:t>
      </w:r>
      <w:r w:rsidR="007559A1" w:rsidRPr="007559A1">
        <w:rPr>
          <w:sz w:val="22"/>
          <w:szCs w:val="22"/>
        </w:rPr>
        <w:t>ommunity-</w:t>
      </w:r>
      <w:r w:rsidR="007559A1">
        <w:rPr>
          <w:sz w:val="22"/>
          <w:szCs w:val="22"/>
        </w:rPr>
        <w:t>b</w:t>
      </w:r>
      <w:r w:rsidR="007559A1" w:rsidRPr="007559A1">
        <w:rPr>
          <w:sz w:val="22"/>
          <w:szCs w:val="22"/>
        </w:rPr>
        <w:t xml:space="preserve">ased </w:t>
      </w:r>
      <w:r w:rsidR="007559A1">
        <w:rPr>
          <w:sz w:val="22"/>
          <w:szCs w:val="22"/>
        </w:rPr>
        <w:t>o</w:t>
      </w:r>
      <w:r w:rsidR="007559A1" w:rsidRPr="007559A1">
        <w:rPr>
          <w:sz w:val="22"/>
          <w:szCs w:val="22"/>
        </w:rPr>
        <w:t>rganizations</w:t>
      </w:r>
      <w:r w:rsidR="009466F2">
        <w:rPr>
          <w:sz w:val="22"/>
          <w:szCs w:val="22"/>
        </w:rPr>
        <w:t xml:space="preserve"> in 5-year demonstrations (2015 through 2020)</w:t>
      </w:r>
      <w:r w:rsidR="007559A1">
        <w:rPr>
          <w:sz w:val="22"/>
          <w:szCs w:val="22"/>
        </w:rPr>
        <w:t xml:space="preserve">. </w:t>
      </w:r>
      <w:r w:rsidR="00A749EA">
        <w:rPr>
          <w:sz w:val="22"/>
          <w:szCs w:val="22"/>
        </w:rPr>
        <w:t xml:space="preserve">  </w:t>
      </w:r>
      <w:r w:rsidR="009966AE">
        <w:rPr>
          <w:sz w:val="22"/>
          <w:szCs w:val="22"/>
        </w:rPr>
        <w:t xml:space="preserve">Additionally, we anticipate a slight increase in the number of respondents who will </w:t>
      </w:r>
      <w:r w:rsidR="008069D6">
        <w:rPr>
          <w:sz w:val="22"/>
          <w:szCs w:val="22"/>
        </w:rPr>
        <w:t>respond to the revised Client Satisfaction Survey.  Currently there are 2,</w:t>
      </w:r>
      <w:r w:rsidR="00B01EBC">
        <w:rPr>
          <w:sz w:val="22"/>
          <w:szCs w:val="22"/>
        </w:rPr>
        <w:t xml:space="preserve">087 </w:t>
      </w:r>
      <w:r w:rsidR="008069D6" w:rsidRPr="00AF156B">
        <w:rPr>
          <w:sz w:val="22"/>
          <w:szCs w:val="22"/>
        </w:rPr>
        <w:t xml:space="preserve">responders and we estimate there will be an increase of </w:t>
      </w:r>
      <w:r w:rsidR="00BD10FA" w:rsidRPr="00AF156B">
        <w:rPr>
          <w:sz w:val="22"/>
          <w:szCs w:val="22"/>
        </w:rPr>
        <w:t>1,303</w:t>
      </w:r>
      <w:r w:rsidR="008069D6" w:rsidRPr="00AF156B">
        <w:rPr>
          <w:sz w:val="22"/>
          <w:szCs w:val="22"/>
        </w:rPr>
        <w:t xml:space="preserve"> respondents for a total of </w:t>
      </w:r>
      <w:r w:rsidR="008F6931" w:rsidRPr="00AF156B">
        <w:rPr>
          <w:sz w:val="22"/>
          <w:szCs w:val="22"/>
        </w:rPr>
        <w:t xml:space="preserve">(3,375 + 9 pretest) </w:t>
      </w:r>
      <w:r w:rsidR="008069D6" w:rsidRPr="00AF156B">
        <w:rPr>
          <w:sz w:val="22"/>
          <w:szCs w:val="22"/>
        </w:rPr>
        <w:t>3,</w:t>
      </w:r>
      <w:r w:rsidR="00B01EBC" w:rsidRPr="00AF156B">
        <w:rPr>
          <w:sz w:val="22"/>
          <w:szCs w:val="22"/>
        </w:rPr>
        <w:t>3</w:t>
      </w:r>
      <w:r w:rsidR="00BB0107" w:rsidRPr="00AF156B">
        <w:rPr>
          <w:sz w:val="22"/>
          <w:szCs w:val="22"/>
        </w:rPr>
        <w:t>84</w:t>
      </w:r>
      <w:r w:rsidR="00B01EBC" w:rsidRPr="00AF156B">
        <w:rPr>
          <w:sz w:val="22"/>
          <w:szCs w:val="22"/>
        </w:rPr>
        <w:t xml:space="preserve"> </w:t>
      </w:r>
      <w:r w:rsidR="008069D6" w:rsidRPr="00AF156B">
        <w:rPr>
          <w:sz w:val="22"/>
          <w:szCs w:val="22"/>
        </w:rPr>
        <w:t>respondents annually for the Client Satisfaction Survey.</w:t>
      </w:r>
      <w:r w:rsidR="00FB5E21" w:rsidRPr="00AF156B">
        <w:rPr>
          <w:sz w:val="22"/>
          <w:szCs w:val="22"/>
        </w:rPr>
        <w:t xml:space="preserve"> The</w:t>
      </w:r>
      <w:r w:rsidR="00DD18CC" w:rsidRPr="00AF156B">
        <w:rPr>
          <w:sz w:val="22"/>
          <w:szCs w:val="22"/>
        </w:rPr>
        <w:t xml:space="preserve"> current</w:t>
      </w:r>
      <w:r w:rsidR="00FB5E21" w:rsidRPr="00AF156B">
        <w:rPr>
          <w:sz w:val="22"/>
          <w:szCs w:val="22"/>
        </w:rPr>
        <w:t xml:space="preserve"> overall burden </w:t>
      </w:r>
      <w:r w:rsidR="00DD18CC" w:rsidRPr="00AF156B">
        <w:rPr>
          <w:sz w:val="22"/>
          <w:szCs w:val="22"/>
        </w:rPr>
        <w:t>for</w:t>
      </w:r>
      <w:r w:rsidR="00FB5E21" w:rsidRPr="00AF156B">
        <w:rPr>
          <w:sz w:val="22"/>
          <w:szCs w:val="22"/>
        </w:rPr>
        <w:t xml:space="preserve"> </w:t>
      </w:r>
      <w:r w:rsidR="00A86AE3" w:rsidRPr="00AF156B">
        <w:rPr>
          <w:sz w:val="22"/>
          <w:szCs w:val="22"/>
        </w:rPr>
        <w:t>the phone survey</w:t>
      </w:r>
      <w:r w:rsidR="00DD18CC" w:rsidRPr="00AF156B">
        <w:rPr>
          <w:sz w:val="22"/>
          <w:szCs w:val="22"/>
        </w:rPr>
        <w:t xml:space="preserve"> </w:t>
      </w:r>
      <w:r w:rsidR="00FB5E21" w:rsidRPr="00AF156B">
        <w:rPr>
          <w:sz w:val="22"/>
          <w:szCs w:val="22"/>
        </w:rPr>
        <w:t xml:space="preserve">is </w:t>
      </w:r>
      <w:r w:rsidR="00DD18CC" w:rsidRPr="00AF156B">
        <w:rPr>
          <w:sz w:val="22"/>
          <w:szCs w:val="22"/>
        </w:rPr>
        <w:t>401.82</w:t>
      </w:r>
      <w:r w:rsidR="00FB5E21" w:rsidRPr="00AF156B">
        <w:rPr>
          <w:sz w:val="22"/>
          <w:szCs w:val="22"/>
        </w:rPr>
        <w:t xml:space="preserve"> burden hours</w:t>
      </w:r>
      <w:r w:rsidR="00DD18CC" w:rsidRPr="00AF156B">
        <w:rPr>
          <w:sz w:val="22"/>
          <w:szCs w:val="22"/>
        </w:rPr>
        <w:t>; we are requesting 270 burden hours</w:t>
      </w:r>
      <w:r w:rsidR="00A86AE3" w:rsidRPr="00AF156B">
        <w:rPr>
          <w:sz w:val="22"/>
          <w:szCs w:val="22"/>
        </w:rPr>
        <w:t xml:space="preserve"> for the face to face</w:t>
      </w:r>
      <w:r w:rsidR="00DD18CC" w:rsidRPr="00AF156B">
        <w:rPr>
          <w:sz w:val="22"/>
          <w:szCs w:val="22"/>
        </w:rPr>
        <w:t xml:space="preserve">, </w:t>
      </w:r>
      <w:r w:rsidR="00A86AE3" w:rsidRPr="00AF156B">
        <w:rPr>
          <w:sz w:val="22"/>
          <w:szCs w:val="22"/>
        </w:rPr>
        <w:t>this program change reflects</w:t>
      </w:r>
      <w:r w:rsidR="00DD18CC" w:rsidRPr="00AF156B">
        <w:rPr>
          <w:sz w:val="22"/>
          <w:szCs w:val="22"/>
        </w:rPr>
        <w:t xml:space="preserve"> a decrease of </w:t>
      </w:r>
      <w:r w:rsidR="00704306" w:rsidRPr="00AF156B">
        <w:rPr>
          <w:sz w:val="22"/>
          <w:szCs w:val="22"/>
        </w:rPr>
        <w:t>-</w:t>
      </w:r>
      <w:r w:rsidR="00DD18CC" w:rsidRPr="00AF156B">
        <w:rPr>
          <w:sz w:val="22"/>
          <w:szCs w:val="22"/>
        </w:rPr>
        <w:t>131.</w:t>
      </w:r>
      <w:r w:rsidR="00704306" w:rsidRPr="00AF156B">
        <w:rPr>
          <w:sz w:val="22"/>
          <w:szCs w:val="22"/>
        </w:rPr>
        <w:t>82</w:t>
      </w:r>
      <w:r w:rsidR="00A86AE3" w:rsidRPr="00AF156B">
        <w:rPr>
          <w:sz w:val="22"/>
          <w:szCs w:val="22"/>
        </w:rPr>
        <w:t>.  This decrease the response time is 15 minutes for the telephone interview and with this revision the response time is 5 minutes in the face to face interview</w:t>
      </w:r>
      <w:r w:rsidR="00FB5E21" w:rsidRPr="00AF156B">
        <w:rPr>
          <w:sz w:val="22"/>
          <w:szCs w:val="22"/>
        </w:rPr>
        <w:t xml:space="preserve">.  </w:t>
      </w:r>
      <w:r w:rsidR="00DD18CC" w:rsidRPr="00AF156B">
        <w:rPr>
          <w:sz w:val="22"/>
          <w:szCs w:val="22"/>
        </w:rPr>
        <w:t xml:space="preserve">There is also an increase in the number of total annual responses for this group.  The current total annual responses is 4,724, we are now requesting 11,048 </w:t>
      </w:r>
      <w:r w:rsidR="002C2026" w:rsidRPr="00AF156B">
        <w:rPr>
          <w:sz w:val="22"/>
          <w:szCs w:val="22"/>
        </w:rPr>
        <w:t xml:space="preserve">total annual responses </w:t>
      </w:r>
      <w:proofErr w:type="gramStart"/>
      <w:r w:rsidR="00DD18CC" w:rsidRPr="00AF156B">
        <w:rPr>
          <w:sz w:val="22"/>
          <w:szCs w:val="22"/>
        </w:rPr>
        <w:t>a</w:t>
      </w:r>
      <w:r w:rsidR="002C2026" w:rsidRPr="00AF156B">
        <w:rPr>
          <w:sz w:val="22"/>
          <w:szCs w:val="22"/>
        </w:rPr>
        <w:t>n</w:t>
      </w:r>
      <w:proofErr w:type="gramEnd"/>
      <w:r w:rsidR="00DD18CC" w:rsidRPr="00AF156B">
        <w:rPr>
          <w:sz w:val="22"/>
          <w:szCs w:val="22"/>
        </w:rPr>
        <w:t xml:space="preserve"> increase of 6,324 total annual responses. </w:t>
      </w:r>
    </w:p>
    <w:p w:rsidR="00DD18CC" w:rsidRPr="00AF156B" w:rsidRDefault="00DD18CC" w:rsidP="007559A1">
      <w:pPr>
        <w:tabs>
          <w:tab w:val="left" w:pos="360"/>
          <w:tab w:val="left" w:pos="1440"/>
          <w:tab w:val="left" w:pos="3960"/>
        </w:tabs>
        <w:rPr>
          <w:sz w:val="22"/>
          <w:szCs w:val="22"/>
        </w:rPr>
      </w:pPr>
    </w:p>
    <w:p w:rsidR="008069D6" w:rsidRDefault="00BB0107" w:rsidP="007559A1">
      <w:pPr>
        <w:tabs>
          <w:tab w:val="left" w:pos="360"/>
          <w:tab w:val="left" w:pos="1440"/>
          <w:tab w:val="left" w:pos="3960"/>
        </w:tabs>
        <w:rPr>
          <w:sz w:val="22"/>
          <w:szCs w:val="22"/>
        </w:rPr>
      </w:pPr>
      <w:r w:rsidRPr="00AF156B">
        <w:rPr>
          <w:sz w:val="22"/>
          <w:szCs w:val="22"/>
        </w:rPr>
        <w:t xml:space="preserve">The current over all burdens is for this affected public </w:t>
      </w:r>
      <w:r w:rsidR="00CB62F6" w:rsidRPr="00AF156B">
        <w:rPr>
          <w:sz w:val="22"/>
          <w:szCs w:val="22"/>
        </w:rPr>
        <w:t xml:space="preserve">1,143.70.  </w:t>
      </w:r>
      <w:r w:rsidR="00FB5E21" w:rsidRPr="00AF156B">
        <w:rPr>
          <w:sz w:val="22"/>
          <w:szCs w:val="22"/>
        </w:rPr>
        <w:t xml:space="preserve">Based on the both changes to the instrument and the increase number of respondents </w:t>
      </w:r>
      <w:r w:rsidR="003C64A7" w:rsidRPr="00AF156B">
        <w:rPr>
          <w:sz w:val="22"/>
          <w:szCs w:val="22"/>
        </w:rPr>
        <w:t xml:space="preserve">we estimate the </w:t>
      </w:r>
      <w:r w:rsidR="002C2026" w:rsidRPr="00AF156B">
        <w:rPr>
          <w:sz w:val="22"/>
          <w:szCs w:val="22"/>
        </w:rPr>
        <w:t>revised</w:t>
      </w:r>
      <w:r w:rsidR="002C2026" w:rsidRPr="00541267">
        <w:rPr>
          <w:sz w:val="22"/>
          <w:szCs w:val="22"/>
        </w:rPr>
        <w:t xml:space="preserve"> </w:t>
      </w:r>
      <w:r w:rsidR="003C64A7" w:rsidRPr="00541267">
        <w:rPr>
          <w:sz w:val="22"/>
          <w:szCs w:val="22"/>
        </w:rPr>
        <w:t xml:space="preserve">burden for </w:t>
      </w:r>
      <w:r w:rsidR="002C2026" w:rsidRPr="00541267">
        <w:rPr>
          <w:sz w:val="22"/>
          <w:szCs w:val="22"/>
        </w:rPr>
        <w:t>SNAP applicants</w:t>
      </w:r>
      <w:r w:rsidR="003C64A7" w:rsidRPr="00541267">
        <w:rPr>
          <w:sz w:val="22"/>
          <w:szCs w:val="22"/>
        </w:rPr>
        <w:t xml:space="preserve"> is 866.33, an overall decrease of -276.67 burden hours</w:t>
      </w:r>
      <w:r w:rsidR="00FB5E21" w:rsidRPr="00541267">
        <w:rPr>
          <w:sz w:val="22"/>
          <w:szCs w:val="22"/>
        </w:rPr>
        <w:t>.</w:t>
      </w:r>
    </w:p>
    <w:p w:rsidR="007559A1" w:rsidRDefault="007559A1" w:rsidP="007559A1">
      <w:pPr>
        <w:tabs>
          <w:tab w:val="left" w:pos="360"/>
          <w:tab w:val="left" w:pos="1440"/>
          <w:tab w:val="left" w:pos="3960"/>
        </w:tabs>
        <w:rPr>
          <w:sz w:val="22"/>
          <w:szCs w:val="22"/>
        </w:rPr>
      </w:pPr>
    </w:p>
    <w:p w:rsidR="004431C5" w:rsidRDefault="00C2074A" w:rsidP="002E0385">
      <w:pPr>
        <w:tabs>
          <w:tab w:val="left" w:pos="270"/>
          <w:tab w:val="left" w:pos="1440"/>
          <w:tab w:val="left" w:pos="3960"/>
        </w:tabs>
        <w:ind w:left="270"/>
        <w:rPr>
          <w:sz w:val="22"/>
          <w:szCs w:val="22"/>
        </w:rPr>
      </w:pPr>
      <w:r w:rsidRPr="003667CC">
        <w:rPr>
          <w:sz w:val="22"/>
          <w:szCs w:val="22"/>
        </w:rPr>
        <w:t xml:space="preserve">If you have any questions regarding this request, please contact </w:t>
      </w:r>
      <w:r w:rsidR="00BC7F12">
        <w:rPr>
          <w:sz w:val="22"/>
          <w:szCs w:val="22"/>
        </w:rPr>
        <w:t>Rachelle Ragland-Greene</w:t>
      </w:r>
      <w:r w:rsidR="00091B9A" w:rsidRPr="003667CC">
        <w:rPr>
          <w:sz w:val="22"/>
          <w:szCs w:val="22"/>
        </w:rPr>
        <w:t xml:space="preserve">, </w:t>
      </w:r>
      <w:r w:rsidR="00BC7F12">
        <w:rPr>
          <w:sz w:val="22"/>
          <w:szCs w:val="22"/>
        </w:rPr>
        <w:lastRenderedPageBreak/>
        <w:t>FNS Information Collection Officer</w:t>
      </w:r>
      <w:r w:rsidR="00091B9A" w:rsidRPr="003667CC">
        <w:rPr>
          <w:sz w:val="22"/>
          <w:szCs w:val="22"/>
        </w:rPr>
        <w:t xml:space="preserve"> for</w:t>
      </w:r>
      <w:r w:rsidRPr="003667CC">
        <w:rPr>
          <w:sz w:val="22"/>
          <w:szCs w:val="22"/>
        </w:rPr>
        <w:t xml:space="preserve"> the Food and Nutrition Service, </w:t>
      </w:r>
      <w:r w:rsidR="001D2830" w:rsidRPr="003667CC">
        <w:rPr>
          <w:sz w:val="22"/>
          <w:szCs w:val="22"/>
        </w:rPr>
        <w:t xml:space="preserve">Planning &amp; Regulatory Affairs </w:t>
      </w:r>
      <w:r w:rsidR="00A63351">
        <w:rPr>
          <w:sz w:val="22"/>
          <w:szCs w:val="22"/>
        </w:rPr>
        <w:t>Office</w:t>
      </w:r>
      <w:r w:rsidR="00A63351" w:rsidRPr="003667CC">
        <w:rPr>
          <w:sz w:val="22"/>
          <w:szCs w:val="22"/>
        </w:rPr>
        <w:t xml:space="preserve"> </w:t>
      </w:r>
      <w:r w:rsidRPr="003667CC">
        <w:rPr>
          <w:sz w:val="22"/>
          <w:szCs w:val="22"/>
        </w:rPr>
        <w:t xml:space="preserve">at (703) </w:t>
      </w:r>
      <w:r w:rsidR="00BC7F12">
        <w:rPr>
          <w:sz w:val="22"/>
          <w:szCs w:val="22"/>
        </w:rPr>
        <w:t>305-2586</w:t>
      </w:r>
      <w:r w:rsidRPr="003667CC">
        <w:rPr>
          <w:sz w:val="22"/>
          <w:szCs w:val="22"/>
        </w:rPr>
        <w:t>.</w:t>
      </w:r>
      <w:r w:rsidR="00CD5D44" w:rsidRPr="003667CC">
        <w:rPr>
          <w:sz w:val="22"/>
          <w:szCs w:val="22"/>
        </w:rPr>
        <w:t xml:space="preserve"> </w:t>
      </w:r>
      <w:r w:rsidR="00CD5D44" w:rsidRPr="003667CC">
        <w:rPr>
          <w:sz w:val="22"/>
          <w:szCs w:val="22"/>
        </w:rPr>
        <w:tab/>
      </w:r>
    </w:p>
    <w:p w:rsidR="008519EC" w:rsidRDefault="008519EC" w:rsidP="007559A1">
      <w:pPr>
        <w:tabs>
          <w:tab w:val="left" w:pos="360"/>
          <w:tab w:val="left" w:pos="1440"/>
          <w:tab w:val="left" w:pos="3960"/>
        </w:tabs>
        <w:rPr>
          <w:sz w:val="22"/>
          <w:szCs w:val="22"/>
        </w:rPr>
      </w:pPr>
    </w:p>
    <w:p w:rsidR="008519EC" w:rsidRDefault="008519EC" w:rsidP="007559A1">
      <w:pPr>
        <w:tabs>
          <w:tab w:val="left" w:pos="360"/>
          <w:tab w:val="left" w:pos="1440"/>
          <w:tab w:val="left" w:pos="3960"/>
        </w:tabs>
        <w:rPr>
          <w:sz w:val="22"/>
          <w:szCs w:val="22"/>
        </w:rPr>
        <w:sectPr w:rsidR="008519EC" w:rsidSect="002F6473">
          <w:footerReference w:type="default" r:id="rId7"/>
          <w:pgSz w:w="12240" w:h="15840" w:code="1"/>
          <w:pgMar w:top="1440" w:right="1800" w:bottom="360" w:left="1800" w:header="720" w:footer="144" w:gutter="0"/>
          <w:cols w:space="720"/>
          <w:docGrid w:linePitch="326"/>
        </w:sectPr>
      </w:pPr>
    </w:p>
    <w:p w:rsidR="008519EC" w:rsidRDefault="008309F1" w:rsidP="002E43A3">
      <w:pPr>
        <w:tabs>
          <w:tab w:val="left" w:pos="360"/>
          <w:tab w:val="left" w:pos="1440"/>
          <w:tab w:val="left" w:pos="3960"/>
        </w:tabs>
        <w:spacing w:after="160"/>
        <w:rPr>
          <w:sz w:val="22"/>
          <w:szCs w:val="22"/>
        </w:rPr>
      </w:pPr>
      <w:r>
        <w:rPr>
          <w:sz w:val="22"/>
          <w:szCs w:val="22"/>
        </w:rPr>
        <w:lastRenderedPageBreak/>
        <w:t>Approved Burden Hours</w:t>
      </w:r>
    </w:p>
    <w:tbl>
      <w:tblPr>
        <w:tblW w:w="13468" w:type="dxa"/>
        <w:tblLayout w:type="fixed"/>
        <w:tblCellMar>
          <w:left w:w="58" w:type="dxa"/>
          <w:right w:w="58" w:type="dxa"/>
        </w:tblCellMar>
        <w:tblLook w:val="04A0"/>
      </w:tblPr>
      <w:tblGrid>
        <w:gridCol w:w="1061"/>
        <w:gridCol w:w="1175"/>
        <w:gridCol w:w="2517"/>
        <w:gridCol w:w="615"/>
        <w:gridCol w:w="630"/>
        <w:gridCol w:w="720"/>
        <w:gridCol w:w="810"/>
        <w:gridCol w:w="630"/>
        <w:gridCol w:w="630"/>
        <w:gridCol w:w="720"/>
        <w:gridCol w:w="720"/>
        <w:gridCol w:w="810"/>
        <w:gridCol w:w="810"/>
        <w:gridCol w:w="720"/>
        <w:gridCol w:w="900"/>
      </w:tblGrid>
      <w:tr w:rsidR="008519EC" w:rsidRPr="00AC34A4" w:rsidTr="00DD18CC">
        <w:trPr>
          <w:trHeight w:val="144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8519EC" w:rsidRPr="00AC34A4" w:rsidRDefault="008519EC" w:rsidP="00DD18CC">
            <w:pPr>
              <w:rPr>
                <w:b/>
                <w:sz w:val="18"/>
                <w:szCs w:val="18"/>
              </w:rPr>
            </w:pPr>
            <w:bookmarkStart w:id="1" w:name="_Hlk350416889"/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19EC" w:rsidRPr="00AC34A4" w:rsidRDefault="008519EC" w:rsidP="00DD18CC">
            <w:pPr>
              <w:rPr>
                <w:b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19EC" w:rsidRPr="00AC34A4" w:rsidRDefault="008519EC" w:rsidP="00DD18CC">
            <w:pPr>
              <w:rPr>
                <w:b/>
                <w:sz w:val="18"/>
                <w:szCs w:val="18"/>
              </w:rPr>
            </w:pPr>
          </w:p>
        </w:tc>
        <w:tc>
          <w:tcPr>
            <w:tcW w:w="403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19EC" w:rsidRPr="00AC34A4" w:rsidRDefault="008519EC" w:rsidP="00DD18CC">
            <w:pPr>
              <w:jc w:val="center"/>
              <w:rPr>
                <w:b/>
                <w:sz w:val="18"/>
                <w:szCs w:val="18"/>
              </w:rPr>
            </w:pPr>
            <w:r w:rsidRPr="00AC34A4">
              <w:rPr>
                <w:b/>
                <w:sz w:val="18"/>
                <w:szCs w:val="18"/>
              </w:rPr>
              <w:t>Responsive</w:t>
            </w:r>
          </w:p>
        </w:tc>
        <w:tc>
          <w:tcPr>
            <w:tcW w:w="3780" w:type="dxa"/>
            <w:gridSpan w:val="5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19EC" w:rsidRPr="00AC34A4" w:rsidRDefault="008519EC" w:rsidP="00DD18CC">
            <w:pPr>
              <w:jc w:val="center"/>
              <w:rPr>
                <w:b/>
                <w:sz w:val="18"/>
                <w:szCs w:val="18"/>
              </w:rPr>
            </w:pPr>
            <w:r w:rsidRPr="00AC34A4">
              <w:rPr>
                <w:b/>
                <w:sz w:val="18"/>
                <w:szCs w:val="18"/>
              </w:rPr>
              <w:t>Non-Response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19EC" w:rsidRPr="00AC34A4" w:rsidRDefault="008519EC" w:rsidP="00DD18CC">
            <w:pPr>
              <w:rPr>
                <w:b/>
                <w:sz w:val="18"/>
                <w:szCs w:val="18"/>
              </w:rPr>
            </w:pPr>
          </w:p>
        </w:tc>
      </w:tr>
      <w:tr w:rsidR="008519EC" w:rsidRPr="00AC34A4" w:rsidTr="00DD18CC">
        <w:trPr>
          <w:cantSplit/>
          <w:trHeight w:val="1085"/>
        </w:trPr>
        <w:tc>
          <w:tcPr>
            <w:tcW w:w="1061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519EC" w:rsidRDefault="008519EC" w:rsidP="00DD18CC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  <w:p w:rsidR="008519EC" w:rsidRDefault="008519EC" w:rsidP="00DD18CC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  <w:p w:rsidR="008519EC" w:rsidRDefault="008519EC" w:rsidP="00DD18CC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  <w:p w:rsidR="008519EC" w:rsidRDefault="008519EC" w:rsidP="00DD18CC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Respondent Type</w:t>
            </w:r>
          </w:p>
        </w:tc>
        <w:tc>
          <w:tcPr>
            <w:tcW w:w="1175" w:type="dxa"/>
            <w:tcBorders>
              <w:top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58" w:type="dxa"/>
            </w:tcMar>
            <w:vAlign w:val="bottom"/>
            <w:hideMark/>
          </w:tcPr>
          <w:p w:rsidR="008519EC" w:rsidRPr="00AC34A4" w:rsidRDefault="008519EC" w:rsidP="00DD18CC">
            <w:pPr>
              <w:rPr>
                <w:b/>
                <w:sz w:val="18"/>
                <w:szCs w:val="18"/>
              </w:rPr>
            </w:pPr>
            <w:r w:rsidRPr="00AC34A4">
              <w:rPr>
                <w:b/>
                <w:sz w:val="18"/>
                <w:szCs w:val="18"/>
              </w:rPr>
              <w:t xml:space="preserve">Respondent </w:t>
            </w:r>
            <w:r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bottom w:w="58" w:type="dxa"/>
            </w:tcMar>
            <w:vAlign w:val="bottom"/>
            <w:hideMark/>
          </w:tcPr>
          <w:p w:rsidR="008519EC" w:rsidRPr="00AC34A4" w:rsidRDefault="008519EC" w:rsidP="00DD18CC">
            <w:pPr>
              <w:rPr>
                <w:b/>
                <w:sz w:val="18"/>
                <w:szCs w:val="18"/>
              </w:rPr>
            </w:pPr>
            <w:r w:rsidRPr="00AC34A4">
              <w:rPr>
                <w:b/>
                <w:sz w:val="18"/>
                <w:szCs w:val="18"/>
              </w:rPr>
              <w:t>Instrument</w:t>
            </w:r>
          </w:p>
        </w:tc>
        <w:tc>
          <w:tcPr>
            <w:tcW w:w="615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bottom w:w="58" w:type="dxa"/>
            </w:tcMar>
            <w:textDirection w:val="btLr"/>
            <w:vAlign w:val="bottom"/>
            <w:hideMark/>
          </w:tcPr>
          <w:p w:rsidR="008519EC" w:rsidRPr="00AC34A4" w:rsidRDefault="008519EC" w:rsidP="00DD18CC">
            <w:pPr>
              <w:rPr>
                <w:b/>
                <w:sz w:val="18"/>
                <w:szCs w:val="18"/>
              </w:rPr>
            </w:pPr>
            <w:r w:rsidRPr="00AC34A4">
              <w:rPr>
                <w:b/>
                <w:sz w:val="18"/>
                <w:szCs w:val="18"/>
              </w:rPr>
              <w:t>Sample Size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58" w:type="dxa"/>
            </w:tcMar>
            <w:textDirection w:val="btLr"/>
            <w:vAlign w:val="bottom"/>
            <w:hideMark/>
          </w:tcPr>
          <w:p w:rsidR="008519EC" w:rsidRPr="00AC34A4" w:rsidRDefault="008519EC" w:rsidP="00DD18CC">
            <w:pPr>
              <w:rPr>
                <w:b/>
                <w:sz w:val="18"/>
                <w:szCs w:val="18"/>
              </w:rPr>
            </w:pPr>
            <w:r w:rsidRPr="00AC34A4">
              <w:rPr>
                <w:b/>
                <w:sz w:val="18"/>
                <w:szCs w:val="18"/>
              </w:rPr>
              <w:t>Number of Respondents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58" w:type="dxa"/>
            </w:tcMar>
            <w:textDirection w:val="btLr"/>
            <w:vAlign w:val="bottom"/>
            <w:hideMark/>
          </w:tcPr>
          <w:p w:rsidR="008519EC" w:rsidRPr="00AC34A4" w:rsidRDefault="008519EC" w:rsidP="00DD18CC">
            <w:pPr>
              <w:rPr>
                <w:b/>
                <w:sz w:val="18"/>
                <w:szCs w:val="18"/>
              </w:rPr>
            </w:pPr>
            <w:r w:rsidRPr="00AC34A4">
              <w:rPr>
                <w:b/>
                <w:sz w:val="18"/>
                <w:szCs w:val="18"/>
              </w:rPr>
              <w:t>Freq. of Response (annual)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58" w:type="dxa"/>
            </w:tcMar>
            <w:textDirection w:val="btLr"/>
            <w:vAlign w:val="bottom"/>
            <w:hideMark/>
          </w:tcPr>
          <w:p w:rsidR="008519EC" w:rsidRPr="00AC34A4" w:rsidRDefault="008519EC" w:rsidP="00DD18CC">
            <w:pPr>
              <w:rPr>
                <w:b/>
                <w:sz w:val="18"/>
                <w:szCs w:val="18"/>
              </w:rPr>
            </w:pPr>
            <w:r w:rsidRPr="00AC34A4">
              <w:rPr>
                <w:b/>
                <w:sz w:val="18"/>
                <w:szCs w:val="18"/>
              </w:rPr>
              <w:t>Total Annual Response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58" w:type="dxa"/>
            </w:tcMar>
            <w:textDirection w:val="btLr"/>
            <w:vAlign w:val="bottom"/>
            <w:hideMark/>
          </w:tcPr>
          <w:p w:rsidR="008519EC" w:rsidRPr="00AC34A4" w:rsidRDefault="008519EC" w:rsidP="00DD18CC">
            <w:pPr>
              <w:rPr>
                <w:b/>
                <w:sz w:val="18"/>
                <w:szCs w:val="18"/>
              </w:rPr>
            </w:pPr>
            <w:r w:rsidRPr="00AC34A4">
              <w:rPr>
                <w:b/>
                <w:sz w:val="18"/>
                <w:szCs w:val="18"/>
              </w:rPr>
              <w:t>Avg. Hours per Response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bottom w:w="58" w:type="dxa"/>
            </w:tcMar>
            <w:textDirection w:val="btLr"/>
            <w:vAlign w:val="bottom"/>
            <w:hideMark/>
          </w:tcPr>
          <w:p w:rsidR="008519EC" w:rsidRPr="00AC34A4" w:rsidRDefault="008519EC" w:rsidP="00DD18CC">
            <w:pPr>
              <w:rPr>
                <w:b/>
                <w:sz w:val="18"/>
                <w:szCs w:val="18"/>
              </w:rPr>
            </w:pPr>
            <w:r w:rsidRPr="00AC34A4">
              <w:rPr>
                <w:b/>
                <w:sz w:val="18"/>
                <w:szCs w:val="18"/>
              </w:rPr>
              <w:t>Total Annual Burden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58" w:type="dxa"/>
            </w:tcMar>
            <w:textDirection w:val="btLr"/>
            <w:vAlign w:val="bottom"/>
            <w:hideMark/>
          </w:tcPr>
          <w:p w:rsidR="008519EC" w:rsidRPr="00AC34A4" w:rsidRDefault="008519EC" w:rsidP="00DD18CC">
            <w:pPr>
              <w:rPr>
                <w:b/>
                <w:sz w:val="18"/>
                <w:szCs w:val="18"/>
              </w:rPr>
            </w:pPr>
            <w:r w:rsidRPr="00AC34A4">
              <w:rPr>
                <w:b/>
                <w:sz w:val="18"/>
                <w:szCs w:val="18"/>
              </w:rPr>
              <w:t>Number of Respondents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58" w:type="dxa"/>
            </w:tcMar>
            <w:textDirection w:val="btLr"/>
            <w:vAlign w:val="bottom"/>
            <w:hideMark/>
          </w:tcPr>
          <w:p w:rsidR="008519EC" w:rsidRPr="00AC34A4" w:rsidRDefault="008519EC" w:rsidP="00DD18CC">
            <w:pPr>
              <w:rPr>
                <w:b/>
                <w:sz w:val="18"/>
                <w:szCs w:val="18"/>
              </w:rPr>
            </w:pPr>
            <w:r w:rsidRPr="00AC34A4">
              <w:rPr>
                <w:b/>
                <w:sz w:val="18"/>
                <w:szCs w:val="18"/>
              </w:rPr>
              <w:t>Freq. of Response (annual)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58" w:type="dxa"/>
            </w:tcMar>
            <w:textDirection w:val="btLr"/>
            <w:vAlign w:val="bottom"/>
            <w:hideMark/>
          </w:tcPr>
          <w:p w:rsidR="008519EC" w:rsidRPr="00AC34A4" w:rsidRDefault="008519EC" w:rsidP="00DD18CC">
            <w:pPr>
              <w:rPr>
                <w:b/>
                <w:sz w:val="18"/>
                <w:szCs w:val="18"/>
              </w:rPr>
            </w:pPr>
            <w:r w:rsidRPr="00AC34A4">
              <w:rPr>
                <w:b/>
                <w:sz w:val="18"/>
                <w:szCs w:val="18"/>
              </w:rPr>
              <w:t>Total Annual Response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58" w:type="dxa"/>
            </w:tcMar>
            <w:textDirection w:val="btLr"/>
            <w:vAlign w:val="bottom"/>
            <w:hideMark/>
          </w:tcPr>
          <w:p w:rsidR="008519EC" w:rsidRPr="00AC34A4" w:rsidRDefault="008519EC" w:rsidP="00DD18CC">
            <w:pPr>
              <w:rPr>
                <w:b/>
                <w:sz w:val="18"/>
                <w:szCs w:val="18"/>
              </w:rPr>
            </w:pPr>
            <w:r w:rsidRPr="00AC34A4">
              <w:rPr>
                <w:b/>
                <w:sz w:val="18"/>
                <w:szCs w:val="18"/>
              </w:rPr>
              <w:t>Avg. Hours per Response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bottom w:w="58" w:type="dxa"/>
            </w:tcMar>
            <w:textDirection w:val="btLr"/>
            <w:vAlign w:val="bottom"/>
            <w:hideMark/>
          </w:tcPr>
          <w:p w:rsidR="008519EC" w:rsidRPr="00AC34A4" w:rsidRDefault="008519EC" w:rsidP="00DD18CC">
            <w:pPr>
              <w:rPr>
                <w:b/>
                <w:sz w:val="18"/>
                <w:szCs w:val="18"/>
              </w:rPr>
            </w:pPr>
            <w:r w:rsidRPr="00AC34A4">
              <w:rPr>
                <w:b/>
                <w:sz w:val="18"/>
                <w:szCs w:val="18"/>
              </w:rPr>
              <w:t>Total Annual Burden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58" w:type="dxa"/>
              <w:bottom w:w="58" w:type="dxa"/>
            </w:tcMar>
            <w:textDirection w:val="btLr"/>
            <w:vAlign w:val="bottom"/>
            <w:hideMark/>
          </w:tcPr>
          <w:p w:rsidR="008519EC" w:rsidRDefault="008519EC" w:rsidP="00DD18CC">
            <w:pPr>
              <w:ind w:left="113" w:right="113"/>
              <w:rPr>
                <w:b/>
                <w:sz w:val="18"/>
                <w:szCs w:val="18"/>
              </w:rPr>
            </w:pPr>
            <w:r w:rsidRPr="00AC34A4">
              <w:rPr>
                <w:b/>
                <w:sz w:val="18"/>
                <w:szCs w:val="18"/>
              </w:rPr>
              <w:t>Total Burden Hours</w:t>
            </w:r>
          </w:p>
        </w:tc>
      </w:tr>
      <w:tr w:rsidR="008519EC" w:rsidRPr="00AC34A4" w:rsidTr="00DD18CC">
        <w:trPr>
          <w:trHeight w:val="144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EC" w:rsidRDefault="008519EC" w:rsidP="00DD18CC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Individuals / Households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EC" w:rsidRPr="00AC34A4" w:rsidRDefault="008519EC" w:rsidP="00DD18CC">
            <w:pPr>
              <w:jc w:val="center"/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SNAP participants (Adults, 18+ years of age)</w:t>
            </w:r>
          </w:p>
          <w:p w:rsidR="008519EC" w:rsidRPr="00AC34A4" w:rsidRDefault="008519EC" w:rsidP="00DD1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AC34A4">
              <w:rPr>
                <w:sz w:val="18"/>
                <w:szCs w:val="18"/>
              </w:rPr>
              <w:t>re-test</w:t>
            </w:r>
            <w:r>
              <w:rPr>
                <w:sz w:val="18"/>
                <w:szCs w:val="18"/>
              </w:rPr>
              <w:t xml:space="preserve"> Telephone Survey</w:t>
            </w:r>
          </w:p>
        </w:tc>
        <w:tc>
          <w:tcPr>
            <w:tcW w:w="615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19EC" w:rsidRPr="008069D6" w:rsidRDefault="008519EC" w:rsidP="00DD18CC">
            <w:pPr>
              <w:rPr>
                <w:sz w:val="18"/>
                <w:szCs w:val="18"/>
                <w:highlight w:val="cyan"/>
              </w:rPr>
            </w:pPr>
            <w:r w:rsidRPr="008069D6">
              <w:rPr>
                <w:sz w:val="18"/>
                <w:szCs w:val="18"/>
                <w:highlight w:val="cyan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0.25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2.25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519EC" w:rsidRPr="00626F52" w:rsidRDefault="008519EC" w:rsidP="00DD18CC">
            <w:pPr>
              <w:rPr>
                <w:b/>
                <w:sz w:val="18"/>
                <w:szCs w:val="18"/>
              </w:rPr>
            </w:pPr>
            <w:r w:rsidRPr="00626F52">
              <w:rPr>
                <w:b/>
                <w:sz w:val="18"/>
                <w:szCs w:val="18"/>
              </w:rPr>
              <w:t>2.25</w:t>
            </w:r>
          </w:p>
        </w:tc>
      </w:tr>
      <w:tr w:rsidR="008519EC" w:rsidRPr="00AC34A4" w:rsidTr="00DD18CC">
        <w:trPr>
          <w:trHeight w:val="144"/>
        </w:trPr>
        <w:tc>
          <w:tcPr>
            <w:tcW w:w="106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Pre-survey notification letter</w:t>
            </w:r>
            <w:r>
              <w:rPr>
                <w:sz w:val="18"/>
                <w:szCs w:val="18"/>
              </w:rPr>
              <w:t xml:space="preserve"> (F)</w:t>
            </w:r>
          </w:p>
        </w:tc>
        <w:tc>
          <w:tcPr>
            <w:tcW w:w="615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19EC" w:rsidRPr="008069D6" w:rsidRDefault="008519EC" w:rsidP="00DD18CC">
            <w:pPr>
              <w:rPr>
                <w:sz w:val="18"/>
                <w:szCs w:val="18"/>
                <w:highlight w:val="cyan"/>
              </w:rPr>
            </w:pPr>
            <w:r w:rsidRPr="008069D6">
              <w:rPr>
                <w:sz w:val="18"/>
                <w:szCs w:val="18"/>
                <w:highlight w:val="cyan"/>
              </w:rPr>
              <w:t>2,858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2715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2715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0.02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54.30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  <w:hideMark/>
          </w:tcPr>
          <w:p w:rsidR="008519EC" w:rsidRPr="00626F52" w:rsidRDefault="008519EC" w:rsidP="00DD18CC">
            <w:pPr>
              <w:rPr>
                <w:b/>
                <w:sz w:val="18"/>
                <w:szCs w:val="18"/>
              </w:rPr>
            </w:pPr>
            <w:r w:rsidRPr="00626F52">
              <w:rPr>
                <w:b/>
                <w:sz w:val="18"/>
                <w:szCs w:val="18"/>
              </w:rPr>
              <w:t>54.30</w:t>
            </w:r>
          </w:p>
        </w:tc>
      </w:tr>
      <w:tr w:rsidR="008519EC" w:rsidRPr="00AC34A4" w:rsidTr="00DD18CC">
        <w:trPr>
          <w:trHeight w:val="144"/>
        </w:trPr>
        <w:tc>
          <w:tcPr>
            <w:tcW w:w="106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519EC" w:rsidRPr="003D0708" w:rsidRDefault="008519EC" w:rsidP="00DD18CC">
            <w:pPr>
              <w:rPr>
                <w:b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F0CB9">
              <w:rPr>
                <w:sz w:val="18"/>
                <w:szCs w:val="18"/>
                <w:highlight w:val="yellow"/>
              </w:rPr>
              <w:t>Phone</w:t>
            </w:r>
            <w:r>
              <w:rPr>
                <w:sz w:val="18"/>
                <w:szCs w:val="18"/>
              </w:rPr>
              <w:t xml:space="preserve"> Survey (C)</w:t>
            </w:r>
          </w:p>
        </w:tc>
        <w:tc>
          <w:tcPr>
            <w:tcW w:w="615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2,715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1086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1086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0.25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271.50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1629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1629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  <w:hideMark/>
          </w:tcPr>
          <w:p w:rsidR="008519EC" w:rsidRPr="00626F52" w:rsidRDefault="008519EC" w:rsidP="00DD18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401.82</w:t>
            </w:r>
          </w:p>
        </w:tc>
      </w:tr>
      <w:tr w:rsidR="008519EC" w:rsidRPr="00AC34A4" w:rsidTr="00DD18CC">
        <w:trPr>
          <w:trHeight w:val="144"/>
        </w:trPr>
        <w:tc>
          <w:tcPr>
            <w:tcW w:w="106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519EC" w:rsidRPr="003D0708" w:rsidRDefault="008519EC" w:rsidP="00DD18CC">
            <w:pPr>
              <w:rPr>
                <w:b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519EC" w:rsidRPr="003A1385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3A138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Survey f</w:t>
            </w:r>
            <w:r w:rsidRPr="003A1385">
              <w:rPr>
                <w:sz w:val="18"/>
                <w:szCs w:val="18"/>
              </w:rPr>
              <w:t>ollow-up call #1</w:t>
            </w:r>
          </w:p>
        </w:tc>
        <w:tc>
          <w:tcPr>
            <w:tcW w:w="615" w:type="dxa"/>
            <w:tcBorders>
              <w:top w:val="nil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1629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325.80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0.25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1</w:t>
            </w:r>
            <w:r w:rsidRPr="00AC34A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AC34A4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1303.20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1303.20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519EC" w:rsidRPr="00626F52" w:rsidRDefault="008519EC" w:rsidP="00DD18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185.71</w:t>
            </w:r>
          </w:p>
        </w:tc>
      </w:tr>
      <w:tr w:rsidR="008519EC" w:rsidRPr="00AC34A4" w:rsidTr="00DD18CC">
        <w:trPr>
          <w:trHeight w:val="144"/>
        </w:trPr>
        <w:tc>
          <w:tcPr>
            <w:tcW w:w="106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519EC" w:rsidRPr="003D0708" w:rsidRDefault="008519EC" w:rsidP="00DD18CC">
            <w:pPr>
              <w:rPr>
                <w:b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519EC" w:rsidRPr="003A1385" w:rsidRDefault="008519EC" w:rsidP="00DD18CC">
            <w:pPr>
              <w:rPr>
                <w:sz w:val="18"/>
                <w:szCs w:val="18"/>
              </w:rPr>
            </w:pPr>
            <w:r w:rsidRPr="003A13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3A1385">
              <w:rPr>
                <w:sz w:val="18"/>
                <w:szCs w:val="18"/>
              </w:rPr>
              <w:t>- Survey follow-up call #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top w:val="nil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260.64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 w:rsidRPr="00AC34A4">
              <w:rPr>
                <w:sz w:val="18"/>
                <w:szCs w:val="18"/>
              </w:rPr>
              <w:t>0.25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65.16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1040.36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1040.36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19EC" w:rsidRDefault="008519EC" w:rsidP="00DD18CC">
            <w:r>
              <w:rPr>
                <w:sz w:val="18"/>
                <w:szCs w:val="18"/>
              </w:rPr>
              <w:t>0</w:t>
            </w:r>
            <w:r w:rsidRPr="003E7BF5">
              <w:rPr>
                <w:sz w:val="18"/>
                <w:szCs w:val="18"/>
              </w:rPr>
              <w:t>.08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9EC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519EC" w:rsidRDefault="008519EC" w:rsidP="00DD18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148.39</w:t>
            </w:r>
          </w:p>
        </w:tc>
      </w:tr>
      <w:tr w:rsidR="008519EC" w:rsidRPr="00AC34A4" w:rsidTr="00DD18CC">
        <w:trPr>
          <w:trHeight w:val="144"/>
        </w:trPr>
        <w:tc>
          <w:tcPr>
            <w:tcW w:w="106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519EC" w:rsidRPr="003A1385" w:rsidRDefault="008519EC" w:rsidP="00DD18CC">
            <w:pPr>
              <w:rPr>
                <w:sz w:val="18"/>
                <w:szCs w:val="18"/>
              </w:rPr>
            </w:pPr>
            <w:r w:rsidRPr="003A13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3A1385">
              <w:rPr>
                <w:sz w:val="18"/>
                <w:szCs w:val="18"/>
              </w:rPr>
              <w:t xml:space="preserve">- Survey follow-up </w:t>
            </w:r>
            <w:r>
              <w:rPr>
                <w:sz w:val="18"/>
                <w:szCs w:val="18"/>
              </w:rPr>
              <w:t>call #3</w:t>
            </w:r>
          </w:p>
        </w:tc>
        <w:tc>
          <w:tcPr>
            <w:tcW w:w="615" w:type="dxa"/>
            <w:tcBorders>
              <w:top w:val="nil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208.07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19EC" w:rsidRDefault="008519EC" w:rsidP="00DD18CC">
            <w:r>
              <w:rPr>
                <w:sz w:val="18"/>
                <w:szCs w:val="18"/>
              </w:rPr>
              <w:t>0</w:t>
            </w:r>
            <w:r w:rsidRPr="000F360A">
              <w:rPr>
                <w:sz w:val="18"/>
                <w:szCs w:val="18"/>
              </w:rPr>
              <w:t>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52.02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833.93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833.93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19EC" w:rsidRDefault="008519EC" w:rsidP="00DD18CC">
            <w:r>
              <w:rPr>
                <w:sz w:val="18"/>
                <w:szCs w:val="18"/>
              </w:rPr>
              <w:t>0</w:t>
            </w:r>
            <w:r w:rsidRPr="003E7BF5">
              <w:rPr>
                <w:sz w:val="18"/>
                <w:szCs w:val="18"/>
              </w:rPr>
              <w:t>.08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9EC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519EC" w:rsidRDefault="008519EC" w:rsidP="00DD18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118.73 </w:t>
            </w:r>
          </w:p>
        </w:tc>
      </w:tr>
      <w:tr w:rsidR="008519EC" w:rsidRPr="00AC34A4" w:rsidTr="00DD18CC">
        <w:trPr>
          <w:trHeight w:val="193"/>
        </w:trPr>
        <w:tc>
          <w:tcPr>
            <w:tcW w:w="106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519EC" w:rsidRPr="003A1385" w:rsidRDefault="008519EC" w:rsidP="00DD18CC">
            <w:pPr>
              <w:rPr>
                <w:sz w:val="18"/>
                <w:szCs w:val="18"/>
              </w:rPr>
            </w:pPr>
            <w:r w:rsidRPr="003A13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3A1385">
              <w:rPr>
                <w:sz w:val="18"/>
                <w:szCs w:val="18"/>
              </w:rPr>
              <w:t xml:space="preserve">- Survey follow-up </w:t>
            </w:r>
            <w:r>
              <w:rPr>
                <w:sz w:val="18"/>
                <w:szCs w:val="18"/>
              </w:rPr>
              <w:t>call #4</w:t>
            </w:r>
          </w:p>
        </w:tc>
        <w:tc>
          <w:tcPr>
            <w:tcW w:w="615" w:type="dxa"/>
            <w:tcBorders>
              <w:top w:val="nil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19EC" w:rsidRDefault="008519EC" w:rsidP="00DD18CC">
            <w:r>
              <w:rPr>
                <w:sz w:val="18"/>
                <w:szCs w:val="18"/>
              </w:rPr>
              <w:t>0</w:t>
            </w:r>
            <w:r w:rsidRPr="000F360A">
              <w:rPr>
                <w:sz w:val="18"/>
                <w:szCs w:val="18"/>
              </w:rPr>
              <w:t>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29.75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9EC" w:rsidRPr="00AC34A4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19EC" w:rsidRDefault="008519EC" w:rsidP="00DD18CC">
            <w:r>
              <w:rPr>
                <w:sz w:val="18"/>
                <w:szCs w:val="18"/>
              </w:rPr>
              <w:t>0</w:t>
            </w:r>
            <w:r w:rsidRPr="003E7BF5">
              <w:rPr>
                <w:sz w:val="18"/>
                <w:szCs w:val="18"/>
              </w:rPr>
              <w:t>.08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9EC" w:rsidRDefault="008519EC" w:rsidP="00D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519EC" w:rsidRDefault="008519EC" w:rsidP="00DD18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86.95</w:t>
            </w:r>
          </w:p>
        </w:tc>
      </w:tr>
      <w:tr w:rsidR="008519EC" w:rsidRPr="00626F52" w:rsidTr="00DD18CC">
        <w:trPr>
          <w:trHeight w:val="144"/>
        </w:trPr>
        <w:tc>
          <w:tcPr>
            <w:tcW w:w="10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8519EC" w:rsidRPr="00626F52" w:rsidRDefault="008519EC" w:rsidP="00DD18CC">
            <w:pPr>
              <w:rPr>
                <w:b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519EC" w:rsidRPr="00626F52" w:rsidRDefault="008519EC" w:rsidP="00DD18CC">
            <w:pPr>
              <w:rPr>
                <w:b/>
                <w:sz w:val="18"/>
                <w:szCs w:val="18"/>
              </w:rPr>
            </w:pPr>
            <w:r w:rsidRPr="00626F52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2517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519EC" w:rsidRPr="00626F52" w:rsidRDefault="008519EC" w:rsidP="00DD18CC">
            <w:pPr>
              <w:rPr>
                <w:b/>
                <w:sz w:val="18"/>
                <w:szCs w:val="18"/>
              </w:rPr>
            </w:pPr>
            <w:r w:rsidRPr="00626F52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8519EC" w:rsidRPr="00626F52" w:rsidRDefault="008519EC" w:rsidP="00DD18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2950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519EC" w:rsidRPr="00626F52" w:rsidRDefault="008519EC" w:rsidP="00DD18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2807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519EC" w:rsidRPr="00626F52" w:rsidRDefault="008519EC" w:rsidP="00DD18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1.73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519EC" w:rsidRPr="00626F52" w:rsidRDefault="008519EC" w:rsidP="00DD18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4845.51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519EC" w:rsidRPr="00626F52" w:rsidRDefault="008519EC" w:rsidP="00DD18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.142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  <w:hideMark/>
          </w:tcPr>
          <w:p w:rsidR="008519EC" w:rsidRPr="00626F52" w:rsidRDefault="008519EC" w:rsidP="00DD18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701.99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519EC" w:rsidRPr="00626F52" w:rsidRDefault="008519EC" w:rsidP="00DD18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1772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519EC" w:rsidRPr="00626F52" w:rsidRDefault="008519EC" w:rsidP="00DD18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519EC" w:rsidRPr="00626F52" w:rsidRDefault="008519EC" w:rsidP="00DD18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5664.49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519EC" w:rsidRPr="00626F52" w:rsidRDefault="008519EC" w:rsidP="00DD18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Pr="00626F52">
              <w:rPr>
                <w:b/>
                <w:sz w:val="18"/>
                <w:szCs w:val="18"/>
              </w:rPr>
              <w:t>.08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8519EC" w:rsidRPr="00626F52" w:rsidRDefault="008519EC" w:rsidP="00DD18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441.72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  <w:hideMark/>
          </w:tcPr>
          <w:p w:rsidR="008519EC" w:rsidRPr="00626F52" w:rsidRDefault="008519EC" w:rsidP="00DD18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1143.70</w:t>
            </w:r>
          </w:p>
        </w:tc>
      </w:tr>
      <w:bookmarkEnd w:id="1"/>
    </w:tbl>
    <w:p w:rsidR="008519EC" w:rsidRDefault="008519EC" w:rsidP="007559A1">
      <w:pPr>
        <w:tabs>
          <w:tab w:val="left" w:pos="360"/>
          <w:tab w:val="left" w:pos="1440"/>
          <w:tab w:val="left" w:pos="3960"/>
        </w:tabs>
        <w:rPr>
          <w:sz w:val="22"/>
          <w:szCs w:val="22"/>
        </w:rPr>
      </w:pPr>
    </w:p>
    <w:p w:rsidR="008519EC" w:rsidRPr="002E43A3" w:rsidRDefault="008309F1" w:rsidP="008309F1">
      <w:pPr>
        <w:tabs>
          <w:tab w:val="left" w:pos="360"/>
          <w:tab w:val="left" w:pos="1440"/>
          <w:tab w:val="left" w:pos="3960"/>
        </w:tabs>
        <w:spacing w:after="160"/>
        <w:rPr>
          <w:sz w:val="22"/>
          <w:szCs w:val="22"/>
        </w:rPr>
      </w:pPr>
      <w:r w:rsidRPr="002E43A3">
        <w:rPr>
          <w:sz w:val="22"/>
          <w:szCs w:val="22"/>
        </w:rPr>
        <w:t>Change in Burden Hours</w:t>
      </w:r>
    </w:p>
    <w:tbl>
      <w:tblPr>
        <w:tblW w:w="15168" w:type="dxa"/>
        <w:tblLayout w:type="fixed"/>
        <w:tblCellMar>
          <w:left w:w="58" w:type="dxa"/>
          <w:right w:w="58" w:type="dxa"/>
        </w:tblCellMar>
        <w:tblLook w:val="04A0"/>
      </w:tblPr>
      <w:tblGrid>
        <w:gridCol w:w="43"/>
        <w:gridCol w:w="1018"/>
        <w:gridCol w:w="109"/>
        <w:gridCol w:w="1066"/>
        <w:gridCol w:w="115"/>
        <w:gridCol w:w="1420"/>
        <w:gridCol w:w="778"/>
        <w:gridCol w:w="204"/>
        <w:gridCol w:w="776"/>
        <w:gridCol w:w="980"/>
        <w:gridCol w:w="1060"/>
        <w:gridCol w:w="980"/>
        <w:gridCol w:w="239"/>
        <w:gridCol w:w="719"/>
        <w:gridCol w:w="980"/>
        <w:gridCol w:w="821"/>
        <w:gridCol w:w="1060"/>
        <w:gridCol w:w="200"/>
        <w:gridCol w:w="780"/>
        <w:gridCol w:w="120"/>
        <w:gridCol w:w="720"/>
        <w:gridCol w:w="980"/>
      </w:tblGrid>
      <w:tr w:rsidR="008309F1" w:rsidRPr="00AC34A4" w:rsidTr="00645F94">
        <w:trPr>
          <w:gridAfter w:val="2"/>
          <w:wAfter w:w="1700" w:type="dxa"/>
          <w:trHeight w:val="144"/>
        </w:trPr>
        <w:tc>
          <w:tcPr>
            <w:tcW w:w="1061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8309F1" w:rsidRPr="00AC34A4" w:rsidRDefault="008309F1" w:rsidP="00DD18CC">
            <w:pPr>
              <w:rPr>
                <w:b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309F1" w:rsidRPr="00AC34A4" w:rsidRDefault="008309F1" w:rsidP="00DD18CC">
            <w:pPr>
              <w:rPr>
                <w:b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309F1" w:rsidRPr="00AC34A4" w:rsidRDefault="008309F1" w:rsidP="00DD18CC">
            <w:pPr>
              <w:rPr>
                <w:b/>
                <w:sz w:val="18"/>
                <w:szCs w:val="18"/>
              </w:rPr>
            </w:pPr>
          </w:p>
        </w:tc>
        <w:tc>
          <w:tcPr>
            <w:tcW w:w="403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309F1" w:rsidRPr="00AC34A4" w:rsidRDefault="008309F1" w:rsidP="00DD18CC">
            <w:pPr>
              <w:jc w:val="center"/>
              <w:rPr>
                <w:b/>
                <w:sz w:val="18"/>
                <w:szCs w:val="18"/>
              </w:rPr>
            </w:pPr>
            <w:r w:rsidRPr="00AC34A4">
              <w:rPr>
                <w:b/>
                <w:sz w:val="18"/>
                <w:szCs w:val="18"/>
              </w:rPr>
              <w:t>Responsive</w:t>
            </w:r>
          </w:p>
        </w:tc>
        <w:tc>
          <w:tcPr>
            <w:tcW w:w="3780" w:type="dxa"/>
            <w:gridSpan w:val="5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309F1" w:rsidRPr="00AC34A4" w:rsidRDefault="008309F1" w:rsidP="00DD18CC">
            <w:pPr>
              <w:jc w:val="center"/>
              <w:rPr>
                <w:b/>
                <w:sz w:val="18"/>
                <w:szCs w:val="18"/>
              </w:rPr>
            </w:pPr>
            <w:r w:rsidRPr="00AC34A4">
              <w:rPr>
                <w:b/>
                <w:sz w:val="18"/>
                <w:szCs w:val="18"/>
              </w:rPr>
              <w:t>Non-Response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309F1" w:rsidRPr="00AC34A4" w:rsidRDefault="008309F1" w:rsidP="00DD18CC">
            <w:pPr>
              <w:rPr>
                <w:b/>
                <w:sz w:val="18"/>
                <w:szCs w:val="18"/>
              </w:rPr>
            </w:pPr>
          </w:p>
        </w:tc>
      </w:tr>
      <w:tr w:rsidR="00D30C2F" w:rsidRPr="00D30C2F" w:rsidTr="00645F94">
        <w:tblPrEx>
          <w:tblCellMar>
            <w:left w:w="108" w:type="dxa"/>
            <w:right w:w="108" w:type="dxa"/>
          </w:tblCellMar>
        </w:tblPrEx>
        <w:trPr>
          <w:gridBefore w:val="1"/>
          <w:wBefore w:w="43" w:type="dxa"/>
          <w:trHeight w:val="300"/>
        </w:trPr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30C2F">
              <w:rPr>
                <w:rFonts w:cs="Calibri"/>
                <w:b/>
                <w:bCs/>
                <w:color w:val="000000"/>
                <w:sz w:val="18"/>
                <w:szCs w:val="18"/>
              </w:rPr>
              <w:t>Respondent Type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30C2F">
              <w:rPr>
                <w:b/>
                <w:bCs/>
                <w:color w:val="000000"/>
                <w:sz w:val="18"/>
                <w:szCs w:val="18"/>
              </w:rPr>
              <w:t>Respondent Description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30C2F">
              <w:rPr>
                <w:b/>
                <w:bCs/>
                <w:color w:val="000000"/>
                <w:sz w:val="18"/>
                <w:szCs w:val="18"/>
              </w:rPr>
              <w:t>Instrument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30C2F">
              <w:rPr>
                <w:b/>
                <w:bCs/>
                <w:color w:val="000000"/>
                <w:sz w:val="18"/>
                <w:szCs w:val="18"/>
              </w:rPr>
              <w:t>Sample Size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30C2F">
              <w:rPr>
                <w:b/>
                <w:bCs/>
                <w:color w:val="000000"/>
                <w:sz w:val="18"/>
                <w:szCs w:val="18"/>
              </w:rPr>
              <w:t>Number of Respondents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30C2F">
              <w:rPr>
                <w:b/>
                <w:bCs/>
                <w:color w:val="000000"/>
                <w:sz w:val="18"/>
                <w:szCs w:val="18"/>
              </w:rPr>
              <w:t>Freq. of Response (annual)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30C2F">
              <w:rPr>
                <w:b/>
                <w:bCs/>
                <w:color w:val="000000"/>
                <w:sz w:val="18"/>
                <w:szCs w:val="18"/>
              </w:rPr>
              <w:t>Total Annual Response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30C2F">
              <w:rPr>
                <w:b/>
                <w:bCs/>
                <w:color w:val="000000"/>
                <w:sz w:val="18"/>
                <w:szCs w:val="18"/>
              </w:rPr>
              <w:t>Avg. Hours per Response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30C2F">
              <w:rPr>
                <w:b/>
                <w:bCs/>
                <w:color w:val="000000"/>
                <w:sz w:val="18"/>
                <w:szCs w:val="18"/>
              </w:rPr>
              <w:t>Total Annual Burden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30C2F">
              <w:rPr>
                <w:b/>
                <w:bCs/>
                <w:color w:val="000000"/>
                <w:sz w:val="18"/>
                <w:szCs w:val="18"/>
              </w:rPr>
              <w:t>Number of Respondents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30C2F">
              <w:rPr>
                <w:b/>
                <w:bCs/>
                <w:color w:val="000000"/>
                <w:sz w:val="18"/>
                <w:szCs w:val="18"/>
              </w:rPr>
              <w:t>Freq. of Response (annual)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30C2F">
              <w:rPr>
                <w:b/>
                <w:bCs/>
                <w:color w:val="000000"/>
                <w:sz w:val="18"/>
                <w:szCs w:val="18"/>
              </w:rPr>
              <w:t>Total Annual Response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30C2F">
              <w:rPr>
                <w:b/>
                <w:bCs/>
                <w:color w:val="000000"/>
                <w:sz w:val="18"/>
                <w:szCs w:val="18"/>
              </w:rPr>
              <w:t>Avg. Hours per Response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30C2F">
              <w:rPr>
                <w:b/>
                <w:bCs/>
                <w:color w:val="000000"/>
                <w:sz w:val="18"/>
                <w:szCs w:val="18"/>
              </w:rPr>
              <w:t>Total Annual Burden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30C2F">
              <w:rPr>
                <w:b/>
                <w:bCs/>
                <w:color w:val="000000"/>
                <w:sz w:val="18"/>
                <w:szCs w:val="18"/>
              </w:rPr>
              <w:t>Grand Total Burden Hours</w:t>
            </w:r>
          </w:p>
        </w:tc>
      </w:tr>
      <w:tr w:rsidR="00D30C2F" w:rsidRPr="00D30C2F" w:rsidTr="00645F94">
        <w:tblPrEx>
          <w:tblCellMar>
            <w:left w:w="108" w:type="dxa"/>
            <w:right w:w="108" w:type="dxa"/>
          </w:tblCellMar>
        </w:tblPrEx>
        <w:trPr>
          <w:gridBefore w:val="1"/>
          <w:wBefore w:w="43" w:type="dxa"/>
          <w:trHeight w:val="300"/>
        </w:trPr>
        <w:tc>
          <w:tcPr>
            <w:tcW w:w="112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0C2F" w:rsidRPr="00D30C2F" w:rsidTr="00645F94">
        <w:tblPrEx>
          <w:tblCellMar>
            <w:left w:w="108" w:type="dxa"/>
            <w:right w:w="108" w:type="dxa"/>
          </w:tblCellMar>
        </w:tblPrEx>
        <w:trPr>
          <w:gridBefore w:val="1"/>
          <w:wBefore w:w="43" w:type="dxa"/>
          <w:trHeight w:val="300"/>
        </w:trPr>
        <w:tc>
          <w:tcPr>
            <w:tcW w:w="112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0C2F" w:rsidRPr="00D30C2F" w:rsidTr="00645F94">
        <w:tblPrEx>
          <w:tblCellMar>
            <w:left w:w="108" w:type="dxa"/>
            <w:right w:w="108" w:type="dxa"/>
          </w:tblCellMar>
        </w:tblPrEx>
        <w:trPr>
          <w:gridBefore w:val="1"/>
          <w:wBefore w:w="43" w:type="dxa"/>
          <w:trHeight w:val="315"/>
        </w:trPr>
        <w:tc>
          <w:tcPr>
            <w:tcW w:w="112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0C2F" w:rsidRPr="00D30C2F" w:rsidTr="00645F94">
        <w:tblPrEx>
          <w:tblCellMar>
            <w:left w:w="108" w:type="dxa"/>
            <w:right w:w="108" w:type="dxa"/>
          </w:tblCellMar>
        </w:tblPrEx>
        <w:trPr>
          <w:gridBefore w:val="1"/>
          <w:wBefore w:w="43" w:type="dxa"/>
          <w:trHeight w:val="627"/>
        </w:trPr>
        <w:tc>
          <w:tcPr>
            <w:tcW w:w="1127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D30C2F" w:rsidRPr="00D30C2F" w:rsidRDefault="00D30C2F" w:rsidP="007429F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30C2F">
              <w:rPr>
                <w:rFonts w:cs="Calibri"/>
                <w:b/>
                <w:bCs/>
                <w:color w:val="000000"/>
                <w:sz w:val="18"/>
                <w:szCs w:val="18"/>
              </w:rPr>
              <w:t>Individuals / Households</w:t>
            </w:r>
          </w:p>
        </w:tc>
        <w:tc>
          <w:tcPr>
            <w:tcW w:w="118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SNAP participants (Adults, 18+ years of age)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Pre-test Telephone Survey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2.25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30C2F">
              <w:rPr>
                <w:b/>
                <w:bCs/>
                <w:color w:val="000000"/>
                <w:sz w:val="18"/>
                <w:szCs w:val="18"/>
              </w:rPr>
              <w:t>2.25</w:t>
            </w:r>
          </w:p>
        </w:tc>
      </w:tr>
      <w:tr w:rsidR="00D30C2F" w:rsidRPr="00D30C2F" w:rsidTr="00645F94">
        <w:tblPrEx>
          <w:tblCellMar>
            <w:left w:w="108" w:type="dxa"/>
            <w:right w:w="108" w:type="dxa"/>
          </w:tblCellMar>
        </w:tblPrEx>
        <w:trPr>
          <w:gridBefore w:val="1"/>
          <w:wBefore w:w="43" w:type="dxa"/>
          <w:trHeight w:val="619"/>
        </w:trPr>
        <w:tc>
          <w:tcPr>
            <w:tcW w:w="112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Pre-survey notification letter (F)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2,858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2715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2715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54.3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30C2F">
              <w:rPr>
                <w:b/>
                <w:bCs/>
                <w:color w:val="000000"/>
                <w:sz w:val="18"/>
                <w:szCs w:val="18"/>
              </w:rPr>
              <w:t>54.3</w:t>
            </w:r>
          </w:p>
        </w:tc>
      </w:tr>
      <w:tr w:rsidR="00D30C2F" w:rsidRPr="00D30C2F" w:rsidTr="00645F94">
        <w:tblPrEx>
          <w:tblCellMar>
            <w:left w:w="108" w:type="dxa"/>
            <w:right w:w="108" w:type="dxa"/>
          </w:tblCellMar>
        </w:tblPrEx>
        <w:trPr>
          <w:gridBefore w:val="1"/>
          <w:wBefore w:w="43" w:type="dxa"/>
          <w:trHeight w:val="510"/>
        </w:trPr>
        <w:tc>
          <w:tcPr>
            <w:tcW w:w="112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  <w:highlight w:val="yellow"/>
              </w:rPr>
              <w:t xml:space="preserve">Face-to-face Survey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3,375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3,375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3375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3B45EF" w:rsidRDefault="003B45E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</w:p>
          <w:p w:rsidR="003B45EF" w:rsidRDefault="003B45E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</w:p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3B45EF" w:rsidRDefault="003B45E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</w:p>
          <w:p w:rsidR="003B45EF" w:rsidRDefault="003B45E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</w:p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3B45EF" w:rsidRDefault="003B45E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</w:p>
          <w:p w:rsidR="003B45EF" w:rsidRDefault="003B45E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</w:p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3B45EF" w:rsidRDefault="003B45E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</w:p>
          <w:p w:rsidR="003B45EF" w:rsidRDefault="003B45E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</w:p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3B45EF" w:rsidRDefault="003B45E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</w:p>
          <w:p w:rsidR="003B45EF" w:rsidRDefault="003B45E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</w:p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bottom"/>
            <w:hideMark/>
          </w:tcPr>
          <w:p w:rsidR="00D30C2F" w:rsidRPr="00D30C2F" w:rsidRDefault="003A530B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270</w:t>
            </w:r>
          </w:p>
        </w:tc>
      </w:tr>
      <w:tr w:rsidR="00D30C2F" w:rsidRPr="00D30C2F" w:rsidTr="00645F94">
        <w:tblPrEx>
          <w:tblCellMar>
            <w:left w:w="108" w:type="dxa"/>
            <w:right w:w="108" w:type="dxa"/>
          </w:tblCellMar>
        </w:tblPrEx>
        <w:trPr>
          <w:gridBefore w:val="1"/>
          <w:wBefore w:w="43" w:type="dxa"/>
          <w:trHeight w:val="510"/>
        </w:trPr>
        <w:tc>
          <w:tcPr>
            <w:tcW w:w="112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 xml:space="preserve">    - Survey follow-up call #1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1629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325.8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rFonts w:cs="Calibri"/>
                <w:color w:val="000000"/>
                <w:sz w:val="18"/>
                <w:szCs w:val="18"/>
              </w:rPr>
              <w:t>325.8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81.45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rFonts w:cs="Calibri"/>
                <w:color w:val="000000"/>
                <w:sz w:val="18"/>
                <w:szCs w:val="18"/>
              </w:rPr>
              <w:t>1303.2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rFonts w:cs="Calibri"/>
                <w:color w:val="000000"/>
                <w:sz w:val="18"/>
                <w:szCs w:val="18"/>
              </w:rPr>
              <w:t>1303.2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104.26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30C2F">
              <w:rPr>
                <w:b/>
                <w:bCs/>
                <w:color w:val="000000"/>
                <w:sz w:val="18"/>
                <w:szCs w:val="18"/>
              </w:rPr>
              <w:t>185.71</w:t>
            </w:r>
          </w:p>
        </w:tc>
      </w:tr>
      <w:tr w:rsidR="00D30C2F" w:rsidRPr="00D30C2F" w:rsidTr="00645F94">
        <w:tblPrEx>
          <w:tblCellMar>
            <w:left w:w="108" w:type="dxa"/>
            <w:right w:w="108" w:type="dxa"/>
          </w:tblCellMar>
        </w:tblPrEx>
        <w:trPr>
          <w:gridBefore w:val="1"/>
          <w:wBefore w:w="43" w:type="dxa"/>
          <w:trHeight w:val="510"/>
        </w:trPr>
        <w:tc>
          <w:tcPr>
            <w:tcW w:w="112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 xml:space="preserve">    - Survey follow-up call #2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260.64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rFonts w:cs="Calibri"/>
                <w:color w:val="000000"/>
                <w:sz w:val="18"/>
                <w:szCs w:val="18"/>
              </w:rPr>
              <w:t>260.64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65.16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rFonts w:cs="Calibri"/>
                <w:color w:val="000000"/>
                <w:sz w:val="18"/>
                <w:szCs w:val="18"/>
              </w:rPr>
              <w:t>1040.36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rFonts w:cs="Calibri"/>
                <w:color w:val="000000"/>
                <w:sz w:val="18"/>
                <w:szCs w:val="18"/>
              </w:rPr>
              <w:t>1040.36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5EF" w:rsidRDefault="003B45E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</w:p>
          <w:p w:rsidR="003B45EF" w:rsidRDefault="003B45E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</w:p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83.23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30C2F">
              <w:rPr>
                <w:b/>
                <w:bCs/>
                <w:color w:val="000000"/>
                <w:sz w:val="18"/>
                <w:szCs w:val="18"/>
              </w:rPr>
              <w:t>148.39</w:t>
            </w:r>
          </w:p>
        </w:tc>
      </w:tr>
      <w:tr w:rsidR="00D30C2F" w:rsidRPr="00D30C2F" w:rsidTr="00645F94">
        <w:tblPrEx>
          <w:tblCellMar>
            <w:left w:w="108" w:type="dxa"/>
            <w:right w:w="108" w:type="dxa"/>
          </w:tblCellMar>
        </w:tblPrEx>
        <w:trPr>
          <w:gridBefore w:val="1"/>
          <w:wBefore w:w="43" w:type="dxa"/>
          <w:trHeight w:val="510"/>
        </w:trPr>
        <w:tc>
          <w:tcPr>
            <w:tcW w:w="112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 xml:space="preserve">    - Survey follow-up call #3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1042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208.07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rFonts w:cs="Calibri"/>
                <w:color w:val="000000"/>
                <w:sz w:val="18"/>
                <w:szCs w:val="18"/>
              </w:rPr>
              <w:t>208.07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5EF" w:rsidRDefault="003B45E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</w:p>
          <w:p w:rsidR="003B45EF" w:rsidRDefault="003B45E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</w:p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52.0175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rFonts w:cs="Calibri"/>
                <w:color w:val="000000"/>
                <w:sz w:val="18"/>
                <w:szCs w:val="18"/>
              </w:rPr>
              <w:t>833.93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rFonts w:cs="Calibri"/>
                <w:color w:val="000000"/>
                <w:sz w:val="18"/>
                <w:szCs w:val="18"/>
              </w:rPr>
              <w:t>833.93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5EF" w:rsidRDefault="003B45E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</w:p>
          <w:p w:rsidR="003B45EF" w:rsidRDefault="003B45E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</w:p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66.71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30C2F">
              <w:rPr>
                <w:b/>
                <w:bCs/>
                <w:color w:val="000000"/>
                <w:sz w:val="18"/>
                <w:szCs w:val="18"/>
              </w:rPr>
              <w:t>118.73</w:t>
            </w:r>
          </w:p>
        </w:tc>
      </w:tr>
      <w:tr w:rsidR="00D30C2F" w:rsidRPr="00D30C2F" w:rsidTr="00645F94">
        <w:tblPrEx>
          <w:tblCellMar>
            <w:left w:w="108" w:type="dxa"/>
            <w:right w:w="108" w:type="dxa"/>
          </w:tblCellMar>
        </w:tblPrEx>
        <w:trPr>
          <w:gridBefore w:val="1"/>
          <w:wBefore w:w="43" w:type="dxa"/>
          <w:trHeight w:val="510"/>
        </w:trPr>
        <w:tc>
          <w:tcPr>
            <w:tcW w:w="112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 xml:space="preserve">    - Survey follow-up call #4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834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5EF" w:rsidRDefault="003B45E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</w:p>
          <w:p w:rsidR="003B45EF" w:rsidRDefault="003B45E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</w:p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29.75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715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715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45EF" w:rsidRDefault="003B45E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</w:p>
          <w:p w:rsidR="003B45EF" w:rsidRDefault="003B45E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</w:p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30C2F">
              <w:rPr>
                <w:color w:val="000000"/>
                <w:sz w:val="18"/>
                <w:szCs w:val="18"/>
              </w:rPr>
              <w:t>57.2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D30C2F" w:rsidRPr="00D30C2F" w:rsidRDefault="00D30C2F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30C2F">
              <w:rPr>
                <w:b/>
                <w:bCs/>
                <w:color w:val="000000"/>
                <w:sz w:val="18"/>
                <w:szCs w:val="18"/>
              </w:rPr>
              <w:t>86.95</w:t>
            </w:r>
          </w:p>
        </w:tc>
      </w:tr>
      <w:tr w:rsidR="007730AA" w:rsidRPr="00D30C2F" w:rsidTr="00645F94">
        <w:tblPrEx>
          <w:tblCellMar>
            <w:left w:w="108" w:type="dxa"/>
            <w:right w:w="108" w:type="dxa"/>
          </w:tblCellMar>
        </w:tblPrEx>
        <w:trPr>
          <w:gridBefore w:val="1"/>
          <w:wBefore w:w="43" w:type="dxa"/>
          <w:trHeight w:val="585"/>
        </w:trPr>
        <w:tc>
          <w:tcPr>
            <w:tcW w:w="112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hideMark/>
          </w:tcPr>
          <w:p w:rsidR="007730AA" w:rsidRPr="00D30C2F" w:rsidRDefault="007730AA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30C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30AA" w:rsidRPr="00D30C2F" w:rsidRDefault="007730AA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D30C2F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730AA" w:rsidRPr="00D30C2F" w:rsidRDefault="007730AA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D30C2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30AA" w:rsidRPr="00D30C2F" w:rsidRDefault="007730AA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D30C2F">
              <w:rPr>
                <w:b/>
                <w:bCs/>
                <w:color w:val="000000"/>
                <w:sz w:val="22"/>
                <w:szCs w:val="22"/>
              </w:rPr>
              <w:t>3,384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30AA" w:rsidRPr="00D30C2F" w:rsidRDefault="007730AA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30AA" w:rsidRPr="00D30C2F" w:rsidRDefault="007730AA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3.3701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30AA" w:rsidRPr="00D30C2F" w:rsidRDefault="007730AA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7,012.51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30AA" w:rsidRPr="00D30C2F" w:rsidRDefault="007730AA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0.08 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7730AA" w:rsidRPr="00D30C2F" w:rsidRDefault="007730AA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554.928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30AA" w:rsidRPr="00D30C2F" w:rsidRDefault="007730AA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1303.2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30AA" w:rsidRPr="00D30C2F" w:rsidRDefault="007730AA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3.0966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30AA" w:rsidRPr="00D30C2F" w:rsidRDefault="007730AA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4,035.49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30AA" w:rsidRPr="00D30C2F" w:rsidRDefault="007730AA" w:rsidP="00D30C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0.08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30AA" w:rsidRPr="00D30C2F" w:rsidRDefault="007730AA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311.4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7730AA" w:rsidRPr="00D30C2F" w:rsidRDefault="003A530B" w:rsidP="00D30C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866.33</w:t>
            </w:r>
          </w:p>
        </w:tc>
      </w:tr>
    </w:tbl>
    <w:p w:rsidR="008519EC" w:rsidRPr="003667CC" w:rsidRDefault="008519EC" w:rsidP="007559A1">
      <w:pPr>
        <w:tabs>
          <w:tab w:val="left" w:pos="360"/>
          <w:tab w:val="left" w:pos="1440"/>
          <w:tab w:val="left" w:pos="3960"/>
        </w:tabs>
        <w:rPr>
          <w:sz w:val="22"/>
          <w:szCs w:val="22"/>
        </w:rPr>
      </w:pPr>
    </w:p>
    <w:sectPr w:rsidR="008519EC" w:rsidRPr="003667CC" w:rsidSect="008519EC">
      <w:pgSz w:w="15840" w:h="12240" w:orient="landscape" w:code="1"/>
      <w:pgMar w:top="1800" w:right="1440" w:bottom="1800" w:left="360" w:header="720" w:footer="14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AE3" w:rsidRDefault="00A86AE3">
      <w:r>
        <w:separator/>
      </w:r>
    </w:p>
  </w:endnote>
  <w:endnote w:type="continuationSeparator" w:id="0">
    <w:p w:rsidR="00A86AE3" w:rsidRDefault="00A86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26847"/>
      <w:docPartObj>
        <w:docPartGallery w:val="Page Numbers (Bottom of Page)"/>
        <w:docPartUnique/>
      </w:docPartObj>
    </w:sdtPr>
    <w:sdtContent>
      <w:p w:rsidR="00A86AE3" w:rsidRDefault="00A86AE3" w:rsidP="00CC18A5">
        <w:pPr>
          <w:pStyle w:val="Footer"/>
          <w:jc w:val="center"/>
        </w:pPr>
        <w:fldSimple w:instr=" PAGE   \* MERGEFORMAT ">
          <w:r w:rsidR="00AF156B">
            <w:rPr>
              <w:noProof/>
            </w:rPr>
            <w:t>4</w:t>
          </w:r>
        </w:fldSimple>
      </w:p>
    </w:sdtContent>
  </w:sdt>
  <w:p w:rsidR="00A86AE3" w:rsidRDefault="00A86A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AE3" w:rsidRDefault="00A86AE3">
      <w:r>
        <w:separator/>
      </w:r>
    </w:p>
  </w:footnote>
  <w:footnote w:type="continuationSeparator" w:id="0">
    <w:p w:rsidR="00A86AE3" w:rsidRDefault="00A86A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2D3230"/>
    <w:rsid w:val="000145B6"/>
    <w:rsid w:val="00021092"/>
    <w:rsid w:val="00064345"/>
    <w:rsid w:val="00091B9A"/>
    <w:rsid w:val="000942AD"/>
    <w:rsid w:val="000963A3"/>
    <w:rsid w:val="000A2FDE"/>
    <w:rsid w:val="000E3060"/>
    <w:rsid w:val="000E3280"/>
    <w:rsid w:val="000E365C"/>
    <w:rsid w:val="001024E3"/>
    <w:rsid w:val="001102B3"/>
    <w:rsid w:val="001236B5"/>
    <w:rsid w:val="001702D8"/>
    <w:rsid w:val="00195667"/>
    <w:rsid w:val="001A4191"/>
    <w:rsid w:val="001B1BEE"/>
    <w:rsid w:val="001B47C9"/>
    <w:rsid w:val="001B5FB5"/>
    <w:rsid w:val="001C7F8E"/>
    <w:rsid w:val="001D2830"/>
    <w:rsid w:val="001D4FD0"/>
    <w:rsid w:val="001F20C9"/>
    <w:rsid w:val="00204319"/>
    <w:rsid w:val="00214864"/>
    <w:rsid w:val="00221898"/>
    <w:rsid w:val="0023499B"/>
    <w:rsid w:val="0026587C"/>
    <w:rsid w:val="00265FA2"/>
    <w:rsid w:val="00287359"/>
    <w:rsid w:val="00293E4C"/>
    <w:rsid w:val="002A0B23"/>
    <w:rsid w:val="002A795E"/>
    <w:rsid w:val="002C2026"/>
    <w:rsid w:val="002D3230"/>
    <w:rsid w:val="002E0385"/>
    <w:rsid w:val="002E43A3"/>
    <w:rsid w:val="002E60EF"/>
    <w:rsid w:val="002F6473"/>
    <w:rsid w:val="0031468B"/>
    <w:rsid w:val="0034544B"/>
    <w:rsid w:val="003667CC"/>
    <w:rsid w:val="00375440"/>
    <w:rsid w:val="003800A1"/>
    <w:rsid w:val="003A530B"/>
    <w:rsid w:val="003B3E0A"/>
    <w:rsid w:val="003B45EF"/>
    <w:rsid w:val="003B51D4"/>
    <w:rsid w:val="003C64A7"/>
    <w:rsid w:val="003E62B3"/>
    <w:rsid w:val="004431C5"/>
    <w:rsid w:val="004475CC"/>
    <w:rsid w:val="004C13CA"/>
    <w:rsid w:val="004F1D58"/>
    <w:rsid w:val="004F3E2A"/>
    <w:rsid w:val="00512261"/>
    <w:rsid w:val="00516483"/>
    <w:rsid w:val="005179B5"/>
    <w:rsid w:val="0052189D"/>
    <w:rsid w:val="0052521C"/>
    <w:rsid w:val="00541267"/>
    <w:rsid w:val="00560719"/>
    <w:rsid w:val="00563C32"/>
    <w:rsid w:val="005A61E9"/>
    <w:rsid w:val="005B1BD6"/>
    <w:rsid w:val="005B3A1F"/>
    <w:rsid w:val="006041AC"/>
    <w:rsid w:val="006043E4"/>
    <w:rsid w:val="00615262"/>
    <w:rsid w:val="0062762F"/>
    <w:rsid w:val="00640B43"/>
    <w:rsid w:val="00645F94"/>
    <w:rsid w:val="006629A1"/>
    <w:rsid w:val="00663935"/>
    <w:rsid w:val="0066542F"/>
    <w:rsid w:val="006959BB"/>
    <w:rsid w:val="006A17D0"/>
    <w:rsid w:val="006C191D"/>
    <w:rsid w:val="006F47C3"/>
    <w:rsid w:val="006F7AE3"/>
    <w:rsid w:val="00704306"/>
    <w:rsid w:val="00706A79"/>
    <w:rsid w:val="007301C0"/>
    <w:rsid w:val="007429FA"/>
    <w:rsid w:val="007559A1"/>
    <w:rsid w:val="00757A9C"/>
    <w:rsid w:val="007730AA"/>
    <w:rsid w:val="00783843"/>
    <w:rsid w:val="007B13D5"/>
    <w:rsid w:val="007B6AEF"/>
    <w:rsid w:val="008069D6"/>
    <w:rsid w:val="00814E72"/>
    <w:rsid w:val="00823E31"/>
    <w:rsid w:val="008309F1"/>
    <w:rsid w:val="008519EC"/>
    <w:rsid w:val="00855A2E"/>
    <w:rsid w:val="0088072F"/>
    <w:rsid w:val="0088143D"/>
    <w:rsid w:val="008C2F10"/>
    <w:rsid w:val="008C45EF"/>
    <w:rsid w:val="008D0559"/>
    <w:rsid w:val="008F1C8B"/>
    <w:rsid w:val="008F6931"/>
    <w:rsid w:val="00944B01"/>
    <w:rsid w:val="009466F2"/>
    <w:rsid w:val="0098070F"/>
    <w:rsid w:val="009966AE"/>
    <w:rsid w:val="009A4DD5"/>
    <w:rsid w:val="009B5E21"/>
    <w:rsid w:val="009C5D1B"/>
    <w:rsid w:val="009D1FF8"/>
    <w:rsid w:val="009E6A7B"/>
    <w:rsid w:val="009F46D5"/>
    <w:rsid w:val="00A14422"/>
    <w:rsid w:val="00A3603D"/>
    <w:rsid w:val="00A63351"/>
    <w:rsid w:val="00A67B93"/>
    <w:rsid w:val="00A749EA"/>
    <w:rsid w:val="00A86AE3"/>
    <w:rsid w:val="00A9042F"/>
    <w:rsid w:val="00A91556"/>
    <w:rsid w:val="00AB1863"/>
    <w:rsid w:val="00AB2609"/>
    <w:rsid w:val="00AB2ED5"/>
    <w:rsid w:val="00AC66B4"/>
    <w:rsid w:val="00AD2D0D"/>
    <w:rsid w:val="00AE378D"/>
    <w:rsid w:val="00AF0CB9"/>
    <w:rsid w:val="00AF156B"/>
    <w:rsid w:val="00B01EBC"/>
    <w:rsid w:val="00B02E2F"/>
    <w:rsid w:val="00B11052"/>
    <w:rsid w:val="00B53F3C"/>
    <w:rsid w:val="00BB0107"/>
    <w:rsid w:val="00BB18C1"/>
    <w:rsid w:val="00BC7F12"/>
    <w:rsid w:val="00BD0A70"/>
    <w:rsid w:val="00BD10FA"/>
    <w:rsid w:val="00BE64D9"/>
    <w:rsid w:val="00C2074A"/>
    <w:rsid w:val="00C342F5"/>
    <w:rsid w:val="00C616FF"/>
    <w:rsid w:val="00C62795"/>
    <w:rsid w:val="00C706F2"/>
    <w:rsid w:val="00C74452"/>
    <w:rsid w:val="00C749F4"/>
    <w:rsid w:val="00CB62F6"/>
    <w:rsid w:val="00CC18A5"/>
    <w:rsid w:val="00CD5D44"/>
    <w:rsid w:val="00CF6D33"/>
    <w:rsid w:val="00D01A2E"/>
    <w:rsid w:val="00D30C2F"/>
    <w:rsid w:val="00D42FF1"/>
    <w:rsid w:val="00DA1754"/>
    <w:rsid w:val="00DD18CC"/>
    <w:rsid w:val="00E31F03"/>
    <w:rsid w:val="00E557D2"/>
    <w:rsid w:val="00E7270E"/>
    <w:rsid w:val="00E95C59"/>
    <w:rsid w:val="00E97BA1"/>
    <w:rsid w:val="00EA0A8F"/>
    <w:rsid w:val="00EB5DD3"/>
    <w:rsid w:val="00EE61B5"/>
    <w:rsid w:val="00EF2D6F"/>
    <w:rsid w:val="00EF3AA8"/>
    <w:rsid w:val="00EF61FC"/>
    <w:rsid w:val="00EF7156"/>
    <w:rsid w:val="00F11778"/>
    <w:rsid w:val="00F255B1"/>
    <w:rsid w:val="00F35E23"/>
    <w:rsid w:val="00F42326"/>
    <w:rsid w:val="00F44754"/>
    <w:rsid w:val="00F47177"/>
    <w:rsid w:val="00F65F69"/>
    <w:rsid w:val="00F6609B"/>
    <w:rsid w:val="00FA042A"/>
    <w:rsid w:val="00FB5E21"/>
    <w:rsid w:val="00FC060F"/>
    <w:rsid w:val="00FC1721"/>
    <w:rsid w:val="00FC6F9C"/>
    <w:rsid w:val="00FE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ED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B2E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B2ED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AB2ED5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45"/>
    <w:rPr>
      <w:rFonts w:ascii="Tahoma" w:hAnsi="Tahoma" w:cs="Tahoma"/>
      <w:sz w:val="16"/>
      <w:szCs w:val="16"/>
    </w:rPr>
  </w:style>
  <w:style w:type="paragraph" w:customStyle="1" w:styleId="p2">
    <w:name w:val="p2"/>
    <w:basedOn w:val="Normal"/>
    <w:rsid w:val="00C2074A"/>
    <w:pPr>
      <w:widowControl w:val="0"/>
      <w:tabs>
        <w:tab w:val="left" w:pos="351"/>
      </w:tabs>
      <w:overflowPunct/>
      <w:ind w:left="1089" w:hanging="351"/>
      <w:textAlignment w:val="auto"/>
    </w:pPr>
    <w:rPr>
      <w:szCs w:val="24"/>
    </w:rPr>
  </w:style>
  <w:style w:type="table" w:styleId="TableGrid">
    <w:name w:val="Table Grid"/>
    <w:basedOn w:val="TableNormal"/>
    <w:uiPriority w:val="59"/>
    <w:rsid w:val="00B11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4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2F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2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2F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CC18A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ED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B2E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B2ED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AB2ED5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45"/>
    <w:rPr>
      <w:rFonts w:ascii="Tahoma" w:hAnsi="Tahoma" w:cs="Tahoma"/>
      <w:sz w:val="16"/>
      <w:szCs w:val="16"/>
    </w:rPr>
  </w:style>
  <w:style w:type="paragraph" w:customStyle="1" w:styleId="p2">
    <w:name w:val="p2"/>
    <w:basedOn w:val="Normal"/>
    <w:rsid w:val="00C2074A"/>
    <w:pPr>
      <w:widowControl w:val="0"/>
      <w:tabs>
        <w:tab w:val="left" w:pos="351"/>
      </w:tabs>
      <w:overflowPunct/>
      <w:ind w:left="1089" w:hanging="351"/>
      <w:textAlignment w:val="auto"/>
    </w:pPr>
    <w:rPr>
      <w:szCs w:val="24"/>
    </w:rPr>
  </w:style>
  <w:style w:type="table" w:styleId="TableGrid">
    <w:name w:val="Table Grid"/>
    <w:basedOn w:val="TableNormal"/>
    <w:uiPriority w:val="59"/>
    <w:rsid w:val="00B11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4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2F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2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2F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CC18A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jackson\LOCALS~1\Temp\Letterhead%20New%20Us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New Usda</Template>
  <TotalTime>0</TotalTime>
  <Pages>4</Pages>
  <Words>862</Words>
  <Characters>4892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USDA FSC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FJackson</dc:creator>
  <cp:lastModifiedBy>Windows User</cp:lastModifiedBy>
  <cp:revision>3</cp:revision>
  <cp:lastPrinted>2000-08-25T21:20:00Z</cp:lastPrinted>
  <dcterms:created xsi:type="dcterms:W3CDTF">2015-10-07T13:36:00Z</dcterms:created>
  <dcterms:modified xsi:type="dcterms:W3CDTF">2015-10-07T13:36:00Z</dcterms:modified>
</cp:coreProperties>
</file>