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10113" w:type="dxa"/>
        <w:tblInd w:w="82" w:type="dxa"/>
        <w:tblLayout w:type="fixed"/>
        <w:tblCellMar>
          <w:left w:w="115" w:type="dxa"/>
          <w:right w:w="115" w:type="dxa"/>
        </w:tblCellMar>
        <w:tblLook w:val="0000" w:firstRow="0" w:lastRow="0" w:firstColumn="0" w:lastColumn="0" w:noHBand="0" w:noVBand="0"/>
      </w:tblPr>
      <w:tblGrid>
        <w:gridCol w:w="5073"/>
        <w:gridCol w:w="5040"/>
      </w:tblGrid>
      <w:tr w:rsidR="0007569A" w:rsidRPr="00AB2DE2" w:rsidTr="00E13D0C">
        <w:trPr>
          <w:trHeight w:hRule="exact" w:val="900"/>
        </w:trPr>
        <w:tc>
          <w:tcPr>
            <w:tcW w:w="5073"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Pr="00D724CE"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10162" w:type="dxa"/>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476"/>
      </w:tblGrid>
      <w:tr w:rsidR="0007569A" w:rsidRPr="00AB2DE2" w:rsidTr="00E13D0C">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467" w:type="dxa"/>
            <w:gridSpan w:val="2"/>
            <w:tcBorders>
              <w:top w:val="single" w:sz="6" w:space="0" w:color="000000"/>
              <w:left w:val="single" w:sz="4" w:space="0" w:color="auto"/>
              <w:bottom w:val="single" w:sz="6" w:space="0" w:color="000000"/>
              <w:right w:val="single" w:sz="6" w:space="0" w:color="000000"/>
            </w:tcBorders>
          </w:tcPr>
          <w:p w:rsidR="0007569A" w:rsidRPr="00AB2DE2" w:rsidRDefault="007836B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2/</w:t>
            </w:r>
            <w:r w:rsidR="004E28F9">
              <w:rPr>
                <w:rFonts w:ascii="Arial" w:hAnsi="Arial" w:cs="Arial"/>
                <w:sz w:val="22"/>
                <w:szCs w:val="22"/>
              </w:rPr>
              <w:t>2</w:t>
            </w:r>
            <w:r>
              <w:rPr>
                <w:rFonts w:ascii="Arial" w:hAnsi="Arial" w:cs="Arial"/>
                <w:sz w:val="22"/>
                <w:szCs w:val="22"/>
              </w:rPr>
              <w:t>9</w:t>
            </w:r>
            <w:r w:rsidR="004E28F9">
              <w:rPr>
                <w:rFonts w:ascii="Arial" w:hAnsi="Arial" w:cs="Arial"/>
                <w:sz w:val="22"/>
                <w:szCs w:val="22"/>
              </w:rPr>
              <w:t>/16</w:t>
            </w:r>
          </w:p>
        </w:tc>
      </w:tr>
      <w:tr w:rsidR="0007569A" w:rsidRPr="00AB2DE2" w:rsidTr="00E13D0C">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867"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30B3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 xml:space="preserve">Visitor Use Monitoring </w:t>
            </w:r>
            <w:r w:rsidR="005D3485" w:rsidRPr="005D3485">
              <w:rPr>
                <w:rFonts w:ascii="Arial" w:hAnsi="Arial" w:cs="Arial"/>
                <w:sz w:val="22"/>
                <w:szCs w:val="22"/>
              </w:rPr>
              <w:t>to Inform Outdoor Recreation Planning and Management on the Green Mountain National Forest</w:t>
            </w:r>
          </w:p>
        </w:tc>
      </w:tr>
      <w:tr w:rsidR="0007569A" w:rsidRPr="00AB2DE2" w:rsidTr="00E13D0C">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E13D0C">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486"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5D3485" w:rsidRPr="005D3485" w:rsidRDefault="005D3485" w:rsidP="005D3485">
            <w:pPr>
              <w:ind w:firstLine="720"/>
              <w:rPr>
                <w:rFonts w:ascii="Arial" w:hAnsi="Arial" w:cs="Arial"/>
              </w:rPr>
            </w:pPr>
            <w:r w:rsidRPr="005D3485">
              <w:rPr>
                <w:rFonts w:ascii="Arial" w:hAnsi="Arial" w:cs="Arial"/>
              </w:rPr>
              <w:t>The overall purpose of this proposed program of work is to gather information that will help support recreation planning, visitor management, and carrying capacity decisions for the G</w:t>
            </w:r>
            <w:r w:rsidR="00C11ED2">
              <w:rPr>
                <w:rFonts w:ascii="Arial" w:hAnsi="Arial" w:cs="Arial"/>
              </w:rPr>
              <w:t xml:space="preserve">reen </w:t>
            </w:r>
            <w:r w:rsidRPr="005D3485">
              <w:rPr>
                <w:rFonts w:ascii="Arial" w:hAnsi="Arial" w:cs="Arial"/>
              </w:rPr>
              <w:t>M</w:t>
            </w:r>
            <w:r w:rsidR="00C11ED2">
              <w:rPr>
                <w:rFonts w:ascii="Arial" w:hAnsi="Arial" w:cs="Arial"/>
              </w:rPr>
              <w:t xml:space="preserve">ountain </w:t>
            </w:r>
            <w:r w:rsidRPr="005D3485">
              <w:rPr>
                <w:rFonts w:ascii="Arial" w:hAnsi="Arial" w:cs="Arial"/>
              </w:rPr>
              <w:t>N</w:t>
            </w:r>
            <w:r w:rsidR="00C11ED2">
              <w:rPr>
                <w:rFonts w:ascii="Arial" w:hAnsi="Arial" w:cs="Arial"/>
              </w:rPr>
              <w:t xml:space="preserve">ational </w:t>
            </w:r>
            <w:r w:rsidRPr="005D3485">
              <w:rPr>
                <w:rFonts w:ascii="Arial" w:hAnsi="Arial" w:cs="Arial"/>
              </w:rPr>
              <w:t>F</w:t>
            </w:r>
            <w:r w:rsidR="00C11ED2">
              <w:rPr>
                <w:rFonts w:ascii="Arial" w:hAnsi="Arial" w:cs="Arial"/>
              </w:rPr>
              <w:t>orest (GMNF)</w:t>
            </w:r>
            <w:r w:rsidRPr="005D3485">
              <w:rPr>
                <w:rFonts w:ascii="Arial" w:hAnsi="Arial" w:cs="Arial"/>
              </w:rPr>
              <w:t>, specifically in areas utilized by outfitters and guides, on trails, at shelters and camping areas, at attraction sites, and in designated wilderness areas</w:t>
            </w:r>
            <w:r>
              <w:rPr>
                <w:rFonts w:ascii="Arial" w:hAnsi="Arial" w:cs="Arial"/>
              </w:rPr>
              <w:t xml:space="preserve">. </w:t>
            </w:r>
            <w:r w:rsidR="00C11ED2">
              <w:rPr>
                <w:rFonts w:ascii="Arial" w:hAnsi="Arial" w:cs="Arial"/>
              </w:rPr>
              <w:t xml:space="preserve"> </w:t>
            </w:r>
            <w:r>
              <w:rPr>
                <w:rFonts w:ascii="Arial" w:hAnsi="Arial" w:cs="Arial"/>
              </w:rPr>
              <w:t xml:space="preserve">Specifically, the areas around Bourn and Branch ponds in or near the Lye Brook Wilderness are heavily used and an important site for anglers. </w:t>
            </w:r>
            <w:r w:rsidR="00C11ED2">
              <w:rPr>
                <w:rFonts w:ascii="Arial" w:hAnsi="Arial" w:cs="Arial"/>
              </w:rPr>
              <w:t xml:space="preserve"> </w:t>
            </w:r>
            <w:r>
              <w:rPr>
                <w:rFonts w:ascii="Arial" w:hAnsi="Arial" w:cs="Arial"/>
              </w:rPr>
              <w:t>The proposed survey will gather baseline data on the extent and type of use at Bourn and Branch ponds to allow managers to better plan for and manage use in these areas.</w:t>
            </w:r>
          </w:p>
          <w:p w:rsidR="0007569A" w:rsidRPr="00296368" w:rsidRDefault="0007569A" w:rsidP="0044722E">
            <w:pPr>
              <w:spacing w:after="172"/>
              <w:rPr>
                <w:rFonts w:ascii="Tahoma" w:hAnsi="Tahoma" w:cs="Tahoma"/>
                <w:sz w:val="22"/>
                <w:szCs w:val="22"/>
              </w:rPr>
            </w:pPr>
          </w:p>
        </w:tc>
      </w:tr>
      <w:tr w:rsidR="0007569A" w:rsidRPr="00AB2DE2" w:rsidTr="00E13D0C">
        <w:tblPrEx>
          <w:tblCellMar>
            <w:left w:w="114" w:type="dxa"/>
            <w:right w:w="114" w:type="dxa"/>
          </w:tblCellMar>
        </w:tblPrEx>
        <w:trPr>
          <w:trHeight w:hRule="exact" w:val="267"/>
          <w:jc w:val="center"/>
        </w:trPr>
        <w:tc>
          <w:tcPr>
            <w:tcW w:w="10162"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E13D0C">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E13D0C">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D7519B" w:rsidRDefault="00F606E4"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Wright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AD353F" w:rsidRDefault="005D3485"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Appalachian Trail, Long Trail and Wilderness</w:t>
            </w:r>
          </w:p>
        </w:tc>
      </w:tr>
      <w:tr w:rsidR="00FB72CE" w:rsidRPr="00AB2DE2" w:rsidTr="00E13D0C">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D7519B" w:rsidRDefault="0089656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Green</w:t>
            </w:r>
            <w:r w:rsidR="00FB72CE" w:rsidRPr="00D7519B">
              <w:rPr>
                <w:rFonts w:ascii="Arial" w:hAnsi="Arial" w:cs="Arial"/>
                <w:sz w:val="20"/>
                <w:szCs w:val="20"/>
              </w:rPr>
              <w:t xml:space="preserve"> Mountain National Forest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AD353F" w:rsidRDefault="0089656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231 North Main Street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89656C"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Rutland</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89656C"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476" w:type="dxa"/>
            <w:tcBorders>
              <w:top w:val="single" w:sz="6" w:space="0" w:color="000000"/>
              <w:left w:val="single" w:sz="6" w:space="0" w:color="000000"/>
              <w:bottom w:val="single" w:sz="6" w:space="0" w:color="000000"/>
              <w:right w:val="single" w:sz="6" w:space="0" w:color="000000"/>
            </w:tcBorders>
          </w:tcPr>
          <w:p w:rsidR="00FB72CE" w:rsidRPr="00AF6257" w:rsidRDefault="00FB72CE" w:rsidP="0089656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w:t>
            </w:r>
            <w:r w:rsidR="0089656C">
              <w:rPr>
                <w:rFonts w:ascii="Arial" w:hAnsi="Arial" w:cs="Arial"/>
                <w:b w:val="0"/>
                <w:sz w:val="22"/>
                <w:szCs w:val="22"/>
              </w:rPr>
              <w:t>5701</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89656C" w:rsidP="0089656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w:t>
            </w:r>
            <w:r w:rsidR="00FB72CE" w:rsidRPr="00FB72CE">
              <w:rPr>
                <w:rFonts w:ascii="Arial" w:hAnsi="Arial" w:cs="Arial"/>
                <w:b w:val="0"/>
                <w:sz w:val="22"/>
                <w:szCs w:val="22"/>
              </w:rPr>
              <w:t>-</w:t>
            </w:r>
            <w:r>
              <w:rPr>
                <w:rFonts w:ascii="Arial" w:hAnsi="Arial" w:cs="Arial"/>
                <w:b w:val="0"/>
                <w:sz w:val="22"/>
                <w:szCs w:val="22"/>
              </w:rPr>
              <w:t>747</w:t>
            </w:r>
            <w:r w:rsidR="00FB72CE" w:rsidRPr="00FB72CE">
              <w:rPr>
                <w:rFonts w:ascii="Arial" w:hAnsi="Arial" w:cs="Arial"/>
                <w:b w:val="0"/>
                <w:sz w:val="22"/>
                <w:szCs w:val="22"/>
              </w:rPr>
              <w:t>-6</w:t>
            </w:r>
            <w:r>
              <w:rPr>
                <w:rFonts w:ascii="Arial" w:hAnsi="Arial" w:cs="Arial"/>
                <w:b w:val="0"/>
                <w:sz w:val="22"/>
                <w:szCs w:val="22"/>
              </w:rPr>
              <w:t>775</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626"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E13D0C">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8A20C7" w:rsidP="0089656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7" w:history="1">
              <w:r w:rsidR="0089656C" w:rsidRPr="0000414F">
                <w:rPr>
                  <w:rStyle w:val="Hyperlink"/>
                  <w:rFonts w:ascii="Arial" w:hAnsi="Arial" w:cs="Arial"/>
                  <w:b w:val="0"/>
                  <w:sz w:val="22"/>
                  <w:szCs w:val="22"/>
                </w:rPr>
                <w:t>jenniferwright@fs.fed.us</w:t>
              </w:r>
            </w:hyperlink>
          </w:p>
        </w:tc>
      </w:tr>
      <w:tr w:rsidR="00AF6257" w:rsidRPr="00AB2DE2" w:rsidTr="00E13D0C">
        <w:tblPrEx>
          <w:tblCellMar>
            <w:left w:w="114" w:type="dxa"/>
            <w:right w:w="114" w:type="dxa"/>
          </w:tblCellMar>
        </w:tblPrEx>
        <w:trPr>
          <w:trHeight w:hRule="exact" w:val="267"/>
          <w:jc w:val="center"/>
        </w:trPr>
        <w:tc>
          <w:tcPr>
            <w:tcW w:w="10162"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E13D0C">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E13D0C">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E13D0C">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476"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626"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E13D0C">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8A20C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Robert.Manning@uvm.edu</w:t>
              </w:r>
            </w:hyperlink>
          </w:p>
        </w:tc>
      </w:tr>
      <w:tr w:rsidR="00AF6257" w:rsidRPr="00AB2DE2" w:rsidTr="00E13D0C">
        <w:trPr>
          <w:trHeight w:hRule="exact" w:val="267"/>
          <w:jc w:val="center"/>
        </w:trPr>
        <w:tc>
          <w:tcPr>
            <w:tcW w:w="10162"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 P.</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Acting Information Collections Officer</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Pr="001367A2">
                <w:rPr>
                  <w:rStyle w:val="Hyperlink"/>
                  <w:rFonts w:ascii="Arial" w:hAnsi="Arial" w:cs="Arial"/>
                  <w:b w:val="0"/>
                  <w:sz w:val="22"/>
                  <w:szCs w:val="22"/>
                </w:rPr>
                <w:t>kpmills@fs.fed.us</w:t>
              </w:r>
            </w:hyperlink>
            <w:r>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5D3485">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5D3485">
              <w:rPr>
                <w:rFonts w:ascii="Arial" w:hAnsi="Arial" w:cs="Arial"/>
                <w:b w:val="0"/>
                <w:sz w:val="22"/>
                <w:szCs w:val="22"/>
              </w:rPr>
              <w:t>Bourne and nearby Branch ponds</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005D3485">
              <w:rPr>
                <w:rFonts w:ascii="Arial" w:hAnsi="Arial" w:cs="Arial"/>
                <w:bCs/>
                <w:sz w:val="22"/>
                <w:szCs w:val="22"/>
              </w:rPr>
              <w:t>anagers at the G</w:t>
            </w:r>
            <w:r w:rsidR="0036105D">
              <w:rPr>
                <w:rFonts w:ascii="Arial" w:hAnsi="Arial" w:cs="Arial"/>
                <w:bCs/>
                <w:sz w:val="22"/>
                <w:szCs w:val="22"/>
              </w:rPr>
              <w:t>MNF</w:t>
            </w:r>
            <w:r>
              <w:rPr>
                <w:rFonts w:ascii="Arial" w:hAnsi="Arial" w:cs="Arial"/>
                <w:bCs/>
                <w:sz w:val="22"/>
                <w:szCs w:val="22"/>
              </w:rPr>
              <w:t xml:space="preserve"> and by University Faculty and S</w:t>
            </w:r>
            <w:r w:rsidRPr="008253F2">
              <w:rPr>
                <w:rFonts w:ascii="Arial" w:hAnsi="Arial" w:cs="Arial"/>
                <w:bCs/>
                <w:sz w:val="22"/>
                <w:szCs w:val="22"/>
              </w:rPr>
              <w:t xml:space="preserve">cientists at the University of Vermont.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w:t>
            </w:r>
            <w:r w:rsidR="005D3485">
              <w:rPr>
                <w:rFonts w:ascii="Arial" w:hAnsi="Arial" w:cs="Arial"/>
                <w:bCs/>
                <w:sz w:val="22"/>
                <w:szCs w:val="22"/>
              </w:rPr>
              <w:t xml:space="preserve">ational </w:t>
            </w:r>
            <w:r>
              <w:rPr>
                <w:rFonts w:ascii="Arial" w:hAnsi="Arial" w:cs="Arial"/>
                <w:bCs/>
                <w:sz w:val="22"/>
                <w:szCs w:val="22"/>
              </w:rPr>
              <w:t>P</w:t>
            </w:r>
            <w:r w:rsidR="004E28F9">
              <w:rPr>
                <w:rFonts w:ascii="Arial" w:hAnsi="Arial" w:cs="Arial"/>
                <w:bCs/>
                <w:sz w:val="22"/>
                <w:szCs w:val="22"/>
              </w:rPr>
              <w:t>ark</w:t>
            </w:r>
            <w:r>
              <w:rPr>
                <w:rFonts w:ascii="Arial" w:hAnsi="Arial" w:cs="Arial"/>
                <w:bCs/>
                <w:sz w:val="22"/>
                <w:szCs w:val="22"/>
              </w:rPr>
              <w:t>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36105D">
        <w:trPr>
          <w:trHeight w:hRule="exact" w:val="928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612570"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Q4</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612570" w:rsidP="007836B0">
                  <w:pPr>
                    <w:pStyle w:val="ListParagraph"/>
                    <w:ind w:left="0"/>
                    <w:rPr>
                      <w:rFonts w:ascii="Arial" w:hAnsi="Arial" w:cs="Arial"/>
                      <w:sz w:val="22"/>
                      <w:szCs w:val="22"/>
                    </w:rPr>
                  </w:pPr>
                  <w:r>
                    <w:rPr>
                      <w:rFonts w:ascii="Arial" w:hAnsi="Arial" w:cs="Arial"/>
                      <w:sz w:val="22"/>
                      <w:szCs w:val="22"/>
                    </w:rPr>
                    <w:t>TDEST2</w:t>
                  </w:r>
                </w:p>
              </w:tc>
            </w:tr>
            <w:tr w:rsidR="00612570" w:rsidTr="008009CF">
              <w:tc>
                <w:tcPr>
                  <w:tcW w:w="2088" w:type="dxa"/>
                </w:tcPr>
                <w:p w:rsidR="00612570" w:rsidRDefault="00612570" w:rsidP="00612570">
                  <w:pPr>
                    <w:pStyle w:val="ListParagraph"/>
                    <w:ind w:left="0"/>
                    <w:rPr>
                      <w:rFonts w:ascii="Arial" w:hAnsi="Arial" w:cs="Arial"/>
                      <w:sz w:val="22"/>
                      <w:szCs w:val="22"/>
                    </w:rPr>
                  </w:pPr>
                  <w:r>
                    <w:rPr>
                      <w:rFonts w:ascii="Arial" w:hAnsi="Arial" w:cs="Arial"/>
                      <w:sz w:val="22"/>
                      <w:szCs w:val="22"/>
                    </w:rPr>
                    <w:t>Q5</w:t>
                  </w:r>
                </w:p>
              </w:tc>
              <w:tc>
                <w:tcPr>
                  <w:tcW w:w="4278" w:type="dxa"/>
                </w:tcPr>
                <w:p w:rsidR="00612570" w:rsidRDefault="00612570"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612570" w:rsidP="00612570">
                  <w:pPr>
                    <w:pStyle w:val="ListParagraph"/>
                    <w:ind w:left="0"/>
                    <w:rPr>
                      <w:rFonts w:ascii="Arial" w:hAnsi="Arial" w:cs="Arial"/>
                      <w:sz w:val="22"/>
                      <w:szCs w:val="22"/>
                    </w:rPr>
                  </w:pPr>
                  <w:r>
                    <w:rPr>
                      <w:rFonts w:ascii="Arial" w:hAnsi="Arial" w:cs="Arial"/>
                      <w:sz w:val="22"/>
                      <w:szCs w:val="22"/>
                    </w:rPr>
                    <w:t>TDUR10</w:t>
                  </w:r>
                </w:p>
              </w:tc>
            </w:tr>
            <w:tr w:rsidR="00612570" w:rsidTr="008009CF">
              <w:tc>
                <w:tcPr>
                  <w:tcW w:w="2088" w:type="dxa"/>
                </w:tcPr>
                <w:p w:rsidR="00612570" w:rsidRDefault="00612570" w:rsidP="00612570">
                  <w:pPr>
                    <w:pStyle w:val="ListParagraph"/>
                    <w:ind w:left="0"/>
                    <w:rPr>
                      <w:rFonts w:ascii="Arial" w:hAnsi="Arial" w:cs="Arial"/>
                      <w:sz w:val="22"/>
                      <w:szCs w:val="22"/>
                    </w:rPr>
                  </w:pPr>
                  <w:r>
                    <w:rPr>
                      <w:rFonts w:ascii="Arial" w:hAnsi="Arial" w:cs="Arial"/>
                      <w:sz w:val="22"/>
                      <w:szCs w:val="22"/>
                    </w:rPr>
                    <w:t>Q6</w:t>
                  </w:r>
                </w:p>
              </w:tc>
              <w:tc>
                <w:tcPr>
                  <w:tcW w:w="4278" w:type="dxa"/>
                </w:tcPr>
                <w:p w:rsidR="00612570" w:rsidRDefault="00612570"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612570" w:rsidP="00612570">
                  <w:pPr>
                    <w:pStyle w:val="ListParagraph"/>
                    <w:ind w:left="0"/>
                    <w:rPr>
                      <w:rFonts w:ascii="Arial" w:hAnsi="Arial" w:cs="Arial"/>
                      <w:sz w:val="22"/>
                      <w:szCs w:val="22"/>
                    </w:rPr>
                  </w:pPr>
                  <w:r>
                    <w:rPr>
                      <w:rFonts w:ascii="Arial" w:hAnsi="Arial" w:cs="Arial"/>
                      <w:sz w:val="22"/>
                      <w:szCs w:val="22"/>
                    </w:rPr>
                    <w:t>TDUR3</w:t>
                  </w:r>
                </w:p>
              </w:tc>
            </w:tr>
            <w:tr w:rsidR="00612570" w:rsidTr="008009CF">
              <w:tc>
                <w:tcPr>
                  <w:tcW w:w="2088" w:type="dxa"/>
                </w:tcPr>
                <w:p w:rsidR="00612570" w:rsidRDefault="00612570" w:rsidP="00612570">
                  <w:pPr>
                    <w:pStyle w:val="ListParagraph"/>
                    <w:ind w:left="0"/>
                    <w:rPr>
                      <w:rFonts w:ascii="Arial" w:hAnsi="Arial" w:cs="Arial"/>
                      <w:sz w:val="22"/>
                      <w:szCs w:val="22"/>
                    </w:rPr>
                  </w:pPr>
                  <w:r>
                    <w:rPr>
                      <w:rFonts w:ascii="Arial" w:hAnsi="Arial" w:cs="Arial"/>
                      <w:sz w:val="22"/>
                      <w:szCs w:val="22"/>
                    </w:rPr>
                    <w:t>Q7</w:t>
                  </w:r>
                </w:p>
              </w:tc>
              <w:tc>
                <w:tcPr>
                  <w:tcW w:w="4278" w:type="dxa"/>
                </w:tcPr>
                <w:p w:rsidR="00612570" w:rsidRDefault="00612570"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B163FE" w:rsidP="00B163FE">
                  <w:pPr>
                    <w:pStyle w:val="ListParagraph"/>
                    <w:ind w:left="0"/>
                    <w:rPr>
                      <w:rFonts w:ascii="Arial" w:hAnsi="Arial" w:cs="Arial"/>
                      <w:sz w:val="22"/>
                      <w:szCs w:val="22"/>
                    </w:rPr>
                  </w:pPr>
                  <w:r>
                    <w:rPr>
                      <w:rFonts w:ascii="Arial" w:hAnsi="Arial" w:cs="Arial"/>
                      <w:sz w:val="22"/>
                      <w:szCs w:val="22"/>
                    </w:rPr>
                    <w:t xml:space="preserve">TACT2 </w:t>
                  </w:r>
                </w:p>
              </w:tc>
            </w:tr>
            <w:tr w:rsidR="00612570" w:rsidTr="008009CF">
              <w:tc>
                <w:tcPr>
                  <w:tcW w:w="2088" w:type="dxa"/>
                </w:tcPr>
                <w:p w:rsidR="00612570" w:rsidRDefault="00B163FE" w:rsidP="00612570">
                  <w:pPr>
                    <w:pStyle w:val="ListParagraph"/>
                    <w:ind w:left="0"/>
                    <w:rPr>
                      <w:rFonts w:ascii="Arial" w:hAnsi="Arial" w:cs="Arial"/>
                      <w:sz w:val="22"/>
                      <w:szCs w:val="22"/>
                    </w:rPr>
                  </w:pPr>
                  <w:r>
                    <w:rPr>
                      <w:rFonts w:ascii="Arial" w:hAnsi="Arial" w:cs="Arial"/>
                      <w:sz w:val="22"/>
                      <w:szCs w:val="22"/>
                    </w:rPr>
                    <w:t>Q7a</w:t>
                  </w:r>
                </w:p>
              </w:tc>
              <w:tc>
                <w:tcPr>
                  <w:tcW w:w="4278" w:type="dxa"/>
                </w:tcPr>
                <w:p w:rsidR="00612570" w:rsidRDefault="00B163FE"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B163FE" w:rsidP="00612570">
                  <w:pPr>
                    <w:pStyle w:val="ListParagraph"/>
                    <w:ind w:left="0"/>
                    <w:rPr>
                      <w:rFonts w:ascii="Arial" w:hAnsi="Arial" w:cs="Arial"/>
                      <w:sz w:val="22"/>
                      <w:szCs w:val="22"/>
                    </w:rPr>
                  </w:pPr>
                  <w:r>
                    <w:rPr>
                      <w:rFonts w:ascii="Arial" w:hAnsi="Arial" w:cs="Arial"/>
                      <w:sz w:val="22"/>
                      <w:szCs w:val="22"/>
                    </w:rPr>
                    <w:t>TACT2</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Q8</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#3 – Trip behaviors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New question (fishing)</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Q9</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#3 – Trip behaviors</w:t>
                  </w:r>
                </w:p>
              </w:tc>
              <w:tc>
                <w:tcPr>
                  <w:tcW w:w="3210" w:type="dxa"/>
                </w:tcPr>
                <w:p w:rsidR="00B163FE" w:rsidRDefault="00B6777D" w:rsidP="00B163FE">
                  <w:pPr>
                    <w:pStyle w:val="ListParagraph"/>
                    <w:ind w:left="0"/>
                    <w:rPr>
                      <w:rFonts w:ascii="Arial" w:hAnsi="Arial" w:cs="Arial"/>
                      <w:sz w:val="22"/>
                      <w:szCs w:val="22"/>
                    </w:rPr>
                  </w:pPr>
                  <w:r>
                    <w:rPr>
                      <w:rFonts w:ascii="Arial" w:hAnsi="Arial" w:cs="Arial"/>
                      <w:sz w:val="22"/>
                      <w:szCs w:val="22"/>
                    </w:rPr>
                    <w:t>TDUR10 (modified)</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Q10</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B163FE" w:rsidRDefault="00B6777D" w:rsidP="00B163FE">
                  <w:pPr>
                    <w:pStyle w:val="ListParagraph"/>
                    <w:ind w:left="0"/>
                    <w:rPr>
                      <w:rFonts w:ascii="Arial" w:hAnsi="Arial" w:cs="Arial"/>
                      <w:sz w:val="22"/>
                      <w:szCs w:val="22"/>
                    </w:rPr>
                  </w:pPr>
                  <w:r>
                    <w:rPr>
                      <w:rFonts w:ascii="Arial" w:hAnsi="Arial" w:cs="Arial"/>
                      <w:sz w:val="22"/>
                      <w:szCs w:val="22"/>
                    </w:rPr>
                    <w:t>TDUR3 (modified)</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Q11</w:t>
                  </w:r>
                </w:p>
              </w:tc>
              <w:tc>
                <w:tcPr>
                  <w:tcW w:w="4278" w:type="dxa"/>
                </w:tcPr>
                <w:p w:rsidR="00B163FE" w:rsidRDefault="00B6777D" w:rsidP="00B163FE">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B163FE" w:rsidRDefault="00B6777D" w:rsidP="00B163FE">
                  <w:pPr>
                    <w:pStyle w:val="ListParagraph"/>
                    <w:ind w:left="0"/>
                    <w:rPr>
                      <w:rFonts w:ascii="Arial" w:hAnsi="Arial" w:cs="Arial"/>
                      <w:sz w:val="22"/>
                      <w:szCs w:val="22"/>
                    </w:rPr>
                  </w:pPr>
                  <w:r>
                    <w:rPr>
                      <w:rFonts w:ascii="Arial" w:hAnsi="Arial" w:cs="Arial"/>
                      <w:sz w:val="22"/>
                      <w:szCs w:val="22"/>
                    </w:rPr>
                    <w:t>VHIS5 (modified)</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Q12</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B163FE" w:rsidRDefault="002845A6" w:rsidP="00B163FE">
                  <w:pPr>
                    <w:pStyle w:val="ListParagraph"/>
                    <w:ind w:left="0"/>
                    <w:rPr>
                      <w:rFonts w:ascii="Arial" w:hAnsi="Arial" w:cs="Arial"/>
                      <w:sz w:val="22"/>
                      <w:szCs w:val="22"/>
                    </w:rPr>
                  </w:pPr>
                  <w:r>
                    <w:rPr>
                      <w:rFonts w:ascii="Arial" w:hAnsi="Arial" w:cs="Arial"/>
                      <w:sz w:val="22"/>
                      <w:szCs w:val="22"/>
                    </w:rPr>
                    <w:t>EVAL33</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Q13</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B163FE" w:rsidRDefault="00077C48" w:rsidP="00B163FE">
                  <w:pPr>
                    <w:pStyle w:val="ListParagraph"/>
                    <w:ind w:left="0"/>
                    <w:rPr>
                      <w:rFonts w:ascii="Arial" w:hAnsi="Arial" w:cs="Arial"/>
                      <w:sz w:val="22"/>
                      <w:szCs w:val="22"/>
                    </w:rPr>
                  </w:pPr>
                  <w:r>
                    <w:rPr>
                      <w:rFonts w:ascii="Arial" w:hAnsi="Arial" w:cs="Arial"/>
                      <w:sz w:val="22"/>
                      <w:szCs w:val="22"/>
                    </w:rPr>
                    <w:t>EVAL19</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Q14</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RES3</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Q15</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AGE5</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Q16</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GEN1</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Q17</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EDU1</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Q18</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ETHNIC1</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Q19</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sidR="00E647BF">
              <w:rPr>
                <w:rFonts w:ascii="Arial" w:hAnsi="Arial" w:cs="Arial"/>
                <w:sz w:val="22"/>
                <w:szCs w:val="22"/>
              </w:rPr>
              <w:t>Bourn and Branch ponds</w:t>
            </w:r>
            <w:r>
              <w:rPr>
                <w:rFonts w:ascii="Arial" w:hAnsi="Arial" w:cs="Arial"/>
                <w:sz w:val="22"/>
                <w:szCs w:val="22"/>
              </w:rPr>
              <w:t xml:space="preserve"> </w:t>
            </w:r>
            <w:r w:rsidR="00E647BF">
              <w:rPr>
                <w:rFonts w:ascii="Arial" w:hAnsi="Arial" w:cs="Arial"/>
                <w:sz w:val="22"/>
                <w:szCs w:val="22"/>
              </w:rPr>
              <w:t>in the G</w:t>
            </w:r>
            <w:r>
              <w:rPr>
                <w:rFonts w:ascii="Arial" w:hAnsi="Arial" w:cs="Arial"/>
                <w:sz w:val="22"/>
                <w:szCs w:val="22"/>
              </w:rPr>
              <w:t>MNF</w:t>
            </w:r>
            <w:r w:rsidRPr="00747BA6">
              <w:rPr>
                <w:rFonts w:ascii="Arial" w:hAnsi="Arial" w:cs="Arial"/>
                <w:sz w:val="22"/>
                <w:szCs w:val="22"/>
              </w:rPr>
              <w:t xml:space="preserve"> between </w:t>
            </w:r>
            <w:r w:rsidR="000C1E23">
              <w:rPr>
                <w:rFonts w:ascii="Arial" w:hAnsi="Arial" w:cs="Arial"/>
                <w:sz w:val="22"/>
                <w:szCs w:val="22"/>
              </w:rPr>
              <w:t>June 1</w:t>
            </w:r>
            <w:r w:rsidR="00E647BF">
              <w:rPr>
                <w:rFonts w:ascii="Arial" w:hAnsi="Arial" w:cs="Arial"/>
                <w:sz w:val="22"/>
                <w:szCs w:val="22"/>
              </w:rPr>
              <w:t>5</w:t>
            </w:r>
            <w:r w:rsidR="000C1E23">
              <w:rPr>
                <w:rFonts w:ascii="Arial" w:hAnsi="Arial" w:cs="Arial"/>
                <w:sz w:val="22"/>
                <w:szCs w:val="22"/>
              </w:rPr>
              <w:t>, 2016</w:t>
            </w:r>
            <w:r w:rsidR="0036105D">
              <w:rPr>
                <w:rFonts w:ascii="Arial" w:hAnsi="Arial" w:cs="Arial"/>
                <w:sz w:val="22"/>
                <w:szCs w:val="22"/>
              </w:rPr>
              <w:t>,</w:t>
            </w:r>
            <w:r w:rsidRPr="00747BA6">
              <w:rPr>
                <w:rFonts w:ascii="Arial" w:hAnsi="Arial" w:cs="Arial"/>
                <w:sz w:val="22"/>
                <w:szCs w:val="22"/>
              </w:rPr>
              <w:t xml:space="preserve"> and </w:t>
            </w:r>
            <w:r w:rsidR="00E647BF">
              <w:rPr>
                <w:rFonts w:ascii="Arial" w:hAnsi="Arial" w:cs="Arial"/>
                <w:sz w:val="22"/>
                <w:szCs w:val="22"/>
              </w:rPr>
              <w:t>October 31</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36105D">
        <w:trPr>
          <w:trHeight w:hRule="exact" w:val="658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w:t>
            </w:r>
            <w:r w:rsidR="00E647BF">
              <w:rPr>
                <w:rFonts w:ascii="Arial" w:hAnsi="Arial" w:cs="Arial"/>
                <w:sz w:val="22"/>
                <w:szCs w:val="22"/>
              </w:rPr>
              <w:t>s leading to Bourn and Branch ponds</w:t>
            </w:r>
            <w:r>
              <w:rPr>
                <w:rFonts w:ascii="Arial" w:hAnsi="Arial" w:cs="Arial"/>
                <w:sz w:val="22"/>
                <w:szCs w:val="22"/>
              </w:rPr>
              <w:t xml:space="preserve"> as visitors </w:t>
            </w:r>
            <w:r w:rsidR="00E647BF">
              <w:rPr>
                <w:rFonts w:ascii="Arial" w:hAnsi="Arial" w:cs="Arial"/>
                <w:sz w:val="22"/>
                <w:szCs w:val="22"/>
              </w:rPr>
              <w:t>complete their hike to the ponds</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E647BF" w:rsidP="00E647BF">
            <w:pPr>
              <w:rPr>
                <w:rFonts w:ascii="Arial" w:hAnsi="Arial" w:cs="Arial"/>
                <w:sz w:val="20"/>
                <w:szCs w:val="20"/>
              </w:rPr>
            </w:pPr>
            <w:r>
              <w:rPr>
                <w:rFonts w:ascii="Arial" w:hAnsi="Arial" w:cs="Arial"/>
                <w:sz w:val="22"/>
                <w:szCs w:val="22"/>
              </w:rPr>
              <w:t xml:space="preserve">During each sampling period, </w:t>
            </w:r>
            <w:r w:rsidR="00AC372D" w:rsidRPr="005571A9">
              <w:rPr>
                <w:rFonts w:ascii="Arial" w:hAnsi="Arial" w:cs="Arial"/>
                <w:sz w:val="22"/>
                <w:szCs w:val="22"/>
              </w:rPr>
              <w:t>trained surveyor</w:t>
            </w:r>
            <w:r>
              <w:rPr>
                <w:rFonts w:ascii="Arial" w:hAnsi="Arial" w:cs="Arial"/>
                <w:sz w:val="22"/>
                <w:szCs w:val="22"/>
              </w:rPr>
              <w:t>s</w:t>
            </w:r>
            <w:r w:rsidR="00AC372D" w:rsidRPr="005571A9">
              <w:rPr>
                <w:rFonts w:ascii="Arial" w:hAnsi="Arial" w:cs="Arial"/>
                <w:sz w:val="22"/>
                <w:szCs w:val="22"/>
              </w:rPr>
              <w:t xml:space="preserve"> will be stationed at </w:t>
            </w:r>
            <w:r w:rsidR="00AC372D">
              <w:rPr>
                <w:rFonts w:ascii="Arial" w:hAnsi="Arial" w:cs="Arial"/>
                <w:sz w:val="22"/>
                <w:szCs w:val="22"/>
              </w:rPr>
              <w:t xml:space="preserve">the </w:t>
            </w:r>
            <w:r>
              <w:rPr>
                <w:rFonts w:ascii="Arial" w:hAnsi="Arial" w:cs="Arial"/>
                <w:sz w:val="22"/>
                <w:szCs w:val="22"/>
              </w:rPr>
              <w:t>trails leading to Bourn and Branch ponds</w:t>
            </w:r>
            <w:r w:rsidR="00AC372D" w:rsidRPr="005571A9">
              <w:rPr>
                <w:rFonts w:ascii="Arial" w:hAnsi="Arial" w:cs="Arial"/>
                <w:sz w:val="22"/>
                <w:szCs w:val="22"/>
              </w:rPr>
              <w:t xml:space="preserve">. </w:t>
            </w:r>
            <w:r w:rsidR="00AC372D">
              <w:rPr>
                <w:rFonts w:ascii="Arial" w:hAnsi="Arial" w:cs="Arial"/>
                <w:sz w:val="22"/>
                <w:szCs w:val="22"/>
              </w:rPr>
              <w:t xml:space="preserve"> </w:t>
            </w:r>
            <w:r w:rsidR="00AC372D" w:rsidRPr="005571A9">
              <w:rPr>
                <w:rFonts w:ascii="Arial" w:hAnsi="Arial" w:cs="Arial"/>
                <w:sz w:val="22"/>
                <w:szCs w:val="22"/>
              </w:rPr>
              <w:t xml:space="preserve">When the sampling period begins, the surveyor will approach groups </w:t>
            </w:r>
            <w:r>
              <w:rPr>
                <w:rFonts w:ascii="Arial" w:hAnsi="Arial" w:cs="Arial"/>
                <w:sz w:val="22"/>
                <w:szCs w:val="22"/>
              </w:rPr>
              <w:t>as they approach the ponds</w:t>
            </w:r>
            <w:r w:rsidR="00AC372D" w:rsidRPr="005571A9">
              <w:rPr>
                <w:rFonts w:ascii="Arial" w:hAnsi="Arial" w:cs="Arial"/>
                <w:sz w:val="22"/>
                <w:szCs w:val="22"/>
              </w:rPr>
              <w:t xml:space="preserve"> and ask them to participate in the survey. </w:t>
            </w:r>
            <w:r w:rsidR="00AC372D">
              <w:rPr>
                <w:rFonts w:ascii="Arial" w:hAnsi="Arial" w:cs="Arial"/>
                <w:sz w:val="22"/>
                <w:szCs w:val="22"/>
              </w:rPr>
              <w:t xml:space="preserve"> </w:t>
            </w:r>
            <w:r w:rsidR="00AC372D"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sidR="00AC372D">
              <w:rPr>
                <w:rFonts w:ascii="Arial" w:hAnsi="Arial" w:cs="Arial"/>
                <w:sz w:val="22"/>
                <w:szCs w:val="22"/>
              </w:rPr>
              <w:t xml:space="preserve"> </w:t>
            </w:r>
            <w:r w:rsidR="00AC372D" w:rsidRPr="005571A9">
              <w:rPr>
                <w:rFonts w:ascii="Arial" w:hAnsi="Arial" w:cs="Arial"/>
                <w:sz w:val="22"/>
                <w:szCs w:val="22"/>
              </w:rPr>
              <w:t xml:space="preserve"> After he/she completes the questionnaire, he/she will return it to the survey attendant. </w:t>
            </w:r>
            <w:r w:rsidR="00AC372D">
              <w:rPr>
                <w:rFonts w:ascii="Arial" w:hAnsi="Arial" w:cs="Arial"/>
                <w:sz w:val="22"/>
                <w:szCs w:val="22"/>
              </w:rPr>
              <w:t xml:space="preserve"> </w:t>
            </w:r>
            <w:r w:rsidR="00AC372D" w:rsidRPr="005571A9">
              <w:rPr>
                <w:rFonts w:ascii="Arial" w:hAnsi="Arial" w:cs="Arial"/>
                <w:sz w:val="22"/>
                <w:szCs w:val="22"/>
              </w:rPr>
              <w:t xml:space="preserve">When the surveyor has completed his/her contact with the group, the surveyor will ask the next available group to participate in the survey. </w:t>
            </w:r>
            <w:r w:rsidR="00AC372D">
              <w:rPr>
                <w:rFonts w:ascii="Arial" w:hAnsi="Arial" w:cs="Arial"/>
                <w:sz w:val="22"/>
                <w:szCs w:val="22"/>
              </w:rPr>
              <w:t xml:space="preserve"> </w:t>
            </w:r>
            <w:r w:rsidR="00AC372D" w:rsidRPr="005571A9">
              <w:rPr>
                <w:rFonts w:ascii="Arial" w:hAnsi="Arial" w:cs="Arial"/>
                <w:sz w:val="22"/>
                <w:szCs w:val="22"/>
              </w:rPr>
              <w:t xml:space="preserve">This process will continue throughout the sampling period. </w:t>
            </w:r>
            <w:r w:rsidR="00AC372D">
              <w:rPr>
                <w:rFonts w:ascii="Arial" w:hAnsi="Arial" w:cs="Arial"/>
                <w:sz w:val="22"/>
                <w:szCs w:val="22"/>
              </w:rPr>
              <w:t xml:space="preserve"> </w:t>
            </w:r>
            <w:r w:rsidR="00AC372D"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sidR="00AC372D">
              <w:rPr>
                <w:rFonts w:ascii="Arial" w:hAnsi="Arial" w:cs="Arial"/>
                <w:sz w:val="22"/>
                <w:szCs w:val="22"/>
              </w:rPr>
              <w:t>questionnaires upon completion.</w:t>
            </w:r>
          </w:p>
        </w:tc>
      </w:tr>
      <w:tr w:rsidR="004F7CA1" w:rsidRPr="00AB2DE2" w:rsidTr="0036105D">
        <w:trPr>
          <w:trHeight w:hRule="exact" w:val="3867"/>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sidR="00E647BF">
              <w:rPr>
                <w:rFonts w:ascii="Arial" w:hAnsi="Arial" w:cs="Arial"/>
                <w:i/>
                <w:sz w:val="22"/>
                <w:szCs w:val="22"/>
              </w:rPr>
              <w:t>Green</w:t>
            </w:r>
            <w:r>
              <w:rPr>
                <w:rFonts w:ascii="Arial" w:hAnsi="Arial" w:cs="Arial"/>
                <w:i/>
                <w:sz w:val="22"/>
                <w:szCs w:val="22"/>
              </w:rPr>
              <w:t xml:space="preserv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p>
          <w:p w:rsidR="004F7CA1" w:rsidRPr="005571A9" w:rsidRDefault="004F7CA1" w:rsidP="008009CF">
            <w:pPr>
              <w:rPr>
                <w:rFonts w:ascii="Arial" w:hAnsi="Arial" w:cs="Arial"/>
                <w:sz w:val="22"/>
                <w:szCs w:val="22"/>
              </w:rPr>
            </w:pPr>
          </w:p>
          <w:p w:rsidR="004F7CA1" w:rsidRPr="0036105D" w:rsidRDefault="004F7CA1" w:rsidP="0036105D">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tc>
      </w:tr>
      <w:tr w:rsidR="004F7CA1" w:rsidRPr="00AB2DE2" w:rsidTr="0036105D">
        <w:trPr>
          <w:trHeight w:hRule="exact" w:val="4047"/>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E647B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w:t>
            </w:r>
            <w:r w:rsidR="00E647BF">
              <w:rPr>
                <w:rFonts w:ascii="Arial" w:hAnsi="Arial" w:cs="Arial"/>
                <w:sz w:val="22"/>
                <w:szCs w:val="22"/>
              </w:rPr>
              <w:t>400</w:t>
            </w:r>
            <w:r w:rsidRPr="00E35FF7">
              <w:rPr>
                <w:rFonts w:ascii="Arial" w:hAnsi="Arial" w:cs="Arial"/>
                <w:sz w:val="22"/>
                <w:szCs w:val="22"/>
              </w:rPr>
              <w:t xml:space="preserve"> visitors.  Based on previous experience in conducting similar surveys, it is expected that about 70% of visitors (about </w:t>
            </w:r>
            <w:r w:rsidR="00E647BF">
              <w:rPr>
                <w:rFonts w:ascii="Arial" w:hAnsi="Arial" w:cs="Arial"/>
                <w:sz w:val="22"/>
                <w:szCs w:val="22"/>
              </w:rPr>
              <w:t>280</w:t>
            </w:r>
            <w:r w:rsidRPr="00E35FF7">
              <w:rPr>
                <w:rFonts w:ascii="Arial" w:hAnsi="Arial" w:cs="Arial"/>
                <w:sz w:val="22"/>
                <w:szCs w:val="22"/>
              </w:rPr>
              <w:t xml:space="preserve">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w:t>
            </w:r>
            <w:r w:rsidR="00E647BF">
              <w:rPr>
                <w:rFonts w:ascii="Arial" w:hAnsi="Arial" w:cs="Arial"/>
                <w:sz w:val="22"/>
                <w:szCs w:val="22"/>
              </w:rPr>
              <w:t>280</w:t>
            </w:r>
            <w:r w:rsidRPr="00E35FF7">
              <w:rPr>
                <w:rFonts w:ascii="Arial" w:hAnsi="Arial" w:cs="Arial"/>
                <w:sz w:val="22"/>
                <w:szCs w:val="22"/>
              </w:rPr>
              <w:t xml:space="preserve">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36105D" w:rsidRPr="00AB2DE2" w:rsidTr="00E13D0C">
        <w:trPr>
          <w:trHeight w:hRule="exact" w:val="658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36105D" w:rsidRPr="00AD353F" w:rsidRDefault="0036105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36105D" w:rsidRDefault="0036105D" w:rsidP="0036105D">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Additionally, all </w:t>
            </w:r>
            <w:r w:rsidRPr="00E35FF7">
              <w:rPr>
                <w:rFonts w:ascii="Arial" w:hAnsi="Arial" w:cs="Arial"/>
                <w:sz w:val="22"/>
                <w:szCs w:val="22"/>
              </w:rPr>
              <w:t>visitors approached will be asked to answer three key questions from the survey:</w:t>
            </w:r>
          </w:p>
          <w:p w:rsidR="0036105D" w:rsidRPr="0083014F" w:rsidRDefault="0036105D" w:rsidP="0036105D">
            <w:pPr>
              <w:pStyle w:val="ListParagraph"/>
              <w:numPr>
                <w:ilvl w:val="0"/>
                <w:numId w:val="3"/>
              </w:numPr>
              <w:rPr>
                <w:rFonts w:ascii="Arial" w:hAnsi="Arial" w:cs="Arial"/>
                <w:sz w:val="22"/>
                <w:szCs w:val="22"/>
              </w:rPr>
            </w:pPr>
            <w:r>
              <w:rPr>
                <w:rFonts w:ascii="Arial" w:hAnsi="Arial" w:cs="Arial"/>
                <w:sz w:val="22"/>
              </w:rPr>
              <w:t>Have you visited</w:t>
            </w:r>
            <w:r w:rsidRPr="0083014F">
              <w:rPr>
                <w:rFonts w:ascii="Arial" w:hAnsi="Arial" w:cs="Arial"/>
                <w:sz w:val="22"/>
              </w:rPr>
              <w:t xml:space="preserve"> </w:t>
            </w:r>
            <w:r>
              <w:rPr>
                <w:rFonts w:ascii="Arial" w:hAnsi="Arial" w:cs="Arial"/>
                <w:sz w:val="22"/>
              </w:rPr>
              <w:t xml:space="preserve">Bourn or Branch Pond </w:t>
            </w:r>
            <w:r w:rsidRPr="0083014F">
              <w:rPr>
                <w:rFonts w:ascii="Arial" w:hAnsi="Arial" w:cs="Arial"/>
                <w:sz w:val="22"/>
              </w:rPr>
              <w:t>before today?</w:t>
            </w:r>
          </w:p>
          <w:p w:rsidR="0036105D" w:rsidRPr="0083014F" w:rsidRDefault="0036105D" w:rsidP="0036105D">
            <w:pPr>
              <w:pStyle w:val="ListParagraph"/>
              <w:numPr>
                <w:ilvl w:val="0"/>
                <w:numId w:val="3"/>
              </w:numPr>
              <w:rPr>
                <w:rFonts w:ascii="Arial" w:hAnsi="Arial" w:cs="Arial"/>
                <w:sz w:val="22"/>
                <w:szCs w:val="22"/>
              </w:rPr>
            </w:pPr>
            <w:r>
              <w:rPr>
                <w:rFonts w:ascii="Arial" w:hAnsi="Arial" w:cs="Arial"/>
                <w:sz w:val="22"/>
              </w:rPr>
              <w:t>I am very satisfied with my recreation experience on the Green Mountain National Forest</w:t>
            </w:r>
            <w:r w:rsidRPr="0083014F">
              <w:rPr>
                <w:rFonts w:ascii="Arial" w:hAnsi="Arial" w:cs="Arial"/>
                <w:sz w:val="22"/>
              </w:rPr>
              <w:t>?</w:t>
            </w:r>
            <w:r>
              <w:rPr>
                <w:rFonts w:ascii="Arial" w:hAnsi="Arial" w:cs="Arial"/>
                <w:sz w:val="22"/>
              </w:rPr>
              <w:t xml:space="preserve"> (using scale ranging from -2 = “Strongly Disagree” to 2 = “Strongly Agree”.</w:t>
            </w:r>
          </w:p>
          <w:p w:rsidR="0036105D" w:rsidRPr="0083014F" w:rsidRDefault="0036105D" w:rsidP="0036105D">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w:t>
            </w:r>
            <w:r>
              <w:rPr>
                <w:rFonts w:ascii="Arial" w:hAnsi="Arial" w:cs="Arial"/>
                <w:sz w:val="22"/>
                <w:szCs w:val="22"/>
              </w:rPr>
              <w:t>Bourn and/or Branch Pond</w:t>
            </w:r>
            <w:r w:rsidRPr="0083014F">
              <w:rPr>
                <w:rFonts w:ascii="Arial" w:hAnsi="Arial" w:cs="Arial"/>
                <w:sz w:val="22"/>
                <w:szCs w:val="22"/>
              </w:rPr>
              <w:t xml:space="preserve"> today.</w:t>
            </w:r>
          </w:p>
          <w:p w:rsidR="0036105D" w:rsidRDefault="0036105D" w:rsidP="0036105D">
            <w:pPr>
              <w:rPr>
                <w:b/>
                <w:sz w:val="22"/>
              </w:rPr>
            </w:pPr>
            <w:r w:rsidRPr="0083014F">
              <w:rPr>
                <w:b/>
                <w:sz w:val="22"/>
              </w:rPr>
              <w:t xml:space="preserve">  </w:t>
            </w:r>
          </w:p>
          <w:p w:rsidR="0036105D" w:rsidRPr="0083014F" w:rsidRDefault="0036105D" w:rsidP="0036105D">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GMNF</w:t>
            </w:r>
            <w:r w:rsidRPr="0083014F">
              <w:rPr>
                <w:rFonts w:ascii="Arial" w:hAnsi="Arial" w:cs="Arial"/>
                <w:sz w:val="22"/>
                <w:szCs w:val="22"/>
              </w:rPr>
              <w:t xml:space="preserve"> managers.</w:t>
            </w:r>
          </w:p>
          <w:p w:rsidR="0036105D" w:rsidRPr="00AD353F" w:rsidRDefault="0036105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36105D" w:rsidRPr="00AB2DE2" w:rsidTr="00E13D0C">
        <w:trPr>
          <w:trHeight w:hRule="exact" w:val="793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36105D" w:rsidRDefault="0036105D" w:rsidP="0036105D">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p w:rsidR="0036105D" w:rsidRPr="00AD353F" w:rsidRDefault="0036105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tc>
        <w:tc>
          <w:tcPr>
            <w:tcW w:w="6886" w:type="dxa"/>
            <w:gridSpan w:val="9"/>
            <w:tcBorders>
              <w:top w:val="single" w:sz="6" w:space="0" w:color="000000"/>
              <w:left w:val="single" w:sz="6" w:space="0" w:color="000000"/>
              <w:bottom w:val="single" w:sz="6" w:space="0" w:color="000000"/>
              <w:right w:val="single" w:sz="6" w:space="0" w:color="000000"/>
            </w:tcBorders>
          </w:tcPr>
          <w:p w:rsidR="0036105D" w:rsidRPr="008253F2" w:rsidRDefault="0036105D" w:rsidP="0036105D">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Managers at the GMNF, and by University Faculty and S</w:t>
            </w:r>
            <w:r w:rsidRPr="008253F2">
              <w:rPr>
                <w:rFonts w:ascii="Arial" w:hAnsi="Arial" w:cs="Arial"/>
                <w:bCs/>
                <w:sz w:val="22"/>
                <w:szCs w:val="22"/>
              </w:rPr>
              <w:t>cientists at the University of Vermont</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36105D" w:rsidRDefault="0036105D" w:rsidP="0036105D">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36105D" w:rsidRDefault="0036105D" w:rsidP="0036105D">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36105D" w:rsidRPr="008253F2" w:rsidRDefault="0036105D" w:rsidP="0036105D">
            <w:pPr>
              <w:pStyle w:val="BodyTextIndent"/>
              <w:tabs>
                <w:tab w:val="left" w:pos="720"/>
              </w:tabs>
              <w:spacing w:after="172"/>
              <w:ind w:left="0"/>
              <w:rPr>
                <w:rFonts w:ascii="Arial" w:hAnsi="Arial" w:cs="Arial"/>
                <w:sz w:val="22"/>
                <w:szCs w:val="22"/>
              </w:rPr>
            </w:pPr>
          </w:p>
          <w:p w:rsidR="0036105D" w:rsidRDefault="0036105D" w:rsidP="0036105D">
            <w:pPr>
              <w:pStyle w:val="BodyTextIndent"/>
              <w:tabs>
                <w:tab w:val="left" w:pos="720"/>
              </w:tabs>
              <w:spacing w:after="172"/>
              <w:ind w:left="0"/>
              <w:rPr>
                <w:rFonts w:ascii="Arial" w:hAnsi="Arial" w:cs="Arial"/>
                <w:sz w:val="22"/>
                <w:szCs w:val="22"/>
              </w:rPr>
            </w:pPr>
          </w:p>
          <w:p w:rsidR="0036105D" w:rsidRPr="008253F2" w:rsidRDefault="0036105D" w:rsidP="0036105D">
            <w:pPr>
              <w:pStyle w:val="BodyTextIndent"/>
              <w:tabs>
                <w:tab w:val="left" w:pos="720"/>
              </w:tabs>
              <w:spacing w:after="172"/>
              <w:ind w:left="0"/>
              <w:rPr>
                <w:rFonts w:ascii="Arial" w:hAnsi="Arial" w:cs="Arial"/>
                <w:sz w:val="22"/>
                <w:szCs w:val="22"/>
              </w:rPr>
            </w:pPr>
          </w:p>
          <w:p w:rsidR="0036105D" w:rsidRPr="00E35FF7" w:rsidRDefault="0036105D" w:rsidP="0036105D">
            <w:pPr>
              <w:rPr>
                <w:rFonts w:ascii="Arial" w:hAnsi="Arial" w:cs="Arial"/>
                <w:sz w:val="22"/>
                <w:szCs w:val="22"/>
              </w:rPr>
            </w:pPr>
          </w:p>
        </w:tc>
      </w:tr>
      <w:tr w:rsidR="004F7CA1" w:rsidRPr="00AB2DE2" w:rsidTr="00E13D0C">
        <w:trPr>
          <w:trHeight w:hRule="exact" w:val="1126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b/>
                <w:sz w:val="20"/>
                <w:szCs w:val="20"/>
              </w:rPr>
            </w:pPr>
            <w:r w:rsidRPr="00AD353F">
              <w:rPr>
                <w:rFonts w:ascii="Arial" w:hAnsi="Arial" w:cs="Arial"/>
                <w:b/>
                <w:sz w:val="20"/>
                <w:szCs w:val="20"/>
              </w:rPr>
              <w:lastRenderedPageBreak/>
              <w:t>Description of any pre-testing and peer review of the methods and/or instrument (recommended)</w:t>
            </w:r>
          </w:p>
          <w:p w:rsidR="0036105D" w:rsidRPr="00AD353F" w:rsidRDefault="0036105D" w:rsidP="008009CF">
            <w:pPr>
              <w:rPr>
                <w:rFonts w:ascii="Arial" w:hAnsi="Arial" w:cs="Arial"/>
                <w:b/>
                <w:sz w:val="20"/>
                <w:szCs w:val="20"/>
              </w:rPr>
            </w:pPr>
            <w:r>
              <w:rPr>
                <w:rFonts w:ascii="Arial" w:hAnsi="Arial" w:cs="Arial"/>
                <w:b/>
                <w:sz w:val="20"/>
                <w:szCs w:val="20"/>
              </w:rPr>
              <w:t>(continued)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w:t>
            </w:r>
            <w:r w:rsidR="00FA7A2D">
              <w:rPr>
                <w:rFonts w:ascii="Arial" w:hAnsi="Arial" w:cs="Arial"/>
                <w:b/>
                <w:bCs/>
                <w:sz w:val="20"/>
                <w:szCs w:val="20"/>
              </w:rPr>
              <w:t>400</w:t>
            </w:r>
          </w:p>
          <w:p w:rsidR="00C810B7" w:rsidRPr="00AD353F" w:rsidRDefault="00C810B7" w:rsidP="00FA7A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w:t>
            </w:r>
            <w:r w:rsidR="00FA7A2D">
              <w:rPr>
                <w:rFonts w:ascii="Arial" w:hAnsi="Arial" w:cs="Arial"/>
                <w:b/>
                <w:bCs/>
                <w:sz w:val="20"/>
                <w:szCs w:val="20"/>
              </w:rPr>
              <w:t>280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FA7A2D"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47</w:t>
            </w:r>
            <w:r w:rsidR="00C810B7">
              <w:rPr>
                <w:rFonts w:ascii="Arial" w:hAnsi="Arial" w:cs="Arial"/>
                <w:b/>
                <w:bCs/>
                <w:sz w:val="20"/>
                <w:szCs w:val="20"/>
              </w:rPr>
              <w:t xml:space="preserve">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FA7A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w:t>
            </w:r>
            <w:r w:rsidR="00FA7A2D">
              <w:rPr>
                <w:rFonts w:ascii="Arial" w:hAnsi="Arial" w:cs="Arial"/>
                <w:b/>
                <w:bCs/>
                <w:sz w:val="20"/>
                <w:szCs w:val="20"/>
              </w:rPr>
              <w:t>4</w:t>
            </w:r>
            <w:r>
              <w:rPr>
                <w:rFonts w:ascii="Arial" w:hAnsi="Arial" w:cs="Arial"/>
                <w:b/>
                <w:bCs/>
                <w:sz w:val="20"/>
                <w:szCs w:val="20"/>
              </w:rPr>
              <w:t xml:space="preserve">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lastRenderedPageBreak/>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w:t>
            </w:r>
            <w:r w:rsidR="00FA7A2D">
              <w:rPr>
                <w:rFonts w:ascii="Arial" w:hAnsi="Arial" w:cs="Arial"/>
                <w:sz w:val="22"/>
                <w:szCs w:val="22"/>
              </w:rPr>
              <w:t>n an internal agency report to G</w:t>
            </w:r>
            <w:r w:rsidRPr="0032364C">
              <w:rPr>
                <w:rFonts w:ascii="Arial" w:hAnsi="Arial" w:cs="Arial"/>
                <w:sz w:val="22"/>
                <w:szCs w:val="22"/>
              </w:rPr>
              <w:t>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FA7A2D" w:rsidP="004A0882">
            <w:pPr>
              <w:spacing w:after="172"/>
              <w:rPr>
                <w:rFonts w:ascii="Tahoma" w:hAnsi="Tahoma" w:cs="Tahoma"/>
                <w:sz w:val="22"/>
                <w:szCs w:val="22"/>
              </w:rPr>
            </w:pPr>
            <w:r>
              <w:rPr>
                <w:rFonts w:ascii="Tahoma" w:hAnsi="Tahoma" w:cs="Tahoma"/>
                <w:sz w:val="22"/>
                <w:szCs w:val="22"/>
              </w:rPr>
              <w:t>The G</w:t>
            </w:r>
            <w:r w:rsidR="004A0882" w:rsidRPr="00CF4875">
              <w:rPr>
                <w:rFonts w:ascii="Tahoma" w:hAnsi="Tahoma" w:cs="Tahoma"/>
                <w:sz w:val="22"/>
                <w:szCs w:val="22"/>
              </w:rPr>
              <w:t xml:space="preserve">MNF is within a day’s drive of nearly 60 million residents of the United States and Canada, including more than 3 million potential recreationists residing within 100 miles of the forest.  A range of recreational </w:t>
            </w:r>
            <w:r>
              <w:rPr>
                <w:rFonts w:ascii="Tahoma" w:hAnsi="Tahoma" w:cs="Tahoma"/>
                <w:sz w:val="22"/>
                <w:szCs w:val="22"/>
              </w:rPr>
              <w:t>opportunities are available to G</w:t>
            </w:r>
            <w:r w:rsidR="004A0882" w:rsidRPr="00CF4875">
              <w:rPr>
                <w:rFonts w:ascii="Tahoma" w:hAnsi="Tahoma" w:cs="Tahoma"/>
                <w:sz w:val="22"/>
                <w:szCs w:val="22"/>
              </w:rPr>
              <w:t>MNF visitors.  These include typical forest recreation activities including hiking, camping, nature viewing and disper</w:t>
            </w:r>
            <w:r>
              <w:rPr>
                <w:rFonts w:ascii="Tahoma" w:hAnsi="Tahoma" w:cs="Tahoma"/>
                <w:sz w:val="22"/>
                <w:szCs w:val="22"/>
              </w:rPr>
              <w:t>sed motorized recreation.  The G</w:t>
            </w:r>
            <w:r w:rsidR="004A0882" w:rsidRPr="00CF4875">
              <w:rPr>
                <w:rFonts w:ascii="Tahoma" w:hAnsi="Tahoma" w:cs="Tahoma"/>
                <w:sz w:val="22"/>
                <w:szCs w:val="22"/>
              </w:rPr>
              <w:t>MNF also offers diverse developed recreational opportunities like scenic driving and picnicking.  In addition to these typical</w:t>
            </w:r>
            <w:r>
              <w:rPr>
                <w:rFonts w:ascii="Tahoma" w:hAnsi="Tahoma" w:cs="Tahoma"/>
                <w:sz w:val="22"/>
                <w:szCs w:val="22"/>
              </w:rPr>
              <w:t xml:space="preserve"> recreation opportunities, the G</w:t>
            </w:r>
            <w:r w:rsidR="004A0882" w:rsidRPr="00CF4875">
              <w:rPr>
                <w:rFonts w:ascii="Tahoma" w:hAnsi="Tahoma" w:cs="Tahoma"/>
                <w:sz w:val="22"/>
                <w:szCs w:val="22"/>
              </w:rPr>
              <w:t xml:space="preserve">MNF also offers characteristic and special recreation opportunities including rock climbing, alpine recreation, and a diversity of motorized, non-motorized, developed, and primitive winter recreation activities.  </w:t>
            </w:r>
          </w:p>
          <w:p w:rsidR="004A0882" w:rsidRPr="007D6A8C" w:rsidRDefault="00FA7A2D" w:rsidP="00FA7A2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Bourn and Branch Ponds</w:t>
            </w:r>
            <w:r w:rsidR="004A0882">
              <w:rPr>
                <w:rFonts w:ascii="Tahoma" w:hAnsi="Tahoma" w:cs="Tahoma"/>
                <w:sz w:val="22"/>
                <w:szCs w:val="22"/>
              </w:rPr>
              <w:t xml:space="preserve"> been identified as a priority for recreation monitoring and evaluations because of </w:t>
            </w:r>
            <w:r>
              <w:rPr>
                <w:rFonts w:ascii="Tahoma" w:hAnsi="Tahoma" w:cs="Tahoma"/>
                <w:sz w:val="22"/>
                <w:szCs w:val="22"/>
              </w:rPr>
              <w:t>significance</w:t>
            </w:r>
            <w:r w:rsidR="004A0882">
              <w:rPr>
                <w:rFonts w:ascii="Tahoma" w:hAnsi="Tahoma" w:cs="Tahoma"/>
                <w:sz w:val="22"/>
                <w:szCs w:val="22"/>
              </w:rPr>
              <w:t xml:space="preserve"> significance to forest recreational experiences</w:t>
            </w:r>
            <w:r>
              <w:rPr>
                <w:rFonts w:ascii="Tahoma" w:hAnsi="Tahoma" w:cs="Tahoma"/>
                <w:sz w:val="22"/>
                <w:szCs w:val="22"/>
              </w:rPr>
              <w:t xml:space="preserve"> and their proximity to federally designated wilderness (Bourn Pond resides within the Lye Brook Wilderness and Branch Pond resides just outside the boundary)</w:t>
            </w:r>
            <w:r w:rsidR="004A0882">
              <w:rPr>
                <w:rFonts w:ascii="Tahoma" w:hAnsi="Tahoma" w:cs="Tahoma"/>
                <w:sz w:val="22"/>
                <w:szCs w:val="22"/>
              </w:rPr>
              <w:t xml:space="preserve">.  </w:t>
            </w:r>
            <w:r>
              <w:rPr>
                <w:rFonts w:ascii="Tahoma" w:hAnsi="Tahoma" w:cs="Tahoma"/>
                <w:sz w:val="22"/>
                <w:szCs w:val="22"/>
              </w:rPr>
              <w:t>Relatively</w:t>
            </w:r>
            <w:r w:rsidR="004A0882">
              <w:rPr>
                <w:rFonts w:ascii="Tahoma" w:hAnsi="Tahoma" w:cs="Tahoma"/>
                <w:sz w:val="22"/>
                <w:szCs w:val="22"/>
              </w:rPr>
              <w:t xml:space="preserve"> intensive recreational use received by this site </w:t>
            </w:r>
            <w:r w:rsidR="004A0882" w:rsidRPr="00CF4875">
              <w:rPr>
                <w:rFonts w:ascii="Tahoma" w:hAnsi="Tahoma" w:cs="Tahoma"/>
                <w:sz w:val="22"/>
                <w:szCs w:val="22"/>
              </w:rPr>
              <w:t xml:space="preserve">has potential to impact the quality of forest resources and visitor experiences.  These impacts can be diverse, affecting natural, social and </w:t>
            </w:r>
            <w:r>
              <w:rPr>
                <w:rFonts w:ascii="Tahoma" w:hAnsi="Tahoma" w:cs="Tahoma"/>
                <w:sz w:val="22"/>
                <w:szCs w:val="22"/>
              </w:rPr>
              <w:t>administrative elements of the G</w:t>
            </w:r>
            <w:r w:rsidR="004A0882" w:rsidRPr="00CF4875">
              <w:rPr>
                <w:rFonts w:ascii="Tahoma" w:hAnsi="Tahoma" w:cs="Tahoma"/>
                <w:sz w:val="22"/>
                <w:szCs w:val="22"/>
              </w:rPr>
              <w:t xml:space="preserve">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w:t>
            </w:r>
            <w:r w:rsidR="004F5418">
              <w:rPr>
                <w:rFonts w:ascii="Tahoma" w:hAnsi="Tahoma" w:cs="Tahoma"/>
                <w:sz w:val="22"/>
                <w:szCs w:val="22"/>
              </w:rPr>
              <w:t xml:space="preserve">at </w:t>
            </w:r>
            <w:r>
              <w:rPr>
                <w:rFonts w:ascii="Tahoma" w:hAnsi="Tahoma" w:cs="Tahoma"/>
                <w:sz w:val="22"/>
                <w:szCs w:val="22"/>
              </w:rPr>
              <w:t>Bourn and Branch Ponds</w:t>
            </w:r>
            <w:r w:rsidR="004A0882">
              <w:rPr>
                <w:rFonts w:ascii="Tahoma" w:hAnsi="Tahoma" w:cs="Tahoma"/>
                <w:sz w:val="22"/>
                <w:szCs w:val="22"/>
              </w:rPr>
              <w:t>.</w:t>
            </w:r>
          </w:p>
        </w:tc>
      </w:tr>
      <w:tr w:rsidR="004A0882" w:rsidRPr="00AB2DE2" w:rsidTr="00E13D0C">
        <w:trPr>
          <w:trHeight w:hRule="exact" w:val="514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lastRenderedPageBreak/>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spacing w:after="172"/>
              <w:rPr>
                <w:rFonts w:ascii="Arial" w:hAnsi="Arial" w:cs="Arial"/>
                <w:sz w:val="22"/>
                <w:szCs w:val="22"/>
              </w:rPr>
            </w:pPr>
            <w:r w:rsidRPr="007D6A8C">
              <w:rPr>
                <w:rFonts w:ascii="Arial" w:hAnsi="Arial" w:cs="Arial"/>
                <w:sz w:val="22"/>
                <w:szCs w:val="22"/>
              </w:rPr>
              <w:t>The purpose of this project is to collect information that will help the USFS implement, evaluate and improve visitor use and</w:t>
            </w:r>
            <w:r w:rsidR="00FA7A2D">
              <w:rPr>
                <w:rFonts w:ascii="Arial" w:hAnsi="Arial" w:cs="Arial"/>
                <w:sz w:val="22"/>
                <w:szCs w:val="22"/>
              </w:rPr>
              <w:t xml:space="preserve"> recreation management for the G</w:t>
            </w:r>
            <w:r w:rsidRPr="007D6A8C">
              <w:rPr>
                <w:rFonts w:ascii="Arial" w:hAnsi="Arial" w:cs="Arial"/>
                <w:sz w:val="22"/>
                <w:szCs w:val="22"/>
              </w:rPr>
              <w:t xml:space="preserve">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 xml:space="preserve">The survey instrument included in this study is designed to ensure that the results are adequately accurate, reliable, and applicable for their intended purposes - to help the USFS improve recreation </w:t>
            </w:r>
            <w:r w:rsidR="00FA7A2D">
              <w:rPr>
                <w:rFonts w:ascii="Arial" w:hAnsi="Arial" w:cs="Arial"/>
                <w:sz w:val="22"/>
                <w:szCs w:val="22"/>
              </w:rPr>
              <w:t>and resource management of Bourn and Branch Ponds on the G</w:t>
            </w:r>
            <w:r w:rsidRPr="007D6A8C">
              <w:rPr>
                <w:rFonts w:ascii="Arial" w:hAnsi="Arial" w:cs="Arial"/>
                <w:sz w:val="22"/>
                <w:szCs w:val="22"/>
              </w:rPr>
              <w:t>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FA7A2D">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w:t>
            </w:r>
            <w:r w:rsidR="00FA7A2D">
              <w:rPr>
                <w:rFonts w:ascii="Arial" w:hAnsi="Arial" w:cs="Arial"/>
                <w:sz w:val="22"/>
                <w:szCs w:val="22"/>
              </w:rPr>
              <w:t>improve the wilderness character of Bourn and Branch Ponds</w:t>
            </w:r>
            <w:r w:rsidRPr="00B52F44">
              <w:rPr>
                <w:rFonts w:ascii="Arial" w:hAnsi="Arial" w:cs="Arial"/>
                <w:sz w:val="22"/>
                <w:szCs w:val="22"/>
              </w:rPr>
              <w:t xml:space="preserve"> as well as inform upcoming recreation planning efforts on the forest.  In particular, the survey instrument in this study is designed to collect information about visitors’ perceptions, experiences, and expectations, with respect to recreation opportunities, and visitor experien</w:t>
            </w:r>
            <w:r w:rsidR="00FA7A2D">
              <w:rPr>
                <w:rFonts w:ascii="Arial" w:hAnsi="Arial" w:cs="Arial"/>
                <w:sz w:val="22"/>
                <w:szCs w:val="22"/>
              </w:rPr>
              <w:t>ce quality at this site on the G</w:t>
            </w:r>
            <w:r w:rsidRPr="00B52F44">
              <w:rPr>
                <w:rFonts w:ascii="Arial" w:hAnsi="Arial" w:cs="Arial"/>
                <w:sz w:val="22"/>
                <w:szCs w:val="22"/>
              </w:rPr>
              <w:t xml:space="preserve">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w:t>
            </w:r>
            <w:r w:rsidR="00FA7A2D">
              <w:rPr>
                <w:rFonts w:ascii="Arial" w:hAnsi="Arial" w:cs="Arial"/>
                <w:sz w:val="22"/>
                <w:szCs w:val="22"/>
              </w:rPr>
              <w:t>ransportation planning for the G</w:t>
            </w:r>
            <w:r w:rsidRPr="00B52F44">
              <w:rPr>
                <w:rFonts w:ascii="Arial" w:hAnsi="Arial" w:cs="Arial"/>
                <w:sz w:val="22"/>
                <w:szCs w:val="22"/>
              </w:rPr>
              <w:t>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bookmarkStart w:id="1" w:name="_GoBack"/>
        <w:bookmarkEnd w:id="1"/>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lastRenderedPageBreak/>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FA7A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Based on the projected sample size (</w:t>
            </w:r>
            <w:r w:rsidR="00FA7A2D">
              <w:rPr>
                <w:rFonts w:ascii="Arial" w:hAnsi="Arial" w:cs="Arial"/>
                <w:b w:val="0"/>
                <w:sz w:val="22"/>
                <w:szCs w:val="22"/>
              </w:rPr>
              <w:t>280</w:t>
            </w:r>
            <w:r w:rsidRPr="00931125">
              <w:rPr>
                <w:rFonts w:ascii="Arial" w:hAnsi="Arial" w:cs="Arial"/>
                <w:b w:val="0"/>
                <w:sz w:val="22"/>
                <w:szCs w:val="22"/>
              </w:rPr>
              <w:t xml:space="preserve"> completed questionnaires), there will be 95% confidence that the findings from each sur</w:t>
            </w:r>
            <w:r w:rsidR="00FA7A2D">
              <w:rPr>
                <w:rFonts w:ascii="Arial" w:hAnsi="Arial" w:cs="Arial"/>
                <w:b w:val="0"/>
                <w:sz w:val="22"/>
                <w:szCs w:val="22"/>
              </w:rPr>
              <w:t>vey will be accurate to within 6</w:t>
            </w:r>
            <w:r w:rsidRPr="00931125">
              <w:rPr>
                <w:rFonts w:ascii="Arial" w:hAnsi="Arial" w:cs="Arial"/>
                <w:b w:val="0"/>
                <w:sz w:val="22"/>
                <w:szCs w:val="22"/>
              </w:rPr>
              <w:t xml:space="preserve">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FB72CE" w:rsidRPr="0007569A" w:rsidRDefault="00FB72CE" w:rsidP="00911DB4">
      <w:pPr>
        <w:widowControl/>
        <w:autoSpaceDE/>
        <w:autoSpaceDN/>
        <w:adjustRightInd/>
        <w:spacing w:after="160" w:line="259" w:lineRule="auto"/>
        <w:rPr>
          <w:rFonts w:ascii="Arial" w:hAnsi="Arial" w:cs="Arial"/>
          <w:b/>
          <w:bCs/>
          <w:sz w:val="22"/>
          <w:szCs w:val="22"/>
        </w:rPr>
      </w:pPr>
    </w:p>
    <w:sectPr w:rsidR="00FB72CE" w:rsidRPr="0007569A" w:rsidSect="00911DB4">
      <w:footerReference w:type="default" r:id="rId10"/>
      <w:pgSz w:w="12240" w:h="15840"/>
      <w:pgMar w:top="720" w:right="1080" w:bottom="288" w:left="1080" w:header="720"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0C7" w:rsidRDefault="008A20C7" w:rsidP="00814A9C">
      <w:r>
        <w:separator/>
      </w:r>
    </w:p>
  </w:endnote>
  <w:endnote w:type="continuationSeparator" w:id="0">
    <w:p w:rsidR="008A20C7" w:rsidRDefault="008A20C7"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0C7" w:rsidRDefault="008A20C7" w:rsidP="00814A9C">
      <w:r>
        <w:separator/>
      </w:r>
    </w:p>
  </w:footnote>
  <w:footnote w:type="continuationSeparator" w:id="0">
    <w:p w:rsidR="008A20C7" w:rsidRDefault="008A20C7"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9A"/>
    <w:rsid w:val="00030B3A"/>
    <w:rsid w:val="00061131"/>
    <w:rsid w:val="00064909"/>
    <w:rsid w:val="0007569A"/>
    <w:rsid w:val="00077C48"/>
    <w:rsid w:val="000A1294"/>
    <w:rsid w:val="000A539D"/>
    <w:rsid w:val="000C1E23"/>
    <w:rsid w:val="000C3E16"/>
    <w:rsid w:val="001A6028"/>
    <w:rsid w:val="002845A6"/>
    <w:rsid w:val="00296368"/>
    <w:rsid w:val="0036105D"/>
    <w:rsid w:val="00386C94"/>
    <w:rsid w:val="003933CF"/>
    <w:rsid w:val="003E057A"/>
    <w:rsid w:val="003F2719"/>
    <w:rsid w:val="003F2DD9"/>
    <w:rsid w:val="004065F6"/>
    <w:rsid w:val="0044722E"/>
    <w:rsid w:val="004A0882"/>
    <w:rsid w:val="004E28F9"/>
    <w:rsid w:val="004F5418"/>
    <w:rsid w:val="004F7CA1"/>
    <w:rsid w:val="00530341"/>
    <w:rsid w:val="005C3CA7"/>
    <w:rsid w:val="005D3485"/>
    <w:rsid w:val="005D4BDF"/>
    <w:rsid w:val="00612570"/>
    <w:rsid w:val="00641D21"/>
    <w:rsid w:val="00653F30"/>
    <w:rsid w:val="006B4796"/>
    <w:rsid w:val="00704201"/>
    <w:rsid w:val="00757EBB"/>
    <w:rsid w:val="00760EF3"/>
    <w:rsid w:val="007836B0"/>
    <w:rsid w:val="007C2C9E"/>
    <w:rsid w:val="00814A9C"/>
    <w:rsid w:val="008331B8"/>
    <w:rsid w:val="00850FFB"/>
    <w:rsid w:val="00865578"/>
    <w:rsid w:val="0089656C"/>
    <w:rsid w:val="008A20C7"/>
    <w:rsid w:val="008C15FA"/>
    <w:rsid w:val="00911DB4"/>
    <w:rsid w:val="00913346"/>
    <w:rsid w:val="00931125"/>
    <w:rsid w:val="009317BA"/>
    <w:rsid w:val="009C1200"/>
    <w:rsid w:val="009E1C9E"/>
    <w:rsid w:val="00AC0280"/>
    <w:rsid w:val="00AC372D"/>
    <w:rsid w:val="00AF6257"/>
    <w:rsid w:val="00B163FE"/>
    <w:rsid w:val="00B6777D"/>
    <w:rsid w:val="00C11ED2"/>
    <w:rsid w:val="00C65594"/>
    <w:rsid w:val="00C810B7"/>
    <w:rsid w:val="00D3650B"/>
    <w:rsid w:val="00DA3BD8"/>
    <w:rsid w:val="00DC077C"/>
    <w:rsid w:val="00E13D0C"/>
    <w:rsid w:val="00E647BF"/>
    <w:rsid w:val="00E6548F"/>
    <w:rsid w:val="00EB4940"/>
    <w:rsid w:val="00F115E3"/>
    <w:rsid w:val="00F606E4"/>
    <w:rsid w:val="00FA7A2D"/>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4BA17-EF92-4DA3-94DD-7582506C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nning@uvm.edu" TargetMode="External"/><Relationship Id="rId3" Type="http://schemas.openxmlformats.org/officeDocument/2006/relationships/settings" Target="settings.xml"/><Relationship Id="rId7" Type="http://schemas.openxmlformats.org/officeDocument/2006/relationships/hyperlink" Target="mailto:jenniferwright@fs.fed.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pmill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Mills, Kerri P -FS</cp:lastModifiedBy>
  <cp:revision>2</cp:revision>
  <cp:lastPrinted>2016-03-29T19:44:00Z</cp:lastPrinted>
  <dcterms:created xsi:type="dcterms:W3CDTF">2016-03-29T19:45:00Z</dcterms:created>
  <dcterms:modified xsi:type="dcterms:W3CDTF">2016-03-29T19:45:00Z</dcterms:modified>
</cp:coreProperties>
</file>