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25482" w14:textId="12E824F7" w:rsidR="00BA513E" w:rsidRDefault="00BA513E"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06</w:t>
      </w:r>
      <w:r w:rsidR="00C01D49">
        <w:rPr>
          <w:sz w:val="28"/>
        </w:rPr>
        <w:t>51</w:t>
      </w:r>
      <w:r>
        <w:rPr>
          <w:sz w:val="28"/>
        </w:rPr>
        <w:t>-00</w:t>
      </w:r>
      <w:r w:rsidR="00C01D49">
        <w:rPr>
          <w:sz w:val="28"/>
        </w:rPr>
        <w:t>8</w:t>
      </w:r>
      <w:r>
        <w:rPr>
          <w:sz w:val="28"/>
        </w:rPr>
        <w:t>0)</w:t>
      </w:r>
    </w:p>
    <w:p w14:paraId="24725483" w14:textId="77777777" w:rsidR="00BA513E" w:rsidRDefault="00BA513E" w:rsidP="00434E33">
      <w:pPr>
        <w:rPr>
          <w:b/>
        </w:rPr>
      </w:pPr>
    </w:p>
    <w:bookmarkStart w:id="0" w:name="_GoBack"/>
    <w:p w14:paraId="24725484" w14:textId="78F1CBCB" w:rsidR="00BA513E" w:rsidRPr="009239AA" w:rsidRDefault="00600C91" w:rsidP="00434E33">
      <w:pPr>
        <w:rPr>
          <w:b/>
        </w:rPr>
      </w:pPr>
      <w:r>
        <w:rPr>
          <w:noProof/>
        </w:rPr>
        <mc:AlternateContent>
          <mc:Choice Requires="wps">
            <w:drawing>
              <wp:anchor distT="0" distB="0" distL="114300" distR="114300" simplePos="0" relativeHeight="251658240" behindDoc="0" locked="0" layoutInCell="0" allowOverlap="1" wp14:anchorId="24725509" wp14:editId="64D60AB0">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52CDC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BA513E" w:rsidRPr="00BC46A5">
        <w:rPr>
          <w:b/>
        </w:rPr>
        <w:t>TITLE OF INFORMATION COLLECTION:</w:t>
      </w:r>
      <w:r w:rsidR="00BA513E">
        <w:t xml:space="preserve">  </w:t>
      </w:r>
      <w:r w:rsidR="00C77667">
        <w:t>Pro Se Education and Customer Service Feedback</w:t>
      </w:r>
      <w:bookmarkEnd w:id="0"/>
    </w:p>
    <w:p w14:paraId="24725485" w14:textId="77777777" w:rsidR="00BA513E" w:rsidRDefault="00BA513E"/>
    <w:p w14:paraId="2472548A" w14:textId="477E86D6" w:rsidR="00BA513E" w:rsidRPr="0011758D" w:rsidRDefault="00BA513E" w:rsidP="005103F5">
      <w:r>
        <w:rPr>
          <w:b/>
        </w:rPr>
        <w:t>PURPOSE</w:t>
      </w:r>
      <w:r w:rsidRPr="009239AA">
        <w:rPr>
          <w:b/>
        </w:rPr>
        <w:t xml:space="preserve">:  </w:t>
      </w:r>
      <w:r w:rsidRPr="00464271">
        <w:t>To obtain feedback from</w:t>
      </w:r>
      <w:r w:rsidR="007B6EB3">
        <w:t xml:space="preserve"> </w:t>
      </w:r>
      <w:r w:rsidR="00C77667">
        <w:t xml:space="preserve">pro se applicants </w:t>
      </w:r>
      <w:r w:rsidR="002B35C1">
        <w:t xml:space="preserve">regarding their experience </w:t>
      </w:r>
      <w:r w:rsidR="00C77667">
        <w:t xml:space="preserve">prosecuting their application at the USPTO on their </w:t>
      </w:r>
      <w:proofErr w:type="gramStart"/>
      <w:r w:rsidR="00C77667">
        <w:t>own  (</w:t>
      </w:r>
      <w:proofErr w:type="gramEnd"/>
      <w:r w:rsidR="00C77667">
        <w:t xml:space="preserve">i.e. pro se).  </w:t>
      </w:r>
      <w:r w:rsidRPr="00464271">
        <w:t xml:space="preserve">Information collected from </w:t>
      </w:r>
      <w:r w:rsidR="002B35C1">
        <w:t xml:space="preserve">the participants will assist the USPTO </w:t>
      </w:r>
      <w:r w:rsidRPr="00464271">
        <w:t xml:space="preserve">agency wide, as well as </w:t>
      </w:r>
      <w:r w:rsidR="002B35C1">
        <w:t xml:space="preserve">improve </w:t>
      </w:r>
      <w:r w:rsidR="00E105B6">
        <w:t xml:space="preserve">educational resources and </w:t>
      </w:r>
      <w:r w:rsidR="002B35C1">
        <w:t>customer service</w:t>
      </w:r>
      <w:r w:rsidRPr="00464271">
        <w:t xml:space="preserve"> </w:t>
      </w:r>
      <w:r w:rsidR="00C77667">
        <w:t xml:space="preserve">for </w:t>
      </w:r>
      <w:r w:rsidR="00E105B6">
        <w:t xml:space="preserve">all </w:t>
      </w:r>
      <w:r w:rsidR="00C77667">
        <w:t>applicants</w:t>
      </w:r>
      <w:r w:rsidR="00E105B6">
        <w:t xml:space="preserve"> filing patent applications for examination and for all examiners examining applications filed by applicants without legal </w:t>
      </w:r>
      <w:proofErr w:type="spellStart"/>
      <w:r w:rsidR="00E105B6">
        <w:t>represention</w:t>
      </w:r>
      <w:proofErr w:type="spellEnd"/>
      <w:r w:rsidR="00E105B6">
        <w:t xml:space="preserve"> before the</w:t>
      </w:r>
      <w:r w:rsidRPr="00464271">
        <w:t xml:space="preserve"> USPTO.</w:t>
      </w:r>
    </w:p>
    <w:p w14:paraId="2472548B" w14:textId="77777777" w:rsidR="00BA513E" w:rsidRDefault="00BA513E" w:rsidP="00434E33">
      <w:pPr>
        <w:pStyle w:val="Header"/>
        <w:tabs>
          <w:tab w:val="clear" w:pos="4320"/>
          <w:tab w:val="clear" w:pos="8640"/>
        </w:tabs>
        <w:rPr>
          <w:b/>
        </w:rPr>
      </w:pPr>
    </w:p>
    <w:p w14:paraId="2472548E" w14:textId="675EDA92" w:rsidR="00BA513E" w:rsidRPr="005103F5" w:rsidRDefault="00BA513E" w:rsidP="005103F5">
      <w:pPr>
        <w:pStyle w:val="Header"/>
        <w:tabs>
          <w:tab w:val="clear" w:pos="4320"/>
          <w:tab w:val="clear" w:pos="8640"/>
        </w:tabs>
        <w:rPr>
          <w:i/>
        </w:rPr>
      </w:pPr>
      <w:r w:rsidRPr="00434E33">
        <w:rPr>
          <w:b/>
        </w:rPr>
        <w:t>DESCRIPTION OF RESPONDENTS</w:t>
      </w:r>
      <w:r>
        <w:t xml:space="preserve">: </w:t>
      </w:r>
      <w:r w:rsidR="005103F5">
        <w:t xml:space="preserve"> </w:t>
      </w:r>
      <w:r w:rsidRPr="00464271">
        <w:t xml:space="preserve">Respondents are </w:t>
      </w:r>
      <w:r w:rsidR="00E105B6">
        <w:t>randomly selected applicants who filed a non-provisional utility patent application without legal representation with the USPTO</w:t>
      </w:r>
      <w:r w:rsidRPr="00464271">
        <w:t>.</w:t>
      </w:r>
    </w:p>
    <w:p w14:paraId="2472548F" w14:textId="77777777" w:rsidR="00BA513E" w:rsidRDefault="00BA513E">
      <w:pPr>
        <w:rPr>
          <w:b/>
        </w:rPr>
      </w:pPr>
    </w:p>
    <w:p w14:paraId="24725490" w14:textId="77777777" w:rsidR="00BA513E" w:rsidRPr="00F06866" w:rsidRDefault="00BA513E">
      <w:pPr>
        <w:rPr>
          <w:b/>
        </w:rPr>
      </w:pPr>
      <w:r>
        <w:rPr>
          <w:b/>
        </w:rPr>
        <w:t>TYPE OF COLLECTION:</w:t>
      </w:r>
      <w:r w:rsidRPr="00F06866">
        <w:t xml:space="preserve"> (Check one)</w:t>
      </w:r>
    </w:p>
    <w:p w14:paraId="24725491" w14:textId="77777777" w:rsidR="00BA513E" w:rsidRPr="00434E33" w:rsidRDefault="00BA513E" w:rsidP="0096108F">
      <w:pPr>
        <w:pStyle w:val="BodyTextIndent"/>
        <w:tabs>
          <w:tab w:val="left" w:pos="360"/>
        </w:tabs>
        <w:ind w:left="0"/>
        <w:rPr>
          <w:bCs/>
          <w:sz w:val="16"/>
          <w:szCs w:val="16"/>
        </w:rPr>
      </w:pPr>
    </w:p>
    <w:p w14:paraId="24725492" w14:textId="6574B780" w:rsidR="00BA513E" w:rsidRPr="00F06866" w:rsidRDefault="00BA513E" w:rsidP="0096108F">
      <w:pPr>
        <w:pStyle w:val="BodyTextIndent"/>
        <w:tabs>
          <w:tab w:val="left" w:pos="360"/>
        </w:tabs>
        <w:ind w:left="0"/>
        <w:rPr>
          <w:bCs/>
          <w:sz w:val="24"/>
        </w:rPr>
      </w:pPr>
      <w:r w:rsidRPr="00F06866">
        <w:rPr>
          <w:bCs/>
          <w:sz w:val="24"/>
        </w:rPr>
        <w:t>[ ] Customer</w:t>
      </w:r>
      <w:r w:rsidR="00C34919">
        <w:rPr>
          <w:bCs/>
          <w:sz w:val="24"/>
        </w:rPr>
        <w:t xml:space="preserve"> Comment Card/Complaint Form </w:t>
      </w:r>
      <w:r w:rsidR="00C34919">
        <w:rPr>
          <w:bCs/>
          <w:sz w:val="24"/>
        </w:rPr>
        <w:tab/>
        <w:t>[X</w:t>
      </w:r>
      <w:r w:rsidRPr="00F06866">
        <w:rPr>
          <w:bCs/>
          <w:sz w:val="24"/>
        </w:rPr>
        <w:t xml:space="preserve">] Customer Satisfaction Survey    </w:t>
      </w:r>
    </w:p>
    <w:p w14:paraId="24725493" w14:textId="3E5D8952" w:rsidR="00BA513E" w:rsidRDefault="0074005A" w:rsidP="0096108F">
      <w:pPr>
        <w:pStyle w:val="BodyTextIndent"/>
        <w:tabs>
          <w:tab w:val="left" w:pos="360"/>
        </w:tabs>
        <w:ind w:left="0"/>
        <w:rPr>
          <w:bCs/>
          <w:sz w:val="24"/>
        </w:rPr>
      </w:pPr>
      <w:r>
        <w:rPr>
          <w:bCs/>
          <w:sz w:val="24"/>
        </w:rPr>
        <w:t xml:space="preserve">[ </w:t>
      </w:r>
      <w:r w:rsidR="00BA513E" w:rsidRPr="00464271">
        <w:rPr>
          <w:bCs/>
          <w:sz w:val="24"/>
        </w:rPr>
        <w:t>] Usability Testing (e.g., Website or Software</w:t>
      </w:r>
      <w:r w:rsidR="00BA513E">
        <w:rPr>
          <w:bCs/>
          <w:sz w:val="24"/>
        </w:rPr>
        <w:t>)</w:t>
      </w:r>
      <w:r w:rsidR="00BA513E">
        <w:rPr>
          <w:bCs/>
          <w:sz w:val="24"/>
        </w:rPr>
        <w:tab/>
        <w:t>[ ] Small Discussion Group</w:t>
      </w:r>
    </w:p>
    <w:p w14:paraId="24725494" w14:textId="701F95B9" w:rsidR="00BA513E" w:rsidRPr="00F06866" w:rsidRDefault="00BA513E" w:rsidP="0096108F">
      <w:pPr>
        <w:pStyle w:val="BodyTextIndent"/>
        <w:tabs>
          <w:tab w:val="left" w:pos="360"/>
        </w:tabs>
        <w:ind w:left="0"/>
        <w:rPr>
          <w:bCs/>
          <w:sz w:val="24"/>
        </w:rPr>
      </w:pPr>
      <w:r>
        <w:rPr>
          <w:bCs/>
          <w:sz w:val="24"/>
        </w:rPr>
        <w:t>[</w:t>
      </w:r>
      <w:r w:rsidR="0074005A">
        <w:rPr>
          <w:bCs/>
          <w:sz w:val="24"/>
        </w:rPr>
        <w:t xml:space="preserve"> </w:t>
      </w:r>
      <w:r w:rsidR="002B3F21">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24725495" w14:textId="77777777" w:rsidR="00BA513E" w:rsidRDefault="00BA513E">
      <w:pPr>
        <w:pStyle w:val="Header"/>
        <w:tabs>
          <w:tab w:val="clear" w:pos="4320"/>
          <w:tab w:val="clear" w:pos="8640"/>
        </w:tabs>
      </w:pPr>
    </w:p>
    <w:p w14:paraId="24725496" w14:textId="77777777" w:rsidR="00BA513E" w:rsidRDefault="00BA513E">
      <w:pPr>
        <w:rPr>
          <w:b/>
        </w:rPr>
      </w:pPr>
      <w:r>
        <w:rPr>
          <w:b/>
        </w:rPr>
        <w:t>CERTIFICATION:</w:t>
      </w:r>
    </w:p>
    <w:p w14:paraId="24725497" w14:textId="77777777" w:rsidR="00BA513E" w:rsidRDefault="00BA513E">
      <w:pPr>
        <w:rPr>
          <w:sz w:val="16"/>
          <w:szCs w:val="16"/>
        </w:rPr>
      </w:pPr>
    </w:p>
    <w:p w14:paraId="24725498" w14:textId="77777777" w:rsidR="00BA513E" w:rsidRPr="009C13B9" w:rsidRDefault="00BA513E" w:rsidP="008101A5">
      <w:r>
        <w:t xml:space="preserve">I certify the following to be true: </w:t>
      </w:r>
    </w:p>
    <w:p w14:paraId="24725499" w14:textId="77777777" w:rsidR="00BA513E" w:rsidRDefault="00BA513E" w:rsidP="008101A5">
      <w:pPr>
        <w:pStyle w:val="ListParagraph"/>
        <w:numPr>
          <w:ilvl w:val="0"/>
          <w:numId w:val="14"/>
        </w:numPr>
      </w:pPr>
      <w:r>
        <w:t>The collection is voluntary.</w:t>
      </w:r>
      <w:r w:rsidRPr="00C14CC4">
        <w:t xml:space="preserve"> </w:t>
      </w:r>
    </w:p>
    <w:p w14:paraId="2472549A" w14:textId="77777777" w:rsidR="00BA513E" w:rsidRDefault="00BA513E"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472549B" w14:textId="77777777" w:rsidR="00BA513E" w:rsidRDefault="00BA513E"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472549C" w14:textId="77777777" w:rsidR="00BA513E" w:rsidRDefault="00BA513E"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472549D" w14:textId="77777777" w:rsidR="00BA513E" w:rsidRDefault="00BA513E"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472549E" w14:textId="77777777" w:rsidR="00BA513E" w:rsidRDefault="00BA513E"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472549F" w14:textId="77777777" w:rsidR="00BA513E" w:rsidRDefault="00BA513E" w:rsidP="009C13B9"/>
    <w:p w14:paraId="5D00CF2E" w14:textId="765F6CFE" w:rsidR="00BC6B9A" w:rsidRDefault="00BC6B9A" w:rsidP="009C13B9">
      <w:r>
        <w:t>Business Unit Certification</w:t>
      </w:r>
      <w:proofErr w:type="gramStart"/>
      <w:r w:rsidR="004C4BCF">
        <w:t>:_</w:t>
      </w:r>
      <w:proofErr w:type="gramEnd"/>
      <w:r w:rsidR="004C4BCF">
        <w:t>____</w:t>
      </w:r>
      <w:r w:rsidR="00986DDE">
        <w:t>/</w:t>
      </w:r>
      <w:r w:rsidR="00E105B6">
        <w:t>Darnell Jayne</w:t>
      </w:r>
      <w:r w:rsidR="00986DDE">
        <w:t>/</w:t>
      </w:r>
      <w:r w:rsidR="00BA513E">
        <w:t>_</w:t>
      </w:r>
      <w:r>
        <w:t>_______________________</w:t>
      </w:r>
    </w:p>
    <w:p w14:paraId="7313908F" w14:textId="77777777" w:rsidR="00BC6B9A" w:rsidRDefault="00BC6B9A" w:rsidP="009C13B9"/>
    <w:p w14:paraId="2E8E30AD" w14:textId="7ADB6899" w:rsidR="00BC6B9A" w:rsidRDefault="00BC6B9A" w:rsidP="009C13B9">
      <w:r>
        <w:t xml:space="preserve"> OCIO Certification</w:t>
      </w:r>
      <w:proofErr w:type="gramStart"/>
      <w:r>
        <w:t>:</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roofErr w:type="gramEnd"/>
      <w:r>
        <w:t>__________</w:t>
      </w:r>
      <w:r w:rsidR="004C4BCF">
        <w:t>______________________</w:t>
      </w:r>
    </w:p>
    <w:p w14:paraId="1FEE2D3F" w14:textId="77777777" w:rsidR="00BC6B9A" w:rsidRDefault="00BC6B9A" w:rsidP="009C13B9"/>
    <w:p w14:paraId="247254A2" w14:textId="77777777" w:rsidR="00BA513E" w:rsidRDefault="00BA513E" w:rsidP="009C13B9">
      <w:r>
        <w:t>To assist review, please provide answers to the following question:</w:t>
      </w:r>
    </w:p>
    <w:p w14:paraId="247254A3" w14:textId="77777777" w:rsidR="00BA513E" w:rsidRDefault="00BA513E" w:rsidP="009C13B9">
      <w:pPr>
        <w:pStyle w:val="ListParagraph"/>
        <w:ind w:left="360"/>
      </w:pPr>
    </w:p>
    <w:p w14:paraId="247254A4" w14:textId="77777777" w:rsidR="00BA513E" w:rsidRPr="00C86E91" w:rsidRDefault="00BA513E" w:rsidP="00C86E91">
      <w:pPr>
        <w:rPr>
          <w:b/>
        </w:rPr>
      </w:pPr>
      <w:r w:rsidRPr="00C86E91">
        <w:rPr>
          <w:b/>
        </w:rPr>
        <w:t>Personally Identifiable Information:</w:t>
      </w:r>
    </w:p>
    <w:p w14:paraId="247254A5" w14:textId="77777777" w:rsidR="00BA513E" w:rsidRPr="00464271" w:rsidRDefault="00BA513E" w:rsidP="00C86E91">
      <w:pPr>
        <w:pStyle w:val="ListParagraph"/>
        <w:numPr>
          <w:ilvl w:val="0"/>
          <w:numId w:val="18"/>
        </w:numPr>
      </w:pPr>
      <w:r w:rsidRPr="00464271">
        <w:t xml:space="preserve">Is personally identifiable information (PII) collected?  [  ] Yes  [X]  No </w:t>
      </w:r>
    </w:p>
    <w:p w14:paraId="247254A6" w14:textId="686022AF" w:rsidR="00BA513E" w:rsidRDefault="00BA513E" w:rsidP="00C86E91">
      <w:pPr>
        <w:pStyle w:val="ListParagraph"/>
        <w:numPr>
          <w:ilvl w:val="0"/>
          <w:numId w:val="18"/>
        </w:numPr>
      </w:pPr>
      <w:r>
        <w:t xml:space="preserve">If </w:t>
      </w:r>
      <w:proofErr w:type="gramStart"/>
      <w:r>
        <w:t>Yes</w:t>
      </w:r>
      <w:proofErr w:type="gramEnd"/>
      <w:r>
        <w:t>, is the information that will be collected included in records that are subject to the Privacy Act of 1974?   [  ] Yes [</w:t>
      </w:r>
      <w:r w:rsidR="0033516A">
        <w:t xml:space="preserve"> </w:t>
      </w:r>
      <w:r>
        <w:t xml:space="preserve">] No   </w:t>
      </w:r>
    </w:p>
    <w:p w14:paraId="247254A7" w14:textId="77777777" w:rsidR="00BA513E" w:rsidRDefault="00BA513E" w:rsidP="00C86E91">
      <w:pPr>
        <w:pStyle w:val="ListParagraph"/>
        <w:numPr>
          <w:ilvl w:val="0"/>
          <w:numId w:val="18"/>
        </w:numPr>
      </w:pPr>
      <w:r>
        <w:t>If Applicable, has a System or Records Notice been published?  [  ] Yes  [  ] No</w:t>
      </w:r>
    </w:p>
    <w:p w14:paraId="247254A8" w14:textId="77777777" w:rsidR="00BA513E" w:rsidRDefault="00BA513E" w:rsidP="00F332B2">
      <w:pPr>
        <w:pStyle w:val="ListParagraph"/>
        <w:ind w:left="0"/>
      </w:pPr>
    </w:p>
    <w:p w14:paraId="247254A9" w14:textId="77777777" w:rsidR="00BA513E" w:rsidRPr="00C86E91" w:rsidRDefault="00BA513E" w:rsidP="00C86E91">
      <w:pPr>
        <w:pStyle w:val="ListParagraph"/>
        <w:ind w:left="0"/>
        <w:rPr>
          <w:b/>
        </w:rPr>
      </w:pPr>
      <w:r>
        <w:rPr>
          <w:b/>
        </w:rPr>
        <w:t>Gifts or Payments:</w:t>
      </w:r>
    </w:p>
    <w:p w14:paraId="247254AA" w14:textId="77777777" w:rsidR="00BA513E" w:rsidRDefault="00BA513E" w:rsidP="00C86E91">
      <w:r>
        <w:lastRenderedPageBreak/>
        <w:t xml:space="preserve">Is an incentive (e.g., money or reimbursement of expenses, token of appreciation) provided to participants?  [  ] Yes </w:t>
      </w:r>
      <w:proofErr w:type="gramStart"/>
      <w:r w:rsidRPr="00464271">
        <w:t>[ X</w:t>
      </w:r>
      <w:proofErr w:type="gramEnd"/>
      <w:r w:rsidRPr="00464271">
        <w:t xml:space="preserve"> ] No</w:t>
      </w:r>
      <w:r>
        <w:t xml:space="preserve">  </w:t>
      </w:r>
    </w:p>
    <w:p w14:paraId="247254AC" w14:textId="77777777" w:rsidR="00BA513E" w:rsidRDefault="00BA513E">
      <w:pPr>
        <w:rPr>
          <w:b/>
        </w:rPr>
      </w:pPr>
    </w:p>
    <w:p w14:paraId="247254AD" w14:textId="77777777" w:rsidR="00BA513E" w:rsidRDefault="00BA513E" w:rsidP="00C86E91">
      <w:pPr>
        <w:rPr>
          <w:i/>
        </w:rPr>
      </w:pPr>
      <w:r>
        <w:rPr>
          <w:b/>
        </w:rPr>
        <w:t>BURDEN HOURS</w:t>
      </w:r>
      <w:r>
        <w:t xml:space="preserve"> </w:t>
      </w:r>
    </w:p>
    <w:tbl>
      <w:tblPr>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800"/>
        <w:gridCol w:w="2340"/>
        <w:gridCol w:w="1993"/>
      </w:tblGrid>
      <w:tr w:rsidR="00BA513E" w14:paraId="247254B2" w14:textId="77777777" w:rsidTr="00561A55">
        <w:trPr>
          <w:trHeight w:val="274"/>
        </w:trPr>
        <w:tc>
          <w:tcPr>
            <w:tcW w:w="3420" w:type="dxa"/>
          </w:tcPr>
          <w:p w14:paraId="247254AE" w14:textId="77777777" w:rsidR="00BA513E" w:rsidRPr="00F84ABC" w:rsidRDefault="00BA513E" w:rsidP="00C8488C">
            <w:pPr>
              <w:rPr>
                <w:b/>
              </w:rPr>
            </w:pPr>
            <w:r w:rsidRPr="00F84ABC">
              <w:rPr>
                <w:b/>
              </w:rPr>
              <w:t xml:space="preserve">Category of Respondent </w:t>
            </w:r>
          </w:p>
        </w:tc>
        <w:tc>
          <w:tcPr>
            <w:tcW w:w="1800" w:type="dxa"/>
          </w:tcPr>
          <w:p w14:paraId="247254AF" w14:textId="77777777" w:rsidR="00BA513E" w:rsidRPr="00F84ABC" w:rsidRDefault="00BA513E" w:rsidP="00843796">
            <w:pPr>
              <w:rPr>
                <w:b/>
              </w:rPr>
            </w:pPr>
            <w:r w:rsidRPr="00F84ABC">
              <w:rPr>
                <w:b/>
              </w:rPr>
              <w:t>No. of Respondents</w:t>
            </w:r>
          </w:p>
        </w:tc>
        <w:tc>
          <w:tcPr>
            <w:tcW w:w="2340" w:type="dxa"/>
          </w:tcPr>
          <w:p w14:paraId="247254B0" w14:textId="1F457DC1" w:rsidR="00BA513E" w:rsidRPr="00F84ABC" w:rsidRDefault="0074005A" w:rsidP="00843796">
            <w:pPr>
              <w:rPr>
                <w:b/>
              </w:rPr>
            </w:pPr>
            <w:r>
              <w:rPr>
                <w:b/>
              </w:rPr>
              <w:t>Participatio</w:t>
            </w:r>
            <w:r w:rsidR="00BA513E" w:rsidRPr="00F84ABC">
              <w:rPr>
                <w:b/>
              </w:rPr>
              <w:t>n Time</w:t>
            </w:r>
          </w:p>
        </w:tc>
        <w:tc>
          <w:tcPr>
            <w:tcW w:w="1993" w:type="dxa"/>
          </w:tcPr>
          <w:p w14:paraId="247254B1" w14:textId="77777777" w:rsidR="00BA513E" w:rsidRPr="00F84ABC" w:rsidRDefault="00BA513E" w:rsidP="00843796">
            <w:pPr>
              <w:rPr>
                <w:b/>
              </w:rPr>
            </w:pPr>
            <w:r w:rsidRPr="00F84ABC">
              <w:rPr>
                <w:b/>
              </w:rPr>
              <w:t>Burden</w:t>
            </w:r>
          </w:p>
        </w:tc>
      </w:tr>
      <w:tr w:rsidR="00BA513E" w14:paraId="247254B7" w14:textId="77777777" w:rsidTr="00561A55">
        <w:trPr>
          <w:trHeight w:val="274"/>
        </w:trPr>
        <w:tc>
          <w:tcPr>
            <w:tcW w:w="3420" w:type="dxa"/>
          </w:tcPr>
          <w:p w14:paraId="247254B3" w14:textId="28B16CE7" w:rsidR="00BA513E" w:rsidRDefault="00C34919" w:rsidP="00843796">
            <w:r>
              <w:t>Individuals</w:t>
            </w:r>
          </w:p>
        </w:tc>
        <w:tc>
          <w:tcPr>
            <w:tcW w:w="1800" w:type="dxa"/>
          </w:tcPr>
          <w:p w14:paraId="247254B4" w14:textId="5C26901B" w:rsidR="00BA513E" w:rsidRDefault="006A5B05" w:rsidP="00BC46A5">
            <w:pPr>
              <w:jc w:val="right"/>
            </w:pPr>
            <w:r>
              <w:t>1000</w:t>
            </w:r>
          </w:p>
        </w:tc>
        <w:tc>
          <w:tcPr>
            <w:tcW w:w="2340" w:type="dxa"/>
          </w:tcPr>
          <w:p w14:paraId="247254B5" w14:textId="5C59FD1A" w:rsidR="00BA513E" w:rsidRDefault="00E105B6" w:rsidP="00B42E31">
            <w:r>
              <w:t>1</w:t>
            </w:r>
            <w:r w:rsidR="00B42E31">
              <w:t>5</w:t>
            </w:r>
            <w:r w:rsidR="00BA513E">
              <w:t xml:space="preserve"> minutes </w:t>
            </w:r>
            <w:r w:rsidR="00BC46A5">
              <w:t>(.</w:t>
            </w:r>
            <w:r w:rsidR="00B42E31">
              <w:t xml:space="preserve">25 </w:t>
            </w:r>
            <w:r w:rsidR="00BC46A5">
              <w:t>hours)</w:t>
            </w:r>
          </w:p>
        </w:tc>
        <w:tc>
          <w:tcPr>
            <w:tcW w:w="1993" w:type="dxa"/>
          </w:tcPr>
          <w:p w14:paraId="07BBFE9C" w14:textId="73C7A065" w:rsidR="0074005A" w:rsidRDefault="006A5B05" w:rsidP="0074005A">
            <w:r>
              <w:t>1</w:t>
            </w:r>
            <w:r w:rsidR="00E105B6">
              <w:t>0</w:t>
            </w:r>
            <w:r w:rsidR="00C34919">
              <w:t>,000</w:t>
            </w:r>
            <w:r w:rsidR="00BC46A5">
              <w:t xml:space="preserve"> minutes</w:t>
            </w:r>
          </w:p>
          <w:p w14:paraId="247254B6" w14:textId="285AFD16" w:rsidR="00BA513E" w:rsidRDefault="00EC55D0" w:rsidP="00B42E31">
            <w:r>
              <w:t>(</w:t>
            </w:r>
            <w:r w:rsidR="00B42E31">
              <w:t>250</w:t>
            </w:r>
            <w:r w:rsidR="0074005A">
              <w:t xml:space="preserve"> </w:t>
            </w:r>
            <w:r>
              <w:t>hours)</w:t>
            </w:r>
          </w:p>
        </w:tc>
      </w:tr>
      <w:tr w:rsidR="00BA513E" w14:paraId="247254C1" w14:textId="77777777" w:rsidTr="00561A55">
        <w:trPr>
          <w:trHeight w:val="289"/>
        </w:trPr>
        <w:tc>
          <w:tcPr>
            <w:tcW w:w="3420" w:type="dxa"/>
          </w:tcPr>
          <w:p w14:paraId="247254BD" w14:textId="77777777" w:rsidR="00BA513E" w:rsidRPr="00F84ABC" w:rsidRDefault="00BA513E" w:rsidP="00843796">
            <w:pPr>
              <w:rPr>
                <w:b/>
              </w:rPr>
            </w:pPr>
            <w:r w:rsidRPr="00F84ABC">
              <w:rPr>
                <w:b/>
              </w:rPr>
              <w:t>Totals</w:t>
            </w:r>
          </w:p>
        </w:tc>
        <w:tc>
          <w:tcPr>
            <w:tcW w:w="1800" w:type="dxa"/>
          </w:tcPr>
          <w:p w14:paraId="247254BE" w14:textId="371CD91D" w:rsidR="00BA513E" w:rsidRPr="00561A55" w:rsidRDefault="006A5B05" w:rsidP="00BC46A5">
            <w:pPr>
              <w:jc w:val="right"/>
              <w:rPr>
                <w:b/>
              </w:rPr>
            </w:pPr>
            <w:r>
              <w:rPr>
                <w:b/>
              </w:rPr>
              <w:t>1</w:t>
            </w:r>
            <w:r w:rsidR="00E105B6">
              <w:rPr>
                <w:b/>
              </w:rPr>
              <w:t>000</w:t>
            </w:r>
          </w:p>
        </w:tc>
        <w:tc>
          <w:tcPr>
            <w:tcW w:w="2340" w:type="dxa"/>
          </w:tcPr>
          <w:p w14:paraId="247254BF" w14:textId="77777777" w:rsidR="00BA513E" w:rsidRDefault="00BA513E" w:rsidP="00843796"/>
        </w:tc>
        <w:tc>
          <w:tcPr>
            <w:tcW w:w="1993" w:type="dxa"/>
          </w:tcPr>
          <w:p w14:paraId="247254C0" w14:textId="5F259BED" w:rsidR="00BA513E" w:rsidRPr="00F84ABC" w:rsidRDefault="00B42E31" w:rsidP="00843796">
            <w:pPr>
              <w:rPr>
                <w:b/>
              </w:rPr>
            </w:pPr>
            <w:r>
              <w:rPr>
                <w:b/>
              </w:rPr>
              <w:t>250</w:t>
            </w:r>
            <w:r w:rsidR="00EC55D0">
              <w:rPr>
                <w:b/>
              </w:rPr>
              <w:t xml:space="preserve"> hours</w:t>
            </w:r>
          </w:p>
        </w:tc>
      </w:tr>
    </w:tbl>
    <w:p w14:paraId="247254C2" w14:textId="77777777" w:rsidR="00BA513E" w:rsidRDefault="00BA513E" w:rsidP="00F3170F"/>
    <w:p w14:paraId="682C2000" w14:textId="306E9AC8" w:rsidR="00A3175C" w:rsidRDefault="00A3175C">
      <w:r w:rsidRPr="00A3175C">
        <w:t>The agency</w:t>
      </w:r>
      <w:r>
        <w:t xml:space="preserve"> expects</w:t>
      </w:r>
      <w:r w:rsidRPr="00A3175C">
        <w:t xml:space="preserve"> that </w:t>
      </w:r>
      <w:r w:rsidR="00970ED5" w:rsidRPr="00970ED5">
        <w:t>95</w:t>
      </w:r>
      <w:r w:rsidRPr="00970ED5">
        <w:t xml:space="preserve">% of respondents will </w:t>
      </w:r>
      <w:r>
        <w:t>submit their feedback electronically.</w:t>
      </w:r>
    </w:p>
    <w:p w14:paraId="1B045D36" w14:textId="77777777" w:rsidR="00A3175C" w:rsidRPr="00A3175C" w:rsidRDefault="00A3175C"/>
    <w:p w14:paraId="247254C3" w14:textId="77777777" w:rsidR="00BA513E" w:rsidRDefault="00BA513E">
      <w:r>
        <w:rPr>
          <w:b/>
        </w:rPr>
        <w:t xml:space="preserve">FEDERAL COST:  </w:t>
      </w:r>
    </w:p>
    <w:p w14:paraId="247254C4" w14:textId="77777777" w:rsidR="00BC46A5" w:rsidRDefault="00BC46A5" w:rsidP="00BC46A5">
      <w:pPr>
        <w:rPr>
          <w:b/>
        </w:rPr>
      </w:pPr>
    </w:p>
    <w:p w14:paraId="5E96B84A" w14:textId="71E80EC4" w:rsidR="00F532F1" w:rsidRDefault="00BC46A5" w:rsidP="00E17908">
      <w:r w:rsidRPr="00C404D5">
        <w:t>The estimated annual cost to the Federal Go</w:t>
      </w:r>
      <w:r w:rsidR="006A5B05">
        <w:t>vernment is $</w:t>
      </w:r>
      <w:r w:rsidR="00E17908">
        <w:t>2,2</w:t>
      </w:r>
      <w:r w:rsidR="00672638">
        <w:t>60</w:t>
      </w:r>
      <w:r w:rsidR="00E17908">
        <w:t>.</w:t>
      </w:r>
      <w:r w:rsidR="00672638">
        <w:t>67</w:t>
      </w:r>
    </w:p>
    <w:p w14:paraId="5224F8D4" w14:textId="77777777" w:rsidR="00F532F1" w:rsidRDefault="00F532F1" w:rsidP="00E17908"/>
    <w:p w14:paraId="247254C5" w14:textId="0877FE52" w:rsidR="00BC46A5" w:rsidRPr="00C404D5" w:rsidRDefault="00BC46A5" w:rsidP="00E17908">
      <w:r>
        <w:t>(</w:t>
      </w:r>
      <w:r w:rsidR="006A5B05">
        <w:t>1000</w:t>
      </w:r>
      <w:r w:rsidR="00E105B6">
        <w:t xml:space="preserve"> </w:t>
      </w:r>
      <w:r w:rsidR="00EC55D0">
        <w:t>responses x .</w:t>
      </w:r>
      <w:r w:rsidR="00F532F1">
        <w:t>033</w:t>
      </w:r>
      <w:r w:rsidR="00EC55D0">
        <w:t xml:space="preserve"> hours = </w:t>
      </w:r>
      <w:r w:rsidR="006A5B05">
        <w:t>33</w:t>
      </w:r>
      <w:r w:rsidR="00672638">
        <w:t>.33</w:t>
      </w:r>
      <w:r w:rsidR="00EC55D0">
        <w:t xml:space="preserve"> hours</w:t>
      </w:r>
      <w:proofErr w:type="gramStart"/>
      <w:r w:rsidR="00EC55D0">
        <w:t xml:space="preserve">; </w:t>
      </w:r>
      <w:r w:rsidR="00F532F1">
        <w:t xml:space="preserve"> </w:t>
      </w:r>
      <w:r w:rsidR="006A5B05">
        <w:t>33</w:t>
      </w:r>
      <w:r w:rsidR="00672638">
        <w:t>.33</w:t>
      </w:r>
      <w:proofErr w:type="gramEnd"/>
      <w:r w:rsidR="00E105B6">
        <w:t xml:space="preserve"> </w:t>
      </w:r>
      <w:r w:rsidR="00EC55D0">
        <w:t xml:space="preserve">hours x </w:t>
      </w:r>
      <w:r w:rsidR="005935BB">
        <w:t>$6</w:t>
      </w:r>
      <w:r w:rsidR="00672638">
        <w:t>7</w:t>
      </w:r>
      <w:r w:rsidR="005935BB">
        <w:t>.8</w:t>
      </w:r>
      <w:r w:rsidR="00672638">
        <w:t>2</w:t>
      </w:r>
      <w:r w:rsidR="005935BB">
        <w:t xml:space="preserve"> </w:t>
      </w:r>
      <w:r w:rsidR="00EC55D0">
        <w:t>= $</w:t>
      </w:r>
      <w:r w:rsidR="005935BB">
        <w:t>2</w:t>
      </w:r>
      <w:r w:rsidR="00E17908">
        <w:t>,</w:t>
      </w:r>
      <w:r w:rsidR="005935BB">
        <w:t>2</w:t>
      </w:r>
      <w:r w:rsidR="00672638">
        <w:t>60</w:t>
      </w:r>
      <w:r w:rsidR="005935BB">
        <w:t>.</w:t>
      </w:r>
      <w:r w:rsidR="00672638">
        <w:t>67</w:t>
      </w:r>
      <w:r w:rsidR="00F532F1">
        <w:t>)</w:t>
      </w:r>
    </w:p>
    <w:p w14:paraId="247254C6" w14:textId="77777777" w:rsidR="00BC46A5" w:rsidRPr="00C404D5" w:rsidRDefault="00BC46A5" w:rsidP="00E17908"/>
    <w:p w14:paraId="021E8C37" w14:textId="4B1F7B33" w:rsidR="00E17908" w:rsidRDefault="00BC46A5" w:rsidP="00E17908">
      <w:pPr>
        <w:pStyle w:val="BodyText2"/>
        <w:spacing w:line="240" w:lineRule="auto"/>
      </w:pPr>
      <w:r w:rsidRPr="00C404D5">
        <w:t>T</w:t>
      </w:r>
      <w:r>
        <w:t>h</w:t>
      </w:r>
      <w:r w:rsidRPr="00C404D5">
        <w:t>e USPTO estimates that it tak</w:t>
      </w:r>
      <w:r w:rsidR="00EC55D0">
        <w:t>es a GS-</w:t>
      </w:r>
      <w:r w:rsidR="00F532F1">
        <w:t>1</w:t>
      </w:r>
      <w:r w:rsidR="00B42E31">
        <w:t>4</w:t>
      </w:r>
      <w:r w:rsidR="00EC55D0">
        <w:t xml:space="preserve"> step </w:t>
      </w:r>
      <w:r w:rsidR="001F2ABD">
        <w:t>1</w:t>
      </w:r>
      <w:proofErr w:type="gramStart"/>
      <w:r w:rsidR="001F2ABD">
        <w:t xml:space="preserve">,  </w:t>
      </w:r>
      <w:r w:rsidR="005935BB">
        <w:t>2000</w:t>
      </w:r>
      <w:proofErr w:type="gramEnd"/>
      <w:r w:rsidR="00E17908">
        <w:t xml:space="preserve"> </w:t>
      </w:r>
      <w:r w:rsidR="00EC55D0">
        <w:t>minutes (</w:t>
      </w:r>
      <w:r w:rsidR="005935BB">
        <w:t>33</w:t>
      </w:r>
      <w:r w:rsidR="0033516A">
        <w:t>.33</w:t>
      </w:r>
      <w:r w:rsidRPr="00C404D5">
        <w:t xml:space="preserve"> hours) </w:t>
      </w:r>
      <w:r w:rsidR="00E17908">
        <w:t>for data analysis and reporting.</w:t>
      </w:r>
    </w:p>
    <w:p w14:paraId="45C3D4D8" w14:textId="708882E5" w:rsidR="005935BB" w:rsidRDefault="005935BB" w:rsidP="00E17908">
      <w:pPr>
        <w:pStyle w:val="BodyText2"/>
        <w:spacing w:line="240" w:lineRule="auto"/>
      </w:pPr>
      <w:r>
        <w:t>The hourly rate for a GS-14, step 1, is currently $5</w:t>
      </w:r>
      <w:r w:rsidR="001F2ABD">
        <w:t>2</w:t>
      </w:r>
      <w:r>
        <w:t>.</w:t>
      </w:r>
      <w:r w:rsidR="001F2ABD">
        <w:t>17</w:t>
      </w:r>
      <w:r>
        <w:t xml:space="preserve"> according to the U.S. Office of Personnel Management’s (OPM’s) 201</w:t>
      </w:r>
      <w:r w:rsidR="001F2ABD">
        <w:t>6</w:t>
      </w:r>
      <w:r>
        <w:t xml:space="preserve"> wage chart, including locality pay for the Washington, DC area.  When 30% is added to account for a fully loaded hourly rate (benefits and overhead), the rate per hour for a GS-14, step 1, is $</w:t>
      </w:r>
      <w:r w:rsidR="001F2ABD">
        <w:t>67.82</w:t>
      </w:r>
      <w:r>
        <w:t xml:space="preserve"> ($5</w:t>
      </w:r>
      <w:r w:rsidR="001F2ABD">
        <w:t>2</w:t>
      </w:r>
      <w:r>
        <w:t>.</w:t>
      </w:r>
      <w:r w:rsidR="001F2ABD">
        <w:t>17</w:t>
      </w:r>
      <w:r>
        <w:t xml:space="preserve"> + $15.</w:t>
      </w:r>
      <w:r w:rsidR="001F2ABD">
        <w:t>65). </w:t>
      </w:r>
    </w:p>
    <w:p w14:paraId="247254CA" w14:textId="77777777" w:rsidR="00BA513E" w:rsidRDefault="00BA513E">
      <w:pPr>
        <w:rPr>
          <w:b/>
          <w:bCs/>
          <w:u w:val="single"/>
        </w:rPr>
      </w:pPr>
    </w:p>
    <w:p w14:paraId="247254CB" w14:textId="77777777" w:rsidR="00BA513E" w:rsidRDefault="00BA513E"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247254CC" w14:textId="77777777" w:rsidR="00BA513E" w:rsidRDefault="00BA513E" w:rsidP="00F06866">
      <w:pPr>
        <w:rPr>
          <w:b/>
        </w:rPr>
      </w:pPr>
    </w:p>
    <w:p w14:paraId="247254CD" w14:textId="77777777" w:rsidR="00BA513E" w:rsidRDefault="00BA513E" w:rsidP="00F06866">
      <w:pPr>
        <w:rPr>
          <w:b/>
        </w:rPr>
      </w:pPr>
      <w:r>
        <w:rPr>
          <w:b/>
        </w:rPr>
        <w:t>The selection of your targeted respondents</w:t>
      </w:r>
    </w:p>
    <w:p w14:paraId="247254CE" w14:textId="11C63563" w:rsidR="00BA513E" w:rsidRDefault="00BA513E"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74005A">
        <w:t>[</w:t>
      </w:r>
      <w:r w:rsidR="003A48ED">
        <w:t>X</w:t>
      </w:r>
      <w:r w:rsidRPr="00464271">
        <w:t>] Yes</w:t>
      </w:r>
      <w:r w:rsidR="00111E2F">
        <w:tab/>
      </w:r>
      <w:r w:rsidR="00187670">
        <w:t xml:space="preserve">  </w:t>
      </w:r>
      <w:r w:rsidR="00111E2F">
        <w:t>[</w:t>
      </w:r>
      <w:r w:rsidR="003A48ED">
        <w:t xml:space="preserve"> </w:t>
      </w:r>
      <w:r>
        <w:t>] No</w:t>
      </w:r>
    </w:p>
    <w:p w14:paraId="247254CF" w14:textId="77777777" w:rsidR="00BA513E" w:rsidRDefault="00BA513E" w:rsidP="00636621">
      <w:pPr>
        <w:pStyle w:val="ListParagraph"/>
      </w:pPr>
    </w:p>
    <w:p w14:paraId="247254D0" w14:textId="77777777" w:rsidR="00BA513E" w:rsidRDefault="00BA513E"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271A10B3" w14:textId="77777777" w:rsidR="003A48ED" w:rsidRDefault="003A48ED" w:rsidP="003A48ED"/>
    <w:p w14:paraId="4CE2EBCA" w14:textId="67CDEC04" w:rsidR="00FE521A" w:rsidRDefault="00FE521A" w:rsidP="00FE521A">
      <w:r>
        <w:t xml:space="preserve">We plan to survey approximately 1500 pro se applicants in the pilot as well as 1500 pro se applicants in the control group.  </w:t>
      </w:r>
      <w:r w:rsidR="003A48ED">
        <w:t xml:space="preserve">All </w:t>
      </w:r>
      <w:proofErr w:type="spellStart"/>
      <w:r w:rsidR="003A48ED">
        <w:t>respondants</w:t>
      </w:r>
      <w:proofErr w:type="spellEnd"/>
      <w:r w:rsidR="003A48ED">
        <w:t xml:space="preserve"> are </w:t>
      </w:r>
      <w:r>
        <w:t xml:space="preserve">applicants who have filed </w:t>
      </w:r>
      <w:r w:rsidR="003A48ED">
        <w:t>applications</w:t>
      </w:r>
      <w:r>
        <w:t xml:space="preserve"> for patent</w:t>
      </w:r>
      <w:r w:rsidR="003A48ED">
        <w:t xml:space="preserve"> determined to be filed </w:t>
      </w:r>
      <w:r>
        <w:t>without legal representation (</w:t>
      </w:r>
      <w:r w:rsidR="003A48ED">
        <w:t>pro se</w:t>
      </w:r>
      <w:r>
        <w:t>)</w:t>
      </w:r>
      <w:r w:rsidR="003A48ED">
        <w:t xml:space="preserve">.  Approximately 4000 </w:t>
      </w:r>
      <w:proofErr w:type="spellStart"/>
      <w:r w:rsidR="000A3994">
        <w:t>nonprovisional</w:t>
      </w:r>
      <w:proofErr w:type="spellEnd"/>
      <w:r w:rsidR="000A3994">
        <w:t xml:space="preserve"> utility </w:t>
      </w:r>
      <w:r w:rsidR="003A48ED">
        <w:t xml:space="preserve">applications were randomly </w:t>
      </w:r>
      <w:r>
        <w:t>identified.  H</w:t>
      </w:r>
      <w:r w:rsidR="003A48ED">
        <w:t xml:space="preserve">alf of the applications were placed in </w:t>
      </w:r>
      <w:r>
        <w:t xml:space="preserve">a </w:t>
      </w:r>
      <w:r w:rsidR="003A48ED">
        <w:t xml:space="preserve">pilot </w:t>
      </w:r>
      <w:r>
        <w:t>participant grouping,</w:t>
      </w:r>
      <w:r w:rsidR="003A48ED">
        <w:t xml:space="preserve"> and half were placed in a control grouping.  The control grouping serves as “representative” of current procedure prior to or without benefit of the pro se assistance program (i.e. normal operations prior to implementation of the pilot). These applications were all </w:t>
      </w:r>
      <w:r>
        <w:t>reviewed</w:t>
      </w:r>
      <w:r w:rsidR="003A48ED">
        <w:t xml:space="preserve"> </w:t>
      </w:r>
      <w:r w:rsidR="000A3994">
        <w:t xml:space="preserve">manually </w:t>
      </w:r>
      <w:r w:rsidR="003A48ED">
        <w:t>and</w:t>
      </w:r>
      <w:r w:rsidR="000A3994">
        <w:t xml:space="preserve"> applications were removed if it</w:t>
      </w:r>
      <w:r w:rsidR="003A48ED">
        <w:t xml:space="preserve"> was determined that a legal representative was associated with the application prior to examination</w:t>
      </w:r>
      <w:r>
        <w:t>,</w:t>
      </w:r>
      <w:r w:rsidR="003A48ED">
        <w:t xml:space="preserve"> resulting in a </w:t>
      </w:r>
      <w:r w:rsidR="000A3994">
        <w:t>~</w:t>
      </w:r>
      <w:r w:rsidR="003A48ED">
        <w:t xml:space="preserve">30% removal rate.   </w:t>
      </w:r>
      <w:r w:rsidR="000A3994">
        <w:t>Additionally, a</w:t>
      </w:r>
      <w:r w:rsidR="003A48ED">
        <w:t xml:space="preserve">pproximately 200 </w:t>
      </w:r>
      <w:r w:rsidR="000A3994">
        <w:t xml:space="preserve">non-provisional utility </w:t>
      </w:r>
      <w:r w:rsidR="003A48ED">
        <w:t xml:space="preserve">applications </w:t>
      </w:r>
      <w:r>
        <w:t>filed</w:t>
      </w:r>
      <w:r w:rsidR="003A48ED">
        <w:t xml:space="preserve"> </w:t>
      </w:r>
      <w:r w:rsidR="00BD6884">
        <w:t xml:space="preserve">between May 2015 and December 2015, </w:t>
      </w:r>
      <w:r w:rsidR="003A48ED">
        <w:t xml:space="preserve">that were determined to be pro se </w:t>
      </w:r>
      <w:r>
        <w:t>and which received</w:t>
      </w:r>
      <w:r w:rsidR="003A48ED">
        <w:t xml:space="preserve"> a </w:t>
      </w:r>
      <w:r w:rsidR="003A48ED">
        <w:lastRenderedPageBreak/>
        <w:t>notice of missing parts</w:t>
      </w:r>
      <w:r w:rsidRPr="00FE521A">
        <w:t xml:space="preserve"> </w:t>
      </w:r>
      <w:r>
        <w:t xml:space="preserve">for certain specific reasons, were selected.  </w:t>
      </w:r>
      <w:r w:rsidR="003A48ED">
        <w:t xml:space="preserve">Half of these applications were </w:t>
      </w:r>
      <w:r>
        <w:t xml:space="preserve">addressed </w:t>
      </w:r>
      <w:r w:rsidR="003A48ED">
        <w:t xml:space="preserve">by the AU pilot and the other </w:t>
      </w:r>
      <w:proofErr w:type="gramStart"/>
      <w:r w:rsidR="003A48ED">
        <w:t>half wer</w:t>
      </w:r>
      <w:r w:rsidR="00BD6884">
        <w:t>e</w:t>
      </w:r>
      <w:proofErr w:type="gramEnd"/>
      <w:r w:rsidR="00BD6884">
        <w:t xml:space="preserve"> put in a NMP control grouping. </w:t>
      </w:r>
      <w:r w:rsidR="003A48ED">
        <w:t xml:space="preserve"> The majority of the participants filed a </w:t>
      </w:r>
      <w:proofErr w:type="spellStart"/>
      <w:r w:rsidR="003A48ED">
        <w:t>nonprovisional</w:t>
      </w:r>
      <w:proofErr w:type="spellEnd"/>
      <w:r w:rsidR="003A48ED">
        <w:t xml:space="preserve"> utility application with the USPTO between January 2013 and December 2015. </w:t>
      </w:r>
      <w:r w:rsidR="00BD6884">
        <w:t xml:space="preserve"> We plan to send </w:t>
      </w:r>
      <w:r w:rsidR="000A3994">
        <w:t xml:space="preserve">two identical </w:t>
      </w:r>
      <w:r w:rsidR="00BD6884">
        <w:t>letter</w:t>
      </w:r>
      <w:r w:rsidR="000A3994">
        <w:t>s each with a unique</w:t>
      </w:r>
      <w:r w:rsidR="00BD6884">
        <w:t xml:space="preserve"> link to the survey to the address of record in the applications.</w:t>
      </w:r>
    </w:p>
    <w:p w14:paraId="1AB585E0" w14:textId="77777777" w:rsidR="00FE521A" w:rsidRDefault="00FE521A" w:rsidP="00FE521A"/>
    <w:p w14:paraId="1970287D" w14:textId="61E432AA" w:rsidR="000A3994" w:rsidRDefault="000A3994" w:rsidP="00FE521A">
      <w:pPr>
        <w:rPr>
          <w:color w:val="1F497D"/>
        </w:rPr>
      </w:pPr>
      <w:r w:rsidRPr="00AB54B7">
        <w:t>For control group:</w:t>
      </w:r>
      <w:r>
        <w:rPr>
          <w:color w:val="1F497D"/>
        </w:rPr>
        <w:t xml:space="preserve">  </w:t>
      </w:r>
      <w:hyperlink r:id="rId11" w:history="1">
        <w:r>
          <w:rPr>
            <w:rStyle w:val="Hyperlink"/>
          </w:rPr>
          <w:t>http://www.surveymonkey.com/r/ProSe_CTR</w:t>
        </w:r>
      </w:hyperlink>
      <w:r>
        <w:rPr>
          <w:color w:val="1F497D"/>
        </w:rPr>
        <w:t xml:space="preserve"> </w:t>
      </w:r>
    </w:p>
    <w:p w14:paraId="7ECDFED3" w14:textId="77777777" w:rsidR="000A3994" w:rsidRDefault="000A3994" w:rsidP="000A3994">
      <w:pPr>
        <w:rPr>
          <w:color w:val="1F497D"/>
        </w:rPr>
      </w:pPr>
      <w:r w:rsidRPr="00AB54B7">
        <w:t>For pilot group:</w:t>
      </w:r>
      <w:r>
        <w:rPr>
          <w:color w:val="1F497D"/>
        </w:rPr>
        <w:t xml:space="preserve">   </w:t>
      </w:r>
      <w:hyperlink r:id="rId12" w:history="1">
        <w:r>
          <w:rPr>
            <w:rStyle w:val="Hyperlink"/>
          </w:rPr>
          <w:t>http://www.surveymonkey.com/r/ProSe_PLT</w:t>
        </w:r>
      </w:hyperlink>
      <w:r>
        <w:rPr>
          <w:color w:val="1F497D"/>
        </w:rPr>
        <w:t xml:space="preserve">  </w:t>
      </w:r>
    </w:p>
    <w:p w14:paraId="3FB5E66E" w14:textId="77777777" w:rsidR="000A3994" w:rsidRDefault="000A3994" w:rsidP="003A48ED"/>
    <w:p w14:paraId="15ACF405" w14:textId="7A4A943A" w:rsidR="003A48ED" w:rsidRDefault="00A22201" w:rsidP="003A48ED">
      <w:r w:rsidRPr="00A22201">
        <w:t xml:space="preserve">The two links correspond to two separate collectors within the same survey instrument.  </w:t>
      </w:r>
      <w:r w:rsidR="008E6E85">
        <w:t>We will</w:t>
      </w:r>
      <w:r w:rsidRPr="00A22201">
        <w:t xml:space="preserve"> evaluate the results to compare </w:t>
      </w:r>
      <w:r w:rsidR="008E6E85" w:rsidRPr="00A22201">
        <w:t>respons</w:t>
      </w:r>
      <w:r w:rsidR="008E6E85">
        <w:t>es</w:t>
      </w:r>
      <w:r w:rsidR="008E6E85" w:rsidRPr="00A22201">
        <w:t xml:space="preserve"> </w:t>
      </w:r>
      <w:r w:rsidR="008E6E85">
        <w:t>from</w:t>
      </w:r>
      <w:r w:rsidRPr="00A22201">
        <w:t xml:space="preserve"> the two groups.</w:t>
      </w:r>
      <w:r>
        <w:rPr>
          <w:color w:val="1F497D"/>
        </w:rPr>
        <w:t xml:space="preserve"> </w:t>
      </w:r>
      <w:r w:rsidR="00BD6884">
        <w:t xml:space="preserve">The letter will include notice that a link will </w:t>
      </w:r>
      <w:r w:rsidR="008E6E85">
        <w:t xml:space="preserve">additionally </w:t>
      </w:r>
      <w:r w:rsidR="00BD6884">
        <w:t>be sent to the applicant</w:t>
      </w:r>
      <w:r w:rsidR="008E6E85">
        <w:t>’</w:t>
      </w:r>
      <w:r w:rsidR="00BD6884">
        <w:t xml:space="preserve">s email address if there is one on file in the application.  Applicants will also have the opportunity to call the office and complete the survey </w:t>
      </w:r>
      <w:r w:rsidR="008E6E85">
        <w:t xml:space="preserve">verbally </w:t>
      </w:r>
      <w:r w:rsidR="00BD6884">
        <w:t xml:space="preserve">using a customer service representative who will go through the questions with the applicant.  </w:t>
      </w:r>
    </w:p>
    <w:p w14:paraId="4AB77EA3" w14:textId="77777777" w:rsidR="003A48ED" w:rsidRDefault="003A48ED" w:rsidP="001B0AAA"/>
    <w:p w14:paraId="247254DB" w14:textId="77777777" w:rsidR="00BA513E" w:rsidRDefault="00BA513E" w:rsidP="00A403BB">
      <w:pPr>
        <w:rPr>
          <w:b/>
        </w:rPr>
      </w:pPr>
      <w:r>
        <w:rPr>
          <w:b/>
        </w:rPr>
        <w:t>Administration of the Instrument</w:t>
      </w:r>
    </w:p>
    <w:p w14:paraId="247254DC" w14:textId="77777777" w:rsidR="00BA513E" w:rsidRDefault="00BA513E" w:rsidP="00A403BB">
      <w:pPr>
        <w:pStyle w:val="ListParagraph"/>
        <w:numPr>
          <w:ilvl w:val="0"/>
          <w:numId w:val="17"/>
        </w:numPr>
      </w:pPr>
      <w:r>
        <w:t>How will you collect the information? (Check all that apply)</w:t>
      </w:r>
    </w:p>
    <w:p w14:paraId="247254DD" w14:textId="493A4E2D" w:rsidR="00BA513E" w:rsidRDefault="0074005A" w:rsidP="001B0AAA">
      <w:pPr>
        <w:ind w:left="720"/>
      </w:pPr>
      <w:r>
        <w:t>[</w:t>
      </w:r>
      <w:r w:rsidR="004313C6">
        <w:t>X</w:t>
      </w:r>
      <w:r w:rsidR="00BA513E" w:rsidRPr="00464271">
        <w:t>] Web-based or other forms of Social Media</w:t>
      </w:r>
      <w:r w:rsidR="00BA513E">
        <w:t xml:space="preserve"> </w:t>
      </w:r>
    </w:p>
    <w:p w14:paraId="247254DE" w14:textId="20F61315" w:rsidR="00BA513E" w:rsidRDefault="006A5B05" w:rsidP="001B0AAA">
      <w:pPr>
        <w:ind w:left="720"/>
      </w:pPr>
      <w:r>
        <w:t>[X</w:t>
      </w:r>
      <w:r w:rsidR="00BA513E">
        <w:t>] Telephone</w:t>
      </w:r>
      <w:r w:rsidR="00BA513E">
        <w:tab/>
      </w:r>
    </w:p>
    <w:p w14:paraId="247254DF" w14:textId="77777777" w:rsidR="00BA513E" w:rsidRDefault="00BA513E" w:rsidP="001B0AAA">
      <w:pPr>
        <w:ind w:left="720"/>
      </w:pPr>
      <w:r>
        <w:t>[  ] In-person</w:t>
      </w:r>
      <w:r>
        <w:tab/>
      </w:r>
    </w:p>
    <w:p w14:paraId="247254E0" w14:textId="63A1859A" w:rsidR="00BA513E" w:rsidRDefault="006A5B05" w:rsidP="001B0AAA">
      <w:pPr>
        <w:ind w:left="720"/>
      </w:pPr>
      <w:r>
        <w:t>[X</w:t>
      </w:r>
      <w:r w:rsidR="00BA513E">
        <w:t xml:space="preserve">] Mail </w:t>
      </w:r>
    </w:p>
    <w:p w14:paraId="247254E1" w14:textId="77777777" w:rsidR="00BA513E" w:rsidRDefault="00BA513E" w:rsidP="001B0AAA">
      <w:pPr>
        <w:ind w:left="720"/>
      </w:pPr>
      <w:r>
        <w:t>[  ] Other, Explain</w:t>
      </w:r>
    </w:p>
    <w:p w14:paraId="2056C792" w14:textId="77777777" w:rsidR="0074005A" w:rsidRDefault="0074005A" w:rsidP="001B0AAA">
      <w:pPr>
        <w:ind w:left="720"/>
      </w:pPr>
    </w:p>
    <w:p w14:paraId="247254E2" w14:textId="6550FBA0" w:rsidR="00BA513E" w:rsidRPr="00464271" w:rsidRDefault="00BA513E" w:rsidP="00F24CFC">
      <w:pPr>
        <w:pStyle w:val="ListParagraph"/>
        <w:numPr>
          <w:ilvl w:val="0"/>
          <w:numId w:val="17"/>
        </w:numPr>
      </w:pPr>
      <w:r w:rsidRPr="00464271">
        <w:t>Will interviewers or fac</w:t>
      </w:r>
      <w:r w:rsidR="004313C6">
        <w:t>ilitators be used?  [  ] Yes [X</w:t>
      </w:r>
      <w:r w:rsidRPr="00464271">
        <w:t>] No</w:t>
      </w:r>
    </w:p>
    <w:p w14:paraId="51CC2392" w14:textId="2CB71D31" w:rsidR="005103F5" w:rsidRDefault="005103F5" w:rsidP="005103F5">
      <w:pPr>
        <w:pStyle w:val="ListParagraph"/>
        <w:ind w:left="360"/>
      </w:pPr>
    </w:p>
    <w:p w14:paraId="247254E4" w14:textId="1F7D807E" w:rsidR="00BA513E" w:rsidRPr="005103F5" w:rsidRDefault="00BA513E" w:rsidP="005103F5">
      <w:pPr>
        <w:pStyle w:val="ListParagraph"/>
        <w:ind w:left="360"/>
      </w:pPr>
      <w:r w:rsidRPr="00F24CFC">
        <w:rPr>
          <w:b/>
        </w:rPr>
        <w:t>Please make sure that all instruments, instructions, and scripts are submitted with the request.</w:t>
      </w:r>
    </w:p>
    <w:p w14:paraId="24725508" w14:textId="21016C63" w:rsidR="00BA513E" w:rsidRPr="005103F5" w:rsidRDefault="00BA513E" w:rsidP="005103F5">
      <w:pPr>
        <w:rPr>
          <w:b/>
        </w:rPr>
      </w:pPr>
    </w:p>
    <w:sectPr w:rsidR="00BA513E" w:rsidRPr="005103F5"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C01BC" w14:textId="77777777" w:rsidR="00017A53" w:rsidRDefault="00017A53">
      <w:r>
        <w:separator/>
      </w:r>
    </w:p>
  </w:endnote>
  <w:endnote w:type="continuationSeparator" w:id="0">
    <w:p w14:paraId="17D244BB" w14:textId="77777777" w:rsidR="00017A53" w:rsidRDefault="0001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2550F" w14:textId="77777777" w:rsidR="00BA513E" w:rsidRDefault="00BA513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70ED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D2863" w14:textId="77777777" w:rsidR="00017A53" w:rsidRDefault="00017A53">
      <w:r>
        <w:separator/>
      </w:r>
    </w:p>
  </w:footnote>
  <w:footnote w:type="continuationSeparator" w:id="0">
    <w:p w14:paraId="3038D4E5" w14:textId="77777777" w:rsidR="00017A53" w:rsidRDefault="00017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ecki, Kathy">
    <w15:presenceInfo w15:providerId="AD" w15:userId="S-1-5-21-185489447-88882503-980507067-8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8C3"/>
    <w:rsid w:val="00017A53"/>
    <w:rsid w:val="00020B55"/>
    <w:rsid w:val="00023A57"/>
    <w:rsid w:val="00047A64"/>
    <w:rsid w:val="00067329"/>
    <w:rsid w:val="00095DCE"/>
    <w:rsid w:val="000A3994"/>
    <w:rsid w:val="000B2838"/>
    <w:rsid w:val="000D44CA"/>
    <w:rsid w:val="000D615D"/>
    <w:rsid w:val="000E200B"/>
    <w:rsid w:val="000F68BE"/>
    <w:rsid w:val="000F6DBD"/>
    <w:rsid w:val="00111E2F"/>
    <w:rsid w:val="0011758D"/>
    <w:rsid w:val="00160E5D"/>
    <w:rsid w:val="001870EC"/>
    <w:rsid w:val="00187670"/>
    <w:rsid w:val="001927A4"/>
    <w:rsid w:val="00194AC6"/>
    <w:rsid w:val="001A23B0"/>
    <w:rsid w:val="001A25CC"/>
    <w:rsid w:val="001B0AAA"/>
    <w:rsid w:val="001C39F7"/>
    <w:rsid w:val="001F2ABD"/>
    <w:rsid w:val="00237B48"/>
    <w:rsid w:val="0024521E"/>
    <w:rsid w:val="00261FD7"/>
    <w:rsid w:val="0026240C"/>
    <w:rsid w:val="00263C3D"/>
    <w:rsid w:val="00274D0B"/>
    <w:rsid w:val="00275627"/>
    <w:rsid w:val="002B35C1"/>
    <w:rsid w:val="002B3C95"/>
    <w:rsid w:val="002B3F21"/>
    <w:rsid w:val="002D0B92"/>
    <w:rsid w:val="002D7C74"/>
    <w:rsid w:val="002E6A1B"/>
    <w:rsid w:val="003058C0"/>
    <w:rsid w:val="00315018"/>
    <w:rsid w:val="0033516A"/>
    <w:rsid w:val="003422FD"/>
    <w:rsid w:val="003A48ED"/>
    <w:rsid w:val="003B5F03"/>
    <w:rsid w:val="003D5BBE"/>
    <w:rsid w:val="003E3C61"/>
    <w:rsid w:val="003F1986"/>
    <w:rsid w:val="003F1C5B"/>
    <w:rsid w:val="003F310A"/>
    <w:rsid w:val="004313C6"/>
    <w:rsid w:val="00434E33"/>
    <w:rsid w:val="00441434"/>
    <w:rsid w:val="0045264C"/>
    <w:rsid w:val="00464271"/>
    <w:rsid w:val="004876EC"/>
    <w:rsid w:val="00491A33"/>
    <w:rsid w:val="004C4BCF"/>
    <w:rsid w:val="004D6E14"/>
    <w:rsid w:val="005009B0"/>
    <w:rsid w:val="005103F5"/>
    <w:rsid w:val="00520DC2"/>
    <w:rsid w:val="00561A55"/>
    <w:rsid w:val="005935BB"/>
    <w:rsid w:val="005A1006"/>
    <w:rsid w:val="005E714A"/>
    <w:rsid w:val="00600C91"/>
    <w:rsid w:val="00605390"/>
    <w:rsid w:val="006140A0"/>
    <w:rsid w:val="00636621"/>
    <w:rsid w:val="00642B49"/>
    <w:rsid w:val="00672638"/>
    <w:rsid w:val="006832D9"/>
    <w:rsid w:val="0069403B"/>
    <w:rsid w:val="006A5B05"/>
    <w:rsid w:val="006F3DDE"/>
    <w:rsid w:val="00704678"/>
    <w:rsid w:val="007163F3"/>
    <w:rsid w:val="0074005A"/>
    <w:rsid w:val="007425E7"/>
    <w:rsid w:val="007A4B9D"/>
    <w:rsid w:val="007B6EB3"/>
    <w:rsid w:val="007E22AD"/>
    <w:rsid w:val="00802607"/>
    <w:rsid w:val="008101A5"/>
    <w:rsid w:val="00822664"/>
    <w:rsid w:val="00843796"/>
    <w:rsid w:val="0085046A"/>
    <w:rsid w:val="0087133D"/>
    <w:rsid w:val="00895229"/>
    <w:rsid w:val="008A3273"/>
    <w:rsid w:val="008C69B5"/>
    <w:rsid w:val="008E6E85"/>
    <w:rsid w:val="008F0203"/>
    <w:rsid w:val="008F50D4"/>
    <w:rsid w:val="009239AA"/>
    <w:rsid w:val="00935ADA"/>
    <w:rsid w:val="00946B6C"/>
    <w:rsid w:val="00955A71"/>
    <w:rsid w:val="0096108F"/>
    <w:rsid w:val="00970ED5"/>
    <w:rsid w:val="00974610"/>
    <w:rsid w:val="009746E5"/>
    <w:rsid w:val="00986DDE"/>
    <w:rsid w:val="009B199E"/>
    <w:rsid w:val="009C13B9"/>
    <w:rsid w:val="009C6724"/>
    <w:rsid w:val="009D01A2"/>
    <w:rsid w:val="009F5923"/>
    <w:rsid w:val="00A067A4"/>
    <w:rsid w:val="00A13167"/>
    <w:rsid w:val="00A22201"/>
    <w:rsid w:val="00A3175C"/>
    <w:rsid w:val="00A403BB"/>
    <w:rsid w:val="00A674DF"/>
    <w:rsid w:val="00A83AA6"/>
    <w:rsid w:val="00A83CED"/>
    <w:rsid w:val="00AA74A0"/>
    <w:rsid w:val="00AB54B7"/>
    <w:rsid w:val="00AE1809"/>
    <w:rsid w:val="00B42E31"/>
    <w:rsid w:val="00B80D76"/>
    <w:rsid w:val="00BA2105"/>
    <w:rsid w:val="00BA513E"/>
    <w:rsid w:val="00BA7E06"/>
    <w:rsid w:val="00BB43B5"/>
    <w:rsid w:val="00BB6219"/>
    <w:rsid w:val="00BC46A5"/>
    <w:rsid w:val="00BC6B9A"/>
    <w:rsid w:val="00BD290F"/>
    <w:rsid w:val="00BD6884"/>
    <w:rsid w:val="00C01D49"/>
    <w:rsid w:val="00C14CC4"/>
    <w:rsid w:val="00C307FC"/>
    <w:rsid w:val="00C33C52"/>
    <w:rsid w:val="00C34919"/>
    <w:rsid w:val="00C34CBF"/>
    <w:rsid w:val="00C37742"/>
    <w:rsid w:val="00C40D8B"/>
    <w:rsid w:val="00C47CE8"/>
    <w:rsid w:val="00C64BEC"/>
    <w:rsid w:val="00C6588B"/>
    <w:rsid w:val="00C77667"/>
    <w:rsid w:val="00C8407A"/>
    <w:rsid w:val="00C8488C"/>
    <w:rsid w:val="00C86E91"/>
    <w:rsid w:val="00C92675"/>
    <w:rsid w:val="00C92741"/>
    <w:rsid w:val="00CA2650"/>
    <w:rsid w:val="00CB1078"/>
    <w:rsid w:val="00CC6FAF"/>
    <w:rsid w:val="00D128DE"/>
    <w:rsid w:val="00D24698"/>
    <w:rsid w:val="00D6383F"/>
    <w:rsid w:val="00DB59D0"/>
    <w:rsid w:val="00DC33D3"/>
    <w:rsid w:val="00E105B6"/>
    <w:rsid w:val="00E17908"/>
    <w:rsid w:val="00E17B51"/>
    <w:rsid w:val="00E25F22"/>
    <w:rsid w:val="00E26329"/>
    <w:rsid w:val="00E26CD6"/>
    <w:rsid w:val="00E40B50"/>
    <w:rsid w:val="00E50293"/>
    <w:rsid w:val="00E65FFC"/>
    <w:rsid w:val="00E74750"/>
    <w:rsid w:val="00E771F1"/>
    <w:rsid w:val="00E80951"/>
    <w:rsid w:val="00E854FE"/>
    <w:rsid w:val="00E86CC6"/>
    <w:rsid w:val="00EB56B3"/>
    <w:rsid w:val="00EC55D0"/>
    <w:rsid w:val="00EC6997"/>
    <w:rsid w:val="00ED6492"/>
    <w:rsid w:val="00EF2095"/>
    <w:rsid w:val="00F06866"/>
    <w:rsid w:val="00F15956"/>
    <w:rsid w:val="00F2003C"/>
    <w:rsid w:val="00F24CFC"/>
    <w:rsid w:val="00F3170F"/>
    <w:rsid w:val="00F332B2"/>
    <w:rsid w:val="00F532F1"/>
    <w:rsid w:val="00F614B0"/>
    <w:rsid w:val="00F84ABC"/>
    <w:rsid w:val="00F976B0"/>
    <w:rsid w:val="00FA6DE7"/>
    <w:rsid w:val="00FB0F53"/>
    <w:rsid w:val="00FC0A8E"/>
    <w:rsid w:val="00FC3ED0"/>
    <w:rsid w:val="00FD5C0C"/>
    <w:rsid w:val="00FE2FA6"/>
    <w:rsid w:val="00FE3DF2"/>
    <w:rsid w:val="00FE521A"/>
    <w:rsid w:val="00FF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2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501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1501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1501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1501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15018"/>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315018"/>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315018"/>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315018"/>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315018"/>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315018"/>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018"/>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0A3994"/>
    <w:rPr>
      <w:color w:val="0000FF"/>
      <w:u w:val="single"/>
    </w:rPr>
  </w:style>
  <w:style w:type="paragraph" w:styleId="BodyText2">
    <w:name w:val="Body Text 2"/>
    <w:basedOn w:val="Normal"/>
    <w:link w:val="BodyText2Char"/>
    <w:uiPriority w:val="99"/>
    <w:semiHidden/>
    <w:unhideWhenUsed/>
    <w:rsid w:val="005935BB"/>
    <w:pPr>
      <w:spacing w:after="120" w:line="480" w:lineRule="auto"/>
    </w:pPr>
  </w:style>
  <w:style w:type="character" w:customStyle="1" w:styleId="BodyText2Char">
    <w:name w:val="Body Text 2 Char"/>
    <w:basedOn w:val="DefaultParagraphFont"/>
    <w:link w:val="BodyText2"/>
    <w:uiPriority w:val="99"/>
    <w:semiHidden/>
    <w:rsid w:val="005935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501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1501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1501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1501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15018"/>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315018"/>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315018"/>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315018"/>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315018"/>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315018"/>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018"/>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0A3994"/>
    <w:rPr>
      <w:color w:val="0000FF"/>
      <w:u w:val="single"/>
    </w:rPr>
  </w:style>
  <w:style w:type="paragraph" w:styleId="BodyText2">
    <w:name w:val="Body Text 2"/>
    <w:basedOn w:val="Normal"/>
    <w:link w:val="BodyText2Char"/>
    <w:uiPriority w:val="99"/>
    <w:semiHidden/>
    <w:unhideWhenUsed/>
    <w:rsid w:val="005935BB"/>
    <w:pPr>
      <w:spacing w:after="120" w:line="480" w:lineRule="auto"/>
    </w:pPr>
  </w:style>
  <w:style w:type="character" w:customStyle="1" w:styleId="BodyText2Char">
    <w:name w:val="Body Text 2 Char"/>
    <w:basedOn w:val="DefaultParagraphFont"/>
    <w:link w:val="BodyText2"/>
    <w:uiPriority w:val="99"/>
    <w:semiHidden/>
    <w:rsid w:val="005935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78211">
      <w:bodyDiv w:val="1"/>
      <w:marLeft w:val="0"/>
      <w:marRight w:val="0"/>
      <w:marTop w:val="0"/>
      <w:marBottom w:val="0"/>
      <w:divBdr>
        <w:top w:val="none" w:sz="0" w:space="0" w:color="auto"/>
        <w:left w:val="none" w:sz="0" w:space="0" w:color="auto"/>
        <w:bottom w:val="none" w:sz="0" w:space="0" w:color="auto"/>
        <w:right w:val="none" w:sz="0" w:space="0" w:color="auto"/>
      </w:divBdr>
    </w:div>
    <w:div w:id="520246222">
      <w:bodyDiv w:val="1"/>
      <w:marLeft w:val="0"/>
      <w:marRight w:val="0"/>
      <w:marTop w:val="0"/>
      <w:marBottom w:val="0"/>
      <w:divBdr>
        <w:top w:val="none" w:sz="0" w:space="0" w:color="auto"/>
        <w:left w:val="none" w:sz="0" w:space="0" w:color="auto"/>
        <w:bottom w:val="none" w:sz="0" w:space="0" w:color="auto"/>
        <w:right w:val="none" w:sz="0" w:space="0" w:color="auto"/>
      </w:divBdr>
    </w:div>
    <w:div w:id="913391393">
      <w:bodyDiv w:val="1"/>
      <w:marLeft w:val="0"/>
      <w:marRight w:val="0"/>
      <w:marTop w:val="0"/>
      <w:marBottom w:val="0"/>
      <w:divBdr>
        <w:top w:val="none" w:sz="0" w:space="0" w:color="auto"/>
        <w:left w:val="none" w:sz="0" w:space="0" w:color="auto"/>
        <w:bottom w:val="none" w:sz="0" w:space="0" w:color="auto"/>
        <w:right w:val="none" w:sz="0" w:space="0" w:color="auto"/>
      </w:divBdr>
    </w:div>
    <w:div w:id="1046873108">
      <w:bodyDiv w:val="1"/>
      <w:marLeft w:val="0"/>
      <w:marRight w:val="0"/>
      <w:marTop w:val="0"/>
      <w:marBottom w:val="0"/>
      <w:divBdr>
        <w:top w:val="none" w:sz="0" w:space="0" w:color="auto"/>
        <w:left w:val="none" w:sz="0" w:space="0" w:color="auto"/>
        <w:bottom w:val="none" w:sz="0" w:space="0" w:color="auto"/>
        <w:right w:val="none" w:sz="0" w:space="0" w:color="auto"/>
      </w:divBdr>
    </w:div>
    <w:div w:id="1322852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rveymonkey.com/r/ProSe_PLT"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urveymonkey.com/r/ProSe_CT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Fast Track</IC_x0020_Category>
    <Document_x0020_Type xmlns="E85DE8A9-5CD3-41FE-A1A0-70BC17107555">Other</Document_x0020_Type>
    <Owner xmlns="5DFC53CF-7C17-4489-98AB-5F87C96333B9">
      <UserInfo>
        <DisplayName>Jayne, Darnell</DisplayName>
        <AccountId>366</AccountId>
        <AccountType/>
      </UserInfo>
    </Owner>
    <Approved_x0020_by_x0020_Business_x0020_Area xmlns="E85DE8A9-5CD3-41FE-A1A0-70BC17107555">No</Approved_x0020_by_x0020_Business_x0020_Area>
    <Year xmlns="E85DE8A9-5CD3-41FE-A1A0-70BC17107555">2016</Year>
    <Collection_x0020_Number xmlns="E85DE8A9-5CD3-41FE-A1A0-70BC17107555">0690-0030</Collection_x0020_Number>
    <ICR_x0020_ID xmlns="e85de8a9-5cd3-41fe-a1a0-70bc17107555" xsi:nil="true"/>
    <Office xmlns="e85de8a9-5cd3-41fe-a1a0-70bc17107555" xsi:nil="true"/>
    <Business_x0020_Unit xmlns="e85de8a9-5cd3-41fe-a1a0-70bc17107555" xsi:nil="true"/>
    <Expiration_x0020_Date0 xmlns="e85de8a9-5cd3-41fe-a1a0-70bc17107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82" ma:contentTypeDescription="Create a new document." ma:contentTypeScope="" ma:versionID="c120956c978c2900676dfde1dd33c9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563367db1c717ecb06aff1568e19e61"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B4CE3-19EE-4E45-AE8F-8388059A8E0A}">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669284BE-3055-471F-9DA3-CC366B387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A7D2B-7ECF-457F-81A1-A06741916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PETTP Submission Request</vt:lpstr>
    </vt:vector>
  </TitlesOfParts>
  <Company>ssa</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PETTP Submission Request</dc:title>
  <dc:creator>558022</dc:creator>
  <cp:lastModifiedBy>Hall, Drew (AMBIT)</cp:lastModifiedBy>
  <cp:revision>5</cp:revision>
  <cp:lastPrinted>2015-12-17T20:57:00Z</cp:lastPrinted>
  <dcterms:created xsi:type="dcterms:W3CDTF">2016-02-02T17:28:00Z</dcterms:created>
  <dcterms:modified xsi:type="dcterms:W3CDTF">2016-02-22T20:07:00Z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