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3C041" w14:textId="77777777" w:rsidR="00A87D25" w:rsidRPr="00255E01" w:rsidRDefault="00A87D25" w:rsidP="00A87D25">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sidRPr="00255E01">
        <w:rPr>
          <w:rFonts w:ascii="Times New Roman" w:eastAsia="Times New Roman" w:hAnsi="Times New Roman" w:cs="Times New Roman"/>
          <w:b/>
          <w:bCs/>
          <w:noProof/>
          <w:sz w:val="20"/>
        </w:rPr>
        <w:drawing>
          <wp:inline distT="0" distB="0" distL="0" distR="0" wp14:anchorId="7582100F" wp14:editId="19AF0DDB">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13333211" w14:textId="77777777" w:rsidR="00A87D25" w:rsidRPr="00255E01" w:rsidRDefault="00A87D25" w:rsidP="00A87D25">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E146F59" w14:textId="77777777" w:rsidR="00A87D25" w:rsidRPr="00255E01" w:rsidRDefault="00A87D25" w:rsidP="00A87D25">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1007382" w14:textId="77777777" w:rsidR="00A87D25" w:rsidRPr="00255E01" w:rsidRDefault="00A87D25" w:rsidP="00A87D25">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6BB34E84" wp14:editId="58D8147D">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9F5DF"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695C3BAF" w14:textId="77777777" w:rsidR="00A87D25" w:rsidRPr="00255E01" w:rsidRDefault="00A87D25" w:rsidP="00A87D25">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126A9346" w14:textId="77777777" w:rsidR="00A87D25" w:rsidRPr="00255E01" w:rsidRDefault="00A87D25" w:rsidP="00A87D25">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1DA0B115" w14:textId="3444F6CE" w:rsidR="00A87D25" w:rsidRPr="00232044" w:rsidRDefault="009F0623" w:rsidP="00A87D25">
      <w:pPr>
        <w:widowControl w:val="0"/>
        <w:autoSpaceDE w:val="0"/>
        <w:autoSpaceDN w:val="0"/>
        <w:adjustRightInd w:val="0"/>
        <w:spacing w:after="0" w:line="240" w:lineRule="auto"/>
        <w:ind w:firstLine="360"/>
        <w:rPr>
          <w:rFonts w:eastAsia="Times New Roman" w:cs="Times New Roman"/>
        </w:rPr>
      </w:pPr>
      <w:r>
        <w:rPr>
          <w:rFonts w:eastAsia="Times New Roman" w:cs="Times New Roman"/>
        </w:rPr>
        <w:t>April 19. 2016</w:t>
      </w:r>
    </w:p>
    <w:p w14:paraId="38B64580" w14:textId="77777777" w:rsidR="00A87D25" w:rsidRPr="00232044" w:rsidRDefault="00A87D25" w:rsidP="00A87D25">
      <w:pPr>
        <w:widowControl w:val="0"/>
        <w:autoSpaceDE w:val="0"/>
        <w:autoSpaceDN w:val="0"/>
        <w:adjustRightInd w:val="0"/>
        <w:spacing w:after="0" w:line="240" w:lineRule="auto"/>
        <w:ind w:firstLine="360"/>
        <w:rPr>
          <w:rFonts w:eastAsia="Times New Roman" w:cs="Times New Roman"/>
        </w:rPr>
      </w:pPr>
    </w:p>
    <w:p w14:paraId="4395154B" w14:textId="77777777" w:rsidR="00A87D25" w:rsidRPr="00232044" w:rsidRDefault="00A87D25" w:rsidP="00A87D25">
      <w:pPr>
        <w:widowControl w:val="0"/>
        <w:autoSpaceDE w:val="0"/>
        <w:autoSpaceDN w:val="0"/>
        <w:adjustRightInd w:val="0"/>
        <w:spacing w:after="0" w:line="240" w:lineRule="auto"/>
        <w:ind w:firstLine="360"/>
        <w:rPr>
          <w:rFonts w:eastAsia="Times New Roman" w:cs="Times New Roman"/>
        </w:rPr>
      </w:pPr>
      <w:r w:rsidRPr="00232044">
        <w:rPr>
          <w:rFonts w:eastAsia="Times New Roman" w:cs="Times New Roman"/>
        </w:rPr>
        <w:t>Margo Schwab, Ph.D.</w:t>
      </w:r>
    </w:p>
    <w:p w14:paraId="495EB743" w14:textId="77777777" w:rsidR="00A87D25" w:rsidRPr="00232044" w:rsidRDefault="00A87D25" w:rsidP="00A87D25">
      <w:pPr>
        <w:widowControl w:val="0"/>
        <w:autoSpaceDE w:val="0"/>
        <w:autoSpaceDN w:val="0"/>
        <w:adjustRightInd w:val="0"/>
        <w:spacing w:after="0" w:line="240" w:lineRule="auto"/>
        <w:ind w:firstLine="360"/>
        <w:rPr>
          <w:rFonts w:eastAsia="Times New Roman" w:cs="Times New Roman"/>
        </w:rPr>
      </w:pPr>
      <w:r w:rsidRPr="00232044">
        <w:rPr>
          <w:rFonts w:eastAsia="Times New Roman" w:cs="Times New Roman"/>
        </w:rPr>
        <w:t>Office of Management and Budget</w:t>
      </w:r>
    </w:p>
    <w:p w14:paraId="51A95716" w14:textId="77777777" w:rsidR="00A87D25" w:rsidRPr="00232044" w:rsidRDefault="00A87D25" w:rsidP="00A87D25">
      <w:pPr>
        <w:widowControl w:val="0"/>
        <w:autoSpaceDE w:val="0"/>
        <w:autoSpaceDN w:val="0"/>
        <w:adjustRightInd w:val="0"/>
        <w:spacing w:after="0" w:line="240" w:lineRule="auto"/>
        <w:ind w:firstLine="360"/>
        <w:rPr>
          <w:rFonts w:eastAsia="Times New Roman" w:cs="Times New Roman"/>
        </w:rPr>
      </w:pPr>
      <w:r w:rsidRPr="00232044">
        <w:rPr>
          <w:rFonts w:eastAsia="Times New Roman" w:cs="Times New Roman"/>
        </w:rPr>
        <w:t>725 17th Street, N.W.</w:t>
      </w:r>
    </w:p>
    <w:p w14:paraId="687EC759" w14:textId="77777777" w:rsidR="00A87D25" w:rsidRPr="00232044" w:rsidRDefault="00A87D25" w:rsidP="00A87D25">
      <w:pPr>
        <w:widowControl w:val="0"/>
        <w:autoSpaceDE w:val="0"/>
        <w:autoSpaceDN w:val="0"/>
        <w:adjustRightInd w:val="0"/>
        <w:spacing w:after="0" w:line="240" w:lineRule="auto"/>
        <w:ind w:firstLine="360"/>
        <w:rPr>
          <w:rFonts w:eastAsia="Times New Roman" w:cs="Times New Roman"/>
        </w:rPr>
      </w:pPr>
      <w:r w:rsidRPr="00232044">
        <w:rPr>
          <w:rFonts w:eastAsia="Times New Roman" w:cs="Times New Roman"/>
        </w:rPr>
        <w:t>Washington, DC 20503</w:t>
      </w:r>
    </w:p>
    <w:p w14:paraId="62B291CC" w14:textId="77777777" w:rsidR="00A87D25" w:rsidRPr="00232044" w:rsidRDefault="00A87D25" w:rsidP="00A87D25">
      <w:pPr>
        <w:widowControl w:val="0"/>
        <w:autoSpaceDE w:val="0"/>
        <w:autoSpaceDN w:val="0"/>
        <w:adjustRightInd w:val="0"/>
        <w:spacing w:after="0" w:line="240" w:lineRule="auto"/>
        <w:ind w:firstLine="360"/>
        <w:rPr>
          <w:rFonts w:eastAsia="Times New Roman" w:cs="Times New Roman"/>
        </w:rPr>
      </w:pPr>
    </w:p>
    <w:p w14:paraId="77903199" w14:textId="77777777" w:rsidR="00A87D25" w:rsidRPr="00232044" w:rsidRDefault="00A87D25" w:rsidP="00A87D25">
      <w:pPr>
        <w:widowControl w:val="0"/>
        <w:autoSpaceDE w:val="0"/>
        <w:autoSpaceDN w:val="0"/>
        <w:adjustRightInd w:val="0"/>
        <w:spacing w:after="0" w:line="240" w:lineRule="auto"/>
        <w:ind w:firstLine="360"/>
        <w:rPr>
          <w:rFonts w:eastAsia="Times New Roman" w:cs="Times New Roman"/>
        </w:rPr>
      </w:pPr>
      <w:r w:rsidRPr="00232044">
        <w:rPr>
          <w:rFonts w:eastAsia="Times New Roman" w:cs="Times New Roman"/>
        </w:rPr>
        <w:t>Dear Dr. Schwab:</w:t>
      </w:r>
    </w:p>
    <w:p w14:paraId="71CBA966" w14:textId="77777777" w:rsidR="00A87D25" w:rsidRPr="00232044" w:rsidRDefault="00A87D25" w:rsidP="00A87D25">
      <w:pPr>
        <w:widowControl w:val="0"/>
        <w:autoSpaceDE w:val="0"/>
        <w:autoSpaceDN w:val="0"/>
        <w:adjustRightInd w:val="0"/>
        <w:spacing w:after="0" w:line="240" w:lineRule="auto"/>
        <w:ind w:firstLine="360"/>
        <w:rPr>
          <w:rFonts w:eastAsia="Times New Roman" w:cs="Times New Roman"/>
        </w:rPr>
      </w:pPr>
    </w:p>
    <w:p w14:paraId="2D2EA0C5" w14:textId="77777777" w:rsidR="00A87D25" w:rsidRDefault="00A87D25" w:rsidP="00A87D25">
      <w:pPr>
        <w:widowControl w:val="0"/>
        <w:autoSpaceDE w:val="0"/>
        <w:autoSpaceDN w:val="0"/>
        <w:adjustRightInd w:val="0"/>
        <w:spacing w:after="0" w:line="240" w:lineRule="auto"/>
        <w:ind w:left="360" w:firstLine="360"/>
        <w:rPr>
          <w:rFonts w:cs="Times New Roman"/>
        </w:rPr>
      </w:pPr>
      <w:r w:rsidRPr="00232044">
        <w:rPr>
          <w:rFonts w:eastAsia="Times New Roman" w:cs="Times New Roman"/>
        </w:rPr>
        <w:t>The NCHS</w:t>
      </w:r>
      <w:r>
        <w:rPr>
          <w:rFonts w:eastAsia="Times New Roman" w:cs="Times New Roman"/>
        </w:rPr>
        <w:t xml:space="preserve"> Collaborating</w:t>
      </w:r>
      <w:r w:rsidRPr="00232044">
        <w:rPr>
          <w:rFonts w:eastAsia="Times New Roman" w:cs="Times New Roman"/>
        </w:rPr>
        <w:t xml:space="preserve"> Center for Questionnaire Design and Evaluation Research (</w:t>
      </w:r>
      <w:r>
        <w:rPr>
          <w:rFonts w:eastAsia="Times New Roman" w:cs="Times New Roman"/>
        </w:rPr>
        <w:t>C</w:t>
      </w:r>
      <w:r w:rsidRPr="00232044">
        <w:rPr>
          <w:rFonts w:eastAsia="Times New Roman" w:cs="Times New Roman"/>
        </w:rPr>
        <w:t xml:space="preserve">CQDER) (OMB No. 0920-0222, exp. 06/30/2015) in collaboration </w:t>
      </w:r>
      <w:r>
        <w:rPr>
          <w:rFonts w:eastAsia="Times New Roman" w:cs="Times New Roman"/>
        </w:rPr>
        <w:t xml:space="preserve">with the </w:t>
      </w:r>
      <w:r w:rsidRPr="00232044">
        <w:rPr>
          <w:rFonts w:cs="Times New Roman"/>
        </w:rPr>
        <w:t>Centers for Medicare and Medicaid Services (CMS) and NORC at the University of Chicago</w:t>
      </w:r>
      <w:r w:rsidRPr="00232044">
        <w:rPr>
          <w:rFonts w:eastAsia="Times New Roman" w:cs="Times New Roman"/>
        </w:rPr>
        <w:t xml:space="preserve"> plans to conduct a cognitive interviewing study </w:t>
      </w:r>
      <w:r>
        <w:rPr>
          <w:rFonts w:eastAsia="Times New Roman" w:cs="Times New Roman"/>
        </w:rPr>
        <w:t xml:space="preserve">to </w:t>
      </w:r>
      <w:r w:rsidRPr="00232044">
        <w:rPr>
          <w:rFonts w:cs="Times New Roman"/>
        </w:rPr>
        <w:t xml:space="preserve">evaluate </w:t>
      </w:r>
      <w:r>
        <w:rPr>
          <w:rFonts w:cs="Times New Roman"/>
        </w:rPr>
        <w:t xml:space="preserve">two </w:t>
      </w:r>
      <w:r w:rsidRPr="00232044">
        <w:rPr>
          <w:rFonts w:cs="Times New Roman"/>
        </w:rPr>
        <w:t xml:space="preserve">alternative </w:t>
      </w:r>
      <w:r>
        <w:rPr>
          <w:rFonts w:cs="Times New Roman"/>
        </w:rPr>
        <w:t xml:space="preserve">versions of the NHIS </w:t>
      </w:r>
      <w:r w:rsidRPr="00232044">
        <w:rPr>
          <w:rFonts w:cs="Times New Roman"/>
        </w:rPr>
        <w:t>Spanish</w:t>
      </w:r>
      <w:r>
        <w:rPr>
          <w:rFonts w:cs="Times New Roman"/>
        </w:rPr>
        <w:t>-language</w:t>
      </w:r>
      <w:r w:rsidRPr="00232044">
        <w:rPr>
          <w:rFonts w:cs="Times New Roman"/>
        </w:rPr>
        <w:t xml:space="preserve"> sexual identity question</w:t>
      </w:r>
      <w:r>
        <w:rPr>
          <w:rFonts w:cs="Times New Roman"/>
        </w:rPr>
        <w:t xml:space="preserve">.  The study will also include a two-part gender identity question—one of the two gender identity questions suggested by the HHS data council sexual orientation/gender identity work group.  Findings will be used to inform NCHS surveys, the </w:t>
      </w:r>
      <w:r w:rsidRPr="00232044">
        <w:rPr>
          <w:rFonts w:cs="Times New Roman"/>
        </w:rPr>
        <w:t>Medicare Current Beneficiary Survey (MCBS, OMB #0938-1275</w:t>
      </w:r>
      <w:r w:rsidR="00B8568B">
        <w:rPr>
          <w:rFonts w:cs="Times New Roman"/>
        </w:rPr>
        <w:t>, exp. 05/31/2018</w:t>
      </w:r>
      <w:r w:rsidRPr="00232044">
        <w:rPr>
          <w:rFonts w:cs="Times New Roman"/>
        </w:rPr>
        <w:t>)</w:t>
      </w:r>
      <w:r>
        <w:rPr>
          <w:rFonts w:cs="Times New Roman"/>
        </w:rPr>
        <w:t xml:space="preserve"> as well as other Federal surveys collecting sexual orientation and gender identity data</w:t>
      </w:r>
      <w:r w:rsidRPr="00232044">
        <w:rPr>
          <w:rFonts w:cs="Times New Roman"/>
        </w:rPr>
        <w:t xml:space="preserve">. </w:t>
      </w:r>
      <w:r>
        <w:rPr>
          <w:rFonts w:cs="Times New Roman"/>
        </w:rPr>
        <w:t xml:space="preserve"> In July 2015, CMS conducted a cognitive interviewing study, and those findings, consistent with earlier CCQDER studies, indicated comprehension difficulty in the Spanish language version.  This study will explore a potential solution to this particular question-response problem. </w:t>
      </w:r>
    </w:p>
    <w:p w14:paraId="70DA8300" w14:textId="77777777" w:rsidR="00A87D25" w:rsidRPr="00232044" w:rsidRDefault="00A87D25" w:rsidP="00A87D25">
      <w:pPr>
        <w:widowControl w:val="0"/>
        <w:autoSpaceDE w:val="0"/>
        <w:autoSpaceDN w:val="0"/>
        <w:adjustRightInd w:val="0"/>
        <w:spacing w:after="0" w:line="240" w:lineRule="auto"/>
        <w:ind w:left="360" w:firstLine="360"/>
      </w:pPr>
    </w:p>
    <w:p w14:paraId="09E08440" w14:textId="77777777" w:rsidR="00A87D25" w:rsidRPr="00232044" w:rsidRDefault="00A87D25" w:rsidP="00A87D25">
      <w:pPr>
        <w:widowControl w:val="0"/>
        <w:autoSpaceDE w:val="0"/>
        <w:autoSpaceDN w:val="0"/>
        <w:adjustRightInd w:val="0"/>
        <w:spacing w:after="0" w:line="240" w:lineRule="auto"/>
        <w:ind w:left="360" w:firstLine="360"/>
        <w:rPr>
          <w:rFonts w:eastAsia="Times New Roman" w:cs="Times New Roman"/>
        </w:rPr>
      </w:pPr>
      <w:r w:rsidRPr="00232044">
        <w:rPr>
          <w:rFonts w:cs="Times New Roman"/>
        </w:rPr>
        <w:t xml:space="preserve"> </w:t>
      </w:r>
      <w:r w:rsidRPr="00232044">
        <w:rPr>
          <w:rFonts w:eastAsia="Times New Roman" w:cs="Times New Roman"/>
        </w:rPr>
        <w:t>We propose to start recruiting for participants as soon as OMB approval</w:t>
      </w:r>
      <w:r>
        <w:rPr>
          <w:rFonts w:eastAsia="Times New Roman" w:cs="Times New Roman"/>
        </w:rPr>
        <w:t xml:space="preserve"> is received</w:t>
      </w:r>
      <w:r w:rsidRPr="00232044">
        <w:rPr>
          <w:rFonts w:eastAsia="Times New Roman" w:cs="Times New Roman"/>
        </w:rPr>
        <w:t>.</w:t>
      </w:r>
    </w:p>
    <w:p w14:paraId="053E3870" w14:textId="77777777" w:rsidR="00A87D25" w:rsidRPr="00232044" w:rsidRDefault="00A87D25" w:rsidP="00A87D25">
      <w:pPr>
        <w:widowControl w:val="0"/>
        <w:autoSpaceDE w:val="0"/>
        <w:autoSpaceDN w:val="0"/>
        <w:adjustRightInd w:val="0"/>
        <w:spacing w:after="0" w:line="240" w:lineRule="auto"/>
        <w:ind w:left="360" w:firstLine="360"/>
        <w:rPr>
          <w:rFonts w:eastAsia="Times New Roman" w:cs="Times New Roman"/>
        </w:rPr>
      </w:pPr>
    </w:p>
    <w:p w14:paraId="3F07C21B" w14:textId="77777777" w:rsidR="00A87D25" w:rsidRPr="00232044" w:rsidRDefault="00A87D25" w:rsidP="00A87D25">
      <w:pPr>
        <w:widowControl w:val="0"/>
        <w:autoSpaceDE w:val="0"/>
        <w:autoSpaceDN w:val="0"/>
        <w:adjustRightInd w:val="0"/>
        <w:spacing w:after="0" w:line="240" w:lineRule="auto"/>
        <w:ind w:left="360" w:firstLine="360"/>
        <w:rPr>
          <w:rFonts w:eastAsia="Times New Roman" w:cs="Times New Roman"/>
          <w:u w:val="single"/>
        </w:rPr>
      </w:pPr>
      <w:r w:rsidRPr="00232044">
        <w:rPr>
          <w:rFonts w:eastAsia="Times New Roman" w:cs="Times New Roman"/>
          <w:u w:val="single"/>
        </w:rPr>
        <w:t>Background Information about Cognitive Testing of Questionnaires</w:t>
      </w:r>
    </w:p>
    <w:p w14:paraId="27AE6019" w14:textId="77777777" w:rsidR="00A87D25" w:rsidRPr="00232044" w:rsidRDefault="00A87D25" w:rsidP="00A87D25">
      <w:pPr>
        <w:widowControl w:val="0"/>
        <w:autoSpaceDE w:val="0"/>
        <w:autoSpaceDN w:val="0"/>
        <w:adjustRightInd w:val="0"/>
        <w:spacing w:after="0" w:line="240" w:lineRule="auto"/>
        <w:ind w:left="360"/>
        <w:rPr>
          <w:rFonts w:eastAsia="Times New Roman" w:cs="Times New Roman"/>
        </w:rPr>
      </w:pPr>
      <w:r w:rsidRPr="00232044">
        <w:rPr>
          <w:rFonts w:eastAsia="Times New Roman" w:cs="Times New Roman"/>
        </w:rPr>
        <w:tab/>
        <w:t xml:space="preserve">The methodological design of this proposed study is consistent with the design of typical cognitive testing research.  </w:t>
      </w:r>
      <w:r>
        <w:rPr>
          <w:rFonts w:eastAsia="Times New Roman" w:cs="Times New Roman"/>
        </w:rPr>
        <w:t>T</w:t>
      </w:r>
      <w:r w:rsidRPr="00232044">
        <w:rPr>
          <w:rFonts w:eastAsia="Times New Roman" w:cs="Times New Roman"/>
        </w:rPr>
        <w:t xml:space="preserve">he purpose of cognitive testing is to obtain information about the processes people use to answer survey questions as well as to identify any potential problems in the questions.  The analysis will be qualitative. </w:t>
      </w:r>
    </w:p>
    <w:p w14:paraId="67A97433" w14:textId="77777777" w:rsidR="00A87D25" w:rsidRPr="00232044" w:rsidRDefault="00A87D25" w:rsidP="00A87D25">
      <w:pPr>
        <w:widowControl w:val="0"/>
        <w:autoSpaceDE w:val="0"/>
        <w:autoSpaceDN w:val="0"/>
        <w:adjustRightInd w:val="0"/>
        <w:spacing w:after="0" w:line="240" w:lineRule="auto"/>
        <w:ind w:left="360"/>
        <w:rPr>
          <w:rFonts w:eastAsia="Times New Roman" w:cs="Times New Roman"/>
        </w:rPr>
      </w:pPr>
    </w:p>
    <w:p w14:paraId="6ADBAF8D" w14:textId="77777777" w:rsidR="00A87D25" w:rsidRPr="00232044" w:rsidRDefault="00A87D25" w:rsidP="00A87D25">
      <w:pPr>
        <w:spacing w:after="0" w:line="240" w:lineRule="auto"/>
        <w:ind w:left="360" w:firstLine="360"/>
        <w:rPr>
          <w:rFonts w:cs="Times New Roman"/>
          <w:u w:val="single"/>
        </w:rPr>
      </w:pPr>
      <w:r w:rsidRPr="00232044">
        <w:rPr>
          <w:rFonts w:cs="Times New Roman"/>
          <w:u w:val="single"/>
        </w:rPr>
        <w:t xml:space="preserve">Proposed project:  </w:t>
      </w:r>
      <w:r>
        <w:rPr>
          <w:rFonts w:cs="Times New Roman"/>
          <w:u w:val="single"/>
        </w:rPr>
        <w:t xml:space="preserve">NCHS &amp; CMS Spanish </w:t>
      </w:r>
      <w:r w:rsidRPr="00232044">
        <w:rPr>
          <w:rFonts w:cs="Times New Roman"/>
          <w:u w:val="single"/>
        </w:rPr>
        <w:t xml:space="preserve">Cognitive Interviewing </w:t>
      </w:r>
      <w:r>
        <w:rPr>
          <w:rFonts w:cs="Times New Roman"/>
          <w:u w:val="single"/>
        </w:rPr>
        <w:t xml:space="preserve">Health </w:t>
      </w:r>
      <w:r w:rsidRPr="00232044">
        <w:rPr>
          <w:rFonts w:cs="Times New Roman"/>
          <w:u w:val="single"/>
        </w:rPr>
        <w:t>Study</w:t>
      </w:r>
    </w:p>
    <w:p w14:paraId="08EAAB10" w14:textId="5FF30967" w:rsidR="00A87D25" w:rsidRPr="00347A5B" w:rsidRDefault="00A87D25" w:rsidP="00A87D25">
      <w:pPr>
        <w:pStyle w:val="BodyTextIndent"/>
        <w:spacing w:after="0"/>
        <w:ind w:firstLine="360"/>
        <w:rPr>
          <w:rFonts w:asciiTheme="minorHAnsi" w:hAnsiTheme="minorHAnsi"/>
          <w:sz w:val="22"/>
          <w:szCs w:val="22"/>
        </w:rPr>
      </w:pPr>
      <w:r w:rsidRPr="00347A5B">
        <w:rPr>
          <w:rFonts w:asciiTheme="minorHAnsi" w:hAnsiTheme="minorHAnsi"/>
          <w:sz w:val="22"/>
          <w:szCs w:val="22"/>
        </w:rPr>
        <w:t>For ease of review, attachments have been submitted in both English and Spanish.  The Spanish questions proposed for evaluation are included as Attachment 1b</w:t>
      </w:r>
      <w:r w:rsidR="00B8568B">
        <w:rPr>
          <w:rFonts w:asciiTheme="minorHAnsi" w:hAnsiTheme="minorHAnsi"/>
          <w:sz w:val="22"/>
          <w:szCs w:val="22"/>
        </w:rPr>
        <w:t>, while Attachment 1</w:t>
      </w:r>
      <w:r w:rsidR="001528EF">
        <w:rPr>
          <w:rFonts w:asciiTheme="minorHAnsi" w:hAnsiTheme="minorHAnsi"/>
          <w:sz w:val="22"/>
          <w:szCs w:val="22"/>
        </w:rPr>
        <w:t>a</w:t>
      </w:r>
      <w:r w:rsidR="00B8568B">
        <w:rPr>
          <w:rFonts w:asciiTheme="minorHAnsi" w:hAnsiTheme="minorHAnsi"/>
          <w:sz w:val="22"/>
          <w:szCs w:val="22"/>
        </w:rPr>
        <w:t xml:space="preserve"> captures the questions in English</w:t>
      </w:r>
      <w:r w:rsidRPr="00347A5B">
        <w:rPr>
          <w:rFonts w:asciiTheme="minorHAnsi" w:hAnsiTheme="minorHAnsi"/>
          <w:sz w:val="22"/>
          <w:szCs w:val="22"/>
        </w:rPr>
        <w:t>.</w:t>
      </w:r>
      <w:r>
        <w:rPr>
          <w:rFonts w:asciiTheme="minorHAnsi" w:hAnsiTheme="minorHAnsi"/>
          <w:sz w:val="22"/>
          <w:szCs w:val="22"/>
        </w:rPr>
        <w:t xml:space="preserve">  </w:t>
      </w:r>
      <w:r w:rsidRPr="00347A5B">
        <w:rPr>
          <w:rFonts w:asciiTheme="minorHAnsi" w:hAnsiTheme="minorHAnsi"/>
          <w:sz w:val="22"/>
          <w:szCs w:val="22"/>
        </w:rPr>
        <w:t>The questionnaire consists of the sexual orientation and gender identity questions as well as other health care and demographic questions to provide context.</w:t>
      </w:r>
      <w:r>
        <w:rPr>
          <w:rFonts w:asciiTheme="minorHAnsi" w:hAnsiTheme="minorHAnsi"/>
          <w:sz w:val="22"/>
          <w:szCs w:val="22"/>
        </w:rPr>
        <w:t xml:space="preserve">  </w:t>
      </w:r>
      <w:r w:rsidRPr="00347A5B">
        <w:rPr>
          <w:rFonts w:asciiTheme="minorHAnsi" w:hAnsiTheme="minorHAnsi"/>
          <w:sz w:val="22"/>
          <w:szCs w:val="22"/>
        </w:rPr>
        <w:t xml:space="preserve">The testing procedure conforms to the cognitive interviewing techniques that have been described in </w:t>
      </w:r>
      <w:r>
        <w:rPr>
          <w:rFonts w:asciiTheme="minorHAnsi" w:hAnsiTheme="minorHAnsi"/>
          <w:sz w:val="22"/>
          <w:szCs w:val="22"/>
        </w:rPr>
        <w:t>C</w:t>
      </w:r>
      <w:r w:rsidRPr="00347A5B">
        <w:rPr>
          <w:rFonts w:asciiTheme="minorHAnsi" w:hAnsiTheme="minorHAnsi"/>
          <w:sz w:val="22"/>
          <w:szCs w:val="22"/>
        </w:rPr>
        <w:t>QDER’s generic OMB clearance package (No. 0920-0222, exp. 07/31/2018).</w:t>
      </w:r>
    </w:p>
    <w:p w14:paraId="2DB13B96" w14:textId="77777777" w:rsidR="00A87D25" w:rsidRPr="00232044" w:rsidRDefault="00A87D25" w:rsidP="00A87D2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14" w:lineRule="auto"/>
        <w:ind w:left="360" w:firstLine="360"/>
        <w:rPr>
          <w:rFonts w:eastAsia="Times New Roman" w:cs="Times New Roman"/>
        </w:rPr>
      </w:pPr>
    </w:p>
    <w:p w14:paraId="0347BADE" w14:textId="77777777" w:rsidR="00A87D25" w:rsidRPr="00315C42" w:rsidRDefault="00A87D25" w:rsidP="00A87D25">
      <w:pPr>
        <w:spacing w:after="0" w:line="240" w:lineRule="auto"/>
        <w:ind w:left="360" w:firstLine="360"/>
        <w:rPr>
          <w:rFonts w:cs="Times New Roman"/>
        </w:rPr>
      </w:pPr>
      <w:r w:rsidRPr="00315C42">
        <w:rPr>
          <w:rFonts w:cs="Times New Roman"/>
        </w:rPr>
        <w:t xml:space="preserve">We propose to recruit up to 40 respondents aged 18 and over.  </w:t>
      </w:r>
      <w:r w:rsidRPr="00315C42">
        <w:rPr>
          <w:rFonts w:cs="Times New Roman"/>
          <w:color w:val="000000"/>
        </w:rPr>
        <w:t xml:space="preserve">Sample selection will ensure </w:t>
      </w:r>
      <w:r w:rsidRPr="00315C42">
        <w:rPr>
          <w:rFonts w:cs="Times New Roman"/>
        </w:rPr>
        <w:t xml:space="preserve">demographic variety, particularly in terms of gender, age, and education. </w:t>
      </w:r>
    </w:p>
    <w:p w14:paraId="71D89429" w14:textId="77777777" w:rsidR="00A87D25" w:rsidRPr="00232044" w:rsidRDefault="00A87D25" w:rsidP="00A87D25">
      <w:pPr>
        <w:spacing w:after="0" w:line="240" w:lineRule="auto"/>
        <w:ind w:left="360"/>
      </w:pPr>
    </w:p>
    <w:p w14:paraId="1CB8EDF9" w14:textId="77777777" w:rsidR="00A87D25" w:rsidRPr="00232044" w:rsidRDefault="00A87D25" w:rsidP="00A87D25">
      <w:pPr>
        <w:spacing w:after="0" w:line="240" w:lineRule="auto"/>
        <w:ind w:left="360" w:firstLine="360"/>
        <w:rPr>
          <w:rFonts w:eastAsia="Calibri" w:cs="Times New Roman"/>
        </w:rPr>
      </w:pPr>
      <w:r w:rsidRPr="00232044">
        <w:rPr>
          <w:rFonts w:cs="Times New Roman"/>
        </w:rPr>
        <w:t>NORC</w:t>
      </w:r>
      <w:r>
        <w:rPr>
          <w:rFonts w:cs="Times New Roman"/>
        </w:rPr>
        <w:t xml:space="preserve"> researchers</w:t>
      </w:r>
      <w:r w:rsidRPr="00232044">
        <w:rPr>
          <w:rFonts w:cs="Times New Roman"/>
        </w:rPr>
        <w:t xml:space="preserve"> will carry out recruitment through senior centers, health clinics, community centers, organizations with LGBT focus/members, Craigslist, and through community networks.  The Recruitment </w:t>
      </w:r>
      <w:r w:rsidRPr="00232044">
        <w:rPr>
          <w:rFonts w:cs="Times New Roman"/>
        </w:rPr>
        <w:lastRenderedPageBreak/>
        <w:t xml:space="preserve">Message is contained in Attachment 2a&amp;b.  </w:t>
      </w:r>
      <w:r w:rsidRPr="00232044">
        <w:rPr>
          <w:rFonts w:eastAsia="Calibri" w:cs="Times New Roman"/>
        </w:rPr>
        <w:t xml:space="preserve">The ten minute </w:t>
      </w:r>
      <w:r w:rsidRPr="00232044">
        <w:rPr>
          <w:rFonts w:cs="Times New Roman"/>
        </w:rPr>
        <w:t>Eligibility Screening Script</w:t>
      </w:r>
      <w:r w:rsidRPr="00232044">
        <w:rPr>
          <w:rFonts w:eastAsia="Calibri" w:cs="Times New Roman"/>
        </w:rPr>
        <w:t xml:space="preserve"> used to determine</w:t>
      </w:r>
      <w:r>
        <w:rPr>
          <w:rFonts w:eastAsia="Calibri" w:cs="Times New Roman"/>
        </w:rPr>
        <w:t xml:space="preserve"> e</w:t>
      </w:r>
      <w:r w:rsidRPr="00232044">
        <w:rPr>
          <w:rFonts w:eastAsia="Calibri" w:cs="Times New Roman"/>
        </w:rPr>
        <w:t>ligibility of individuals responding to the Recruitment Message is shown in A</w:t>
      </w:r>
      <w:r>
        <w:rPr>
          <w:rFonts w:eastAsia="Calibri" w:cs="Times New Roman"/>
        </w:rPr>
        <w:t xml:space="preserve">ttachment </w:t>
      </w:r>
      <w:r w:rsidRPr="00232044">
        <w:rPr>
          <w:rFonts w:eastAsia="Calibri" w:cs="Times New Roman"/>
        </w:rPr>
        <w:t>3a&amp;b.  Note that wording of the template has been approved and is contained within our umbrella package.  Only project specific information has been added to the document.  It is anticipated that as many as</w:t>
      </w:r>
      <w:r>
        <w:rPr>
          <w:rFonts w:eastAsia="Calibri" w:cs="Times New Roman"/>
        </w:rPr>
        <w:t xml:space="preserve"> 60</w:t>
      </w:r>
      <w:r w:rsidRPr="00232044">
        <w:rPr>
          <w:rFonts w:eastAsia="Calibri" w:cs="Times New Roman"/>
        </w:rPr>
        <w:t xml:space="preserve"> individuals may need to be screened in o</w:t>
      </w:r>
      <w:r>
        <w:rPr>
          <w:rFonts w:eastAsia="Calibri" w:cs="Times New Roman"/>
        </w:rPr>
        <w:t xml:space="preserve">rder to recruit </w:t>
      </w:r>
      <w:r w:rsidR="0052396C">
        <w:rPr>
          <w:rFonts w:eastAsia="Calibri" w:cs="Times New Roman"/>
        </w:rPr>
        <w:t>4</w:t>
      </w:r>
      <w:r>
        <w:rPr>
          <w:rFonts w:eastAsia="Calibri" w:cs="Times New Roman"/>
        </w:rPr>
        <w:t>0 respondents.</w:t>
      </w:r>
    </w:p>
    <w:p w14:paraId="7D8E246C" w14:textId="77777777" w:rsidR="00A87D25" w:rsidRPr="00232044" w:rsidRDefault="00A87D25" w:rsidP="00A87D25">
      <w:pPr>
        <w:spacing w:after="0" w:line="240" w:lineRule="auto"/>
        <w:ind w:left="360"/>
        <w:rPr>
          <w:color w:val="000000"/>
        </w:rPr>
      </w:pPr>
    </w:p>
    <w:p w14:paraId="51184190" w14:textId="5A599920" w:rsidR="00A87D25" w:rsidRPr="00D02BEA" w:rsidRDefault="00A87D25" w:rsidP="00A87D25">
      <w:pPr>
        <w:spacing w:after="0" w:line="240" w:lineRule="auto"/>
        <w:ind w:left="360" w:firstLine="360"/>
        <w:rPr>
          <w:rFonts w:cs="Times New Roman"/>
          <w:color w:val="000000"/>
        </w:rPr>
      </w:pPr>
      <w:r w:rsidRPr="006C6096">
        <w:rPr>
          <w:rFonts w:cs="Times New Roman"/>
          <w:color w:val="000000"/>
        </w:rPr>
        <w:t xml:space="preserve">The cognitive interviews will be conducted in-person with the individual Spanish-speaking respondent and an </w:t>
      </w:r>
      <w:r w:rsidR="00E059A8" w:rsidRPr="006C6096">
        <w:rPr>
          <w:rFonts w:cs="Times New Roman"/>
          <w:color w:val="000000"/>
        </w:rPr>
        <w:t xml:space="preserve">NORC </w:t>
      </w:r>
      <w:r w:rsidRPr="006C6096">
        <w:rPr>
          <w:rFonts w:cs="Times New Roman"/>
          <w:color w:val="000000"/>
        </w:rPr>
        <w:t xml:space="preserve">interviewer for no more than 60 minutes.  </w:t>
      </w:r>
      <w:r w:rsidR="00E059A8" w:rsidRPr="006C6096">
        <w:t xml:space="preserve">Interviews may be conducted at NORC’s various Chicago </w:t>
      </w:r>
      <w:r w:rsidR="00E0520F">
        <w:t xml:space="preserve">and Bethesda </w:t>
      </w:r>
      <w:r w:rsidR="00E059A8" w:rsidRPr="006C6096">
        <w:t xml:space="preserve">office locations or at a mutually agreed upon location.  </w:t>
      </w:r>
      <w:r w:rsidRPr="006C6096">
        <w:rPr>
          <w:rFonts w:cs="Times New Roman"/>
        </w:rPr>
        <w:t xml:space="preserve">After respondents have been briefed on the purpose of the study and the procedures that CCQDER routinely takes to protect human subjects, participants will be asked to read (or have read to them) and sign an Informed Consent (Attachment 4a&amp;b).  </w:t>
      </w:r>
      <w:r w:rsidRPr="006C6096">
        <w:rPr>
          <w:rFonts w:eastAsia="Times New Roman" w:cs="Times New Roman"/>
        </w:rPr>
        <w:t xml:space="preserve">Only project specific information has been added to the document. </w:t>
      </w:r>
      <w:r w:rsidRPr="006C6096">
        <w:rPr>
          <w:rFonts w:cs="Times New Roman"/>
        </w:rPr>
        <w:t xml:space="preserve"> </w:t>
      </w:r>
      <w:r w:rsidRPr="006C6096">
        <w:rPr>
          <w:rFonts w:eastAsia="Times New Roman" w:cs="Times New Roman"/>
        </w:rPr>
        <w:t xml:space="preserve">Respondents will also be asked to fill in their demographic characteristics on the Respondent Data Collection Sheet (Attachment 5a&amp;b).  This document is contained in our umbrella package. The burden for completion of this form is captured in the interview. </w:t>
      </w:r>
      <w:r w:rsidRPr="006C6096">
        <w:rPr>
          <w:rFonts w:cs="Times New Roman"/>
          <w:color w:val="000000"/>
        </w:rPr>
        <w:t xml:space="preserve">The interviews will be audio recorded to allow researchers to ensure the quality of their interview notes. </w:t>
      </w:r>
      <w:r w:rsidR="00E059A8" w:rsidRPr="006C6096">
        <w:rPr>
          <w:rFonts w:cs="Times New Roman"/>
          <w:color w:val="000000"/>
        </w:rPr>
        <w:t xml:space="preserve">  </w:t>
      </w:r>
      <w:r w:rsidR="00D02BEA" w:rsidRPr="006C6096">
        <w:rPr>
          <w:rFonts w:cs="Times New Roman"/>
          <w:color w:val="000000"/>
        </w:rPr>
        <w:t xml:space="preserve">Two CCQDER Contractors (Swan Solutions, CDC Contract #200-2015-62383, CCQDER Mission Support Services) will travel to Chicago </w:t>
      </w:r>
      <w:r w:rsidR="00E0520F">
        <w:rPr>
          <w:rFonts w:cs="Times New Roman"/>
          <w:color w:val="000000"/>
        </w:rPr>
        <w:t xml:space="preserve">and Bethesda </w:t>
      </w:r>
      <w:r w:rsidR="00D02BEA" w:rsidRPr="006C6096">
        <w:rPr>
          <w:rFonts w:cs="Times New Roman"/>
          <w:color w:val="000000"/>
        </w:rPr>
        <w:t>to work alongside NORC interviewers</w:t>
      </w:r>
      <w:r w:rsidR="00D02BEA" w:rsidRPr="006C6096">
        <w:rPr>
          <w:color w:val="000000"/>
        </w:rPr>
        <w:t xml:space="preserve">.  The two Swan Solutions contractors </w:t>
      </w:r>
      <w:r w:rsidR="00D02BEA" w:rsidRPr="006C6096">
        <w:rPr>
          <w:rFonts w:cs="Times New Roman"/>
          <w:color w:val="000000"/>
        </w:rPr>
        <w:t>will be responsible for audio recording the interviews</w:t>
      </w:r>
      <w:r w:rsidR="00D02BEA" w:rsidRPr="006C6096">
        <w:rPr>
          <w:color w:val="000000"/>
        </w:rPr>
        <w:t>,</w:t>
      </w:r>
      <w:r w:rsidR="00D02BEA" w:rsidRPr="006C6096">
        <w:rPr>
          <w:rFonts w:cs="Times New Roman"/>
          <w:color w:val="000000"/>
        </w:rPr>
        <w:t xml:space="preserve"> as well as safeguarding and securing </w:t>
      </w:r>
      <w:r w:rsidR="006C6096" w:rsidRPr="006C6096">
        <w:rPr>
          <w:rFonts w:cs="Times New Roman"/>
          <w:color w:val="000000"/>
        </w:rPr>
        <w:t xml:space="preserve">all </w:t>
      </w:r>
      <w:r w:rsidR="00D02BEA" w:rsidRPr="006C6096">
        <w:rPr>
          <w:color w:val="000000"/>
        </w:rPr>
        <w:t xml:space="preserve">materials with </w:t>
      </w:r>
      <w:r w:rsidR="00D02BEA" w:rsidRPr="006C6096">
        <w:rPr>
          <w:rFonts w:cs="Times New Roman"/>
          <w:color w:val="000000"/>
        </w:rPr>
        <w:t xml:space="preserve">Personal Identifiable Information (PII) including the telephone screener, informed consent, respondent data collection sheet, and </w:t>
      </w:r>
      <w:r w:rsidR="00D02BEA" w:rsidRPr="006C6096">
        <w:rPr>
          <w:color w:val="000000"/>
        </w:rPr>
        <w:t xml:space="preserve">audio </w:t>
      </w:r>
      <w:r w:rsidR="00D02BEA" w:rsidRPr="006C6096">
        <w:rPr>
          <w:rFonts w:cs="Times New Roman"/>
          <w:color w:val="000000"/>
        </w:rPr>
        <w:t xml:space="preserve">recordings </w:t>
      </w:r>
      <w:r w:rsidR="00D02BEA" w:rsidRPr="006C6096">
        <w:rPr>
          <w:color w:val="000000"/>
        </w:rPr>
        <w:t xml:space="preserve">in a secured travel case </w:t>
      </w:r>
      <w:r w:rsidR="00D02BEA" w:rsidRPr="006C6096">
        <w:rPr>
          <w:rFonts w:cs="Times New Roman"/>
          <w:color w:val="000000"/>
        </w:rPr>
        <w:t xml:space="preserve">until </w:t>
      </w:r>
      <w:r w:rsidR="00D02BEA" w:rsidRPr="006C6096">
        <w:rPr>
          <w:color w:val="000000"/>
        </w:rPr>
        <w:t>returned to NCHS, at which point they will be transferred to the usual secured locked storage cabinets.</w:t>
      </w:r>
    </w:p>
    <w:p w14:paraId="2A9814BE" w14:textId="77777777" w:rsidR="00E059A8" w:rsidRDefault="00E059A8" w:rsidP="00A87D25">
      <w:pPr>
        <w:spacing w:after="0" w:line="240" w:lineRule="auto"/>
        <w:ind w:left="360" w:firstLine="360"/>
        <w:rPr>
          <w:rFonts w:cs="Times New Roman"/>
          <w:color w:val="000000"/>
        </w:rPr>
      </w:pPr>
    </w:p>
    <w:p w14:paraId="2760984A" w14:textId="77777777" w:rsidR="00A87D25" w:rsidRDefault="00A87D25" w:rsidP="00A87D2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bCs/>
        </w:rPr>
      </w:pPr>
      <w:r w:rsidRPr="003A0774">
        <w:t xml:space="preserve">NORC staff conducting the Spanish cognitive interviews will complete NCHS Confidentiality training at </w:t>
      </w:r>
      <w:hyperlink r:id="rId8" w:history="1">
        <w:r w:rsidRPr="003A0774">
          <w:rPr>
            <w:rStyle w:val="Hyperlink"/>
          </w:rPr>
          <w:t>http://www.cdc.gov/nchs/about/policy/confidentiality_training/index.html</w:t>
        </w:r>
      </w:hyperlink>
      <w:r w:rsidRPr="003A0774">
        <w:t xml:space="preserve"> and sign a Nondisclosure Affidavit (provided by NCHS).  </w:t>
      </w:r>
      <w:r w:rsidRPr="003A0774">
        <w:rPr>
          <w:bCs/>
        </w:rPr>
        <w:t>The contractor will send hardcopies of the NCHS Confidentiality Training certificates and original signed hardcopies of the Nondisclosure Affidavits to Karen Whitaker, Program Specialist, CQDER.</w:t>
      </w:r>
    </w:p>
    <w:p w14:paraId="3FBF0B80" w14:textId="77777777" w:rsidR="00A87D25" w:rsidRPr="003A0774" w:rsidRDefault="00A87D25" w:rsidP="00A87D2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720" w:firstLine="360"/>
        <w:rPr>
          <w:bCs/>
        </w:rPr>
      </w:pPr>
    </w:p>
    <w:p w14:paraId="1F290551" w14:textId="77777777" w:rsidR="00A87D25" w:rsidRPr="00517533" w:rsidRDefault="00A87D25" w:rsidP="00A87D25">
      <w:pPr>
        <w:widowControl w:val="0"/>
        <w:tabs>
          <w:tab w:val="left" w:pos="-14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firstLine="360"/>
      </w:pPr>
      <w:r w:rsidRPr="00232044">
        <w:rPr>
          <w:rFonts w:eastAsia="Times New Roman" w:cs="Times New Roman"/>
        </w:rPr>
        <w:t>The interviewer will then ask the respondent to confirm that he/she understands the information in the Informed Consent, and then state that we would like to record the interview.  The recorder will be turned on once it is clear that the procedures are understood and agreed upon.</w:t>
      </w:r>
      <w:r>
        <w:rPr>
          <w:rFonts w:eastAsia="Times New Roman" w:cs="Times New Roman"/>
        </w:rPr>
        <w:t xml:space="preserve">  </w:t>
      </w:r>
      <w:r w:rsidRPr="00517533">
        <w:t>The interviewer will then orient the respondent to the cognitive interview with the following introduction:</w:t>
      </w:r>
    </w:p>
    <w:p w14:paraId="03BDC9C6" w14:textId="77777777" w:rsidR="00A87D25" w:rsidRPr="00517533" w:rsidRDefault="00A87D25" w:rsidP="00A87D2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pPr>
    </w:p>
    <w:p w14:paraId="22F26023" w14:textId="77777777" w:rsidR="00A87D25" w:rsidRDefault="00A87D25" w:rsidP="00A87D25">
      <w:pPr>
        <w:pStyle w:val="BodyText"/>
        <w:spacing w:after="0" w:line="240" w:lineRule="auto"/>
        <w:ind w:left="720"/>
        <w:rPr>
          <w:rFonts w:cs="Arial"/>
          <w:i/>
          <w:iCs/>
        </w:rPr>
      </w:pPr>
      <w:r w:rsidRPr="00517533">
        <w:rPr>
          <w:rFonts w:cs="Arial"/>
          <w:i/>
          <w:iCs/>
        </w:rPr>
        <w:t>[fill staff name]</w:t>
      </w:r>
      <w:r>
        <w:rPr>
          <w:rFonts w:cs="Arial"/>
          <w:i/>
          <w:iCs/>
        </w:rPr>
        <w:t xml:space="preserve"> </w:t>
      </w:r>
      <w:r w:rsidRPr="00517533">
        <w:rPr>
          <w:rFonts w:cs="Arial"/>
          <w:i/>
          <w:iCs/>
        </w:rPr>
        <w:t>may have told you that we will be working on some questions that will eventually be added to national surveys.  Before that happens, we like to test them out on a variety of people.  The question</w:t>
      </w:r>
      <w:r>
        <w:rPr>
          <w:rFonts w:cs="Arial"/>
          <w:i/>
          <w:iCs/>
        </w:rPr>
        <w:t xml:space="preserve"> topics range from healthcare to basic demographic questions such as race, and education.  I will ask you to fill out a questionnaire.  After you complete the questionnaire, I will ask you </w:t>
      </w:r>
      <w:r w:rsidRPr="00517533">
        <w:rPr>
          <w:rFonts w:cs="Arial"/>
          <w:i/>
          <w:iCs/>
        </w:rPr>
        <w:t>questions about the questions—whether they make sense, what you think about when you hear certain words, and so on.</w:t>
      </w:r>
    </w:p>
    <w:p w14:paraId="475EE2D3" w14:textId="77777777" w:rsidR="00A87D25" w:rsidRPr="00517533" w:rsidRDefault="00A87D25" w:rsidP="00A87D25">
      <w:pPr>
        <w:pStyle w:val="BodyText"/>
        <w:spacing w:after="0" w:line="240" w:lineRule="auto"/>
        <w:ind w:left="720"/>
        <w:rPr>
          <w:rFonts w:cs="Arial"/>
          <w:i/>
          <w:iCs/>
        </w:rPr>
      </w:pPr>
    </w:p>
    <w:p w14:paraId="1E3096C4" w14:textId="77777777" w:rsidR="00A87D25" w:rsidRPr="00517533" w:rsidRDefault="00A87D25" w:rsidP="00A87D25">
      <w:pPr>
        <w:tabs>
          <w:tab w:val="left" w:pos="-1080"/>
          <w:tab w:val="left" w:pos="-36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right="720"/>
        <w:rPr>
          <w:rFonts w:cs="Arial"/>
          <w:i/>
          <w:iCs/>
        </w:rPr>
      </w:pPr>
      <w:r>
        <w:rPr>
          <w:rFonts w:cs="Arial"/>
          <w:i/>
          <w:iCs/>
        </w:rPr>
        <w:t>I may ask you if:</w:t>
      </w:r>
    </w:p>
    <w:p w14:paraId="49149613" w14:textId="77777777" w:rsidR="00A87D25" w:rsidRPr="00517533" w:rsidRDefault="00A87D25" w:rsidP="00A87D25">
      <w:pPr>
        <w:tabs>
          <w:tab w:val="left" w:pos="-1080"/>
          <w:tab w:val="left" w:pos="-36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right="720"/>
        <w:rPr>
          <w:rFonts w:cs="Arial"/>
          <w:i/>
          <w:iCs/>
        </w:rPr>
      </w:pPr>
      <w:r w:rsidRPr="00517533">
        <w:rPr>
          <w:rFonts w:cs="Arial"/>
          <w:i/>
          <w:iCs/>
        </w:rPr>
        <w:t>there are words you don’t understand,</w:t>
      </w:r>
    </w:p>
    <w:p w14:paraId="35CE2B92" w14:textId="77777777" w:rsidR="00A87D25" w:rsidRPr="00517533" w:rsidRDefault="00A87D25" w:rsidP="00A87D25">
      <w:pPr>
        <w:tabs>
          <w:tab w:val="left" w:pos="-1080"/>
          <w:tab w:val="left" w:pos="-36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right="720"/>
        <w:rPr>
          <w:rFonts w:cs="Arial"/>
          <w:i/>
          <w:iCs/>
        </w:rPr>
      </w:pPr>
      <w:r w:rsidRPr="00517533">
        <w:rPr>
          <w:rFonts w:cs="Arial"/>
          <w:i/>
          <w:iCs/>
        </w:rPr>
        <w:t xml:space="preserve">the question doesn’t make sense to you, </w:t>
      </w:r>
    </w:p>
    <w:p w14:paraId="416A639E" w14:textId="77777777" w:rsidR="00A87D25" w:rsidRPr="00517533" w:rsidRDefault="00A87D25" w:rsidP="00A87D25">
      <w:pPr>
        <w:tabs>
          <w:tab w:val="left" w:pos="-1080"/>
          <w:tab w:val="left" w:pos="-36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right="720"/>
        <w:rPr>
          <w:rFonts w:cs="Arial"/>
          <w:i/>
          <w:iCs/>
        </w:rPr>
      </w:pPr>
      <w:r w:rsidRPr="00517533">
        <w:rPr>
          <w:rFonts w:cs="Arial"/>
          <w:i/>
          <w:iCs/>
        </w:rPr>
        <w:t>you could interpret it more than one way,</w:t>
      </w:r>
    </w:p>
    <w:p w14:paraId="297C8D99" w14:textId="77777777" w:rsidR="00A87D25" w:rsidRPr="00517533" w:rsidRDefault="00A87D25" w:rsidP="00A87D25">
      <w:pPr>
        <w:tabs>
          <w:tab w:val="left" w:pos="-1080"/>
          <w:tab w:val="left" w:pos="-36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right="720"/>
        <w:rPr>
          <w:rFonts w:cs="Arial"/>
          <w:i/>
          <w:iCs/>
        </w:rPr>
      </w:pPr>
      <w:r w:rsidRPr="00517533">
        <w:rPr>
          <w:rFonts w:cs="Arial"/>
          <w:i/>
          <w:iCs/>
        </w:rPr>
        <w:t xml:space="preserve">it seems out of order, </w:t>
      </w:r>
    </w:p>
    <w:p w14:paraId="2A510152" w14:textId="77777777" w:rsidR="00A87D25" w:rsidRPr="00517533" w:rsidRDefault="00A87D25" w:rsidP="00A87D25">
      <w:pPr>
        <w:tabs>
          <w:tab w:val="left" w:pos="-1080"/>
          <w:tab w:val="left" w:pos="-36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right="720"/>
        <w:rPr>
          <w:rFonts w:cs="Arial"/>
          <w:i/>
          <w:iCs/>
        </w:rPr>
      </w:pPr>
      <w:r w:rsidRPr="00517533">
        <w:rPr>
          <w:rFonts w:cs="Arial"/>
          <w:i/>
          <w:iCs/>
        </w:rPr>
        <w:t xml:space="preserve">or if the answer you are looking for is not provided. </w:t>
      </w:r>
    </w:p>
    <w:p w14:paraId="00AC7F5C" w14:textId="77777777" w:rsidR="00A87D25" w:rsidRPr="00517533" w:rsidRDefault="00A87D25" w:rsidP="00A87D25">
      <w:pPr>
        <w:tabs>
          <w:tab w:val="left" w:pos="-1080"/>
          <w:tab w:val="left" w:pos="-36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right="720"/>
        <w:rPr>
          <w:rFonts w:cs="Arial"/>
          <w:i/>
          <w:iCs/>
        </w:rPr>
      </w:pPr>
    </w:p>
    <w:p w14:paraId="749E945B" w14:textId="77777777" w:rsidR="00A87D25" w:rsidRDefault="00A87D25" w:rsidP="00A87D25">
      <w:pPr>
        <w:tabs>
          <w:tab w:val="left" w:pos="-1080"/>
          <w:tab w:val="left" w:pos="-36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right="720"/>
        <w:rPr>
          <w:rFonts w:cs="Arial"/>
          <w:iCs/>
        </w:rPr>
      </w:pPr>
      <w:r w:rsidRPr="00517533">
        <w:rPr>
          <w:rFonts w:cs="Arial"/>
          <w:i/>
          <w:iCs/>
        </w:rPr>
        <w:t xml:space="preserve">The more you can tell us, the more useful it will be to us as we try to develop better questions.  Okay?  Do you have any questions before we start? If yes, answer questions. If not, let’s get started. </w:t>
      </w:r>
    </w:p>
    <w:p w14:paraId="02AE6026" w14:textId="77777777" w:rsidR="00A87D25" w:rsidRDefault="00A87D25" w:rsidP="00A87D25">
      <w:pPr>
        <w:tabs>
          <w:tab w:val="left" w:pos="-1080"/>
          <w:tab w:val="left" w:pos="-36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right="720"/>
        <w:rPr>
          <w:rFonts w:cs="Arial"/>
          <w:iCs/>
        </w:rPr>
      </w:pPr>
    </w:p>
    <w:p w14:paraId="229677F4" w14:textId="77777777" w:rsidR="00A87D25" w:rsidRPr="00232044" w:rsidRDefault="00A87D25" w:rsidP="00A87D25">
      <w:pPr>
        <w:widowControl w:val="0"/>
        <w:autoSpaceDE w:val="0"/>
        <w:autoSpaceDN w:val="0"/>
        <w:adjustRightInd w:val="0"/>
        <w:spacing w:after="0" w:line="240" w:lineRule="auto"/>
        <w:ind w:left="360" w:firstLine="360"/>
        <w:rPr>
          <w:rFonts w:eastAsia="Times New Roman" w:cs="Times New Roman"/>
        </w:rPr>
      </w:pPr>
      <w:r w:rsidRPr="001B5DF3">
        <w:rPr>
          <w:rFonts w:eastAsia="Times New Roman" w:cs="Times New Roman"/>
        </w:rPr>
        <w:lastRenderedPageBreak/>
        <w:t>We propose giving participants $40 incentives, which is our standard incentive.  After the</w:t>
      </w:r>
      <w:r w:rsidRPr="00232044">
        <w:rPr>
          <w:rFonts w:eastAsia="Times New Roman" w:cs="Times New Roman"/>
        </w:rPr>
        <w:t xml:space="preserve"> interview, respondents will be given the thank-you letter (Attachment </w:t>
      </w:r>
      <w:r>
        <w:rPr>
          <w:rFonts w:eastAsia="Times New Roman" w:cs="Times New Roman"/>
        </w:rPr>
        <w:t>6</w:t>
      </w:r>
      <w:r w:rsidRPr="00232044">
        <w:rPr>
          <w:rFonts w:eastAsia="Times New Roman" w:cs="Times New Roman"/>
        </w:rPr>
        <w:t xml:space="preserve">a&amp;b/document contained in umbrella package) signed by Charles J. Rothwell, Director of NCHS, a copy of </w:t>
      </w:r>
      <w:r w:rsidRPr="00232044">
        <w:rPr>
          <w:rFonts w:cs="Times New Roman"/>
        </w:rPr>
        <w:t>the informed consent, and $</w:t>
      </w:r>
      <w:r>
        <w:rPr>
          <w:rFonts w:cs="Times New Roman"/>
        </w:rPr>
        <w:t>40</w:t>
      </w:r>
      <w:r w:rsidRPr="00232044">
        <w:rPr>
          <w:rFonts w:cs="Times New Roman"/>
        </w:rPr>
        <w:t>.</w:t>
      </w:r>
    </w:p>
    <w:p w14:paraId="01849EE4" w14:textId="77777777" w:rsidR="00A87D25" w:rsidRPr="00232044" w:rsidRDefault="00A87D25" w:rsidP="00A87D25">
      <w:pPr>
        <w:widowControl w:val="0"/>
        <w:autoSpaceDE w:val="0"/>
        <w:autoSpaceDN w:val="0"/>
        <w:adjustRightInd w:val="0"/>
        <w:spacing w:after="0" w:line="240" w:lineRule="auto"/>
        <w:ind w:left="360" w:firstLine="360"/>
        <w:rPr>
          <w:rFonts w:eastAsia="Times New Roman" w:cs="Times New Roman"/>
        </w:rPr>
      </w:pPr>
    </w:p>
    <w:p w14:paraId="57D03CBC" w14:textId="77777777" w:rsidR="00A87D25" w:rsidRPr="00F35ADC" w:rsidRDefault="00A87D25" w:rsidP="00A87D25">
      <w:pPr>
        <w:widowControl w:val="0"/>
        <w:autoSpaceDE w:val="0"/>
        <w:autoSpaceDN w:val="0"/>
        <w:adjustRightInd w:val="0"/>
        <w:spacing w:after="0" w:line="240" w:lineRule="auto"/>
        <w:ind w:left="360" w:firstLine="360"/>
        <w:rPr>
          <w:rFonts w:eastAsia="Times New Roman" w:cs="Times New Roman"/>
        </w:rPr>
      </w:pPr>
      <w:r w:rsidRPr="00F35ADC">
        <w:rPr>
          <w:rFonts w:eastAsia="Times New Roman" w:cs="Times New Roman"/>
        </w:rPr>
        <w:t>In total, for this project, the maximum respondent burden will be 50 hours.  A burden table for this project is shown below:</w:t>
      </w:r>
    </w:p>
    <w:p w14:paraId="6AB6E312" w14:textId="77777777" w:rsidR="00A87D25" w:rsidRPr="00F35ADC" w:rsidRDefault="00A87D25" w:rsidP="00A87D25">
      <w:pPr>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right="648"/>
        <w:rPr>
          <w:rFonts w:eastAsia="Times New Roman" w:cs="Times New Roman"/>
        </w:rPr>
      </w:pPr>
      <w:r w:rsidRPr="00F35ADC">
        <w:rPr>
          <w:rFonts w:eastAsia="Times New Roman" w:cs="Times New Roman"/>
        </w:rPr>
        <w:t xml:space="preserve">  </w:t>
      </w:r>
    </w:p>
    <w:tbl>
      <w:tblPr>
        <w:tblW w:w="8730" w:type="dxa"/>
        <w:tblInd w:w="711"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A87D25" w:rsidRPr="00F35ADC" w14:paraId="3E9CBCB9" w14:textId="77777777" w:rsidTr="000840EF">
        <w:trPr>
          <w:tblHeader/>
        </w:trPr>
        <w:tc>
          <w:tcPr>
            <w:tcW w:w="2610" w:type="dxa"/>
            <w:tcBorders>
              <w:top w:val="single" w:sz="7" w:space="0" w:color="000000"/>
              <w:left w:val="single" w:sz="7" w:space="0" w:color="000000"/>
              <w:bottom w:val="single" w:sz="7" w:space="0" w:color="000000"/>
              <w:right w:val="single" w:sz="7" w:space="0" w:color="000000"/>
            </w:tcBorders>
          </w:tcPr>
          <w:p w14:paraId="053208A1" w14:textId="77777777" w:rsidR="00A87D25" w:rsidRPr="00F35ADC" w:rsidRDefault="00A87D25" w:rsidP="000840EF">
            <w:pPr>
              <w:widowControl w:val="0"/>
              <w:autoSpaceDE w:val="0"/>
              <w:autoSpaceDN w:val="0"/>
              <w:adjustRightInd w:val="0"/>
              <w:spacing w:after="0" w:line="120" w:lineRule="exact"/>
              <w:rPr>
                <w:rFonts w:eastAsia="Times New Roman" w:cs="Times New Roman"/>
                <w:color w:val="000000"/>
              </w:rPr>
            </w:pPr>
          </w:p>
          <w:p w14:paraId="6B81A8DB"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eastAsia="Times New Roman" w:cs="Times New Roman"/>
                <w:b/>
                <w:bCs/>
                <w:color w:val="000000"/>
              </w:rPr>
            </w:pPr>
            <w:r w:rsidRPr="00F35ADC">
              <w:rPr>
                <w:rFonts w:eastAsia="Times New Roman" w:cs="Times New Roman"/>
                <w:b/>
                <w:bCs/>
                <w:color w:val="000000"/>
              </w:rPr>
              <w:t>Form Name</w:t>
            </w:r>
          </w:p>
        </w:tc>
        <w:tc>
          <w:tcPr>
            <w:tcW w:w="1530" w:type="dxa"/>
            <w:tcBorders>
              <w:top w:val="single" w:sz="7" w:space="0" w:color="000000"/>
              <w:left w:val="single" w:sz="7" w:space="0" w:color="000000"/>
              <w:bottom w:val="single" w:sz="7" w:space="0" w:color="000000"/>
              <w:right w:val="single" w:sz="7" w:space="0" w:color="000000"/>
            </w:tcBorders>
          </w:tcPr>
          <w:p w14:paraId="6837C561" w14:textId="77777777" w:rsidR="00A87D25" w:rsidRPr="00F35ADC" w:rsidRDefault="00A87D25" w:rsidP="000840EF">
            <w:pPr>
              <w:widowControl w:val="0"/>
              <w:autoSpaceDE w:val="0"/>
              <w:autoSpaceDN w:val="0"/>
              <w:adjustRightInd w:val="0"/>
              <w:spacing w:after="0" w:line="120" w:lineRule="exact"/>
              <w:rPr>
                <w:rFonts w:eastAsia="Times New Roman" w:cs="Times New Roman"/>
                <w:b/>
                <w:bCs/>
                <w:color w:val="000000"/>
              </w:rPr>
            </w:pPr>
          </w:p>
          <w:p w14:paraId="3E9C02C3"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eastAsia="Times New Roman" w:cs="Times New Roman"/>
                <w:b/>
                <w:bCs/>
                <w:color w:val="000000"/>
              </w:rPr>
            </w:pPr>
            <w:r w:rsidRPr="00F35ADC">
              <w:rPr>
                <w:rFonts w:eastAsia="Times New Roman" w:cs="Times New Roman"/>
                <w:b/>
                <w:bCs/>
                <w:color w:val="000000"/>
              </w:rPr>
              <w:t>Number of</w:t>
            </w:r>
          </w:p>
          <w:p w14:paraId="0222DB98"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eastAsia="Times New Roman" w:cs="Times New Roman"/>
                <w:b/>
                <w:bCs/>
                <w:color w:val="000000"/>
              </w:rPr>
            </w:pPr>
            <w:r w:rsidRPr="00F35ADC">
              <w:rPr>
                <w:rFonts w:eastAsia="Times New Roman" w:cs="Times New Roman"/>
                <w:b/>
                <w:bCs/>
                <w:color w:val="000000"/>
              </w:rPr>
              <w:t>Participants</w:t>
            </w:r>
          </w:p>
        </w:tc>
        <w:tc>
          <w:tcPr>
            <w:tcW w:w="1530" w:type="dxa"/>
            <w:tcBorders>
              <w:top w:val="single" w:sz="7" w:space="0" w:color="000000"/>
              <w:left w:val="single" w:sz="7" w:space="0" w:color="000000"/>
              <w:bottom w:val="single" w:sz="7" w:space="0" w:color="000000"/>
              <w:right w:val="single" w:sz="7" w:space="0" w:color="000000"/>
            </w:tcBorders>
          </w:tcPr>
          <w:p w14:paraId="0E4F0726" w14:textId="77777777" w:rsidR="00A87D25" w:rsidRPr="00F35ADC" w:rsidRDefault="00A87D25" w:rsidP="000840EF">
            <w:pPr>
              <w:widowControl w:val="0"/>
              <w:autoSpaceDE w:val="0"/>
              <w:autoSpaceDN w:val="0"/>
              <w:adjustRightInd w:val="0"/>
              <w:spacing w:after="0" w:line="120" w:lineRule="exact"/>
              <w:rPr>
                <w:rFonts w:eastAsia="Times New Roman" w:cs="Times New Roman"/>
                <w:b/>
                <w:bCs/>
                <w:color w:val="000000"/>
              </w:rPr>
            </w:pPr>
          </w:p>
          <w:p w14:paraId="08D207BD" w14:textId="77777777" w:rsidR="00A87D25" w:rsidRPr="00F35ADC" w:rsidRDefault="00A87D25" w:rsidP="000840E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eastAsia="Times New Roman" w:cs="Times New Roman"/>
                <w:b/>
                <w:bCs/>
                <w:color w:val="000000"/>
              </w:rPr>
            </w:pPr>
            <w:r w:rsidRPr="00F35ADC">
              <w:rPr>
                <w:rFonts w:eastAsia="Times New Roman" w:cs="Times New Roman"/>
                <w:b/>
                <w:bCs/>
                <w:color w:val="000000"/>
              </w:rPr>
              <w:t>Number of</w:t>
            </w:r>
          </w:p>
          <w:p w14:paraId="7C7F9A59"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eastAsia="Times New Roman" w:cs="Times New Roman"/>
                <w:b/>
                <w:bCs/>
                <w:color w:val="000000"/>
              </w:rPr>
            </w:pPr>
            <w:r w:rsidRPr="00F35ADC">
              <w:rPr>
                <w:rFonts w:eastAsia="Times New Roman" w:cs="Times New Roman"/>
                <w:b/>
                <w:bCs/>
                <w:color w:val="000000"/>
              </w:rPr>
              <w:t>Responses/</w:t>
            </w:r>
          </w:p>
          <w:p w14:paraId="46514D7B"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eastAsia="Times New Roman" w:cs="Times New Roman"/>
                <w:b/>
                <w:bCs/>
                <w:color w:val="000000"/>
              </w:rPr>
            </w:pPr>
            <w:r w:rsidRPr="00F35ADC">
              <w:rPr>
                <w:rFonts w:eastAsia="Times New Roman" w:cs="Times New Roman"/>
                <w:b/>
                <w:bCs/>
                <w:color w:val="000000"/>
              </w:rPr>
              <w:t>Participant</w:t>
            </w:r>
          </w:p>
        </w:tc>
        <w:tc>
          <w:tcPr>
            <w:tcW w:w="1800" w:type="dxa"/>
            <w:tcBorders>
              <w:top w:val="single" w:sz="7" w:space="0" w:color="000000"/>
              <w:left w:val="single" w:sz="7" w:space="0" w:color="000000"/>
              <w:bottom w:val="single" w:sz="7" w:space="0" w:color="000000"/>
              <w:right w:val="single" w:sz="7" w:space="0" w:color="000000"/>
            </w:tcBorders>
          </w:tcPr>
          <w:p w14:paraId="381638FB"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eastAsia="Times New Roman" w:cs="Times New Roman"/>
                <w:b/>
                <w:bCs/>
                <w:color w:val="000000"/>
              </w:rPr>
            </w:pPr>
            <w:r w:rsidRPr="00F35ADC">
              <w:rPr>
                <w:rFonts w:eastAsia="Times New Roman" w:cs="Times New Roman"/>
                <w:b/>
                <w:bCs/>
                <w:color w:val="000000"/>
              </w:rPr>
              <w:t>Average hours</w:t>
            </w:r>
          </w:p>
          <w:p w14:paraId="4794D218"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eastAsia="Times New Roman" w:cs="Times New Roman"/>
                <w:b/>
                <w:bCs/>
                <w:color w:val="000000"/>
              </w:rPr>
            </w:pPr>
            <w:r w:rsidRPr="00F35ADC">
              <w:rPr>
                <w:rFonts w:eastAsia="Times New Roman" w:cs="Times New Roman"/>
                <w:b/>
                <w:bCs/>
                <w:color w:val="000000"/>
              </w:rPr>
              <w:t>per response</w:t>
            </w:r>
          </w:p>
        </w:tc>
        <w:tc>
          <w:tcPr>
            <w:tcW w:w="1260" w:type="dxa"/>
            <w:tcBorders>
              <w:top w:val="single" w:sz="7" w:space="0" w:color="000000"/>
              <w:left w:val="single" w:sz="7" w:space="0" w:color="000000"/>
              <w:bottom w:val="single" w:sz="7" w:space="0" w:color="000000"/>
              <w:right w:val="single" w:sz="7" w:space="0" w:color="000000"/>
            </w:tcBorders>
          </w:tcPr>
          <w:p w14:paraId="334CC58D" w14:textId="77777777" w:rsidR="00A87D25" w:rsidRPr="00F35ADC" w:rsidRDefault="00A87D25" w:rsidP="000840EF">
            <w:pPr>
              <w:widowControl w:val="0"/>
              <w:autoSpaceDE w:val="0"/>
              <w:autoSpaceDN w:val="0"/>
              <w:adjustRightInd w:val="0"/>
              <w:spacing w:after="0" w:line="120" w:lineRule="exact"/>
              <w:rPr>
                <w:rFonts w:eastAsia="Times New Roman" w:cs="Times New Roman"/>
                <w:b/>
                <w:bCs/>
                <w:color w:val="000000"/>
              </w:rPr>
            </w:pPr>
          </w:p>
          <w:p w14:paraId="23437C1B"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eastAsia="Times New Roman" w:cs="Times New Roman"/>
                <w:b/>
                <w:bCs/>
                <w:color w:val="000000"/>
              </w:rPr>
            </w:pPr>
            <w:r w:rsidRPr="00F35ADC">
              <w:rPr>
                <w:rFonts w:eastAsia="Times New Roman" w:cs="Times New Roman"/>
                <w:b/>
                <w:bCs/>
                <w:color w:val="000000"/>
              </w:rPr>
              <w:t>Response</w:t>
            </w:r>
          </w:p>
          <w:p w14:paraId="6EFCCF07"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eastAsia="Times New Roman" w:cs="Times New Roman"/>
                <w:b/>
                <w:bCs/>
                <w:color w:val="000000"/>
              </w:rPr>
            </w:pPr>
            <w:r w:rsidRPr="00F35ADC">
              <w:rPr>
                <w:rFonts w:eastAsia="Times New Roman" w:cs="Times New Roman"/>
                <w:b/>
                <w:bCs/>
                <w:color w:val="000000"/>
              </w:rPr>
              <w:t>Burden</w:t>
            </w:r>
          </w:p>
          <w:p w14:paraId="739F3AB9"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eastAsia="Times New Roman" w:cs="Times New Roman"/>
                <w:b/>
                <w:bCs/>
                <w:color w:val="000000"/>
              </w:rPr>
            </w:pPr>
            <w:r w:rsidRPr="00F35ADC">
              <w:rPr>
                <w:rFonts w:eastAsia="Times New Roman" w:cs="Times New Roman"/>
                <w:b/>
                <w:bCs/>
                <w:color w:val="000000"/>
              </w:rPr>
              <w:t>(in hours)</w:t>
            </w:r>
          </w:p>
        </w:tc>
      </w:tr>
      <w:tr w:rsidR="00A87D25" w:rsidRPr="00F35ADC" w14:paraId="425A3A16" w14:textId="77777777" w:rsidTr="000840EF">
        <w:tc>
          <w:tcPr>
            <w:tcW w:w="2610" w:type="dxa"/>
            <w:tcBorders>
              <w:top w:val="single" w:sz="7" w:space="0" w:color="000000"/>
              <w:left w:val="single" w:sz="7" w:space="0" w:color="000000"/>
              <w:bottom w:val="single" w:sz="7" w:space="0" w:color="000000"/>
              <w:right w:val="single" w:sz="7" w:space="0" w:color="000000"/>
            </w:tcBorders>
          </w:tcPr>
          <w:p w14:paraId="1E00E63E" w14:textId="77777777" w:rsidR="00A87D25" w:rsidRPr="00F35ADC" w:rsidRDefault="00A87D25" w:rsidP="000840EF">
            <w:pPr>
              <w:widowControl w:val="0"/>
              <w:autoSpaceDE w:val="0"/>
              <w:autoSpaceDN w:val="0"/>
              <w:adjustRightInd w:val="0"/>
              <w:spacing w:after="0" w:line="120" w:lineRule="exact"/>
              <w:rPr>
                <w:rFonts w:eastAsia="Times New Roman" w:cs="Times New Roman"/>
                <w:b/>
                <w:bCs/>
                <w:color w:val="000000"/>
              </w:rPr>
            </w:pPr>
          </w:p>
          <w:p w14:paraId="238D949E"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eastAsia="Times New Roman" w:cs="Times New Roman"/>
                <w:color w:val="000000"/>
              </w:rPr>
            </w:pPr>
            <w:r w:rsidRPr="00F35ADC">
              <w:rPr>
                <w:rFonts w:eastAsia="Times New Roman" w:cs="Times New Roman"/>
                <w:color w:val="000000"/>
              </w:rPr>
              <w:t>Screener</w:t>
            </w:r>
          </w:p>
        </w:tc>
        <w:tc>
          <w:tcPr>
            <w:tcW w:w="1530" w:type="dxa"/>
            <w:tcBorders>
              <w:top w:val="single" w:sz="7" w:space="0" w:color="000000"/>
              <w:left w:val="single" w:sz="7" w:space="0" w:color="000000"/>
              <w:bottom w:val="single" w:sz="7" w:space="0" w:color="000000"/>
              <w:right w:val="single" w:sz="7" w:space="0" w:color="000000"/>
            </w:tcBorders>
          </w:tcPr>
          <w:p w14:paraId="098B3ECE" w14:textId="77777777" w:rsidR="00A87D25" w:rsidRPr="00F35ADC" w:rsidRDefault="00A87D25" w:rsidP="000840EF">
            <w:pPr>
              <w:widowControl w:val="0"/>
              <w:autoSpaceDE w:val="0"/>
              <w:autoSpaceDN w:val="0"/>
              <w:adjustRightInd w:val="0"/>
              <w:spacing w:after="0" w:line="120" w:lineRule="exact"/>
              <w:rPr>
                <w:rFonts w:eastAsia="Times New Roman" w:cs="Times New Roman"/>
                <w:color w:val="000000"/>
              </w:rPr>
            </w:pPr>
          </w:p>
          <w:p w14:paraId="3DF50A4D"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eastAsia="Times New Roman" w:cs="Times New Roman"/>
                <w:color w:val="000000"/>
              </w:rPr>
            </w:pPr>
            <w:r w:rsidRPr="00F35ADC">
              <w:rPr>
                <w:rFonts w:eastAsia="Times New Roman" w:cs="Times New Roman"/>
                <w:color w:val="000000"/>
              </w:rPr>
              <w:t>60</w:t>
            </w:r>
          </w:p>
        </w:tc>
        <w:tc>
          <w:tcPr>
            <w:tcW w:w="1530" w:type="dxa"/>
            <w:tcBorders>
              <w:top w:val="single" w:sz="7" w:space="0" w:color="000000"/>
              <w:left w:val="single" w:sz="7" w:space="0" w:color="000000"/>
              <w:bottom w:val="single" w:sz="7" w:space="0" w:color="000000"/>
              <w:right w:val="single" w:sz="7" w:space="0" w:color="000000"/>
            </w:tcBorders>
          </w:tcPr>
          <w:p w14:paraId="7C98FEEA" w14:textId="77777777" w:rsidR="00A87D25" w:rsidRPr="00F35ADC" w:rsidRDefault="00A87D25" w:rsidP="000840EF">
            <w:pPr>
              <w:widowControl w:val="0"/>
              <w:autoSpaceDE w:val="0"/>
              <w:autoSpaceDN w:val="0"/>
              <w:adjustRightInd w:val="0"/>
              <w:spacing w:after="0" w:line="120" w:lineRule="exact"/>
              <w:rPr>
                <w:rFonts w:eastAsia="Times New Roman" w:cs="Times New Roman"/>
                <w:color w:val="000000"/>
              </w:rPr>
            </w:pPr>
          </w:p>
          <w:p w14:paraId="14785A23"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eastAsia="Times New Roman" w:cs="Times New Roman"/>
                <w:color w:val="000000"/>
              </w:rPr>
            </w:pPr>
            <w:r w:rsidRPr="00F35ADC">
              <w:rPr>
                <w:rFonts w:eastAsia="Times New Roman" w:cs="Times New Roman"/>
                <w:color w:val="000000"/>
              </w:rPr>
              <w:t>1</w:t>
            </w:r>
          </w:p>
        </w:tc>
        <w:tc>
          <w:tcPr>
            <w:tcW w:w="1800" w:type="dxa"/>
            <w:tcBorders>
              <w:top w:val="single" w:sz="7" w:space="0" w:color="000000"/>
              <w:left w:val="single" w:sz="7" w:space="0" w:color="000000"/>
              <w:bottom w:val="single" w:sz="7" w:space="0" w:color="000000"/>
              <w:right w:val="single" w:sz="7" w:space="0" w:color="000000"/>
            </w:tcBorders>
          </w:tcPr>
          <w:p w14:paraId="68269F65" w14:textId="77777777" w:rsidR="00A87D25" w:rsidRPr="00F35ADC" w:rsidRDefault="00A87D25" w:rsidP="000840EF">
            <w:pPr>
              <w:widowControl w:val="0"/>
              <w:autoSpaceDE w:val="0"/>
              <w:autoSpaceDN w:val="0"/>
              <w:adjustRightInd w:val="0"/>
              <w:spacing w:after="0" w:line="120" w:lineRule="exact"/>
              <w:rPr>
                <w:rFonts w:eastAsia="Times New Roman" w:cs="Times New Roman"/>
                <w:color w:val="000000"/>
              </w:rPr>
            </w:pPr>
          </w:p>
          <w:p w14:paraId="2CBDC5C0"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eastAsia="Times New Roman" w:cs="Times New Roman"/>
                <w:color w:val="000000"/>
              </w:rPr>
            </w:pPr>
            <w:r w:rsidRPr="00F35ADC">
              <w:rPr>
                <w:rFonts w:eastAsia="Times New Roman" w:cs="Times New Roman"/>
                <w:color w:val="000000"/>
              </w:rPr>
              <w:t>10/60</w:t>
            </w:r>
          </w:p>
        </w:tc>
        <w:tc>
          <w:tcPr>
            <w:tcW w:w="1260" w:type="dxa"/>
            <w:tcBorders>
              <w:top w:val="single" w:sz="7" w:space="0" w:color="000000"/>
              <w:left w:val="single" w:sz="7" w:space="0" w:color="000000"/>
              <w:bottom w:val="single" w:sz="7" w:space="0" w:color="000000"/>
              <w:right w:val="single" w:sz="7" w:space="0" w:color="000000"/>
            </w:tcBorders>
          </w:tcPr>
          <w:p w14:paraId="07582B59" w14:textId="77777777" w:rsidR="00A87D25" w:rsidRPr="00F35ADC" w:rsidRDefault="00A87D25" w:rsidP="000840EF">
            <w:pPr>
              <w:widowControl w:val="0"/>
              <w:autoSpaceDE w:val="0"/>
              <w:autoSpaceDN w:val="0"/>
              <w:adjustRightInd w:val="0"/>
              <w:spacing w:after="0" w:line="120" w:lineRule="exact"/>
              <w:rPr>
                <w:rFonts w:eastAsia="Times New Roman" w:cs="Times New Roman"/>
                <w:color w:val="000000"/>
              </w:rPr>
            </w:pPr>
          </w:p>
          <w:p w14:paraId="5C83AB94"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eastAsia="Times New Roman" w:cs="Times New Roman"/>
                <w:color w:val="000000"/>
              </w:rPr>
            </w:pPr>
            <w:r w:rsidRPr="00F35ADC">
              <w:rPr>
                <w:rFonts w:eastAsia="Times New Roman" w:cs="Times New Roman"/>
                <w:color w:val="000000"/>
              </w:rPr>
              <w:t>10</w:t>
            </w:r>
          </w:p>
        </w:tc>
      </w:tr>
      <w:tr w:rsidR="00A87D25" w:rsidRPr="00F35ADC" w14:paraId="67F416E3" w14:textId="77777777" w:rsidTr="000840EF">
        <w:tc>
          <w:tcPr>
            <w:tcW w:w="2610" w:type="dxa"/>
            <w:tcBorders>
              <w:top w:val="single" w:sz="7" w:space="0" w:color="000000"/>
              <w:left w:val="single" w:sz="7" w:space="0" w:color="000000"/>
              <w:bottom w:val="single" w:sz="7" w:space="0" w:color="000000"/>
              <w:right w:val="single" w:sz="7" w:space="0" w:color="000000"/>
            </w:tcBorders>
          </w:tcPr>
          <w:p w14:paraId="1A73385C" w14:textId="77777777" w:rsidR="00A87D25" w:rsidRPr="00F35ADC" w:rsidRDefault="00A87D25" w:rsidP="000840EF">
            <w:pPr>
              <w:widowControl w:val="0"/>
              <w:autoSpaceDE w:val="0"/>
              <w:autoSpaceDN w:val="0"/>
              <w:adjustRightInd w:val="0"/>
              <w:spacing w:after="0" w:line="120" w:lineRule="exact"/>
              <w:rPr>
                <w:rFonts w:eastAsia="Times New Roman" w:cs="Times New Roman"/>
                <w:color w:val="000000"/>
              </w:rPr>
            </w:pPr>
          </w:p>
          <w:p w14:paraId="5145D725"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ind w:left="360" w:hanging="360"/>
              <w:rPr>
                <w:rFonts w:eastAsia="Times New Roman" w:cs="Times New Roman"/>
                <w:color w:val="000000"/>
              </w:rPr>
            </w:pPr>
            <w:r w:rsidRPr="00F35ADC">
              <w:rPr>
                <w:rFonts w:eastAsia="Times New Roman" w:cs="Times New Roman"/>
                <w:color w:val="000000"/>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7F5B8958"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eastAsia="Times New Roman" w:cs="Times New Roman"/>
                <w:color w:val="000000"/>
              </w:rPr>
            </w:pPr>
            <w:r w:rsidRPr="00F35ADC">
              <w:rPr>
                <w:rFonts w:eastAsia="Times New Roman" w:cs="Times New Roman"/>
                <w:color w:val="000000"/>
              </w:rPr>
              <w:t>40</w:t>
            </w:r>
          </w:p>
        </w:tc>
        <w:tc>
          <w:tcPr>
            <w:tcW w:w="1530" w:type="dxa"/>
            <w:tcBorders>
              <w:top w:val="single" w:sz="7" w:space="0" w:color="000000"/>
              <w:left w:val="single" w:sz="7" w:space="0" w:color="000000"/>
              <w:bottom w:val="single" w:sz="7" w:space="0" w:color="000000"/>
              <w:right w:val="single" w:sz="7" w:space="0" w:color="000000"/>
            </w:tcBorders>
          </w:tcPr>
          <w:p w14:paraId="75B0EC2D"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eastAsia="Times New Roman" w:cs="Times New Roman"/>
                <w:color w:val="000000"/>
              </w:rPr>
            </w:pPr>
            <w:r w:rsidRPr="00F35ADC">
              <w:rPr>
                <w:rFonts w:eastAsia="Times New Roman" w:cs="Times New Roman"/>
                <w:color w:val="000000"/>
              </w:rPr>
              <w:t>1</w:t>
            </w:r>
          </w:p>
        </w:tc>
        <w:tc>
          <w:tcPr>
            <w:tcW w:w="1800" w:type="dxa"/>
            <w:tcBorders>
              <w:top w:val="single" w:sz="7" w:space="0" w:color="000000"/>
              <w:left w:val="single" w:sz="7" w:space="0" w:color="000000"/>
              <w:bottom w:val="single" w:sz="7" w:space="0" w:color="000000"/>
              <w:right w:val="single" w:sz="7" w:space="0" w:color="000000"/>
            </w:tcBorders>
          </w:tcPr>
          <w:p w14:paraId="1F617A41"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eastAsia="Times New Roman" w:cs="Times New Roman"/>
                <w:color w:val="000000"/>
              </w:rPr>
            </w:pPr>
            <w:r w:rsidRPr="00F35ADC">
              <w:rPr>
                <w:rFonts w:eastAsia="Times New Roman" w:cs="Times New Roman"/>
                <w:color w:val="000000"/>
              </w:rPr>
              <w:t>60/</w:t>
            </w:r>
            <w:r>
              <w:rPr>
                <w:rFonts w:eastAsia="Times New Roman" w:cs="Times New Roman"/>
                <w:color w:val="000000"/>
              </w:rPr>
              <w:t>6</w:t>
            </w:r>
            <w:r w:rsidRPr="00F35ADC">
              <w:rPr>
                <w:rFonts w:eastAsia="Times New Roman" w:cs="Times New Roman"/>
                <w:color w:val="000000"/>
              </w:rPr>
              <w:t>0</w:t>
            </w:r>
          </w:p>
        </w:tc>
        <w:tc>
          <w:tcPr>
            <w:tcW w:w="1260" w:type="dxa"/>
            <w:tcBorders>
              <w:top w:val="single" w:sz="7" w:space="0" w:color="000000"/>
              <w:left w:val="single" w:sz="7" w:space="0" w:color="000000"/>
              <w:bottom w:val="single" w:sz="7" w:space="0" w:color="000000"/>
              <w:right w:val="single" w:sz="7" w:space="0" w:color="000000"/>
            </w:tcBorders>
          </w:tcPr>
          <w:p w14:paraId="799BC57C" w14:textId="77777777" w:rsidR="00A87D25" w:rsidRPr="00F35ADC" w:rsidRDefault="00A87D25" w:rsidP="000840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eastAsia="Times New Roman" w:cs="Times New Roman"/>
                <w:color w:val="000000"/>
              </w:rPr>
            </w:pPr>
            <w:r w:rsidRPr="00F35ADC">
              <w:rPr>
                <w:rFonts w:eastAsia="Times New Roman" w:cs="Times New Roman"/>
                <w:color w:val="000000"/>
              </w:rPr>
              <w:t>40</w:t>
            </w:r>
          </w:p>
        </w:tc>
      </w:tr>
    </w:tbl>
    <w:p w14:paraId="1A1EF196" w14:textId="77777777" w:rsidR="00A87D25" w:rsidRPr="00F35ADC" w:rsidRDefault="00A87D25" w:rsidP="00A87D25">
      <w:pPr>
        <w:widowControl w:val="0"/>
        <w:autoSpaceDE w:val="0"/>
        <w:autoSpaceDN w:val="0"/>
        <w:adjustRightInd w:val="0"/>
        <w:spacing w:after="0" w:line="240" w:lineRule="auto"/>
        <w:rPr>
          <w:rFonts w:eastAsia="Times New Roman" w:cs="Times New Roman"/>
        </w:rPr>
      </w:pPr>
    </w:p>
    <w:p w14:paraId="3026C948" w14:textId="77777777" w:rsidR="00A87D25" w:rsidRPr="00F35ADC" w:rsidRDefault="00A87D25" w:rsidP="00A87D2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eastAsia="Times New Roman" w:cs="Times New Roman"/>
        </w:rPr>
      </w:pPr>
    </w:p>
    <w:p w14:paraId="5B049510" w14:textId="77777777" w:rsidR="00A87D25" w:rsidRPr="00F35ADC" w:rsidRDefault="00A87D25" w:rsidP="00A87D2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rPr>
          <w:rFonts w:eastAsia="Times New Roman" w:cs="Times New Roman"/>
        </w:rPr>
      </w:pPr>
      <w:r w:rsidRPr="00F35ADC">
        <w:rPr>
          <w:rFonts w:eastAsia="Times New Roman" w:cs="Times New Roman"/>
        </w:rPr>
        <w:t>Attachments (6)</w:t>
      </w:r>
    </w:p>
    <w:p w14:paraId="59D772B5" w14:textId="77777777" w:rsidR="00A87D25" w:rsidRPr="00232044" w:rsidRDefault="00A87D25" w:rsidP="00A87D2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rPr>
          <w:rFonts w:eastAsia="Times New Roman" w:cs="Times New Roman"/>
        </w:rPr>
      </w:pPr>
      <w:r w:rsidRPr="00F35ADC">
        <w:rPr>
          <w:rFonts w:eastAsia="Times New Roman" w:cs="Times New Roman"/>
        </w:rPr>
        <w:t>cc:</w:t>
      </w:r>
    </w:p>
    <w:p w14:paraId="3958792C" w14:textId="77777777" w:rsidR="00A87D25" w:rsidRPr="00232044" w:rsidRDefault="00A87D25" w:rsidP="00A87D2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rPr>
          <w:rFonts w:eastAsia="Times New Roman" w:cs="Times New Roman"/>
        </w:rPr>
      </w:pPr>
      <w:r w:rsidRPr="00232044">
        <w:rPr>
          <w:rFonts w:eastAsia="Times New Roman" w:cs="Times New Roman"/>
        </w:rPr>
        <w:t>V. Buie</w:t>
      </w:r>
    </w:p>
    <w:p w14:paraId="122D6AA6" w14:textId="77777777" w:rsidR="00A87D25" w:rsidRPr="00232044" w:rsidRDefault="00A87D25" w:rsidP="00A87D2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rPr>
          <w:rFonts w:eastAsia="Times New Roman" w:cs="Times New Roman"/>
        </w:rPr>
      </w:pPr>
      <w:r w:rsidRPr="00232044">
        <w:rPr>
          <w:rFonts w:eastAsia="Times New Roman" w:cs="Times New Roman"/>
        </w:rPr>
        <w:t>T. Richardson</w:t>
      </w:r>
    </w:p>
    <w:p w14:paraId="736117BA" w14:textId="77777777" w:rsidR="00A87D25" w:rsidRPr="00232044" w:rsidRDefault="00A87D25" w:rsidP="00A87D2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rPr>
          <w:rFonts w:eastAsia="Times New Roman" w:cs="Times New Roman"/>
        </w:rPr>
      </w:pPr>
      <w:r w:rsidRPr="00232044">
        <w:rPr>
          <w:rFonts w:eastAsia="Times New Roman" w:cs="Times New Roman"/>
        </w:rPr>
        <w:t>DHHS RCO</w:t>
      </w:r>
    </w:p>
    <w:p w14:paraId="6ED827F7" w14:textId="77777777" w:rsidR="00DC57CC" w:rsidRDefault="00DC57CC"/>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8F52" w14:textId="77777777" w:rsidR="00A87D25" w:rsidRDefault="00A87D25" w:rsidP="008B5D54">
      <w:pPr>
        <w:spacing w:after="0" w:line="240" w:lineRule="auto"/>
      </w:pPr>
      <w:r>
        <w:separator/>
      </w:r>
    </w:p>
  </w:endnote>
  <w:endnote w:type="continuationSeparator" w:id="0">
    <w:p w14:paraId="0E9EC5B7" w14:textId="77777777" w:rsidR="00A87D25" w:rsidRDefault="00A87D2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48D90" w14:textId="77777777" w:rsidR="002769EB" w:rsidRDefault="002769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875443"/>
      <w:docPartObj>
        <w:docPartGallery w:val="Page Numbers (Bottom of Page)"/>
        <w:docPartUnique/>
      </w:docPartObj>
    </w:sdtPr>
    <w:sdtEndPr>
      <w:rPr>
        <w:color w:val="7F7F7F" w:themeColor="background1" w:themeShade="7F"/>
        <w:spacing w:val="60"/>
      </w:rPr>
    </w:sdtEndPr>
    <w:sdtContent>
      <w:p w14:paraId="1B614E34" w14:textId="77777777" w:rsidR="004448A4" w:rsidRDefault="004448A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C1D74" w:rsidRPr="009C1D74">
          <w:rPr>
            <w:b/>
            <w:bCs/>
            <w:noProof/>
          </w:rPr>
          <w:t>2</w:t>
        </w:r>
        <w:r>
          <w:rPr>
            <w:b/>
            <w:bCs/>
            <w:noProof/>
          </w:rPr>
          <w:fldChar w:fldCharType="end"/>
        </w:r>
        <w:r>
          <w:rPr>
            <w:b/>
            <w:bCs/>
          </w:rPr>
          <w:t xml:space="preserve"> | </w:t>
        </w:r>
        <w:r>
          <w:rPr>
            <w:color w:val="7F7F7F" w:themeColor="background1" w:themeShade="7F"/>
            <w:spacing w:val="60"/>
          </w:rPr>
          <w:t>Page</w:t>
        </w:r>
      </w:p>
    </w:sdtContent>
  </w:sdt>
  <w:p w14:paraId="7F01DF74"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0DC77" w14:textId="77777777" w:rsidR="002769EB" w:rsidRDefault="00276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8DEE6" w14:textId="77777777" w:rsidR="00A87D25" w:rsidRDefault="00A87D25" w:rsidP="008B5D54">
      <w:pPr>
        <w:spacing w:after="0" w:line="240" w:lineRule="auto"/>
      </w:pPr>
      <w:r>
        <w:separator/>
      </w:r>
    </w:p>
  </w:footnote>
  <w:footnote w:type="continuationSeparator" w:id="0">
    <w:p w14:paraId="0E26CC73" w14:textId="77777777" w:rsidR="00A87D25" w:rsidRDefault="00A87D25"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88C71" w14:textId="77777777" w:rsidR="002769EB" w:rsidRDefault="002769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694A4" w14:textId="77777777" w:rsidR="002769EB" w:rsidRDefault="002769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BAF27" w14:textId="77777777" w:rsidR="002769EB" w:rsidRDefault="002769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25"/>
    <w:rsid w:val="00005AB8"/>
    <w:rsid w:val="001528EF"/>
    <w:rsid w:val="002769EB"/>
    <w:rsid w:val="003E3B15"/>
    <w:rsid w:val="004448A4"/>
    <w:rsid w:val="004E5428"/>
    <w:rsid w:val="0052396C"/>
    <w:rsid w:val="00552D67"/>
    <w:rsid w:val="005B5F99"/>
    <w:rsid w:val="00687850"/>
    <w:rsid w:val="006C6096"/>
    <w:rsid w:val="006C6578"/>
    <w:rsid w:val="008B5D54"/>
    <w:rsid w:val="009C1D74"/>
    <w:rsid w:val="009F0623"/>
    <w:rsid w:val="00A87D25"/>
    <w:rsid w:val="00A97FCD"/>
    <w:rsid w:val="00B55735"/>
    <w:rsid w:val="00B608AC"/>
    <w:rsid w:val="00B8568B"/>
    <w:rsid w:val="00D02BEA"/>
    <w:rsid w:val="00DC57CC"/>
    <w:rsid w:val="00E0520F"/>
    <w:rsid w:val="00E059A8"/>
    <w:rsid w:val="00F6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8DD7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odyTextIndent">
    <w:name w:val="Body Text Indent"/>
    <w:basedOn w:val="Normal"/>
    <w:link w:val="BodyTextIndentChar"/>
    <w:rsid w:val="00A87D25"/>
    <w:pPr>
      <w:widowControl w:val="0"/>
      <w:autoSpaceDE w:val="0"/>
      <w:autoSpaceDN w:val="0"/>
      <w:adjustRightInd w:val="0"/>
      <w:spacing w:after="120" w:line="240" w:lineRule="auto"/>
      <w:ind w:left="360"/>
    </w:pPr>
    <w:rPr>
      <w:rFonts w:ascii="Arial" w:eastAsia="Times New Roman" w:hAnsi="Arial" w:cs="Times New Roman"/>
      <w:sz w:val="20"/>
      <w:szCs w:val="24"/>
    </w:rPr>
  </w:style>
  <w:style w:type="character" w:customStyle="1" w:styleId="BodyTextIndentChar">
    <w:name w:val="Body Text Indent Char"/>
    <w:basedOn w:val="DefaultParagraphFont"/>
    <w:link w:val="BodyTextIndent"/>
    <w:rsid w:val="00A87D25"/>
    <w:rPr>
      <w:rFonts w:ascii="Arial" w:eastAsia="Times New Roman" w:hAnsi="Arial" w:cs="Times New Roman"/>
      <w:sz w:val="20"/>
      <w:szCs w:val="24"/>
    </w:rPr>
  </w:style>
  <w:style w:type="character" w:styleId="Hyperlink">
    <w:name w:val="Hyperlink"/>
    <w:basedOn w:val="DefaultParagraphFont"/>
    <w:uiPriority w:val="99"/>
    <w:rsid w:val="00A87D25"/>
    <w:rPr>
      <w:rFonts w:cs="Times New Roman"/>
      <w:color w:val="0000FF"/>
      <w:u w:val="single"/>
    </w:rPr>
  </w:style>
  <w:style w:type="paragraph" w:styleId="BodyText">
    <w:name w:val="Body Text"/>
    <w:basedOn w:val="Normal"/>
    <w:link w:val="BodyTextChar"/>
    <w:uiPriority w:val="99"/>
    <w:unhideWhenUsed/>
    <w:rsid w:val="00A87D25"/>
    <w:pPr>
      <w:spacing w:after="120"/>
    </w:pPr>
  </w:style>
  <w:style w:type="character" w:customStyle="1" w:styleId="BodyTextChar">
    <w:name w:val="Body Text Char"/>
    <w:basedOn w:val="DefaultParagraphFont"/>
    <w:link w:val="BodyText"/>
    <w:uiPriority w:val="99"/>
    <w:rsid w:val="00A87D25"/>
  </w:style>
  <w:style w:type="paragraph" w:styleId="BalloonText">
    <w:name w:val="Balloon Text"/>
    <w:basedOn w:val="Normal"/>
    <w:link w:val="BalloonTextChar"/>
    <w:uiPriority w:val="99"/>
    <w:semiHidden/>
    <w:unhideWhenUsed/>
    <w:rsid w:val="00B85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68B"/>
    <w:rPr>
      <w:rFonts w:ascii="Segoe UI" w:hAnsi="Segoe UI" w:cs="Segoe UI"/>
      <w:sz w:val="18"/>
      <w:szCs w:val="18"/>
    </w:rPr>
  </w:style>
  <w:style w:type="character" w:styleId="CommentReference">
    <w:name w:val="annotation reference"/>
    <w:basedOn w:val="DefaultParagraphFont"/>
    <w:uiPriority w:val="99"/>
    <w:semiHidden/>
    <w:unhideWhenUsed/>
    <w:rsid w:val="00B8568B"/>
    <w:rPr>
      <w:sz w:val="16"/>
      <w:szCs w:val="16"/>
    </w:rPr>
  </w:style>
  <w:style w:type="paragraph" w:styleId="CommentText">
    <w:name w:val="annotation text"/>
    <w:basedOn w:val="Normal"/>
    <w:link w:val="CommentTextChar"/>
    <w:uiPriority w:val="99"/>
    <w:semiHidden/>
    <w:unhideWhenUsed/>
    <w:rsid w:val="00B8568B"/>
    <w:pPr>
      <w:spacing w:line="240" w:lineRule="auto"/>
    </w:pPr>
    <w:rPr>
      <w:sz w:val="20"/>
      <w:szCs w:val="20"/>
    </w:rPr>
  </w:style>
  <w:style w:type="character" w:customStyle="1" w:styleId="CommentTextChar">
    <w:name w:val="Comment Text Char"/>
    <w:basedOn w:val="DefaultParagraphFont"/>
    <w:link w:val="CommentText"/>
    <w:uiPriority w:val="99"/>
    <w:semiHidden/>
    <w:rsid w:val="00B8568B"/>
    <w:rPr>
      <w:sz w:val="20"/>
      <w:szCs w:val="20"/>
    </w:rPr>
  </w:style>
  <w:style w:type="paragraph" w:styleId="CommentSubject">
    <w:name w:val="annotation subject"/>
    <w:basedOn w:val="CommentText"/>
    <w:next w:val="CommentText"/>
    <w:link w:val="CommentSubjectChar"/>
    <w:uiPriority w:val="99"/>
    <w:semiHidden/>
    <w:unhideWhenUsed/>
    <w:rsid w:val="00B8568B"/>
    <w:rPr>
      <w:b/>
      <w:bCs/>
    </w:rPr>
  </w:style>
  <w:style w:type="character" w:customStyle="1" w:styleId="CommentSubjectChar">
    <w:name w:val="Comment Subject Char"/>
    <w:basedOn w:val="CommentTextChar"/>
    <w:link w:val="CommentSubject"/>
    <w:uiPriority w:val="99"/>
    <w:semiHidden/>
    <w:rsid w:val="00B856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0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about/policy/confidentiality_training/index.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C1216-9B8D-4EFD-90A5-7B06087B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6310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2016-04-26T15:40:00Z</dcterms:created>
  <dcterms:modified xsi:type="dcterms:W3CDTF">2016-04-26T15:40:00Z</dcterms:modified>
</cp:coreProperties>
</file>