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CBE4D" w14:textId="77777777" w:rsidR="00FA386C" w:rsidRDefault="00FA386C" w:rsidP="00510FB6">
      <w:pPr>
        <w:pStyle w:val="C2-CtrSglSp"/>
        <w:rPr>
          <w:rFonts w:ascii="Franklin Gothic Medium" w:hAnsi="Franklin Gothic Medium"/>
          <w:b/>
          <w:sz w:val="40"/>
          <w:szCs w:val="40"/>
        </w:rPr>
      </w:pPr>
      <w:bookmarkStart w:id="0" w:name="_GoBack"/>
      <w:bookmarkEnd w:id="0"/>
    </w:p>
    <w:p w14:paraId="32FCBE4E" w14:textId="77777777" w:rsidR="00256982" w:rsidRDefault="00A327C8" w:rsidP="00510FB6">
      <w:pPr>
        <w:pStyle w:val="C2-CtrSglSp"/>
        <w:rPr>
          <w:rFonts w:ascii="Franklin Gothic Medium" w:hAnsi="Franklin Gothic Medium"/>
          <w:b/>
          <w:sz w:val="40"/>
          <w:szCs w:val="40"/>
        </w:rPr>
      </w:pPr>
      <w:r w:rsidRPr="006A0BB0">
        <w:rPr>
          <w:rFonts w:ascii="Franklin Gothic Medium" w:hAnsi="Franklin Gothic Medium"/>
          <w:b/>
          <w:sz w:val="40"/>
          <w:szCs w:val="40"/>
        </w:rPr>
        <w:t>Supporting Statement B</w:t>
      </w:r>
      <w:r w:rsidRPr="006A0BB0">
        <w:rPr>
          <w:rFonts w:ascii="Franklin Gothic Medium" w:hAnsi="Franklin Gothic Medium"/>
          <w:b/>
          <w:sz w:val="40"/>
          <w:szCs w:val="40"/>
        </w:rPr>
        <w:br/>
        <w:t>for</w:t>
      </w:r>
      <w:r w:rsidRPr="006A0BB0">
        <w:rPr>
          <w:rFonts w:ascii="Franklin Gothic Medium" w:hAnsi="Franklin Gothic Medium"/>
          <w:b/>
          <w:sz w:val="40"/>
          <w:szCs w:val="40"/>
        </w:rPr>
        <w:br/>
        <w:t>Population Assessment of</w:t>
      </w:r>
      <w:r w:rsidRPr="006A0BB0">
        <w:rPr>
          <w:rFonts w:ascii="Franklin Gothic Medium" w:hAnsi="Franklin Gothic Medium"/>
          <w:b/>
          <w:sz w:val="40"/>
          <w:szCs w:val="40"/>
        </w:rPr>
        <w:br/>
        <w:t>Tobacco and Health (PATH) Study</w:t>
      </w:r>
      <w:r w:rsidR="0089228C" w:rsidRPr="006A0BB0">
        <w:rPr>
          <w:rFonts w:ascii="Franklin Gothic Medium" w:hAnsi="Franklin Gothic Medium"/>
          <w:b/>
          <w:sz w:val="40"/>
          <w:szCs w:val="40"/>
        </w:rPr>
        <w:t xml:space="preserve"> (NIDA)</w:t>
      </w:r>
      <w:r w:rsidR="00510FB6">
        <w:rPr>
          <w:rFonts w:ascii="Franklin Gothic Medium" w:hAnsi="Franklin Gothic Medium"/>
          <w:b/>
          <w:sz w:val="40"/>
          <w:szCs w:val="40"/>
        </w:rPr>
        <w:t xml:space="preserve"> – </w:t>
      </w:r>
    </w:p>
    <w:p w14:paraId="32FCBE4F" w14:textId="77777777" w:rsidR="00510FB6" w:rsidRPr="00A2734E" w:rsidRDefault="009915A7" w:rsidP="00510FB6">
      <w:pPr>
        <w:pStyle w:val="C2-CtrSglSp"/>
        <w:rPr>
          <w:rFonts w:ascii="Franklin Gothic Medium" w:hAnsi="Franklin Gothic Medium"/>
          <w:b/>
          <w:sz w:val="40"/>
          <w:szCs w:val="40"/>
        </w:rPr>
      </w:pPr>
      <w:r>
        <w:rPr>
          <w:rFonts w:ascii="Franklin Gothic Medium" w:hAnsi="Franklin Gothic Medium"/>
          <w:b/>
          <w:sz w:val="40"/>
          <w:szCs w:val="40"/>
        </w:rPr>
        <w:t>Third</w:t>
      </w:r>
      <w:r w:rsidR="00256982">
        <w:rPr>
          <w:rFonts w:ascii="Franklin Gothic Medium" w:hAnsi="Franklin Gothic Medium"/>
          <w:b/>
          <w:sz w:val="40"/>
          <w:szCs w:val="40"/>
        </w:rPr>
        <w:t xml:space="preserve"> Wave of </w:t>
      </w:r>
      <w:r w:rsidR="00510FB6">
        <w:rPr>
          <w:rFonts w:ascii="Franklin Gothic Medium" w:hAnsi="Franklin Gothic Medium"/>
          <w:b/>
          <w:sz w:val="40"/>
          <w:szCs w:val="40"/>
        </w:rPr>
        <w:t>Data Collection</w:t>
      </w:r>
    </w:p>
    <w:p w14:paraId="32FCBE50" w14:textId="77777777" w:rsidR="00A327C8" w:rsidRPr="006A0BB0" w:rsidRDefault="00A327C8" w:rsidP="00A327C8">
      <w:pPr>
        <w:pStyle w:val="C2-CtrSglSp"/>
        <w:rPr>
          <w:rFonts w:ascii="Franklin Gothic Medium" w:hAnsi="Franklin Gothic Medium"/>
          <w:b/>
          <w:sz w:val="40"/>
          <w:szCs w:val="40"/>
        </w:rPr>
      </w:pPr>
    </w:p>
    <w:p w14:paraId="32FCBE51" w14:textId="77777777" w:rsidR="00A327C8" w:rsidRPr="006A0BB0" w:rsidRDefault="00A327C8" w:rsidP="00A327C8">
      <w:pPr>
        <w:pStyle w:val="C2-CtrSglSp"/>
        <w:rPr>
          <w:rFonts w:ascii="Franklin Gothic Medium" w:hAnsi="Franklin Gothic Medium"/>
          <w:b/>
          <w:sz w:val="40"/>
          <w:szCs w:val="40"/>
        </w:rPr>
      </w:pPr>
    </w:p>
    <w:p w14:paraId="32FCBE52" w14:textId="77777777" w:rsidR="00A327C8" w:rsidRPr="006A0BB0" w:rsidRDefault="00A327C8" w:rsidP="00A327C8">
      <w:pPr>
        <w:pStyle w:val="C2-CtrSglSp"/>
        <w:rPr>
          <w:rFonts w:ascii="Franklin Gothic Medium" w:hAnsi="Franklin Gothic Medium"/>
          <w:b/>
          <w:sz w:val="40"/>
          <w:szCs w:val="40"/>
        </w:rPr>
      </w:pPr>
    </w:p>
    <w:p w14:paraId="32FCBE53" w14:textId="77777777" w:rsidR="00A327C8" w:rsidRPr="006A0BB0" w:rsidRDefault="00A327C8" w:rsidP="00A327C8">
      <w:pPr>
        <w:pStyle w:val="C2-CtrSglSp"/>
        <w:rPr>
          <w:rFonts w:ascii="Franklin Gothic Medium" w:hAnsi="Franklin Gothic Medium"/>
          <w:b/>
          <w:sz w:val="40"/>
          <w:szCs w:val="40"/>
        </w:rPr>
      </w:pPr>
    </w:p>
    <w:p w14:paraId="32FCBE54" w14:textId="2112E249" w:rsidR="00A327C8" w:rsidRPr="00256982" w:rsidRDefault="000B5141" w:rsidP="00A327C8">
      <w:pPr>
        <w:pStyle w:val="Heading1"/>
        <w:jc w:val="center"/>
        <w:rPr>
          <w:color w:val="auto"/>
        </w:rPr>
      </w:pPr>
      <w:r>
        <w:rPr>
          <w:color w:val="auto"/>
        </w:rPr>
        <w:t>June 10</w:t>
      </w:r>
      <w:r w:rsidR="00B91BB7">
        <w:rPr>
          <w:color w:val="auto"/>
        </w:rPr>
        <w:t>, 2015</w:t>
      </w:r>
    </w:p>
    <w:p w14:paraId="32FCBE55" w14:textId="77777777" w:rsidR="00702F04" w:rsidRDefault="00702F04" w:rsidP="000A59FD">
      <w:pPr>
        <w:pStyle w:val="L1-FlLSp12"/>
      </w:pPr>
    </w:p>
    <w:p w14:paraId="32FCBE56" w14:textId="77777777" w:rsidR="00A327C8" w:rsidRPr="006A0BB0" w:rsidRDefault="00A327C8" w:rsidP="00A327C8">
      <w:pPr>
        <w:pStyle w:val="L1-FlLSp12"/>
      </w:pPr>
    </w:p>
    <w:p w14:paraId="32FCBE57" w14:textId="77777777" w:rsidR="00A327C8" w:rsidRPr="006A0BB0" w:rsidRDefault="00A327C8" w:rsidP="00A327C8">
      <w:pPr>
        <w:pStyle w:val="L1-FlLSp12"/>
      </w:pPr>
    </w:p>
    <w:p w14:paraId="32FCBE58" w14:textId="77777777" w:rsidR="00A327C8" w:rsidRPr="006A0BB0" w:rsidRDefault="00A327C8" w:rsidP="00A327C8">
      <w:pPr>
        <w:pStyle w:val="L1-FlLSp12"/>
      </w:pPr>
    </w:p>
    <w:p w14:paraId="32FCBE59" w14:textId="77777777" w:rsidR="00A327C8" w:rsidRPr="006A0BB0" w:rsidRDefault="00A327C8" w:rsidP="00A327C8">
      <w:pPr>
        <w:pStyle w:val="L1-FlLSp12"/>
      </w:pPr>
    </w:p>
    <w:p w14:paraId="32FCBE5A" w14:textId="77777777" w:rsidR="00532F85" w:rsidRPr="006A0BB0" w:rsidRDefault="00532F85" w:rsidP="00A327C8">
      <w:pPr>
        <w:pStyle w:val="L1-FlLSp12"/>
      </w:pPr>
    </w:p>
    <w:p w14:paraId="32FCBE5B" w14:textId="77777777" w:rsidR="00606D55" w:rsidRPr="006A0BB0" w:rsidRDefault="00606D55" w:rsidP="00A327C8">
      <w:pPr>
        <w:pStyle w:val="L1-FlLSp12"/>
      </w:pPr>
    </w:p>
    <w:p w14:paraId="32FCBE5C" w14:textId="77777777" w:rsidR="00606D55" w:rsidRPr="006A0BB0" w:rsidRDefault="00606D55" w:rsidP="00A327C8">
      <w:pPr>
        <w:pStyle w:val="L1-FlLSp12"/>
      </w:pPr>
    </w:p>
    <w:p w14:paraId="32FCBE5D" w14:textId="77777777" w:rsidR="00A327C8" w:rsidRPr="006A0BB0" w:rsidRDefault="00A327C8" w:rsidP="00A327C8">
      <w:pPr>
        <w:pStyle w:val="L1-FlLSp12"/>
      </w:pPr>
    </w:p>
    <w:p w14:paraId="32FCBE5E" w14:textId="77777777" w:rsidR="00A327C8" w:rsidRPr="006A0BB0" w:rsidRDefault="00A327C8" w:rsidP="00A327C8">
      <w:pPr>
        <w:pStyle w:val="SL-FlLftSgl"/>
        <w:rPr>
          <w:rFonts w:ascii="Franklin Gothic Medium" w:hAnsi="Franklin Gothic Medium"/>
          <w:b/>
        </w:rPr>
      </w:pPr>
      <w:r w:rsidRPr="006A0BB0">
        <w:rPr>
          <w:rFonts w:ascii="Franklin Gothic Medium" w:hAnsi="Franklin Gothic Medium"/>
          <w:b/>
        </w:rPr>
        <w:t>Submitted by:</w:t>
      </w:r>
    </w:p>
    <w:p w14:paraId="32FCBE5F" w14:textId="77777777" w:rsidR="00D45D7B" w:rsidRPr="006A0BB0" w:rsidRDefault="00D45D7B" w:rsidP="00D45D7B">
      <w:pPr>
        <w:pStyle w:val="SL-FlLftSgl"/>
        <w:rPr>
          <w:rFonts w:ascii="Franklin Gothic Medium" w:hAnsi="Franklin Gothic Medium"/>
        </w:rPr>
      </w:pPr>
      <w:r w:rsidRPr="006A0BB0">
        <w:rPr>
          <w:rFonts w:ascii="Franklin Gothic Medium" w:hAnsi="Franklin Gothic Medium"/>
        </w:rPr>
        <w:t>Kevin P. Conway, Ph.D.</w:t>
      </w:r>
    </w:p>
    <w:p w14:paraId="32FCBE60" w14:textId="77777777" w:rsidR="00D45D7B" w:rsidRPr="006A0BB0" w:rsidRDefault="00D45D7B" w:rsidP="00D45D7B">
      <w:pPr>
        <w:pStyle w:val="SL-FlLftSgl"/>
        <w:rPr>
          <w:rFonts w:ascii="Franklin Gothic Medium" w:hAnsi="Franklin Gothic Medium"/>
        </w:rPr>
      </w:pPr>
      <w:r w:rsidRPr="006A0BB0">
        <w:rPr>
          <w:rFonts w:ascii="Franklin Gothic Medium" w:hAnsi="Franklin Gothic Medium"/>
        </w:rPr>
        <w:t>Deputy Director</w:t>
      </w:r>
    </w:p>
    <w:p w14:paraId="32FCBE61" w14:textId="77777777" w:rsidR="00D45D7B" w:rsidRPr="006A0BB0" w:rsidRDefault="00D45D7B" w:rsidP="00D45D7B">
      <w:pPr>
        <w:pStyle w:val="SL-FlLftSgl"/>
        <w:rPr>
          <w:rFonts w:ascii="Franklin Gothic Medium" w:hAnsi="Franklin Gothic Medium"/>
        </w:rPr>
      </w:pPr>
      <w:r w:rsidRPr="006A0BB0">
        <w:rPr>
          <w:rFonts w:ascii="Franklin Gothic Medium" w:hAnsi="Franklin Gothic Medium"/>
        </w:rPr>
        <w:t>Division of Epidemiology, Services, and Prevention Research</w:t>
      </w:r>
    </w:p>
    <w:p w14:paraId="32FCBE62" w14:textId="77777777" w:rsidR="00D45D7B" w:rsidRPr="006A0BB0" w:rsidRDefault="00D45D7B" w:rsidP="00D45D7B">
      <w:pPr>
        <w:pStyle w:val="SL-FlLftSgl"/>
        <w:rPr>
          <w:rFonts w:ascii="Franklin Gothic Medium" w:hAnsi="Franklin Gothic Medium"/>
        </w:rPr>
      </w:pPr>
      <w:r w:rsidRPr="006A0BB0">
        <w:rPr>
          <w:rFonts w:ascii="Franklin Gothic Medium" w:hAnsi="Franklin Gothic Medium"/>
        </w:rPr>
        <w:t>National Institute on Drug Abuse</w:t>
      </w:r>
    </w:p>
    <w:p w14:paraId="32FCBE63" w14:textId="77777777" w:rsidR="00D45D7B" w:rsidRPr="006A0BB0" w:rsidRDefault="00D45D7B" w:rsidP="00D45D7B">
      <w:pPr>
        <w:pStyle w:val="SL-FlLftSgl"/>
        <w:rPr>
          <w:rFonts w:ascii="Franklin Gothic Medium" w:hAnsi="Franklin Gothic Medium"/>
        </w:rPr>
      </w:pPr>
      <w:r w:rsidRPr="006A0BB0">
        <w:rPr>
          <w:rFonts w:ascii="Franklin Gothic Medium" w:hAnsi="Franklin Gothic Medium"/>
        </w:rPr>
        <w:t>6001 Executive Blvd., R</w:t>
      </w:r>
      <w:r w:rsidR="00254B8C" w:rsidRPr="006A0BB0">
        <w:rPr>
          <w:rFonts w:ascii="Franklin Gothic Medium" w:hAnsi="Franklin Gothic Medium"/>
        </w:rPr>
        <w:t>oo</w:t>
      </w:r>
      <w:r w:rsidRPr="006A0BB0">
        <w:rPr>
          <w:rFonts w:ascii="Franklin Gothic Medium" w:hAnsi="Franklin Gothic Medium"/>
        </w:rPr>
        <w:t>m 5185</w:t>
      </w:r>
    </w:p>
    <w:p w14:paraId="32FCBE64" w14:textId="77777777" w:rsidR="00254B8C" w:rsidRPr="006A0BB0" w:rsidRDefault="00254B8C" w:rsidP="00254B8C">
      <w:pPr>
        <w:pStyle w:val="SL-FlLftSgl"/>
        <w:rPr>
          <w:rFonts w:ascii="Franklin Gothic Medium" w:hAnsi="Franklin Gothic Medium"/>
        </w:rPr>
      </w:pPr>
      <w:r w:rsidRPr="006A0BB0">
        <w:rPr>
          <w:rFonts w:ascii="Franklin Gothic Medium" w:hAnsi="Franklin Gothic Medium"/>
        </w:rPr>
        <w:t>Rockville, MD 20852</w:t>
      </w:r>
    </w:p>
    <w:p w14:paraId="32FCBE65" w14:textId="77777777" w:rsidR="00224CC8" w:rsidRPr="006A0BB0" w:rsidRDefault="00224CC8" w:rsidP="00224CC8">
      <w:pPr>
        <w:pStyle w:val="SL-FlLftSgl"/>
        <w:rPr>
          <w:rFonts w:ascii="Franklin Gothic Medium" w:hAnsi="Franklin Gothic Medium"/>
        </w:rPr>
      </w:pPr>
      <w:r w:rsidRPr="006A0BB0">
        <w:rPr>
          <w:rFonts w:ascii="Franklin Gothic Medium" w:hAnsi="Franklin Gothic Medium"/>
        </w:rPr>
        <w:t>Phone: 301-443-8755</w:t>
      </w:r>
    </w:p>
    <w:p w14:paraId="32FCBE66" w14:textId="77777777" w:rsidR="00224CC8" w:rsidRDefault="00224CC8" w:rsidP="00224CC8">
      <w:pPr>
        <w:pStyle w:val="SL-FlLftSgl"/>
        <w:rPr>
          <w:rFonts w:ascii="Franklin Gothic Medium" w:hAnsi="Franklin Gothic Medium"/>
        </w:rPr>
      </w:pPr>
      <w:r w:rsidRPr="006A0BB0">
        <w:rPr>
          <w:rFonts w:ascii="Franklin Gothic Medium" w:hAnsi="Franklin Gothic Medium"/>
        </w:rPr>
        <w:t xml:space="preserve">Email: </w:t>
      </w:r>
      <w:hyperlink r:id="rId19" w:history="1">
        <w:r w:rsidRPr="006A0BB0">
          <w:rPr>
            <w:rFonts w:ascii="Franklin Gothic Medium" w:hAnsi="Franklin Gothic Medium"/>
          </w:rPr>
          <w:t>PATHprojectofficer@mail.nih.gov</w:t>
        </w:r>
      </w:hyperlink>
    </w:p>
    <w:p w14:paraId="32FCBE67" w14:textId="77777777" w:rsidR="00502115" w:rsidRPr="006A0BB0" w:rsidRDefault="00502115" w:rsidP="00224CC8">
      <w:pPr>
        <w:pStyle w:val="SL-FlLftSgl"/>
        <w:rPr>
          <w:rFonts w:ascii="Franklin Gothic Medium" w:hAnsi="Franklin Gothic Medium"/>
        </w:rPr>
      </w:pPr>
    </w:p>
    <w:p w14:paraId="32FCBE68" w14:textId="77777777" w:rsidR="00092856" w:rsidRDefault="00092856">
      <w:pPr>
        <w:spacing w:line="240" w:lineRule="auto"/>
      </w:pPr>
    </w:p>
    <w:p w14:paraId="32FCBE69" w14:textId="77777777" w:rsidR="00092856" w:rsidRDefault="00092856">
      <w:pPr>
        <w:spacing w:line="240" w:lineRule="auto"/>
      </w:pPr>
    </w:p>
    <w:p w14:paraId="32FCBE6A" w14:textId="77777777" w:rsidR="00A327C8" w:rsidRPr="006A0BB0" w:rsidRDefault="00A327C8" w:rsidP="00943B98">
      <w:pPr>
        <w:spacing w:line="240" w:lineRule="auto"/>
      </w:pPr>
    </w:p>
    <w:p w14:paraId="32FCBE6B" w14:textId="77777777" w:rsidR="00D90F1A" w:rsidRPr="006A0BB0" w:rsidRDefault="005F1184" w:rsidP="00E607C1">
      <w:pPr>
        <w:pStyle w:val="TC-TableofContentsHeading"/>
      </w:pPr>
      <w:r w:rsidRPr="006A0BB0">
        <w:lastRenderedPageBreak/>
        <w:t>Table of Contents</w:t>
      </w:r>
    </w:p>
    <w:p w14:paraId="32FCBE6C" w14:textId="77777777" w:rsidR="005F1184" w:rsidRPr="006A0BB0" w:rsidRDefault="00E607C1" w:rsidP="00E607C1">
      <w:pPr>
        <w:pStyle w:val="T0-ChapPgHd"/>
      </w:pPr>
      <w:r w:rsidRPr="006A0BB0">
        <w:t>Section</w:t>
      </w:r>
      <w:r w:rsidRPr="006A0BB0">
        <w:tab/>
        <w:t>Page</w:t>
      </w:r>
    </w:p>
    <w:p w14:paraId="32FCBE6D" w14:textId="77777777" w:rsidR="0019573E" w:rsidRPr="006A0BB0" w:rsidRDefault="0019573E" w:rsidP="00E607C1">
      <w:pPr>
        <w:pStyle w:val="T0-ChapPgHd"/>
      </w:pPr>
    </w:p>
    <w:p w14:paraId="32FCBE6E" w14:textId="77777777" w:rsidR="006A0BB0" w:rsidRPr="002B2952" w:rsidRDefault="006A0BB0" w:rsidP="006A0BB0">
      <w:pPr>
        <w:pStyle w:val="TOC1"/>
      </w:pPr>
      <w:r w:rsidRPr="00482947">
        <w:t>B.</w:t>
      </w:r>
      <w:r w:rsidRPr="00482947">
        <w:tab/>
        <w:t>Collections of Information Employing Statistical Methods</w:t>
      </w:r>
      <w:r w:rsidRPr="00482947">
        <w:tab/>
      </w:r>
      <w:r w:rsidRPr="00482947">
        <w:tab/>
        <w:t>1</w:t>
      </w:r>
    </w:p>
    <w:p w14:paraId="32FCBE6F" w14:textId="77777777" w:rsidR="006A0BB0" w:rsidRPr="00482947" w:rsidRDefault="006A0BB0" w:rsidP="006A0BB0">
      <w:pPr>
        <w:pStyle w:val="TOC2"/>
      </w:pPr>
    </w:p>
    <w:p w14:paraId="32FCBE70" w14:textId="77777777" w:rsidR="006A0BB0" w:rsidRPr="00482947" w:rsidRDefault="006A0BB0" w:rsidP="006A0BB0">
      <w:pPr>
        <w:pStyle w:val="TOC2"/>
      </w:pPr>
      <w:r w:rsidRPr="00482947">
        <w:t>B.1</w:t>
      </w:r>
      <w:r w:rsidRPr="00482947">
        <w:tab/>
        <w:t>Respondent Universe and Sampling Methods</w:t>
      </w:r>
      <w:r w:rsidRPr="00482947">
        <w:tab/>
      </w:r>
      <w:r w:rsidRPr="00482947">
        <w:tab/>
        <w:t>1</w:t>
      </w:r>
    </w:p>
    <w:p w14:paraId="32FCBE71" w14:textId="77777777" w:rsidR="006A0BB0" w:rsidRPr="00482947" w:rsidRDefault="006A0BB0" w:rsidP="006A0BB0">
      <w:pPr>
        <w:pStyle w:val="TOC2"/>
      </w:pPr>
      <w:r w:rsidRPr="00482947">
        <w:t>B.2</w:t>
      </w:r>
      <w:r w:rsidRPr="00482947">
        <w:tab/>
        <w:t>Procedures for the Collection of Information</w:t>
      </w:r>
      <w:r w:rsidRPr="00482947">
        <w:tab/>
      </w:r>
      <w:r w:rsidRPr="00482947">
        <w:tab/>
      </w:r>
      <w:r w:rsidR="00DE61F4">
        <w:t>8</w:t>
      </w:r>
    </w:p>
    <w:p w14:paraId="32FCBE72" w14:textId="59CAFFED" w:rsidR="006A0BB0" w:rsidRPr="00482947" w:rsidRDefault="006A0BB0" w:rsidP="006A0BB0">
      <w:pPr>
        <w:pStyle w:val="TOC2"/>
      </w:pPr>
      <w:r w:rsidRPr="00482947">
        <w:t>B.3</w:t>
      </w:r>
      <w:r w:rsidRPr="00482947">
        <w:tab/>
        <w:t>Methods to Maximize Response Rat</w:t>
      </w:r>
      <w:r w:rsidR="00BB3115" w:rsidRPr="00482947">
        <w:t>es and Deal with Nonresponse</w:t>
      </w:r>
      <w:r w:rsidR="00BB3115" w:rsidRPr="00482947">
        <w:tab/>
      </w:r>
      <w:r w:rsidR="00BB3115" w:rsidRPr="00482947">
        <w:tab/>
      </w:r>
      <w:r w:rsidR="00E86CC3">
        <w:t>22</w:t>
      </w:r>
    </w:p>
    <w:p w14:paraId="32FCBE73" w14:textId="5BC91431" w:rsidR="006A0BB0" w:rsidRPr="00482947" w:rsidRDefault="006A0BB0" w:rsidP="006A0BB0">
      <w:pPr>
        <w:pStyle w:val="TOC2"/>
      </w:pPr>
      <w:r w:rsidRPr="00482947">
        <w:t>B.4</w:t>
      </w:r>
      <w:r w:rsidRPr="00482947">
        <w:tab/>
        <w:t>Test of Procedures or Methods to be Undertaken</w:t>
      </w:r>
      <w:r w:rsidRPr="00482947">
        <w:tab/>
      </w:r>
      <w:r w:rsidRPr="00482947">
        <w:tab/>
      </w:r>
      <w:r w:rsidR="00E86CC3">
        <w:t>28</w:t>
      </w:r>
    </w:p>
    <w:p w14:paraId="32FCBE74" w14:textId="4C18879F" w:rsidR="006A0BB0" w:rsidRPr="00482947" w:rsidRDefault="006A0BB0" w:rsidP="006A0BB0">
      <w:pPr>
        <w:pStyle w:val="TOC2"/>
      </w:pPr>
      <w:r w:rsidRPr="00482947">
        <w:t>B.5</w:t>
      </w:r>
      <w:r w:rsidRPr="00482947">
        <w:tab/>
        <w:t>Individuals Consulted on Statistical Aspects and Individuals Collecting and/or Analyzing Data</w:t>
      </w:r>
      <w:r w:rsidRPr="00482947">
        <w:tab/>
      </w:r>
      <w:r w:rsidRPr="00482947">
        <w:tab/>
      </w:r>
      <w:r w:rsidR="00E86CC3">
        <w:t>31</w:t>
      </w:r>
    </w:p>
    <w:p w14:paraId="32FCBE75" w14:textId="77777777" w:rsidR="006A0BB0" w:rsidRPr="00482947" w:rsidRDefault="006A0BB0" w:rsidP="006A0BB0">
      <w:pPr>
        <w:pStyle w:val="TOC2"/>
      </w:pPr>
    </w:p>
    <w:p w14:paraId="32FCBE76" w14:textId="6417C736" w:rsidR="006A0BB0" w:rsidRPr="00482947" w:rsidRDefault="006A0BB0" w:rsidP="006A0BB0">
      <w:pPr>
        <w:pStyle w:val="TOC1"/>
      </w:pPr>
      <w:r w:rsidRPr="00482947">
        <w:t>References</w:t>
      </w:r>
      <w:r w:rsidRPr="00482947">
        <w:tab/>
      </w:r>
      <w:r w:rsidRPr="00482947">
        <w:tab/>
      </w:r>
      <w:r w:rsidRPr="00482947">
        <w:tab/>
      </w:r>
      <w:r w:rsidR="00E86CC3">
        <w:t>32</w:t>
      </w:r>
    </w:p>
    <w:p w14:paraId="32FCBE77" w14:textId="77777777" w:rsidR="00451FA2" w:rsidRPr="00482947" w:rsidRDefault="00451FA2">
      <w:pPr>
        <w:spacing w:line="240" w:lineRule="auto"/>
      </w:pPr>
    </w:p>
    <w:p w14:paraId="32FCBE78" w14:textId="77777777" w:rsidR="003B75BF" w:rsidRPr="00482947" w:rsidRDefault="003B75BF" w:rsidP="00E607C1">
      <w:pPr>
        <w:pStyle w:val="C2-CtrSglSp"/>
      </w:pPr>
    </w:p>
    <w:p w14:paraId="32FCBE79" w14:textId="77777777" w:rsidR="00197DD8" w:rsidRPr="00482947" w:rsidRDefault="00197DD8" w:rsidP="00E607C1">
      <w:pPr>
        <w:pStyle w:val="C2-CtrSglSp"/>
        <w:rPr>
          <w:b/>
        </w:rPr>
      </w:pPr>
      <w:r w:rsidRPr="00482947">
        <w:rPr>
          <w:b/>
        </w:rPr>
        <w:t>LIST OF ATTACHMENTS</w:t>
      </w:r>
    </w:p>
    <w:p w14:paraId="32FCBE7A" w14:textId="77777777" w:rsidR="00B63C60" w:rsidRPr="00482947" w:rsidRDefault="00B63C60" w:rsidP="00E607C1">
      <w:pPr>
        <w:pStyle w:val="C2-CtrSglSp"/>
        <w:rPr>
          <w:b/>
        </w:rPr>
      </w:pPr>
      <w:r w:rsidRPr="00482947">
        <w:rPr>
          <w:b/>
        </w:rPr>
        <w:t>(Appearance in Supporting Statement B)</w:t>
      </w:r>
    </w:p>
    <w:p w14:paraId="32FCBE7B" w14:textId="77777777" w:rsidR="00E607C1" w:rsidRPr="00482947" w:rsidRDefault="00E607C1" w:rsidP="00E607C1">
      <w:pPr>
        <w:pStyle w:val="C2-CtrSglSp"/>
        <w:rPr>
          <w:b/>
        </w:rPr>
      </w:pPr>
    </w:p>
    <w:p w14:paraId="32FCBE7C" w14:textId="77777777" w:rsidR="00E441E4" w:rsidRPr="00D9779B" w:rsidRDefault="00E441E4" w:rsidP="00E441E4">
      <w:pPr>
        <w:pStyle w:val="TOC1"/>
      </w:pPr>
    </w:p>
    <w:p w14:paraId="32FCBE7D" w14:textId="77777777" w:rsidR="006D08A5" w:rsidRPr="00D9779B" w:rsidRDefault="006D08A5" w:rsidP="006D08A5">
      <w:pPr>
        <w:pStyle w:val="TOC1"/>
      </w:pPr>
      <w:r w:rsidRPr="00026FE7">
        <w:t xml:space="preserve">Attachment </w:t>
      </w:r>
      <w:r>
        <w:t>21</w:t>
      </w:r>
      <w:r w:rsidRPr="00026FE7">
        <w:t>.</w:t>
      </w:r>
      <w:r>
        <w:t xml:space="preserve"> PATH Study Interim Report</w:t>
      </w:r>
      <w:r w:rsidRPr="00026FE7">
        <w:tab/>
      </w:r>
      <w:r w:rsidRPr="00026FE7">
        <w:tab/>
      </w:r>
      <w:r>
        <w:t>5</w:t>
      </w:r>
    </w:p>
    <w:p w14:paraId="32FCBE7E" w14:textId="77777777" w:rsidR="006D08A5" w:rsidRPr="0023016A" w:rsidRDefault="006D08A5" w:rsidP="006D08A5">
      <w:pPr>
        <w:pStyle w:val="TOC1"/>
      </w:pPr>
    </w:p>
    <w:p w14:paraId="32FCBE7F" w14:textId="77777777" w:rsidR="00085C52" w:rsidRDefault="00085C52" w:rsidP="00085C52">
      <w:pPr>
        <w:pStyle w:val="TOC1"/>
      </w:pPr>
      <w:r w:rsidRPr="0023016A">
        <w:t xml:space="preserve">Attachment </w:t>
      </w:r>
      <w:r>
        <w:t>2</w:t>
      </w:r>
      <w:r w:rsidRPr="0023016A">
        <w:t xml:space="preserve">. </w:t>
      </w:r>
      <w:r>
        <w:t xml:space="preserve">  </w:t>
      </w:r>
      <w:r w:rsidRPr="0023016A">
        <w:t>PATH Study Data Collection Instruments</w:t>
      </w:r>
      <w:r w:rsidRPr="0023016A">
        <w:tab/>
      </w:r>
      <w:r w:rsidRPr="0023016A">
        <w:tab/>
      </w:r>
      <w:r>
        <w:t>1</w:t>
      </w:r>
      <w:r w:rsidR="00A334E3">
        <w:t>0</w:t>
      </w:r>
    </w:p>
    <w:p w14:paraId="32FCBE80" w14:textId="77777777" w:rsidR="00085C52" w:rsidRDefault="00085C52" w:rsidP="00E441E4">
      <w:pPr>
        <w:pStyle w:val="TOC1"/>
      </w:pPr>
    </w:p>
    <w:p w14:paraId="32FCBE81" w14:textId="77777777" w:rsidR="00E441E4" w:rsidRPr="00D9779B" w:rsidRDefault="00E441E4" w:rsidP="00E441E4">
      <w:pPr>
        <w:pStyle w:val="TOC1"/>
      </w:pPr>
      <w:r w:rsidRPr="00D9779B">
        <w:t xml:space="preserve">Attachment </w:t>
      </w:r>
      <w:r w:rsidR="00026FE7">
        <w:t>9</w:t>
      </w:r>
      <w:r w:rsidRPr="00D9779B">
        <w:t xml:space="preserve">. </w:t>
      </w:r>
      <w:r w:rsidR="00300D58">
        <w:t xml:space="preserve">  </w:t>
      </w:r>
      <w:r w:rsidRPr="00D9779B">
        <w:t>Follow-up, Retention, and Tracking Materials</w:t>
      </w:r>
      <w:r w:rsidRPr="00D9779B">
        <w:tab/>
      </w:r>
      <w:r w:rsidRPr="00D9779B">
        <w:tab/>
      </w:r>
      <w:r w:rsidR="006D08A5">
        <w:t>12</w:t>
      </w:r>
    </w:p>
    <w:p w14:paraId="32FCBE82" w14:textId="77777777" w:rsidR="00E441E4" w:rsidRPr="00D9779B" w:rsidRDefault="00E441E4" w:rsidP="00E441E4">
      <w:pPr>
        <w:pStyle w:val="TOC1"/>
      </w:pPr>
    </w:p>
    <w:p w14:paraId="32FCBE83" w14:textId="77777777" w:rsidR="00E441E4" w:rsidRPr="00D9779B" w:rsidRDefault="00E441E4" w:rsidP="00E441E4">
      <w:pPr>
        <w:pStyle w:val="TOC1"/>
      </w:pPr>
      <w:r w:rsidRPr="00D9779B">
        <w:t xml:space="preserve">Attachment </w:t>
      </w:r>
      <w:r w:rsidR="00026FE7">
        <w:t>19</w:t>
      </w:r>
      <w:r w:rsidRPr="00D9779B">
        <w:t>. Field Data Collection Materials</w:t>
      </w:r>
      <w:r w:rsidRPr="00D9779B">
        <w:tab/>
      </w:r>
      <w:r w:rsidRPr="00D9779B">
        <w:tab/>
      </w:r>
      <w:r w:rsidR="006D08A5">
        <w:t>12</w:t>
      </w:r>
    </w:p>
    <w:p w14:paraId="32FCBE84" w14:textId="77777777" w:rsidR="00E441E4" w:rsidRPr="00D9779B" w:rsidRDefault="00E441E4" w:rsidP="00E441E4">
      <w:pPr>
        <w:pStyle w:val="TOC1"/>
      </w:pPr>
    </w:p>
    <w:p w14:paraId="32FCBE85" w14:textId="77777777" w:rsidR="00E441E4" w:rsidRPr="00D9779B" w:rsidRDefault="00E441E4" w:rsidP="00E441E4">
      <w:pPr>
        <w:pStyle w:val="TOC1"/>
      </w:pPr>
      <w:r w:rsidRPr="00D9779B">
        <w:t xml:space="preserve">Attachment </w:t>
      </w:r>
      <w:r w:rsidR="00026FE7">
        <w:t>12</w:t>
      </w:r>
      <w:r w:rsidRPr="00D9779B">
        <w:t>. Consent Materials</w:t>
      </w:r>
      <w:r w:rsidRPr="00D9779B">
        <w:tab/>
      </w:r>
      <w:r w:rsidRPr="00D9779B">
        <w:tab/>
      </w:r>
      <w:r w:rsidR="00AC2B5F">
        <w:t>1</w:t>
      </w:r>
      <w:r w:rsidR="00A143CD">
        <w:t>3</w:t>
      </w:r>
    </w:p>
    <w:p w14:paraId="32FCBE86" w14:textId="77777777" w:rsidR="00026FE7" w:rsidRDefault="00026FE7" w:rsidP="00E441E4">
      <w:pPr>
        <w:pStyle w:val="TOC1"/>
      </w:pPr>
    </w:p>
    <w:p w14:paraId="32FCBE87" w14:textId="2C46D878" w:rsidR="00E441E4" w:rsidRPr="006A0BB0" w:rsidRDefault="00E441E4" w:rsidP="00E441E4">
      <w:pPr>
        <w:pStyle w:val="TOC1"/>
      </w:pPr>
      <w:r w:rsidRPr="00D9779B">
        <w:t xml:space="preserve">Attachment </w:t>
      </w:r>
      <w:r w:rsidR="00026FE7">
        <w:t>22</w:t>
      </w:r>
      <w:r w:rsidRPr="00D9779B">
        <w:t>. List of Statistical Consultants</w:t>
      </w:r>
      <w:r w:rsidRPr="006A0BB0">
        <w:tab/>
      </w:r>
      <w:r w:rsidRPr="006A0BB0">
        <w:tab/>
      </w:r>
      <w:r w:rsidR="00E86CC3">
        <w:t>31</w:t>
      </w:r>
    </w:p>
    <w:p w14:paraId="32FCBE88" w14:textId="77777777" w:rsidR="008335B8" w:rsidRPr="000A59FD" w:rsidRDefault="008335B8" w:rsidP="00E607C1">
      <w:pPr>
        <w:pStyle w:val="TOC1"/>
        <w:rPr>
          <w:highlight w:val="yellow"/>
        </w:rPr>
      </w:pPr>
    </w:p>
    <w:p w14:paraId="32FCBE89" w14:textId="77777777" w:rsidR="00E607C1" w:rsidRPr="006A0BB0" w:rsidRDefault="00E607C1" w:rsidP="00E607C1">
      <w:pPr>
        <w:pStyle w:val="TOC1"/>
      </w:pPr>
    </w:p>
    <w:p w14:paraId="32FCBE8A" w14:textId="77777777" w:rsidR="00197DD8" w:rsidRPr="006A0BB0" w:rsidRDefault="00197DD8" w:rsidP="00197DD8"/>
    <w:p w14:paraId="32FCBE8B" w14:textId="77777777" w:rsidR="00A327C8" w:rsidRPr="006A0BB0" w:rsidRDefault="00A327C8" w:rsidP="00197DD8">
      <w:pPr>
        <w:pStyle w:val="L1-FlLSp12"/>
        <w:tabs>
          <w:tab w:val="clear" w:pos="1152"/>
          <w:tab w:val="left" w:pos="1170"/>
        </w:tabs>
        <w:spacing w:after="360"/>
        <w:ind w:left="1170" w:hanging="1170"/>
        <w:rPr>
          <w:rFonts w:ascii="Franklin Gothic Demi" w:hAnsi="Franklin Gothic Demi"/>
          <w:color w:val="000000"/>
          <w:sz w:val="28"/>
          <w:szCs w:val="28"/>
        </w:rPr>
        <w:sectPr w:rsidR="00A327C8" w:rsidRPr="006A0BB0" w:rsidSect="003A0CF9">
          <w:footerReference w:type="default" r:id="rId20"/>
          <w:pgSz w:w="12240" w:h="15840" w:code="1"/>
          <w:pgMar w:top="1440" w:right="1440" w:bottom="1440" w:left="1440" w:header="720" w:footer="576" w:gutter="0"/>
          <w:pgNumType w:fmt="lowerRoman"/>
          <w:cols w:space="720"/>
          <w:titlePg/>
          <w:docGrid w:linePitch="360"/>
        </w:sectPr>
      </w:pPr>
    </w:p>
    <w:p w14:paraId="32FCBE8C" w14:textId="77777777" w:rsidR="001D181D" w:rsidRPr="006A0BB0" w:rsidRDefault="001D181D" w:rsidP="00A327C8">
      <w:pPr>
        <w:pStyle w:val="Heading1"/>
      </w:pPr>
      <w:r w:rsidRPr="006A0BB0">
        <w:lastRenderedPageBreak/>
        <w:t>B.</w:t>
      </w:r>
      <w:r w:rsidRPr="006A0BB0">
        <w:tab/>
      </w:r>
      <w:r w:rsidR="00AC1D27" w:rsidRPr="006A0BB0">
        <w:t>Collections of Information Employing Statistical Methods</w:t>
      </w:r>
    </w:p>
    <w:p w14:paraId="32FCBE8D" w14:textId="3FBC0761" w:rsidR="00A016D3" w:rsidRPr="006A0BB0" w:rsidRDefault="00A016D3" w:rsidP="00A016D3">
      <w:pPr>
        <w:pStyle w:val="L1-FlLSp12"/>
      </w:pPr>
      <w:r w:rsidRPr="006A0BB0">
        <w:t xml:space="preserve">The following section focuses on a description of the statistical methods planned for </w:t>
      </w:r>
      <w:r>
        <w:t xml:space="preserve">Wave </w:t>
      </w:r>
      <w:r w:rsidR="0042394E">
        <w:t>3</w:t>
      </w:r>
      <w:r>
        <w:t xml:space="preserve"> of </w:t>
      </w:r>
      <w:r w:rsidRPr="006A0BB0">
        <w:t xml:space="preserve">the PATH Study. Section B.1 describes </w:t>
      </w:r>
      <w:r w:rsidR="0075748F">
        <w:t xml:space="preserve">the </w:t>
      </w:r>
      <w:r w:rsidR="00B52A0A">
        <w:t xml:space="preserve">baseline or </w:t>
      </w:r>
      <w:r w:rsidR="0075748F">
        <w:t>Wave 1</w:t>
      </w:r>
      <w:r>
        <w:t xml:space="preserve"> </w:t>
      </w:r>
      <w:r w:rsidRPr="006A0BB0">
        <w:t xml:space="preserve">target population of the PATH Study as well as the respondent universe and the </w:t>
      </w:r>
      <w:r>
        <w:t xml:space="preserve">expected </w:t>
      </w:r>
      <w:r w:rsidR="00227884">
        <w:t>Wave 1</w:t>
      </w:r>
      <w:r w:rsidR="0025085B">
        <w:t>, Wave 2,</w:t>
      </w:r>
      <w:r w:rsidR="00227884">
        <w:t xml:space="preserve"> </w:t>
      </w:r>
      <w:r>
        <w:t xml:space="preserve">and Wave </w:t>
      </w:r>
      <w:r w:rsidR="0042394E">
        <w:t>3</w:t>
      </w:r>
      <w:r>
        <w:t xml:space="preserve"> </w:t>
      </w:r>
      <w:r w:rsidRPr="006A0BB0">
        <w:t>sample composition</w:t>
      </w:r>
      <w:r>
        <w:t>s</w:t>
      </w:r>
      <w:r w:rsidRPr="006A0BB0">
        <w:t xml:space="preserve"> </w:t>
      </w:r>
      <w:r w:rsidR="00CE6DC4">
        <w:t>for</w:t>
      </w:r>
      <w:r w:rsidR="00CE6DC4" w:rsidRPr="006A0BB0">
        <w:t xml:space="preserve"> </w:t>
      </w:r>
      <w:r w:rsidRPr="006A0BB0">
        <w:t>age, tobacco-use, and race-ethnic</w:t>
      </w:r>
      <w:r w:rsidR="009B2F3A">
        <w:t>ity</w:t>
      </w:r>
      <w:r w:rsidRPr="006A0BB0">
        <w:t xml:space="preserve"> subgroups. </w:t>
      </w:r>
      <w:r w:rsidR="00B56A01">
        <w:t xml:space="preserve">It also </w:t>
      </w:r>
      <w:r w:rsidRPr="006A0BB0">
        <w:t>d</w:t>
      </w:r>
      <w:r w:rsidR="00B56A01">
        <w:t>iscuss</w:t>
      </w:r>
      <w:r w:rsidR="000D173F">
        <w:t>es</w:t>
      </w:r>
      <w:r w:rsidRPr="006A0BB0">
        <w:t xml:space="preserve"> the </w:t>
      </w:r>
      <w:r>
        <w:t xml:space="preserve">PATH Study’s </w:t>
      </w:r>
      <w:r w:rsidR="00BA4277">
        <w:t xml:space="preserve">sample design and the </w:t>
      </w:r>
      <w:r w:rsidRPr="006A0BB0">
        <w:t>expected response rates</w:t>
      </w:r>
      <w:r w:rsidR="009D75ED">
        <w:t xml:space="preserve"> for Wave </w:t>
      </w:r>
      <w:r w:rsidR="0042394E">
        <w:t>3</w:t>
      </w:r>
      <w:r>
        <w:t>.</w:t>
      </w:r>
      <w:r w:rsidRPr="006A0BB0">
        <w:t xml:space="preserve"> Section B.2 describes the procedures for collecting PATH Study data. </w:t>
      </w:r>
      <w:r w:rsidR="00B56A01">
        <w:t>It presents w</w:t>
      </w:r>
      <w:r w:rsidRPr="006A0BB0">
        <w:t>eighting and estimation procedures</w:t>
      </w:r>
      <w:r w:rsidR="00B56A01">
        <w:t xml:space="preserve">, with </w:t>
      </w:r>
      <w:r w:rsidRPr="006A0BB0">
        <w:t xml:space="preserve">an elaboration of the degree of precision expected for the analyses of various domains of interest. Section B.3 describes procedures for maximizing the participation and retention of the PATH Study respondents. </w:t>
      </w:r>
      <w:r w:rsidR="00B94DE3">
        <w:t xml:space="preserve">Section B.4 discusses procedures for </w:t>
      </w:r>
      <w:r w:rsidR="009921A7">
        <w:t xml:space="preserve">evaluating the data collection procedures, including a discussion of nonresponse bias. </w:t>
      </w:r>
      <w:r w:rsidR="00B56A01">
        <w:t xml:space="preserve">The final section, </w:t>
      </w:r>
      <w:r w:rsidRPr="006A0BB0">
        <w:t>Section B.</w:t>
      </w:r>
      <w:r w:rsidR="000A2DF9">
        <w:t>5</w:t>
      </w:r>
      <w:r w:rsidR="00B56A01">
        <w:t>,</w:t>
      </w:r>
      <w:r w:rsidRPr="006A0BB0">
        <w:t xml:space="preserve"> presents a list of </w:t>
      </w:r>
      <w:r w:rsidR="009B2F3A">
        <w:t xml:space="preserve">the </w:t>
      </w:r>
      <w:r w:rsidRPr="006A0BB0">
        <w:t xml:space="preserve">statistical consultants </w:t>
      </w:r>
      <w:r w:rsidR="00B56A01">
        <w:t>contributing to</w:t>
      </w:r>
      <w:r w:rsidRPr="006A0BB0">
        <w:t xml:space="preserve"> the PATH Study.</w:t>
      </w:r>
    </w:p>
    <w:p w14:paraId="32FCBE8E" w14:textId="77777777" w:rsidR="00A327C8" w:rsidRPr="006A0BB0" w:rsidRDefault="00A327C8" w:rsidP="009444C8">
      <w:pPr>
        <w:pStyle w:val="L1-FlLSp12"/>
      </w:pPr>
    </w:p>
    <w:p w14:paraId="32FCBE8F" w14:textId="77777777" w:rsidR="00E31B54" w:rsidRPr="00CA662E" w:rsidRDefault="00E31B54" w:rsidP="009444C8">
      <w:pPr>
        <w:pStyle w:val="L1-FlLSp12"/>
      </w:pPr>
    </w:p>
    <w:p w14:paraId="32FCBE90" w14:textId="77777777" w:rsidR="001D181D" w:rsidRPr="00CA662E" w:rsidRDefault="001D181D" w:rsidP="00E31B54">
      <w:pPr>
        <w:pStyle w:val="Heading2"/>
      </w:pPr>
      <w:r w:rsidRPr="00CA662E">
        <w:t>B.1</w:t>
      </w:r>
      <w:r w:rsidRPr="00CA662E">
        <w:tab/>
        <w:t>Respondent Universe and Sampling Methods</w:t>
      </w:r>
    </w:p>
    <w:p w14:paraId="32FCBE91" w14:textId="77777777" w:rsidR="00C03AA2" w:rsidRPr="00CA662E" w:rsidRDefault="00C03AA2" w:rsidP="00A327C8">
      <w:pPr>
        <w:pStyle w:val="Heading3"/>
      </w:pPr>
      <w:r w:rsidRPr="00CA662E">
        <w:t>B.1a</w:t>
      </w:r>
      <w:r w:rsidRPr="00CA662E">
        <w:tab/>
        <w:t>Target Population</w:t>
      </w:r>
    </w:p>
    <w:p w14:paraId="32FCBE92" w14:textId="77777777" w:rsidR="00A016D3" w:rsidRDefault="0075748F" w:rsidP="00A016D3">
      <w:pPr>
        <w:pStyle w:val="L1-FlLSp12"/>
      </w:pPr>
      <w:r>
        <w:t>The Wave 1</w:t>
      </w:r>
      <w:r w:rsidR="00A016D3">
        <w:t xml:space="preserve"> </w:t>
      </w:r>
      <w:r w:rsidR="00A016D3" w:rsidRPr="006A0BB0">
        <w:t xml:space="preserve">target population of the PATH Study is the civilian household population 18 years of age or older </w:t>
      </w:r>
      <w:r w:rsidR="00FC603E" w:rsidRPr="006A0BB0">
        <w:t xml:space="preserve">and youth </w:t>
      </w:r>
      <w:r w:rsidR="00FC603E">
        <w:t>12 to 17 years old</w:t>
      </w:r>
      <w:r w:rsidR="00FC603E" w:rsidRPr="006A0BB0">
        <w:t xml:space="preserve"> </w:t>
      </w:r>
      <w:r w:rsidR="00A016D3" w:rsidRPr="006A0BB0">
        <w:t>in the U.S. (the 50 states and the District of Columbia)</w:t>
      </w:r>
      <w:r w:rsidR="00A016D3" w:rsidRPr="007D6A7D">
        <w:t xml:space="preserve">. College students </w:t>
      </w:r>
      <w:r w:rsidR="004C768E">
        <w:t>are</w:t>
      </w:r>
      <w:r w:rsidR="00A016D3" w:rsidRPr="007D6A7D">
        <w:t xml:space="preserve"> sampled </w:t>
      </w:r>
      <w:r w:rsidR="00A016D3">
        <w:t>through</w:t>
      </w:r>
      <w:r w:rsidR="00A016D3" w:rsidRPr="007D6A7D">
        <w:t xml:space="preserve"> their permanent residenc</w:t>
      </w:r>
      <w:r w:rsidR="00A016D3" w:rsidRPr="003913A3">
        <w:t>e rather than at their dormitory</w:t>
      </w:r>
      <w:r w:rsidR="00510FB6">
        <w:t xml:space="preserve">. </w:t>
      </w:r>
      <w:r w:rsidR="00A016D3" w:rsidRPr="00DA293E">
        <w:t xml:space="preserve">Active-duty members of the military (Army, Navy, Marines, Air Force, and Coast Guard) </w:t>
      </w:r>
      <w:r w:rsidR="00A016D3">
        <w:t>are</w:t>
      </w:r>
      <w:r w:rsidR="00A016D3" w:rsidRPr="00DA293E">
        <w:t xml:space="preserve"> excluded, as </w:t>
      </w:r>
      <w:r w:rsidR="00A016D3">
        <w:t>are</w:t>
      </w:r>
      <w:r w:rsidR="00A016D3" w:rsidRPr="00DA293E">
        <w:t xml:space="preserve"> all persons living in institutional and non</w:t>
      </w:r>
      <w:r w:rsidR="005667FD">
        <w:t>-</w:t>
      </w:r>
      <w:r w:rsidR="00A016D3" w:rsidRPr="00DA293E">
        <w:t xml:space="preserve">institutional group quarters other than college dormitories. Spouses and children of active-duty military living off post in the 50 states and D.C. </w:t>
      </w:r>
      <w:r w:rsidR="00A016D3" w:rsidRPr="00811A33">
        <w:t>are</w:t>
      </w:r>
      <w:r w:rsidR="00A016D3" w:rsidRPr="00DA293E">
        <w:t xml:space="preserve"> covered.</w:t>
      </w:r>
    </w:p>
    <w:p w14:paraId="32FCBE93" w14:textId="77777777" w:rsidR="004C768E" w:rsidRDefault="004C768E" w:rsidP="00A016D3">
      <w:pPr>
        <w:pStyle w:val="L1-FlLSp12"/>
      </w:pPr>
    </w:p>
    <w:p w14:paraId="32FCBE94" w14:textId="77777777" w:rsidR="00DA6FB3" w:rsidRPr="006A0BB0" w:rsidRDefault="00DA6FB3" w:rsidP="00A016D3">
      <w:pPr>
        <w:pStyle w:val="L1-FlLSp12"/>
      </w:pPr>
    </w:p>
    <w:p w14:paraId="32FCBE95" w14:textId="77777777" w:rsidR="00C03AA2" w:rsidRPr="006A0BB0" w:rsidRDefault="00C03AA2" w:rsidP="00A327C8">
      <w:pPr>
        <w:pStyle w:val="Heading3"/>
        <w:rPr>
          <w:i/>
        </w:rPr>
      </w:pPr>
      <w:r w:rsidRPr="006A0BB0">
        <w:t>B.1b</w:t>
      </w:r>
      <w:r w:rsidRPr="006A0BB0">
        <w:tab/>
        <w:t xml:space="preserve">Respondent Universe and </w:t>
      </w:r>
      <w:r w:rsidR="00B43C9D">
        <w:t xml:space="preserve">Estimated </w:t>
      </w:r>
      <w:r w:rsidRPr="006A0BB0">
        <w:t>Sample Composition</w:t>
      </w:r>
    </w:p>
    <w:p w14:paraId="32FCBE96" w14:textId="73AD7D70" w:rsidR="00A016D3" w:rsidRPr="006A0BB0" w:rsidRDefault="00A016D3" w:rsidP="00A016D3">
      <w:pPr>
        <w:pStyle w:val="L1-FlLSp12"/>
      </w:pPr>
      <w:r w:rsidRPr="001F2D6C">
        <w:t xml:space="preserve">Estimates of the youth respondent universe and estimated respondent sample sizes </w:t>
      </w:r>
      <w:r w:rsidR="0025085B">
        <w:t>for</w:t>
      </w:r>
      <w:r w:rsidR="0025085B" w:rsidRPr="001F2D6C">
        <w:t xml:space="preserve"> </w:t>
      </w:r>
      <w:r w:rsidR="00E73609">
        <w:t>Wave</w:t>
      </w:r>
      <w:r w:rsidR="0025085B">
        <w:t>s</w:t>
      </w:r>
      <w:r w:rsidR="00E73609">
        <w:t xml:space="preserve"> 1 </w:t>
      </w:r>
      <w:r w:rsidR="0025085B">
        <w:t>to</w:t>
      </w:r>
      <w:r w:rsidRPr="001F2D6C">
        <w:t xml:space="preserve"> </w:t>
      </w:r>
      <w:r w:rsidR="0042394E">
        <w:t>3</w:t>
      </w:r>
      <w:r w:rsidRPr="001F2D6C">
        <w:t xml:space="preserve"> </w:t>
      </w:r>
      <w:r w:rsidR="001B2E3D">
        <w:t xml:space="preserve">of the PATH Study </w:t>
      </w:r>
      <w:r w:rsidRPr="001F2D6C">
        <w:t xml:space="preserve">are shown in the second row of Table </w:t>
      </w:r>
      <w:r w:rsidR="00A56301">
        <w:t>B-</w:t>
      </w:r>
      <w:r w:rsidRPr="001F2D6C">
        <w:t xml:space="preserve">1. </w:t>
      </w:r>
      <w:r w:rsidR="0054476F">
        <w:t>The estimated respondent univers</w:t>
      </w:r>
      <w:r w:rsidR="00DF2F88">
        <w:t xml:space="preserve">es are based on </w:t>
      </w:r>
      <w:r w:rsidR="00335E53">
        <w:t xml:space="preserve">estimated </w:t>
      </w:r>
      <w:r w:rsidR="00DF2F88">
        <w:t xml:space="preserve">population counts </w:t>
      </w:r>
      <w:r w:rsidR="00335E53">
        <w:t xml:space="preserve">of persons eligible for the PATH Study </w:t>
      </w:r>
      <w:r w:rsidR="00DF2F88">
        <w:t xml:space="preserve">from the </w:t>
      </w:r>
      <w:r w:rsidR="00F933B7">
        <w:t xml:space="preserve">2013 </w:t>
      </w:r>
      <w:r w:rsidR="00DF2F88">
        <w:t>American Community Survey (ACS).</w:t>
      </w:r>
      <w:r w:rsidR="0054476F">
        <w:t xml:space="preserve"> </w:t>
      </w:r>
      <w:r w:rsidR="00170DB2">
        <w:t>As show</w:t>
      </w:r>
      <w:r w:rsidR="00FC603E">
        <w:t>n in Table B-1</w:t>
      </w:r>
      <w:r w:rsidR="00170DB2">
        <w:t>, the</w:t>
      </w:r>
      <w:r w:rsidRPr="001F2D6C">
        <w:t xml:space="preserve"> </w:t>
      </w:r>
      <w:r w:rsidRPr="00C371D3">
        <w:t xml:space="preserve">number of completed interviews with youth </w:t>
      </w:r>
      <w:r w:rsidR="000E0C36">
        <w:t>12 to 17 years old</w:t>
      </w:r>
      <w:r w:rsidRPr="00C371D3">
        <w:t xml:space="preserve"> at </w:t>
      </w:r>
      <w:r w:rsidR="00227884">
        <w:t xml:space="preserve">Wave 1 </w:t>
      </w:r>
      <w:r w:rsidRPr="00C371D3">
        <w:t xml:space="preserve">is </w:t>
      </w:r>
      <w:r w:rsidR="00B93BEA">
        <w:t>13,</w:t>
      </w:r>
      <w:r w:rsidR="00D737C1">
        <w:t>651</w:t>
      </w:r>
      <w:r w:rsidRPr="001F2D6C">
        <w:t xml:space="preserve">. </w:t>
      </w:r>
      <w:r>
        <w:t xml:space="preserve">After accounting for </w:t>
      </w:r>
      <w:r w:rsidR="00227884">
        <w:t>Wave 1</w:t>
      </w:r>
      <w:r>
        <w:t xml:space="preserve"> shadow sample</w:t>
      </w:r>
      <w:r w:rsidR="00EA7E62">
        <w:rPr>
          <w:rStyle w:val="FootnoteReference"/>
        </w:rPr>
        <w:footnoteReference w:id="2"/>
      </w:r>
      <w:r>
        <w:t xml:space="preserve"> members who have turned 12, youths interviewed at </w:t>
      </w:r>
      <w:r w:rsidR="00227884">
        <w:t>Wave 1</w:t>
      </w:r>
      <w:r>
        <w:t xml:space="preserve"> who have become adults, and expected attrition among the remainder of </w:t>
      </w:r>
      <w:r w:rsidR="0075748F">
        <w:t>the Wave 1</w:t>
      </w:r>
      <w:r>
        <w:t xml:space="preserve"> youth cohort, </w:t>
      </w:r>
      <w:r w:rsidRPr="001F2D6C">
        <w:t xml:space="preserve">the estimated number of completed interviews with youth </w:t>
      </w:r>
      <w:r w:rsidR="000E0C36">
        <w:t>12 to 17 years old</w:t>
      </w:r>
      <w:r w:rsidRPr="001F2D6C">
        <w:t xml:space="preserve"> at Wave </w:t>
      </w:r>
      <w:r w:rsidR="0042394E">
        <w:t>3</w:t>
      </w:r>
      <w:r w:rsidRPr="001F2D6C">
        <w:t xml:space="preserve"> is </w:t>
      </w:r>
      <w:r w:rsidR="001D3F55" w:rsidRPr="000113D0">
        <w:t>11,</w:t>
      </w:r>
      <w:r w:rsidR="00BA5E04">
        <w:t>548</w:t>
      </w:r>
      <w:r>
        <w:t>.</w:t>
      </w:r>
    </w:p>
    <w:p w14:paraId="32FCBE97" w14:textId="77777777" w:rsidR="00A016D3" w:rsidRPr="006A0BB0" w:rsidRDefault="00A016D3" w:rsidP="00A016D3">
      <w:pPr>
        <w:pStyle w:val="L1-FlLSp12"/>
      </w:pPr>
    </w:p>
    <w:p w14:paraId="32FCBE98" w14:textId="78751174" w:rsidR="000A59FD" w:rsidRDefault="00A016D3" w:rsidP="00A016D3">
      <w:pPr>
        <w:pStyle w:val="L1-FlLSp12"/>
      </w:pPr>
      <w:r w:rsidRPr="00C371D3">
        <w:t xml:space="preserve">Estimates of the PATH Study adult respondent universe are </w:t>
      </w:r>
      <w:r w:rsidRPr="00972DA3">
        <w:t xml:space="preserve">shown in Table </w:t>
      </w:r>
      <w:r w:rsidR="00A56301">
        <w:t>B-</w:t>
      </w:r>
      <w:r w:rsidR="00655E7E">
        <w:t>2</w:t>
      </w:r>
      <w:r w:rsidRPr="00972DA3">
        <w:t xml:space="preserve">, which presents the number of persons </w:t>
      </w:r>
      <w:r w:rsidR="00B56A01">
        <w:t>by</w:t>
      </w:r>
      <w:r w:rsidRPr="00972DA3">
        <w:t xml:space="preserve"> age, tobacco </w:t>
      </w:r>
      <w:r w:rsidR="00110236">
        <w:t>use</w:t>
      </w:r>
      <w:r w:rsidRPr="00972DA3">
        <w:t xml:space="preserve">, and race domains derived from population projections. </w:t>
      </w:r>
      <w:r w:rsidRPr="00B3437B">
        <w:t xml:space="preserve">There are varying definitions of “tobacco user.” Table </w:t>
      </w:r>
      <w:r w:rsidR="00A56301">
        <w:t>B-</w:t>
      </w:r>
      <w:r w:rsidR="00655E7E">
        <w:t>2</w:t>
      </w:r>
      <w:r w:rsidRPr="00F06CEF">
        <w:t xml:space="preserve"> pr</w:t>
      </w:r>
      <w:r w:rsidR="00B56A01">
        <w:t>ovides</w:t>
      </w:r>
      <w:r w:rsidRPr="00F06CEF">
        <w:t xml:space="preserve"> estimated </w:t>
      </w:r>
      <w:r w:rsidR="00227884">
        <w:t>Wave 1</w:t>
      </w:r>
      <w:r w:rsidRPr="00972DA3">
        <w:t xml:space="preserve"> sample sizes for each of three definitions of interest for the PATH Study. The first, called the “wide net” definition</w:t>
      </w:r>
      <w:r w:rsidRPr="00B3437B">
        <w:t>, classifies a person as a tobacco user if he or she has smoked a cigarette, cigar, or pipe</w:t>
      </w:r>
      <w:r w:rsidR="00D74F03">
        <w:t>,</w:t>
      </w:r>
      <w:r w:rsidRPr="00B3437B">
        <w:t xml:space="preserve"> or used smokeless tobacco in the last 30 days; </w:t>
      </w:r>
      <w:r w:rsidR="00544E4A">
        <w:t>and/</w:t>
      </w:r>
      <w:r w:rsidRPr="00B3437B">
        <w:t xml:space="preserve">or has ever used an e-cigarette, </w:t>
      </w:r>
      <w:r w:rsidRPr="00972DA3">
        <w:t>snus, dissolvable tobacco, or smoked tobacco in a hookah.</w:t>
      </w:r>
      <w:r w:rsidRPr="00B3437B">
        <w:t xml:space="preserve"> This “wide net”</w:t>
      </w:r>
      <w:r w:rsidRPr="00F06CEF">
        <w:t xml:space="preserve"> is intended to capture adults who have had </w:t>
      </w:r>
      <w:r w:rsidRPr="00DA312B">
        <w:t xml:space="preserve">experience with tobacco products and who may be at risk of progressing to more frequent use. A “current user” of tobacco is anyone who (1) has smoked at least 100 cigarettes in their lifetime and smokes cigarettes every day or some days, and/or (2) smokes </w:t>
      </w:r>
      <w:r w:rsidRPr="00056E5F">
        <w:t xml:space="preserve">cigars/cigarillos/pipe and/or uses smokeless tobacco every day or some days, and/or (3) uses e-cigarettes, hookah tobacco, snus, </w:t>
      </w:r>
      <w:r w:rsidR="00544E4A">
        <w:t>and/</w:t>
      </w:r>
      <w:r w:rsidRPr="00056E5F">
        <w:t>or dissolvable tobacco every day or some days</w:t>
      </w:r>
      <w:r w:rsidRPr="002121FC">
        <w:t>.</w:t>
      </w:r>
      <w:r w:rsidR="00E933F6" w:rsidRPr="002121FC">
        <w:rPr>
          <w:rStyle w:val="FootnoteReference"/>
        </w:rPr>
        <w:footnoteReference w:id="3"/>
      </w:r>
      <w:r w:rsidRPr="002121FC">
        <w:t xml:space="preserve"> Finally, a “current or experimental user” of tobacco is either (a) anyone who is a “current user” o</w:t>
      </w:r>
      <w:r w:rsidRPr="00527ED2">
        <w:t xml:space="preserve">r (b) anyone who has used any of these tobacco products </w:t>
      </w:r>
      <w:r w:rsidRPr="00717C5A">
        <w:t xml:space="preserve">in the past </w:t>
      </w:r>
      <w:r w:rsidR="00643632">
        <w:t>30 days</w:t>
      </w:r>
      <w:r w:rsidRPr="00717C5A">
        <w:t>.</w:t>
      </w:r>
    </w:p>
    <w:p w14:paraId="32FCBE99" w14:textId="77777777" w:rsidR="00A016D3" w:rsidRDefault="00A016D3" w:rsidP="00A016D3">
      <w:pPr>
        <w:pStyle w:val="L1-FlLSp12"/>
      </w:pPr>
    </w:p>
    <w:p w14:paraId="32FCBE9A" w14:textId="07279C66" w:rsidR="00547518" w:rsidRPr="006A0BB0" w:rsidRDefault="00547518" w:rsidP="00547518">
      <w:pPr>
        <w:pStyle w:val="L1-FlLSp12"/>
      </w:pPr>
      <w:r w:rsidRPr="00405602">
        <w:t xml:space="preserve">The respondent universe counts in the second column of </w:t>
      </w:r>
      <w:r w:rsidRPr="00033AAC">
        <w:t xml:space="preserve">Table </w:t>
      </w:r>
      <w:r w:rsidR="00A56301">
        <w:t>B-</w:t>
      </w:r>
      <w:r w:rsidR="00655E7E">
        <w:t>2</w:t>
      </w:r>
      <w:r w:rsidRPr="00033AAC">
        <w:t xml:space="preserve"> </w:t>
      </w:r>
      <w:r>
        <w:t>were computed by</w:t>
      </w:r>
      <w:r w:rsidR="00D72EE3">
        <w:t xml:space="preserve"> </w:t>
      </w:r>
      <w:r w:rsidR="00AA5C2F">
        <w:t xml:space="preserve">estimating the total number of </w:t>
      </w:r>
      <w:r w:rsidR="00D72EE3">
        <w:t>wide-net tobacco use</w:t>
      </w:r>
      <w:r w:rsidR="00AA5C2F">
        <w:t>r</w:t>
      </w:r>
      <w:r w:rsidR="00D72EE3">
        <w:t xml:space="preserve">s </w:t>
      </w:r>
      <w:r w:rsidR="00AA5C2F">
        <w:t>and nonusers</w:t>
      </w:r>
      <w:r w:rsidR="00D72EE3">
        <w:t xml:space="preserve"> </w:t>
      </w:r>
      <w:r w:rsidR="00764DA8">
        <w:t xml:space="preserve">in the </w:t>
      </w:r>
      <w:r w:rsidR="00765CBC">
        <w:t xml:space="preserve">adult civilian </w:t>
      </w:r>
      <w:r w:rsidR="00764DA8">
        <w:t>population</w:t>
      </w:r>
      <w:r w:rsidR="00D72EE3">
        <w:t xml:space="preserve"> for each age/race domain</w:t>
      </w:r>
      <w:r w:rsidR="00764DA8">
        <w:t xml:space="preserve"> from Wave 1 of the PATH Study</w:t>
      </w:r>
      <w:r w:rsidR="00D72EE3">
        <w:t>.</w:t>
      </w:r>
      <w:r w:rsidR="00FE2C11">
        <w:rPr>
          <w:rStyle w:val="FootnoteReference"/>
        </w:rPr>
        <w:footnoteReference w:id="4"/>
      </w:r>
      <w:r w:rsidR="00D72EE3">
        <w:t xml:space="preserve"> </w:t>
      </w:r>
      <w:r w:rsidR="00591DDC">
        <w:t>T</w:t>
      </w:r>
      <w:r w:rsidRPr="002E1FEA">
        <w:t xml:space="preserve">he </w:t>
      </w:r>
      <w:r w:rsidRPr="007043E7">
        <w:t>number of complete</w:t>
      </w:r>
      <w:r w:rsidRPr="00F530E1">
        <w:t xml:space="preserve">d adult interviews at </w:t>
      </w:r>
      <w:r w:rsidR="00227884">
        <w:t>Wave 1</w:t>
      </w:r>
      <w:r w:rsidRPr="00F530E1">
        <w:t xml:space="preserve"> is </w:t>
      </w:r>
      <w:r w:rsidR="00B93BEA">
        <w:t>32,</w:t>
      </w:r>
      <w:r w:rsidR="00EA2170">
        <w:t>320</w:t>
      </w:r>
      <w:r w:rsidRPr="00157A6D">
        <w:t xml:space="preserve">, including </w:t>
      </w:r>
      <w:r w:rsidR="00B93BEA" w:rsidRPr="006A65A1">
        <w:t>9,</w:t>
      </w:r>
      <w:r w:rsidR="00A76130">
        <w:t>112</w:t>
      </w:r>
      <w:r w:rsidR="00A76130" w:rsidRPr="007D488D">
        <w:t xml:space="preserve"> </w:t>
      </w:r>
      <w:r w:rsidRPr="00CE3AAA">
        <w:t>young adults (18 to 24</w:t>
      </w:r>
      <w:r w:rsidR="000E0C36">
        <w:t xml:space="preserve"> </w:t>
      </w:r>
      <w:r w:rsidRPr="00CE3AAA">
        <w:t>year</w:t>
      </w:r>
      <w:r w:rsidR="000E0C36">
        <w:t xml:space="preserve"> </w:t>
      </w:r>
      <w:r w:rsidRPr="00CE3AAA">
        <w:t xml:space="preserve">olds) and </w:t>
      </w:r>
      <w:r w:rsidR="00B93BEA" w:rsidRPr="006A65A1">
        <w:t>5,</w:t>
      </w:r>
      <w:r w:rsidR="00A76130" w:rsidRPr="006A65A1">
        <w:t>5</w:t>
      </w:r>
      <w:r w:rsidR="00A76130">
        <w:t>80</w:t>
      </w:r>
      <w:r w:rsidR="00A76130" w:rsidRPr="007D488D" w:rsidDel="007D488D">
        <w:t xml:space="preserve"> </w:t>
      </w:r>
      <w:r w:rsidRPr="00CE3AAA">
        <w:t>Blacks or African Americans (Black/AA).</w:t>
      </w:r>
      <w:r w:rsidR="00E933F6" w:rsidRPr="00F530E1">
        <w:rPr>
          <w:vertAlign w:val="superscript"/>
        </w:rPr>
        <w:footnoteReference w:id="5"/>
      </w:r>
      <w:r w:rsidRPr="0069074D">
        <w:t xml:space="preserve"> </w:t>
      </w:r>
      <w:r w:rsidRPr="00EC380E">
        <w:t>The number of tobacco users is, of course, largest and the number of non-users is smallest under the “wide net” definition whereas the reverse is true under the “current user” definition.</w:t>
      </w:r>
      <w:r>
        <w:t xml:space="preserve"> </w:t>
      </w:r>
      <w:r w:rsidRPr="0069074D">
        <w:t xml:space="preserve">At Wave </w:t>
      </w:r>
      <w:r w:rsidR="0042394E">
        <w:t>3</w:t>
      </w:r>
      <w:r w:rsidRPr="0069074D">
        <w:t xml:space="preserve">, the corresponding </w:t>
      </w:r>
      <w:r w:rsidRPr="009C63EB">
        <w:t xml:space="preserve">estimates </w:t>
      </w:r>
      <w:r w:rsidRPr="00D13582">
        <w:t xml:space="preserve">are </w:t>
      </w:r>
      <w:r w:rsidR="006D1846" w:rsidRPr="00D13582" w:rsidDel="00F42CCA">
        <w:t>27,</w:t>
      </w:r>
      <w:r w:rsidR="00286FB8" w:rsidRPr="00D13582">
        <w:t>224</w:t>
      </w:r>
      <w:r w:rsidR="003B1BF1" w:rsidRPr="00942B61">
        <w:t xml:space="preserve"> </w:t>
      </w:r>
      <w:r w:rsidRPr="00942B61">
        <w:t>completed</w:t>
      </w:r>
      <w:r w:rsidRPr="009C63EB">
        <w:t xml:space="preserve"> adult </w:t>
      </w:r>
      <w:r w:rsidRPr="00D13582">
        <w:t xml:space="preserve">interviews, with </w:t>
      </w:r>
      <w:r w:rsidR="003B1BF1" w:rsidRPr="00942B61">
        <w:t>8,</w:t>
      </w:r>
      <w:r w:rsidR="00286FB8" w:rsidRPr="00D13582">
        <w:t xml:space="preserve">163 </w:t>
      </w:r>
      <w:r w:rsidRPr="0067023D">
        <w:t xml:space="preserve">young adults and </w:t>
      </w:r>
      <w:r w:rsidR="006D1846" w:rsidRPr="00942B61" w:rsidDel="00F42CCA">
        <w:t>4,</w:t>
      </w:r>
      <w:r w:rsidR="00286FB8" w:rsidRPr="00942B61">
        <w:t>7</w:t>
      </w:r>
      <w:r w:rsidR="00286FB8">
        <w:t>58</w:t>
      </w:r>
      <w:r w:rsidR="00286FB8" w:rsidRPr="003A2427">
        <w:t xml:space="preserve"> </w:t>
      </w:r>
      <w:r w:rsidRPr="003A2427">
        <w:t>Blacks</w:t>
      </w:r>
      <w:r>
        <w:t xml:space="preserve"> or African Americans. These numbers account for both aging of </w:t>
      </w:r>
      <w:r w:rsidR="0075748F">
        <w:t>the Wave 1</w:t>
      </w:r>
      <w:r>
        <w:t xml:space="preserve"> sample participants and expected attrition. </w:t>
      </w:r>
      <w:r w:rsidR="00961773">
        <w:t xml:space="preserve">The PATH Study will generate longitudinal data on </w:t>
      </w:r>
      <w:r w:rsidR="009E6C11">
        <w:t xml:space="preserve">a range of </w:t>
      </w:r>
      <w:r>
        <w:t>tobacco use behavior</w:t>
      </w:r>
      <w:r w:rsidR="00961773">
        <w:t xml:space="preserve">s within the cohort. Pending the availability of these data, </w:t>
      </w:r>
      <w:r>
        <w:t xml:space="preserve">the </w:t>
      </w:r>
      <w:r w:rsidR="00377BC7">
        <w:t>sample sizes</w:t>
      </w:r>
      <w:r w:rsidR="00377BC7" w:rsidRPr="00316E91">
        <w:t xml:space="preserve"> </w:t>
      </w:r>
      <w:r>
        <w:t xml:space="preserve">presented in Table </w:t>
      </w:r>
      <w:r w:rsidR="00A56301">
        <w:t>B-</w:t>
      </w:r>
      <w:r w:rsidR="00655E7E">
        <w:t>2</w:t>
      </w:r>
      <w:r>
        <w:t xml:space="preserve"> </w:t>
      </w:r>
      <w:r w:rsidR="00961773">
        <w:t xml:space="preserve">for Wave </w:t>
      </w:r>
      <w:r w:rsidR="0042394E">
        <w:t>3</w:t>
      </w:r>
      <w:r w:rsidR="00961773">
        <w:t xml:space="preserve"> are </w:t>
      </w:r>
      <w:r w:rsidR="006457B2">
        <w:t xml:space="preserve">estimated using the wide-net tobacco use rates </w:t>
      </w:r>
      <w:r w:rsidR="006457B2" w:rsidRPr="009C63EB">
        <w:t xml:space="preserve">calculated from </w:t>
      </w:r>
      <w:r w:rsidR="0075748F">
        <w:t>the Wave 1</w:t>
      </w:r>
      <w:r w:rsidR="006457B2" w:rsidRPr="009C63EB">
        <w:t xml:space="preserve"> </w:t>
      </w:r>
      <w:r w:rsidR="00C6571F" w:rsidRPr="009C63EB">
        <w:t>sample</w:t>
      </w:r>
      <w:r w:rsidR="006457B2">
        <w:t>.</w:t>
      </w:r>
    </w:p>
    <w:p w14:paraId="32FCBE9B" w14:textId="77777777" w:rsidR="00A016D3" w:rsidRPr="006A0BB0" w:rsidRDefault="00A016D3" w:rsidP="00A016D3">
      <w:pPr>
        <w:pStyle w:val="L1-FlLSp12"/>
      </w:pPr>
    </w:p>
    <w:p w14:paraId="32FCBE9C" w14:textId="2B510CB9" w:rsidR="00A016D3" w:rsidRPr="006A0BB0" w:rsidRDefault="00A016D3" w:rsidP="00A016D3">
      <w:pPr>
        <w:pStyle w:val="L1-FlLSp12"/>
      </w:pPr>
      <w:r w:rsidRPr="00D2362B">
        <w:t>Except for the number of youth in the shadow sample, i.e., 9</w:t>
      </w:r>
      <w:r w:rsidR="00CC07DD">
        <w:t xml:space="preserve"> </w:t>
      </w:r>
      <w:r w:rsidRPr="00D2362B">
        <w:t>to</w:t>
      </w:r>
      <w:r w:rsidR="00CC07DD">
        <w:t xml:space="preserve"> </w:t>
      </w:r>
      <w:r w:rsidRPr="00D2362B">
        <w:t>11</w:t>
      </w:r>
      <w:r w:rsidR="000E0C36">
        <w:t xml:space="preserve"> </w:t>
      </w:r>
      <w:r w:rsidRPr="00D2362B">
        <w:t>year</w:t>
      </w:r>
      <w:r w:rsidR="000E0C36">
        <w:t xml:space="preserve"> </w:t>
      </w:r>
      <w:r w:rsidRPr="00D2362B">
        <w:t xml:space="preserve">olds selected at </w:t>
      </w:r>
      <w:r w:rsidR="00227884">
        <w:t>Wave 1</w:t>
      </w:r>
      <w:r w:rsidRPr="00D2362B">
        <w:t xml:space="preserve"> for the purpose of replenishing the </w:t>
      </w:r>
      <w:r w:rsidR="000E0C36">
        <w:t>12 to 17 year old</w:t>
      </w:r>
      <w:r w:rsidRPr="00D2362B">
        <w:t xml:space="preserve"> youth sample in later waves but not for the purpose of interviews, the sample size estimates in Tables </w:t>
      </w:r>
      <w:r w:rsidR="00A56301">
        <w:t>B-</w:t>
      </w:r>
      <w:r w:rsidRPr="00D2362B">
        <w:t xml:space="preserve">1 and </w:t>
      </w:r>
      <w:r w:rsidR="00A56301">
        <w:t>B-</w:t>
      </w:r>
      <w:r w:rsidR="00E8610A">
        <w:t>2</w:t>
      </w:r>
      <w:r w:rsidRPr="00D2362B">
        <w:t xml:space="preserve"> </w:t>
      </w:r>
      <w:r w:rsidR="00655E7E">
        <w:t xml:space="preserve">apply to </w:t>
      </w:r>
      <w:r w:rsidR="0075748F">
        <w:t>the Wave 1</w:t>
      </w:r>
      <w:r w:rsidR="00C118B0">
        <w:t>, Wave 2,</w:t>
      </w:r>
      <w:r w:rsidR="00655E7E">
        <w:t xml:space="preserve"> an</w:t>
      </w:r>
      <w:r w:rsidR="00092856">
        <w:t xml:space="preserve">d </w:t>
      </w:r>
      <w:r w:rsidRPr="00D2362B">
        <w:t xml:space="preserve">Wave </w:t>
      </w:r>
      <w:r w:rsidR="0042394E">
        <w:t>3</w:t>
      </w:r>
      <w:r w:rsidRPr="00D2362B">
        <w:t xml:space="preserve"> </w:t>
      </w:r>
      <w:r w:rsidRPr="00A016D3">
        <w:rPr>
          <w:i/>
        </w:rPr>
        <w:t>completed interviews</w:t>
      </w:r>
      <w:r w:rsidRPr="00D2362B">
        <w:t xml:space="preserve"> (with or without biological specimens for adults)</w:t>
      </w:r>
      <w:r w:rsidRPr="002A4624">
        <w:t>. Specific subg</w:t>
      </w:r>
      <w:r w:rsidRPr="00E50823">
        <w:t xml:space="preserve">roups in these tables represent the major sampling strata </w:t>
      </w:r>
      <w:r>
        <w:t xml:space="preserve">used </w:t>
      </w:r>
      <w:r w:rsidRPr="00E50823">
        <w:t>at the person level</w:t>
      </w:r>
      <w:r>
        <w:t xml:space="preserve"> at </w:t>
      </w:r>
      <w:r w:rsidR="00227884">
        <w:t>Wave 1</w:t>
      </w:r>
      <w:r w:rsidRPr="00E50823">
        <w:t xml:space="preserve">. Power projections </w:t>
      </w:r>
      <w:r w:rsidR="00420442">
        <w:t xml:space="preserve">are </w:t>
      </w:r>
      <w:r w:rsidRPr="00E50823">
        <w:t xml:space="preserve">provided later in </w:t>
      </w:r>
      <w:r w:rsidR="00420442">
        <w:t>Supporting Statement B for</w:t>
      </w:r>
      <w:r w:rsidRPr="006A0BB0">
        <w:t xml:space="preserve"> subgroups of potential analytic interest.</w:t>
      </w:r>
    </w:p>
    <w:p w14:paraId="32FCBE9D" w14:textId="77777777" w:rsidR="00556885" w:rsidRPr="006A0BB0" w:rsidRDefault="00556885" w:rsidP="009444C8">
      <w:pPr>
        <w:pStyle w:val="L1-FlLSp12"/>
      </w:pPr>
    </w:p>
    <w:p w14:paraId="32FCBE9E" w14:textId="77777777" w:rsidR="00547518" w:rsidRPr="006A0BB0" w:rsidRDefault="00547518" w:rsidP="00547518">
      <w:pPr>
        <w:pStyle w:val="TT-TableTitle"/>
      </w:pPr>
      <w:proofErr w:type="gramStart"/>
      <w:r w:rsidRPr="006A0BB0">
        <w:t xml:space="preserve">Table </w:t>
      </w:r>
      <w:r w:rsidR="00A56301">
        <w:t>B-</w:t>
      </w:r>
      <w:r w:rsidRPr="006A0BB0">
        <w:t>1.</w:t>
      </w:r>
      <w:proofErr w:type="gramEnd"/>
      <w:r w:rsidRPr="006A0BB0">
        <w:tab/>
        <w:t>PATH Study youth and shadow youth respondent universes</w:t>
      </w:r>
      <w:r w:rsidRPr="006A0BB0">
        <w:rPr>
          <w:i/>
        </w:rPr>
        <w:t xml:space="preserve"> </w:t>
      </w:r>
      <w:r w:rsidRPr="006A0BB0">
        <w:t>and</w:t>
      </w:r>
      <w:r>
        <w:t xml:space="preserve"> estimated</w:t>
      </w:r>
      <w:r w:rsidRPr="006A0BB0">
        <w:t xml:space="preserve"> sample sizes</w:t>
      </w:r>
      <w:r>
        <w:t xml:space="preserve"> at </w:t>
      </w:r>
      <w:r w:rsidR="00227884">
        <w:t>Wave 1</w:t>
      </w:r>
      <w:r w:rsidR="00C240A2">
        <w:t>, Wave 2,</w:t>
      </w:r>
      <w:r>
        <w:t xml:space="preserve"> and Wave </w:t>
      </w:r>
      <w:r w:rsidR="0042394E">
        <w:t>3</w:t>
      </w:r>
    </w:p>
    <w:p w14:paraId="32FCBE9F" w14:textId="77777777" w:rsidR="00547518" w:rsidRPr="006A0BB0" w:rsidRDefault="00547518" w:rsidP="00547518">
      <w:pPr>
        <w:pStyle w:val="TT-TableTitle"/>
      </w:pPr>
    </w:p>
    <w:tbl>
      <w:tblPr>
        <w:tblW w:w="5029" w:type="pct"/>
        <w:jc w:val="center"/>
        <w:tblBorders>
          <w:top w:val="single" w:sz="4" w:space="0" w:color="auto"/>
          <w:bottom w:val="single" w:sz="4" w:space="0" w:color="auto"/>
        </w:tblBorders>
        <w:tblLook w:val="04A0" w:firstRow="1" w:lastRow="0" w:firstColumn="1" w:lastColumn="0" w:noHBand="0" w:noVBand="1"/>
      </w:tblPr>
      <w:tblGrid>
        <w:gridCol w:w="2889"/>
        <w:gridCol w:w="2288"/>
        <w:gridCol w:w="1485"/>
        <w:gridCol w:w="1485"/>
        <w:gridCol w:w="1485"/>
      </w:tblGrid>
      <w:tr w:rsidR="001C0E7E" w:rsidRPr="006A0BB0" w14:paraId="32FCBEA5" w14:textId="77777777" w:rsidTr="009F1FD8">
        <w:trPr>
          <w:jc w:val="center"/>
        </w:trPr>
        <w:tc>
          <w:tcPr>
            <w:tcW w:w="1499" w:type="pct"/>
            <w:tcBorders>
              <w:top w:val="single" w:sz="4" w:space="0" w:color="auto"/>
              <w:left w:val="nil"/>
              <w:bottom w:val="single" w:sz="4" w:space="0" w:color="auto"/>
              <w:right w:val="nil"/>
              <w:tl2br w:val="nil"/>
              <w:tr2bl w:val="nil"/>
            </w:tcBorders>
            <w:shd w:val="clear" w:color="auto" w:fill="95B3D7"/>
            <w:vAlign w:val="bottom"/>
            <w:hideMark/>
          </w:tcPr>
          <w:p w14:paraId="32FCBEA0" w14:textId="77777777" w:rsidR="00F7275D" w:rsidRPr="006A0BB0" w:rsidRDefault="00F7275D" w:rsidP="00547518">
            <w:pPr>
              <w:pStyle w:val="TH-TableHeading"/>
            </w:pPr>
            <w:r w:rsidRPr="006A0BB0">
              <w:t>Group</w:t>
            </w:r>
          </w:p>
        </w:tc>
        <w:tc>
          <w:tcPr>
            <w:tcW w:w="1187" w:type="pct"/>
            <w:tcBorders>
              <w:top w:val="single" w:sz="4" w:space="0" w:color="auto"/>
              <w:left w:val="nil"/>
              <w:bottom w:val="single" w:sz="4" w:space="0" w:color="auto"/>
              <w:right w:val="nil"/>
              <w:tl2br w:val="nil"/>
              <w:tr2bl w:val="nil"/>
            </w:tcBorders>
            <w:shd w:val="clear" w:color="auto" w:fill="95B3D7"/>
            <w:vAlign w:val="bottom"/>
            <w:hideMark/>
          </w:tcPr>
          <w:p w14:paraId="32FCBEA1" w14:textId="77777777" w:rsidR="00F7275D" w:rsidRPr="006A0BB0" w:rsidRDefault="00F7275D" w:rsidP="00547518">
            <w:pPr>
              <w:pStyle w:val="TH-TableHeading"/>
            </w:pPr>
            <w:r w:rsidRPr="006A0BB0">
              <w:t xml:space="preserve">Respondent universe </w:t>
            </w:r>
          </w:p>
        </w:tc>
        <w:tc>
          <w:tcPr>
            <w:tcW w:w="771" w:type="pct"/>
            <w:tcBorders>
              <w:top w:val="single" w:sz="4" w:space="0" w:color="auto"/>
              <w:left w:val="nil"/>
              <w:bottom w:val="single" w:sz="4" w:space="0" w:color="auto"/>
              <w:right w:val="nil"/>
              <w:tl2br w:val="nil"/>
              <w:tr2bl w:val="nil"/>
            </w:tcBorders>
            <w:shd w:val="clear" w:color="auto" w:fill="95B3D7"/>
            <w:vAlign w:val="bottom"/>
            <w:hideMark/>
          </w:tcPr>
          <w:p w14:paraId="32FCBEA2" w14:textId="77777777" w:rsidR="00F7275D" w:rsidRPr="006A0BB0" w:rsidRDefault="00227884" w:rsidP="00547518">
            <w:pPr>
              <w:pStyle w:val="TH-TableHeading"/>
            </w:pPr>
            <w:r>
              <w:t>Wave 1</w:t>
            </w:r>
            <w:r w:rsidR="00F7275D" w:rsidRPr="006A0BB0">
              <w:t xml:space="preserve"> sample size </w:t>
            </w:r>
          </w:p>
        </w:tc>
        <w:tc>
          <w:tcPr>
            <w:tcW w:w="771" w:type="pct"/>
            <w:tcBorders>
              <w:top w:val="single" w:sz="4" w:space="0" w:color="auto"/>
              <w:left w:val="nil"/>
              <w:right w:val="nil"/>
              <w:tl2br w:val="nil"/>
              <w:tr2bl w:val="nil"/>
            </w:tcBorders>
            <w:shd w:val="clear" w:color="auto" w:fill="95B3D7"/>
          </w:tcPr>
          <w:p w14:paraId="32FCBEA3" w14:textId="77777777" w:rsidR="00F7275D" w:rsidRDefault="00F7275D" w:rsidP="00547518">
            <w:pPr>
              <w:pStyle w:val="TH-TableHeading"/>
            </w:pPr>
            <w:r>
              <w:t>Estimated Wave 2 sample size</w:t>
            </w:r>
          </w:p>
        </w:tc>
        <w:tc>
          <w:tcPr>
            <w:tcW w:w="771" w:type="pct"/>
            <w:tcBorders>
              <w:top w:val="single" w:sz="4" w:space="0" w:color="auto"/>
              <w:left w:val="nil"/>
              <w:right w:val="nil"/>
              <w:tl2br w:val="nil"/>
              <w:tr2bl w:val="nil"/>
            </w:tcBorders>
            <w:shd w:val="clear" w:color="auto" w:fill="95B3D7"/>
          </w:tcPr>
          <w:p w14:paraId="32FCBEA4" w14:textId="77777777" w:rsidR="00F7275D" w:rsidRDefault="00F7275D" w:rsidP="00547518">
            <w:pPr>
              <w:pStyle w:val="TH-TableHeading"/>
            </w:pPr>
            <w:r>
              <w:t>Estimated Wave 3 sample size</w:t>
            </w:r>
          </w:p>
        </w:tc>
      </w:tr>
      <w:tr w:rsidR="009F1FD8" w:rsidRPr="006A0BB0" w14:paraId="32FCBEAB" w14:textId="77777777" w:rsidTr="000B4B76">
        <w:trPr>
          <w:jc w:val="center"/>
        </w:trPr>
        <w:tc>
          <w:tcPr>
            <w:tcW w:w="1499" w:type="pct"/>
            <w:tcBorders>
              <w:top w:val="single" w:sz="4" w:space="0" w:color="auto"/>
              <w:bottom w:val="nil"/>
              <w:right w:val="nil"/>
            </w:tcBorders>
            <w:noWrap/>
            <w:hideMark/>
          </w:tcPr>
          <w:p w14:paraId="32FCBEA6" w14:textId="77777777" w:rsidR="009F1FD8" w:rsidRPr="006A0BB0" w:rsidRDefault="009F1FD8" w:rsidP="00547518">
            <w:pPr>
              <w:spacing w:before="120" w:line="240" w:lineRule="auto"/>
              <w:rPr>
                <w:rFonts w:ascii="Franklin Gothic Medium" w:hAnsi="Franklin Gothic Medium"/>
                <w:color w:val="000000"/>
                <w:sz w:val="20"/>
              </w:rPr>
            </w:pPr>
            <w:r w:rsidRPr="006A0BB0">
              <w:rPr>
                <w:rFonts w:ascii="Franklin Gothic Medium" w:hAnsi="Franklin Gothic Medium"/>
                <w:color w:val="000000"/>
                <w:sz w:val="20"/>
              </w:rPr>
              <w:t>Children 9-11 (shadow sample)</w:t>
            </w:r>
          </w:p>
        </w:tc>
        <w:tc>
          <w:tcPr>
            <w:tcW w:w="1187" w:type="pct"/>
            <w:tcBorders>
              <w:top w:val="single" w:sz="4" w:space="0" w:color="auto"/>
              <w:left w:val="nil"/>
              <w:bottom w:val="nil"/>
              <w:right w:val="nil"/>
            </w:tcBorders>
            <w:noWrap/>
            <w:vAlign w:val="center"/>
            <w:hideMark/>
          </w:tcPr>
          <w:p w14:paraId="32FCBEA7" w14:textId="77777777" w:rsidR="009F1FD8" w:rsidRPr="008171BE" w:rsidRDefault="009F1FD8" w:rsidP="00604417">
            <w:pPr>
              <w:spacing w:before="120" w:line="240" w:lineRule="auto"/>
              <w:jc w:val="center"/>
              <w:rPr>
                <w:rFonts w:ascii="Franklin Gothic Medium" w:hAnsi="Franklin Gothic Medium"/>
                <w:color w:val="000000"/>
                <w:sz w:val="20"/>
              </w:rPr>
            </w:pPr>
            <w:r>
              <w:rPr>
                <w:rFonts w:ascii="Franklin Gothic Medium" w:hAnsi="Franklin Gothic Medium"/>
                <w:color w:val="000000"/>
                <w:sz w:val="20"/>
              </w:rPr>
              <w:t>12,</w:t>
            </w:r>
            <w:r w:rsidR="00604417">
              <w:rPr>
                <w:rFonts w:ascii="Franklin Gothic Medium" w:hAnsi="Franklin Gothic Medium"/>
                <w:color w:val="000000"/>
                <w:sz w:val="20"/>
              </w:rPr>
              <w:t>273</w:t>
            </w:r>
            <w:r>
              <w:rPr>
                <w:rFonts w:ascii="Franklin Gothic Medium" w:hAnsi="Franklin Gothic Medium"/>
                <w:color w:val="000000"/>
                <w:sz w:val="20"/>
              </w:rPr>
              <w:t>,</w:t>
            </w:r>
            <w:r w:rsidR="00604417">
              <w:rPr>
                <w:rFonts w:ascii="Franklin Gothic Medium" w:hAnsi="Franklin Gothic Medium"/>
                <w:color w:val="000000"/>
                <w:sz w:val="20"/>
              </w:rPr>
              <w:t>575</w:t>
            </w:r>
          </w:p>
        </w:tc>
        <w:tc>
          <w:tcPr>
            <w:tcW w:w="771" w:type="pct"/>
            <w:tcBorders>
              <w:top w:val="single" w:sz="4" w:space="0" w:color="auto"/>
              <w:left w:val="nil"/>
              <w:bottom w:val="nil"/>
              <w:right w:val="nil"/>
            </w:tcBorders>
            <w:noWrap/>
            <w:hideMark/>
          </w:tcPr>
          <w:p w14:paraId="32FCBEA8" w14:textId="77777777" w:rsidR="009F1FD8" w:rsidRPr="0078047D" w:rsidRDefault="009F1FD8" w:rsidP="001258D9">
            <w:pPr>
              <w:spacing w:before="120" w:line="240" w:lineRule="auto"/>
              <w:jc w:val="center"/>
              <w:rPr>
                <w:rFonts w:ascii="Franklin Gothic Medium" w:hAnsi="Franklin Gothic Medium"/>
                <w:color w:val="000000"/>
                <w:sz w:val="20"/>
              </w:rPr>
            </w:pPr>
            <w:r w:rsidRPr="006A65A1">
              <w:rPr>
                <w:rFonts w:ascii="Franklin Gothic Medium" w:hAnsi="Franklin Gothic Medium"/>
                <w:color w:val="000000"/>
                <w:sz w:val="20"/>
              </w:rPr>
              <w:t>7,</w:t>
            </w:r>
            <w:r w:rsidR="0026696F" w:rsidRPr="00732268">
              <w:rPr>
                <w:rFonts w:ascii="Franklin Gothic Medium" w:hAnsi="Franklin Gothic Medium"/>
                <w:color w:val="000000"/>
                <w:sz w:val="20"/>
              </w:rPr>
              <w:t>20</w:t>
            </w:r>
            <w:r w:rsidR="001258D9" w:rsidRPr="00732268">
              <w:rPr>
                <w:rFonts w:ascii="Franklin Gothic Medium" w:hAnsi="Franklin Gothic Medium"/>
                <w:color w:val="000000"/>
                <w:sz w:val="20"/>
              </w:rPr>
              <w:t>7</w:t>
            </w:r>
          </w:p>
        </w:tc>
        <w:tc>
          <w:tcPr>
            <w:tcW w:w="771" w:type="pct"/>
            <w:tcBorders>
              <w:top w:val="single" w:sz="4" w:space="0" w:color="auto"/>
              <w:left w:val="nil"/>
              <w:bottom w:val="nil"/>
              <w:right w:val="nil"/>
            </w:tcBorders>
            <w:vAlign w:val="center"/>
          </w:tcPr>
          <w:p w14:paraId="32FCBEA9" w14:textId="77777777" w:rsidR="009F1FD8" w:rsidRPr="00D9205F" w:rsidRDefault="009F1FD8" w:rsidP="00D9205F">
            <w:pPr>
              <w:spacing w:before="120" w:line="240" w:lineRule="auto"/>
              <w:jc w:val="center"/>
              <w:rPr>
                <w:rFonts w:ascii="Franklin Gothic Medium" w:hAnsi="Franklin Gothic Medium"/>
                <w:color w:val="000000"/>
                <w:sz w:val="20"/>
              </w:rPr>
            </w:pPr>
            <w:r w:rsidRPr="00D9205F">
              <w:rPr>
                <w:rFonts w:ascii="Franklin Gothic Medium" w:hAnsi="Franklin Gothic Medium"/>
                <w:color w:val="000000"/>
                <w:sz w:val="20"/>
              </w:rPr>
              <w:t>4,</w:t>
            </w:r>
            <w:r w:rsidR="00D9205F">
              <w:rPr>
                <w:rFonts w:ascii="Franklin Gothic Medium" w:hAnsi="Franklin Gothic Medium"/>
                <w:color w:val="000000"/>
                <w:sz w:val="20"/>
              </w:rPr>
              <w:t>16</w:t>
            </w:r>
            <w:r w:rsidR="00D9205F" w:rsidRPr="00D9205F">
              <w:rPr>
                <w:rFonts w:ascii="Franklin Gothic Medium" w:hAnsi="Franklin Gothic Medium"/>
                <w:color w:val="000000"/>
                <w:sz w:val="20"/>
              </w:rPr>
              <w:t>9</w:t>
            </w:r>
          </w:p>
        </w:tc>
        <w:tc>
          <w:tcPr>
            <w:tcW w:w="771" w:type="pct"/>
            <w:tcBorders>
              <w:top w:val="single" w:sz="4" w:space="0" w:color="auto"/>
              <w:left w:val="nil"/>
              <w:bottom w:val="nil"/>
              <w:right w:val="nil"/>
            </w:tcBorders>
            <w:vAlign w:val="center"/>
          </w:tcPr>
          <w:p w14:paraId="32FCBEAA" w14:textId="77777777" w:rsidR="009F1FD8" w:rsidRPr="003C5F30" w:rsidRDefault="003C5F30" w:rsidP="003C5F30">
            <w:pPr>
              <w:spacing w:before="120" w:line="240" w:lineRule="auto"/>
              <w:jc w:val="center"/>
              <w:rPr>
                <w:rFonts w:ascii="Franklin Gothic Medium" w:hAnsi="Franklin Gothic Medium"/>
                <w:color w:val="000000"/>
                <w:sz w:val="20"/>
              </w:rPr>
            </w:pPr>
            <w:r>
              <w:rPr>
                <w:rFonts w:ascii="Franklin Gothic Medium" w:hAnsi="Franklin Gothic Medium"/>
                <w:color w:val="000000"/>
                <w:sz w:val="20"/>
              </w:rPr>
              <w:t>1,767</w:t>
            </w:r>
          </w:p>
        </w:tc>
      </w:tr>
      <w:tr w:rsidR="009F1FD8" w:rsidRPr="006A0BB0" w14:paraId="32FCBEB1" w14:textId="77777777" w:rsidTr="000B4B76">
        <w:trPr>
          <w:jc w:val="center"/>
        </w:trPr>
        <w:tc>
          <w:tcPr>
            <w:tcW w:w="1499" w:type="pct"/>
            <w:tcBorders>
              <w:top w:val="nil"/>
              <w:bottom w:val="single" w:sz="4" w:space="0" w:color="auto"/>
              <w:right w:val="nil"/>
            </w:tcBorders>
            <w:noWrap/>
            <w:hideMark/>
          </w:tcPr>
          <w:p w14:paraId="32FCBEAC" w14:textId="77777777" w:rsidR="009F1FD8" w:rsidRPr="006A0BB0" w:rsidRDefault="009F1FD8" w:rsidP="00547518">
            <w:pPr>
              <w:spacing w:before="120" w:line="240" w:lineRule="auto"/>
              <w:rPr>
                <w:rFonts w:ascii="Franklin Gothic Medium" w:hAnsi="Franklin Gothic Medium"/>
                <w:color w:val="000000"/>
                <w:sz w:val="20"/>
              </w:rPr>
            </w:pPr>
            <w:r w:rsidRPr="006A0BB0">
              <w:rPr>
                <w:rFonts w:ascii="Franklin Gothic Medium" w:hAnsi="Franklin Gothic Medium"/>
                <w:color w:val="000000"/>
                <w:sz w:val="20"/>
              </w:rPr>
              <w:t>Youth 12-17</w:t>
            </w:r>
          </w:p>
        </w:tc>
        <w:tc>
          <w:tcPr>
            <w:tcW w:w="1187" w:type="pct"/>
            <w:tcBorders>
              <w:top w:val="nil"/>
              <w:left w:val="nil"/>
              <w:bottom w:val="single" w:sz="4" w:space="0" w:color="auto"/>
              <w:right w:val="nil"/>
            </w:tcBorders>
            <w:noWrap/>
            <w:vAlign w:val="center"/>
            <w:hideMark/>
          </w:tcPr>
          <w:p w14:paraId="32FCBEAD" w14:textId="77777777" w:rsidR="009F1FD8" w:rsidRPr="00094ECD" w:rsidRDefault="009F1FD8" w:rsidP="00604417">
            <w:pPr>
              <w:spacing w:before="120" w:line="240" w:lineRule="auto"/>
              <w:jc w:val="center"/>
              <w:rPr>
                <w:rFonts w:ascii="Franklin Gothic Medium" w:hAnsi="Franklin Gothic Medium"/>
                <w:color w:val="000000"/>
                <w:sz w:val="20"/>
              </w:rPr>
            </w:pPr>
            <w:r>
              <w:rPr>
                <w:rFonts w:ascii="Franklin Gothic Medium" w:hAnsi="Franklin Gothic Medium"/>
                <w:color w:val="000000"/>
                <w:sz w:val="20"/>
              </w:rPr>
              <w:t>24,8</w:t>
            </w:r>
            <w:r w:rsidR="00604417">
              <w:rPr>
                <w:rFonts w:ascii="Franklin Gothic Medium" w:hAnsi="Franklin Gothic Medium"/>
                <w:color w:val="000000"/>
                <w:sz w:val="20"/>
              </w:rPr>
              <w:t>52</w:t>
            </w:r>
            <w:r>
              <w:rPr>
                <w:rFonts w:ascii="Franklin Gothic Medium" w:hAnsi="Franklin Gothic Medium"/>
                <w:color w:val="000000"/>
                <w:sz w:val="20"/>
              </w:rPr>
              <w:t>,</w:t>
            </w:r>
            <w:r w:rsidR="00604417">
              <w:rPr>
                <w:rFonts w:ascii="Franklin Gothic Medium" w:hAnsi="Franklin Gothic Medium"/>
                <w:color w:val="000000"/>
                <w:sz w:val="20"/>
              </w:rPr>
              <w:t>363</w:t>
            </w:r>
          </w:p>
        </w:tc>
        <w:tc>
          <w:tcPr>
            <w:tcW w:w="771" w:type="pct"/>
            <w:tcBorders>
              <w:top w:val="nil"/>
              <w:left w:val="nil"/>
              <w:bottom w:val="single" w:sz="4" w:space="0" w:color="auto"/>
              <w:right w:val="nil"/>
            </w:tcBorders>
            <w:noWrap/>
            <w:hideMark/>
          </w:tcPr>
          <w:p w14:paraId="32FCBEAE" w14:textId="77777777" w:rsidR="009F1FD8" w:rsidRPr="0078047D" w:rsidRDefault="009F1FD8" w:rsidP="00D737C1">
            <w:pPr>
              <w:spacing w:before="120" w:line="240" w:lineRule="auto"/>
              <w:jc w:val="center"/>
              <w:rPr>
                <w:rFonts w:ascii="Franklin Gothic Medium" w:hAnsi="Franklin Gothic Medium"/>
                <w:color w:val="000000"/>
                <w:sz w:val="20"/>
              </w:rPr>
            </w:pPr>
            <w:r w:rsidRPr="0078047D">
              <w:rPr>
                <w:rFonts w:ascii="Franklin Gothic Medium" w:hAnsi="Franklin Gothic Medium"/>
                <w:color w:val="000000"/>
                <w:sz w:val="20"/>
              </w:rPr>
              <w:t>13,</w:t>
            </w:r>
            <w:r w:rsidR="00D737C1" w:rsidRPr="0078047D">
              <w:rPr>
                <w:rFonts w:ascii="Franklin Gothic Medium" w:hAnsi="Franklin Gothic Medium"/>
                <w:color w:val="000000"/>
                <w:sz w:val="20"/>
              </w:rPr>
              <w:t>651</w:t>
            </w:r>
          </w:p>
        </w:tc>
        <w:tc>
          <w:tcPr>
            <w:tcW w:w="771" w:type="pct"/>
            <w:tcBorders>
              <w:top w:val="nil"/>
              <w:left w:val="nil"/>
              <w:bottom w:val="single" w:sz="4" w:space="0" w:color="auto"/>
              <w:right w:val="nil"/>
            </w:tcBorders>
            <w:vAlign w:val="center"/>
          </w:tcPr>
          <w:p w14:paraId="32FCBEAF" w14:textId="77777777" w:rsidR="009F1FD8" w:rsidRPr="0078047D" w:rsidRDefault="009F1FD8" w:rsidP="00BA5E04">
            <w:pPr>
              <w:spacing w:before="120" w:line="240" w:lineRule="auto"/>
              <w:jc w:val="center"/>
              <w:rPr>
                <w:rFonts w:ascii="Franklin Gothic Medium" w:hAnsi="Franklin Gothic Medium"/>
                <w:color w:val="000000"/>
                <w:sz w:val="20"/>
              </w:rPr>
            </w:pPr>
            <w:r w:rsidRPr="0078047D">
              <w:rPr>
                <w:rFonts w:ascii="Franklin Gothic Medium" w:hAnsi="Franklin Gothic Medium"/>
                <w:color w:val="000000"/>
                <w:sz w:val="20"/>
              </w:rPr>
              <w:t>12,5</w:t>
            </w:r>
            <w:r w:rsidR="00BA5E04" w:rsidRPr="0078047D">
              <w:rPr>
                <w:rFonts w:ascii="Franklin Gothic Medium" w:hAnsi="Franklin Gothic Medium"/>
                <w:color w:val="000000"/>
                <w:sz w:val="20"/>
              </w:rPr>
              <w:t>60</w:t>
            </w:r>
          </w:p>
        </w:tc>
        <w:tc>
          <w:tcPr>
            <w:tcW w:w="771" w:type="pct"/>
            <w:tcBorders>
              <w:top w:val="nil"/>
              <w:left w:val="nil"/>
              <w:bottom w:val="single" w:sz="4" w:space="0" w:color="auto"/>
              <w:right w:val="nil"/>
            </w:tcBorders>
            <w:vAlign w:val="center"/>
          </w:tcPr>
          <w:p w14:paraId="32FCBEB0" w14:textId="77777777" w:rsidR="009F1FD8" w:rsidRPr="0078047D" w:rsidRDefault="009F1FD8" w:rsidP="00BA5E04">
            <w:pPr>
              <w:spacing w:before="120" w:line="240" w:lineRule="auto"/>
              <w:jc w:val="center"/>
              <w:rPr>
                <w:rFonts w:ascii="Franklin Gothic Medium" w:hAnsi="Franklin Gothic Medium"/>
                <w:color w:val="000000"/>
                <w:sz w:val="20"/>
              </w:rPr>
            </w:pPr>
            <w:r w:rsidRPr="0078047D">
              <w:rPr>
                <w:rFonts w:ascii="Franklin Gothic Medium" w:hAnsi="Franklin Gothic Medium"/>
                <w:color w:val="000000"/>
                <w:sz w:val="20"/>
              </w:rPr>
              <w:t>11,</w:t>
            </w:r>
            <w:r w:rsidR="00BA5E04" w:rsidRPr="0078047D">
              <w:rPr>
                <w:rFonts w:ascii="Franklin Gothic Medium" w:hAnsi="Franklin Gothic Medium"/>
                <w:color w:val="000000"/>
                <w:sz w:val="20"/>
              </w:rPr>
              <w:t>548</w:t>
            </w:r>
          </w:p>
        </w:tc>
      </w:tr>
    </w:tbl>
    <w:p w14:paraId="32FCBEB2" w14:textId="77777777" w:rsidR="00556885" w:rsidRDefault="00556885" w:rsidP="003A0CF9">
      <w:pPr>
        <w:pStyle w:val="SL-FlLftSgl"/>
      </w:pPr>
    </w:p>
    <w:p w14:paraId="32FCBEB3" w14:textId="77777777" w:rsidR="00610177" w:rsidRDefault="00610177">
      <w:pPr>
        <w:spacing w:line="240" w:lineRule="auto"/>
        <w:rPr>
          <w:rFonts w:ascii="Franklin Gothic Medium" w:hAnsi="Franklin Gothic Medium"/>
          <w:sz w:val="22"/>
        </w:rPr>
      </w:pPr>
      <w:r>
        <w:br w:type="page"/>
      </w:r>
    </w:p>
    <w:p w14:paraId="32FCBEB4" w14:textId="77777777" w:rsidR="00547518" w:rsidRPr="006A0BB0" w:rsidRDefault="00547518" w:rsidP="00547518">
      <w:pPr>
        <w:pStyle w:val="TT-TableTitle"/>
        <w:spacing w:before="240"/>
      </w:pPr>
      <w:proofErr w:type="gramStart"/>
      <w:r w:rsidRPr="00600D8A">
        <w:t xml:space="preserve">Table </w:t>
      </w:r>
      <w:r w:rsidR="00A56301" w:rsidRPr="00600D8A">
        <w:t>B-</w:t>
      </w:r>
      <w:r w:rsidR="00655E7E" w:rsidRPr="00600D8A">
        <w:t>2</w:t>
      </w:r>
      <w:r w:rsidRPr="00600D8A">
        <w:t>.</w:t>
      </w:r>
      <w:proofErr w:type="gramEnd"/>
      <w:r w:rsidRPr="006A0BB0">
        <w:t xml:space="preserve"> </w:t>
      </w:r>
      <w:r w:rsidRPr="006A0BB0">
        <w:tab/>
        <w:t>PATH Study adult respondent universes</w:t>
      </w:r>
      <w:r w:rsidR="00744109">
        <w:t>, sample sizes at Wave 1,</w:t>
      </w:r>
      <w:r w:rsidRPr="006A0BB0">
        <w:t xml:space="preserve"> and </w:t>
      </w:r>
      <w:r>
        <w:t xml:space="preserve">estimated </w:t>
      </w:r>
      <w:r w:rsidRPr="006A0BB0">
        <w:t>sample sizes</w:t>
      </w:r>
      <w:r>
        <w:t xml:space="preserve"> at </w:t>
      </w:r>
      <w:r w:rsidR="00227884">
        <w:t>Wave</w:t>
      </w:r>
      <w:r w:rsidR="00744109">
        <w:t>s</w:t>
      </w:r>
      <w:r w:rsidR="00227884">
        <w:t xml:space="preserve"> </w:t>
      </w:r>
      <w:r w:rsidR="00C240A2">
        <w:t>2</w:t>
      </w:r>
      <w:r>
        <w:t xml:space="preserve"> and </w:t>
      </w:r>
      <w:r w:rsidR="0042394E">
        <w:t>3</w:t>
      </w:r>
    </w:p>
    <w:p w14:paraId="32FCBEB5" w14:textId="77777777" w:rsidR="00547518" w:rsidRPr="006A0BB0" w:rsidRDefault="00547518" w:rsidP="00547518">
      <w:pPr>
        <w:pStyle w:val="TT-TableTitle"/>
      </w:pPr>
    </w:p>
    <w:tbl>
      <w:tblPr>
        <w:tblW w:w="5028" w:type="pct"/>
        <w:tblInd w:w="198" w:type="dxa"/>
        <w:tblLayout w:type="fixed"/>
        <w:tblLook w:val="04A0" w:firstRow="1" w:lastRow="0" w:firstColumn="1" w:lastColumn="0" w:noHBand="0" w:noVBand="1"/>
      </w:tblPr>
      <w:tblGrid>
        <w:gridCol w:w="1804"/>
        <w:gridCol w:w="1437"/>
        <w:gridCol w:w="1348"/>
        <w:gridCol w:w="1260"/>
        <w:gridCol w:w="1441"/>
        <w:gridCol w:w="1175"/>
        <w:gridCol w:w="1165"/>
      </w:tblGrid>
      <w:tr w:rsidR="00173856" w:rsidRPr="006A0BB0" w14:paraId="32FCBEBD" w14:textId="77777777" w:rsidTr="00173856">
        <w:tc>
          <w:tcPr>
            <w:tcW w:w="937" w:type="pct"/>
            <w:tcBorders>
              <w:top w:val="single" w:sz="8" w:space="0" w:color="auto"/>
              <w:bottom w:val="nil"/>
              <w:right w:val="nil"/>
            </w:tcBorders>
            <w:shd w:val="clear" w:color="auto" w:fill="95B3D7"/>
            <w:vAlign w:val="bottom"/>
            <w:hideMark/>
          </w:tcPr>
          <w:p w14:paraId="32FCBEB6" w14:textId="77777777" w:rsidR="00F7275D" w:rsidRPr="006A0BB0" w:rsidRDefault="00F7275D" w:rsidP="00683E3F">
            <w:pPr>
              <w:spacing w:line="240" w:lineRule="auto"/>
              <w:jc w:val="center"/>
              <w:rPr>
                <w:rFonts w:ascii="Franklin Gothic Medium" w:hAnsi="Franklin Gothic Medium"/>
                <w:b/>
                <w:bCs/>
                <w:color w:val="000000"/>
                <w:sz w:val="20"/>
              </w:rPr>
            </w:pPr>
            <w:r w:rsidRPr="006A0BB0">
              <w:rPr>
                <w:rFonts w:ascii="Franklin Gothic Medium" w:hAnsi="Franklin Gothic Medium"/>
                <w:b/>
                <w:bCs/>
                <w:color w:val="000000"/>
                <w:sz w:val="20"/>
              </w:rPr>
              <w:t>Group</w:t>
            </w:r>
          </w:p>
        </w:tc>
        <w:tc>
          <w:tcPr>
            <w:tcW w:w="746" w:type="pct"/>
            <w:tcBorders>
              <w:top w:val="single" w:sz="8" w:space="0" w:color="auto"/>
              <w:left w:val="nil"/>
              <w:bottom w:val="nil"/>
              <w:right w:val="nil"/>
            </w:tcBorders>
            <w:shd w:val="clear" w:color="auto" w:fill="95B3D7"/>
            <w:vAlign w:val="bottom"/>
            <w:hideMark/>
          </w:tcPr>
          <w:p w14:paraId="32FCBEB7" w14:textId="77777777" w:rsidR="00F7275D" w:rsidRPr="006A0BB0" w:rsidRDefault="00F7275D" w:rsidP="00683E3F">
            <w:pPr>
              <w:spacing w:line="240" w:lineRule="auto"/>
              <w:jc w:val="center"/>
              <w:rPr>
                <w:rFonts w:ascii="Franklin Gothic Medium" w:hAnsi="Franklin Gothic Medium"/>
                <w:b/>
                <w:bCs/>
                <w:color w:val="000000"/>
                <w:sz w:val="20"/>
              </w:rPr>
            </w:pPr>
            <w:r w:rsidRPr="006A0BB0">
              <w:rPr>
                <w:rFonts w:ascii="Franklin Gothic Medium" w:hAnsi="Franklin Gothic Medium"/>
                <w:b/>
                <w:bCs/>
                <w:color w:val="000000"/>
                <w:sz w:val="20"/>
              </w:rPr>
              <w:t>Respondent universe under the “wide net” definition of tobacco use</w:t>
            </w:r>
          </w:p>
        </w:tc>
        <w:tc>
          <w:tcPr>
            <w:tcW w:w="700" w:type="pct"/>
            <w:tcBorders>
              <w:top w:val="single" w:sz="4" w:space="0" w:color="auto"/>
              <w:bottom w:val="single" w:sz="4" w:space="0" w:color="auto"/>
            </w:tcBorders>
            <w:shd w:val="clear" w:color="auto" w:fill="95B3D7"/>
            <w:vAlign w:val="bottom"/>
            <w:hideMark/>
          </w:tcPr>
          <w:p w14:paraId="32FCBEB8" w14:textId="77777777" w:rsidR="00F7275D" w:rsidRPr="006A0BB0" w:rsidRDefault="00227884" w:rsidP="00683E3F">
            <w:pPr>
              <w:spacing w:line="240" w:lineRule="auto"/>
              <w:jc w:val="center"/>
              <w:rPr>
                <w:rFonts w:ascii="Franklin Gothic Demi Cond" w:hAnsi="Franklin Gothic Demi Cond"/>
                <w:color w:val="000000"/>
                <w:sz w:val="20"/>
              </w:rPr>
            </w:pPr>
            <w:r>
              <w:rPr>
                <w:rFonts w:ascii="Franklin Gothic Medium" w:hAnsi="Franklin Gothic Medium"/>
                <w:b/>
                <w:bCs/>
                <w:color w:val="000000"/>
                <w:sz w:val="20"/>
              </w:rPr>
              <w:t>Wave 1</w:t>
            </w:r>
            <w:r w:rsidR="00F7275D" w:rsidRPr="006A0BB0">
              <w:rPr>
                <w:rFonts w:ascii="Franklin Gothic Medium" w:hAnsi="Franklin Gothic Medium"/>
                <w:b/>
                <w:bCs/>
                <w:color w:val="000000"/>
                <w:sz w:val="20"/>
              </w:rPr>
              <w:t xml:space="preserve"> sample size under the “wide net” definition</w:t>
            </w:r>
          </w:p>
        </w:tc>
        <w:tc>
          <w:tcPr>
            <w:tcW w:w="654" w:type="pct"/>
            <w:tcBorders>
              <w:top w:val="single" w:sz="8" w:space="0" w:color="auto"/>
              <w:left w:val="nil"/>
              <w:bottom w:val="single" w:sz="8" w:space="0" w:color="000000"/>
            </w:tcBorders>
            <w:shd w:val="clear" w:color="auto" w:fill="95B3D7"/>
            <w:vAlign w:val="bottom"/>
            <w:hideMark/>
          </w:tcPr>
          <w:p w14:paraId="32FCBEB9" w14:textId="77777777" w:rsidR="00F7275D" w:rsidRPr="006A0BB0" w:rsidRDefault="00227884" w:rsidP="00683E3F">
            <w:pPr>
              <w:spacing w:line="240" w:lineRule="auto"/>
              <w:jc w:val="center"/>
              <w:rPr>
                <w:rFonts w:ascii="Franklin Gothic Medium" w:hAnsi="Franklin Gothic Medium"/>
                <w:b/>
                <w:bCs/>
                <w:color w:val="000000"/>
                <w:sz w:val="20"/>
              </w:rPr>
            </w:pPr>
            <w:r>
              <w:rPr>
                <w:rFonts w:ascii="Franklin Gothic Medium" w:hAnsi="Franklin Gothic Medium"/>
                <w:b/>
                <w:bCs/>
                <w:color w:val="000000"/>
                <w:sz w:val="20"/>
              </w:rPr>
              <w:t>Wave 1</w:t>
            </w:r>
            <w:r w:rsidR="00F7275D" w:rsidRPr="006A0BB0">
              <w:rPr>
                <w:rFonts w:ascii="Franklin Gothic Medium" w:hAnsi="Franklin Gothic Medium"/>
                <w:b/>
                <w:bCs/>
                <w:color w:val="000000"/>
                <w:sz w:val="20"/>
              </w:rPr>
              <w:t xml:space="preserve"> sample size under the </w:t>
            </w:r>
            <w:r w:rsidR="00F7275D">
              <w:rPr>
                <w:rFonts w:ascii="Franklin Gothic Medium" w:hAnsi="Franklin Gothic Medium"/>
                <w:b/>
                <w:bCs/>
                <w:color w:val="000000"/>
                <w:sz w:val="20"/>
              </w:rPr>
              <w:t>“</w:t>
            </w:r>
            <w:r w:rsidR="00F7275D" w:rsidRPr="006A0BB0">
              <w:rPr>
                <w:rFonts w:ascii="Franklin Gothic Medium" w:hAnsi="Franklin Gothic Medium"/>
                <w:b/>
                <w:bCs/>
                <w:color w:val="000000"/>
                <w:sz w:val="20"/>
              </w:rPr>
              <w:t>current user</w:t>
            </w:r>
            <w:r w:rsidR="00F7275D">
              <w:rPr>
                <w:rFonts w:ascii="Franklin Gothic Medium" w:hAnsi="Franklin Gothic Medium"/>
                <w:b/>
                <w:bCs/>
                <w:color w:val="000000"/>
                <w:sz w:val="20"/>
              </w:rPr>
              <w:t>”</w:t>
            </w:r>
            <w:r w:rsidR="00F7275D" w:rsidRPr="006A0BB0">
              <w:rPr>
                <w:rFonts w:ascii="Franklin Gothic Medium" w:hAnsi="Franklin Gothic Medium"/>
                <w:b/>
                <w:bCs/>
                <w:color w:val="000000"/>
                <w:sz w:val="20"/>
              </w:rPr>
              <w:t xml:space="preserve"> definition</w:t>
            </w:r>
          </w:p>
        </w:tc>
        <w:tc>
          <w:tcPr>
            <w:tcW w:w="748" w:type="pct"/>
            <w:tcBorders>
              <w:top w:val="single" w:sz="8" w:space="0" w:color="auto"/>
              <w:bottom w:val="single" w:sz="8" w:space="0" w:color="000000"/>
              <w:right w:val="nil"/>
            </w:tcBorders>
            <w:shd w:val="clear" w:color="auto" w:fill="95B3D7"/>
            <w:vAlign w:val="bottom"/>
            <w:hideMark/>
          </w:tcPr>
          <w:p w14:paraId="32FCBEBA" w14:textId="77777777" w:rsidR="00F7275D" w:rsidRPr="006A0BB0" w:rsidRDefault="00227884" w:rsidP="00683E3F">
            <w:pPr>
              <w:spacing w:line="240" w:lineRule="auto"/>
              <w:jc w:val="center"/>
              <w:rPr>
                <w:rFonts w:ascii="Franklin Gothic Medium" w:hAnsi="Franklin Gothic Medium"/>
                <w:b/>
                <w:bCs/>
                <w:color w:val="000000"/>
                <w:sz w:val="20"/>
              </w:rPr>
            </w:pPr>
            <w:r>
              <w:rPr>
                <w:rFonts w:ascii="Franklin Gothic Medium" w:hAnsi="Franklin Gothic Medium"/>
                <w:b/>
                <w:bCs/>
                <w:color w:val="000000"/>
                <w:sz w:val="20"/>
              </w:rPr>
              <w:t>Wave 1</w:t>
            </w:r>
            <w:r w:rsidR="00F7275D" w:rsidRPr="006A0BB0">
              <w:rPr>
                <w:rFonts w:ascii="Franklin Gothic Medium" w:hAnsi="Franklin Gothic Medium"/>
                <w:b/>
                <w:bCs/>
                <w:color w:val="000000"/>
                <w:sz w:val="20"/>
              </w:rPr>
              <w:t xml:space="preserve"> sample size under the </w:t>
            </w:r>
            <w:r w:rsidR="00F7275D">
              <w:rPr>
                <w:rFonts w:ascii="Franklin Gothic Medium" w:hAnsi="Franklin Gothic Medium"/>
                <w:b/>
                <w:bCs/>
                <w:color w:val="000000"/>
                <w:sz w:val="20"/>
              </w:rPr>
              <w:t>“</w:t>
            </w:r>
            <w:r w:rsidR="00F7275D" w:rsidRPr="006A0BB0">
              <w:rPr>
                <w:rFonts w:ascii="Franklin Gothic Medium" w:hAnsi="Franklin Gothic Medium"/>
                <w:b/>
                <w:bCs/>
                <w:color w:val="000000"/>
                <w:sz w:val="20"/>
              </w:rPr>
              <w:t>current or experimental</w:t>
            </w:r>
            <w:r w:rsidR="00F7275D">
              <w:rPr>
                <w:rFonts w:ascii="Franklin Gothic Medium" w:hAnsi="Franklin Gothic Medium"/>
                <w:b/>
                <w:bCs/>
                <w:color w:val="000000"/>
                <w:sz w:val="20"/>
              </w:rPr>
              <w:t>”</w:t>
            </w:r>
            <w:r w:rsidR="00F7275D" w:rsidRPr="006A0BB0">
              <w:rPr>
                <w:rFonts w:ascii="Franklin Gothic Medium" w:hAnsi="Franklin Gothic Medium"/>
                <w:b/>
                <w:bCs/>
                <w:color w:val="000000"/>
                <w:sz w:val="20"/>
              </w:rPr>
              <w:t xml:space="preserve"> user definition</w:t>
            </w:r>
          </w:p>
        </w:tc>
        <w:tc>
          <w:tcPr>
            <w:tcW w:w="610" w:type="pct"/>
            <w:tcBorders>
              <w:top w:val="single" w:sz="8" w:space="0" w:color="auto"/>
            </w:tcBorders>
            <w:shd w:val="clear" w:color="auto" w:fill="95B3D7"/>
            <w:vAlign w:val="bottom"/>
          </w:tcPr>
          <w:p w14:paraId="32FCBEBB" w14:textId="77777777" w:rsidR="00F7275D" w:rsidRDefault="00F7275D" w:rsidP="00683E3F">
            <w:pPr>
              <w:spacing w:line="240" w:lineRule="auto"/>
              <w:jc w:val="center"/>
              <w:rPr>
                <w:rFonts w:ascii="Franklin Gothic Medium" w:hAnsi="Franklin Gothic Medium"/>
                <w:b/>
                <w:bCs/>
                <w:color w:val="000000"/>
                <w:sz w:val="20"/>
              </w:rPr>
            </w:pPr>
            <w:r>
              <w:rPr>
                <w:rFonts w:ascii="Franklin Gothic Medium" w:hAnsi="Franklin Gothic Medium"/>
                <w:b/>
                <w:bCs/>
                <w:color w:val="000000"/>
                <w:sz w:val="20"/>
              </w:rPr>
              <w:t xml:space="preserve">Estimated Wave 2 sample </w:t>
            </w:r>
            <w:r w:rsidRPr="00B418F0">
              <w:rPr>
                <w:rFonts w:ascii="Franklin Gothic Medium" w:hAnsi="Franklin Gothic Medium"/>
                <w:b/>
                <w:bCs/>
                <w:color w:val="000000"/>
                <w:sz w:val="20"/>
              </w:rPr>
              <w:t xml:space="preserve">size under </w:t>
            </w:r>
            <w:r>
              <w:rPr>
                <w:rFonts w:ascii="Franklin Gothic Medium" w:hAnsi="Franklin Gothic Medium"/>
                <w:b/>
                <w:bCs/>
                <w:color w:val="000000"/>
                <w:sz w:val="20"/>
              </w:rPr>
              <w:t>“</w:t>
            </w:r>
            <w:r w:rsidRPr="00B418F0">
              <w:rPr>
                <w:rFonts w:ascii="Franklin Gothic Medium" w:hAnsi="Franklin Gothic Medium"/>
                <w:b/>
                <w:bCs/>
                <w:color w:val="000000"/>
                <w:sz w:val="20"/>
              </w:rPr>
              <w:t>wide</w:t>
            </w:r>
            <w:r w:rsidRPr="000E3D2D">
              <w:rPr>
                <w:rFonts w:ascii="Franklin Gothic Medium" w:hAnsi="Franklin Gothic Medium"/>
                <w:b/>
                <w:bCs/>
                <w:color w:val="000000"/>
                <w:sz w:val="20"/>
              </w:rPr>
              <w:t xml:space="preserve"> </w:t>
            </w:r>
            <w:r w:rsidRPr="00E1202C">
              <w:rPr>
                <w:rFonts w:ascii="Franklin Gothic Medium" w:hAnsi="Franklin Gothic Medium"/>
                <w:b/>
                <w:bCs/>
                <w:color w:val="000000"/>
                <w:sz w:val="20"/>
              </w:rPr>
              <w:t>net”</w:t>
            </w:r>
            <w:r>
              <w:rPr>
                <w:rFonts w:ascii="Franklin Gothic Medium" w:hAnsi="Franklin Gothic Medium"/>
                <w:b/>
                <w:bCs/>
                <w:color w:val="000000"/>
                <w:sz w:val="20"/>
              </w:rPr>
              <w:t xml:space="preserve"> definition</w:t>
            </w:r>
          </w:p>
        </w:tc>
        <w:tc>
          <w:tcPr>
            <w:tcW w:w="605" w:type="pct"/>
            <w:tcBorders>
              <w:top w:val="single" w:sz="8" w:space="0" w:color="auto"/>
              <w:right w:val="nil"/>
            </w:tcBorders>
            <w:shd w:val="clear" w:color="auto" w:fill="95B3D7"/>
            <w:vAlign w:val="bottom"/>
          </w:tcPr>
          <w:p w14:paraId="32FCBEBC" w14:textId="77777777" w:rsidR="00F7275D" w:rsidRDefault="00F7275D" w:rsidP="00683E3F">
            <w:pPr>
              <w:spacing w:line="240" w:lineRule="auto"/>
              <w:jc w:val="center"/>
              <w:rPr>
                <w:rFonts w:ascii="Franklin Gothic Medium" w:hAnsi="Franklin Gothic Medium"/>
                <w:b/>
                <w:bCs/>
                <w:color w:val="000000"/>
                <w:sz w:val="20"/>
              </w:rPr>
            </w:pPr>
            <w:r>
              <w:rPr>
                <w:rFonts w:ascii="Franklin Gothic Medium" w:hAnsi="Franklin Gothic Medium"/>
                <w:b/>
                <w:bCs/>
                <w:color w:val="000000"/>
                <w:sz w:val="20"/>
              </w:rPr>
              <w:t xml:space="preserve">Estimated Wave 3 sample </w:t>
            </w:r>
            <w:r w:rsidRPr="00B418F0">
              <w:rPr>
                <w:rFonts w:ascii="Franklin Gothic Medium" w:hAnsi="Franklin Gothic Medium"/>
                <w:b/>
                <w:bCs/>
                <w:color w:val="000000"/>
                <w:sz w:val="20"/>
              </w:rPr>
              <w:t xml:space="preserve">size under </w:t>
            </w:r>
            <w:r>
              <w:rPr>
                <w:rFonts w:ascii="Franklin Gothic Medium" w:hAnsi="Franklin Gothic Medium"/>
                <w:b/>
                <w:bCs/>
                <w:color w:val="000000"/>
                <w:sz w:val="20"/>
              </w:rPr>
              <w:t>“</w:t>
            </w:r>
            <w:r w:rsidRPr="00B418F0">
              <w:rPr>
                <w:rFonts w:ascii="Franklin Gothic Medium" w:hAnsi="Franklin Gothic Medium"/>
                <w:b/>
                <w:bCs/>
                <w:color w:val="000000"/>
                <w:sz w:val="20"/>
              </w:rPr>
              <w:t>wide</w:t>
            </w:r>
            <w:r w:rsidRPr="000E3D2D">
              <w:rPr>
                <w:rFonts w:ascii="Franklin Gothic Medium" w:hAnsi="Franklin Gothic Medium"/>
                <w:b/>
                <w:bCs/>
                <w:color w:val="000000"/>
                <w:sz w:val="20"/>
              </w:rPr>
              <w:t xml:space="preserve"> </w:t>
            </w:r>
            <w:r w:rsidRPr="00E1202C">
              <w:rPr>
                <w:rFonts w:ascii="Franklin Gothic Medium" w:hAnsi="Franklin Gothic Medium"/>
                <w:b/>
                <w:bCs/>
                <w:color w:val="000000"/>
                <w:sz w:val="20"/>
              </w:rPr>
              <w:t>net”</w:t>
            </w:r>
            <w:r>
              <w:rPr>
                <w:rFonts w:ascii="Franklin Gothic Medium" w:hAnsi="Franklin Gothic Medium"/>
                <w:b/>
                <w:bCs/>
                <w:color w:val="000000"/>
                <w:sz w:val="20"/>
              </w:rPr>
              <w:t xml:space="preserve"> definition</w:t>
            </w:r>
          </w:p>
        </w:tc>
      </w:tr>
      <w:tr w:rsidR="00173856" w:rsidRPr="006A0BB0" w14:paraId="32FCBEC5" w14:textId="77777777" w:rsidTr="00EB1427">
        <w:tc>
          <w:tcPr>
            <w:tcW w:w="937" w:type="pct"/>
            <w:tcBorders>
              <w:top w:val="single" w:sz="8" w:space="0" w:color="auto"/>
            </w:tcBorders>
            <w:shd w:val="clear" w:color="auto" w:fill="auto"/>
            <w:noWrap/>
            <w:hideMark/>
          </w:tcPr>
          <w:p w14:paraId="32FCBEBE" w14:textId="77777777" w:rsidR="00D902FE" w:rsidRPr="006A0BB0" w:rsidRDefault="00D902FE" w:rsidP="00683E3F">
            <w:pPr>
              <w:spacing w:line="240" w:lineRule="auto"/>
              <w:rPr>
                <w:rFonts w:ascii="Franklin Gothic Medium" w:hAnsi="Franklin Gothic Medium"/>
                <w:color w:val="000000"/>
                <w:sz w:val="20"/>
              </w:rPr>
            </w:pPr>
            <w:r w:rsidRPr="006A0BB0">
              <w:rPr>
                <w:rFonts w:ascii="Franklin Gothic Medium" w:hAnsi="Franklin Gothic Medium"/>
                <w:color w:val="000000"/>
                <w:sz w:val="20"/>
              </w:rPr>
              <w:t>18-24 Black/AA user</w:t>
            </w:r>
          </w:p>
        </w:tc>
        <w:tc>
          <w:tcPr>
            <w:tcW w:w="746" w:type="pct"/>
            <w:tcBorders>
              <w:top w:val="single" w:sz="8" w:space="0" w:color="auto"/>
            </w:tcBorders>
            <w:shd w:val="clear" w:color="auto" w:fill="auto"/>
            <w:noWrap/>
            <w:hideMark/>
          </w:tcPr>
          <w:p w14:paraId="32FCBEBF" w14:textId="77777777" w:rsidR="00D902FE" w:rsidRPr="00F41D08" w:rsidRDefault="00D902FE" w:rsidP="00946A67">
            <w:pPr>
              <w:tabs>
                <w:tab w:val="decimal" w:pos="1233"/>
              </w:tabs>
              <w:spacing w:line="240" w:lineRule="auto"/>
              <w:rPr>
                <w:rFonts w:ascii="Franklin Gothic Medium" w:hAnsi="Franklin Gothic Medium"/>
                <w:color w:val="000000"/>
                <w:sz w:val="20"/>
              </w:rPr>
            </w:pPr>
            <w:r w:rsidRPr="00F41D08">
              <w:rPr>
                <w:rFonts w:ascii="Franklin Gothic Medium" w:hAnsi="Franklin Gothic Medium"/>
                <w:color w:val="000000"/>
                <w:sz w:val="20"/>
              </w:rPr>
              <w:t>2,</w:t>
            </w:r>
            <w:r w:rsidR="00946A67" w:rsidRPr="00F41D08">
              <w:rPr>
                <w:rFonts w:ascii="Franklin Gothic Medium" w:hAnsi="Franklin Gothic Medium"/>
                <w:color w:val="000000"/>
                <w:sz w:val="20"/>
              </w:rPr>
              <w:t>746,432</w:t>
            </w:r>
          </w:p>
        </w:tc>
        <w:tc>
          <w:tcPr>
            <w:tcW w:w="700" w:type="pct"/>
            <w:tcBorders>
              <w:top w:val="single" w:sz="8" w:space="0" w:color="auto"/>
            </w:tcBorders>
            <w:shd w:val="clear" w:color="auto" w:fill="auto"/>
            <w:noWrap/>
            <w:hideMark/>
          </w:tcPr>
          <w:p w14:paraId="32FCBEC0" w14:textId="77777777" w:rsidR="00D902FE" w:rsidRPr="00423508" w:rsidRDefault="00D902FE" w:rsidP="004C691A">
            <w:pPr>
              <w:tabs>
                <w:tab w:val="decimal" w:pos="903"/>
              </w:tabs>
              <w:spacing w:line="240" w:lineRule="auto"/>
              <w:rPr>
                <w:rFonts w:ascii="Franklin Gothic Medium" w:hAnsi="Franklin Gothic Medium"/>
                <w:color w:val="000000"/>
                <w:sz w:val="20"/>
              </w:rPr>
            </w:pPr>
            <w:r w:rsidRPr="00E5097F">
              <w:rPr>
                <w:rFonts w:ascii="Franklin Gothic Medium" w:hAnsi="Franklin Gothic Medium"/>
                <w:color w:val="000000"/>
                <w:sz w:val="20"/>
              </w:rPr>
              <w:t>1,30</w:t>
            </w:r>
            <w:r w:rsidR="004C691A" w:rsidRPr="00600D8A">
              <w:rPr>
                <w:rFonts w:ascii="Franklin Gothic Medium" w:hAnsi="Franklin Gothic Medium"/>
                <w:color w:val="000000"/>
                <w:sz w:val="20"/>
              </w:rPr>
              <w:t>6</w:t>
            </w:r>
          </w:p>
        </w:tc>
        <w:tc>
          <w:tcPr>
            <w:tcW w:w="654" w:type="pct"/>
            <w:tcBorders>
              <w:top w:val="single" w:sz="8" w:space="0" w:color="auto"/>
              <w:left w:val="nil"/>
            </w:tcBorders>
            <w:shd w:val="clear" w:color="auto" w:fill="auto"/>
            <w:hideMark/>
          </w:tcPr>
          <w:p w14:paraId="32FCBEC1" w14:textId="77777777" w:rsidR="00D902FE" w:rsidRPr="00423508" w:rsidRDefault="00D902FE" w:rsidP="00AE1F22">
            <w:pPr>
              <w:tabs>
                <w:tab w:val="decimal" w:pos="923"/>
              </w:tabs>
              <w:spacing w:line="240" w:lineRule="auto"/>
              <w:rPr>
                <w:rFonts w:ascii="Franklin Gothic Medium" w:hAnsi="Franklin Gothic Medium"/>
                <w:color w:val="000000"/>
                <w:sz w:val="20"/>
              </w:rPr>
            </w:pPr>
            <w:r w:rsidRPr="009B4531">
              <w:rPr>
                <w:rFonts w:ascii="Franklin Gothic Medium" w:hAnsi="Franklin Gothic Medium"/>
                <w:color w:val="000000"/>
                <w:sz w:val="20"/>
              </w:rPr>
              <w:t>8</w:t>
            </w:r>
            <w:r w:rsidR="006B2E09" w:rsidRPr="009B4531">
              <w:rPr>
                <w:rFonts w:ascii="Franklin Gothic Medium" w:hAnsi="Franklin Gothic Medium"/>
                <w:color w:val="000000"/>
                <w:sz w:val="20"/>
              </w:rPr>
              <w:t>71</w:t>
            </w:r>
          </w:p>
        </w:tc>
        <w:tc>
          <w:tcPr>
            <w:tcW w:w="748" w:type="pct"/>
            <w:tcBorders>
              <w:top w:val="single" w:sz="8" w:space="0" w:color="auto"/>
              <w:right w:val="nil"/>
            </w:tcBorders>
            <w:shd w:val="clear" w:color="auto" w:fill="auto"/>
            <w:hideMark/>
          </w:tcPr>
          <w:p w14:paraId="32FCBEC2" w14:textId="77777777" w:rsidR="00D902FE" w:rsidRPr="009B4531" w:rsidRDefault="00D902FE" w:rsidP="006B2E09">
            <w:pPr>
              <w:tabs>
                <w:tab w:val="decimal" w:pos="904"/>
              </w:tabs>
              <w:spacing w:line="240" w:lineRule="auto"/>
              <w:rPr>
                <w:rFonts w:ascii="Franklin Gothic Medium" w:hAnsi="Franklin Gothic Medium"/>
                <w:color w:val="000000"/>
                <w:sz w:val="20"/>
              </w:rPr>
            </w:pPr>
            <w:r w:rsidRPr="009B4531">
              <w:rPr>
                <w:rFonts w:ascii="Franklin Gothic Medium" w:hAnsi="Franklin Gothic Medium"/>
                <w:color w:val="000000"/>
                <w:sz w:val="20"/>
              </w:rPr>
              <w:t>1,03</w:t>
            </w:r>
            <w:r w:rsidR="006B2E09" w:rsidRPr="009B4531">
              <w:rPr>
                <w:rFonts w:ascii="Franklin Gothic Medium" w:hAnsi="Franklin Gothic Medium"/>
                <w:color w:val="000000"/>
                <w:sz w:val="20"/>
              </w:rPr>
              <w:t>2</w:t>
            </w:r>
          </w:p>
        </w:tc>
        <w:tc>
          <w:tcPr>
            <w:tcW w:w="610" w:type="pct"/>
            <w:tcBorders>
              <w:top w:val="single" w:sz="8" w:space="0" w:color="auto"/>
            </w:tcBorders>
          </w:tcPr>
          <w:p w14:paraId="32FCBEC3" w14:textId="77777777" w:rsidR="00D902FE" w:rsidRPr="00663011" w:rsidRDefault="00D902FE" w:rsidP="00871540">
            <w:pPr>
              <w:tabs>
                <w:tab w:val="decimal" w:pos="885"/>
              </w:tabs>
              <w:spacing w:line="240" w:lineRule="auto"/>
              <w:ind w:right="-18"/>
              <w:rPr>
                <w:rFonts w:ascii="Franklin Gothic Medium" w:hAnsi="Franklin Gothic Medium"/>
                <w:color w:val="000000"/>
                <w:sz w:val="20"/>
              </w:rPr>
            </w:pPr>
            <w:r w:rsidRPr="00663011">
              <w:rPr>
                <w:rFonts w:ascii="Franklin Gothic Medium" w:hAnsi="Franklin Gothic Medium"/>
                <w:color w:val="000000"/>
                <w:sz w:val="20"/>
              </w:rPr>
              <w:t>1,08</w:t>
            </w:r>
            <w:r w:rsidR="00286FB8" w:rsidRPr="00663011">
              <w:rPr>
                <w:rFonts w:ascii="Franklin Gothic Medium" w:hAnsi="Franklin Gothic Medium"/>
                <w:color w:val="000000"/>
                <w:sz w:val="20"/>
              </w:rPr>
              <w:t>4</w:t>
            </w:r>
          </w:p>
        </w:tc>
        <w:tc>
          <w:tcPr>
            <w:tcW w:w="605" w:type="pct"/>
            <w:tcBorders>
              <w:top w:val="single" w:sz="8" w:space="0" w:color="auto"/>
              <w:right w:val="nil"/>
            </w:tcBorders>
          </w:tcPr>
          <w:p w14:paraId="32FCBEC4" w14:textId="77777777" w:rsidR="00D902FE" w:rsidRPr="00B23D65" w:rsidRDefault="00D902FE" w:rsidP="00EB1427">
            <w:pPr>
              <w:tabs>
                <w:tab w:val="decimal" w:pos="885"/>
              </w:tabs>
              <w:spacing w:line="240" w:lineRule="auto"/>
              <w:ind w:right="-18"/>
              <w:jc w:val="right"/>
              <w:rPr>
                <w:rFonts w:ascii="Franklin Gothic Medium" w:hAnsi="Franklin Gothic Medium"/>
                <w:color w:val="000000"/>
                <w:sz w:val="20"/>
              </w:rPr>
            </w:pPr>
            <w:r w:rsidRPr="00B23D65">
              <w:rPr>
                <w:rFonts w:ascii="Franklin Gothic Medium" w:hAnsi="Franklin Gothic Medium"/>
                <w:color w:val="000000"/>
                <w:sz w:val="20"/>
              </w:rPr>
              <w:t>9</w:t>
            </w:r>
            <w:r w:rsidR="00286FB8" w:rsidRPr="00B23D65">
              <w:rPr>
                <w:rFonts w:ascii="Franklin Gothic Medium" w:hAnsi="Franklin Gothic Medium"/>
                <w:color w:val="000000"/>
                <w:sz w:val="20"/>
              </w:rPr>
              <w:t>34</w:t>
            </w:r>
          </w:p>
        </w:tc>
      </w:tr>
      <w:tr w:rsidR="00173856" w:rsidRPr="006A0BB0" w14:paraId="32FCBECD" w14:textId="77777777" w:rsidTr="00EB1427">
        <w:tc>
          <w:tcPr>
            <w:tcW w:w="937" w:type="pct"/>
            <w:shd w:val="clear" w:color="auto" w:fill="auto"/>
            <w:noWrap/>
            <w:hideMark/>
          </w:tcPr>
          <w:p w14:paraId="32FCBEC6" w14:textId="77777777" w:rsidR="00D902FE" w:rsidRPr="006A0BB0" w:rsidRDefault="00D902FE" w:rsidP="00683E3F">
            <w:pPr>
              <w:spacing w:line="240" w:lineRule="auto"/>
              <w:rPr>
                <w:rFonts w:ascii="Franklin Gothic Medium" w:hAnsi="Franklin Gothic Medium"/>
                <w:color w:val="000000"/>
                <w:sz w:val="20"/>
              </w:rPr>
            </w:pPr>
            <w:r w:rsidRPr="006A0BB0">
              <w:rPr>
                <w:rFonts w:ascii="Franklin Gothic Medium" w:hAnsi="Franklin Gothic Medium"/>
                <w:color w:val="000000"/>
                <w:sz w:val="20"/>
              </w:rPr>
              <w:t>18-24 Black/AA non-user</w:t>
            </w:r>
          </w:p>
        </w:tc>
        <w:tc>
          <w:tcPr>
            <w:tcW w:w="746" w:type="pct"/>
            <w:shd w:val="clear" w:color="auto" w:fill="auto"/>
            <w:noWrap/>
            <w:hideMark/>
          </w:tcPr>
          <w:p w14:paraId="32FCBEC7" w14:textId="77777777" w:rsidR="00D902FE" w:rsidRPr="00F41D08" w:rsidRDefault="00946A67" w:rsidP="00683E3F">
            <w:pPr>
              <w:tabs>
                <w:tab w:val="decimal" w:pos="1233"/>
              </w:tabs>
              <w:spacing w:line="240" w:lineRule="auto"/>
              <w:rPr>
                <w:rFonts w:ascii="Franklin Gothic Medium" w:hAnsi="Franklin Gothic Medium"/>
                <w:color w:val="000000"/>
                <w:sz w:val="20"/>
              </w:rPr>
            </w:pPr>
            <w:r w:rsidRPr="00F41D08">
              <w:rPr>
                <w:rFonts w:ascii="Franklin Gothic Medium" w:hAnsi="Franklin Gothic Medium"/>
                <w:color w:val="000000"/>
                <w:sz w:val="20"/>
              </w:rPr>
              <w:t>2,263,913</w:t>
            </w:r>
          </w:p>
        </w:tc>
        <w:tc>
          <w:tcPr>
            <w:tcW w:w="700" w:type="pct"/>
            <w:shd w:val="clear" w:color="auto" w:fill="auto"/>
            <w:noWrap/>
            <w:hideMark/>
          </w:tcPr>
          <w:p w14:paraId="32FCBEC8" w14:textId="77777777" w:rsidR="00D902FE" w:rsidRPr="00423508" w:rsidRDefault="00D902FE" w:rsidP="00683E3F">
            <w:pPr>
              <w:tabs>
                <w:tab w:val="decimal" w:pos="903"/>
              </w:tabs>
              <w:spacing w:line="240" w:lineRule="auto"/>
              <w:rPr>
                <w:rFonts w:ascii="Franklin Gothic Medium" w:hAnsi="Franklin Gothic Medium"/>
                <w:color w:val="000000"/>
                <w:sz w:val="20"/>
              </w:rPr>
            </w:pPr>
            <w:r w:rsidRPr="00E5097F">
              <w:rPr>
                <w:rFonts w:ascii="Franklin Gothic Medium" w:hAnsi="Franklin Gothic Medium"/>
                <w:color w:val="000000"/>
                <w:sz w:val="20"/>
              </w:rPr>
              <w:t>51</w:t>
            </w:r>
            <w:r w:rsidR="004C691A" w:rsidRPr="00600D8A">
              <w:rPr>
                <w:rFonts w:ascii="Franklin Gothic Medium" w:hAnsi="Franklin Gothic Medium"/>
                <w:color w:val="000000"/>
                <w:sz w:val="20"/>
              </w:rPr>
              <w:t>0</w:t>
            </w:r>
          </w:p>
        </w:tc>
        <w:tc>
          <w:tcPr>
            <w:tcW w:w="654" w:type="pct"/>
            <w:tcBorders>
              <w:left w:val="nil"/>
            </w:tcBorders>
            <w:shd w:val="clear" w:color="auto" w:fill="auto"/>
            <w:hideMark/>
          </w:tcPr>
          <w:p w14:paraId="32FCBEC9" w14:textId="77777777" w:rsidR="00D902FE" w:rsidRPr="009B4531" w:rsidRDefault="00D902FE" w:rsidP="006B2E09">
            <w:pPr>
              <w:tabs>
                <w:tab w:val="decimal" w:pos="923"/>
              </w:tabs>
              <w:spacing w:line="240" w:lineRule="auto"/>
              <w:rPr>
                <w:rFonts w:ascii="Franklin Gothic Medium" w:hAnsi="Franklin Gothic Medium"/>
                <w:color w:val="000000"/>
                <w:sz w:val="20"/>
              </w:rPr>
            </w:pPr>
            <w:r w:rsidRPr="009B4531">
              <w:rPr>
                <w:rFonts w:ascii="Franklin Gothic Medium" w:hAnsi="Franklin Gothic Medium"/>
                <w:color w:val="000000"/>
                <w:sz w:val="20"/>
              </w:rPr>
              <w:t>94</w:t>
            </w:r>
            <w:r w:rsidR="006B2E09" w:rsidRPr="009B4531">
              <w:rPr>
                <w:rFonts w:ascii="Franklin Gothic Medium" w:hAnsi="Franklin Gothic Medium"/>
                <w:color w:val="000000"/>
                <w:sz w:val="20"/>
              </w:rPr>
              <w:t>5</w:t>
            </w:r>
          </w:p>
        </w:tc>
        <w:tc>
          <w:tcPr>
            <w:tcW w:w="748" w:type="pct"/>
            <w:tcBorders>
              <w:right w:val="nil"/>
            </w:tcBorders>
            <w:shd w:val="clear" w:color="auto" w:fill="auto"/>
            <w:hideMark/>
          </w:tcPr>
          <w:p w14:paraId="32FCBECA" w14:textId="77777777" w:rsidR="00D902FE" w:rsidRPr="009B4531" w:rsidRDefault="00D902FE" w:rsidP="006B2E09">
            <w:pPr>
              <w:tabs>
                <w:tab w:val="decimal" w:pos="904"/>
              </w:tabs>
              <w:spacing w:line="240" w:lineRule="auto"/>
              <w:rPr>
                <w:rFonts w:ascii="Franklin Gothic Medium" w:hAnsi="Franklin Gothic Medium"/>
                <w:color w:val="000000"/>
                <w:sz w:val="20"/>
              </w:rPr>
            </w:pPr>
            <w:r w:rsidRPr="009B4531">
              <w:rPr>
                <w:rFonts w:ascii="Franklin Gothic Medium" w:hAnsi="Franklin Gothic Medium"/>
                <w:color w:val="000000"/>
                <w:sz w:val="20"/>
              </w:rPr>
              <w:t>7</w:t>
            </w:r>
            <w:r w:rsidR="006B2E09" w:rsidRPr="009B4531">
              <w:rPr>
                <w:rFonts w:ascii="Franklin Gothic Medium" w:hAnsi="Franklin Gothic Medium"/>
                <w:color w:val="000000"/>
                <w:sz w:val="20"/>
              </w:rPr>
              <w:t>84</w:t>
            </w:r>
          </w:p>
        </w:tc>
        <w:tc>
          <w:tcPr>
            <w:tcW w:w="610" w:type="pct"/>
          </w:tcPr>
          <w:p w14:paraId="32FCBECB" w14:textId="77777777" w:rsidR="00D902FE" w:rsidRPr="00663011" w:rsidRDefault="00D902FE" w:rsidP="00683E3F">
            <w:pPr>
              <w:tabs>
                <w:tab w:val="decimal" w:pos="885"/>
              </w:tabs>
              <w:spacing w:line="240" w:lineRule="auto"/>
              <w:rPr>
                <w:rFonts w:ascii="Franklin Gothic Medium" w:hAnsi="Franklin Gothic Medium"/>
                <w:color w:val="000000"/>
                <w:sz w:val="20"/>
              </w:rPr>
            </w:pPr>
            <w:r w:rsidRPr="00663011">
              <w:rPr>
                <w:rFonts w:ascii="Franklin Gothic Medium" w:hAnsi="Franklin Gothic Medium"/>
                <w:color w:val="000000"/>
                <w:sz w:val="20"/>
              </w:rPr>
              <w:t>58</w:t>
            </w:r>
            <w:r w:rsidR="00286FB8" w:rsidRPr="00663011">
              <w:rPr>
                <w:rFonts w:ascii="Franklin Gothic Medium" w:hAnsi="Franklin Gothic Medium"/>
                <w:color w:val="000000"/>
                <w:sz w:val="20"/>
              </w:rPr>
              <w:t>3</w:t>
            </w:r>
          </w:p>
        </w:tc>
        <w:tc>
          <w:tcPr>
            <w:tcW w:w="605" w:type="pct"/>
            <w:tcBorders>
              <w:right w:val="nil"/>
            </w:tcBorders>
          </w:tcPr>
          <w:p w14:paraId="32FCBECC" w14:textId="77777777" w:rsidR="00D902FE" w:rsidRPr="00B23D65" w:rsidRDefault="00D902FE" w:rsidP="00EB1427">
            <w:pPr>
              <w:tabs>
                <w:tab w:val="decimal" w:pos="885"/>
              </w:tabs>
              <w:spacing w:line="240" w:lineRule="auto"/>
              <w:jc w:val="right"/>
              <w:rPr>
                <w:rFonts w:ascii="Franklin Gothic Medium" w:hAnsi="Franklin Gothic Medium"/>
                <w:color w:val="000000"/>
                <w:sz w:val="20"/>
              </w:rPr>
            </w:pPr>
            <w:r w:rsidRPr="00B23D65">
              <w:rPr>
                <w:rFonts w:ascii="Franklin Gothic Medium" w:hAnsi="Franklin Gothic Medium"/>
                <w:color w:val="000000"/>
                <w:sz w:val="20"/>
              </w:rPr>
              <w:t>6</w:t>
            </w:r>
            <w:r w:rsidR="00286FB8" w:rsidRPr="00B23D65">
              <w:rPr>
                <w:rFonts w:ascii="Franklin Gothic Medium" w:hAnsi="Franklin Gothic Medium"/>
                <w:color w:val="000000"/>
                <w:sz w:val="20"/>
              </w:rPr>
              <w:t>60</w:t>
            </w:r>
          </w:p>
        </w:tc>
      </w:tr>
      <w:tr w:rsidR="00173856" w:rsidRPr="006A0BB0" w14:paraId="32FCBED5" w14:textId="77777777" w:rsidTr="00EB1427">
        <w:tc>
          <w:tcPr>
            <w:tcW w:w="937" w:type="pct"/>
            <w:tcBorders>
              <w:top w:val="nil"/>
            </w:tcBorders>
            <w:shd w:val="clear" w:color="auto" w:fill="auto"/>
            <w:noWrap/>
            <w:hideMark/>
          </w:tcPr>
          <w:p w14:paraId="32FCBECE" w14:textId="77777777" w:rsidR="00D902FE" w:rsidRPr="006A0BB0" w:rsidRDefault="00D902FE" w:rsidP="00547518">
            <w:pPr>
              <w:spacing w:line="240" w:lineRule="auto"/>
              <w:rPr>
                <w:rFonts w:ascii="Franklin Gothic Medium" w:hAnsi="Franklin Gothic Medium"/>
                <w:color w:val="000000"/>
                <w:sz w:val="20"/>
              </w:rPr>
            </w:pPr>
            <w:r w:rsidRPr="006A0BB0">
              <w:rPr>
                <w:rFonts w:ascii="Franklin Gothic Medium" w:hAnsi="Franklin Gothic Medium"/>
                <w:color w:val="000000"/>
                <w:sz w:val="20"/>
              </w:rPr>
              <w:t>18-24 non-Black/AA user</w:t>
            </w:r>
          </w:p>
        </w:tc>
        <w:tc>
          <w:tcPr>
            <w:tcW w:w="746" w:type="pct"/>
            <w:tcBorders>
              <w:top w:val="nil"/>
            </w:tcBorders>
            <w:shd w:val="clear" w:color="auto" w:fill="auto"/>
            <w:noWrap/>
            <w:hideMark/>
          </w:tcPr>
          <w:p w14:paraId="32FCBECF" w14:textId="77777777" w:rsidR="00D902FE" w:rsidRPr="00F41D08" w:rsidRDefault="00D902FE" w:rsidP="00946A67">
            <w:pPr>
              <w:tabs>
                <w:tab w:val="decimal" w:pos="1233"/>
              </w:tabs>
              <w:spacing w:line="240" w:lineRule="auto"/>
              <w:rPr>
                <w:rFonts w:ascii="Franklin Gothic Medium" w:hAnsi="Franklin Gothic Medium"/>
                <w:color w:val="000000"/>
                <w:sz w:val="20"/>
              </w:rPr>
            </w:pPr>
            <w:r w:rsidRPr="00F41D08">
              <w:rPr>
                <w:rFonts w:ascii="Franklin Gothic Medium" w:hAnsi="Franklin Gothic Medium"/>
                <w:color w:val="000000"/>
                <w:sz w:val="20"/>
              </w:rPr>
              <w:t>15,</w:t>
            </w:r>
            <w:r w:rsidR="00946A67" w:rsidRPr="00F41D08">
              <w:rPr>
                <w:rFonts w:ascii="Franklin Gothic Medium" w:hAnsi="Franklin Gothic Medium"/>
                <w:color w:val="000000"/>
                <w:sz w:val="20"/>
              </w:rPr>
              <w:t>116,956</w:t>
            </w:r>
          </w:p>
        </w:tc>
        <w:tc>
          <w:tcPr>
            <w:tcW w:w="700" w:type="pct"/>
            <w:tcBorders>
              <w:top w:val="nil"/>
            </w:tcBorders>
            <w:shd w:val="clear" w:color="auto" w:fill="auto"/>
            <w:noWrap/>
            <w:hideMark/>
          </w:tcPr>
          <w:p w14:paraId="32FCBED0" w14:textId="77777777" w:rsidR="00D902FE" w:rsidRPr="00423508" w:rsidRDefault="00D902FE" w:rsidP="004C691A">
            <w:pPr>
              <w:tabs>
                <w:tab w:val="decimal" w:pos="903"/>
              </w:tabs>
              <w:spacing w:line="240" w:lineRule="auto"/>
              <w:rPr>
                <w:rFonts w:ascii="Franklin Gothic Medium" w:hAnsi="Franklin Gothic Medium"/>
                <w:color w:val="000000"/>
                <w:sz w:val="20"/>
              </w:rPr>
            </w:pPr>
            <w:r w:rsidRPr="00600D8A">
              <w:rPr>
                <w:rFonts w:ascii="Franklin Gothic Medium" w:hAnsi="Franklin Gothic Medium"/>
                <w:color w:val="000000"/>
                <w:sz w:val="20"/>
              </w:rPr>
              <w:t>5,54</w:t>
            </w:r>
            <w:r w:rsidR="004C691A" w:rsidRPr="00600D8A">
              <w:rPr>
                <w:rFonts w:ascii="Franklin Gothic Medium" w:hAnsi="Franklin Gothic Medium"/>
                <w:color w:val="000000"/>
                <w:sz w:val="20"/>
              </w:rPr>
              <w:t>6</w:t>
            </w:r>
          </w:p>
        </w:tc>
        <w:tc>
          <w:tcPr>
            <w:tcW w:w="654" w:type="pct"/>
            <w:tcBorders>
              <w:top w:val="nil"/>
              <w:left w:val="nil"/>
            </w:tcBorders>
            <w:shd w:val="clear" w:color="auto" w:fill="auto"/>
            <w:hideMark/>
          </w:tcPr>
          <w:p w14:paraId="32FCBED1" w14:textId="77777777" w:rsidR="00D902FE" w:rsidRPr="009B4531" w:rsidRDefault="00D902FE" w:rsidP="00AE1F22">
            <w:pPr>
              <w:tabs>
                <w:tab w:val="decimal" w:pos="923"/>
              </w:tabs>
              <w:spacing w:line="240" w:lineRule="auto"/>
              <w:rPr>
                <w:rFonts w:ascii="Franklin Gothic Medium" w:hAnsi="Franklin Gothic Medium"/>
                <w:color w:val="000000"/>
                <w:sz w:val="20"/>
              </w:rPr>
            </w:pPr>
            <w:r w:rsidRPr="009B4531">
              <w:rPr>
                <w:rFonts w:ascii="Franklin Gothic Medium" w:hAnsi="Franklin Gothic Medium"/>
                <w:color w:val="000000"/>
                <w:sz w:val="20"/>
              </w:rPr>
              <w:t>3,</w:t>
            </w:r>
            <w:r w:rsidR="006B2E09" w:rsidRPr="009B4531">
              <w:rPr>
                <w:rFonts w:ascii="Franklin Gothic Medium" w:hAnsi="Franklin Gothic Medium"/>
                <w:color w:val="000000"/>
                <w:sz w:val="20"/>
              </w:rPr>
              <w:t>72</w:t>
            </w:r>
            <w:r w:rsidRPr="009B4531">
              <w:rPr>
                <w:rFonts w:ascii="Franklin Gothic Medium" w:hAnsi="Franklin Gothic Medium"/>
                <w:color w:val="000000"/>
                <w:sz w:val="20"/>
              </w:rPr>
              <w:t>0</w:t>
            </w:r>
          </w:p>
        </w:tc>
        <w:tc>
          <w:tcPr>
            <w:tcW w:w="748" w:type="pct"/>
            <w:tcBorders>
              <w:top w:val="nil"/>
              <w:right w:val="nil"/>
            </w:tcBorders>
            <w:shd w:val="clear" w:color="auto" w:fill="auto"/>
            <w:hideMark/>
          </w:tcPr>
          <w:p w14:paraId="32FCBED2" w14:textId="77777777" w:rsidR="00D902FE" w:rsidRPr="009B4531" w:rsidRDefault="00D902FE" w:rsidP="00AE1F22">
            <w:pPr>
              <w:tabs>
                <w:tab w:val="decimal" w:pos="904"/>
              </w:tabs>
              <w:spacing w:line="240" w:lineRule="auto"/>
              <w:rPr>
                <w:rFonts w:ascii="Franklin Gothic Medium" w:hAnsi="Franklin Gothic Medium"/>
                <w:color w:val="000000"/>
                <w:sz w:val="20"/>
              </w:rPr>
            </w:pPr>
            <w:r w:rsidRPr="009B4531">
              <w:rPr>
                <w:rFonts w:ascii="Franklin Gothic Medium" w:hAnsi="Franklin Gothic Medium"/>
                <w:color w:val="000000"/>
                <w:sz w:val="20"/>
              </w:rPr>
              <w:t>4,1</w:t>
            </w:r>
            <w:r w:rsidR="006B2E09" w:rsidRPr="009B4531">
              <w:rPr>
                <w:rFonts w:ascii="Franklin Gothic Medium" w:hAnsi="Franklin Gothic Medium"/>
                <w:color w:val="000000"/>
                <w:sz w:val="20"/>
              </w:rPr>
              <w:t>98</w:t>
            </w:r>
          </w:p>
        </w:tc>
        <w:tc>
          <w:tcPr>
            <w:tcW w:w="610" w:type="pct"/>
            <w:tcBorders>
              <w:top w:val="nil"/>
            </w:tcBorders>
          </w:tcPr>
          <w:p w14:paraId="32FCBED3" w14:textId="77777777" w:rsidR="00D902FE" w:rsidRPr="00663011" w:rsidRDefault="00D902FE" w:rsidP="001F5267">
            <w:pPr>
              <w:tabs>
                <w:tab w:val="decimal" w:pos="885"/>
              </w:tabs>
              <w:spacing w:line="240" w:lineRule="auto"/>
              <w:rPr>
                <w:rFonts w:ascii="Franklin Gothic Medium" w:hAnsi="Franklin Gothic Medium"/>
                <w:color w:val="000000"/>
                <w:sz w:val="20"/>
              </w:rPr>
            </w:pPr>
            <w:r w:rsidRPr="00663011">
              <w:rPr>
                <w:rFonts w:ascii="Franklin Gothic Medium" w:hAnsi="Franklin Gothic Medium"/>
                <w:color w:val="000000"/>
                <w:sz w:val="20"/>
              </w:rPr>
              <w:t>4,</w:t>
            </w:r>
            <w:r w:rsidR="001F5267" w:rsidRPr="00663011">
              <w:rPr>
                <w:rFonts w:ascii="Franklin Gothic Medium" w:hAnsi="Franklin Gothic Medium"/>
                <w:color w:val="000000"/>
                <w:sz w:val="20"/>
              </w:rPr>
              <w:t>699</w:t>
            </w:r>
          </w:p>
        </w:tc>
        <w:tc>
          <w:tcPr>
            <w:tcW w:w="605" w:type="pct"/>
            <w:tcBorders>
              <w:top w:val="nil"/>
              <w:right w:val="nil"/>
            </w:tcBorders>
          </w:tcPr>
          <w:p w14:paraId="32FCBED4" w14:textId="77777777" w:rsidR="00D902FE" w:rsidRPr="00B23D65" w:rsidRDefault="00D902FE" w:rsidP="00EB1427">
            <w:pPr>
              <w:tabs>
                <w:tab w:val="decimal" w:pos="885"/>
              </w:tabs>
              <w:spacing w:line="240" w:lineRule="auto"/>
              <w:jc w:val="right"/>
              <w:rPr>
                <w:rFonts w:ascii="Franklin Gothic Medium" w:hAnsi="Franklin Gothic Medium"/>
                <w:color w:val="000000"/>
                <w:sz w:val="20"/>
              </w:rPr>
            </w:pPr>
            <w:r w:rsidRPr="00B23D65">
              <w:rPr>
                <w:rFonts w:ascii="Franklin Gothic Medium" w:hAnsi="Franklin Gothic Medium"/>
                <w:color w:val="000000"/>
                <w:sz w:val="20"/>
              </w:rPr>
              <w:t>4,1</w:t>
            </w:r>
            <w:r w:rsidR="00286FB8" w:rsidRPr="00B23D65">
              <w:rPr>
                <w:rFonts w:ascii="Franklin Gothic Medium" w:hAnsi="Franklin Gothic Medium"/>
                <w:color w:val="000000"/>
                <w:sz w:val="20"/>
              </w:rPr>
              <w:t>42</w:t>
            </w:r>
          </w:p>
        </w:tc>
      </w:tr>
      <w:tr w:rsidR="00173856" w:rsidRPr="006A0BB0" w14:paraId="32FCBEDD" w14:textId="77777777" w:rsidTr="00EB1427">
        <w:tc>
          <w:tcPr>
            <w:tcW w:w="937" w:type="pct"/>
            <w:tcBorders>
              <w:top w:val="nil"/>
            </w:tcBorders>
            <w:shd w:val="clear" w:color="auto" w:fill="auto"/>
            <w:noWrap/>
            <w:hideMark/>
          </w:tcPr>
          <w:p w14:paraId="32FCBED6" w14:textId="77777777" w:rsidR="00D902FE" w:rsidRPr="006A0BB0" w:rsidRDefault="00D902FE" w:rsidP="00547518">
            <w:pPr>
              <w:spacing w:line="240" w:lineRule="auto"/>
              <w:rPr>
                <w:rFonts w:ascii="Franklin Gothic Medium" w:hAnsi="Franklin Gothic Medium"/>
                <w:color w:val="000000"/>
                <w:sz w:val="20"/>
              </w:rPr>
            </w:pPr>
            <w:r w:rsidRPr="006A0BB0">
              <w:rPr>
                <w:rFonts w:ascii="Franklin Gothic Medium" w:hAnsi="Franklin Gothic Medium"/>
                <w:color w:val="000000"/>
                <w:sz w:val="20"/>
              </w:rPr>
              <w:t>18-24 non-Black/AA non-user</w:t>
            </w:r>
          </w:p>
        </w:tc>
        <w:tc>
          <w:tcPr>
            <w:tcW w:w="746" w:type="pct"/>
            <w:tcBorders>
              <w:top w:val="nil"/>
            </w:tcBorders>
            <w:shd w:val="clear" w:color="auto" w:fill="auto"/>
            <w:noWrap/>
            <w:hideMark/>
          </w:tcPr>
          <w:p w14:paraId="32FCBED7" w14:textId="77777777" w:rsidR="00D902FE" w:rsidRPr="00F41D08" w:rsidRDefault="00D902FE" w:rsidP="00946A67">
            <w:pPr>
              <w:tabs>
                <w:tab w:val="decimal" w:pos="1233"/>
              </w:tabs>
              <w:spacing w:line="240" w:lineRule="auto"/>
              <w:rPr>
                <w:rFonts w:ascii="Franklin Gothic Medium" w:hAnsi="Franklin Gothic Medium"/>
                <w:color w:val="000000"/>
                <w:sz w:val="20"/>
              </w:rPr>
            </w:pPr>
            <w:r w:rsidRPr="00F41D08">
              <w:rPr>
                <w:rFonts w:ascii="Franklin Gothic Medium" w:hAnsi="Franklin Gothic Medium"/>
                <w:color w:val="000000"/>
                <w:sz w:val="20"/>
              </w:rPr>
              <w:t>10,</w:t>
            </w:r>
            <w:r w:rsidR="00946A67" w:rsidRPr="00F41D08">
              <w:rPr>
                <w:rFonts w:ascii="Franklin Gothic Medium" w:hAnsi="Franklin Gothic Medium"/>
                <w:color w:val="000000"/>
                <w:sz w:val="20"/>
              </w:rPr>
              <w:t>601,252</w:t>
            </w:r>
          </w:p>
        </w:tc>
        <w:tc>
          <w:tcPr>
            <w:tcW w:w="700" w:type="pct"/>
            <w:tcBorders>
              <w:top w:val="nil"/>
            </w:tcBorders>
            <w:shd w:val="clear" w:color="auto" w:fill="auto"/>
            <w:noWrap/>
            <w:hideMark/>
          </w:tcPr>
          <w:p w14:paraId="32FCBED8" w14:textId="77777777" w:rsidR="00D902FE" w:rsidRPr="00E5097F" w:rsidRDefault="00D902FE" w:rsidP="004C691A">
            <w:pPr>
              <w:tabs>
                <w:tab w:val="decimal" w:pos="903"/>
              </w:tabs>
              <w:spacing w:line="240" w:lineRule="auto"/>
              <w:rPr>
                <w:rFonts w:ascii="Franklin Gothic Medium" w:hAnsi="Franklin Gothic Medium"/>
                <w:color w:val="000000"/>
                <w:sz w:val="20"/>
              </w:rPr>
            </w:pPr>
            <w:r w:rsidRPr="00E5097F">
              <w:rPr>
                <w:rFonts w:ascii="Franklin Gothic Medium" w:hAnsi="Franklin Gothic Medium"/>
                <w:color w:val="000000"/>
                <w:sz w:val="20"/>
              </w:rPr>
              <w:t>1,7</w:t>
            </w:r>
            <w:r w:rsidR="004C691A" w:rsidRPr="00600D8A">
              <w:rPr>
                <w:rFonts w:ascii="Franklin Gothic Medium" w:hAnsi="Franklin Gothic Medium"/>
                <w:color w:val="000000"/>
                <w:sz w:val="20"/>
              </w:rPr>
              <w:t>50</w:t>
            </w:r>
          </w:p>
        </w:tc>
        <w:tc>
          <w:tcPr>
            <w:tcW w:w="654" w:type="pct"/>
            <w:tcBorders>
              <w:top w:val="nil"/>
              <w:left w:val="nil"/>
            </w:tcBorders>
            <w:shd w:val="clear" w:color="auto" w:fill="auto"/>
            <w:hideMark/>
          </w:tcPr>
          <w:p w14:paraId="32FCBED9" w14:textId="77777777" w:rsidR="00D902FE" w:rsidRPr="009B4531" w:rsidRDefault="00D902FE" w:rsidP="006B2E09">
            <w:pPr>
              <w:tabs>
                <w:tab w:val="decimal" w:pos="923"/>
              </w:tabs>
              <w:spacing w:line="240" w:lineRule="auto"/>
              <w:rPr>
                <w:rFonts w:ascii="Franklin Gothic Medium" w:hAnsi="Franklin Gothic Medium"/>
                <w:color w:val="000000"/>
                <w:sz w:val="20"/>
              </w:rPr>
            </w:pPr>
            <w:r w:rsidRPr="009B4531">
              <w:rPr>
                <w:rFonts w:ascii="Franklin Gothic Medium" w:hAnsi="Franklin Gothic Medium"/>
                <w:color w:val="000000"/>
                <w:sz w:val="20"/>
              </w:rPr>
              <w:t>3,57</w:t>
            </w:r>
            <w:r w:rsidR="006B2E09" w:rsidRPr="009B4531">
              <w:rPr>
                <w:rFonts w:ascii="Franklin Gothic Medium" w:hAnsi="Franklin Gothic Medium"/>
                <w:color w:val="000000"/>
                <w:sz w:val="20"/>
              </w:rPr>
              <w:t>6</w:t>
            </w:r>
          </w:p>
        </w:tc>
        <w:tc>
          <w:tcPr>
            <w:tcW w:w="748" w:type="pct"/>
            <w:tcBorders>
              <w:top w:val="nil"/>
              <w:right w:val="nil"/>
            </w:tcBorders>
            <w:shd w:val="clear" w:color="auto" w:fill="auto"/>
            <w:hideMark/>
          </w:tcPr>
          <w:p w14:paraId="32FCBEDA" w14:textId="77777777" w:rsidR="00D902FE" w:rsidRPr="009B4531" w:rsidRDefault="00D902FE" w:rsidP="006B2E09">
            <w:pPr>
              <w:tabs>
                <w:tab w:val="decimal" w:pos="904"/>
              </w:tabs>
              <w:spacing w:line="240" w:lineRule="auto"/>
              <w:rPr>
                <w:rFonts w:ascii="Franklin Gothic Medium" w:hAnsi="Franklin Gothic Medium"/>
                <w:color w:val="000000"/>
                <w:sz w:val="20"/>
              </w:rPr>
            </w:pPr>
            <w:r w:rsidRPr="009B4531">
              <w:rPr>
                <w:rFonts w:ascii="Franklin Gothic Medium" w:hAnsi="Franklin Gothic Medium"/>
                <w:color w:val="000000"/>
                <w:sz w:val="20"/>
              </w:rPr>
              <w:t>3,0</w:t>
            </w:r>
            <w:r w:rsidR="006B2E09" w:rsidRPr="009B4531">
              <w:rPr>
                <w:rFonts w:ascii="Franklin Gothic Medium" w:hAnsi="Franklin Gothic Medium"/>
                <w:color w:val="000000"/>
                <w:sz w:val="20"/>
              </w:rPr>
              <w:t>98</w:t>
            </w:r>
          </w:p>
        </w:tc>
        <w:tc>
          <w:tcPr>
            <w:tcW w:w="610" w:type="pct"/>
            <w:tcBorders>
              <w:top w:val="nil"/>
            </w:tcBorders>
          </w:tcPr>
          <w:p w14:paraId="32FCBEDB" w14:textId="77777777" w:rsidR="00D902FE" w:rsidRPr="00423508" w:rsidRDefault="00D902FE" w:rsidP="009364EF">
            <w:pPr>
              <w:tabs>
                <w:tab w:val="decimal" w:pos="885"/>
              </w:tabs>
              <w:spacing w:line="240" w:lineRule="auto"/>
              <w:rPr>
                <w:rFonts w:ascii="Franklin Gothic Medium" w:hAnsi="Franklin Gothic Medium"/>
                <w:color w:val="000000"/>
                <w:sz w:val="20"/>
              </w:rPr>
            </w:pPr>
            <w:r w:rsidRPr="00663011">
              <w:rPr>
                <w:rFonts w:ascii="Franklin Gothic Medium" w:hAnsi="Franklin Gothic Medium"/>
                <w:color w:val="000000"/>
                <w:sz w:val="20"/>
              </w:rPr>
              <w:t>2,0</w:t>
            </w:r>
            <w:r w:rsidR="00286FB8" w:rsidRPr="00663011">
              <w:rPr>
                <w:rFonts w:ascii="Franklin Gothic Medium" w:hAnsi="Franklin Gothic Medium"/>
                <w:color w:val="000000"/>
                <w:sz w:val="20"/>
              </w:rPr>
              <w:t>88</w:t>
            </w:r>
          </w:p>
        </w:tc>
        <w:tc>
          <w:tcPr>
            <w:tcW w:w="605" w:type="pct"/>
            <w:tcBorders>
              <w:top w:val="nil"/>
              <w:right w:val="nil"/>
            </w:tcBorders>
          </w:tcPr>
          <w:p w14:paraId="32FCBEDC" w14:textId="77777777" w:rsidR="00D902FE" w:rsidRPr="007A607D" w:rsidRDefault="00D902FE" w:rsidP="00EB1427">
            <w:pPr>
              <w:tabs>
                <w:tab w:val="decimal" w:pos="885"/>
              </w:tabs>
              <w:spacing w:line="240" w:lineRule="auto"/>
              <w:jc w:val="right"/>
              <w:rPr>
                <w:rFonts w:ascii="Franklin Gothic Medium" w:hAnsi="Franklin Gothic Medium"/>
                <w:color w:val="000000"/>
                <w:sz w:val="20"/>
                <w:highlight w:val="green"/>
              </w:rPr>
            </w:pPr>
            <w:r w:rsidRPr="00423508">
              <w:rPr>
                <w:rFonts w:ascii="Franklin Gothic Medium" w:hAnsi="Franklin Gothic Medium"/>
                <w:color w:val="000000"/>
                <w:sz w:val="20"/>
              </w:rPr>
              <w:t>2,</w:t>
            </w:r>
            <w:r w:rsidR="001F5267" w:rsidRPr="00B23D65">
              <w:rPr>
                <w:rFonts w:ascii="Franklin Gothic Medium" w:hAnsi="Franklin Gothic Medium"/>
                <w:color w:val="000000"/>
                <w:sz w:val="20"/>
              </w:rPr>
              <w:t>42</w:t>
            </w:r>
            <w:r w:rsidR="00286FB8" w:rsidRPr="00B23D65">
              <w:rPr>
                <w:rFonts w:ascii="Franklin Gothic Medium" w:hAnsi="Franklin Gothic Medium"/>
                <w:color w:val="000000"/>
                <w:sz w:val="20"/>
              </w:rPr>
              <w:t>6</w:t>
            </w:r>
          </w:p>
        </w:tc>
      </w:tr>
      <w:tr w:rsidR="00173856" w:rsidRPr="006A0BB0" w14:paraId="32FCBEE5" w14:textId="77777777" w:rsidTr="00EB1427">
        <w:tc>
          <w:tcPr>
            <w:tcW w:w="937" w:type="pct"/>
            <w:tcBorders>
              <w:top w:val="nil"/>
            </w:tcBorders>
            <w:shd w:val="clear" w:color="auto" w:fill="auto"/>
            <w:noWrap/>
            <w:hideMark/>
          </w:tcPr>
          <w:p w14:paraId="32FCBEDE" w14:textId="77777777" w:rsidR="00D902FE" w:rsidRPr="006A0BB0" w:rsidRDefault="00D902FE" w:rsidP="00547518">
            <w:pPr>
              <w:spacing w:line="240" w:lineRule="auto"/>
              <w:rPr>
                <w:rFonts w:ascii="Franklin Gothic Medium" w:hAnsi="Franklin Gothic Medium"/>
                <w:color w:val="000000"/>
                <w:sz w:val="20"/>
              </w:rPr>
            </w:pPr>
            <w:r w:rsidRPr="006A0BB0">
              <w:rPr>
                <w:rFonts w:ascii="Franklin Gothic Medium" w:hAnsi="Franklin Gothic Medium"/>
                <w:color w:val="000000"/>
                <w:sz w:val="20"/>
              </w:rPr>
              <w:t>25+ Black/AA user</w:t>
            </w:r>
          </w:p>
        </w:tc>
        <w:tc>
          <w:tcPr>
            <w:tcW w:w="746" w:type="pct"/>
            <w:tcBorders>
              <w:top w:val="nil"/>
            </w:tcBorders>
            <w:shd w:val="clear" w:color="auto" w:fill="auto"/>
            <w:noWrap/>
            <w:hideMark/>
          </w:tcPr>
          <w:p w14:paraId="32FCBEDF" w14:textId="77777777" w:rsidR="00D902FE" w:rsidRPr="00F41D08" w:rsidRDefault="00946A67" w:rsidP="009364EF">
            <w:pPr>
              <w:tabs>
                <w:tab w:val="decimal" w:pos="1233"/>
              </w:tabs>
              <w:spacing w:line="240" w:lineRule="auto"/>
              <w:rPr>
                <w:rFonts w:ascii="Franklin Gothic Medium" w:hAnsi="Franklin Gothic Medium"/>
                <w:color w:val="000000"/>
                <w:sz w:val="20"/>
              </w:rPr>
            </w:pPr>
            <w:r w:rsidRPr="00F41D08">
              <w:rPr>
                <w:rFonts w:ascii="Franklin Gothic Medium" w:hAnsi="Franklin Gothic Medium"/>
                <w:color w:val="000000"/>
                <w:sz w:val="20"/>
              </w:rPr>
              <w:t>10,583,809</w:t>
            </w:r>
          </w:p>
        </w:tc>
        <w:tc>
          <w:tcPr>
            <w:tcW w:w="700" w:type="pct"/>
            <w:tcBorders>
              <w:top w:val="nil"/>
            </w:tcBorders>
            <w:shd w:val="clear" w:color="auto" w:fill="auto"/>
            <w:noWrap/>
            <w:hideMark/>
          </w:tcPr>
          <w:p w14:paraId="32FCBEE0" w14:textId="77777777" w:rsidR="00D902FE" w:rsidRPr="00E5097F" w:rsidRDefault="00D902FE" w:rsidP="009364EF">
            <w:pPr>
              <w:tabs>
                <w:tab w:val="decimal" w:pos="903"/>
              </w:tabs>
              <w:spacing w:line="240" w:lineRule="auto"/>
              <w:rPr>
                <w:rFonts w:ascii="Franklin Gothic Medium" w:hAnsi="Franklin Gothic Medium"/>
                <w:color w:val="000000"/>
                <w:sz w:val="20"/>
              </w:rPr>
            </w:pPr>
            <w:r w:rsidRPr="00E5097F">
              <w:rPr>
                <w:rFonts w:ascii="Franklin Gothic Medium" w:hAnsi="Franklin Gothic Medium"/>
                <w:color w:val="000000"/>
                <w:sz w:val="20"/>
              </w:rPr>
              <w:t>2,55</w:t>
            </w:r>
            <w:r w:rsidR="004C691A" w:rsidRPr="00600D8A">
              <w:rPr>
                <w:rFonts w:ascii="Franklin Gothic Medium" w:hAnsi="Franklin Gothic Medium"/>
                <w:color w:val="000000"/>
                <w:sz w:val="20"/>
              </w:rPr>
              <w:t>9</w:t>
            </w:r>
          </w:p>
        </w:tc>
        <w:tc>
          <w:tcPr>
            <w:tcW w:w="654" w:type="pct"/>
            <w:tcBorders>
              <w:top w:val="nil"/>
              <w:left w:val="nil"/>
            </w:tcBorders>
            <w:shd w:val="clear" w:color="auto" w:fill="auto"/>
            <w:hideMark/>
          </w:tcPr>
          <w:p w14:paraId="32FCBEE1" w14:textId="77777777" w:rsidR="00D902FE" w:rsidRPr="009B4531" w:rsidRDefault="00D902FE" w:rsidP="00AE1F22">
            <w:pPr>
              <w:tabs>
                <w:tab w:val="decimal" w:pos="923"/>
              </w:tabs>
              <w:spacing w:line="240" w:lineRule="auto"/>
              <w:rPr>
                <w:rFonts w:ascii="Franklin Gothic Medium" w:hAnsi="Franklin Gothic Medium"/>
                <w:color w:val="000000"/>
                <w:sz w:val="20"/>
              </w:rPr>
            </w:pPr>
            <w:r w:rsidRPr="009B4531">
              <w:rPr>
                <w:rFonts w:ascii="Franklin Gothic Medium" w:hAnsi="Franklin Gothic Medium"/>
                <w:color w:val="000000"/>
                <w:sz w:val="20"/>
              </w:rPr>
              <w:t>1,9</w:t>
            </w:r>
            <w:r w:rsidR="006B2E09" w:rsidRPr="009B4531">
              <w:rPr>
                <w:rFonts w:ascii="Franklin Gothic Medium" w:hAnsi="Franklin Gothic Medium"/>
                <w:color w:val="000000"/>
                <w:sz w:val="20"/>
              </w:rPr>
              <w:t>34</w:t>
            </w:r>
          </w:p>
        </w:tc>
        <w:tc>
          <w:tcPr>
            <w:tcW w:w="748" w:type="pct"/>
            <w:tcBorders>
              <w:top w:val="nil"/>
              <w:right w:val="nil"/>
            </w:tcBorders>
            <w:shd w:val="clear" w:color="auto" w:fill="auto"/>
            <w:hideMark/>
          </w:tcPr>
          <w:p w14:paraId="32FCBEE2" w14:textId="77777777" w:rsidR="00D902FE" w:rsidRPr="009B4531" w:rsidRDefault="00D902FE" w:rsidP="00AE1F22">
            <w:pPr>
              <w:tabs>
                <w:tab w:val="decimal" w:pos="904"/>
              </w:tabs>
              <w:spacing w:line="240" w:lineRule="auto"/>
              <w:rPr>
                <w:rFonts w:ascii="Franklin Gothic Medium" w:hAnsi="Franklin Gothic Medium"/>
                <w:color w:val="000000"/>
                <w:sz w:val="20"/>
              </w:rPr>
            </w:pPr>
            <w:r w:rsidRPr="009B4531">
              <w:rPr>
                <w:rFonts w:ascii="Franklin Gothic Medium" w:hAnsi="Franklin Gothic Medium"/>
                <w:color w:val="000000"/>
                <w:sz w:val="20"/>
              </w:rPr>
              <w:t>2,2</w:t>
            </w:r>
            <w:r w:rsidR="006B2E09" w:rsidRPr="009B4531">
              <w:rPr>
                <w:rFonts w:ascii="Franklin Gothic Medium" w:hAnsi="Franklin Gothic Medium"/>
                <w:color w:val="000000"/>
                <w:sz w:val="20"/>
              </w:rPr>
              <w:t>9</w:t>
            </w:r>
            <w:r w:rsidRPr="009B4531">
              <w:rPr>
                <w:rFonts w:ascii="Franklin Gothic Medium" w:hAnsi="Franklin Gothic Medium"/>
                <w:color w:val="000000"/>
                <w:sz w:val="20"/>
              </w:rPr>
              <w:t>7</w:t>
            </w:r>
          </w:p>
        </w:tc>
        <w:tc>
          <w:tcPr>
            <w:tcW w:w="610" w:type="pct"/>
            <w:tcBorders>
              <w:top w:val="nil"/>
            </w:tcBorders>
          </w:tcPr>
          <w:p w14:paraId="32FCBEE3" w14:textId="77777777" w:rsidR="00D902FE" w:rsidRPr="00663011" w:rsidRDefault="00D902FE" w:rsidP="009364EF">
            <w:pPr>
              <w:tabs>
                <w:tab w:val="decimal" w:pos="885"/>
              </w:tabs>
              <w:spacing w:line="240" w:lineRule="auto"/>
              <w:rPr>
                <w:rFonts w:ascii="Franklin Gothic Medium" w:hAnsi="Franklin Gothic Medium"/>
                <w:color w:val="000000"/>
                <w:sz w:val="20"/>
              </w:rPr>
            </w:pPr>
            <w:r w:rsidRPr="00663011">
              <w:rPr>
                <w:rFonts w:ascii="Franklin Gothic Medium" w:hAnsi="Franklin Gothic Medium"/>
                <w:color w:val="000000"/>
                <w:sz w:val="20"/>
              </w:rPr>
              <w:t>2,3</w:t>
            </w:r>
            <w:r w:rsidR="00286FB8" w:rsidRPr="00663011">
              <w:rPr>
                <w:rFonts w:ascii="Franklin Gothic Medium" w:hAnsi="Franklin Gothic Medium"/>
                <w:color w:val="000000"/>
                <w:sz w:val="20"/>
              </w:rPr>
              <w:t>34</w:t>
            </w:r>
          </w:p>
        </w:tc>
        <w:tc>
          <w:tcPr>
            <w:tcW w:w="605" w:type="pct"/>
            <w:tcBorders>
              <w:top w:val="nil"/>
              <w:right w:val="nil"/>
            </w:tcBorders>
          </w:tcPr>
          <w:p w14:paraId="32FCBEE4" w14:textId="77777777" w:rsidR="00D902FE" w:rsidRPr="0078047D" w:rsidRDefault="00D902FE" w:rsidP="00EB1427">
            <w:pPr>
              <w:tabs>
                <w:tab w:val="decimal" w:pos="885"/>
              </w:tabs>
              <w:spacing w:line="240" w:lineRule="auto"/>
              <w:jc w:val="right"/>
              <w:rPr>
                <w:rFonts w:ascii="Franklin Gothic Medium" w:hAnsi="Franklin Gothic Medium"/>
                <w:color w:val="000000"/>
                <w:sz w:val="20"/>
              </w:rPr>
            </w:pPr>
            <w:r w:rsidRPr="0078047D">
              <w:rPr>
                <w:rFonts w:ascii="Franklin Gothic Medium" w:hAnsi="Franklin Gothic Medium"/>
                <w:color w:val="000000"/>
                <w:sz w:val="20"/>
              </w:rPr>
              <w:t>2,1</w:t>
            </w:r>
            <w:r w:rsidR="00286FB8" w:rsidRPr="0078047D">
              <w:rPr>
                <w:rFonts w:ascii="Franklin Gothic Medium" w:hAnsi="Franklin Gothic Medium"/>
                <w:color w:val="000000"/>
                <w:sz w:val="20"/>
              </w:rPr>
              <w:t>65</w:t>
            </w:r>
          </w:p>
        </w:tc>
      </w:tr>
      <w:tr w:rsidR="00173856" w:rsidRPr="006A0BB0" w14:paraId="32FCBEED" w14:textId="77777777" w:rsidTr="00EB1427">
        <w:tc>
          <w:tcPr>
            <w:tcW w:w="937" w:type="pct"/>
            <w:tcBorders>
              <w:top w:val="nil"/>
            </w:tcBorders>
            <w:shd w:val="clear" w:color="auto" w:fill="auto"/>
            <w:noWrap/>
            <w:hideMark/>
          </w:tcPr>
          <w:p w14:paraId="32FCBEE6" w14:textId="77777777" w:rsidR="00D902FE" w:rsidRPr="006A0BB0" w:rsidRDefault="00D902FE" w:rsidP="00547518">
            <w:pPr>
              <w:spacing w:line="240" w:lineRule="auto"/>
              <w:rPr>
                <w:rFonts w:ascii="Franklin Gothic Medium" w:hAnsi="Franklin Gothic Medium"/>
                <w:color w:val="000000"/>
                <w:sz w:val="20"/>
              </w:rPr>
            </w:pPr>
            <w:r w:rsidRPr="006A0BB0">
              <w:rPr>
                <w:rFonts w:ascii="Franklin Gothic Medium" w:hAnsi="Franklin Gothic Medium"/>
                <w:color w:val="000000"/>
                <w:sz w:val="20"/>
              </w:rPr>
              <w:t>25+ Black/AA non-user</w:t>
            </w:r>
          </w:p>
        </w:tc>
        <w:tc>
          <w:tcPr>
            <w:tcW w:w="746" w:type="pct"/>
            <w:tcBorders>
              <w:top w:val="nil"/>
            </w:tcBorders>
            <w:shd w:val="clear" w:color="auto" w:fill="auto"/>
            <w:noWrap/>
            <w:hideMark/>
          </w:tcPr>
          <w:p w14:paraId="32FCBEE7" w14:textId="77777777" w:rsidR="00D902FE" w:rsidRPr="00F41D08" w:rsidRDefault="00946A67" w:rsidP="009364EF">
            <w:pPr>
              <w:tabs>
                <w:tab w:val="decimal" w:pos="1233"/>
              </w:tabs>
              <w:spacing w:line="240" w:lineRule="auto"/>
              <w:rPr>
                <w:rFonts w:ascii="Franklin Gothic Medium" w:hAnsi="Franklin Gothic Medium"/>
                <w:color w:val="000000"/>
                <w:sz w:val="20"/>
              </w:rPr>
            </w:pPr>
            <w:r w:rsidRPr="00F41D08">
              <w:rPr>
                <w:rFonts w:ascii="Franklin Gothic Medium" w:hAnsi="Franklin Gothic Medium"/>
                <w:color w:val="000000"/>
                <w:sz w:val="20"/>
              </w:rPr>
              <w:t>14,970,662</w:t>
            </w:r>
          </w:p>
        </w:tc>
        <w:tc>
          <w:tcPr>
            <w:tcW w:w="700" w:type="pct"/>
            <w:tcBorders>
              <w:top w:val="nil"/>
            </w:tcBorders>
            <w:shd w:val="clear" w:color="auto" w:fill="auto"/>
            <w:noWrap/>
            <w:hideMark/>
          </w:tcPr>
          <w:p w14:paraId="32FCBEE8" w14:textId="77777777" w:rsidR="00D902FE" w:rsidRPr="00E5097F" w:rsidRDefault="00D902FE" w:rsidP="004C691A">
            <w:pPr>
              <w:tabs>
                <w:tab w:val="decimal" w:pos="903"/>
              </w:tabs>
              <w:spacing w:line="240" w:lineRule="auto"/>
              <w:rPr>
                <w:rFonts w:ascii="Franklin Gothic Medium" w:hAnsi="Franklin Gothic Medium"/>
                <w:color w:val="000000"/>
                <w:sz w:val="20"/>
              </w:rPr>
            </w:pPr>
            <w:r w:rsidRPr="00E5097F">
              <w:rPr>
                <w:rFonts w:ascii="Franklin Gothic Medium" w:hAnsi="Franklin Gothic Medium"/>
                <w:color w:val="000000"/>
                <w:sz w:val="20"/>
              </w:rPr>
              <w:t>1,20</w:t>
            </w:r>
            <w:r w:rsidR="004C691A" w:rsidRPr="00600D8A">
              <w:rPr>
                <w:rFonts w:ascii="Franklin Gothic Medium" w:hAnsi="Franklin Gothic Medium"/>
                <w:color w:val="000000"/>
                <w:sz w:val="20"/>
              </w:rPr>
              <w:t>5</w:t>
            </w:r>
          </w:p>
        </w:tc>
        <w:tc>
          <w:tcPr>
            <w:tcW w:w="654" w:type="pct"/>
            <w:tcBorders>
              <w:top w:val="nil"/>
              <w:left w:val="nil"/>
            </w:tcBorders>
            <w:shd w:val="clear" w:color="auto" w:fill="auto"/>
            <w:hideMark/>
          </w:tcPr>
          <w:p w14:paraId="32FCBEE9" w14:textId="77777777" w:rsidR="00D902FE" w:rsidRPr="009B4531" w:rsidRDefault="00D902FE" w:rsidP="006B2E09">
            <w:pPr>
              <w:tabs>
                <w:tab w:val="decimal" w:pos="923"/>
              </w:tabs>
              <w:spacing w:line="240" w:lineRule="auto"/>
              <w:rPr>
                <w:rFonts w:ascii="Franklin Gothic Medium" w:hAnsi="Franklin Gothic Medium"/>
                <w:color w:val="000000"/>
                <w:sz w:val="20"/>
              </w:rPr>
            </w:pPr>
            <w:r w:rsidRPr="009B4531">
              <w:rPr>
                <w:rFonts w:ascii="Franklin Gothic Medium" w:hAnsi="Franklin Gothic Medium"/>
                <w:color w:val="000000"/>
                <w:sz w:val="20"/>
              </w:rPr>
              <w:t>1,83</w:t>
            </w:r>
            <w:r w:rsidR="006B2E09" w:rsidRPr="009B4531">
              <w:rPr>
                <w:rFonts w:ascii="Franklin Gothic Medium" w:hAnsi="Franklin Gothic Medium"/>
                <w:color w:val="000000"/>
                <w:sz w:val="20"/>
              </w:rPr>
              <w:t>0</w:t>
            </w:r>
          </w:p>
        </w:tc>
        <w:tc>
          <w:tcPr>
            <w:tcW w:w="748" w:type="pct"/>
            <w:tcBorders>
              <w:top w:val="nil"/>
              <w:right w:val="nil"/>
            </w:tcBorders>
            <w:shd w:val="clear" w:color="auto" w:fill="auto"/>
            <w:hideMark/>
          </w:tcPr>
          <w:p w14:paraId="32FCBEEA" w14:textId="77777777" w:rsidR="00D902FE" w:rsidRPr="009B4531" w:rsidRDefault="00D902FE" w:rsidP="006B2E09">
            <w:pPr>
              <w:tabs>
                <w:tab w:val="decimal" w:pos="904"/>
              </w:tabs>
              <w:spacing w:line="240" w:lineRule="auto"/>
              <w:rPr>
                <w:rFonts w:ascii="Franklin Gothic Medium" w:hAnsi="Franklin Gothic Medium"/>
                <w:color w:val="000000"/>
                <w:sz w:val="20"/>
              </w:rPr>
            </w:pPr>
            <w:r w:rsidRPr="009B4531">
              <w:rPr>
                <w:rFonts w:ascii="Franklin Gothic Medium" w:hAnsi="Franklin Gothic Medium"/>
                <w:color w:val="000000"/>
                <w:sz w:val="20"/>
              </w:rPr>
              <w:t>1,4</w:t>
            </w:r>
            <w:r w:rsidR="006B2E09" w:rsidRPr="009B4531">
              <w:rPr>
                <w:rFonts w:ascii="Franklin Gothic Medium" w:hAnsi="Franklin Gothic Medium"/>
                <w:color w:val="000000"/>
                <w:sz w:val="20"/>
              </w:rPr>
              <w:t>6</w:t>
            </w:r>
            <w:r w:rsidRPr="009B4531">
              <w:rPr>
                <w:rFonts w:ascii="Franklin Gothic Medium" w:hAnsi="Franklin Gothic Medium"/>
                <w:color w:val="000000"/>
                <w:sz w:val="20"/>
              </w:rPr>
              <w:t>7</w:t>
            </w:r>
          </w:p>
        </w:tc>
        <w:tc>
          <w:tcPr>
            <w:tcW w:w="610" w:type="pct"/>
            <w:tcBorders>
              <w:top w:val="nil"/>
            </w:tcBorders>
          </w:tcPr>
          <w:p w14:paraId="32FCBEEB" w14:textId="77777777" w:rsidR="00D902FE" w:rsidRPr="00663011" w:rsidRDefault="00D902FE" w:rsidP="009364EF">
            <w:pPr>
              <w:tabs>
                <w:tab w:val="decimal" w:pos="885"/>
              </w:tabs>
              <w:spacing w:line="240" w:lineRule="auto"/>
              <w:rPr>
                <w:rFonts w:ascii="Franklin Gothic Medium" w:hAnsi="Franklin Gothic Medium"/>
                <w:color w:val="000000"/>
                <w:sz w:val="20"/>
              </w:rPr>
            </w:pPr>
            <w:r w:rsidRPr="00663011">
              <w:rPr>
                <w:rFonts w:ascii="Franklin Gothic Medium" w:hAnsi="Franklin Gothic Medium"/>
                <w:color w:val="000000"/>
                <w:sz w:val="20"/>
              </w:rPr>
              <w:t>1,0</w:t>
            </w:r>
            <w:r w:rsidR="00286FB8" w:rsidRPr="00663011">
              <w:rPr>
                <w:rFonts w:ascii="Franklin Gothic Medium" w:hAnsi="Franklin Gothic Medium"/>
                <w:color w:val="000000"/>
                <w:sz w:val="20"/>
              </w:rPr>
              <w:t>86</w:t>
            </w:r>
          </w:p>
        </w:tc>
        <w:tc>
          <w:tcPr>
            <w:tcW w:w="605" w:type="pct"/>
            <w:tcBorders>
              <w:top w:val="nil"/>
              <w:right w:val="nil"/>
            </w:tcBorders>
          </w:tcPr>
          <w:p w14:paraId="32FCBEEC" w14:textId="77777777" w:rsidR="00D902FE" w:rsidRPr="0078047D" w:rsidRDefault="00286FB8" w:rsidP="00EB1427">
            <w:pPr>
              <w:tabs>
                <w:tab w:val="decimal" w:pos="885"/>
              </w:tabs>
              <w:spacing w:line="240" w:lineRule="auto"/>
              <w:jc w:val="right"/>
              <w:rPr>
                <w:rFonts w:ascii="Franklin Gothic Medium" w:hAnsi="Franklin Gothic Medium"/>
                <w:color w:val="000000"/>
                <w:sz w:val="20"/>
              </w:rPr>
            </w:pPr>
            <w:r w:rsidRPr="0078047D">
              <w:rPr>
                <w:rFonts w:ascii="Franklin Gothic Medium" w:hAnsi="Franklin Gothic Medium"/>
                <w:color w:val="000000"/>
                <w:sz w:val="20"/>
              </w:rPr>
              <w:t>998</w:t>
            </w:r>
          </w:p>
        </w:tc>
      </w:tr>
      <w:tr w:rsidR="00173856" w:rsidRPr="006A0BB0" w14:paraId="32FCBEF5" w14:textId="77777777" w:rsidTr="00EB1427">
        <w:tc>
          <w:tcPr>
            <w:tcW w:w="937" w:type="pct"/>
            <w:tcBorders>
              <w:top w:val="nil"/>
            </w:tcBorders>
            <w:shd w:val="clear" w:color="auto" w:fill="auto"/>
            <w:noWrap/>
            <w:hideMark/>
          </w:tcPr>
          <w:p w14:paraId="32FCBEEE" w14:textId="77777777" w:rsidR="00D902FE" w:rsidRPr="006A0BB0" w:rsidRDefault="00D902FE" w:rsidP="00547518">
            <w:pPr>
              <w:spacing w:line="240" w:lineRule="auto"/>
              <w:rPr>
                <w:rFonts w:ascii="Franklin Gothic Medium" w:hAnsi="Franklin Gothic Medium"/>
                <w:color w:val="000000"/>
                <w:sz w:val="20"/>
              </w:rPr>
            </w:pPr>
            <w:r w:rsidRPr="006A0BB0">
              <w:rPr>
                <w:rFonts w:ascii="Franklin Gothic Medium" w:hAnsi="Franklin Gothic Medium"/>
                <w:color w:val="000000"/>
                <w:sz w:val="20"/>
              </w:rPr>
              <w:t>25+ non-Black/AA user</w:t>
            </w:r>
          </w:p>
        </w:tc>
        <w:tc>
          <w:tcPr>
            <w:tcW w:w="746" w:type="pct"/>
            <w:tcBorders>
              <w:top w:val="nil"/>
            </w:tcBorders>
            <w:shd w:val="clear" w:color="auto" w:fill="auto"/>
            <w:noWrap/>
            <w:hideMark/>
          </w:tcPr>
          <w:p w14:paraId="32FCBEEF" w14:textId="77777777" w:rsidR="00D902FE" w:rsidRPr="00F41D08" w:rsidRDefault="00D902FE" w:rsidP="00946A67">
            <w:pPr>
              <w:tabs>
                <w:tab w:val="decimal" w:pos="1233"/>
              </w:tabs>
              <w:spacing w:line="240" w:lineRule="auto"/>
              <w:rPr>
                <w:rFonts w:ascii="Franklin Gothic Medium" w:hAnsi="Franklin Gothic Medium"/>
                <w:color w:val="000000"/>
                <w:sz w:val="20"/>
              </w:rPr>
            </w:pPr>
            <w:r w:rsidRPr="00F41D08">
              <w:rPr>
                <w:rFonts w:ascii="Franklin Gothic Medium" w:hAnsi="Franklin Gothic Medium"/>
                <w:color w:val="000000"/>
                <w:sz w:val="20"/>
              </w:rPr>
              <w:t>60,</w:t>
            </w:r>
            <w:r w:rsidR="00946A67" w:rsidRPr="00F41D08">
              <w:rPr>
                <w:rFonts w:ascii="Franklin Gothic Medium" w:hAnsi="Franklin Gothic Medium"/>
                <w:color w:val="000000"/>
                <w:sz w:val="20"/>
              </w:rPr>
              <w:t>671,050</w:t>
            </w:r>
          </w:p>
        </w:tc>
        <w:tc>
          <w:tcPr>
            <w:tcW w:w="700" w:type="pct"/>
            <w:tcBorders>
              <w:top w:val="nil"/>
            </w:tcBorders>
            <w:shd w:val="clear" w:color="auto" w:fill="auto"/>
            <w:noWrap/>
            <w:hideMark/>
          </w:tcPr>
          <w:p w14:paraId="32FCBEF0" w14:textId="77777777" w:rsidR="00D902FE" w:rsidRPr="00857560" w:rsidRDefault="00D902FE" w:rsidP="009364EF">
            <w:pPr>
              <w:tabs>
                <w:tab w:val="decimal" w:pos="903"/>
              </w:tabs>
              <w:spacing w:line="240" w:lineRule="auto"/>
              <w:rPr>
                <w:rFonts w:ascii="Franklin Gothic Medium" w:hAnsi="Franklin Gothic Medium"/>
                <w:color w:val="000000"/>
                <w:sz w:val="20"/>
              </w:rPr>
            </w:pPr>
            <w:r w:rsidRPr="00E5097F">
              <w:rPr>
                <w:rFonts w:ascii="Franklin Gothic Medium" w:hAnsi="Franklin Gothic Medium"/>
                <w:color w:val="000000"/>
                <w:sz w:val="20"/>
              </w:rPr>
              <w:t>13,6</w:t>
            </w:r>
            <w:r w:rsidR="004C691A" w:rsidRPr="00600D8A">
              <w:rPr>
                <w:rFonts w:ascii="Franklin Gothic Medium" w:hAnsi="Franklin Gothic Medium"/>
                <w:color w:val="000000"/>
                <w:sz w:val="20"/>
              </w:rPr>
              <w:t>7</w:t>
            </w:r>
            <w:r w:rsidRPr="00E5097F">
              <w:rPr>
                <w:rFonts w:ascii="Franklin Gothic Medium" w:hAnsi="Franklin Gothic Medium"/>
                <w:color w:val="000000"/>
                <w:sz w:val="20"/>
              </w:rPr>
              <w:t>5</w:t>
            </w:r>
          </w:p>
        </w:tc>
        <w:tc>
          <w:tcPr>
            <w:tcW w:w="654" w:type="pct"/>
            <w:tcBorders>
              <w:top w:val="nil"/>
              <w:left w:val="nil"/>
            </w:tcBorders>
            <w:shd w:val="clear" w:color="auto" w:fill="auto"/>
            <w:hideMark/>
          </w:tcPr>
          <w:p w14:paraId="32FCBEF1" w14:textId="77777777" w:rsidR="00D902FE" w:rsidRPr="009B4531" w:rsidRDefault="00D902FE" w:rsidP="006B2E09">
            <w:pPr>
              <w:tabs>
                <w:tab w:val="decimal" w:pos="923"/>
              </w:tabs>
              <w:spacing w:line="240" w:lineRule="auto"/>
              <w:rPr>
                <w:rFonts w:ascii="Franklin Gothic Medium" w:hAnsi="Franklin Gothic Medium"/>
                <w:color w:val="000000"/>
                <w:sz w:val="20"/>
              </w:rPr>
            </w:pPr>
            <w:r w:rsidRPr="009B4531">
              <w:rPr>
                <w:rFonts w:ascii="Franklin Gothic Medium" w:hAnsi="Franklin Gothic Medium"/>
                <w:color w:val="000000"/>
                <w:sz w:val="20"/>
              </w:rPr>
              <w:t>10,</w:t>
            </w:r>
            <w:r w:rsidR="006B2E09" w:rsidRPr="009B4531">
              <w:rPr>
                <w:rFonts w:ascii="Franklin Gothic Medium" w:hAnsi="Franklin Gothic Medium"/>
                <w:color w:val="000000"/>
                <w:sz w:val="20"/>
              </w:rPr>
              <w:t>23</w:t>
            </w:r>
            <w:r w:rsidRPr="009B4531">
              <w:rPr>
                <w:rFonts w:ascii="Franklin Gothic Medium" w:hAnsi="Franklin Gothic Medium"/>
                <w:color w:val="000000"/>
                <w:sz w:val="20"/>
              </w:rPr>
              <w:t>3</w:t>
            </w:r>
          </w:p>
        </w:tc>
        <w:tc>
          <w:tcPr>
            <w:tcW w:w="748" w:type="pct"/>
            <w:tcBorders>
              <w:top w:val="nil"/>
              <w:right w:val="nil"/>
            </w:tcBorders>
            <w:shd w:val="clear" w:color="auto" w:fill="auto"/>
            <w:hideMark/>
          </w:tcPr>
          <w:p w14:paraId="32FCBEF2" w14:textId="77777777" w:rsidR="00D902FE" w:rsidRPr="009B4531" w:rsidRDefault="00D902FE" w:rsidP="00AE1F22">
            <w:pPr>
              <w:tabs>
                <w:tab w:val="decimal" w:pos="904"/>
              </w:tabs>
              <w:spacing w:line="240" w:lineRule="auto"/>
              <w:rPr>
                <w:rFonts w:ascii="Franklin Gothic Medium" w:hAnsi="Franklin Gothic Medium"/>
                <w:color w:val="000000"/>
                <w:sz w:val="20"/>
              </w:rPr>
            </w:pPr>
            <w:r w:rsidRPr="009B4531">
              <w:rPr>
                <w:rFonts w:ascii="Franklin Gothic Medium" w:hAnsi="Franklin Gothic Medium"/>
                <w:color w:val="000000"/>
                <w:sz w:val="20"/>
              </w:rPr>
              <w:t>11,</w:t>
            </w:r>
            <w:r w:rsidR="006B2E09" w:rsidRPr="009B4531">
              <w:rPr>
                <w:rFonts w:ascii="Franklin Gothic Medium" w:hAnsi="Franklin Gothic Medium"/>
                <w:color w:val="000000"/>
                <w:sz w:val="20"/>
              </w:rPr>
              <w:t>23</w:t>
            </w:r>
            <w:r w:rsidRPr="009B4531">
              <w:rPr>
                <w:rFonts w:ascii="Franklin Gothic Medium" w:hAnsi="Franklin Gothic Medium"/>
                <w:color w:val="000000"/>
                <w:sz w:val="20"/>
              </w:rPr>
              <w:t>1</w:t>
            </w:r>
          </w:p>
        </w:tc>
        <w:tc>
          <w:tcPr>
            <w:tcW w:w="610" w:type="pct"/>
            <w:tcBorders>
              <w:top w:val="nil"/>
            </w:tcBorders>
          </w:tcPr>
          <w:p w14:paraId="32FCBEF3" w14:textId="77777777" w:rsidR="00D902FE" w:rsidRPr="00663011" w:rsidRDefault="00D902FE" w:rsidP="004E1B89">
            <w:pPr>
              <w:tabs>
                <w:tab w:val="decimal" w:pos="885"/>
              </w:tabs>
              <w:spacing w:line="240" w:lineRule="auto"/>
              <w:rPr>
                <w:rFonts w:ascii="Franklin Gothic Medium" w:hAnsi="Franklin Gothic Medium"/>
                <w:color w:val="000000"/>
                <w:sz w:val="20"/>
              </w:rPr>
            </w:pPr>
            <w:r w:rsidRPr="00663011">
              <w:rPr>
                <w:rFonts w:ascii="Franklin Gothic Medium" w:hAnsi="Franklin Gothic Medium"/>
                <w:color w:val="000000"/>
                <w:sz w:val="20"/>
              </w:rPr>
              <w:t>12,</w:t>
            </w:r>
            <w:r w:rsidR="00286FB8" w:rsidRPr="00663011">
              <w:rPr>
                <w:rFonts w:ascii="Franklin Gothic Medium" w:hAnsi="Franklin Gothic Medium"/>
                <w:color w:val="000000"/>
                <w:sz w:val="20"/>
              </w:rPr>
              <w:t>297</w:t>
            </w:r>
          </w:p>
        </w:tc>
        <w:tc>
          <w:tcPr>
            <w:tcW w:w="605" w:type="pct"/>
            <w:tcBorders>
              <w:top w:val="nil"/>
              <w:right w:val="nil"/>
            </w:tcBorders>
          </w:tcPr>
          <w:p w14:paraId="32FCBEF4" w14:textId="77777777" w:rsidR="00D902FE" w:rsidRPr="0078047D" w:rsidRDefault="00D902FE" w:rsidP="00EB1427">
            <w:pPr>
              <w:tabs>
                <w:tab w:val="decimal" w:pos="885"/>
              </w:tabs>
              <w:spacing w:line="240" w:lineRule="auto"/>
              <w:jc w:val="right"/>
              <w:rPr>
                <w:rFonts w:ascii="Franklin Gothic Medium" w:hAnsi="Franklin Gothic Medium"/>
                <w:color w:val="000000"/>
                <w:sz w:val="20"/>
              </w:rPr>
            </w:pPr>
            <w:r w:rsidRPr="0078047D">
              <w:rPr>
                <w:rFonts w:ascii="Franklin Gothic Medium" w:hAnsi="Franklin Gothic Medium"/>
                <w:color w:val="000000"/>
                <w:sz w:val="20"/>
              </w:rPr>
              <w:t>11,</w:t>
            </w:r>
            <w:r w:rsidR="00286FB8" w:rsidRPr="0078047D">
              <w:rPr>
                <w:rFonts w:ascii="Franklin Gothic Medium" w:hAnsi="Franklin Gothic Medium"/>
                <w:color w:val="000000"/>
                <w:sz w:val="20"/>
              </w:rPr>
              <w:t>269</w:t>
            </w:r>
          </w:p>
        </w:tc>
      </w:tr>
      <w:tr w:rsidR="00173856" w:rsidRPr="006A0BB0" w14:paraId="32FCBEFD" w14:textId="77777777" w:rsidTr="00EB1427">
        <w:tc>
          <w:tcPr>
            <w:tcW w:w="937" w:type="pct"/>
            <w:tcBorders>
              <w:top w:val="nil"/>
            </w:tcBorders>
            <w:shd w:val="clear" w:color="auto" w:fill="auto"/>
            <w:noWrap/>
            <w:hideMark/>
          </w:tcPr>
          <w:p w14:paraId="32FCBEF6" w14:textId="77777777" w:rsidR="00D902FE" w:rsidRPr="006A0BB0" w:rsidRDefault="00D902FE" w:rsidP="00547518">
            <w:pPr>
              <w:spacing w:line="240" w:lineRule="auto"/>
              <w:rPr>
                <w:rFonts w:ascii="Franklin Gothic Medium" w:hAnsi="Franklin Gothic Medium"/>
                <w:color w:val="000000"/>
                <w:sz w:val="20"/>
              </w:rPr>
            </w:pPr>
            <w:r w:rsidRPr="006A0BB0">
              <w:rPr>
                <w:rFonts w:ascii="Franklin Gothic Medium" w:hAnsi="Franklin Gothic Medium"/>
                <w:color w:val="000000"/>
                <w:sz w:val="20"/>
              </w:rPr>
              <w:t>25+ non-Black/AA non-user</w:t>
            </w:r>
          </w:p>
        </w:tc>
        <w:tc>
          <w:tcPr>
            <w:tcW w:w="746" w:type="pct"/>
            <w:tcBorders>
              <w:top w:val="nil"/>
            </w:tcBorders>
            <w:shd w:val="clear" w:color="auto" w:fill="auto"/>
            <w:noWrap/>
            <w:hideMark/>
          </w:tcPr>
          <w:p w14:paraId="32FCBEF7" w14:textId="77777777" w:rsidR="00D902FE" w:rsidRPr="00F41D08" w:rsidRDefault="00946A67" w:rsidP="009364EF">
            <w:pPr>
              <w:tabs>
                <w:tab w:val="decimal" w:pos="1233"/>
              </w:tabs>
              <w:spacing w:line="240" w:lineRule="auto"/>
              <w:rPr>
                <w:rFonts w:ascii="Franklin Gothic Medium" w:hAnsi="Franklin Gothic Medium"/>
                <w:color w:val="000000"/>
                <w:sz w:val="20"/>
              </w:rPr>
            </w:pPr>
            <w:r w:rsidRPr="00F41D08">
              <w:rPr>
                <w:rFonts w:ascii="Franklin Gothic Medium" w:hAnsi="Franklin Gothic Medium"/>
                <w:color w:val="000000"/>
                <w:sz w:val="20"/>
              </w:rPr>
              <w:t>119,737,510</w:t>
            </w:r>
          </w:p>
        </w:tc>
        <w:tc>
          <w:tcPr>
            <w:tcW w:w="700" w:type="pct"/>
            <w:tcBorders>
              <w:top w:val="nil"/>
            </w:tcBorders>
            <w:shd w:val="clear" w:color="auto" w:fill="auto"/>
            <w:noWrap/>
            <w:hideMark/>
          </w:tcPr>
          <w:p w14:paraId="32FCBEF8" w14:textId="77777777" w:rsidR="00D902FE" w:rsidRPr="00E5097F" w:rsidRDefault="00D902FE" w:rsidP="004C691A">
            <w:pPr>
              <w:tabs>
                <w:tab w:val="decimal" w:pos="903"/>
              </w:tabs>
              <w:spacing w:line="240" w:lineRule="auto"/>
              <w:rPr>
                <w:rFonts w:ascii="Franklin Gothic Medium" w:hAnsi="Franklin Gothic Medium"/>
                <w:color w:val="000000"/>
                <w:sz w:val="20"/>
              </w:rPr>
            </w:pPr>
            <w:r w:rsidRPr="00E5097F">
              <w:rPr>
                <w:rFonts w:ascii="Franklin Gothic Medium" w:hAnsi="Franklin Gothic Medium"/>
                <w:color w:val="000000"/>
                <w:sz w:val="20"/>
              </w:rPr>
              <w:t>5,76</w:t>
            </w:r>
            <w:r w:rsidR="004C691A" w:rsidRPr="00600D8A">
              <w:rPr>
                <w:rFonts w:ascii="Franklin Gothic Medium" w:hAnsi="Franklin Gothic Medium"/>
                <w:color w:val="000000"/>
                <w:sz w:val="20"/>
              </w:rPr>
              <w:t>9</w:t>
            </w:r>
          </w:p>
        </w:tc>
        <w:tc>
          <w:tcPr>
            <w:tcW w:w="654" w:type="pct"/>
            <w:tcBorders>
              <w:top w:val="nil"/>
              <w:left w:val="nil"/>
            </w:tcBorders>
            <w:shd w:val="clear" w:color="auto" w:fill="auto"/>
            <w:hideMark/>
          </w:tcPr>
          <w:p w14:paraId="32FCBEF9" w14:textId="77777777" w:rsidR="00D902FE" w:rsidRPr="009B4531" w:rsidRDefault="00D902FE" w:rsidP="006B2E09">
            <w:pPr>
              <w:tabs>
                <w:tab w:val="decimal" w:pos="923"/>
              </w:tabs>
              <w:spacing w:line="240" w:lineRule="auto"/>
              <w:rPr>
                <w:rFonts w:ascii="Franklin Gothic Medium" w:hAnsi="Franklin Gothic Medium"/>
                <w:color w:val="000000"/>
                <w:sz w:val="20"/>
              </w:rPr>
            </w:pPr>
            <w:r w:rsidRPr="009B4531">
              <w:rPr>
                <w:rFonts w:ascii="Franklin Gothic Medium" w:hAnsi="Franklin Gothic Medium"/>
                <w:color w:val="000000"/>
                <w:sz w:val="20"/>
              </w:rPr>
              <w:t>9,2</w:t>
            </w:r>
            <w:r w:rsidR="006B2E09" w:rsidRPr="009B4531">
              <w:rPr>
                <w:rFonts w:ascii="Franklin Gothic Medium" w:hAnsi="Franklin Gothic Medium"/>
                <w:color w:val="000000"/>
                <w:sz w:val="20"/>
              </w:rPr>
              <w:t>11</w:t>
            </w:r>
          </w:p>
        </w:tc>
        <w:tc>
          <w:tcPr>
            <w:tcW w:w="748" w:type="pct"/>
            <w:tcBorders>
              <w:top w:val="nil"/>
              <w:right w:val="nil"/>
            </w:tcBorders>
            <w:shd w:val="clear" w:color="auto" w:fill="auto"/>
            <w:hideMark/>
          </w:tcPr>
          <w:p w14:paraId="32FCBEFA" w14:textId="77777777" w:rsidR="00D902FE" w:rsidRPr="009B4531" w:rsidRDefault="00D902FE" w:rsidP="006B2E09">
            <w:pPr>
              <w:tabs>
                <w:tab w:val="decimal" w:pos="904"/>
              </w:tabs>
              <w:spacing w:line="240" w:lineRule="auto"/>
              <w:rPr>
                <w:rFonts w:ascii="Franklin Gothic Medium" w:hAnsi="Franklin Gothic Medium"/>
                <w:color w:val="000000"/>
                <w:sz w:val="20"/>
              </w:rPr>
            </w:pPr>
            <w:r w:rsidRPr="009B4531">
              <w:rPr>
                <w:rFonts w:ascii="Franklin Gothic Medium" w:hAnsi="Franklin Gothic Medium"/>
                <w:color w:val="000000"/>
                <w:sz w:val="20"/>
              </w:rPr>
              <w:t>8,2</w:t>
            </w:r>
            <w:r w:rsidR="006B2E09" w:rsidRPr="009B4531">
              <w:rPr>
                <w:rFonts w:ascii="Franklin Gothic Medium" w:hAnsi="Franklin Gothic Medium"/>
                <w:color w:val="000000"/>
                <w:sz w:val="20"/>
              </w:rPr>
              <w:t>1</w:t>
            </w:r>
            <w:r w:rsidRPr="009B4531">
              <w:rPr>
                <w:rFonts w:ascii="Franklin Gothic Medium" w:hAnsi="Franklin Gothic Medium"/>
                <w:color w:val="000000"/>
                <w:sz w:val="20"/>
              </w:rPr>
              <w:t>3</w:t>
            </w:r>
          </w:p>
        </w:tc>
        <w:tc>
          <w:tcPr>
            <w:tcW w:w="610" w:type="pct"/>
            <w:tcBorders>
              <w:top w:val="nil"/>
            </w:tcBorders>
          </w:tcPr>
          <w:p w14:paraId="32FCBEFB" w14:textId="77777777" w:rsidR="00D902FE" w:rsidRPr="00663011" w:rsidRDefault="00D902FE" w:rsidP="009364EF">
            <w:pPr>
              <w:tabs>
                <w:tab w:val="decimal" w:pos="885"/>
              </w:tabs>
              <w:spacing w:line="240" w:lineRule="auto"/>
              <w:rPr>
                <w:rFonts w:ascii="Franklin Gothic Medium" w:hAnsi="Franklin Gothic Medium"/>
                <w:color w:val="000000"/>
                <w:sz w:val="20"/>
              </w:rPr>
            </w:pPr>
            <w:r w:rsidRPr="00663011">
              <w:rPr>
                <w:rFonts w:ascii="Franklin Gothic Medium" w:hAnsi="Franklin Gothic Medium"/>
                <w:color w:val="000000"/>
                <w:sz w:val="20"/>
              </w:rPr>
              <w:t>5,1</w:t>
            </w:r>
            <w:r w:rsidR="00286FB8" w:rsidRPr="00663011">
              <w:rPr>
                <w:rFonts w:ascii="Franklin Gothic Medium" w:hAnsi="Franklin Gothic Medium"/>
                <w:color w:val="000000"/>
                <w:sz w:val="20"/>
              </w:rPr>
              <w:t>1</w:t>
            </w:r>
            <w:r w:rsidRPr="00663011">
              <w:rPr>
                <w:rFonts w:ascii="Franklin Gothic Medium" w:hAnsi="Franklin Gothic Medium"/>
                <w:color w:val="000000"/>
                <w:sz w:val="20"/>
              </w:rPr>
              <w:t>6</w:t>
            </w:r>
          </w:p>
        </w:tc>
        <w:tc>
          <w:tcPr>
            <w:tcW w:w="605" w:type="pct"/>
            <w:tcBorders>
              <w:top w:val="nil"/>
              <w:right w:val="nil"/>
            </w:tcBorders>
          </w:tcPr>
          <w:p w14:paraId="32FCBEFC" w14:textId="77777777" w:rsidR="00D902FE" w:rsidRPr="0078047D" w:rsidRDefault="00D902FE" w:rsidP="00EB1427">
            <w:pPr>
              <w:tabs>
                <w:tab w:val="decimal" w:pos="885"/>
              </w:tabs>
              <w:spacing w:line="240" w:lineRule="auto"/>
              <w:jc w:val="right"/>
              <w:rPr>
                <w:rFonts w:ascii="Franklin Gothic Medium" w:hAnsi="Franklin Gothic Medium"/>
                <w:color w:val="000000"/>
                <w:sz w:val="20"/>
              </w:rPr>
            </w:pPr>
            <w:r w:rsidRPr="0078047D">
              <w:rPr>
                <w:rFonts w:ascii="Franklin Gothic Medium" w:hAnsi="Franklin Gothic Medium"/>
                <w:color w:val="000000"/>
                <w:sz w:val="20"/>
              </w:rPr>
              <w:t>4,</w:t>
            </w:r>
            <w:r w:rsidR="00286FB8" w:rsidRPr="0078047D">
              <w:rPr>
                <w:rFonts w:ascii="Franklin Gothic Medium" w:hAnsi="Franklin Gothic Medium"/>
                <w:color w:val="000000"/>
                <w:sz w:val="20"/>
              </w:rPr>
              <w:t>630</w:t>
            </w:r>
          </w:p>
        </w:tc>
      </w:tr>
      <w:tr w:rsidR="00173856" w:rsidRPr="006A0BB0" w14:paraId="32FCBF05" w14:textId="77777777" w:rsidTr="00EB1427">
        <w:tc>
          <w:tcPr>
            <w:tcW w:w="937" w:type="pct"/>
            <w:tcBorders>
              <w:bottom w:val="single" w:sz="4" w:space="0" w:color="auto"/>
            </w:tcBorders>
            <w:shd w:val="clear" w:color="auto" w:fill="auto"/>
            <w:noWrap/>
            <w:hideMark/>
          </w:tcPr>
          <w:p w14:paraId="32FCBEFE" w14:textId="77777777" w:rsidR="00D902FE" w:rsidRPr="006A0BB0" w:rsidRDefault="00D902FE" w:rsidP="00547518">
            <w:pPr>
              <w:spacing w:line="240" w:lineRule="auto"/>
              <w:rPr>
                <w:rFonts w:ascii="Franklin Gothic Medium" w:hAnsi="Franklin Gothic Medium"/>
                <w:color w:val="000000"/>
                <w:sz w:val="20"/>
              </w:rPr>
            </w:pPr>
            <w:r w:rsidRPr="006A0BB0">
              <w:rPr>
                <w:rFonts w:ascii="Franklin Gothic Medium" w:hAnsi="Franklin Gothic Medium"/>
                <w:color w:val="000000"/>
                <w:sz w:val="20"/>
              </w:rPr>
              <w:t>All adults</w:t>
            </w:r>
          </w:p>
        </w:tc>
        <w:tc>
          <w:tcPr>
            <w:tcW w:w="746" w:type="pct"/>
            <w:tcBorders>
              <w:bottom w:val="single" w:sz="4" w:space="0" w:color="auto"/>
            </w:tcBorders>
            <w:shd w:val="clear" w:color="auto" w:fill="auto"/>
            <w:noWrap/>
            <w:hideMark/>
          </w:tcPr>
          <w:p w14:paraId="32FCBEFF" w14:textId="77777777" w:rsidR="00D902FE" w:rsidRPr="00F41D08" w:rsidRDefault="00593227" w:rsidP="00946A67">
            <w:pPr>
              <w:jc w:val="right"/>
              <w:rPr>
                <w:rFonts w:ascii="Franklin Gothic Medium" w:hAnsi="Franklin Gothic Medium"/>
                <w:color w:val="000000"/>
                <w:sz w:val="20"/>
              </w:rPr>
            </w:pPr>
            <w:r w:rsidRPr="00F41D08" w:rsidDel="00886C92">
              <w:rPr>
                <w:rFonts w:ascii="Franklin Gothic Medium" w:hAnsi="Franklin Gothic Medium"/>
                <w:color w:val="000000"/>
                <w:sz w:val="20"/>
              </w:rPr>
              <w:t>23</w:t>
            </w:r>
            <w:r w:rsidR="00946A67" w:rsidRPr="00F41D08">
              <w:rPr>
                <w:rFonts w:ascii="Franklin Gothic Medium" w:hAnsi="Franklin Gothic Medium"/>
                <w:color w:val="000000"/>
                <w:sz w:val="20"/>
              </w:rPr>
              <w:t>6,691,585</w:t>
            </w:r>
          </w:p>
        </w:tc>
        <w:tc>
          <w:tcPr>
            <w:tcW w:w="700" w:type="pct"/>
            <w:tcBorders>
              <w:bottom w:val="single" w:sz="4" w:space="0" w:color="auto"/>
            </w:tcBorders>
            <w:shd w:val="clear" w:color="auto" w:fill="auto"/>
          </w:tcPr>
          <w:p w14:paraId="32FCBF00" w14:textId="77777777" w:rsidR="00D902FE" w:rsidRPr="00E5097F" w:rsidRDefault="00D902FE" w:rsidP="0026696F">
            <w:pPr>
              <w:tabs>
                <w:tab w:val="decimal" w:pos="903"/>
              </w:tabs>
              <w:spacing w:line="240" w:lineRule="auto"/>
              <w:rPr>
                <w:rFonts w:ascii="Franklin Gothic Medium" w:hAnsi="Franklin Gothic Medium"/>
                <w:color w:val="000000"/>
                <w:sz w:val="20"/>
              </w:rPr>
            </w:pPr>
            <w:r w:rsidRPr="00E5097F">
              <w:rPr>
                <w:rFonts w:ascii="Franklin Gothic Medium" w:hAnsi="Franklin Gothic Medium"/>
                <w:color w:val="000000"/>
                <w:sz w:val="20"/>
              </w:rPr>
              <w:t xml:space="preserve"> 32,</w:t>
            </w:r>
            <w:r w:rsidR="0026696F" w:rsidRPr="00600D8A">
              <w:rPr>
                <w:rFonts w:ascii="Franklin Gothic Medium" w:hAnsi="Franklin Gothic Medium"/>
                <w:color w:val="000000"/>
                <w:sz w:val="20"/>
              </w:rPr>
              <w:t>320</w:t>
            </w:r>
          </w:p>
        </w:tc>
        <w:tc>
          <w:tcPr>
            <w:tcW w:w="654" w:type="pct"/>
            <w:tcBorders>
              <w:left w:val="nil"/>
              <w:bottom w:val="single" w:sz="4" w:space="0" w:color="auto"/>
            </w:tcBorders>
            <w:shd w:val="clear" w:color="auto" w:fill="auto"/>
          </w:tcPr>
          <w:p w14:paraId="32FCBF01" w14:textId="77777777" w:rsidR="00D902FE" w:rsidRPr="009B4531" w:rsidRDefault="00862149" w:rsidP="00AE1F22">
            <w:pPr>
              <w:tabs>
                <w:tab w:val="decimal" w:pos="923"/>
              </w:tabs>
              <w:spacing w:line="240" w:lineRule="auto"/>
              <w:rPr>
                <w:rFonts w:ascii="Franklin Gothic Medium" w:hAnsi="Franklin Gothic Medium"/>
                <w:color w:val="000000"/>
                <w:sz w:val="20"/>
              </w:rPr>
            </w:pPr>
            <w:r w:rsidRPr="009B4531">
              <w:rPr>
                <w:rFonts w:ascii="Franklin Gothic Medium" w:hAnsi="Franklin Gothic Medium"/>
                <w:color w:val="000000"/>
                <w:sz w:val="20"/>
              </w:rPr>
              <w:t>32,</w:t>
            </w:r>
            <w:r w:rsidR="0026696F" w:rsidRPr="009B4531">
              <w:rPr>
                <w:rFonts w:ascii="Franklin Gothic Medium" w:hAnsi="Franklin Gothic Medium"/>
                <w:color w:val="000000"/>
                <w:sz w:val="20"/>
              </w:rPr>
              <w:t>320</w:t>
            </w:r>
          </w:p>
        </w:tc>
        <w:tc>
          <w:tcPr>
            <w:tcW w:w="748" w:type="pct"/>
            <w:tcBorders>
              <w:bottom w:val="single" w:sz="4" w:space="0" w:color="auto"/>
            </w:tcBorders>
            <w:shd w:val="clear" w:color="auto" w:fill="auto"/>
          </w:tcPr>
          <w:p w14:paraId="32FCBF02" w14:textId="77777777" w:rsidR="00D902FE" w:rsidRPr="009B4531" w:rsidRDefault="00862149" w:rsidP="00AE1F22">
            <w:pPr>
              <w:tabs>
                <w:tab w:val="decimal" w:pos="904"/>
              </w:tabs>
              <w:spacing w:line="240" w:lineRule="auto"/>
              <w:rPr>
                <w:rFonts w:ascii="Franklin Gothic Medium" w:hAnsi="Franklin Gothic Medium"/>
                <w:color w:val="000000"/>
                <w:sz w:val="20"/>
              </w:rPr>
            </w:pPr>
            <w:r w:rsidRPr="009B4531">
              <w:rPr>
                <w:rFonts w:ascii="Franklin Gothic Medium" w:hAnsi="Franklin Gothic Medium"/>
                <w:color w:val="000000"/>
                <w:sz w:val="20"/>
              </w:rPr>
              <w:t>32,</w:t>
            </w:r>
            <w:r w:rsidR="0026696F" w:rsidRPr="009B4531">
              <w:rPr>
                <w:rFonts w:ascii="Franklin Gothic Medium" w:hAnsi="Franklin Gothic Medium"/>
                <w:color w:val="000000"/>
                <w:sz w:val="20"/>
              </w:rPr>
              <w:t>320</w:t>
            </w:r>
          </w:p>
        </w:tc>
        <w:tc>
          <w:tcPr>
            <w:tcW w:w="610" w:type="pct"/>
            <w:tcBorders>
              <w:bottom w:val="single" w:sz="4" w:space="0" w:color="auto"/>
            </w:tcBorders>
          </w:tcPr>
          <w:p w14:paraId="32FCBF03" w14:textId="77777777" w:rsidR="00D902FE" w:rsidRPr="00663011" w:rsidRDefault="00D902FE" w:rsidP="001F5267">
            <w:pPr>
              <w:tabs>
                <w:tab w:val="decimal" w:pos="885"/>
              </w:tabs>
              <w:spacing w:line="240" w:lineRule="auto"/>
              <w:rPr>
                <w:rFonts w:ascii="Franklin Gothic Medium" w:hAnsi="Franklin Gothic Medium"/>
                <w:color w:val="000000"/>
                <w:sz w:val="20"/>
              </w:rPr>
            </w:pPr>
            <w:r w:rsidRPr="00663011">
              <w:rPr>
                <w:rFonts w:ascii="Franklin Gothic Medium" w:hAnsi="Franklin Gothic Medium"/>
                <w:color w:val="000000"/>
                <w:sz w:val="20"/>
              </w:rPr>
              <w:t>29,</w:t>
            </w:r>
            <w:r w:rsidR="001F5267" w:rsidRPr="009B4531">
              <w:rPr>
                <w:rFonts w:ascii="Franklin Gothic Medium" w:hAnsi="Franklin Gothic Medium"/>
                <w:color w:val="000000"/>
                <w:sz w:val="20"/>
              </w:rPr>
              <w:t>2</w:t>
            </w:r>
            <w:r w:rsidR="00286FB8" w:rsidRPr="00663011">
              <w:rPr>
                <w:rFonts w:ascii="Franklin Gothic Medium" w:hAnsi="Franklin Gothic Medium"/>
                <w:color w:val="000000"/>
                <w:sz w:val="20"/>
              </w:rPr>
              <w:t>87</w:t>
            </w:r>
          </w:p>
        </w:tc>
        <w:tc>
          <w:tcPr>
            <w:tcW w:w="605" w:type="pct"/>
            <w:tcBorders>
              <w:bottom w:val="single" w:sz="4" w:space="0" w:color="auto"/>
            </w:tcBorders>
          </w:tcPr>
          <w:p w14:paraId="32FCBF04" w14:textId="77777777" w:rsidR="00D902FE" w:rsidRPr="0078047D" w:rsidRDefault="00D902FE" w:rsidP="00EB1427">
            <w:pPr>
              <w:tabs>
                <w:tab w:val="decimal" w:pos="885"/>
              </w:tabs>
              <w:spacing w:line="240" w:lineRule="auto"/>
              <w:jc w:val="right"/>
              <w:rPr>
                <w:rFonts w:ascii="Franklin Gothic Medium" w:hAnsi="Franklin Gothic Medium"/>
                <w:color w:val="000000"/>
                <w:sz w:val="20"/>
              </w:rPr>
            </w:pPr>
            <w:r w:rsidRPr="0078047D">
              <w:rPr>
                <w:rFonts w:ascii="Franklin Gothic Medium" w:hAnsi="Franklin Gothic Medium"/>
                <w:color w:val="000000"/>
                <w:sz w:val="20"/>
              </w:rPr>
              <w:t>27,</w:t>
            </w:r>
            <w:r w:rsidR="00286FB8" w:rsidRPr="0078047D">
              <w:rPr>
                <w:rFonts w:ascii="Franklin Gothic Medium" w:hAnsi="Franklin Gothic Medium"/>
                <w:color w:val="000000"/>
                <w:sz w:val="20"/>
              </w:rPr>
              <w:t>224</w:t>
            </w:r>
          </w:p>
        </w:tc>
      </w:tr>
    </w:tbl>
    <w:p w14:paraId="32FCBF06" w14:textId="77777777" w:rsidR="00E933F6" w:rsidRDefault="00E933F6" w:rsidP="00E933F6">
      <w:pPr>
        <w:pStyle w:val="L1-FlLSp12"/>
      </w:pPr>
    </w:p>
    <w:p w14:paraId="32FCBF07" w14:textId="77777777" w:rsidR="006B5CE9" w:rsidRDefault="006B5CE9" w:rsidP="00E933F6">
      <w:pPr>
        <w:pStyle w:val="L1-FlLSp12"/>
      </w:pPr>
    </w:p>
    <w:p w14:paraId="32FCBF08" w14:textId="77777777" w:rsidR="00A016D3" w:rsidRPr="009D6D95" w:rsidRDefault="00A016D3" w:rsidP="00A016D3">
      <w:pPr>
        <w:pStyle w:val="Heading3"/>
      </w:pPr>
      <w:r w:rsidRPr="006A0BB0">
        <w:t>B.1</w:t>
      </w:r>
      <w:r>
        <w:t>c</w:t>
      </w:r>
      <w:r w:rsidRPr="006A0BB0">
        <w:tab/>
        <w:t>Sample Design</w:t>
      </w:r>
    </w:p>
    <w:p w14:paraId="32FCBF09" w14:textId="77777777" w:rsidR="00547518" w:rsidRDefault="0075748F" w:rsidP="00547518">
      <w:pPr>
        <w:pStyle w:val="L1-FlLSp12"/>
      </w:pPr>
      <w:r>
        <w:t>The Wave 1</w:t>
      </w:r>
      <w:r w:rsidR="00547518" w:rsidRPr="006A0BB0">
        <w:t xml:space="preserve"> sample for the PATH Study </w:t>
      </w:r>
      <w:r w:rsidR="00547518">
        <w:t xml:space="preserve">was </w:t>
      </w:r>
      <w:r w:rsidR="00547518" w:rsidRPr="006A0BB0">
        <w:t xml:space="preserve">selected using a four-stage, stratified probability sample design involving the selection of: (1) </w:t>
      </w:r>
      <w:r w:rsidR="00547518">
        <w:t xml:space="preserve">156 </w:t>
      </w:r>
      <w:r w:rsidR="00547518" w:rsidRPr="006A0BB0">
        <w:t xml:space="preserve">primary sampling units (PSUs) consisting of counties or groups of contiguous counties; (2) </w:t>
      </w:r>
      <w:r w:rsidR="00547518">
        <w:t xml:space="preserve">6,049 </w:t>
      </w:r>
      <w:r w:rsidR="00547518" w:rsidRPr="006A0BB0">
        <w:t xml:space="preserve">second-stage sampling units (referred to as segments); </w:t>
      </w:r>
      <w:r w:rsidR="00547518" w:rsidRPr="00EA41B7">
        <w:t xml:space="preserve">(3) </w:t>
      </w:r>
      <w:r w:rsidR="00E35934" w:rsidRPr="00804526">
        <w:t>166,</w:t>
      </w:r>
      <w:r w:rsidR="00131F74" w:rsidRPr="00804526">
        <w:t xml:space="preserve">088 </w:t>
      </w:r>
      <w:r w:rsidR="00547518" w:rsidRPr="000166C6">
        <w:t>mailing addresses; and (4)</w:t>
      </w:r>
      <w:r w:rsidR="00547518" w:rsidRPr="008C5D60">
        <w:t xml:space="preserve"> </w:t>
      </w:r>
      <w:r w:rsidR="007352F2" w:rsidRPr="008C5D60">
        <w:t>76,526</w:t>
      </w:r>
      <w:r w:rsidR="008C5D60" w:rsidRPr="008C5D60">
        <w:t xml:space="preserve"> </w:t>
      </w:r>
      <w:r w:rsidR="00547518" w:rsidRPr="008C5D60">
        <w:t xml:space="preserve">eligible </w:t>
      </w:r>
      <w:r w:rsidR="000C17C6" w:rsidRPr="008C5D60">
        <w:t xml:space="preserve">sampled </w:t>
      </w:r>
      <w:r w:rsidR="00547518" w:rsidRPr="008C5D60">
        <w:t xml:space="preserve">persons </w:t>
      </w:r>
      <w:r w:rsidR="005B2493" w:rsidRPr="008C5D60">
        <w:t>(SPs</w:t>
      </w:r>
      <w:r w:rsidR="005B2493">
        <w:t xml:space="preserve">) </w:t>
      </w:r>
      <w:r w:rsidR="00547518" w:rsidRPr="006A0BB0">
        <w:t xml:space="preserve">within households occupying dwelling units (DUs) at sampled addresses. In addition to the four stages of selection, a two-phase approach </w:t>
      </w:r>
      <w:r w:rsidR="00547518">
        <w:t>was</w:t>
      </w:r>
      <w:r w:rsidR="00547518" w:rsidRPr="006A0BB0">
        <w:t xml:space="preserve"> used for the fourth stage of sampling</w:t>
      </w:r>
      <w:r w:rsidR="00547518">
        <w:t xml:space="preserve"> of adults</w:t>
      </w:r>
      <w:r w:rsidR="00547518" w:rsidRPr="006A0BB0">
        <w:t xml:space="preserve"> within households. </w:t>
      </w:r>
      <w:r w:rsidR="00547518">
        <w:t>Interviews were attempted with all youth ages 12</w:t>
      </w:r>
      <w:r w:rsidR="00304539">
        <w:t xml:space="preserve"> </w:t>
      </w:r>
      <w:r w:rsidR="00547518">
        <w:t>to</w:t>
      </w:r>
      <w:r w:rsidR="00304539">
        <w:t xml:space="preserve"> </w:t>
      </w:r>
      <w:r w:rsidR="00547518">
        <w:t xml:space="preserve">17 and adults sampled at </w:t>
      </w:r>
      <w:r w:rsidR="00227884">
        <w:t>Wave 1</w:t>
      </w:r>
      <w:r w:rsidR="00510FB6">
        <w:t xml:space="preserve">. </w:t>
      </w:r>
      <w:r w:rsidR="00547518">
        <w:t>In addition, a “shadow sample” of youth ages 9</w:t>
      </w:r>
      <w:r w:rsidR="00304539">
        <w:t xml:space="preserve"> </w:t>
      </w:r>
      <w:r w:rsidR="00547518">
        <w:t>to</w:t>
      </w:r>
      <w:r w:rsidR="00304539">
        <w:t xml:space="preserve"> </w:t>
      </w:r>
      <w:r w:rsidR="00547518">
        <w:t xml:space="preserve">11 was selected for use as a refresher sample for the youth cohort in later waves of the study. </w:t>
      </w:r>
      <w:r w:rsidR="00547518" w:rsidRPr="006A0BB0">
        <w:t xml:space="preserve">The sampling frames </w:t>
      </w:r>
      <w:r w:rsidR="00547518">
        <w:t xml:space="preserve">and methods </w:t>
      </w:r>
      <w:r w:rsidR="00547518" w:rsidRPr="006A0BB0">
        <w:t xml:space="preserve">used at each stage </w:t>
      </w:r>
      <w:r w:rsidR="00547518">
        <w:t xml:space="preserve">of selection for </w:t>
      </w:r>
      <w:r>
        <w:t>the Wave 1</w:t>
      </w:r>
      <w:r w:rsidR="00547518">
        <w:t xml:space="preserve"> sample </w:t>
      </w:r>
      <w:r w:rsidR="00547518" w:rsidRPr="006A0BB0">
        <w:t xml:space="preserve">are described </w:t>
      </w:r>
      <w:r w:rsidR="00547518">
        <w:t xml:space="preserve">in Sections B.1c and B.1d of Supporting Statement </w:t>
      </w:r>
      <w:r w:rsidR="00547518" w:rsidRPr="0016192E">
        <w:t xml:space="preserve">B </w:t>
      </w:r>
      <w:r w:rsidR="00547518">
        <w:t>for</w:t>
      </w:r>
      <w:r w:rsidR="00547518" w:rsidRPr="0016192E">
        <w:t xml:space="preserve"> </w:t>
      </w:r>
      <w:r>
        <w:t>Wave 1</w:t>
      </w:r>
      <w:r w:rsidR="00547518" w:rsidRPr="0047492A">
        <w:t>.</w:t>
      </w:r>
    </w:p>
    <w:p w14:paraId="32FCBF0A" w14:textId="77777777" w:rsidR="00A016D3" w:rsidRDefault="00A016D3" w:rsidP="00A016D3">
      <w:pPr>
        <w:pStyle w:val="L1-FlLSp12"/>
      </w:pPr>
    </w:p>
    <w:p w14:paraId="32FCBF0B" w14:textId="3A696A34" w:rsidR="000A59FD" w:rsidRPr="005F31FB" w:rsidRDefault="00E964CA" w:rsidP="00547518">
      <w:pPr>
        <w:pStyle w:val="L1-FlLSp12"/>
      </w:pPr>
      <w:r w:rsidRPr="00E964CA">
        <w:t xml:space="preserve">The PATH Study </w:t>
      </w:r>
      <w:r w:rsidR="008D7F52">
        <w:t>is now</w:t>
      </w:r>
      <w:r w:rsidRPr="00E964CA">
        <w:t xml:space="preserve"> </w:t>
      </w:r>
      <w:r w:rsidR="008D7F52">
        <w:t>following up the cohort for Wave 2. Wave 3 will be the final wave of data collection under the current</w:t>
      </w:r>
      <w:r w:rsidRPr="00E964CA">
        <w:t xml:space="preserve"> contract period</w:t>
      </w:r>
      <w:r w:rsidR="008D7F52">
        <w:t>; however, a</w:t>
      </w:r>
      <w:r w:rsidRPr="00E964CA">
        <w:t xml:space="preserve">dditional follow-up waves, </w:t>
      </w:r>
      <w:r w:rsidR="008D7F52">
        <w:t xml:space="preserve">potentially </w:t>
      </w:r>
      <w:r w:rsidRPr="00E964CA">
        <w:t xml:space="preserve">with sample refreshment, </w:t>
      </w:r>
      <w:r w:rsidR="008D7F52">
        <w:t>may be considered</w:t>
      </w:r>
      <w:r w:rsidRPr="008134BB">
        <w:t xml:space="preserve"> </w:t>
      </w:r>
      <w:r w:rsidR="00D05C9E">
        <w:t xml:space="preserve">at some point, </w:t>
      </w:r>
      <w:r w:rsidRPr="0031584F">
        <w:t xml:space="preserve">pending the availability of funding. </w:t>
      </w:r>
      <w:r w:rsidR="00F20798" w:rsidRPr="00271F07">
        <w:t xml:space="preserve">Youth in </w:t>
      </w:r>
      <w:r w:rsidR="0075748F">
        <w:t>the Wave 1</w:t>
      </w:r>
      <w:r w:rsidR="00124F97" w:rsidRPr="00124F97">
        <w:t xml:space="preserve"> </w:t>
      </w:r>
      <w:r w:rsidR="00547518" w:rsidRPr="00124F97">
        <w:t xml:space="preserve">shadow sample who are permitted by a parent or guardian to participate in the </w:t>
      </w:r>
      <w:r w:rsidR="00D05C9E">
        <w:t>S</w:t>
      </w:r>
      <w:r w:rsidR="00547518" w:rsidRPr="00124F97">
        <w:t>tudy and reach age</w:t>
      </w:r>
      <w:r w:rsidR="00FE6DD9">
        <w:t xml:space="preserve"> </w:t>
      </w:r>
      <w:r w:rsidR="00547518" w:rsidRPr="00124F97">
        <w:t xml:space="preserve">12 </w:t>
      </w:r>
      <w:r w:rsidR="00D05C9E">
        <w:t xml:space="preserve">by Wave 3 </w:t>
      </w:r>
      <w:r w:rsidR="00547518" w:rsidRPr="00124F97">
        <w:t>will be interviewed for the first time</w:t>
      </w:r>
      <w:r w:rsidR="00D05C9E">
        <w:t>.</w:t>
      </w:r>
      <w:r w:rsidR="00547518" w:rsidRPr="002236A2">
        <w:t xml:space="preserve"> Similarly, </w:t>
      </w:r>
      <w:r w:rsidR="001F56B4" w:rsidRPr="002236A2">
        <w:t>16</w:t>
      </w:r>
      <w:r w:rsidR="00646B01">
        <w:t xml:space="preserve"> </w:t>
      </w:r>
      <w:r w:rsidR="00F20798" w:rsidRPr="002236A2">
        <w:t>year</w:t>
      </w:r>
      <w:r w:rsidR="00646B01">
        <w:t xml:space="preserve"> </w:t>
      </w:r>
      <w:r w:rsidR="00F20798" w:rsidRPr="00B03B7B">
        <w:t>olds</w:t>
      </w:r>
      <w:r w:rsidR="00547518" w:rsidRPr="00B03B7B">
        <w:t xml:space="preserve"> </w:t>
      </w:r>
      <w:r w:rsidR="00F20798" w:rsidRPr="00B03B7B">
        <w:t xml:space="preserve">in </w:t>
      </w:r>
      <w:r w:rsidR="00547518" w:rsidRPr="00B03B7B">
        <w:t xml:space="preserve">the youth sample at </w:t>
      </w:r>
      <w:r w:rsidR="00227884">
        <w:t>Wave 1</w:t>
      </w:r>
      <w:r w:rsidR="00547518" w:rsidRPr="00B03B7B">
        <w:t xml:space="preserve"> </w:t>
      </w:r>
      <w:r w:rsidR="00F20798" w:rsidRPr="00B03B7B">
        <w:t xml:space="preserve">who </w:t>
      </w:r>
      <w:r w:rsidR="00547518" w:rsidRPr="00B03B7B">
        <w:t>reach age</w:t>
      </w:r>
      <w:r w:rsidR="00182DDA" w:rsidRPr="00B03B7B">
        <w:t xml:space="preserve"> </w:t>
      </w:r>
      <w:r w:rsidR="00547518" w:rsidRPr="00B03B7B">
        <w:t xml:space="preserve">18 by Wave </w:t>
      </w:r>
      <w:r w:rsidR="0042394E" w:rsidRPr="00B03B7B">
        <w:t>3</w:t>
      </w:r>
      <w:r w:rsidR="00547518" w:rsidRPr="00B03B7B">
        <w:t xml:space="preserve"> will receive </w:t>
      </w:r>
      <w:r w:rsidR="00F4121B" w:rsidRPr="00B03B7B">
        <w:t>a</w:t>
      </w:r>
      <w:r w:rsidR="00547518" w:rsidRPr="00B03B7B">
        <w:t xml:space="preserve"> </w:t>
      </w:r>
      <w:r w:rsidR="00227884">
        <w:t>Wave 1</w:t>
      </w:r>
      <w:r w:rsidR="00547518" w:rsidRPr="00B03B7B">
        <w:t xml:space="preserve"> </w:t>
      </w:r>
      <w:r w:rsidR="00F4121B" w:rsidRPr="00B03B7B">
        <w:t xml:space="preserve">version of the </w:t>
      </w:r>
      <w:r w:rsidR="00547518" w:rsidRPr="00B03B7B">
        <w:t>adult instr</w:t>
      </w:r>
      <w:r w:rsidR="00547518" w:rsidRPr="00D663CA">
        <w:t>ument</w:t>
      </w:r>
      <w:r w:rsidR="00547518" w:rsidRPr="00D663CA" w:rsidDel="0080599D">
        <w:t xml:space="preserve"> and be asked to provide urine</w:t>
      </w:r>
      <w:r w:rsidR="00EF0BBB" w:rsidRPr="00D663CA" w:rsidDel="0080599D">
        <w:t xml:space="preserve"> </w:t>
      </w:r>
      <w:r w:rsidR="00547518" w:rsidRPr="00D663CA" w:rsidDel="0080599D">
        <w:t xml:space="preserve">and </w:t>
      </w:r>
      <w:r w:rsidR="00547518" w:rsidRPr="002236A2" w:rsidDel="0080599D">
        <w:t>blood samples for the first time.</w:t>
      </w:r>
      <w:r w:rsidR="007112BD" w:rsidRPr="002236A2">
        <w:t xml:space="preserve"> In addition, persons who participated in the interview at </w:t>
      </w:r>
      <w:r w:rsidR="00227884">
        <w:t>Wave 1</w:t>
      </w:r>
      <w:r w:rsidR="007112BD" w:rsidRPr="002236A2">
        <w:t xml:space="preserve"> but did not respond at Wave 2 will be contacted for Wave 3</w:t>
      </w:r>
      <w:r w:rsidR="00D05C9E">
        <w:t xml:space="preserve">, </w:t>
      </w:r>
      <w:r w:rsidR="007112BD" w:rsidRPr="002236A2">
        <w:t xml:space="preserve">unless the nonresponse </w:t>
      </w:r>
      <w:r w:rsidR="00D05C9E">
        <w:t xml:space="preserve">at Wave 2 </w:t>
      </w:r>
      <w:r w:rsidR="007112BD" w:rsidRPr="002236A2">
        <w:t xml:space="preserve">was due to </w:t>
      </w:r>
      <w:r w:rsidR="00E15215" w:rsidRPr="00B03B7B">
        <w:t xml:space="preserve">a </w:t>
      </w:r>
      <w:r w:rsidR="00FA386C">
        <w:t xml:space="preserve">firm or </w:t>
      </w:r>
      <w:r w:rsidR="00E15215" w:rsidRPr="00B03B7B">
        <w:t xml:space="preserve">hostile refusal, inability to complete the Wave 2 interview in English or Spanish, </w:t>
      </w:r>
      <w:r w:rsidR="007112BD" w:rsidRPr="00D663CA">
        <w:t>death</w:t>
      </w:r>
      <w:r w:rsidR="00E15215" w:rsidRPr="00D663CA">
        <w:t>,</w:t>
      </w:r>
      <w:r w:rsidR="007112BD" w:rsidRPr="00D663CA">
        <w:t xml:space="preserve"> or </w:t>
      </w:r>
      <w:r w:rsidR="00D663CA" w:rsidRPr="00D663CA">
        <w:t xml:space="preserve">a physical or mental </w:t>
      </w:r>
      <w:r w:rsidR="00304539" w:rsidRPr="00D663CA">
        <w:t>disability</w:t>
      </w:r>
      <w:r w:rsidR="00D663CA" w:rsidRPr="00D663CA">
        <w:t xml:space="preserve"> that prevents </w:t>
      </w:r>
      <w:r w:rsidR="00D663CA" w:rsidRPr="00A0460B">
        <w:t>participation in the Study</w:t>
      </w:r>
      <w:r w:rsidR="007112BD" w:rsidRPr="005F31FB">
        <w:t>.</w:t>
      </w:r>
      <w:r w:rsidR="00E15215" w:rsidRPr="005F31FB">
        <w:t xml:space="preserve"> Specific requests to be withdrawn from the PATH Study </w:t>
      </w:r>
      <w:r w:rsidR="003116E4" w:rsidRPr="005F31FB">
        <w:t>will also be respected.</w:t>
      </w:r>
      <w:r w:rsidR="00E15215" w:rsidRPr="005F31FB">
        <w:t xml:space="preserve"> </w:t>
      </w:r>
      <w:r w:rsidR="00E64E84" w:rsidRPr="005F31FB">
        <w:t>There</w:t>
      </w:r>
      <w:r w:rsidR="00124F97" w:rsidRPr="005F31FB">
        <w:t xml:space="preserve"> are no plans to</w:t>
      </w:r>
      <w:r w:rsidR="00434003" w:rsidRPr="005F31FB">
        <w:t xml:space="preserve"> refresh the sample at Wave 3.</w:t>
      </w:r>
    </w:p>
    <w:p w14:paraId="32FCBF0C" w14:textId="77777777" w:rsidR="00D04C6D" w:rsidRPr="005F31FB" w:rsidRDefault="00D04C6D" w:rsidP="00A016D3">
      <w:pPr>
        <w:pStyle w:val="L1-FlLSp12"/>
      </w:pPr>
    </w:p>
    <w:p w14:paraId="32FCBF0D" w14:textId="503E390D" w:rsidR="005F31FB" w:rsidRDefault="0034445E" w:rsidP="00547518">
      <w:pPr>
        <w:pStyle w:val="L1-FlLSp12"/>
      </w:pPr>
      <w:r>
        <w:t>P</w:t>
      </w:r>
      <w:r w:rsidR="0080599D" w:rsidRPr="005F31FB">
        <w:t xml:space="preserve">lans for biospecimen collections </w:t>
      </w:r>
      <w:r w:rsidR="004E7E0C" w:rsidRPr="005F31FB">
        <w:t>at Wave 3</w:t>
      </w:r>
      <w:r w:rsidR="0080599D" w:rsidRPr="005F31FB">
        <w:t xml:space="preserve"> are </w:t>
      </w:r>
      <w:r w:rsidR="00A0460B" w:rsidRPr="005F31FB">
        <w:t xml:space="preserve">described in Section B.2d. </w:t>
      </w:r>
      <w:r>
        <w:t>U</w:t>
      </w:r>
      <w:r w:rsidR="00A0460B" w:rsidRPr="005F31FB">
        <w:t xml:space="preserve">rine and blood samples </w:t>
      </w:r>
      <w:r>
        <w:t xml:space="preserve">will be </w:t>
      </w:r>
      <w:r w:rsidR="00A0460B" w:rsidRPr="005F31FB">
        <w:t xml:space="preserve">requested from persons who have aged up to the adult cohort at Wave </w:t>
      </w:r>
      <w:r w:rsidR="00EF3C95">
        <w:t>3</w:t>
      </w:r>
      <w:r>
        <w:t>. U</w:t>
      </w:r>
      <w:r w:rsidR="00A0460B" w:rsidRPr="005F31FB">
        <w:t xml:space="preserve">rine </w:t>
      </w:r>
      <w:r>
        <w:t xml:space="preserve">samples </w:t>
      </w:r>
      <w:r w:rsidR="00A0460B" w:rsidRPr="005F31FB">
        <w:t xml:space="preserve">will </w:t>
      </w:r>
      <w:r>
        <w:t xml:space="preserve">also </w:t>
      </w:r>
      <w:r w:rsidR="00A0460B" w:rsidRPr="005F31FB">
        <w:t xml:space="preserve">be </w:t>
      </w:r>
      <w:r w:rsidR="00FA292B" w:rsidRPr="00761C1C">
        <w:t>requested</w:t>
      </w:r>
      <w:r w:rsidR="00A0460B" w:rsidRPr="005F31FB">
        <w:t xml:space="preserve"> fr</w:t>
      </w:r>
      <w:r w:rsidR="00A0460B" w:rsidRPr="00320AA1">
        <w:t xml:space="preserve">om </w:t>
      </w:r>
      <w:r w:rsidR="005F31FB" w:rsidRPr="00320AA1">
        <w:t xml:space="preserve">a subsample </w:t>
      </w:r>
      <w:r w:rsidR="00360B83" w:rsidRPr="00320AA1">
        <w:t xml:space="preserve">of </w:t>
      </w:r>
      <w:r w:rsidR="00911E75" w:rsidRPr="00320AA1">
        <w:t xml:space="preserve">approximately </w:t>
      </w:r>
      <w:r w:rsidR="0036513A">
        <w:t xml:space="preserve">17,386 </w:t>
      </w:r>
      <w:r w:rsidR="005F31FB" w:rsidRPr="00320AA1">
        <w:t>adults</w:t>
      </w:r>
      <w:r w:rsidR="00360B83" w:rsidRPr="00320AA1">
        <w:t xml:space="preserve"> who </w:t>
      </w:r>
      <w:r w:rsidR="00EF3C95">
        <w:t xml:space="preserve">initially </w:t>
      </w:r>
      <w:r w:rsidR="00360B83" w:rsidRPr="00320AA1">
        <w:t xml:space="preserve">provided urine </w:t>
      </w:r>
      <w:r w:rsidR="00EF3C95">
        <w:t>at</w:t>
      </w:r>
      <w:r w:rsidR="00360B83" w:rsidRPr="00320AA1">
        <w:t xml:space="preserve"> Wave 1</w:t>
      </w:r>
      <w:r w:rsidR="00EF3C95">
        <w:t xml:space="preserve"> or Wave 2</w:t>
      </w:r>
      <w:r w:rsidR="004E7E0C" w:rsidRPr="00320AA1">
        <w:t>.</w:t>
      </w:r>
    </w:p>
    <w:p w14:paraId="32FCBF0E" w14:textId="77777777" w:rsidR="00A016D3" w:rsidRDefault="00A016D3" w:rsidP="00A016D3">
      <w:pPr>
        <w:pStyle w:val="L1-FlLSp12"/>
      </w:pPr>
    </w:p>
    <w:p w14:paraId="32FCBF0F" w14:textId="1BB24626" w:rsidR="000A59FD" w:rsidRDefault="00547518" w:rsidP="00A016D3">
      <w:pPr>
        <w:pStyle w:val="L1-FlLSp12"/>
      </w:pPr>
      <w:r>
        <w:t>The PATH Study</w:t>
      </w:r>
      <w:r w:rsidR="0045207F">
        <w:t>'s</w:t>
      </w:r>
      <w:r>
        <w:t xml:space="preserve"> target </w:t>
      </w:r>
      <w:r w:rsidRPr="00907C6D">
        <w:t xml:space="preserve">population at </w:t>
      </w:r>
      <w:r w:rsidR="00227884">
        <w:t>Wave 1</w:t>
      </w:r>
      <w:r w:rsidRPr="00907C6D">
        <w:t xml:space="preserve"> excluded all active-duty members of the military (Army, Navy, Marines, Air Force, and Coast Guard) and </w:t>
      </w:r>
      <w:r>
        <w:t xml:space="preserve">all </w:t>
      </w:r>
      <w:r w:rsidRPr="00907C6D">
        <w:t>persons living in group quarters other than college dormitories.</w:t>
      </w:r>
      <w:r>
        <w:t xml:space="preserve"> Some of </w:t>
      </w:r>
      <w:r w:rsidR="0075748F">
        <w:t>the Wave 1</w:t>
      </w:r>
      <w:r>
        <w:t xml:space="preserve"> sample members will be active duty at Wave </w:t>
      </w:r>
      <w:r w:rsidR="0042394E">
        <w:t>3</w:t>
      </w:r>
      <w:r>
        <w:t xml:space="preserve"> and others will have moved into group quarters living arrangement</w:t>
      </w:r>
      <w:r w:rsidR="00D34F07">
        <w:t>s</w:t>
      </w:r>
      <w:r>
        <w:t xml:space="preserve">. </w:t>
      </w:r>
      <w:r w:rsidR="00320CE1">
        <w:t xml:space="preserve">Apart from the exceptions noted </w:t>
      </w:r>
      <w:r w:rsidR="00FE6DD9">
        <w:t>above</w:t>
      </w:r>
      <w:r w:rsidR="00320CE1">
        <w:t xml:space="preserve">, </w:t>
      </w:r>
      <w:r w:rsidR="00BB6D63">
        <w:t>all</w:t>
      </w:r>
      <w:r w:rsidR="00BB6D63" w:rsidRPr="00320CE1">
        <w:t xml:space="preserve"> </w:t>
      </w:r>
      <w:r w:rsidR="00227884">
        <w:t>Wave 1</w:t>
      </w:r>
      <w:r w:rsidRPr="00320CE1">
        <w:t xml:space="preserve"> respondents</w:t>
      </w:r>
      <w:r>
        <w:t xml:space="preserve"> will be retained as </w:t>
      </w:r>
      <w:r w:rsidR="0045207F">
        <w:t xml:space="preserve">members of the </w:t>
      </w:r>
      <w:r>
        <w:t xml:space="preserve">PATH Study </w:t>
      </w:r>
      <w:r w:rsidR="0045207F">
        <w:t>cohort</w:t>
      </w:r>
      <w:r>
        <w:t xml:space="preserve"> for Wave </w:t>
      </w:r>
      <w:r w:rsidR="0042394E">
        <w:t>3</w:t>
      </w:r>
      <w:r>
        <w:t xml:space="preserve"> and</w:t>
      </w:r>
      <w:r w:rsidR="0045207F">
        <w:t xml:space="preserve"> every effort will be </w:t>
      </w:r>
      <w:r w:rsidR="00C240A2">
        <w:t xml:space="preserve">made </w:t>
      </w:r>
      <w:r w:rsidR="0045207F">
        <w:t xml:space="preserve">to obtain </w:t>
      </w:r>
      <w:r>
        <w:t>interviews (and biospecimens</w:t>
      </w:r>
      <w:r w:rsidR="00D34F07">
        <w:t>, as applicable</w:t>
      </w:r>
      <w:r>
        <w:t xml:space="preserve">) at Wave </w:t>
      </w:r>
      <w:r w:rsidR="0042394E">
        <w:t>3</w:t>
      </w:r>
      <w:r w:rsidR="0045207F">
        <w:t xml:space="preserve">. This </w:t>
      </w:r>
      <w:r w:rsidR="00D371E3">
        <w:t xml:space="preserve">may </w:t>
      </w:r>
      <w:r w:rsidR="0045207F">
        <w:t>include, f</w:t>
      </w:r>
      <w:r>
        <w:t xml:space="preserve">or example, waiting for a study participant to </w:t>
      </w:r>
      <w:r w:rsidR="0045207F">
        <w:t>return</w:t>
      </w:r>
      <w:r>
        <w:t xml:space="preserve"> </w:t>
      </w:r>
      <w:r w:rsidR="0045207F">
        <w:t>to the household</w:t>
      </w:r>
      <w:r>
        <w:t xml:space="preserve"> from a short-term group quarters stay before interviewing him/her for Wave </w:t>
      </w:r>
      <w:r w:rsidR="0042394E">
        <w:t>3</w:t>
      </w:r>
      <w:r>
        <w:t>.</w:t>
      </w:r>
    </w:p>
    <w:p w14:paraId="32FCBF10" w14:textId="77777777" w:rsidR="00182DDA" w:rsidRDefault="00182DDA" w:rsidP="006B5CE9">
      <w:pPr>
        <w:pStyle w:val="L1-FlLSp12"/>
      </w:pPr>
    </w:p>
    <w:p w14:paraId="32FCBF11" w14:textId="77777777" w:rsidR="006B5CE9" w:rsidRDefault="006B5CE9" w:rsidP="006B5CE9">
      <w:pPr>
        <w:pStyle w:val="L1-FlLSp12"/>
      </w:pPr>
    </w:p>
    <w:p w14:paraId="32FCBF12" w14:textId="77777777" w:rsidR="00A016D3" w:rsidRPr="006A0BB0" w:rsidRDefault="00A016D3" w:rsidP="00A016D3">
      <w:pPr>
        <w:pStyle w:val="Heading3"/>
        <w:rPr>
          <w:i/>
        </w:rPr>
      </w:pPr>
      <w:r w:rsidRPr="006A0BB0">
        <w:t>B.1</w:t>
      </w:r>
      <w:r w:rsidR="004C768E">
        <w:t>d</w:t>
      </w:r>
      <w:r w:rsidRPr="006A0BB0">
        <w:tab/>
        <w:t>E</w:t>
      </w:r>
      <w:r>
        <w:t>stimated</w:t>
      </w:r>
      <w:r w:rsidRPr="006A0BB0">
        <w:t xml:space="preserve"> Response Rates</w:t>
      </w:r>
    </w:p>
    <w:p w14:paraId="32FCBF13" w14:textId="0A4B85A0" w:rsidR="00547518" w:rsidRPr="00242056" w:rsidRDefault="00547518" w:rsidP="00547518">
      <w:pPr>
        <w:pStyle w:val="L1-FlLSp12"/>
      </w:pPr>
      <w:r w:rsidRPr="006640C0">
        <w:t xml:space="preserve">For </w:t>
      </w:r>
      <w:r w:rsidR="0075748F" w:rsidRPr="006640C0">
        <w:t>Wave 1</w:t>
      </w:r>
      <w:r w:rsidRPr="006640C0">
        <w:t xml:space="preserve">, </w:t>
      </w:r>
      <w:r w:rsidR="006640C0" w:rsidRPr="006640C0">
        <w:t xml:space="preserve">the unweighted </w:t>
      </w:r>
      <w:r w:rsidRPr="006640C0">
        <w:t xml:space="preserve">response rates for the screener and extended interviews </w:t>
      </w:r>
      <w:r w:rsidR="00037BC8" w:rsidRPr="006640C0">
        <w:t>are</w:t>
      </w:r>
      <w:r w:rsidRPr="006640C0">
        <w:t xml:space="preserve"> </w:t>
      </w:r>
      <w:r w:rsidR="009E1D09" w:rsidRPr="006640C0">
        <w:t xml:space="preserve">54 </w:t>
      </w:r>
      <w:r w:rsidRPr="006640C0">
        <w:t xml:space="preserve">percent for households, </w:t>
      </w:r>
      <w:r w:rsidR="00BE58F1" w:rsidRPr="006640C0">
        <w:t>75</w:t>
      </w:r>
      <w:r w:rsidR="007C301B" w:rsidRPr="006640C0">
        <w:t xml:space="preserve"> </w:t>
      </w:r>
      <w:r w:rsidRPr="006640C0">
        <w:t xml:space="preserve">percent for sampled adults, and </w:t>
      </w:r>
      <w:r w:rsidR="00320AA1" w:rsidRPr="006640C0">
        <w:t xml:space="preserve">78 </w:t>
      </w:r>
      <w:r w:rsidRPr="006640C0">
        <w:t xml:space="preserve">percent for sampled youth. The overall </w:t>
      </w:r>
      <w:r w:rsidR="00227884" w:rsidRPr="006640C0">
        <w:t>Wave 1</w:t>
      </w:r>
      <w:r w:rsidRPr="006640C0">
        <w:t xml:space="preserve"> response rate </w:t>
      </w:r>
      <w:r w:rsidR="005C003B" w:rsidRPr="006640C0">
        <w:t xml:space="preserve">is </w:t>
      </w:r>
      <w:r w:rsidR="0007550D" w:rsidRPr="0007550D">
        <w:t>40</w:t>
      </w:r>
      <w:r w:rsidR="0007550D" w:rsidRPr="006640C0">
        <w:t xml:space="preserve"> </w:t>
      </w:r>
      <w:r w:rsidRPr="006640C0">
        <w:t xml:space="preserve">percent for </w:t>
      </w:r>
      <w:r w:rsidRPr="005C0A1A">
        <w:t xml:space="preserve">adults and </w:t>
      </w:r>
      <w:r w:rsidR="00273820" w:rsidRPr="0007550D">
        <w:t xml:space="preserve">42 </w:t>
      </w:r>
      <w:r w:rsidRPr="0007550D">
        <w:t>percent</w:t>
      </w:r>
      <w:r w:rsidRPr="006640C0">
        <w:t xml:space="preserve"> for youth</w:t>
      </w:r>
      <w:r w:rsidRPr="00A5433D">
        <w:t xml:space="preserve"> (i.e., the product of the screener response rate and the person-level response </w:t>
      </w:r>
      <w:r w:rsidRPr="007D4C68">
        <w:t xml:space="preserve">rate). </w:t>
      </w:r>
      <w:r w:rsidR="00B45E77" w:rsidRPr="00FB4355" w:rsidDel="009E6670">
        <w:t xml:space="preserve">The </w:t>
      </w:r>
      <w:r w:rsidR="00B45E77">
        <w:t>response</w:t>
      </w:r>
      <w:r w:rsidR="00B45E77" w:rsidRPr="00FB4355" w:rsidDel="009E6670">
        <w:t xml:space="preserve"> rates </w:t>
      </w:r>
      <w:r w:rsidR="00B45E77">
        <w:t xml:space="preserve">for Wave 2 </w:t>
      </w:r>
      <w:r w:rsidR="00B45E77" w:rsidRPr="00FB4355" w:rsidDel="009E6670">
        <w:t xml:space="preserve">are </w:t>
      </w:r>
      <w:r w:rsidR="00B45E77">
        <w:t xml:space="preserve">projected from estimates in the Wave 2 </w:t>
      </w:r>
      <w:r w:rsidR="003761B9">
        <w:t>I</w:t>
      </w:r>
      <w:r w:rsidR="00B45E77">
        <w:t xml:space="preserve">nterim </w:t>
      </w:r>
      <w:r w:rsidR="003761B9">
        <w:t>R</w:t>
      </w:r>
      <w:r w:rsidR="00B45E77">
        <w:t>eport of the PATH Study</w:t>
      </w:r>
      <w:r w:rsidR="00B91264">
        <w:t xml:space="preserve"> (provided in Attachment 21)</w:t>
      </w:r>
      <w:r w:rsidR="003761B9">
        <w:t xml:space="preserve">; </w:t>
      </w:r>
      <w:r w:rsidR="00750620">
        <w:t xml:space="preserve">projected </w:t>
      </w:r>
      <w:r w:rsidR="00B45E77">
        <w:t xml:space="preserve">rates for </w:t>
      </w:r>
      <w:r w:rsidR="003761B9">
        <w:t>Wave 3</w:t>
      </w:r>
      <w:r w:rsidR="00B45E77">
        <w:t xml:space="preserve"> </w:t>
      </w:r>
      <w:r w:rsidR="005133B7">
        <w:t>rely on</w:t>
      </w:r>
      <w:r w:rsidR="00B45E77">
        <w:t xml:space="preserve"> </w:t>
      </w:r>
      <w:r w:rsidR="00AD7CBD">
        <w:t xml:space="preserve">projections from Wave 2 and on </w:t>
      </w:r>
      <w:r w:rsidR="00B45E77">
        <w:t xml:space="preserve">information from </w:t>
      </w:r>
      <w:r w:rsidR="00B45E77" w:rsidRPr="003B6ECE" w:rsidDel="009E6670">
        <w:t>the Medical Expenditure Panel Surveys (MEPS</w:t>
      </w:r>
      <w:r w:rsidR="00B45E77" w:rsidDel="009E6670">
        <w:t>)</w:t>
      </w:r>
      <w:r w:rsidR="00B45E77">
        <w:t xml:space="preserve"> and the National Longitudinal Survey of Youth (NLSY).</w:t>
      </w:r>
      <w:r w:rsidR="00B45E77">
        <w:rPr>
          <w:rStyle w:val="FootnoteReference"/>
        </w:rPr>
        <w:footnoteReference w:id="6"/>
      </w:r>
      <w:r w:rsidR="00B45E77" w:rsidDel="009E6670">
        <w:t xml:space="preserve"> </w:t>
      </w:r>
      <w:r w:rsidRPr="00B45E77">
        <w:t xml:space="preserve">For </w:t>
      </w:r>
      <w:r w:rsidR="00B45E77">
        <w:t xml:space="preserve">continuing </w:t>
      </w:r>
      <w:r w:rsidRPr="00B45E77">
        <w:t xml:space="preserve">adults, </w:t>
      </w:r>
      <w:r w:rsidR="00790112" w:rsidRPr="00B45E77">
        <w:t xml:space="preserve">projected </w:t>
      </w:r>
      <w:r w:rsidR="00B45E77">
        <w:t>retention</w:t>
      </w:r>
      <w:r w:rsidR="00B45E77" w:rsidRPr="00B45E77">
        <w:t xml:space="preserve"> </w:t>
      </w:r>
      <w:r w:rsidRPr="00B45E77">
        <w:t xml:space="preserve">rates for the extended interviews are </w:t>
      </w:r>
      <w:r w:rsidR="00750620" w:rsidRPr="00B45E77">
        <w:t>8</w:t>
      </w:r>
      <w:r w:rsidR="00750620">
        <w:t>5</w:t>
      </w:r>
      <w:r w:rsidR="00750620" w:rsidRPr="00B45E77">
        <w:t xml:space="preserve"> </w:t>
      </w:r>
      <w:r w:rsidRPr="00B45E77">
        <w:t>percent for Wave 2</w:t>
      </w:r>
      <w:r w:rsidR="003761B9">
        <w:t xml:space="preserve"> and</w:t>
      </w:r>
      <w:r w:rsidRPr="00B45E77">
        <w:t xml:space="preserve"> </w:t>
      </w:r>
      <w:r w:rsidR="00750620" w:rsidRPr="00B45E77">
        <w:t>8</w:t>
      </w:r>
      <w:r w:rsidR="00750620">
        <w:t>6</w:t>
      </w:r>
      <w:r w:rsidR="00750620" w:rsidRPr="00B45E77">
        <w:t xml:space="preserve"> </w:t>
      </w:r>
      <w:r w:rsidRPr="00B45E77">
        <w:t>percent for Wave 3</w:t>
      </w:r>
      <w:r w:rsidR="003761B9">
        <w:t>.</w:t>
      </w:r>
      <w:r w:rsidR="0016350A">
        <w:t xml:space="preserve"> </w:t>
      </w:r>
      <w:r w:rsidR="003761B9">
        <w:t>P</w:t>
      </w:r>
      <w:r w:rsidR="00535533">
        <w:t xml:space="preserve">rojected </w:t>
      </w:r>
      <w:r w:rsidR="00B45E77">
        <w:t xml:space="preserve">retention </w:t>
      </w:r>
      <w:r w:rsidR="00535533">
        <w:t xml:space="preserve">rates for </w:t>
      </w:r>
      <w:r w:rsidR="00B45E77">
        <w:t xml:space="preserve">continuing </w:t>
      </w:r>
      <w:r w:rsidR="00535533">
        <w:t>youth are higher</w:t>
      </w:r>
      <w:r w:rsidR="003761B9">
        <w:t>:</w:t>
      </w:r>
      <w:r w:rsidR="00535533">
        <w:t xml:space="preserve"> 90 percent for Wave 2</w:t>
      </w:r>
      <w:r w:rsidR="003761B9">
        <w:t xml:space="preserve"> and</w:t>
      </w:r>
      <w:r w:rsidR="00750620">
        <w:t xml:space="preserve"> 91 percent for Wave</w:t>
      </w:r>
      <w:r w:rsidR="00535533">
        <w:t xml:space="preserve"> 3</w:t>
      </w:r>
      <w:r w:rsidR="003761B9">
        <w:t>.</w:t>
      </w:r>
      <w:r w:rsidR="00535533">
        <w:t xml:space="preserve"> </w:t>
      </w:r>
      <w:r w:rsidR="003761B9">
        <w:t>R</w:t>
      </w:r>
      <w:r w:rsidR="00B07820">
        <w:t xml:space="preserve">ecruitment rates for aged-up adults (persons previously interviewed as youth and newly eligible for the adult interview) are estimated to be 86 percent for </w:t>
      </w:r>
      <w:r w:rsidR="00750620">
        <w:t>Wave</w:t>
      </w:r>
      <w:r w:rsidR="00B07820">
        <w:t xml:space="preserve"> 2</w:t>
      </w:r>
      <w:r w:rsidR="004B1900">
        <w:t xml:space="preserve"> and</w:t>
      </w:r>
      <w:r w:rsidR="00750620">
        <w:t xml:space="preserve"> 87 percent for</w:t>
      </w:r>
      <w:r w:rsidR="00B07820">
        <w:t xml:space="preserve"> </w:t>
      </w:r>
      <w:r w:rsidR="00750620">
        <w:t>Wave</w:t>
      </w:r>
      <w:r w:rsidR="00B07820">
        <w:t xml:space="preserve"> 3. </w:t>
      </w:r>
      <w:r w:rsidR="00CA7D4F">
        <w:t xml:space="preserve">The estimated recruitment rates for aged-up youth (shadow youth in the previous wave who have attained age 12) are 88 percent for Wave 2 and 89 percent for Wave 3. </w:t>
      </w:r>
      <w:r w:rsidRPr="008A5EE4">
        <w:t xml:space="preserve">The overall Wave </w:t>
      </w:r>
      <w:r w:rsidR="0042394E" w:rsidRPr="008A5EE4">
        <w:t>3</w:t>
      </w:r>
      <w:r w:rsidRPr="008A5EE4">
        <w:t xml:space="preserve"> response rate is </w:t>
      </w:r>
      <w:r w:rsidR="00E3124E" w:rsidRPr="008A5EE4">
        <w:t xml:space="preserve">projected </w:t>
      </w:r>
      <w:r w:rsidRPr="008A5EE4">
        <w:t xml:space="preserve">to be approximately </w:t>
      </w:r>
      <w:r w:rsidR="009B099E" w:rsidRPr="009B099E">
        <w:t>30</w:t>
      </w:r>
      <w:r w:rsidR="005C7A33" w:rsidRPr="009B099E">
        <w:t xml:space="preserve"> </w:t>
      </w:r>
      <w:r w:rsidRPr="009B099E">
        <w:t xml:space="preserve">percent for </w:t>
      </w:r>
      <w:r w:rsidR="009B099E" w:rsidRPr="009B099E">
        <w:t>continuing</w:t>
      </w:r>
      <w:r w:rsidRPr="009B099E">
        <w:t xml:space="preserve"> adults and </w:t>
      </w:r>
      <w:r w:rsidR="009B099E" w:rsidRPr="009B099E">
        <w:t xml:space="preserve">34 </w:t>
      </w:r>
      <w:r w:rsidRPr="009B099E">
        <w:t xml:space="preserve">percent for </w:t>
      </w:r>
      <w:r w:rsidR="009B099E" w:rsidRPr="009B099E">
        <w:t>continuing</w:t>
      </w:r>
      <w:r w:rsidRPr="009B099E">
        <w:t xml:space="preserve"> youth (</w:t>
      </w:r>
      <w:r w:rsidRPr="008A5EE4">
        <w:t xml:space="preserve">i.e., the product of </w:t>
      </w:r>
      <w:r w:rsidR="0075748F" w:rsidRPr="008A5EE4">
        <w:t>the Wave 1</w:t>
      </w:r>
      <w:r w:rsidRPr="008A5EE4">
        <w:t xml:space="preserve"> response rate and </w:t>
      </w:r>
      <w:r w:rsidRPr="009B099E">
        <w:t xml:space="preserve">the expected </w:t>
      </w:r>
      <w:r w:rsidR="00AA1AED" w:rsidRPr="009B099E">
        <w:t xml:space="preserve">Wave 2 and </w:t>
      </w:r>
      <w:r w:rsidRPr="009B099E">
        <w:t xml:space="preserve">Wave </w:t>
      </w:r>
      <w:r w:rsidR="0042394E" w:rsidRPr="009B099E">
        <w:t>3</w:t>
      </w:r>
      <w:r w:rsidRPr="009B099E">
        <w:t xml:space="preserve"> </w:t>
      </w:r>
      <w:r w:rsidR="00242056" w:rsidRPr="009B099E">
        <w:t xml:space="preserve">retention </w:t>
      </w:r>
      <w:r w:rsidRPr="009B099E">
        <w:t>rate</w:t>
      </w:r>
      <w:r w:rsidR="00AA1AED" w:rsidRPr="009B099E">
        <w:t>s</w:t>
      </w:r>
      <w:r w:rsidR="00242056" w:rsidRPr="009B099E">
        <w:t xml:space="preserve"> among </w:t>
      </w:r>
      <w:r w:rsidR="00227884" w:rsidRPr="009B099E">
        <w:t>Wave 1</w:t>
      </w:r>
      <w:r w:rsidR="00242056" w:rsidRPr="009B099E">
        <w:t xml:space="preserve"> respondents</w:t>
      </w:r>
      <w:r w:rsidRPr="009B099E">
        <w:t>).</w:t>
      </w:r>
    </w:p>
    <w:p w14:paraId="32FCBF14" w14:textId="77777777" w:rsidR="00547518" w:rsidRPr="00242056" w:rsidRDefault="00547518" w:rsidP="00547518">
      <w:pPr>
        <w:pStyle w:val="L1-FlLSp12"/>
      </w:pPr>
    </w:p>
    <w:p w14:paraId="32FCBF15" w14:textId="32C52E00" w:rsidR="00540354" w:rsidRDefault="00FC603E" w:rsidP="00547518">
      <w:pPr>
        <w:pStyle w:val="L1-FlLSp12"/>
      </w:pPr>
      <w:r>
        <w:t>In</w:t>
      </w:r>
      <w:r w:rsidRPr="00242056">
        <w:t xml:space="preserve"> </w:t>
      </w:r>
      <w:r w:rsidR="00547518" w:rsidRPr="00242056">
        <w:t xml:space="preserve">Table </w:t>
      </w:r>
      <w:r w:rsidR="00A56301" w:rsidRPr="00242056">
        <w:t>B-</w:t>
      </w:r>
      <w:r w:rsidR="00655E7E" w:rsidRPr="00242056">
        <w:t>3</w:t>
      </w:r>
      <w:r w:rsidR="00547518" w:rsidRPr="00242056">
        <w:t xml:space="preserve">, estimated counts of adults providing biospecimens at Wave </w:t>
      </w:r>
      <w:r w:rsidR="0042394E" w:rsidRPr="00242056">
        <w:t>3</w:t>
      </w:r>
      <w:r w:rsidR="00547518" w:rsidRPr="00242056">
        <w:t xml:space="preserve"> </w:t>
      </w:r>
      <w:r w:rsidR="008E1ECB" w:rsidRPr="00242056">
        <w:t xml:space="preserve">are </w:t>
      </w:r>
      <w:r w:rsidR="00547518" w:rsidRPr="00242056">
        <w:t xml:space="preserve">based on several assumptions. </w:t>
      </w:r>
      <w:r w:rsidR="00540354">
        <w:t>First, i</w:t>
      </w:r>
      <w:r w:rsidR="006A0736" w:rsidRPr="00242056">
        <w:t>t</w:t>
      </w:r>
      <w:r w:rsidR="00547518" w:rsidRPr="00242056">
        <w:t xml:space="preserve"> is assumed that </w:t>
      </w:r>
      <w:r w:rsidR="00C11F29" w:rsidRPr="00242056">
        <w:t xml:space="preserve">youth </w:t>
      </w:r>
      <w:r w:rsidR="00547518" w:rsidRPr="00242056">
        <w:t>who complete</w:t>
      </w:r>
      <w:r w:rsidR="00C11F29" w:rsidRPr="00242056">
        <w:t>d</w:t>
      </w:r>
      <w:r w:rsidR="00547518" w:rsidRPr="00242056">
        <w:t xml:space="preserve"> the youth interview at </w:t>
      </w:r>
      <w:r w:rsidR="00227884">
        <w:t>Wave 1</w:t>
      </w:r>
      <w:r w:rsidR="00547518" w:rsidRPr="00242056">
        <w:t xml:space="preserve"> and </w:t>
      </w:r>
      <w:r w:rsidR="00D92B24" w:rsidRPr="00242056">
        <w:t>age up to</w:t>
      </w:r>
      <w:r w:rsidR="001F25CF" w:rsidRPr="00242056">
        <w:t xml:space="preserve"> the adult cohort </w:t>
      </w:r>
      <w:r w:rsidR="00C11F29" w:rsidRPr="000675CA">
        <w:t xml:space="preserve">by Wave </w:t>
      </w:r>
      <w:r w:rsidR="0042394E" w:rsidRPr="000675CA">
        <w:t>3</w:t>
      </w:r>
      <w:r w:rsidR="00C11F29" w:rsidRPr="00F14960">
        <w:t xml:space="preserve"> will </w:t>
      </w:r>
      <w:r w:rsidR="00AB0770" w:rsidRPr="00F14960">
        <w:t>be</w:t>
      </w:r>
      <w:r w:rsidR="00AB0770">
        <w:t xml:space="preserve"> asked to </w:t>
      </w:r>
      <w:r w:rsidR="00C11F29">
        <w:t xml:space="preserve">complete </w:t>
      </w:r>
      <w:r w:rsidR="00547518" w:rsidRPr="002C78CD">
        <w:t xml:space="preserve">the adult interview </w:t>
      </w:r>
      <w:r w:rsidR="00C11F29">
        <w:t xml:space="preserve">and </w:t>
      </w:r>
      <w:r w:rsidR="00547518" w:rsidRPr="002C78CD">
        <w:t xml:space="preserve">to provide urine and blood samples at Wave </w:t>
      </w:r>
      <w:r w:rsidR="0042394E">
        <w:t>3</w:t>
      </w:r>
      <w:r w:rsidR="00547518" w:rsidRPr="002C78CD">
        <w:t xml:space="preserve">. </w:t>
      </w:r>
      <w:r w:rsidR="00540354">
        <w:t>Second, a</w:t>
      </w:r>
      <w:r w:rsidR="00547518" w:rsidRPr="002C78CD">
        <w:t xml:space="preserve">mong this group, it is assumed that the response rates </w:t>
      </w:r>
      <w:r w:rsidR="00547518" w:rsidRPr="00660B0A">
        <w:t xml:space="preserve">will be </w:t>
      </w:r>
      <w:r w:rsidR="00660B0A" w:rsidRPr="00660B0A">
        <w:t xml:space="preserve">83 </w:t>
      </w:r>
      <w:r w:rsidR="00547518" w:rsidRPr="00660B0A">
        <w:t xml:space="preserve">percent for urine and </w:t>
      </w:r>
      <w:r w:rsidR="00660B0A" w:rsidRPr="00660B0A">
        <w:t xml:space="preserve">43 </w:t>
      </w:r>
      <w:r w:rsidR="00547518" w:rsidRPr="00CE6B46">
        <w:t>percent for blood.</w:t>
      </w:r>
      <w:r w:rsidR="008945F3" w:rsidRPr="00660B0A">
        <w:rPr>
          <w:rStyle w:val="FootnoteReference"/>
        </w:rPr>
        <w:footnoteReference w:id="7"/>
      </w:r>
      <w:r w:rsidR="00547518" w:rsidRPr="00660B0A">
        <w:t xml:space="preserve"> </w:t>
      </w:r>
      <w:r w:rsidR="00F226F0">
        <w:t xml:space="preserve">The </w:t>
      </w:r>
      <w:r w:rsidR="006A0736" w:rsidRPr="00660B0A">
        <w:t xml:space="preserve">PATH Study </w:t>
      </w:r>
      <w:r w:rsidR="00F226F0">
        <w:t>plans</w:t>
      </w:r>
      <w:r w:rsidR="006A0736">
        <w:t xml:space="preserve"> to continue b</w:t>
      </w:r>
      <w:r w:rsidR="00202178">
        <w:t>lood collection</w:t>
      </w:r>
      <w:r w:rsidR="006A0736">
        <w:t xml:space="preserve"> among</w:t>
      </w:r>
      <w:r w:rsidR="00202178">
        <w:t xml:space="preserve"> only </w:t>
      </w:r>
      <w:r w:rsidR="006A0736">
        <w:t>new adults (</w:t>
      </w:r>
      <w:r w:rsidR="00781955">
        <w:t xml:space="preserve">youth </w:t>
      </w:r>
      <w:r w:rsidR="00D92B24">
        <w:t>aging-up</w:t>
      </w:r>
      <w:r w:rsidR="006A0736">
        <w:t xml:space="preserve"> </w:t>
      </w:r>
      <w:r w:rsidR="00781955">
        <w:t>to the adult cohort</w:t>
      </w:r>
      <w:r w:rsidR="006A0736">
        <w:t>)</w:t>
      </w:r>
      <w:r w:rsidR="00202178">
        <w:t xml:space="preserve"> in </w:t>
      </w:r>
      <w:r w:rsidR="002B27A2" w:rsidRPr="00320CE1">
        <w:t>Wave 3</w:t>
      </w:r>
      <w:r w:rsidR="009D6D95">
        <w:t>.</w:t>
      </w:r>
    </w:p>
    <w:p w14:paraId="32FCBF16" w14:textId="77777777" w:rsidR="00540354" w:rsidRDefault="00540354" w:rsidP="00547518">
      <w:pPr>
        <w:pStyle w:val="L1-FlLSp12"/>
      </w:pPr>
    </w:p>
    <w:p w14:paraId="32FCBF17" w14:textId="41E3F9CD" w:rsidR="00540354" w:rsidRDefault="00871A1A" w:rsidP="00540354">
      <w:pPr>
        <w:pStyle w:val="L1-FlLSp12"/>
      </w:pPr>
      <w:r>
        <w:t>T</w:t>
      </w:r>
      <w:r w:rsidR="00540354">
        <w:t xml:space="preserve">he PATH Study will </w:t>
      </w:r>
      <w:r w:rsidR="00540354" w:rsidRPr="00761C1C">
        <w:t>request</w:t>
      </w:r>
      <w:r w:rsidR="00540354">
        <w:t xml:space="preserve"> urine samples </w:t>
      </w:r>
      <w:r w:rsidR="00540354" w:rsidRPr="005F31FB">
        <w:t>fr</w:t>
      </w:r>
      <w:r w:rsidR="00540354" w:rsidRPr="00320AA1">
        <w:t xml:space="preserve">om a subsample of approximately </w:t>
      </w:r>
      <w:r w:rsidR="00540354">
        <w:t xml:space="preserve">17,386 </w:t>
      </w:r>
      <w:r>
        <w:t xml:space="preserve">continuing </w:t>
      </w:r>
      <w:r w:rsidR="00540354" w:rsidRPr="00320AA1">
        <w:t xml:space="preserve">adults who </w:t>
      </w:r>
      <w:r w:rsidR="00540354">
        <w:t xml:space="preserve">initially </w:t>
      </w:r>
      <w:r w:rsidR="00540354" w:rsidRPr="00320AA1">
        <w:t xml:space="preserve">provided urine </w:t>
      </w:r>
      <w:r w:rsidR="00540354">
        <w:t>at</w:t>
      </w:r>
      <w:r w:rsidR="00540354" w:rsidRPr="00320AA1">
        <w:t xml:space="preserve"> Wave 1</w:t>
      </w:r>
      <w:r w:rsidR="00540354">
        <w:t xml:space="preserve"> or Wave 2</w:t>
      </w:r>
      <w:r w:rsidR="00883DDD">
        <w:t>.</w:t>
      </w:r>
      <w:r w:rsidR="0097781A">
        <w:t xml:space="preserve"> (</w:t>
      </w:r>
      <w:r w:rsidR="00883DDD">
        <w:t>T</w:t>
      </w:r>
      <w:r w:rsidR="0097781A">
        <w:t>h</w:t>
      </w:r>
      <w:r w:rsidR="00883DDD">
        <w:t>e</w:t>
      </w:r>
      <w:r w:rsidR="0097781A">
        <w:t xml:space="preserve"> subsample</w:t>
      </w:r>
      <w:r w:rsidR="00883DDD">
        <w:t xml:space="preserve"> </w:t>
      </w:r>
      <w:r w:rsidR="000451E4">
        <w:t>does not include</w:t>
      </w:r>
      <w:r w:rsidR="001F25CF" w:rsidRPr="000C6930" w:rsidDel="00F27AA0">
        <w:t xml:space="preserve"> youth </w:t>
      </w:r>
      <w:r w:rsidR="001F25CF" w:rsidRPr="000C6930">
        <w:t xml:space="preserve">who </w:t>
      </w:r>
      <w:r w:rsidR="000B3E8B" w:rsidRPr="00C76F3D">
        <w:t>age up to</w:t>
      </w:r>
      <w:r w:rsidR="001F25CF" w:rsidRPr="00C76F3D">
        <w:t xml:space="preserve"> the adult cohort at </w:t>
      </w:r>
      <w:r w:rsidR="00540354" w:rsidRPr="00C76F3D">
        <w:t xml:space="preserve">Wave </w:t>
      </w:r>
      <w:r w:rsidR="00540354" w:rsidRPr="00794DD5">
        <w:t>3</w:t>
      </w:r>
      <w:r w:rsidR="00883DDD">
        <w:t>.</w:t>
      </w:r>
      <w:r w:rsidR="0097781A">
        <w:t>)</w:t>
      </w:r>
      <w:r w:rsidR="00540354" w:rsidRPr="008F6798">
        <w:t xml:space="preserve"> </w:t>
      </w:r>
      <w:r w:rsidR="0097781A">
        <w:t>I</w:t>
      </w:r>
      <w:r w:rsidR="00540354" w:rsidRPr="00781955">
        <w:t xml:space="preserve">t is assumed </w:t>
      </w:r>
      <w:r w:rsidR="00540354" w:rsidRPr="009C7B0D">
        <w:t xml:space="preserve">that </w:t>
      </w:r>
      <w:r w:rsidR="00540354">
        <w:t>97</w:t>
      </w:r>
      <w:r w:rsidR="00540354" w:rsidRPr="009C7B0D">
        <w:t xml:space="preserve"> percent</w:t>
      </w:r>
      <w:r w:rsidR="0097781A">
        <w:t xml:space="preserve"> of these continuing adults</w:t>
      </w:r>
      <w:r w:rsidR="00540354" w:rsidRPr="009C7B0D">
        <w:t xml:space="preserve"> will cooperate with the request for urine.</w:t>
      </w:r>
      <w:r w:rsidR="00540354">
        <w:rPr>
          <w:rStyle w:val="FootnoteReference"/>
        </w:rPr>
        <w:footnoteReference w:id="8"/>
      </w:r>
    </w:p>
    <w:p w14:paraId="32FCBF19" w14:textId="77777777" w:rsidR="003028E5" w:rsidRDefault="003028E5" w:rsidP="0087596B">
      <w:pPr>
        <w:pStyle w:val="L1-FlLSp12"/>
      </w:pPr>
    </w:p>
    <w:p w14:paraId="32FCBF1A" w14:textId="77777777" w:rsidR="000A59FD" w:rsidRDefault="00547518" w:rsidP="001C0E7E">
      <w:pPr>
        <w:pStyle w:val="TT-TableTitle"/>
        <w:spacing w:before="240"/>
      </w:pPr>
      <w:proofErr w:type="gramStart"/>
      <w:r w:rsidRPr="00473FE1">
        <w:t xml:space="preserve">Table </w:t>
      </w:r>
      <w:r w:rsidR="00A56301" w:rsidRPr="00473FE1">
        <w:t>B-</w:t>
      </w:r>
      <w:r w:rsidR="00655E7E" w:rsidRPr="00473FE1">
        <w:t>3</w:t>
      </w:r>
      <w:r w:rsidRPr="00473FE1">
        <w:t>.</w:t>
      </w:r>
      <w:proofErr w:type="gramEnd"/>
      <w:r w:rsidRPr="006A0BB0">
        <w:tab/>
      </w:r>
      <w:r>
        <w:t>Estimated</w:t>
      </w:r>
      <w:r w:rsidRPr="006A0BB0">
        <w:t xml:space="preserve"> </w:t>
      </w:r>
      <w:r w:rsidR="00A60FD9">
        <w:t>number of respondents</w:t>
      </w:r>
      <w:r>
        <w:t xml:space="preserve"> for Wave </w:t>
      </w:r>
      <w:r w:rsidR="0042394E">
        <w:t>3</w:t>
      </w:r>
    </w:p>
    <w:p w14:paraId="32FCBF1B" w14:textId="77777777" w:rsidR="00547518" w:rsidRPr="006A0BB0" w:rsidRDefault="00547518" w:rsidP="00547518">
      <w:pPr>
        <w:pStyle w:val="TT-TableTitle"/>
      </w:pP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5378"/>
        <w:gridCol w:w="1965"/>
        <w:gridCol w:w="2233"/>
      </w:tblGrid>
      <w:tr w:rsidR="00547518" w:rsidRPr="006A0BB0" w14:paraId="32FCBF1F" w14:textId="77777777" w:rsidTr="000029C7">
        <w:tc>
          <w:tcPr>
            <w:tcW w:w="2808" w:type="pct"/>
            <w:tcBorders>
              <w:top w:val="single" w:sz="4" w:space="0" w:color="auto"/>
              <w:left w:val="nil"/>
              <w:bottom w:val="single" w:sz="4" w:space="0" w:color="auto"/>
              <w:right w:val="nil"/>
              <w:tl2br w:val="nil"/>
              <w:tr2bl w:val="nil"/>
            </w:tcBorders>
            <w:shd w:val="clear" w:color="auto" w:fill="AFBED7"/>
            <w:noWrap/>
            <w:vAlign w:val="bottom"/>
          </w:tcPr>
          <w:p w14:paraId="32FCBF1C" w14:textId="77777777" w:rsidR="00547518" w:rsidRPr="006A0BB0" w:rsidRDefault="00547518" w:rsidP="00547518">
            <w:pPr>
              <w:pStyle w:val="TH-TableHeading"/>
              <w:rPr>
                <w:rFonts w:ascii="Geneva" w:hAnsi="Geneva"/>
                <w:sz w:val="16"/>
                <w:szCs w:val="16"/>
              </w:rPr>
            </w:pPr>
            <w:r w:rsidRPr="006A0BB0">
              <w:t>Sampling unit</w:t>
            </w:r>
          </w:p>
        </w:tc>
        <w:tc>
          <w:tcPr>
            <w:tcW w:w="1026" w:type="pct"/>
            <w:tcBorders>
              <w:top w:val="single" w:sz="4" w:space="0" w:color="auto"/>
              <w:left w:val="nil"/>
              <w:bottom w:val="single" w:sz="4" w:space="0" w:color="auto"/>
              <w:right w:val="nil"/>
              <w:tl2br w:val="nil"/>
              <w:tr2bl w:val="nil"/>
            </w:tcBorders>
            <w:shd w:val="clear" w:color="auto" w:fill="AFBED7"/>
            <w:noWrap/>
            <w:vAlign w:val="bottom"/>
          </w:tcPr>
          <w:p w14:paraId="32FCBF1D" w14:textId="77777777" w:rsidR="00547518" w:rsidRPr="006A0BB0" w:rsidRDefault="00A60FD9" w:rsidP="00BF2DBF">
            <w:pPr>
              <w:pStyle w:val="TH-TableHeading"/>
              <w:rPr>
                <w:rFonts w:ascii="Geneva" w:hAnsi="Geneva"/>
                <w:sz w:val="16"/>
                <w:szCs w:val="16"/>
              </w:rPr>
            </w:pPr>
            <w:r>
              <w:t>Percentage</w:t>
            </w:r>
            <w:r w:rsidR="0071136C">
              <w:t xml:space="preserve"> or </w:t>
            </w:r>
            <w:r w:rsidR="00BF2DBF">
              <w:t>e</w:t>
            </w:r>
            <w:r w:rsidR="0071136C">
              <w:t xml:space="preserve">stimated </w:t>
            </w:r>
            <w:r w:rsidR="00BF2DBF">
              <w:t>r</w:t>
            </w:r>
            <w:r w:rsidR="0071136C">
              <w:t xml:space="preserve">esponse </w:t>
            </w:r>
            <w:r w:rsidR="00BF2DBF">
              <w:t>r</w:t>
            </w:r>
            <w:r w:rsidR="0071136C">
              <w:t>ate</w:t>
            </w:r>
          </w:p>
        </w:tc>
        <w:tc>
          <w:tcPr>
            <w:tcW w:w="1166" w:type="pct"/>
            <w:tcBorders>
              <w:top w:val="single" w:sz="4" w:space="0" w:color="auto"/>
              <w:left w:val="nil"/>
              <w:bottom w:val="single" w:sz="4" w:space="0" w:color="auto"/>
              <w:right w:val="nil"/>
              <w:tl2br w:val="nil"/>
              <w:tr2bl w:val="nil"/>
            </w:tcBorders>
            <w:shd w:val="clear" w:color="auto" w:fill="AFBED7"/>
            <w:noWrap/>
            <w:vAlign w:val="bottom"/>
          </w:tcPr>
          <w:p w14:paraId="32FCBF1E" w14:textId="77777777" w:rsidR="00547518" w:rsidRPr="006A0BB0" w:rsidRDefault="00547518" w:rsidP="00547518">
            <w:pPr>
              <w:pStyle w:val="TH-TableHeading"/>
              <w:tabs>
                <w:tab w:val="left" w:pos="199"/>
              </w:tabs>
              <w:rPr>
                <w:rFonts w:ascii="Geneva" w:hAnsi="Geneva"/>
                <w:sz w:val="16"/>
                <w:szCs w:val="16"/>
              </w:rPr>
            </w:pPr>
            <w:r w:rsidRPr="006A0BB0">
              <w:t>E</w:t>
            </w:r>
            <w:r>
              <w:t>stimated</w:t>
            </w:r>
            <w:r w:rsidRPr="006A0BB0">
              <w:t xml:space="preserve"> number</w:t>
            </w:r>
          </w:p>
        </w:tc>
      </w:tr>
      <w:tr w:rsidR="00547518" w:rsidRPr="006A0BB0" w14:paraId="32FCBF23" w14:textId="77777777" w:rsidTr="000029C7">
        <w:tc>
          <w:tcPr>
            <w:tcW w:w="2808" w:type="pct"/>
            <w:noWrap/>
          </w:tcPr>
          <w:p w14:paraId="32FCBF20" w14:textId="77777777" w:rsidR="00547518" w:rsidRPr="006A0BB0" w:rsidRDefault="00547518" w:rsidP="00547518">
            <w:pPr>
              <w:pStyle w:val="TX-TableText"/>
            </w:pPr>
            <w:r w:rsidRPr="006A0BB0">
              <w:t>Primary sampling unit (PSU)</w:t>
            </w:r>
          </w:p>
        </w:tc>
        <w:tc>
          <w:tcPr>
            <w:tcW w:w="1026" w:type="pct"/>
            <w:noWrap/>
          </w:tcPr>
          <w:p w14:paraId="32FCBF21" w14:textId="77777777" w:rsidR="00547518" w:rsidRPr="006A0BB0" w:rsidRDefault="00547518" w:rsidP="00547518">
            <w:pPr>
              <w:pStyle w:val="TX-TableText"/>
              <w:jc w:val="center"/>
            </w:pPr>
          </w:p>
        </w:tc>
        <w:tc>
          <w:tcPr>
            <w:tcW w:w="1166" w:type="pct"/>
            <w:noWrap/>
          </w:tcPr>
          <w:p w14:paraId="32FCBF22" w14:textId="77777777" w:rsidR="00547518" w:rsidRPr="006A0BB0" w:rsidRDefault="00547518" w:rsidP="00547518">
            <w:pPr>
              <w:pStyle w:val="TX-TableText"/>
              <w:jc w:val="center"/>
            </w:pPr>
            <w:r w:rsidRPr="006A0BB0">
              <w:t>156</w:t>
            </w:r>
          </w:p>
        </w:tc>
      </w:tr>
      <w:tr w:rsidR="00547518" w:rsidRPr="006A0BB0" w14:paraId="32FCBF27" w14:textId="77777777" w:rsidTr="000029C7">
        <w:tc>
          <w:tcPr>
            <w:tcW w:w="2808" w:type="pct"/>
            <w:noWrap/>
          </w:tcPr>
          <w:p w14:paraId="32FCBF24" w14:textId="77777777" w:rsidR="00547518" w:rsidRPr="006A0BB0" w:rsidRDefault="00547518" w:rsidP="00547518">
            <w:pPr>
              <w:pStyle w:val="TX-TableText"/>
            </w:pPr>
            <w:r w:rsidRPr="006A0BB0">
              <w:t>Area segments/CDSF segments</w:t>
            </w:r>
          </w:p>
        </w:tc>
        <w:tc>
          <w:tcPr>
            <w:tcW w:w="1026" w:type="pct"/>
            <w:noWrap/>
          </w:tcPr>
          <w:p w14:paraId="32FCBF25" w14:textId="77777777" w:rsidR="00547518" w:rsidRPr="006A0BB0" w:rsidRDefault="00547518" w:rsidP="00547518">
            <w:pPr>
              <w:pStyle w:val="TX-TableText"/>
              <w:jc w:val="center"/>
            </w:pPr>
          </w:p>
        </w:tc>
        <w:tc>
          <w:tcPr>
            <w:tcW w:w="1166" w:type="pct"/>
            <w:noWrap/>
          </w:tcPr>
          <w:p w14:paraId="32FCBF26" w14:textId="77777777" w:rsidR="00547518" w:rsidRPr="006A0BB0" w:rsidRDefault="00547518" w:rsidP="005F2DC3">
            <w:pPr>
              <w:pStyle w:val="TX-TableText"/>
              <w:jc w:val="center"/>
            </w:pPr>
            <w:r w:rsidRPr="005F2DC3">
              <w:t>6,</w:t>
            </w:r>
            <w:r w:rsidR="005F2DC3" w:rsidRPr="005F2DC3">
              <w:t>04</w:t>
            </w:r>
            <w:r w:rsidR="005F2DC3">
              <w:t>8</w:t>
            </w:r>
            <w:r w:rsidR="005F2DC3" w:rsidRPr="00444717">
              <w:rPr>
                <w:vertAlign w:val="superscript"/>
              </w:rPr>
              <w:t>†</w:t>
            </w:r>
          </w:p>
        </w:tc>
      </w:tr>
      <w:tr w:rsidR="00547518" w:rsidRPr="006A0BB0" w14:paraId="32FCBF2B" w14:textId="77777777" w:rsidTr="000029C7">
        <w:trPr>
          <w:trHeight w:val="253"/>
        </w:trPr>
        <w:tc>
          <w:tcPr>
            <w:tcW w:w="2808" w:type="pct"/>
            <w:noWrap/>
          </w:tcPr>
          <w:p w14:paraId="32FCBF28" w14:textId="77777777" w:rsidR="00547518" w:rsidRPr="006A0BB0" w:rsidRDefault="00547518" w:rsidP="00547518">
            <w:pPr>
              <w:pStyle w:val="TX-TableText"/>
              <w:rPr>
                <w:bCs/>
              </w:rPr>
            </w:pPr>
            <w:r>
              <w:rPr>
                <w:bCs/>
              </w:rPr>
              <w:t xml:space="preserve">Households with persons sampled at </w:t>
            </w:r>
            <w:r w:rsidR="00227884">
              <w:rPr>
                <w:bCs/>
              </w:rPr>
              <w:t>Wave 1</w:t>
            </w:r>
          </w:p>
        </w:tc>
        <w:tc>
          <w:tcPr>
            <w:tcW w:w="1026" w:type="pct"/>
            <w:noWrap/>
          </w:tcPr>
          <w:p w14:paraId="32FCBF29" w14:textId="77777777" w:rsidR="00547518" w:rsidRPr="006A0BB0" w:rsidRDefault="00547518" w:rsidP="00547518">
            <w:pPr>
              <w:pStyle w:val="TX-TableText"/>
              <w:jc w:val="center"/>
              <w:rPr>
                <w:bCs/>
              </w:rPr>
            </w:pPr>
          </w:p>
        </w:tc>
        <w:tc>
          <w:tcPr>
            <w:tcW w:w="1166" w:type="pct"/>
            <w:noWrap/>
          </w:tcPr>
          <w:p w14:paraId="32FCBF2A" w14:textId="77777777" w:rsidR="00547518" w:rsidRPr="00883DDD" w:rsidRDefault="0063217D" w:rsidP="007C0B8F">
            <w:pPr>
              <w:pStyle w:val="TX-TableText"/>
              <w:jc w:val="center"/>
              <w:rPr>
                <w:bCs/>
              </w:rPr>
            </w:pPr>
            <w:r w:rsidRPr="00270095">
              <w:t>53,686</w:t>
            </w:r>
          </w:p>
        </w:tc>
      </w:tr>
      <w:tr w:rsidR="00547518" w:rsidRPr="00CA662E" w14:paraId="32FCBF2F" w14:textId="77777777" w:rsidTr="000029C7">
        <w:trPr>
          <w:trHeight w:val="253"/>
        </w:trPr>
        <w:tc>
          <w:tcPr>
            <w:tcW w:w="2808" w:type="pct"/>
            <w:noWrap/>
          </w:tcPr>
          <w:p w14:paraId="32FCBF2C" w14:textId="77777777" w:rsidR="00547518" w:rsidRPr="00CA662E" w:rsidRDefault="00547518" w:rsidP="00547518">
            <w:pPr>
              <w:pStyle w:val="TX-TableText"/>
              <w:rPr>
                <w:b/>
                <w:bCs/>
              </w:rPr>
            </w:pPr>
            <w:r w:rsidRPr="00CA662E">
              <w:rPr>
                <w:b/>
                <w:bCs/>
              </w:rPr>
              <w:t>Adult sample (persons ages 18+)</w:t>
            </w:r>
          </w:p>
        </w:tc>
        <w:tc>
          <w:tcPr>
            <w:tcW w:w="1026" w:type="pct"/>
            <w:noWrap/>
          </w:tcPr>
          <w:p w14:paraId="32FCBF2D" w14:textId="77777777" w:rsidR="00547518" w:rsidRPr="00CA662E" w:rsidRDefault="00547518" w:rsidP="00547518">
            <w:pPr>
              <w:pStyle w:val="TX-TableText"/>
              <w:jc w:val="center"/>
              <w:rPr>
                <w:b/>
                <w:bCs/>
              </w:rPr>
            </w:pPr>
          </w:p>
        </w:tc>
        <w:tc>
          <w:tcPr>
            <w:tcW w:w="1166" w:type="pct"/>
            <w:noWrap/>
          </w:tcPr>
          <w:p w14:paraId="32FCBF2E" w14:textId="77777777" w:rsidR="00547518" w:rsidRPr="00CA662E" w:rsidRDefault="00547518" w:rsidP="00547518">
            <w:pPr>
              <w:pStyle w:val="TX-TableText"/>
              <w:jc w:val="center"/>
              <w:rPr>
                <w:b/>
                <w:bCs/>
              </w:rPr>
            </w:pPr>
          </w:p>
        </w:tc>
      </w:tr>
      <w:tr w:rsidR="00547518" w:rsidRPr="006A0BB0" w14:paraId="32FCBF33" w14:textId="77777777" w:rsidTr="000029C7">
        <w:tc>
          <w:tcPr>
            <w:tcW w:w="2808" w:type="pct"/>
            <w:noWrap/>
          </w:tcPr>
          <w:p w14:paraId="32FCBF30" w14:textId="77777777" w:rsidR="00547518" w:rsidRPr="006A0BB0" w:rsidRDefault="00547518" w:rsidP="00547518">
            <w:pPr>
              <w:pStyle w:val="TX-TableText"/>
              <w:ind w:left="144"/>
              <w:rPr>
                <w:bCs/>
              </w:rPr>
            </w:pPr>
            <w:r w:rsidRPr="006A0BB0">
              <w:rPr>
                <w:bCs/>
              </w:rPr>
              <w:t xml:space="preserve">Number of </w:t>
            </w:r>
            <w:r>
              <w:rPr>
                <w:bCs/>
              </w:rPr>
              <w:t>youths</w:t>
            </w:r>
            <w:r w:rsidRPr="006A0BB0">
              <w:rPr>
                <w:bCs/>
              </w:rPr>
              <w:t xml:space="preserve"> completing </w:t>
            </w:r>
            <w:r w:rsidR="00227884">
              <w:rPr>
                <w:bCs/>
              </w:rPr>
              <w:t>Wave 1</w:t>
            </w:r>
            <w:r w:rsidRPr="006A0BB0">
              <w:rPr>
                <w:bCs/>
              </w:rPr>
              <w:t xml:space="preserve"> interview</w:t>
            </w:r>
          </w:p>
        </w:tc>
        <w:tc>
          <w:tcPr>
            <w:tcW w:w="1026" w:type="pct"/>
            <w:noWrap/>
          </w:tcPr>
          <w:p w14:paraId="32FCBF31" w14:textId="77777777" w:rsidR="00547518" w:rsidRPr="006A0BB0" w:rsidRDefault="00547518" w:rsidP="00547518">
            <w:pPr>
              <w:pStyle w:val="TX-TableText"/>
              <w:jc w:val="center"/>
            </w:pPr>
          </w:p>
        </w:tc>
        <w:tc>
          <w:tcPr>
            <w:tcW w:w="1166" w:type="pct"/>
            <w:noWrap/>
          </w:tcPr>
          <w:p w14:paraId="32FCBF32" w14:textId="77777777" w:rsidR="00547518" w:rsidRPr="006A0BB0" w:rsidRDefault="00B47F6C" w:rsidP="0026696F">
            <w:pPr>
              <w:pStyle w:val="TX-TableText"/>
              <w:jc w:val="center"/>
              <w:rPr>
                <w:bCs/>
              </w:rPr>
            </w:pPr>
            <w:r>
              <w:rPr>
                <w:bCs/>
              </w:rPr>
              <w:t>13,</w:t>
            </w:r>
            <w:r w:rsidR="0026696F">
              <w:rPr>
                <w:bCs/>
              </w:rPr>
              <w:t>651</w:t>
            </w:r>
          </w:p>
        </w:tc>
      </w:tr>
      <w:tr w:rsidR="00547518" w:rsidRPr="006A0BB0" w14:paraId="32FCBF37" w14:textId="77777777" w:rsidTr="000029C7">
        <w:tc>
          <w:tcPr>
            <w:tcW w:w="2808" w:type="pct"/>
            <w:noWrap/>
          </w:tcPr>
          <w:p w14:paraId="32FCBF34" w14:textId="77777777" w:rsidR="00547518" w:rsidRPr="006A0BB0" w:rsidRDefault="00547518" w:rsidP="000C408C">
            <w:pPr>
              <w:pStyle w:val="TX-TableText"/>
              <w:ind w:left="144"/>
              <w:rPr>
                <w:bCs/>
              </w:rPr>
            </w:pPr>
            <w:r>
              <w:rPr>
                <w:bCs/>
              </w:rPr>
              <w:t xml:space="preserve">Number from </w:t>
            </w:r>
            <w:r w:rsidR="00227884">
              <w:rPr>
                <w:bCs/>
              </w:rPr>
              <w:t>Wave 1</w:t>
            </w:r>
            <w:r>
              <w:rPr>
                <w:bCs/>
              </w:rPr>
              <w:t xml:space="preserve"> youth sample eligible for Wave </w:t>
            </w:r>
            <w:r w:rsidR="0042394E">
              <w:rPr>
                <w:bCs/>
              </w:rPr>
              <w:t>3</w:t>
            </w:r>
            <w:r>
              <w:rPr>
                <w:bCs/>
              </w:rPr>
              <w:t xml:space="preserve"> adult interview</w:t>
            </w:r>
          </w:p>
        </w:tc>
        <w:tc>
          <w:tcPr>
            <w:tcW w:w="1026" w:type="pct"/>
            <w:noWrap/>
          </w:tcPr>
          <w:p w14:paraId="32FCBF35" w14:textId="77777777" w:rsidR="00547518" w:rsidRPr="00181DD7" w:rsidRDefault="00547518" w:rsidP="00D46241">
            <w:pPr>
              <w:pStyle w:val="TX-TableText"/>
              <w:jc w:val="center"/>
            </w:pPr>
          </w:p>
        </w:tc>
        <w:tc>
          <w:tcPr>
            <w:tcW w:w="1166" w:type="pct"/>
            <w:noWrap/>
          </w:tcPr>
          <w:p w14:paraId="32FCBF36" w14:textId="77777777" w:rsidR="00547518" w:rsidRPr="008B737B" w:rsidRDefault="001E08FB" w:rsidP="00436E29">
            <w:pPr>
              <w:pStyle w:val="TX-TableText"/>
              <w:jc w:val="center"/>
            </w:pPr>
            <w:r w:rsidRPr="008B737B">
              <w:t>4,</w:t>
            </w:r>
            <w:r w:rsidR="00436E29" w:rsidRPr="008B737B">
              <w:t>370</w:t>
            </w:r>
          </w:p>
        </w:tc>
      </w:tr>
      <w:tr w:rsidR="00547518" w:rsidRPr="006A0BB0" w14:paraId="32FCBF3C" w14:textId="77777777" w:rsidTr="000029C7">
        <w:tc>
          <w:tcPr>
            <w:tcW w:w="2808" w:type="pct"/>
            <w:noWrap/>
          </w:tcPr>
          <w:p w14:paraId="32FCBF38" w14:textId="77777777" w:rsidR="00547518" w:rsidRPr="006A0BB0" w:rsidRDefault="00547518" w:rsidP="00547518">
            <w:pPr>
              <w:pStyle w:val="TX-TableText"/>
              <w:ind w:left="144"/>
              <w:rPr>
                <w:bCs/>
              </w:rPr>
            </w:pPr>
            <w:r>
              <w:rPr>
                <w:bCs/>
              </w:rPr>
              <w:t xml:space="preserve">Number from </w:t>
            </w:r>
            <w:r w:rsidR="00227884">
              <w:rPr>
                <w:bCs/>
              </w:rPr>
              <w:t>Wave 1</w:t>
            </w:r>
            <w:r>
              <w:rPr>
                <w:bCs/>
              </w:rPr>
              <w:t xml:space="preserve"> youth sample completing Wave </w:t>
            </w:r>
            <w:r w:rsidR="0042394E">
              <w:rPr>
                <w:bCs/>
              </w:rPr>
              <w:t>3</w:t>
            </w:r>
            <w:r>
              <w:rPr>
                <w:bCs/>
              </w:rPr>
              <w:t xml:space="preserve"> adult interview</w:t>
            </w:r>
            <w:r w:rsidR="00116FAD">
              <w:rPr>
                <w:bCs/>
              </w:rPr>
              <w:t>*</w:t>
            </w:r>
          </w:p>
        </w:tc>
        <w:tc>
          <w:tcPr>
            <w:tcW w:w="1026" w:type="pct"/>
            <w:noWrap/>
          </w:tcPr>
          <w:p w14:paraId="32FCBF39" w14:textId="77777777" w:rsidR="00547518" w:rsidRPr="00181DD7" w:rsidRDefault="00286FB8" w:rsidP="00547518">
            <w:pPr>
              <w:pStyle w:val="TX-TableText"/>
              <w:jc w:val="center"/>
            </w:pPr>
            <w:r w:rsidRPr="00146B45">
              <w:t>77</w:t>
            </w:r>
            <w:r w:rsidR="00181DD7" w:rsidRPr="00146B45">
              <w:t>%</w:t>
            </w:r>
          </w:p>
        </w:tc>
        <w:tc>
          <w:tcPr>
            <w:tcW w:w="1166" w:type="pct"/>
            <w:noWrap/>
          </w:tcPr>
          <w:p w14:paraId="32FCBF3A" w14:textId="77777777" w:rsidR="002E5689" w:rsidRPr="00146B45" w:rsidRDefault="005963D6" w:rsidP="00547518">
            <w:pPr>
              <w:pStyle w:val="TX-TableText"/>
              <w:jc w:val="center"/>
            </w:pPr>
            <w:r w:rsidRPr="00146B45">
              <w:t>3,</w:t>
            </w:r>
            <w:r w:rsidR="00286FB8" w:rsidRPr="00146B45">
              <w:t>356</w:t>
            </w:r>
          </w:p>
          <w:p w14:paraId="32FCBF3B" w14:textId="77777777" w:rsidR="00547518" w:rsidRPr="00146B45" w:rsidRDefault="00547518" w:rsidP="00547518">
            <w:pPr>
              <w:pStyle w:val="TX-TableText"/>
              <w:jc w:val="center"/>
            </w:pPr>
          </w:p>
        </w:tc>
      </w:tr>
      <w:tr w:rsidR="00547518" w:rsidRPr="006A0BB0" w14:paraId="32FCBF40" w14:textId="77777777" w:rsidTr="000029C7">
        <w:tc>
          <w:tcPr>
            <w:tcW w:w="2808" w:type="pct"/>
            <w:noWrap/>
          </w:tcPr>
          <w:p w14:paraId="32FCBF3D" w14:textId="77777777" w:rsidR="00547518" w:rsidRDefault="00547518" w:rsidP="00547518">
            <w:pPr>
              <w:pStyle w:val="TX-TableText"/>
              <w:ind w:left="144"/>
              <w:rPr>
                <w:bCs/>
              </w:rPr>
            </w:pPr>
            <w:r w:rsidRPr="006A0BB0">
              <w:rPr>
                <w:bCs/>
              </w:rPr>
              <w:t xml:space="preserve">Number of adults completing </w:t>
            </w:r>
            <w:r w:rsidR="00227884">
              <w:rPr>
                <w:bCs/>
              </w:rPr>
              <w:t>Wave 1</w:t>
            </w:r>
            <w:r w:rsidRPr="006A0BB0">
              <w:rPr>
                <w:bCs/>
              </w:rPr>
              <w:t xml:space="preserve"> interview</w:t>
            </w:r>
          </w:p>
        </w:tc>
        <w:tc>
          <w:tcPr>
            <w:tcW w:w="1026" w:type="pct"/>
            <w:noWrap/>
          </w:tcPr>
          <w:p w14:paraId="32FCBF3E" w14:textId="77777777" w:rsidR="00547518" w:rsidRDefault="00547518" w:rsidP="00547518">
            <w:pPr>
              <w:pStyle w:val="TX-TableText"/>
              <w:jc w:val="center"/>
            </w:pPr>
          </w:p>
        </w:tc>
        <w:tc>
          <w:tcPr>
            <w:tcW w:w="1166" w:type="pct"/>
            <w:noWrap/>
          </w:tcPr>
          <w:p w14:paraId="32FCBF3F" w14:textId="77777777" w:rsidR="00547518" w:rsidRDefault="000906E6" w:rsidP="0026696F">
            <w:pPr>
              <w:pStyle w:val="TX-TableText"/>
              <w:jc w:val="center"/>
            </w:pPr>
            <w:r>
              <w:rPr>
                <w:bCs/>
              </w:rPr>
              <w:t>32,</w:t>
            </w:r>
            <w:r w:rsidR="0026696F">
              <w:rPr>
                <w:bCs/>
              </w:rPr>
              <w:t>320</w:t>
            </w:r>
          </w:p>
        </w:tc>
      </w:tr>
      <w:tr w:rsidR="00547518" w:rsidRPr="006A0BB0" w14:paraId="32FCBF44" w14:textId="77777777" w:rsidTr="00355613">
        <w:trPr>
          <w:trHeight w:val="540"/>
        </w:trPr>
        <w:tc>
          <w:tcPr>
            <w:tcW w:w="2808" w:type="pct"/>
            <w:noWrap/>
          </w:tcPr>
          <w:p w14:paraId="32FCBF41" w14:textId="77777777" w:rsidR="00547518" w:rsidRDefault="00547518" w:rsidP="00547518">
            <w:pPr>
              <w:pStyle w:val="TX-TableText"/>
              <w:ind w:left="144"/>
              <w:rPr>
                <w:bCs/>
              </w:rPr>
            </w:pPr>
            <w:r>
              <w:rPr>
                <w:bCs/>
              </w:rPr>
              <w:t xml:space="preserve">Number of adults completing </w:t>
            </w:r>
            <w:r w:rsidR="00227884">
              <w:rPr>
                <w:bCs/>
              </w:rPr>
              <w:t>Wave 1</w:t>
            </w:r>
            <w:r>
              <w:rPr>
                <w:bCs/>
              </w:rPr>
              <w:t xml:space="preserve"> and Wave </w:t>
            </w:r>
            <w:r w:rsidR="0042394E">
              <w:rPr>
                <w:bCs/>
              </w:rPr>
              <w:t>3</w:t>
            </w:r>
            <w:r>
              <w:rPr>
                <w:bCs/>
              </w:rPr>
              <w:t xml:space="preserve"> interviews</w:t>
            </w:r>
            <w:r>
              <w:rPr>
                <w:vertAlign w:val="superscript"/>
              </w:rPr>
              <w:t>*</w:t>
            </w:r>
            <w:r w:rsidR="00116FAD">
              <w:rPr>
                <w:vertAlign w:val="superscript"/>
              </w:rPr>
              <w:t>*</w:t>
            </w:r>
          </w:p>
        </w:tc>
        <w:tc>
          <w:tcPr>
            <w:tcW w:w="1026" w:type="pct"/>
            <w:noWrap/>
          </w:tcPr>
          <w:p w14:paraId="32FCBF42" w14:textId="77777777" w:rsidR="00547518" w:rsidRPr="00517757" w:rsidRDefault="00780EAD" w:rsidP="00FE3E21">
            <w:pPr>
              <w:pStyle w:val="TX-TableText"/>
              <w:jc w:val="center"/>
            </w:pPr>
            <w:r w:rsidRPr="00517757">
              <w:t>74</w:t>
            </w:r>
            <w:r w:rsidR="00D43593" w:rsidRPr="00517757">
              <w:t>%</w:t>
            </w:r>
          </w:p>
        </w:tc>
        <w:tc>
          <w:tcPr>
            <w:tcW w:w="1166" w:type="pct"/>
            <w:noWrap/>
          </w:tcPr>
          <w:p w14:paraId="32FCBF43" w14:textId="77777777" w:rsidR="00547518" w:rsidRPr="00517757" w:rsidRDefault="005963D6" w:rsidP="006001C6">
            <w:pPr>
              <w:pStyle w:val="TX-TableText"/>
              <w:jc w:val="center"/>
            </w:pPr>
            <w:r w:rsidRPr="00517757">
              <w:t>2</w:t>
            </w:r>
            <w:r w:rsidR="00780EAD" w:rsidRPr="00517757">
              <w:t>3,868</w:t>
            </w:r>
          </w:p>
        </w:tc>
      </w:tr>
      <w:tr w:rsidR="00547518" w:rsidRPr="006A0BB0" w14:paraId="32FCBF48" w14:textId="77777777" w:rsidTr="000029C7">
        <w:tc>
          <w:tcPr>
            <w:tcW w:w="2808" w:type="pct"/>
            <w:noWrap/>
          </w:tcPr>
          <w:p w14:paraId="32FCBF45" w14:textId="77777777" w:rsidR="00547518" w:rsidRDefault="00547518" w:rsidP="00547518">
            <w:pPr>
              <w:pStyle w:val="TX-TableText"/>
              <w:ind w:left="144"/>
              <w:rPr>
                <w:bCs/>
              </w:rPr>
            </w:pPr>
            <w:r>
              <w:rPr>
                <w:bCs/>
              </w:rPr>
              <w:t xml:space="preserve">Number of adults completing Wave </w:t>
            </w:r>
            <w:r w:rsidR="0042394E">
              <w:rPr>
                <w:bCs/>
              </w:rPr>
              <w:t>3</w:t>
            </w:r>
            <w:r>
              <w:rPr>
                <w:bCs/>
              </w:rPr>
              <w:t xml:space="preserve"> interview</w:t>
            </w:r>
          </w:p>
        </w:tc>
        <w:tc>
          <w:tcPr>
            <w:tcW w:w="1026" w:type="pct"/>
            <w:noWrap/>
          </w:tcPr>
          <w:p w14:paraId="32FCBF46" w14:textId="77777777" w:rsidR="00547518" w:rsidRPr="00B12691" w:rsidRDefault="00547518" w:rsidP="00547518">
            <w:pPr>
              <w:pStyle w:val="TX-TableText"/>
              <w:jc w:val="center"/>
            </w:pPr>
          </w:p>
        </w:tc>
        <w:tc>
          <w:tcPr>
            <w:tcW w:w="1166" w:type="pct"/>
            <w:noWrap/>
          </w:tcPr>
          <w:p w14:paraId="32FCBF47" w14:textId="77777777" w:rsidR="00547518" w:rsidRPr="00EC35AB" w:rsidRDefault="001E08FB" w:rsidP="006001C6">
            <w:pPr>
              <w:pStyle w:val="TX-TableText"/>
              <w:jc w:val="center"/>
            </w:pPr>
            <w:r w:rsidRPr="00EC35AB">
              <w:t>27,</w:t>
            </w:r>
            <w:r w:rsidR="00286FB8">
              <w:t>224</w:t>
            </w:r>
          </w:p>
        </w:tc>
      </w:tr>
      <w:tr w:rsidR="00547518" w:rsidRPr="006A0BB0" w14:paraId="32FCBF4C" w14:textId="77777777" w:rsidTr="000029C7">
        <w:tc>
          <w:tcPr>
            <w:tcW w:w="2808" w:type="pct"/>
            <w:noWrap/>
          </w:tcPr>
          <w:p w14:paraId="32FCBF49" w14:textId="77777777" w:rsidR="00547518" w:rsidRDefault="00547518" w:rsidP="00547518">
            <w:pPr>
              <w:pStyle w:val="TX-TableText"/>
              <w:ind w:left="144"/>
              <w:rPr>
                <w:bCs/>
              </w:rPr>
            </w:pPr>
            <w:r>
              <w:rPr>
                <w:bCs/>
              </w:rPr>
              <w:t xml:space="preserve">Number of adults providing urine specimen at Wave </w:t>
            </w:r>
            <w:r w:rsidR="0042394E">
              <w:rPr>
                <w:bCs/>
              </w:rPr>
              <w:t>3</w:t>
            </w:r>
            <w:r w:rsidR="0062055A">
              <w:rPr>
                <w:bCs/>
              </w:rPr>
              <w:t>***</w:t>
            </w:r>
          </w:p>
        </w:tc>
        <w:tc>
          <w:tcPr>
            <w:tcW w:w="1026" w:type="pct"/>
            <w:noWrap/>
          </w:tcPr>
          <w:p w14:paraId="32FCBF4A" w14:textId="77777777" w:rsidR="00547518" w:rsidRDefault="00547518" w:rsidP="00547518">
            <w:pPr>
              <w:pStyle w:val="TX-TableText"/>
              <w:jc w:val="center"/>
            </w:pPr>
          </w:p>
        </w:tc>
        <w:tc>
          <w:tcPr>
            <w:tcW w:w="1166" w:type="pct"/>
            <w:noWrap/>
          </w:tcPr>
          <w:p w14:paraId="32FCBF4B" w14:textId="77777777" w:rsidR="00547518" w:rsidRPr="00500D4E" w:rsidRDefault="007F260D" w:rsidP="00872336">
            <w:pPr>
              <w:pStyle w:val="TX-TableText"/>
              <w:jc w:val="center"/>
            </w:pPr>
            <w:r w:rsidRPr="00500D4E">
              <w:t>13,</w:t>
            </w:r>
            <w:r w:rsidR="00500D4E" w:rsidRPr="00500D4E">
              <w:t>805</w:t>
            </w:r>
          </w:p>
        </w:tc>
      </w:tr>
      <w:tr w:rsidR="00547518" w:rsidRPr="006A0BB0" w14:paraId="32FCBF50" w14:textId="77777777" w:rsidTr="000029C7">
        <w:tc>
          <w:tcPr>
            <w:tcW w:w="2808" w:type="pct"/>
            <w:noWrap/>
          </w:tcPr>
          <w:p w14:paraId="32FCBF4D" w14:textId="77777777" w:rsidR="00547518" w:rsidRPr="006A0BB0" w:rsidRDefault="00547518" w:rsidP="005F2DC3">
            <w:pPr>
              <w:pStyle w:val="TX-TableText"/>
              <w:ind w:left="144"/>
              <w:rPr>
                <w:bCs/>
              </w:rPr>
            </w:pPr>
            <w:r w:rsidDel="00EF0BBB">
              <w:rPr>
                <w:bCs/>
              </w:rPr>
              <w:t xml:space="preserve">Number of adults providing blood specimen at Wave </w:t>
            </w:r>
            <w:r w:rsidR="0042394E">
              <w:rPr>
                <w:bCs/>
              </w:rPr>
              <w:t>3</w:t>
            </w:r>
          </w:p>
        </w:tc>
        <w:tc>
          <w:tcPr>
            <w:tcW w:w="1026" w:type="pct"/>
            <w:noWrap/>
          </w:tcPr>
          <w:p w14:paraId="32FCBF4E" w14:textId="77777777" w:rsidR="00547518" w:rsidRPr="006A0BB0" w:rsidRDefault="00547518" w:rsidP="00547518">
            <w:pPr>
              <w:pStyle w:val="TX-TableText"/>
              <w:jc w:val="center"/>
            </w:pPr>
          </w:p>
        </w:tc>
        <w:tc>
          <w:tcPr>
            <w:tcW w:w="1166" w:type="pct"/>
            <w:noWrap/>
          </w:tcPr>
          <w:p w14:paraId="32FCBF4F" w14:textId="77777777" w:rsidR="00547518" w:rsidRPr="000A210D" w:rsidRDefault="000A210D" w:rsidP="009B776F">
            <w:pPr>
              <w:pStyle w:val="TX-TableText"/>
              <w:jc w:val="center"/>
            </w:pPr>
            <w:r>
              <w:t>765</w:t>
            </w:r>
          </w:p>
        </w:tc>
      </w:tr>
      <w:tr w:rsidR="00547518" w:rsidRPr="00CA662E" w14:paraId="32FCBF54" w14:textId="77777777" w:rsidTr="000029C7">
        <w:tc>
          <w:tcPr>
            <w:tcW w:w="2808" w:type="pct"/>
            <w:noWrap/>
          </w:tcPr>
          <w:p w14:paraId="32FCBF51" w14:textId="77777777" w:rsidR="00547518" w:rsidRPr="00CA662E" w:rsidRDefault="00547518" w:rsidP="00547518">
            <w:pPr>
              <w:pStyle w:val="TX-TableText"/>
              <w:rPr>
                <w:b/>
                <w:bCs/>
              </w:rPr>
            </w:pPr>
            <w:r w:rsidRPr="00CA662E">
              <w:rPr>
                <w:b/>
                <w:bCs/>
              </w:rPr>
              <w:t>Youth sample (persons ages 12-17)</w:t>
            </w:r>
          </w:p>
        </w:tc>
        <w:tc>
          <w:tcPr>
            <w:tcW w:w="1026" w:type="pct"/>
            <w:noWrap/>
          </w:tcPr>
          <w:p w14:paraId="32FCBF52" w14:textId="77777777" w:rsidR="00547518" w:rsidRPr="00CA662E" w:rsidRDefault="00547518" w:rsidP="00547518">
            <w:pPr>
              <w:pStyle w:val="TX-TableText"/>
              <w:jc w:val="center"/>
              <w:rPr>
                <w:b/>
              </w:rPr>
            </w:pPr>
          </w:p>
        </w:tc>
        <w:tc>
          <w:tcPr>
            <w:tcW w:w="1166" w:type="pct"/>
            <w:noWrap/>
          </w:tcPr>
          <w:p w14:paraId="32FCBF53" w14:textId="77777777" w:rsidR="00547518" w:rsidRPr="00CA662E" w:rsidRDefault="00547518" w:rsidP="00547518">
            <w:pPr>
              <w:pStyle w:val="TX-TableText"/>
              <w:jc w:val="center"/>
              <w:rPr>
                <w:b/>
              </w:rPr>
            </w:pPr>
          </w:p>
        </w:tc>
      </w:tr>
      <w:tr w:rsidR="00547518" w:rsidRPr="006A0BB0" w14:paraId="32FCBF58" w14:textId="77777777" w:rsidTr="000029C7">
        <w:tc>
          <w:tcPr>
            <w:tcW w:w="2808" w:type="pct"/>
            <w:noWrap/>
          </w:tcPr>
          <w:p w14:paraId="32FCBF55" w14:textId="77777777" w:rsidR="00547518" w:rsidRPr="006A0BB0" w:rsidRDefault="00547518" w:rsidP="00547518">
            <w:pPr>
              <w:pStyle w:val="TX-TableText"/>
              <w:ind w:left="144"/>
            </w:pPr>
            <w:r w:rsidRPr="006A0BB0">
              <w:t xml:space="preserve">Number of youth </w:t>
            </w:r>
            <w:r>
              <w:t xml:space="preserve">permitted to participate in </w:t>
            </w:r>
            <w:r w:rsidR="00227884">
              <w:t>Wave 1</w:t>
            </w:r>
            <w:r w:rsidRPr="006A0BB0">
              <w:t xml:space="preserve"> </w:t>
            </w:r>
            <w:r>
              <w:t>shadow sample</w:t>
            </w:r>
          </w:p>
        </w:tc>
        <w:tc>
          <w:tcPr>
            <w:tcW w:w="1026" w:type="pct"/>
            <w:noWrap/>
          </w:tcPr>
          <w:p w14:paraId="32FCBF56" w14:textId="77777777" w:rsidR="00547518" w:rsidRPr="006A0BB0" w:rsidRDefault="00547518" w:rsidP="00547518">
            <w:pPr>
              <w:pStyle w:val="TX-TableText"/>
              <w:jc w:val="center"/>
            </w:pPr>
          </w:p>
        </w:tc>
        <w:tc>
          <w:tcPr>
            <w:tcW w:w="1166" w:type="pct"/>
            <w:noWrap/>
          </w:tcPr>
          <w:p w14:paraId="32FCBF57" w14:textId="77777777" w:rsidR="00547518" w:rsidRPr="009A6C14" w:rsidRDefault="000906E6" w:rsidP="00342E69">
            <w:pPr>
              <w:pStyle w:val="TX-TableText"/>
              <w:jc w:val="center"/>
            </w:pPr>
            <w:r>
              <w:t>7,</w:t>
            </w:r>
            <w:r w:rsidR="00436E29">
              <w:t>20</w:t>
            </w:r>
            <w:r w:rsidR="00342E69">
              <w:t>7</w:t>
            </w:r>
          </w:p>
        </w:tc>
      </w:tr>
      <w:tr w:rsidR="00547518" w:rsidRPr="006A0BB0" w14:paraId="32FCBF5C" w14:textId="77777777" w:rsidTr="000029C7">
        <w:tc>
          <w:tcPr>
            <w:tcW w:w="2808" w:type="pct"/>
            <w:noWrap/>
          </w:tcPr>
          <w:p w14:paraId="32FCBF59" w14:textId="77777777" w:rsidR="00547518" w:rsidRPr="006A0BB0" w:rsidRDefault="00547518" w:rsidP="002766A7">
            <w:pPr>
              <w:pStyle w:val="TX-TableText"/>
              <w:ind w:left="144"/>
            </w:pPr>
            <w:r>
              <w:t xml:space="preserve">Number from </w:t>
            </w:r>
            <w:r w:rsidR="00227884">
              <w:t>Wave 1</w:t>
            </w:r>
            <w:r>
              <w:t xml:space="preserve"> shadow sample eligible for Wave </w:t>
            </w:r>
            <w:r w:rsidR="0042394E">
              <w:t>3</w:t>
            </w:r>
            <w:r>
              <w:t xml:space="preserve"> interview</w:t>
            </w:r>
          </w:p>
        </w:tc>
        <w:tc>
          <w:tcPr>
            <w:tcW w:w="1026" w:type="pct"/>
            <w:noWrap/>
          </w:tcPr>
          <w:p w14:paraId="32FCBF5A" w14:textId="77777777" w:rsidR="00547518" w:rsidRPr="009A6C14" w:rsidRDefault="00547518" w:rsidP="00547518">
            <w:pPr>
              <w:pStyle w:val="TX-TableText"/>
              <w:jc w:val="center"/>
              <w:rPr>
                <w:color w:val="000000"/>
              </w:rPr>
            </w:pPr>
          </w:p>
        </w:tc>
        <w:tc>
          <w:tcPr>
            <w:tcW w:w="1166" w:type="pct"/>
            <w:noWrap/>
          </w:tcPr>
          <w:p w14:paraId="32FCBF5B" w14:textId="77777777" w:rsidR="00547518" w:rsidRPr="009A6C14" w:rsidRDefault="000906E6" w:rsidP="00436E29">
            <w:pPr>
              <w:pStyle w:val="TX-TableText"/>
              <w:jc w:val="center"/>
            </w:pPr>
            <w:r w:rsidRPr="00604CAC">
              <w:t>4,</w:t>
            </w:r>
            <w:r w:rsidR="00604CAC" w:rsidRPr="00604CAC">
              <w:t>925</w:t>
            </w:r>
          </w:p>
        </w:tc>
      </w:tr>
      <w:tr w:rsidR="00547518" w:rsidRPr="00A976AC" w14:paraId="32FCBF60" w14:textId="77777777" w:rsidTr="000029C7">
        <w:tc>
          <w:tcPr>
            <w:tcW w:w="2808" w:type="pct"/>
            <w:noWrap/>
          </w:tcPr>
          <w:p w14:paraId="32FCBF5D" w14:textId="77777777" w:rsidR="00547518" w:rsidRPr="00A976AC" w:rsidRDefault="00547518" w:rsidP="00547518">
            <w:pPr>
              <w:pStyle w:val="TX-TableText"/>
              <w:ind w:left="144"/>
            </w:pPr>
            <w:r w:rsidRPr="00A976AC">
              <w:t xml:space="preserve">Number from </w:t>
            </w:r>
            <w:r w:rsidR="00227884" w:rsidRPr="00A976AC">
              <w:t>Wave 1</w:t>
            </w:r>
            <w:r w:rsidRPr="00A976AC">
              <w:t xml:space="preserve"> shadow sample completing youth interview at Wave </w:t>
            </w:r>
            <w:r w:rsidR="0042394E" w:rsidRPr="00A976AC">
              <w:t>3</w:t>
            </w:r>
          </w:p>
        </w:tc>
        <w:tc>
          <w:tcPr>
            <w:tcW w:w="1026" w:type="pct"/>
            <w:noWrap/>
          </w:tcPr>
          <w:p w14:paraId="32FCBF5E" w14:textId="77777777" w:rsidR="00547518" w:rsidRPr="00A976AC" w:rsidRDefault="00A976AC" w:rsidP="007D245A">
            <w:pPr>
              <w:pStyle w:val="TX-TableText"/>
              <w:jc w:val="center"/>
              <w:rPr>
                <w:color w:val="000000"/>
              </w:rPr>
            </w:pPr>
            <w:r w:rsidRPr="00A976AC">
              <w:rPr>
                <w:color w:val="000000"/>
              </w:rPr>
              <w:t>79</w:t>
            </w:r>
            <w:r w:rsidR="00547518" w:rsidRPr="00A976AC">
              <w:rPr>
                <w:color w:val="000000"/>
              </w:rPr>
              <w:t>%</w:t>
            </w:r>
          </w:p>
        </w:tc>
        <w:tc>
          <w:tcPr>
            <w:tcW w:w="1166" w:type="pct"/>
            <w:noWrap/>
          </w:tcPr>
          <w:p w14:paraId="32FCBF5F" w14:textId="77777777" w:rsidR="00547518" w:rsidRPr="00A976AC" w:rsidRDefault="002F4B4E" w:rsidP="00BA5E04">
            <w:pPr>
              <w:pStyle w:val="TX-TableText"/>
              <w:jc w:val="center"/>
            </w:pPr>
            <w:r w:rsidRPr="00A976AC">
              <w:t>3,</w:t>
            </w:r>
            <w:r w:rsidR="00BA5E04" w:rsidRPr="00A976AC">
              <w:t>901</w:t>
            </w:r>
          </w:p>
        </w:tc>
      </w:tr>
      <w:tr w:rsidR="00547518" w:rsidRPr="006A0BB0" w14:paraId="32FCBF64" w14:textId="77777777" w:rsidTr="000029C7">
        <w:tc>
          <w:tcPr>
            <w:tcW w:w="2808" w:type="pct"/>
            <w:noWrap/>
          </w:tcPr>
          <w:p w14:paraId="32FCBF61" w14:textId="77777777" w:rsidR="00547518" w:rsidRDefault="00547518" w:rsidP="00547518">
            <w:pPr>
              <w:pStyle w:val="TX-TableText"/>
              <w:ind w:left="144"/>
            </w:pPr>
            <w:r w:rsidRPr="006A0BB0">
              <w:t>Number of youth completing</w:t>
            </w:r>
            <w:r>
              <w:t xml:space="preserve"> </w:t>
            </w:r>
            <w:r w:rsidR="00227884">
              <w:t>Wave 1</w:t>
            </w:r>
            <w:r w:rsidRPr="006A0BB0">
              <w:t xml:space="preserve"> interview</w:t>
            </w:r>
          </w:p>
        </w:tc>
        <w:tc>
          <w:tcPr>
            <w:tcW w:w="1026" w:type="pct"/>
            <w:noWrap/>
          </w:tcPr>
          <w:p w14:paraId="32FCBF62" w14:textId="77777777" w:rsidR="00547518" w:rsidRPr="009A6C14" w:rsidRDefault="00547518" w:rsidP="00547518">
            <w:pPr>
              <w:pStyle w:val="TX-TableText"/>
              <w:jc w:val="center"/>
              <w:rPr>
                <w:color w:val="000000"/>
              </w:rPr>
            </w:pPr>
          </w:p>
        </w:tc>
        <w:tc>
          <w:tcPr>
            <w:tcW w:w="1166" w:type="pct"/>
            <w:noWrap/>
          </w:tcPr>
          <w:p w14:paraId="32FCBF63" w14:textId="77777777" w:rsidR="00547518" w:rsidRPr="009A6C14" w:rsidRDefault="000906E6" w:rsidP="00436E29">
            <w:pPr>
              <w:pStyle w:val="TX-TableText"/>
              <w:jc w:val="center"/>
            </w:pPr>
            <w:r>
              <w:t>13,</w:t>
            </w:r>
            <w:r w:rsidR="00436E29">
              <w:t>651</w:t>
            </w:r>
          </w:p>
        </w:tc>
      </w:tr>
      <w:tr w:rsidR="00547518" w:rsidRPr="006A0BB0" w14:paraId="32FCBF68" w14:textId="77777777" w:rsidTr="000029C7">
        <w:tc>
          <w:tcPr>
            <w:tcW w:w="2808" w:type="pct"/>
            <w:noWrap/>
          </w:tcPr>
          <w:p w14:paraId="32FCBF65" w14:textId="77777777" w:rsidR="00547518" w:rsidRPr="006A0BB0" w:rsidRDefault="00547518" w:rsidP="0090004A">
            <w:pPr>
              <w:pStyle w:val="TX-TableText"/>
              <w:ind w:left="144"/>
            </w:pPr>
            <w:r>
              <w:t xml:space="preserve">Number from </w:t>
            </w:r>
            <w:r w:rsidR="00227884">
              <w:t>Wave 1</w:t>
            </w:r>
            <w:r>
              <w:t xml:space="preserve"> youth sample eligible for Wave </w:t>
            </w:r>
            <w:r w:rsidR="0042394E">
              <w:t>3</w:t>
            </w:r>
            <w:r>
              <w:t xml:space="preserve"> </w:t>
            </w:r>
            <w:r w:rsidR="00326F27">
              <w:t xml:space="preserve">youth </w:t>
            </w:r>
            <w:r>
              <w:t>interview</w:t>
            </w:r>
          </w:p>
        </w:tc>
        <w:tc>
          <w:tcPr>
            <w:tcW w:w="1026" w:type="pct"/>
            <w:noWrap/>
          </w:tcPr>
          <w:p w14:paraId="32FCBF66" w14:textId="77777777" w:rsidR="00547518" w:rsidRPr="009A6C14" w:rsidRDefault="00547518" w:rsidP="00DB2A1D">
            <w:pPr>
              <w:pStyle w:val="TX-TableText"/>
              <w:jc w:val="center"/>
              <w:rPr>
                <w:color w:val="000000"/>
              </w:rPr>
            </w:pPr>
          </w:p>
        </w:tc>
        <w:tc>
          <w:tcPr>
            <w:tcW w:w="1166" w:type="pct"/>
            <w:noWrap/>
          </w:tcPr>
          <w:p w14:paraId="32FCBF67" w14:textId="77777777" w:rsidR="00547518" w:rsidRPr="00EC35AB" w:rsidRDefault="004A46E1" w:rsidP="00436E29">
            <w:pPr>
              <w:pStyle w:val="TX-TableText"/>
              <w:jc w:val="center"/>
            </w:pPr>
            <w:r w:rsidRPr="00CB4175">
              <w:t>9,</w:t>
            </w:r>
            <w:r w:rsidR="00436E29" w:rsidRPr="00CB4175">
              <w:t>281</w:t>
            </w:r>
          </w:p>
        </w:tc>
      </w:tr>
      <w:tr w:rsidR="00547518" w:rsidRPr="006A0BB0" w14:paraId="32FCBF6C" w14:textId="77777777" w:rsidTr="000029C7">
        <w:tc>
          <w:tcPr>
            <w:tcW w:w="2808" w:type="pct"/>
            <w:noWrap/>
          </w:tcPr>
          <w:p w14:paraId="32FCBF69" w14:textId="77777777" w:rsidR="00547518" w:rsidRPr="006A0BB0" w:rsidRDefault="00547518" w:rsidP="00547518">
            <w:pPr>
              <w:pStyle w:val="TX-TableText"/>
              <w:ind w:left="144"/>
            </w:pPr>
            <w:r w:rsidRPr="006A0BB0">
              <w:t xml:space="preserve">Number of youth completing </w:t>
            </w:r>
            <w:r w:rsidR="00227884">
              <w:t>Wave 1</w:t>
            </w:r>
            <w:r>
              <w:t xml:space="preserve"> and Wave </w:t>
            </w:r>
            <w:r w:rsidR="0042394E">
              <w:t>3</w:t>
            </w:r>
            <w:r>
              <w:t xml:space="preserve"> </w:t>
            </w:r>
            <w:r w:rsidRPr="006A0BB0">
              <w:t>interview</w:t>
            </w:r>
            <w:r>
              <w:t>s</w:t>
            </w:r>
          </w:p>
        </w:tc>
        <w:tc>
          <w:tcPr>
            <w:tcW w:w="1026" w:type="pct"/>
            <w:noWrap/>
          </w:tcPr>
          <w:p w14:paraId="32FCBF6A" w14:textId="77777777" w:rsidR="00547518" w:rsidRPr="00CB4175" w:rsidRDefault="00780EAD" w:rsidP="00A82518">
            <w:pPr>
              <w:pStyle w:val="TX-TableText"/>
              <w:jc w:val="center"/>
            </w:pPr>
            <w:r w:rsidRPr="00CB4175">
              <w:rPr>
                <w:color w:val="000000"/>
              </w:rPr>
              <w:t>82</w:t>
            </w:r>
            <w:r w:rsidR="00547518" w:rsidRPr="00CB4175">
              <w:rPr>
                <w:color w:val="000000"/>
              </w:rPr>
              <w:t>%</w:t>
            </w:r>
          </w:p>
        </w:tc>
        <w:tc>
          <w:tcPr>
            <w:tcW w:w="1166" w:type="pct"/>
            <w:noWrap/>
          </w:tcPr>
          <w:p w14:paraId="32FCBF6B" w14:textId="77777777" w:rsidR="00547518" w:rsidRPr="00CB4175" w:rsidRDefault="004A46E1" w:rsidP="00BA5E04">
            <w:pPr>
              <w:pStyle w:val="TX-TableText"/>
              <w:jc w:val="center"/>
            </w:pPr>
            <w:r w:rsidRPr="00CB4175">
              <w:t>7,</w:t>
            </w:r>
            <w:r w:rsidR="00BA5E04" w:rsidRPr="00CB4175">
              <w:t>648</w:t>
            </w:r>
          </w:p>
        </w:tc>
      </w:tr>
      <w:tr w:rsidR="00547518" w:rsidRPr="006A0BB0" w14:paraId="32FCBF70" w14:textId="77777777" w:rsidTr="000029C7">
        <w:tc>
          <w:tcPr>
            <w:tcW w:w="2808" w:type="pct"/>
            <w:noWrap/>
          </w:tcPr>
          <w:p w14:paraId="32FCBF6D" w14:textId="77777777" w:rsidR="00547518" w:rsidRPr="006A0BB0" w:rsidRDefault="00547518" w:rsidP="00547518">
            <w:pPr>
              <w:pStyle w:val="TX-TableText"/>
              <w:ind w:left="144"/>
            </w:pPr>
            <w:r>
              <w:t xml:space="preserve">Number of youth completing Wave </w:t>
            </w:r>
            <w:r w:rsidR="0042394E">
              <w:t>3</w:t>
            </w:r>
            <w:r>
              <w:t xml:space="preserve"> interviews</w:t>
            </w:r>
          </w:p>
        </w:tc>
        <w:tc>
          <w:tcPr>
            <w:tcW w:w="1026" w:type="pct"/>
            <w:noWrap/>
          </w:tcPr>
          <w:p w14:paraId="32FCBF6E" w14:textId="77777777" w:rsidR="00547518" w:rsidRDefault="00547518" w:rsidP="00547518">
            <w:pPr>
              <w:pStyle w:val="TX-TableText"/>
              <w:jc w:val="center"/>
              <w:rPr>
                <w:color w:val="000000"/>
              </w:rPr>
            </w:pPr>
          </w:p>
        </w:tc>
        <w:tc>
          <w:tcPr>
            <w:tcW w:w="1166" w:type="pct"/>
            <w:noWrap/>
          </w:tcPr>
          <w:p w14:paraId="32FCBF6F" w14:textId="77777777" w:rsidR="00547518" w:rsidRPr="00EC35AB" w:rsidRDefault="004A46E1" w:rsidP="00BA5E04">
            <w:pPr>
              <w:pStyle w:val="TX-TableText"/>
              <w:jc w:val="center"/>
            </w:pPr>
            <w:r w:rsidRPr="00EC35AB">
              <w:t>11,</w:t>
            </w:r>
            <w:r w:rsidR="00BA5E04">
              <w:t>548</w:t>
            </w:r>
          </w:p>
        </w:tc>
      </w:tr>
    </w:tbl>
    <w:p w14:paraId="32FCBF71" w14:textId="779B4215" w:rsidR="005F2DC3" w:rsidRDefault="005F2DC3" w:rsidP="005F2DC3">
      <w:pPr>
        <w:pStyle w:val="TF-TblFN"/>
        <w:spacing w:before="240"/>
      </w:pPr>
      <w:r w:rsidRPr="00444717">
        <w:rPr>
          <w:vertAlign w:val="superscript"/>
        </w:rPr>
        <w:t>†</w:t>
      </w:r>
      <w:r w:rsidR="00883DDD">
        <w:rPr>
          <w:vertAlign w:val="superscript"/>
        </w:rPr>
        <w:t xml:space="preserve"> </w:t>
      </w:r>
      <w:r>
        <w:t>One originally sampled segment refused to grant access to the PATH Study for data collection purposes.</w:t>
      </w:r>
    </w:p>
    <w:p w14:paraId="32FCBF72" w14:textId="4198A155" w:rsidR="00116FAD" w:rsidRPr="00FE6B72" w:rsidRDefault="005F2DC3" w:rsidP="00116FAD">
      <w:pPr>
        <w:pStyle w:val="TF-TblFN"/>
        <w:spacing w:before="240"/>
      </w:pPr>
      <w:r w:rsidRPr="00806D0E">
        <w:t>*</w:t>
      </w:r>
      <w:r w:rsidR="00883DDD">
        <w:t xml:space="preserve"> </w:t>
      </w:r>
      <w:r w:rsidR="00116FAD" w:rsidRPr="00806D0E">
        <w:t xml:space="preserve">The value of </w:t>
      </w:r>
      <w:r w:rsidR="00806D0E" w:rsidRPr="00806D0E">
        <w:t xml:space="preserve">77 </w:t>
      </w:r>
      <w:r w:rsidR="00116FAD" w:rsidRPr="00806D0E">
        <w:t xml:space="preserve">percent </w:t>
      </w:r>
      <w:r w:rsidR="00C05F84" w:rsidRPr="00806D0E">
        <w:t xml:space="preserve">of </w:t>
      </w:r>
      <w:r w:rsidR="00227884" w:rsidRPr="00806D0E">
        <w:t>Wave 1</w:t>
      </w:r>
      <w:r w:rsidR="00116FAD" w:rsidRPr="00806D0E">
        <w:t xml:space="preserve"> youth completing the Wave 3 </w:t>
      </w:r>
      <w:r w:rsidR="00ED7BA9" w:rsidRPr="00806D0E">
        <w:t xml:space="preserve">adult </w:t>
      </w:r>
      <w:r w:rsidR="00116FAD" w:rsidRPr="00806D0E">
        <w:t xml:space="preserve">interview assumes </w:t>
      </w:r>
      <w:r w:rsidR="000C408C" w:rsidRPr="00806D0E">
        <w:t>that the youth entering the adult sample at Wave 2 have a re</w:t>
      </w:r>
      <w:r w:rsidR="000C408C" w:rsidRPr="00930749">
        <w:t>tention rate of 0.</w:t>
      </w:r>
      <w:r w:rsidR="005333B1" w:rsidRPr="00930749">
        <w:t xml:space="preserve">86 </w:t>
      </w:r>
      <w:r w:rsidR="000C408C" w:rsidRPr="00930749">
        <w:t>x 0.8</w:t>
      </w:r>
      <w:r w:rsidR="005333B1" w:rsidRPr="00930749">
        <w:t>6</w:t>
      </w:r>
      <w:r w:rsidR="000C408C" w:rsidRPr="00930749">
        <w:t xml:space="preserve">, and the youth entering the adult sample at Wave 3 have a retention rate of </w:t>
      </w:r>
      <w:r w:rsidR="00FD6F9D" w:rsidRPr="00930749">
        <w:t xml:space="preserve">0.9 </w:t>
      </w:r>
      <w:r w:rsidR="000C408C" w:rsidRPr="00930749">
        <w:t>x 0.</w:t>
      </w:r>
      <w:r w:rsidR="005333B1" w:rsidRPr="00930749">
        <w:t>87</w:t>
      </w:r>
      <w:r w:rsidR="000C408C" w:rsidRPr="00930749">
        <w:t>. Additionally</w:t>
      </w:r>
      <w:r w:rsidR="000C408C" w:rsidRPr="00806D0E">
        <w:t xml:space="preserve">, </w:t>
      </w:r>
      <w:r w:rsidR="00FE4C9A" w:rsidRPr="00806D0E">
        <w:t>it is assumed throughout Table B-3 that 5</w:t>
      </w:r>
      <w:r w:rsidR="005656E8">
        <w:t xml:space="preserve"> percent</w:t>
      </w:r>
      <w:r w:rsidR="005656E8" w:rsidRPr="00806D0E">
        <w:t xml:space="preserve"> </w:t>
      </w:r>
      <w:r w:rsidR="00FE4C9A" w:rsidRPr="00806D0E">
        <w:t>of the persons</w:t>
      </w:r>
      <w:r w:rsidR="000C408C" w:rsidRPr="00806D0E">
        <w:t xml:space="preserve"> who</w:t>
      </w:r>
      <w:r w:rsidR="009075E5" w:rsidRPr="00806D0E">
        <w:t xml:space="preserve"> did not respond</w:t>
      </w:r>
      <w:r w:rsidR="000C408C" w:rsidRPr="00806D0E">
        <w:t xml:space="preserve"> at Wave 2 </w:t>
      </w:r>
      <w:r w:rsidR="00FE4C9A" w:rsidRPr="00806D0E">
        <w:t>will</w:t>
      </w:r>
      <w:r w:rsidR="000C408C" w:rsidRPr="00806D0E">
        <w:t xml:space="preserve"> respond at Wave 3 </w:t>
      </w:r>
      <w:r w:rsidR="00C05F84" w:rsidRPr="00806D0E">
        <w:t>(</w:t>
      </w:r>
      <w:r w:rsidR="00FE4C9A" w:rsidRPr="00806D0E">
        <w:t>s</w:t>
      </w:r>
      <w:r w:rsidR="00C05F84" w:rsidRPr="00806D0E">
        <w:t xml:space="preserve">ee </w:t>
      </w:r>
      <w:r w:rsidR="000C408C" w:rsidRPr="00806D0E">
        <w:t>Watson and Wooden (</w:t>
      </w:r>
      <w:r w:rsidR="00FE4C9A" w:rsidRPr="00806D0E">
        <w:t xml:space="preserve">2006, </w:t>
      </w:r>
      <w:r w:rsidR="000C408C" w:rsidRPr="00806D0E">
        <w:t>2011)</w:t>
      </w:r>
      <w:r w:rsidR="00C05F84" w:rsidRPr="00806D0E">
        <w:t xml:space="preserve"> </w:t>
      </w:r>
      <w:r w:rsidR="00FE4C9A" w:rsidRPr="00806D0E">
        <w:t>and Statistics New Zealand (2011, Table 8), who report returning rates between 5</w:t>
      </w:r>
      <w:r w:rsidR="005656E8">
        <w:t xml:space="preserve"> percent</w:t>
      </w:r>
      <w:r w:rsidR="005656E8" w:rsidRPr="00806D0E">
        <w:t xml:space="preserve"> </w:t>
      </w:r>
      <w:r w:rsidR="00FE4C9A" w:rsidRPr="00806D0E">
        <w:t>and 20</w:t>
      </w:r>
      <w:r w:rsidR="005656E8">
        <w:t xml:space="preserve"> percent</w:t>
      </w:r>
      <w:r w:rsidR="005656E8" w:rsidRPr="00806D0E">
        <w:t xml:space="preserve"> </w:t>
      </w:r>
      <w:r w:rsidR="00FE4C9A" w:rsidRPr="00806D0E">
        <w:t>from other longitudinal surveys</w:t>
      </w:r>
      <w:r w:rsidR="00FE4C9A" w:rsidRPr="00694DA0">
        <w:t xml:space="preserve">). </w:t>
      </w:r>
      <w:r w:rsidR="000C408C" w:rsidRPr="00694DA0">
        <w:t>These assumptions result in a retention rate</w:t>
      </w:r>
      <w:r w:rsidR="00144A98" w:rsidRPr="00694DA0">
        <w:t xml:space="preserve"> from </w:t>
      </w:r>
      <w:r w:rsidR="00B2687A" w:rsidRPr="00694DA0">
        <w:t xml:space="preserve">Wave </w:t>
      </w:r>
      <w:r w:rsidR="00A95E52" w:rsidRPr="00694DA0">
        <w:t>1 to</w:t>
      </w:r>
      <w:r w:rsidR="00144A98" w:rsidRPr="00694DA0">
        <w:t xml:space="preserve"> Wave 3</w:t>
      </w:r>
      <w:r w:rsidR="000C408C" w:rsidRPr="00694DA0">
        <w:t xml:space="preserve"> of 0.5 x (0.8</w:t>
      </w:r>
      <w:r w:rsidR="005333B1" w:rsidRPr="00694DA0">
        <w:t>6</w:t>
      </w:r>
      <w:r w:rsidR="000C408C" w:rsidRPr="00694DA0">
        <w:t xml:space="preserve"> x 0.8</w:t>
      </w:r>
      <w:r w:rsidR="005333B1" w:rsidRPr="00694DA0">
        <w:t>6</w:t>
      </w:r>
      <w:r w:rsidR="000C408C" w:rsidRPr="00694DA0">
        <w:t xml:space="preserve"> +</w:t>
      </w:r>
      <w:r w:rsidR="00FD6F9D" w:rsidRPr="00694DA0">
        <w:t>0.9</w:t>
      </w:r>
      <w:r w:rsidR="000C408C" w:rsidRPr="00694DA0">
        <w:t xml:space="preserve"> x 0.8</w:t>
      </w:r>
      <w:r w:rsidR="005333B1" w:rsidRPr="00694DA0">
        <w:t>7</w:t>
      </w:r>
      <w:r w:rsidR="000C408C" w:rsidRPr="00694DA0">
        <w:t xml:space="preserve"> + [0.1</w:t>
      </w:r>
      <w:r w:rsidR="005333B1" w:rsidRPr="00694DA0">
        <w:t>4</w:t>
      </w:r>
      <w:r w:rsidR="000C408C" w:rsidRPr="00694DA0">
        <w:t xml:space="preserve"> + 0.</w:t>
      </w:r>
      <w:r w:rsidR="00FD6F9D" w:rsidRPr="00694DA0">
        <w:t>1</w:t>
      </w:r>
      <w:r w:rsidR="000C408C" w:rsidRPr="00694DA0">
        <w:t>]*0.05) =</w:t>
      </w:r>
      <w:r w:rsidR="000C408C" w:rsidRPr="00806D0E">
        <w:t xml:space="preserve"> 0.</w:t>
      </w:r>
      <w:r w:rsidR="00FD6F9D" w:rsidRPr="00806D0E">
        <w:t>7</w:t>
      </w:r>
      <w:r w:rsidR="005333B1" w:rsidRPr="00806D0E">
        <w:t>7</w:t>
      </w:r>
      <w:r w:rsidR="000C408C" w:rsidRPr="00806D0E">
        <w:t>.</w:t>
      </w:r>
    </w:p>
    <w:p w14:paraId="32FCBF73" w14:textId="7BCBA6EE" w:rsidR="006001C6" w:rsidRDefault="006001C6" w:rsidP="00116FAD">
      <w:pPr>
        <w:pStyle w:val="TF-TblFN"/>
        <w:spacing w:before="240"/>
      </w:pPr>
      <w:r w:rsidRPr="00FE6B72">
        <w:t xml:space="preserve">**The </w:t>
      </w:r>
      <w:r w:rsidRPr="006841DE">
        <w:t xml:space="preserve">value of </w:t>
      </w:r>
      <w:r w:rsidR="00C4307F" w:rsidRPr="006841DE">
        <w:t>74</w:t>
      </w:r>
      <w:r w:rsidRPr="006841DE">
        <w:t xml:space="preserve"> percent for </w:t>
      </w:r>
      <w:r w:rsidRPr="00487E0F">
        <w:t xml:space="preserve">the </w:t>
      </w:r>
      <w:r w:rsidRPr="005656E8">
        <w:t>percentage of</w:t>
      </w:r>
      <w:r w:rsidR="00ED7BA9" w:rsidRPr="005656E8">
        <w:t xml:space="preserve"> </w:t>
      </w:r>
      <w:r w:rsidR="00227884" w:rsidRPr="005656E8">
        <w:t>Wave 1</w:t>
      </w:r>
      <w:r w:rsidRPr="005656E8">
        <w:t xml:space="preserve"> adults completing the Wave 3 interview </w:t>
      </w:r>
      <w:r w:rsidR="005656E8">
        <w:t>assumes a retention rate of 0.85 x 0.86 for adults who respond at Wave 2 and a 5 percent “returner” rate for adults who do not respond at Wave 2. These assumptions result in a re</w:t>
      </w:r>
      <w:r w:rsidR="008C3317">
        <w:t xml:space="preserve">tention rate from Wave 1 to Wave 3 of </w:t>
      </w:r>
      <w:r w:rsidR="00525318">
        <w:t>0.8</w:t>
      </w:r>
      <w:r w:rsidR="00403A96">
        <w:t>5</w:t>
      </w:r>
      <w:r w:rsidR="00525318">
        <w:t xml:space="preserve"> x 0.8</w:t>
      </w:r>
      <w:r w:rsidR="00403A96">
        <w:t>6</w:t>
      </w:r>
      <w:r w:rsidR="00525318">
        <w:t xml:space="preserve"> + 0.1</w:t>
      </w:r>
      <w:r w:rsidR="00403A96">
        <w:t>5</w:t>
      </w:r>
      <w:r w:rsidR="00525318">
        <w:t xml:space="preserve"> x 0.05 = 0.74.</w:t>
      </w:r>
    </w:p>
    <w:p w14:paraId="32FCBF74" w14:textId="70A16293" w:rsidR="00DF0EA2" w:rsidRDefault="00CD5FEC" w:rsidP="00116FAD">
      <w:pPr>
        <w:pStyle w:val="TF-TblFN"/>
        <w:spacing w:before="240"/>
      </w:pPr>
      <w:r w:rsidRPr="000354CE">
        <w:t>*</w:t>
      </w:r>
      <w:r w:rsidR="00116FAD" w:rsidRPr="000354CE">
        <w:t>*</w:t>
      </w:r>
      <w:r w:rsidRPr="000354CE">
        <w:t>*</w:t>
      </w:r>
      <w:r w:rsidR="00DF0EA2" w:rsidRPr="000354CE">
        <w:t xml:space="preserve">The number of adults providing urine specimens at Wave 3 is calculated </w:t>
      </w:r>
      <w:r w:rsidR="000D4D2B" w:rsidRPr="000354CE">
        <w:t xml:space="preserve">by </w:t>
      </w:r>
      <w:r w:rsidR="000D4D2B" w:rsidRPr="0036513A">
        <w:t>projecting, using the response rates in the previous footnote, the number of adults in selected tobacco use groups at Waves 1 and 2 who will respond at Wave 3</w:t>
      </w:r>
      <w:r w:rsidR="00383BCD" w:rsidRPr="0036513A">
        <w:t xml:space="preserve">, </w:t>
      </w:r>
      <w:r w:rsidR="00383BCD" w:rsidRPr="005F0FF0">
        <w:t xml:space="preserve">and adding the projected number of responding </w:t>
      </w:r>
      <w:r w:rsidR="00144A8F" w:rsidRPr="005F0FF0">
        <w:t>aged-up</w:t>
      </w:r>
      <w:r w:rsidR="00383BCD" w:rsidRPr="005F0FF0">
        <w:t xml:space="preserve"> adults</w:t>
      </w:r>
      <w:r w:rsidR="000D2B15" w:rsidRPr="005F0FF0">
        <w:t xml:space="preserve"> </w:t>
      </w:r>
      <w:r w:rsidR="00383BCD" w:rsidRPr="005F0FF0">
        <w:t>at Wave 3</w:t>
      </w:r>
      <w:r w:rsidR="00E45C8B" w:rsidRPr="005F0FF0">
        <w:t xml:space="preserve">. </w:t>
      </w:r>
      <w:r w:rsidR="00144A8F" w:rsidRPr="005F0FF0">
        <w:t>It is assumed</w:t>
      </w:r>
      <w:r w:rsidR="00144A8F" w:rsidRPr="00A40A0B">
        <w:t xml:space="preserve"> that </w:t>
      </w:r>
      <w:r w:rsidR="00A40A0B" w:rsidRPr="00A40A0B">
        <w:t>9</w:t>
      </w:r>
      <w:r w:rsidR="00A40A0B">
        <w:t>7</w:t>
      </w:r>
      <w:r w:rsidR="00A40A0B" w:rsidRPr="00A40A0B">
        <w:t xml:space="preserve"> </w:t>
      </w:r>
      <w:r w:rsidR="00144A8F" w:rsidRPr="00A40A0B">
        <w:t xml:space="preserve">percent of adults who provided urine samples in previous </w:t>
      </w:r>
      <w:proofErr w:type="gramStart"/>
      <w:r w:rsidR="00144A8F" w:rsidRPr="00A40A0B">
        <w:t>waves</w:t>
      </w:r>
      <w:r w:rsidR="005E0B84" w:rsidRPr="00A40A0B">
        <w:t>,</w:t>
      </w:r>
      <w:proofErr w:type="gramEnd"/>
      <w:r w:rsidR="005E0B84" w:rsidRPr="00A40A0B">
        <w:t xml:space="preserve"> and </w:t>
      </w:r>
      <w:r w:rsidR="00A40A0B" w:rsidRPr="00A40A0B">
        <w:t xml:space="preserve">83 </w:t>
      </w:r>
      <w:r w:rsidR="005E0B84" w:rsidRPr="00A40A0B">
        <w:t>percent of aged-up adults</w:t>
      </w:r>
      <w:r w:rsidR="00144A8F" w:rsidRPr="00A40A0B">
        <w:t xml:space="preserve"> will provide a urine sample </w:t>
      </w:r>
      <w:r w:rsidR="00082A4C" w:rsidRPr="00A40A0B">
        <w:t>at</w:t>
      </w:r>
      <w:r w:rsidR="00144A8F" w:rsidRPr="00A40A0B">
        <w:t xml:space="preserve"> Wave 3.</w:t>
      </w:r>
      <w:r w:rsidR="00DF0EA2" w:rsidRPr="00A40A0B">
        <w:t xml:space="preserve"> The number of adults providing blood specimens at Wave 3 is calculated </w:t>
      </w:r>
      <w:r w:rsidR="00843872">
        <w:t xml:space="preserve">as the product of </w:t>
      </w:r>
      <w:r w:rsidR="00DF0EA2" w:rsidRPr="00A40A0B">
        <w:t xml:space="preserve">the estimated number of adults age 18 </w:t>
      </w:r>
      <w:r w:rsidR="006E5B02" w:rsidRPr="00A40A0B">
        <w:t xml:space="preserve">completing a </w:t>
      </w:r>
      <w:r w:rsidR="00DF0EA2" w:rsidRPr="00A40A0B">
        <w:t>Wave 3</w:t>
      </w:r>
      <w:r w:rsidR="006E5B02" w:rsidRPr="00A40A0B">
        <w:t xml:space="preserve"> </w:t>
      </w:r>
      <w:r w:rsidR="006E5B02" w:rsidRPr="0096246A">
        <w:t>interview</w:t>
      </w:r>
      <w:r w:rsidR="00843872">
        <w:t xml:space="preserve"> and</w:t>
      </w:r>
      <w:r w:rsidR="00DF0EA2" w:rsidRPr="0096246A">
        <w:t xml:space="preserve"> the</w:t>
      </w:r>
      <w:r w:rsidR="00DF0EA2" w:rsidRPr="00A40A0B">
        <w:t xml:space="preserve"> assumed blood response rate of </w:t>
      </w:r>
      <w:r w:rsidR="00A40A0B" w:rsidRPr="00A40A0B">
        <w:t xml:space="preserve">43 </w:t>
      </w:r>
      <w:r w:rsidR="005E0B84" w:rsidRPr="00A40A0B">
        <w:t>percent</w:t>
      </w:r>
      <w:r w:rsidR="002D5AFE">
        <w:t>.</w:t>
      </w:r>
    </w:p>
    <w:p w14:paraId="6DB7B9E2" w14:textId="77777777" w:rsidR="00922168" w:rsidRDefault="00922168" w:rsidP="006B5CE9">
      <w:pPr>
        <w:pStyle w:val="L1-FlLSp12"/>
      </w:pPr>
    </w:p>
    <w:p w14:paraId="32FCBF78" w14:textId="77777777" w:rsidR="00047ECE" w:rsidRPr="006A0BB0" w:rsidRDefault="00047ECE" w:rsidP="006B5CE9">
      <w:pPr>
        <w:pStyle w:val="L1-FlLSp12"/>
      </w:pPr>
    </w:p>
    <w:p w14:paraId="32FCBF79" w14:textId="77777777" w:rsidR="003F30E1" w:rsidRPr="00170984" w:rsidRDefault="003F30E1" w:rsidP="00E31B54">
      <w:pPr>
        <w:pStyle w:val="Heading2"/>
      </w:pPr>
      <w:r w:rsidRPr="00170984">
        <w:t>B.2</w:t>
      </w:r>
      <w:r w:rsidRPr="00170984">
        <w:tab/>
        <w:t>Procedures for the Collection of Information</w:t>
      </w:r>
    </w:p>
    <w:p w14:paraId="32FCBF7A" w14:textId="7CC41213" w:rsidR="008F2B85" w:rsidRDefault="00EB54BC" w:rsidP="00ED3DEA">
      <w:pPr>
        <w:pStyle w:val="L1-FlLSp12"/>
      </w:pPr>
      <w:r w:rsidRPr="00170984">
        <w:t>This</w:t>
      </w:r>
      <w:r w:rsidR="008F2B85" w:rsidRPr="00170984">
        <w:t xml:space="preserve"> section </w:t>
      </w:r>
      <w:r w:rsidRPr="00170984">
        <w:t xml:space="preserve">includes a brief overview and description of the </w:t>
      </w:r>
      <w:r w:rsidR="008F2B85" w:rsidRPr="00170984">
        <w:t>PATH Study</w:t>
      </w:r>
      <w:r w:rsidRPr="00170984">
        <w:t xml:space="preserve">'s </w:t>
      </w:r>
      <w:r w:rsidR="00F226F0">
        <w:t xml:space="preserve">data and biospecimen collection </w:t>
      </w:r>
      <w:r w:rsidRPr="00170984">
        <w:t xml:space="preserve">plans </w:t>
      </w:r>
      <w:r w:rsidR="004D438D">
        <w:t>for Wave 3</w:t>
      </w:r>
      <w:r w:rsidR="00F226F0">
        <w:t xml:space="preserve">. </w:t>
      </w:r>
      <w:r w:rsidR="004D438D">
        <w:t xml:space="preserve">It also discusses the Study’s efforts to minimize duplication with other data collections and the burden such collections place on </w:t>
      </w:r>
      <w:r w:rsidR="00F226F0">
        <w:t xml:space="preserve">participants and </w:t>
      </w:r>
      <w:r w:rsidR="004D438D">
        <w:t>the public.</w:t>
      </w:r>
    </w:p>
    <w:p w14:paraId="32FCBF7B" w14:textId="77777777" w:rsidR="008F2B85" w:rsidRDefault="008F2B85" w:rsidP="00ED3DEA">
      <w:pPr>
        <w:pStyle w:val="L1-FlLSp12"/>
      </w:pPr>
    </w:p>
    <w:p w14:paraId="32FCBF7C" w14:textId="77777777" w:rsidR="006B5CE9" w:rsidRPr="008F2B85" w:rsidRDefault="006B5CE9" w:rsidP="00ED3DEA">
      <w:pPr>
        <w:pStyle w:val="L1-FlLSp12"/>
      </w:pPr>
    </w:p>
    <w:p w14:paraId="32FCBF7D" w14:textId="77777777" w:rsidR="00586394" w:rsidRPr="006A0BB0" w:rsidRDefault="00586394" w:rsidP="00FA274E">
      <w:pPr>
        <w:pStyle w:val="Heading3"/>
        <w:rPr>
          <w:i/>
        </w:rPr>
      </w:pPr>
      <w:r w:rsidRPr="006A0BB0">
        <w:t>B.2a</w:t>
      </w:r>
      <w:r w:rsidR="00FA274E" w:rsidRPr="006A0BB0">
        <w:tab/>
      </w:r>
      <w:r w:rsidRPr="006A0BB0">
        <w:t>Overview</w:t>
      </w:r>
    </w:p>
    <w:p w14:paraId="32FCBF7E" w14:textId="5A910A2C" w:rsidR="000A59FD" w:rsidRDefault="00EC209D" w:rsidP="00702F04">
      <w:pPr>
        <w:pStyle w:val="L1-FlLSp12"/>
      </w:pPr>
      <w:r>
        <w:t>Wave 3 will include all Wave 2 respondents as well as Wave 2 nonrespondents, except</w:t>
      </w:r>
      <w:r w:rsidR="00F226F0">
        <w:t xml:space="preserve">, as noted in </w:t>
      </w:r>
      <w:r w:rsidR="009A7C7A">
        <w:t xml:space="preserve">Section </w:t>
      </w:r>
      <w:r w:rsidR="00F226F0">
        <w:t>B.1c</w:t>
      </w:r>
      <w:r w:rsidR="009A7C7A">
        <w:t>:</w:t>
      </w:r>
      <w:r w:rsidR="00F226F0">
        <w:t xml:space="preserve"> </w:t>
      </w:r>
      <w:r>
        <w:t xml:space="preserve">(1) SPs who specifically requested withdrawal from the </w:t>
      </w:r>
      <w:r w:rsidR="00CE6672">
        <w:t>S</w:t>
      </w:r>
      <w:r>
        <w:t xml:space="preserve">tudy, (2) </w:t>
      </w:r>
      <w:r w:rsidR="00FA386C">
        <w:t xml:space="preserve">firm or </w:t>
      </w:r>
      <w:r>
        <w:t xml:space="preserve">hostile refusers, (3) SPs who </w:t>
      </w:r>
      <w:r w:rsidR="002E45F5">
        <w:t>we</w:t>
      </w:r>
      <w:r>
        <w:t>re unable to complete a</w:t>
      </w:r>
      <w:r w:rsidR="000A0E83">
        <w:t xml:space="preserve"> Wave 2</w:t>
      </w:r>
      <w:r>
        <w:t xml:space="preserve"> interview in English or Spanish, and (4) SPs with a physical or mental disability that prevents participation in the Study</w:t>
      </w:r>
      <w:r w:rsidR="00BE37C4">
        <w:t>.</w:t>
      </w:r>
      <w:r>
        <w:t xml:space="preserve"> Wave 3 data and biospecimen collection </w:t>
      </w:r>
      <w:r w:rsidRPr="006A0BB0">
        <w:t>involve</w:t>
      </w:r>
      <w:r>
        <w:t xml:space="preserve">s three </w:t>
      </w:r>
      <w:r w:rsidRPr="006A0BB0">
        <w:t xml:space="preserve">main components. </w:t>
      </w:r>
      <w:r w:rsidR="00702F04" w:rsidRPr="006A0BB0">
        <w:t xml:space="preserve">These are: (1) automated </w:t>
      </w:r>
      <w:r w:rsidR="00702F04">
        <w:t>audio c</w:t>
      </w:r>
      <w:r w:rsidR="00702F04" w:rsidRPr="006A0BB0">
        <w:t>omputer-</w:t>
      </w:r>
      <w:r w:rsidR="00702F04">
        <w:t>a</w:t>
      </w:r>
      <w:r w:rsidR="00702F04" w:rsidRPr="006A0BB0">
        <w:t xml:space="preserve">ssisted </w:t>
      </w:r>
      <w:r w:rsidR="00702F04">
        <w:t>s</w:t>
      </w:r>
      <w:r w:rsidR="00702F04" w:rsidRPr="006A0BB0">
        <w:t>elf-</w:t>
      </w:r>
      <w:r w:rsidR="00702F04">
        <w:t>i</w:t>
      </w:r>
      <w:r w:rsidR="00702F04" w:rsidRPr="006A0BB0">
        <w:t>nterview</w:t>
      </w:r>
      <w:r w:rsidR="00702F04">
        <w:t>ing</w:t>
      </w:r>
      <w:r w:rsidR="00702F04" w:rsidRPr="006A0BB0">
        <w:t xml:space="preserve"> </w:t>
      </w:r>
      <w:r w:rsidR="009A7C7A">
        <w:t>(</w:t>
      </w:r>
      <w:r w:rsidR="009A7C7A" w:rsidRPr="006A0BB0">
        <w:t>ACASI</w:t>
      </w:r>
      <w:r w:rsidR="009A7C7A">
        <w:t>)</w:t>
      </w:r>
      <w:r w:rsidR="009A7C7A" w:rsidRPr="006A0BB0">
        <w:t xml:space="preserve"> </w:t>
      </w:r>
      <w:r w:rsidR="00702F04" w:rsidRPr="006A0BB0">
        <w:t>extended instruments</w:t>
      </w:r>
      <w:r w:rsidR="00686C9B">
        <w:t xml:space="preserve">, with </w:t>
      </w:r>
      <w:r w:rsidR="00702F04" w:rsidRPr="006A0BB0">
        <w:t>separate instruments for youth and adults</w:t>
      </w:r>
      <w:r w:rsidR="00686C9B">
        <w:t>;</w:t>
      </w:r>
      <w:r w:rsidR="00702F04" w:rsidRPr="006A0BB0">
        <w:t xml:space="preserve"> (</w:t>
      </w:r>
      <w:r w:rsidR="00702F04">
        <w:t>2</w:t>
      </w:r>
      <w:r w:rsidR="00702F04" w:rsidRPr="006A0BB0">
        <w:t xml:space="preserve">) </w:t>
      </w:r>
      <w:r w:rsidR="007C463B">
        <w:t xml:space="preserve">an </w:t>
      </w:r>
      <w:r w:rsidR="00702F04" w:rsidRPr="006A0BB0">
        <w:t xml:space="preserve">automated </w:t>
      </w:r>
      <w:r w:rsidR="00702F04">
        <w:t xml:space="preserve">computer-assisted personal interviewing </w:t>
      </w:r>
      <w:r w:rsidR="009A7C7A">
        <w:t xml:space="preserve">(CAPI) </w:t>
      </w:r>
      <w:r w:rsidR="00702F04" w:rsidRPr="006A0BB0">
        <w:t>parent instrument</w:t>
      </w:r>
      <w:r w:rsidR="00686C9B">
        <w:t>;</w:t>
      </w:r>
      <w:r w:rsidR="00702F04" w:rsidRPr="000A0E83">
        <w:t xml:space="preserve"> and (3) collection of biospecimens from a</w:t>
      </w:r>
      <w:r w:rsidR="00702F04" w:rsidRPr="00CE6B46">
        <w:t>dults</w:t>
      </w:r>
      <w:r w:rsidR="00702F04" w:rsidRPr="000A0E83">
        <w:t>. Collection of biospecimens is not a requirement for adult participation</w:t>
      </w:r>
      <w:r w:rsidR="00702F04" w:rsidRPr="006A0BB0">
        <w:t>; however, completion of an extended interview is required</w:t>
      </w:r>
      <w:r w:rsidR="00737A09">
        <w:t xml:space="preserve"> for biospecimen collection</w:t>
      </w:r>
      <w:r w:rsidR="00702F04">
        <w:t xml:space="preserve">. The </w:t>
      </w:r>
      <w:r w:rsidR="00B549D8">
        <w:t>data collection</w:t>
      </w:r>
      <w:r w:rsidR="00702F04">
        <w:t xml:space="preserve"> components and instruments differ for the four sets </w:t>
      </w:r>
      <w:r w:rsidR="00702F04" w:rsidRPr="00E46D39">
        <w:t>of study participants</w:t>
      </w:r>
      <w:r w:rsidR="00702F04">
        <w:t xml:space="preserve"> in Wave </w:t>
      </w:r>
      <w:r w:rsidR="0042394E">
        <w:t>3</w:t>
      </w:r>
      <w:r w:rsidR="00702F04" w:rsidRPr="00E46D39">
        <w:t>:</w:t>
      </w:r>
      <w:r w:rsidR="000A59FD">
        <w:t xml:space="preserve"> </w:t>
      </w:r>
      <w:r w:rsidR="00702F04" w:rsidRPr="00E46D39">
        <w:t>(1) adult SPs, (2) youth SPs</w:t>
      </w:r>
      <w:r w:rsidR="00702F04">
        <w:t xml:space="preserve"> and their parents</w:t>
      </w:r>
      <w:r w:rsidR="00702F04" w:rsidRPr="00E46D39">
        <w:t>, (</w:t>
      </w:r>
      <w:r w:rsidR="00702F04">
        <w:t>3</w:t>
      </w:r>
      <w:r w:rsidR="00702F04" w:rsidRPr="00E46D39">
        <w:t xml:space="preserve">) youth SPs who </w:t>
      </w:r>
      <w:r w:rsidR="00D92B24">
        <w:t>age up to</w:t>
      </w:r>
      <w:r w:rsidR="00702F04" w:rsidRPr="00E46D39">
        <w:t xml:space="preserve"> the adult cohort, </w:t>
      </w:r>
      <w:r w:rsidR="00702F04">
        <w:t xml:space="preserve">and </w:t>
      </w:r>
      <w:r w:rsidR="00702F04" w:rsidRPr="00E46D39">
        <w:t>(</w:t>
      </w:r>
      <w:r w:rsidR="00702F04">
        <w:t>4</w:t>
      </w:r>
      <w:r w:rsidR="00702F04" w:rsidRPr="00E46D39">
        <w:t xml:space="preserve">) shadow youth who </w:t>
      </w:r>
      <w:r w:rsidR="00D92B24">
        <w:t>age up to</w:t>
      </w:r>
      <w:r w:rsidR="00702F04" w:rsidRPr="00E46D39">
        <w:t xml:space="preserve"> the youth cohort</w:t>
      </w:r>
      <w:r w:rsidR="00702F04">
        <w:t xml:space="preserve"> and their parents.</w:t>
      </w:r>
    </w:p>
    <w:p w14:paraId="32FCBF7F" w14:textId="77777777" w:rsidR="00702F04" w:rsidRPr="006A0BB0" w:rsidRDefault="00702F04" w:rsidP="00702F04">
      <w:pPr>
        <w:pStyle w:val="L1-FlLSp12"/>
      </w:pPr>
    </w:p>
    <w:p w14:paraId="32FCBF80" w14:textId="00AF68B2" w:rsidR="00702F04" w:rsidRPr="006A0BB0" w:rsidRDefault="00702F04" w:rsidP="00702F04">
      <w:pPr>
        <w:pStyle w:val="L1-FlLSp12"/>
      </w:pPr>
      <w:r w:rsidRPr="007B5413">
        <w:t xml:space="preserve">The primary </w:t>
      </w:r>
      <w:r>
        <w:t xml:space="preserve">responsibility </w:t>
      </w:r>
      <w:r w:rsidRPr="007B5413">
        <w:t xml:space="preserve">of the </w:t>
      </w:r>
      <w:r>
        <w:t xml:space="preserve">PATH Study </w:t>
      </w:r>
      <w:r w:rsidRPr="007B5413">
        <w:t xml:space="preserve">field interviewer is to obtain complete and accurate information from </w:t>
      </w:r>
      <w:r w:rsidRPr="00E22663">
        <w:t xml:space="preserve">the </w:t>
      </w:r>
      <w:r w:rsidR="005B2493">
        <w:t>SPs</w:t>
      </w:r>
      <w:r w:rsidRPr="00E22663">
        <w:t xml:space="preserve"> assigned to them. Meeting this responsibility facilitates proper nonresponse analysis. </w:t>
      </w:r>
      <w:r w:rsidR="00686C9B">
        <w:t>F</w:t>
      </w:r>
      <w:r w:rsidRPr="00587410">
        <w:t xml:space="preserve">ield interviewers receive extensive training on </w:t>
      </w:r>
      <w:r w:rsidRPr="00E22663">
        <w:t xml:space="preserve">procedures </w:t>
      </w:r>
      <w:r w:rsidR="00955A90" w:rsidRPr="00E22663">
        <w:t xml:space="preserve">for </w:t>
      </w:r>
      <w:r w:rsidRPr="00E22663">
        <w:t>administration of data collection instruments</w:t>
      </w:r>
      <w:r w:rsidR="00CE264D" w:rsidRPr="00E22663">
        <w:t>, including</w:t>
      </w:r>
      <w:r w:rsidRPr="00E22663">
        <w:t xml:space="preserve"> techniques to </w:t>
      </w:r>
      <w:r w:rsidR="00CE264D" w:rsidRPr="00E22663">
        <w:t xml:space="preserve">establish rapport and </w:t>
      </w:r>
      <w:r w:rsidRPr="00E22663">
        <w:t>gain cooperation</w:t>
      </w:r>
      <w:r w:rsidR="00CE264D" w:rsidRPr="00E22663">
        <w:t xml:space="preserve">, to explain the </w:t>
      </w:r>
      <w:r w:rsidR="00686C9B">
        <w:t>S</w:t>
      </w:r>
      <w:r w:rsidR="00CE264D" w:rsidRPr="00E22663">
        <w:t xml:space="preserve">tudy’s </w:t>
      </w:r>
      <w:r w:rsidRPr="00E22663">
        <w:t>importance</w:t>
      </w:r>
      <w:r w:rsidR="00CE264D" w:rsidRPr="00E22663">
        <w:t xml:space="preserve"> to the respondent, and to </w:t>
      </w:r>
      <w:r w:rsidRPr="00E22663">
        <w:t xml:space="preserve">answer respondent questions </w:t>
      </w:r>
      <w:r w:rsidR="00CE264D" w:rsidRPr="00E22663">
        <w:t>or</w:t>
      </w:r>
      <w:r w:rsidR="00D44AFC" w:rsidRPr="00E22663">
        <w:t xml:space="preserve"> </w:t>
      </w:r>
      <w:r w:rsidRPr="00E22663">
        <w:t xml:space="preserve">address </w:t>
      </w:r>
      <w:r w:rsidR="00CE264D" w:rsidRPr="00E22663">
        <w:t>any</w:t>
      </w:r>
      <w:r w:rsidRPr="00E22663">
        <w:t xml:space="preserve"> concerns.</w:t>
      </w:r>
    </w:p>
    <w:p w14:paraId="32FCBF81" w14:textId="77777777" w:rsidR="00702F04" w:rsidRPr="006A0BB0" w:rsidRDefault="00702F04" w:rsidP="00702F04">
      <w:pPr>
        <w:pStyle w:val="L1-FlLSp12"/>
      </w:pPr>
    </w:p>
    <w:p w14:paraId="32FCBF82" w14:textId="09401E8B" w:rsidR="00AB2917" w:rsidRDefault="00702F04" w:rsidP="0087596B">
      <w:pPr>
        <w:pStyle w:val="L1-FlLSp12"/>
        <w:rPr>
          <w:szCs w:val="24"/>
        </w:rPr>
      </w:pPr>
      <w:r w:rsidRPr="00CE264D">
        <w:t>The PAT</w:t>
      </w:r>
      <w:r w:rsidRPr="00152F7F">
        <w:t>H Study</w:t>
      </w:r>
      <w:r w:rsidRPr="00AD5378">
        <w:t xml:space="preserve"> provides home study, in-person, and web-based</w:t>
      </w:r>
      <w:r w:rsidR="00686C9B">
        <w:t xml:space="preserve"> training to its field interviewers</w:t>
      </w:r>
      <w:r w:rsidRPr="00AD5378">
        <w:t xml:space="preserve">. </w:t>
      </w:r>
      <w:r w:rsidR="00B053E0" w:rsidRPr="00A70C57">
        <w:t>Newly hired field interviewers</w:t>
      </w:r>
      <w:r w:rsidRPr="00AD5378">
        <w:rPr>
          <w:i/>
        </w:rPr>
        <w:t xml:space="preserve"> </w:t>
      </w:r>
      <w:r w:rsidR="00482947" w:rsidRPr="00AD5378">
        <w:t>participate in</w:t>
      </w:r>
      <w:r w:rsidR="0070358D" w:rsidRPr="00AD5378">
        <w:t xml:space="preserve"> </w:t>
      </w:r>
      <w:r w:rsidRPr="00AD5378">
        <w:t xml:space="preserve">a 16-hour home study </w:t>
      </w:r>
      <w:r w:rsidR="00A70C57">
        <w:t xml:space="preserve">training </w:t>
      </w:r>
      <w:r w:rsidR="003E55FC">
        <w:t xml:space="preserve">that </w:t>
      </w:r>
      <w:r w:rsidRPr="00AD5378">
        <w:t xml:space="preserve">focuses on </w:t>
      </w:r>
      <w:r w:rsidR="00686C9B">
        <w:t>the</w:t>
      </w:r>
      <w:r w:rsidR="0091121A">
        <w:t xml:space="preserve"> laptop computer and other equipment, </w:t>
      </w:r>
      <w:r w:rsidR="00686C9B">
        <w:t>S</w:t>
      </w:r>
      <w:r w:rsidR="0091121A">
        <w:t xml:space="preserve">tudy materials, making initial telephone contact with </w:t>
      </w:r>
      <w:r w:rsidRPr="00AD5378">
        <w:t>respondent</w:t>
      </w:r>
      <w:r w:rsidR="0091121A">
        <w:t>s, administrative tasks, and managing workloads and assignments</w:t>
      </w:r>
      <w:r w:rsidRPr="00AD5378">
        <w:t xml:space="preserve">. </w:t>
      </w:r>
      <w:r w:rsidR="002B2952" w:rsidRPr="00AD5378">
        <w:t xml:space="preserve">Newly hired field interviewers </w:t>
      </w:r>
      <w:r w:rsidRPr="00AD5378">
        <w:t xml:space="preserve">without </w:t>
      </w:r>
      <w:r w:rsidR="0091121A">
        <w:t xml:space="preserve">recent </w:t>
      </w:r>
      <w:r w:rsidRPr="00AD5378">
        <w:t xml:space="preserve">experience </w:t>
      </w:r>
      <w:r w:rsidR="0091121A">
        <w:t xml:space="preserve">in household data collection </w:t>
      </w:r>
      <w:r w:rsidRPr="00AD5378">
        <w:t xml:space="preserve">receive an additional </w:t>
      </w:r>
      <w:r w:rsidR="00AF686D">
        <w:t xml:space="preserve">six </w:t>
      </w:r>
      <w:r w:rsidRPr="00AD5378">
        <w:t xml:space="preserve">hours of home study training in general interviewing techniques. </w:t>
      </w:r>
      <w:r w:rsidR="0091121A">
        <w:t>A</w:t>
      </w:r>
      <w:r w:rsidR="003E55FC">
        <w:t>fter</w:t>
      </w:r>
      <w:r w:rsidR="0091121A">
        <w:t xml:space="preserve"> the home study</w:t>
      </w:r>
      <w:r w:rsidR="00A70C57">
        <w:t xml:space="preserve"> training</w:t>
      </w:r>
      <w:r w:rsidR="0091121A">
        <w:t xml:space="preserve">, </w:t>
      </w:r>
      <w:r w:rsidRPr="00AD5378">
        <w:t xml:space="preserve">interviewers participate in </w:t>
      </w:r>
      <w:r w:rsidR="003E55FC">
        <w:t xml:space="preserve">six days of </w:t>
      </w:r>
      <w:r w:rsidRPr="00AD5378">
        <w:t>in-person</w:t>
      </w:r>
      <w:r w:rsidR="003E55FC">
        <w:t xml:space="preserve">, </w:t>
      </w:r>
      <w:r w:rsidRPr="00AD5378">
        <w:t xml:space="preserve">in-depth training </w:t>
      </w:r>
      <w:r w:rsidR="00686C9B">
        <w:t>on</w:t>
      </w:r>
      <w:r w:rsidRPr="00AD5378">
        <w:t xml:space="preserve"> data and biospecimen collection procedures, including: (1) </w:t>
      </w:r>
      <w:r w:rsidR="00AF686D">
        <w:t xml:space="preserve">verifying each sampled person’s contact information and scheduling in-person interviews; (2) </w:t>
      </w:r>
      <w:r w:rsidRPr="00AD5378">
        <w:t>techniques for obtaining consent; (</w:t>
      </w:r>
      <w:r w:rsidR="00AF686D">
        <w:t>3</w:t>
      </w:r>
      <w:r w:rsidRPr="00AD5378">
        <w:t>) conducting the ACASI extended interviews and CAPI parent interview; (</w:t>
      </w:r>
      <w:r w:rsidR="00AF686D">
        <w:t>4</w:t>
      </w:r>
      <w:r w:rsidRPr="00AD5378">
        <w:t xml:space="preserve">) collecting </w:t>
      </w:r>
      <w:r w:rsidR="00204E4E">
        <w:t xml:space="preserve">UPC codes on </w:t>
      </w:r>
      <w:r w:rsidRPr="00AD5378">
        <w:t>tobacco product</w:t>
      </w:r>
      <w:r w:rsidR="00204E4E">
        <w:t>s with the UPC code scanner</w:t>
      </w:r>
      <w:r w:rsidRPr="00AD5378">
        <w:t>; (</w:t>
      </w:r>
      <w:r w:rsidR="00AF686D">
        <w:t>5</w:t>
      </w:r>
      <w:r w:rsidRPr="00AD5378">
        <w:t>) collecting and shipping urine samples; (</w:t>
      </w:r>
      <w:r w:rsidR="00AF686D">
        <w:t>6</w:t>
      </w:r>
      <w:r w:rsidRPr="00AD5378">
        <w:t>) scheduling blood collections; (</w:t>
      </w:r>
      <w:r w:rsidR="00AF686D">
        <w:t>7</w:t>
      </w:r>
      <w:r w:rsidRPr="00AD5378">
        <w:t>) issuing respondent incentives; and (</w:t>
      </w:r>
      <w:r w:rsidR="00AF686D">
        <w:t>8</w:t>
      </w:r>
      <w:r w:rsidRPr="00AD5378">
        <w:t xml:space="preserve">) completing administrative procedures, such as data transmission and reporting to a field supervisor. </w:t>
      </w:r>
      <w:r w:rsidR="00B053E0" w:rsidRPr="00A70C57">
        <w:rPr>
          <w:iCs/>
          <w:szCs w:val="24"/>
        </w:rPr>
        <w:t>Experienced field interviewers from Wave 2</w:t>
      </w:r>
      <w:r w:rsidR="00AB2917" w:rsidRPr="004E1A38">
        <w:rPr>
          <w:szCs w:val="24"/>
        </w:rPr>
        <w:t xml:space="preserve"> </w:t>
      </w:r>
      <w:r w:rsidR="003E55FC">
        <w:rPr>
          <w:szCs w:val="24"/>
        </w:rPr>
        <w:t xml:space="preserve">will </w:t>
      </w:r>
      <w:r w:rsidR="00AB2917" w:rsidRPr="004E1A38">
        <w:rPr>
          <w:szCs w:val="24"/>
        </w:rPr>
        <w:t>participate</w:t>
      </w:r>
      <w:r w:rsidR="00AB2917">
        <w:rPr>
          <w:szCs w:val="24"/>
        </w:rPr>
        <w:t xml:space="preserve"> in a </w:t>
      </w:r>
      <w:r w:rsidR="0091121A">
        <w:rPr>
          <w:szCs w:val="24"/>
        </w:rPr>
        <w:t>15</w:t>
      </w:r>
      <w:r w:rsidR="00AB2917">
        <w:rPr>
          <w:szCs w:val="24"/>
        </w:rPr>
        <w:t xml:space="preserve">-hour web-based training that focuses on new tasks </w:t>
      </w:r>
      <w:r w:rsidR="00204E4E">
        <w:rPr>
          <w:szCs w:val="24"/>
        </w:rPr>
        <w:t>in</w:t>
      </w:r>
      <w:r w:rsidR="00AB2917">
        <w:rPr>
          <w:szCs w:val="24"/>
        </w:rPr>
        <w:t xml:space="preserve"> Wave </w:t>
      </w:r>
      <w:r w:rsidR="0042394E">
        <w:rPr>
          <w:szCs w:val="24"/>
        </w:rPr>
        <w:t>3</w:t>
      </w:r>
      <w:r w:rsidR="00AB2917">
        <w:rPr>
          <w:szCs w:val="24"/>
        </w:rPr>
        <w:t xml:space="preserve"> as well as on tasks that </w:t>
      </w:r>
      <w:r w:rsidR="00204E4E">
        <w:rPr>
          <w:szCs w:val="24"/>
        </w:rPr>
        <w:t xml:space="preserve">will </w:t>
      </w:r>
      <w:r w:rsidR="00AB2917">
        <w:rPr>
          <w:szCs w:val="24"/>
        </w:rPr>
        <w:t xml:space="preserve">continue unchanged from </w:t>
      </w:r>
      <w:r w:rsidR="00F77BD7">
        <w:rPr>
          <w:szCs w:val="24"/>
        </w:rPr>
        <w:t xml:space="preserve">Wave 2 </w:t>
      </w:r>
      <w:r w:rsidR="00AB2917">
        <w:rPr>
          <w:szCs w:val="24"/>
        </w:rPr>
        <w:t xml:space="preserve">to Wave </w:t>
      </w:r>
      <w:r w:rsidR="0042394E">
        <w:rPr>
          <w:szCs w:val="24"/>
        </w:rPr>
        <w:t>3</w:t>
      </w:r>
      <w:r w:rsidR="00AB2917">
        <w:rPr>
          <w:szCs w:val="24"/>
        </w:rPr>
        <w:t xml:space="preserve">. In addition, field interviewers </w:t>
      </w:r>
      <w:r w:rsidR="000540BE">
        <w:rPr>
          <w:szCs w:val="24"/>
        </w:rPr>
        <w:t xml:space="preserve">will </w:t>
      </w:r>
      <w:r w:rsidR="00204E4E">
        <w:rPr>
          <w:szCs w:val="24"/>
        </w:rPr>
        <w:t xml:space="preserve">each </w:t>
      </w:r>
      <w:r w:rsidR="00AB2917">
        <w:rPr>
          <w:szCs w:val="24"/>
        </w:rPr>
        <w:t>receive a field procedures manual that provides detail</w:t>
      </w:r>
      <w:r w:rsidR="00204E4E">
        <w:rPr>
          <w:szCs w:val="24"/>
        </w:rPr>
        <w:t xml:space="preserve">s, with </w:t>
      </w:r>
      <w:r w:rsidR="00AB2917">
        <w:rPr>
          <w:szCs w:val="24"/>
        </w:rPr>
        <w:t>reference materials</w:t>
      </w:r>
      <w:r w:rsidR="00204E4E">
        <w:rPr>
          <w:szCs w:val="24"/>
        </w:rPr>
        <w:t>,</w:t>
      </w:r>
      <w:r w:rsidR="00AB2917">
        <w:rPr>
          <w:szCs w:val="24"/>
        </w:rPr>
        <w:t xml:space="preserve"> on </w:t>
      </w:r>
      <w:r w:rsidR="00AF686D">
        <w:rPr>
          <w:szCs w:val="24"/>
        </w:rPr>
        <w:t>verif</w:t>
      </w:r>
      <w:r w:rsidR="008F4C47">
        <w:rPr>
          <w:szCs w:val="24"/>
        </w:rPr>
        <w:t xml:space="preserve">ication of </w:t>
      </w:r>
      <w:r w:rsidR="00AF686D">
        <w:rPr>
          <w:szCs w:val="24"/>
        </w:rPr>
        <w:t>contact information</w:t>
      </w:r>
      <w:r w:rsidR="00204E4E">
        <w:rPr>
          <w:szCs w:val="24"/>
        </w:rPr>
        <w:t xml:space="preserve">, the </w:t>
      </w:r>
      <w:r w:rsidR="00AB2917">
        <w:rPr>
          <w:szCs w:val="24"/>
        </w:rPr>
        <w:t xml:space="preserve">interviewing process, questionnaire content, and biospecimen collection. Experienced phlebotomists </w:t>
      </w:r>
      <w:r w:rsidR="000540BE">
        <w:rPr>
          <w:szCs w:val="24"/>
        </w:rPr>
        <w:t xml:space="preserve">will </w:t>
      </w:r>
      <w:r w:rsidR="00AB2917">
        <w:rPr>
          <w:szCs w:val="24"/>
        </w:rPr>
        <w:t>receive training on PATH Study procedures for visiting the homes of consenting adults to collect blood samples; this training includes the phlebotomist manual on collecting blood as part of the PATH Study.</w:t>
      </w:r>
    </w:p>
    <w:p w14:paraId="32FCBF83" w14:textId="77777777" w:rsidR="00AF686D" w:rsidRDefault="00AF686D" w:rsidP="0087596B">
      <w:pPr>
        <w:pStyle w:val="L1-FlLSp12"/>
        <w:rPr>
          <w:szCs w:val="24"/>
        </w:rPr>
      </w:pPr>
    </w:p>
    <w:p w14:paraId="32FCBF84" w14:textId="416AC36C" w:rsidR="00702F04" w:rsidRPr="006A0BB0" w:rsidRDefault="00F77BD7" w:rsidP="00702F04">
      <w:pPr>
        <w:pStyle w:val="L1-FlLSp12"/>
      </w:pPr>
      <w:r>
        <w:t>Q</w:t>
      </w:r>
      <w:r w:rsidR="00702F04" w:rsidRPr="00AD5378">
        <w:t xml:space="preserve">uality control procedures </w:t>
      </w:r>
      <w:r>
        <w:t xml:space="preserve">used by the PATH Study </w:t>
      </w:r>
      <w:r w:rsidR="00702F04" w:rsidRPr="00AD5378">
        <w:t xml:space="preserve">to ensure that field interviewers are following specified procedures and protocols </w:t>
      </w:r>
      <w:r>
        <w:t>include</w:t>
      </w:r>
      <w:r w:rsidR="00702F04" w:rsidRPr="00AD5378">
        <w:t xml:space="preserve"> in-person observation, </w:t>
      </w:r>
      <w:r w:rsidR="005E5753">
        <w:t xml:space="preserve">in-person or </w:t>
      </w:r>
      <w:r w:rsidR="00702F04" w:rsidRPr="00AD5378">
        <w:t>telephone</w:t>
      </w:r>
      <w:r w:rsidR="005E5753">
        <w:t xml:space="preserve"> validation</w:t>
      </w:r>
      <w:r w:rsidR="00702F04" w:rsidRPr="00AD5378">
        <w:t>, review of audio recordings of interviews</w:t>
      </w:r>
      <w:r w:rsidR="009522B8">
        <w:t>, and review of global positioning system (GPS) data recorded on interviewer laptops during data collection</w:t>
      </w:r>
      <w:r w:rsidR="00702F04" w:rsidRPr="00AD5378">
        <w:t xml:space="preserve">. </w:t>
      </w:r>
      <w:r>
        <w:t>F</w:t>
      </w:r>
      <w:r w:rsidR="00702F04" w:rsidRPr="00AD5378">
        <w:t xml:space="preserve">ield interviewers who show any area of potential </w:t>
      </w:r>
      <w:r w:rsidR="00702F04" w:rsidRPr="004E1A38">
        <w:t xml:space="preserve">weakness are </w:t>
      </w:r>
      <w:r w:rsidR="00B053E0" w:rsidRPr="00A70C57">
        <w:t>observed in-person</w:t>
      </w:r>
      <w:r w:rsidR="00702F04" w:rsidRPr="00AD5378">
        <w:t xml:space="preserve"> at least one time by a </w:t>
      </w:r>
      <w:r w:rsidR="00A70C57">
        <w:t xml:space="preserve">field </w:t>
      </w:r>
      <w:r w:rsidR="00702F04" w:rsidRPr="00AD5378">
        <w:t xml:space="preserve">supervisor or home office staff member. </w:t>
      </w:r>
      <w:r w:rsidR="00E01C28" w:rsidRPr="000A0E83">
        <w:t>In-person observations</w:t>
      </w:r>
      <w:r w:rsidR="00702F04" w:rsidRPr="000A0E83">
        <w:t xml:space="preserve"> are typically concentrated in the early weeks of data collection</w:t>
      </w:r>
      <w:r w:rsidR="00D92B24" w:rsidRPr="000A0E83">
        <w:t>,</w:t>
      </w:r>
      <w:r w:rsidR="00702F04" w:rsidRPr="000A0E83">
        <w:t xml:space="preserve"> so that proble</w:t>
      </w:r>
      <w:r w:rsidR="00702F04" w:rsidRPr="00AD5378">
        <w:t>ms can be detected as early as possible; this provides an opportunity for prompt corrective feedback to the individual field interviewer to help improve his/her on-the-job performance.</w:t>
      </w:r>
    </w:p>
    <w:p w14:paraId="32FCBF85" w14:textId="77777777" w:rsidR="00702F04" w:rsidRPr="006A0BB0" w:rsidRDefault="00702F04" w:rsidP="00702F04">
      <w:pPr>
        <w:pStyle w:val="L1-FlLSp12"/>
      </w:pPr>
    </w:p>
    <w:p w14:paraId="32FCBF86" w14:textId="06301F21" w:rsidR="00F83C2F" w:rsidRDefault="00ED18E5" w:rsidP="00702F04">
      <w:pPr>
        <w:pStyle w:val="L1-FlLSp12"/>
      </w:pPr>
      <w:r>
        <w:t>B</w:t>
      </w:r>
      <w:r w:rsidR="00702F04" w:rsidRPr="00451FE7">
        <w:t xml:space="preserve">rief </w:t>
      </w:r>
      <w:r w:rsidR="00B053E0" w:rsidRPr="00A70C57">
        <w:t>in-person or</w:t>
      </w:r>
      <w:r w:rsidR="005E5753" w:rsidRPr="004E1A38">
        <w:t xml:space="preserve"> </w:t>
      </w:r>
      <w:r w:rsidR="00B053E0" w:rsidRPr="00A70C57">
        <w:t>telephone validation</w:t>
      </w:r>
      <w:r w:rsidR="00053DC7" w:rsidRPr="004E1A38">
        <w:t xml:space="preserve"> </w:t>
      </w:r>
      <w:r w:rsidR="00702F04" w:rsidRPr="004E1A38">
        <w:t>interviews</w:t>
      </w:r>
      <w:r w:rsidR="00702F04" w:rsidRPr="00451FE7">
        <w:t xml:space="preserve"> </w:t>
      </w:r>
      <w:r w:rsidR="00702F04">
        <w:t xml:space="preserve">are </w:t>
      </w:r>
      <w:r w:rsidR="00702F04" w:rsidRPr="00451FE7">
        <w:t xml:space="preserve">conducted </w:t>
      </w:r>
      <w:r w:rsidR="00702F04">
        <w:t xml:space="preserve">with a sample of </w:t>
      </w:r>
      <w:r w:rsidR="00031C37">
        <w:t xml:space="preserve">adult </w:t>
      </w:r>
      <w:r w:rsidR="00702F04">
        <w:t xml:space="preserve">respondents by PATH Study </w:t>
      </w:r>
      <w:r w:rsidR="005E5753">
        <w:t>field interviewers,</w:t>
      </w:r>
      <w:r w:rsidR="00702F04">
        <w:t xml:space="preserve"> </w:t>
      </w:r>
      <w:r w:rsidR="00702F04" w:rsidRPr="00451FE7">
        <w:t xml:space="preserve">to </w:t>
      </w:r>
      <w:r w:rsidR="00702F04">
        <w:t xml:space="preserve">confirm </w:t>
      </w:r>
      <w:r w:rsidR="00702F04" w:rsidRPr="00451FE7">
        <w:t xml:space="preserve">that an interview was administered or attempted as reported by the field interviewer. Quality control </w:t>
      </w:r>
      <w:r w:rsidR="00702F04">
        <w:t xml:space="preserve">standards </w:t>
      </w:r>
      <w:r w:rsidR="000540BE">
        <w:t xml:space="preserve">used by </w:t>
      </w:r>
      <w:r w:rsidR="00702F04">
        <w:t xml:space="preserve">the PATH Study require </w:t>
      </w:r>
      <w:r w:rsidR="005E5753">
        <w:t xml:space="preserve">validation </w:t>
      </w:r>
      <w:r w:rsidR="00702F04">
        <w:t xml:space="preserve">of </w:t>
      </w:r>
      <w:r w:rsidR="00702F04" w:rsidRPr="006A0BB0">
        <w:t xml:space="preserve">at least ten percent of each field interviewer’s </w:t>
      </w:r>
      <w:r w:rsidR="00031C37">
        <w:t xml:space="preserve">data collection </w:t>
      </w:r>
      <w:r w:rsidR="002F6AB8">
        <w:t xml:space="preserve">attempts </w:t>
      </w:r>
      <w:r w:rsidR="000540BE">
        <w:t xml:space="preserve">with adults to ensure compliance with </w:t>
      </w:r>
      <w:r w:rsidR="00F81BCC">
        <w:t>S</w:t>
      </w:r>
      <w:r w:rsidR="00702F04" w:rsidRPr="006A0BB0">
        <w:t xml:space="preserve">tudy procedures. </w:t>
      </w:r>
      <w:proofErr w:type="gramStart"/>
      <w:r w:rsidR="00031C37">
        <w:t>(See Attachment 2 for Validation Form.)</w:t>
      </w:r>
      <w:proofErr w:type="gramEnd"/>
    </w:p>
    <w:p w14:paraId="32FCBF87" w14:textId="77777777" w:rsidR="00F83C2F" w:rsidRDefault="00F83C2F" w:rsidP="00702F04">
      <w:pPr>
        <w:pStyle w:val="L1-FlLSp12"/>
      </w:pPr>
    </w:p>
    <w:p w14:paraId="32FCBF88" w14:textId="6E5E044C" w:rsidR="00702F04" w:rsidRPr="006A0BB0" w:rsidRDefault="00ED18E5" w:rsidP="00702F04">
      <w:pPr>
        <w:pStyle w:val="L1-FlLSp12"/>
      </w:pPr>
      <w:r>
        <w:t>A</w:t>
      </w:r>
      <w:r w:rsidR="00702F04" w:rsidRPr="006A0BB0">
        <w:t xml:space="preserve">s part of quality control, selected items from the CAPI </w:t>
      </w:r>
      <w:r w:rsidR="00031C37">
        <w:t xml:space="preserve">portions of data collection </w:t>
      </w:r>
      <w:r w:rsidR="00702F04">
        <w:t xml:space="preserve">with adults are </w:t>
      </w:r>
      <w:r w:rsidR="00F62A08" w:rsidRPr="004E6DD2">
        <w:t>audio-recorded</w:t>
      </w:r>
      <w:r w:rsidR="00702F04" w:rsidRPr="006A0BB0">
        <w:t xml:space="preserve"> (with the consent of respondents) </w:t>
      </w:r>
      <w:r w:rsidR="00702F04">
        <w:t xml:space="preserve">using </w:t>
      </w:r>
      <w:r w:rsidR="00B053E0" w:rsidRPr="00A70C57">
        <w:t>computer-assisted recorded interviewing</w:t>
      </w:r>
      <w:r w:rsidR="00702F04">
        <w:t xml:space="preserve"> </w:t>
      </w:r>
      <w:r w:rsidR="000F1452">
        <w:t xml:space="preserve">(CARI) </w:t>
      </w:r>
      <w:r w:rsidR="00702F04" w:rsidRPr="006A0BB0">
        <w:t xml:space="preserve">and reviewed to assess interviewer performance. As needed (e.g., when a respondent refuses audio-recording), quality control interviews </w:t>
      </w:r>
      <w:r w:rsidR="000540BE">
        <w:t>will be</w:t>
      </w:r>
      <w:r w:rsidR="00702F04">
        <w:t xml:space="preserve"> </w:t>
      </w:r>
      <w:r w:rsidR="00702F04" w:rsidRPr="006A0BB0">
        <w:t xml:space="preserve">conducted </w:t>
      </w:r>
      <w:r w:rsidR="00031C37">
        <w:t xml:space="preserve">by telephone or </w:t>
      </w:r>
      <w:r w:rsidR="005E5753">
        <w:t xml:space="preserve">in-person by </w:t>
      </w:r>
      <w:r w:rsidR="00031C37">
        <w:t>trained staff</w:t>
      </w:r>
      <w:r w:rsidR="00702F04">
        <w:t>; f</w:t>
      </w:r>
      <w:r w:rsidR="00702F04" w:rsidRPr="006A0BB0">
        <w:t>or some non-complete dispositions (e.g.,</w:t>
      </w:r>
      <w:r w:rsidR="00114A69">
        <w:t xml:space="preserve"> unable to make contact with a</w:t>
      </w:r>
      <w:r w:rsidR="00A70C57">
        <w:t>n</w:t>
      </w:r>
      <w:r w:rsidR="00114A69">
        <w:t xml:space="preserve"> </w:t>
      </w:r>
      <w:r w:rsidR="00EF0251">
        <w:t>SP</w:t>
      </w:r>
      <w:r w:rsidR="00702F04" w:rsidRPr="006A0BB0">
        <w:t xml:space="preserve">), trained </w:t>
      </w:r>
      <w:r w:rsidR="00EF0251">
        <w:t>staff</w:t>
      </w:r>
      <w:r w:rsidR="00372EFE">
        <w:t xml:space="preserve"> will</w:t>
      </w:r>
      <w:r w:rsidR="00702F04" w:rsidRPr="006A0BB0">
        <w:t xml:space="preserve"> validate the disposition in person.</w:t>
      </w:r>
    </w:p>
    <w:p w14:paraId="32FCBF89" w14:textId="77777777" w:rsidR="00702F04" w:rsidRPr="006A0BB0" w:rsidRDefault="00702F04" w:rsidP="00702F04">
      <w:pPr>
        <w:pStyle w:val="L1-FlLSp12"/>
      </w:pPr>
    </w:p>
    <w:p w14:paraId="32FCBF8A" w14:textId="0C771E5B" w:rsidR="000F1452" w:rsidRDefault="000F1452" w:rsidP="000F1452">
      <w:pPr>
        <w:pStyle w:val="L1-FlLSp12"/>
        <w:rPr>
          <w:rFonts w:eastAsiaTheme="minorHAnsi"/>
        </w:rPr>
      </w:pPr>
      <w:r>
        <w:t xml:space="preserve">Another quality control tool is </w:t>
      </w:r>
      <w:r w:rsidR="00250FE3">
        <w:t xml:space="preserve">the use </w:t>
      </w:r>
      <w:r>
        <w:t xml:space="preserve">of </w:t>
      </w:r>
      <w:r w:rsidRPr="00571CA3">
        <w:t>GPS data</w:t>
      </w:r>
      <w:r>
        <w:t xml:space="preserve"> </w:t>
      </w:r>
      <w:r w:rsidR="00250FE3">
        <w:t xml:space="preserve">recorded </w:t>
      </w:r>
      <w:r>
        <w:t>on field interviewers’ laptops</w:t>
      </w:r>
      <w:r w:rsidR="00250FE3">
        <w:t xml:space="preserve"> during data collection</w:t>
      </w:r>
      <w:r>
        <w:t xml:space="preserve">. The PATH Study uses these data, with case information, to </w:t>
      </w:r>
      <w:r w:rsidR="00EF0251">
        <w:t xml:space="preserve">check that </w:t>
      </w:r>
      <w:r w:rsidR="00372EFE">
        <w:t xml:space="preserve">the </w:t>
      </w:r>
      <w:r>
        <w:t xml:space="preserve">address </w:t>
      </w:r>
      <w:r w:rsidR="00372EFE">
        <w:t xml:space="preserve">location </w:t>
      </w:r>
      <w:r>
        <w:t xml:space="preserve">at the time of data collection </w:t>
      </w:r>
      <w:r w:rsidR="00372EFE">
        <w:t>matches</w:t>
      </w:r>
      <w:r>
        <w:t xml:space="preserve"> the case address.</w:t>
      </w:r>
      <w:r w:rsidR="00372EFE">
        <w:t xml:space="preserve"> </w:t>
      </w:r>
      <w:r>
        <w:t xml:space="preserve">Cases that fail </w:t>
      </w:r>
      <w:r w:rsidR="00EF0251">
        <w:t xml:space="preserve">such </w:t>
      </w:r>
      <w:r w:rsidR="00250FE3">
        <w:t xml:space="preserve">data quality </w:t>
      </w:r>
      <w:r>
        <w:t>c</w:t>
      </w:r>
      <w:r w:rsidR="00372EFE">
        <w:t>hecks</w:t>
      </w:r>
      <w:r>
        <w:t xml:space="preserve"> are reported to field management staff </w:t>
      </w:r>
      <w:r w:rsidR="00372EFE">
        <w:t>for ad</w:t>
      </w:r>
      <w:r w:rsidR="00A70C57">
        <w:t>d</w:t>
      </w:r>
      <w:r w:rsidR="00372EFE">
        <w:t>itional review and follow up.</w:t>
      </w:r>
      <w:r>
        <w:t xml:space="preserve"> A</w:t>
      </w:r>
      <w:r w:rsidR="00372EFE">
        <w:t>ny</w:t>
      </w:r>
      <w:r>
        <w:t xml:space="preserve"> suspect findings are fully investigated and resolved.</w:t>
      </w:r>
    </w:p>
    <w:p w14:paraId="32FCBF8B" w14:textId="77777777" w:rsidR="000F1452" w:rsidRPr="006A0BB0" w:rsidRDefault="000F1452" w:rsidP="00702F04">
      <w:pPr>
        <w:pStyle w:val="L1-FlLSp12"/>
      </w:pPr>
    </w:p>
    <w:p w14:paraId="32FCBF8C" w14:textId="77777777" w:rsidR="00702F04" w:rsidRPr="006A0BB0" w:rsidRDefault="00702F04" w:rsidP="00702F04">
      <w:pPr>
        <w:pStyle w:val="L1-FlLSp12"/>
      </w:pPr>
      <w:r w:rsidRPr="006A0BB0">
        <w:t xml:space="preserve">Additionally, throughout the field period, supervisors remain in close contact with field interviewers. Scheduled weekly telephone conferences </w:t>
      </w:r>
      <w:r>
        <w:t xml:space="preserve">are </w:t>
      </w:r>
      <w:r w:rsidRPr="006A0BB0">
        <w:t>held in which non-finalized cases assigned to field interviewer</w:t>
      </w:r>
      <w:r w:rsidR="00313A1E">
        <w:t>s</w:t>
      </w:r>
      <w:r w:rsidRPr="006A0BB0">
        <w:t xml:space="preserve"> </w:t>
      </w:r>
      <w:r>
        <w:t xml:space="preserve">are </w:t>
      </w:r>
      <w:r w:rsidRPr="006A0BB0">
        <w:t xml:space="preserve">reviewed to determine the best approach for working </w:t>
      </w:r>
      <w:r w:rsidR="00F83C2F">
        <w:t xml:space="preserve">and finalizing </w:t>
      </w:r>
      <w:r w:rsidRPr="006A0BB0">
        <w:t>the cases.</w:t>
      </w:r>
      <w:r w:rsidR="00250FE3">
        <w:t xml:space="preserve"> As needed, based on feedback on field interviewer performance, field </w:t>
      </w:r>
      <w:r w:rsidR="00E44177">
        <w:t>management</w:t>
      </w:r>
      <w:r w:rsidR="00250FE3">
        <w:t xml:space="preserve"> </w:t>
      </w:r>
      <w:proofErr w:type="gramStart"/>
      <w:r w:rsidR="00250FE3">
        <w:t>staff retrain</w:t>
      </w:r>
      <w:proofErr w:type="gramEnd"/>
      <w:r w:rsidR="00250FE3">
        <w:t xml:space="preserve"> field interviewers.</w:t>
      </w:r>
    </w:p>
    <w:p w14:paraId="32FCBF8D" w14:textId="77777777" w:rsidR="00702F04" w:rsidRPr="006A0BB0" w:rsidRDefault="00702F04" w:rsidP="00702F04">
      <w:pPr>
        <w:pStyle w:val="L1-FlLSp12"/>
      </w:pPr>
    </w:p>
    <w:p w14:paraId="32FCBF8E" w14:textId="312B4770" w:rsidR="00702F04" w:rsidRPr="006A0BB0" w:rsidRDefault="00702F04" w:rsidP="00702F04">
      <w:pPr>
        <w:pStyle w:val="L1-FlLSp12"/>
      </w:pPr>
      <w:r w:rsidRPr="006A0BB0">
        <w:t xml:space="preserve">Management </w:t>
      </w:r>
      <w:proofErr w:type="gramStart"/>
      <w:r w:rsidRPr="006A0BB0">
        <w:t>staff</w:t>
      </w:r>
      <w:r w:rsidR="0062536B">
        <w:t xml:space="preserve"> </w:t>
      </w:r>
      <w:r w:rsidR="001B23B8">
        <w:t xml:space="preserve">located </w:t>
      </w:r>
      <w:r w:rsidR="007D0DAB">
        <w:t xml:space="preserve">at </w:t>
      </w:r>
      <w:r w:rsidR="001B23B8">
        <w:t xml:space="preserve">both </w:t>
      </w:r>
      <w:r w:rsidR="007D0DAB">
        <w:t xml:space="preserve">the home office </w:t>
      </w:r>
      <w:r w:rsidR="00BF2DBF">
        <w:t xml:space="preserve">and </w:t>
      </w:r>
      <w:r w:rsidR="00FF4999">
        <w:t xml:space="preserve">remote </w:t>
      </w:r>
      <w:r w:rsidR="001B23B8">
        <w:t xml:space="preserve">sites </w:t>
      </w:r>
      <w:r w:rsidRPr="006A0BB0">
        <w:t>have</w:t>
      </w:r>
      <w:proofErr w:type="gramEnd"/>
      <w:r w:rsidRPr="006A0BB0">
        <w:t xml:space="preserve"> access to a supervisor management system, including automated management and production reports that </w:t>
      </w:r>
      <w:r>
        <w:t xml:space="preserve">are </w:t>
      </w:r>
      <w:r w:rsidRPr="006A0BB0">
        <w:t>used to monitor the data collection effort</w:t>
      </w:r>
      <w:r w:rsidR="0062536B">
        <w:t>.</w:t>
      </w:r>
      <w:r w:rsidRPr="006A0BB0">
        <w:t xml:space="preserve"> Field interviewers </w:t>
      </w:r>
      <w:r>
        <w:t xml:space="preserve">are </w:t>
      </w:r>
      <w:r w:rsidRPr="006A0BB0">
        <w:t>required to transmit data on a daily basis</w:t>
      </w:r>
      <w:r>
        <w:t>; d</w:t>
      </w:r>
      <w:r w:rsidRPr="006A0BB0">
        <w:t xml:space="preserve">ata </w:t>
      </w:r>
      <w:r>
        <w:t xml:space="preserve">are </w:t>
      </w:r>
      <w:r w:rsidRPr="006A0BB0">
        <w:t xml:space="preserve">transmitted to a secure server at the </w:t>
      </w:r>
      <w:r w:rsidR="007D0DAB">
        <w:t>home office</w:t>
      </w:r>
      <w:r w:rsidRPr="006A0BB0">
        <w:t xml:space="preserve"> to update the automated management reports. </w:t>
      </w:r>
      <w:r w:rsidR="006D03B6" w:rsidRPr="006A0BB0">
        <w:t xml:space="preserve">These </w:t>
      </w:r>
      <w:r w:rsidR="006D03B6">
        <w:t xml:space="preserve">reports include </w:t>
      </w:r>
      <w:r w:rsidR="006D03B6" w:rsidRPr="006A0BB0">
        <w:t xml:space="preserve">weekly reports </w:t>
      </w:r>
      <w:r w:rsidR="006D03B6">
        <w:t>on progress during the past week as well as on potentially</w:t>
      </w:r>
      <w:r w:rsidR="006D03B6" w:rsidRPr="006A0BB0">
        <w:t xml:space="preserve"> suspicious field interviewer behavior</w:t>
      </w:r>
      <w:r w:rsidR="00372EFE">
        <w:t xml:space="preserve">, such as </w:t>
      </w:r>
      <w:r w:rsidR="006D03B6">
        <w:t xml:space="preserve">anomalies in the </w:t>
      </w:r>
      <w:r w:rsidR="006D03B6" w:rsidRPr="006A0BB0">
        <w:t xml:space="preserve">amount of time between interviews, </w:t>
      </w:r>
      <w:r w:rsidR="006D03B6">
        <w:t xml:space="preserve">the scheduling of </w:t>
      </w:r>
      <w:r w:rsidR="006D03B6" w:rsidRPr="006A0BB0">
        <w:t xml:space="preserve">interviews very early in the morning or late in the evening, </w:t>
      </w:r>
      <w:r w:rsidR="006D03B6">
        <w:t>or</w:t>
      </w:r>
      <w:r w:rsidR="006D03B6" w:rsidRPr="006A0BB0">
        <w:t xml:space="preserve"> </w:t>
      </w:r>
      <w:r w:rsidR="006D03B6">
        <w:t xml:space="preserve">the </w:t>
      </w:r>
      <w:r w:rsidR="006D03B6" w:rsidRPr="006A0BB0">
        <w:t>number of interviews conducted per day</w:t>
      </w:r>
      <w:r w:rsidR="006D03B6">
        <w:t>.</w:t>
      </w:r>
    </w:p>
    <w:p w14:paraId="32FCBF8F" w14:textId="77777777" w:rsidR="00702F04" w:rsidRDefault="00702F04" w:rsidP="00702F04">
      <w:pPr>
        <w:pStyle w:val="L1-FlLSp12"/>
      </w:pPr>
    </w:p>
    <w:p w14:paraId="32FCBF90" w14:textId="77777777" w:rsidR="003028E5" w:rsidRDefault="003028E5" w:rsidP="00702F04">
      <w:pPr>
        <w:pStyle w:val="L1-FlLSp12"/>
      </w:pPr>
    </w:p>
    <w:p w14:paraId="32FCBF91" w14:textId="77777777" w:rsidR="00702F04" w:rsidRPr="006A0BB0" w:rsidRDefault="00702F04" w:rsidP="00702F04">
      <w:pPr>
        <w:pStyle w:val="Heading3"/>
      </w:pPr>
      <w:r w:rsidRPr="006A0BB0">
        <w:t>B.2b</w:t>
      </w:r>
      <w:r w:rsidRPr="006A0BB0">
        <w:tab/>
        <w:t>Extended Interview</w:t>
      </w:r>
    </w:p>
    <w:p w14:paraId="32FCBF92" w14:textId="5BD93D1E" w:rsidR="00702F04" w:rsidRPr="006A0BB0" w:rsidRDefault="00EF0251" w:rsidP="00702F04">
      <w:pPr>
        <w:pStyle w:val="L1-FlLSp12"/>
      </w:pPr>
      <w:r>
        <w:t xml:space="preserve">There are similarities and differences in the </w:t>
      </w:r>
      <w:r w:rsidR="00C80730">
        <w:t xml:space="preserve">Wave 3 </w:t>
      </w:r>
      <w:r w:rsidR="00702F04" w:rsidRPr="006A0BB0">
        <w:t xml:space="preserve">data collection procedures for </w:t>
      </w:r>
      <w:r w:rsidR="00702F04" w:rsidRPr="00E46D39">
        <w:t>(1) adult SPs, (2) youth SPs</w:t>
      </w:r>
      <w:r w:rsidR="00702F04">
        <w:t xml:space="preserve"> and their parents</w:t>
      </w:r>
      <w:r w:rsidR="00702F04" w:rsidRPr="00E46D39">
        <w:t>, (</w:t>
      </w:r>
      <w:r w:rsidR="00702F04">
        <w:t>3</w:t>
      </w:r>
      <w:r w:rsidR="00702F04" w:rsidRPr="00E46D39">
        <w:t xml:space="preserve">) youth SPs who </w:t>
      </w:r>
      <w:r w:rsidR="00D92B24">
        <w:t>age up to</w:t>
      </w:r>
      <w:r w:rsidR="00702F04" w:rsidRPr="00E46D39">
        <w:t xml:space="preserve"> the adult cohort, </w:t>
      </w:r>
      <w:r w:rsidR="00702F04">
        <w:t xml:space="preserve">and </w:t>
      </w:r>
      <w:r w:rsidR="00702F04" w:rsidRPr="00E46D39">
        <w:t>(</w:t>
      </w:r>
      <w:r w:rsidR="00702F04">
        <w:t>4)</w:t>
      </w:r>
      <w:r w:rsidR="00702F04" w:rsidRPr="00E46D39">
        <w:t xml:space="preserve"> shadow youth who </w:t>
      </w:r>
      <w:r w:rsidR="00D92B24">
        <w:t>age up to</w:t>
      </w:r>
      <w:r w:rsidR="00702F04" w:rsidRPr="00E46D39">
        <w:t xml:space="preserve"> the youth cohort</w:t>
      </w:r>
      <w:r w:rsidR="00702F04">
        <w:t xml:space="preserve"> and their parents. Approximately </w:t>
      </w:r>
      <w:r w:rsidR="00FF4999">
        <w:t>3</w:t>
      </w:r>
      <w:r w:rsidR="00BF2DBF">
        <w:t xml:space="preserve"> month</w:t>
      </w:r>
      <w:r w:rsidR="0037290E">
        <w:t>s</w:t>
      </w:r>
      <w:r w:rsidR="00702F04">
        <w:t xml:space="preserve"> in advance</w:t>
      </w:r>
      <w:r w:rsidR="007A6B09">
        <w:t xml:space="preserve"> of the </w:t>
      </w:r>
      <w:r w:rsidR="00FF4999">
        <w:t xml:space="preserve">anniversary of the </w:t>
      </w:r>
      <w:r w:rsidR="00C6757F">
        <w:t xml:space="preserve">earliest Wave 2 interview conducted for an SP’s household </w:t>
      </w:r>
      <w:r w:rsidR="004727B9">
        <w:t xml:space="preserve">(household </w:t>
      </w:r>
      <w:r w:rsidR="00C6757F">
        <w:t>anniversary month</w:t>
      </w:r>
      <w:r w:rsidR="004727B9">
        <w:t>)</w:t>
      </w:r>
      <w:r w:rsidR="00702F04">
        <w:t>,</w:t>
      </w:r>
      <w:r w:rsidR="00DF1A67">
        <w:rPr>
          <w:rStyle w:val="FootnoteReference"/>
        </w:rPr>
        <w:footnoteReference w:id="9"/>
      </w:r>
      <w:r w:rsidR="00702F04">
        <w:t xml:space="preserve"> the </w:t>
      </w:r>
      <w:r>
        <w:t>h</w:t>
      </w:r>
      <w:r w:rsidR="0037290E">
        <w:t xml:space="preserve">ome </w:t>
      </w:r>
      <w:r>
        <w:t>o</w:t>
      </w:r>
      <w:r w:rsidR="0037290E">
        <w:t xml:space="preserve">ffice </w:t>
      </w:r>
      <w:r w:rsidR="00C80730">
        <w:t xml:space="preserve">will </w:t>
      </w:r>
      <w:r w:rsidR="00F402C3">
        <w:t xml:space="preserve">send </w:t>
      </w:r>
      <w:r w:rsidR="0037290E">
        <w:t>a letter to adult SPs and parents of youth SPs t</w:t>
      </w:r>
      <w:r w:rsidR="00F402C3">
        <w:t>o</w:t>
      </w:r>
      <w:r w:rsidR="0037290E">
        <w:t xml:space="preserve"> remind them of the upcoming follow-up interview. Approximately </w:t>
      </w:r>
      <w:r w:rsidR="004727B9">
        <w:t>1</w:t>
      </w:r>
      <w:r w:rsidR="0037290E">
        <w:t xml:space="preserve"> month in advance of the household</w:t>
      </w:r>
      <w:r w:rsidR="00C6757F">
        <w:t xml:space="preserve"> anniversary month</w:t>
      </w:r>
      <w:r w:rsidR="0037290E">
        <w:t xml:space="preserve">, the </w:t>
      </w:r>
      <w:r w:rsidR="00702F04">
        <w:t xml:space="preserve">field interviewer </w:t>
      </w:r>
      <w:r w:rsidR="00C80730">
        <w:t xml:space="preserve">will </w:t>
      </w:r>
      <w:r w:rsidR="00702F04">
        <w:t xml:space="preserve">contact </w:t>
      </w:r>
      <w:r w:rsidR="00C6757F">
        <w:t>an adult in</w:t>
      </w:r>
      <w:r w:rsidR="00F402C3">
        <w:t xml:space="preserve"> the</w:t>
      </w:r>
      <w:r w:rsidR="00C6757F">
        <w:t xml:space="preserve"> household by telephone to update contact information on </w:t>
      </w:r>
      <w:r w:rsidR="00C80730">
        <w:t>S</w:t>
      </w:r>
      <w:r w:rsidR="00C6757F">
        <w:t xml:space="preserve">tudy participants and </w:t>
      </w:r>
      <w:r w:rsidR="00702F04">
        <w:t xml:space="preserve">arrange a convenient time for </w:t>
      </w:r>
      <w:r w:rsidR="007A6B09">
        <w:t>the</w:t>
      </w:r>
      <w:r w:rsidR="00702F04">
        <w:t xml:space="preserve"> in-person </w:t>
      </w:r>
      <w:r w:rsidR="00FB7DCE">
        <w:t xml:space="preserve">data collection </w:t>
      </w:r>
      <w:r w:rsidR="00702F04">
        <w:t>visit</w:t>
      </w:r>
      <w:r w:rsidR="00FB7DCE">
        <w:t>(s)</w:t>
      </w:r>
      <w:r w:rsidR="007A6B09">
        <w:t xml:space="preserve"> at</w:t>
      </w:r>
      <w:r w:rsidR="00702F04">
        <w:t xml:space="preserve"> the SP’s home</w:t>
      </w:r>
      <w:r w:rsidR="00F402C3">
        <w:t xml:space="preserve"> (i.e., at the </w:t>
      </w:r>
      <w:r w:rsidR="00C80730">
        <w:t xml:space="preserve">contacted </w:t>
      </w:r>
      <w:r w:rsidR="00F402C3">
        <w:t>household or, if the SP has moved, at the SP’s new location).</w:t>
      </w:r>
      <w:r w:rsidR="00E45C8B">
        <w:t xml:space="preserve"> </w:t>
      </w:r>
      <w:proofErr w:type="gramStart"/>
      <w:r w:rsidR="00085C52">
        <w:t>(See Attachment 2</w:t>
      </w:r>
      <w:r w:rsidR="005F675C">
        <w:t xml:space="preserve"> for Verification Form</w:t>
      </w:r>
      <w:r w:rsidR="00085C52">
        <w:t>.)</w:t>
      </w:r>
      <w:proofErr w:type="gramEnd"/>
    </w:p>
    <w:p w14:paraId="32FCBF93" w14:textId="77777777" w:rsidR="004F40AD" w:rsidRDefault="004F40AD" w:rsidP="004F40AD">
      <w:pPr>
        <w:pStyle w:val="L1-FlLSp12"/>
      </w:pPr>
    </w:p>
    <w:p w14:paraId="32FCBF94" w14:textId="77777777" w:rsidR="004F40AD" w:rsidRDefault="004F40AD" w:rsidP="004F40AD">
      <w:pPr>
        <w:pStyle w:val="L1-FlLSp12"/>
      </w:pPr>
    </w:p>
    <w:p w14:paraId="32FCBF95" w14:textId="77777777" w:rsidR="00702F04" w:rsidRPr="006A0BB0" w:rsidRDefault="00702F04" w:rsidP="00702F04">
      <w:pPr>
        <w:pStyle w:val="Heading4"/>
      </w:pPr>
      <w:r w:rsidRPr="006A0BB0">
        <w:tab/>
        <w:t>Adult</w:t>
      </w:r>
      <w:r>
        <w:t xml:space="preserve"> SPs</w:t>
      </w:r>
    </w:p>
    <w:p w14:paraId="32FCBF96" w14:textId="0F482453" w:rsidR="00702F04" w:rsidRPr="006A0BB0" w:rsidRDefault="002D0D95" w:rsidP="00702F04">
      <w:pPr>
        <w:pStyle w:val="L1-FlLSp12"/>
      </w:pPr>
      <w:r>
        <w:t xml:space="preserve">For </w:t>
      </w:r>
      <w:r w:rsidR="008373E8">
        <w:t>adult SPs</w:t>
      </w:r>
      <w:r w:rsidR="00DC26E3">
        <w:t xml:space="preserve"> from</w:t>
      </w:r>
      <w:r>
        <w:t xml:space="preserve"> Wave 1 or Wave 2, a</w:t>
      </w:r>
      <w:r w:rsidR="00702F04">
        <w:t xml:space="preserve">t the </w:t>
      </w:r>
      <w:r w:rsidR="00DC26E3">
        <w:t xml:space="preserve">time of the </w:t>
      </w:r>
      <w:r w:rsidR="00702F04">
        <w:t>in-person visit</w:t>
      </w:r>
      <w:r w:rsidR="00DC26E3">
        <w:t xml:space="preserve"> for Wave 3</w:t>
      </w:r>
      <w:r w:rsidR="00702F04">
        <w:t xml:space="preserve">, </w:t>
      </w:r>
      <w:r w:rsidR="00702F04" w:rsidRPr="006A0BB0">
        <w:t>the field interviewer</w:t>
      </w:r>
      <w:r w:rsidR="00DC26E3">
        <w:t xml:space="preserve"> will</w:t>
      </w:r>
      <w:r w:rsidR="00702F04" w:rsidRPr="006A0BB0">
        <w:t xml:space="preserve">: (1) </w:t>
      </w:r>
      <w:r w:rsidR="00702F04">
        <w:t xml:space="preserve">review the main elements of the </w:t>
      </w:r>
      <w:r w:rsidR="00702F04" w:rsidRPr="006A0BB0">
        <w:t>informed consent</w:t>
      </w:r>
      <w:r w:rsidR="00377189">
        <w:t>,</w:t>
      </w:r>
      <w:r w:rsidR="005B7806">
        <w:t xml:space="preserve"> obtained at </w:t>
      </w:r>
      <w:r w:rsidR="00227884">
        <w:t>Wave 1</w:t>
      </w:r>
      <w:r w:rsidR="00114A69">
        <w:t xml:space="preserve"> or Wave 2</w:t>
      </w:r>
      <w:r w:rsidR="00702F04" w:rsidRPr="006A0BB0">
        <w:t>;</w:t>
      </w:r>
      <w:r w:rsidR="00AD3496">
        <w:rPr>
          <w:rStyle w:val="FootnoteReference"/>
        </w:rPr>
        <w:footnoteReference w:id="10"/>
      </w:r>
      <w:r w:rsidR="00702F04" w:rsidRPr="006A0BB0">
        <w:t xml:space="preserve"> (2) administer the </w:t>
      </w:r>
      <w:r w:rsidR="00DC26E3">
        <w:t xml:space="preserve">Wave 3 </w:t>
      </w:r>
      <w:r w:rsidR="00702F04" w:rsidRPr="006A0BB0">
        <w:t xml:space="preserve">adult extended interview, </w:t>
      </w:r>
      <w:r w:rsidR="00DC26E3">
        <w:t xml:space="preserve">including </w:t>
      </w:r>
      <w:r w:rsidR="00702F04">
        <w:t xml:space="preserve">updating </w:t>
      </w:r>
      <w:r w:rsidR="00702F04" w:rsidRPr="006A0BB0">
        <w:t xml:space="preserve">contact information; (3) </w:t>
      </w:r>
      <w:r w:rsidR="00702F04">
        <w:t xml:space="preserve">review the main elements </w:t>
      </w:r>
      <w:r w:rsidR="00702F04" w:rsidRPr="00AE7AB6">
        <w:t>of consent for the biospecimen collection</w:t>
      </w:r>
      <w:r w:rsidR="00C80730">
        <w:t xml:space="preserve"> and</w:t>
      </w:r>
      <w:r w:rsidR="00465212">
        <w:t xml:space="preserve"> </w:t>
      </w:r>
      <w:r w:rsidR="00C80730">
        <w:t>request</w:t>
      </w:r>
      <w:r w:rsidR="00C80730" w:rsidRPr="00131A54">
        <w:t xml:space="preserve"> a urine sample</w:t>
      </w:r>
      <w:r w:rsidR="00465212">
        <w:t xml:space="preserve"> </w:t>
      </w:r>
      <w:r w:rsidR="00465212" w:rsidRPr="00AE7AB6">
        <w:t xml:space="preserve">from a </w:t>
      </w:r>
      <w:r w:rsidR="00465212" w:rsidRPr="00276D71">
        <w:t xml:space="preserve">subsample of approximately </w:t>
      </w:r>
      <w:r w:rsidR="00465212">
        <w:t>17,386</w:t>
      </w:r>
      <w:r w:rsidR="00465212" w:rsidRPr="00276D71">
        <w:t xml:space="preserve"> adults who provided urine at Wave 1 or Wave 2</w:t>
      </w:r>
      <w:r w:rsidR="00702F04" w:rsidRPr="00276D71">
        <w:t>;</w:t>
      </w:r>
      <w:r w:rsidR="00702F04" w:rsidRPr="00E6766C">
        <w:t xml:space="preserve"> </w:t>
      </w:r>
      <w:r w:rsidR="00AE7AB6" w:rsidRPr="00E6766C">
        <w:t>and</w:t>
      </w:r>
      <w:r w:rsidR="00AE7AB6" w:rsidRPr="00131A54">
        <w:t xml:space="preserve"> </w:t>
      </w:r>
      <w:r w:rsidR="00702F04" w:rsidRPr="00AE7AB6">
        <w:t>(</w:t>
      </w:r>
      <w:r w:rsidR="00C80730">
        <w:t>4</w:t>
      </w:r>
      <w:r w:rsidR="00702F04" w:rsidRPr="00AE7AB6">
        <w:t>) pay the incentive</w:t>
      </w:r>
      <w:r w:rsidR="00FB7DCE">
        <w:t>(s)</w:t>
      </w:r>
      <w:r w:rsidR="00702F04" w:rsidRPr="00AE7AB6">
        <w:t xml:space="preserve"> to the respondent. (The biospecimen collection is discussed further in Section B.2d.) If </w:t>
      </w:r>
      <w:r w:rsidR="008373E8">
        <w:t>an adult SP</w:t>
      </w:r>
      <w:r w:rsidR="00702F04" w:rsidRPr="00AE7AB6">
        <w:t xml:space="preserve"> is unavailable or unable to complete the interview at the scheduled time, the field interviewer </w:t>
      </w:r>
      <w:r w:rsidR="00C80730">
        <w:t xml:space="preserve">will </w:t>
      </w:r>
      <w:r w:rsidR="00702F04" w:rsidRPr="00AE7AB6">
        <w:t>attempt to schedule an appointment for a return visit or, at a minimum, determine the best time for a return visit.</w:t>
      </w:r>
    </w:p>
    <w:p w14:paraId="32FCBF97" w14:textId="77777777" w:rsidR="00702F04" w:rsidRPr="006A0BB0" w:rsidRDefault="00702F04" w:rsidP="00702F04">
      <w:pPr>
        <w:pStyle w:val="L1-FlLSp12"/>
      </w:pPr>
    </w:p>
    <w:p w14:paraId="32FCBF98" w14:textId="5DA63468" w:rsidR="00702F04" w:rsidRPr="006A0BB0" w:rsidRDefault="00702F04" w:rsidP="00702F04">
      <w:pPr>
        <w:pStyle w:val="L1-FlLSp12"/>
      </w:pPr>
      <w:r w:rsidRPr="006A0BB0">
        <w:t xml:space="preserve">After </w:t>
      </w:r>
      <w:r>
        <w:t xml:space="preserve">reviewing the main elements of </w:t>
      </w:r>
      <w:r w:rsidRPr="006A0BB0">
        <w:t xml:space="preserve">consent, the field interviewer </w:t>
      </w:r>
      <w:r w:rsidR="008373E8">
        <w:t xml:space="preserve">will </w:t>
      </w:r>
      <w:r w:rsidRPr="006A0BB0">
        <w:t>launch the ACASI extended interview</w:t>
      </w:r>
      <w:r w:rsidR="00FB7DCE">
        <w:t>, which begins with an optional tutorial on using ACASI</w:t>
      </w:r>
      <w:r w:rsidRPr="006A0BB0">
        <w:t xml:space="preserve">. As required throughout the interview, the field interviewer </w:t>
      </w:r>
      <w:r w:rsidR="008373E8">
        <w:t xml:space="preserve">will remain </w:t>
      </w:r>
      <w:r w:rsidR="005B0B9A">
        <w:t xml:space="preserve">available to </w:t>
      </w:r>
      <w:r w:rsidRPr="006A0BB0">
        <w:t xml:space="preserve">aid the </w:t>
      </w:r>
      <w:r w:rsidR="008373E8">
        <w:t>SP</w:t>
      </w:r>
      <w:r w:rsidRPr="006A0BB0">
        <w:t xml:space="preserve"> in </w:t>
      </w:r>
      <w:r w:rsidR="005B0B9A">
        <w:t xml:space="preserve">use of ACASI and </w:t>
      </w:r>
      <w:r w:rsidR="008373E8">
        <w:t xml:space="preserve">to </w:t>
      </w:r>
      <w:r w:rsidR="005B0B9A">
        <w:t>respond to questions the SP may have</w:t>
      </w:r>
      <w:r w:rsidRPr="006A0BB0">
        <w:t xml:space="preserve">. At the end of the extended interview, the field interviewer </w:t>
      </w:r>
      <w:r w:rsidR="008373E8">
        <w:t xml:space="preserve">will </w:t>
      </w:r>
      <w:r>
        <w:t xml:space="preserve">update </w:t>
      </w:r>
      <w:r w:rsidR="008373E8">
        <w:t xml:space="preserve">the SP’s </w:t>
      </w:r>
      <w:r w:rsidRPr="006A0BB0">
        <w:t>contact information</w:t>
      </w:r>
      <w:r w:rsidR="00C6757F">
        <w:t>.</w:t>
      </w:r>
    </w:p>
    <w:p w14:paraId="32FCBF99" w14:textId="77777777" w:rsidR="00702F04" w:rsidRPr="006A0BB0" w:rsidRDefault="00702F04" w:rsidP="00702F04">
      <w:pPr>
        <w:pStyle w:val="L1-FlLSp12"/>
      </w:pPr>
    </w:p>
    <w:p w14:paraId="32FCBF9A" w14:textId="3AEC1924" w:rsidR="00702F04" w:rsidRPr="00F9094D" w:rsidRDefault="00702F04" w:rsidP="00702F04">
      <w:pPr>
        <w:pStyle w:val="L1-FlLSp12"/>
      </w:pPr>
      <w:r w:rsidRPr="009853C5">
        <w:t xml:space="preserve">The </w:t>
      </w:r>
      <w:r w:rsidR="008373E8">
        <w:t xml:space="preserve">adult SP </w:t>
      </w:r>
      <w:r w:rsidRPr="009853C5">
        <w:t xml:space="preserve">who completes the extended interview </w:t>
      </w:r>
      <w:r w:rsidR="008373E8">
        <w:t>wil</w:t>
      </w:r>
      <w:r w:rsidR="003D41BF">
        <w:t>l</w:t>
      </w:r>
      <w:r w:rsidR="008373E8">
        <w:t xml:space="preserve"> </w:t>
      </w:r>
      <w:r w:rsidRPr="009853C5">
        <w:t>receive</w:t>
      </w:r>
      <w:r w:rsidRPr="00F9094D">
        <w:t xml:space="preserve"> $35 (the adult extended interview incentive) </w:t>
      </w:r>
      <w:r w:rsidR="00FB7DCE">
        <w:t xml:space="preserve">on a PATH Study debit card </w:t>
      </w:r>
      <w:r w:rsidRPr="00F9094D">
        <w:t>as a thank you for completing the interview</w:t>
      </w:r>
      <w:r w:rsidR="008373E8">
        <w:t xml:space="preserve"> as well as </w:t>
      </w:r>
      <w:r w:rsidRPr="00F9094D">
        <w:t xml:space="preserve">a thank you </w:t>
      </w:r>
      <w:r w:rsidR="00A14D98">
        <w:t>card</w:t>
      </w:r>
      <w:r w:rsidRPr="00F9094D">
        <w:t xml:space="preserve"> (Attachment </w:t>
      </w:r>
      <w:r w:rsidR="00026FE7">
        <w:t>9</w:t>
      </w:r>
      <w:r w:rsidRPr="009853C5">
        <w:t xml:space="preserve">). A refusal conversion letter </w:t>
      </w:r>
      <w:r w:rsidR="000244CA">
        <w:t>will be</w:t>
      </w:r>
      <w:r w:rsidRPr="009853C5">
        <w:t xml:space="preserve"> </w:t>
      </w:r>
      <w:r w:rsidRPr="00C67E7D">
        <w:t xml:space="preserve">sent to </w:t>
      </w:r>
      <w:r w:rsidR="000244CA">
        <w:t xml:space="preserve">adult SPs </w:t>
      </w:r>
      <w:r w:rsidRPr="00C67E7D">
        <w:t>who initia</w:t>
      </w:r>
      <w:r w:rsidRPr="00F9094D">
        <w:t xml:space="preserve">lly decline to participate or are difficult to contact (Attachment </w:t>
      </w:r>
      <w:r w:rsidR="00026FE7">
        <w:t>19</w:t>
      </w:r>
      <w:r w:rsidRPr="009853C5">
        <w:t xml:space="preserve">). </w:t>
      </w:r>
      <w:r w:rsidRPr="00C67E7D">
        <w:t xml:space="preserve">An adult respondent </w:t>
      </w:r>
      <w:r w:rsidRPr="00F9094D">
        <w:t>may also receive $5 for updating his/her contact information on up to two occasions during the year, for a total of $10.</w:t>
      </w:r>
    </w:p>
    <w:p w14:paraId="32FCBF9B" w14:textId="77777777" w:rsidR="00702F04" w:rsidRDefault="00702F04" w:rsidP="00702F04">
      <w:pPr>
        <w:pStyle w:val="L1-FlLSp12"/>
      </w:pPr>
    </w:p>
    <w:p w14:paraId="32FCBF9C" w14:textId="77777777" w:rsidR="006B5CE9" w:rsidRPr="00F9094D" w:rsidRDefault="006B5CE9" w:rsidP="00702F04">
      <w:pPr>
        <w:pStyle w:val="L1-FlLSp12"/>
      </w:pPr>
    </w:p>
    <w:p w14:paraId="32FCBF9D" w14:textId="77777777" w:rsidR="00702F04" w:rsidRPr="00F9094D" w:rsidRDefault="00702F04" w:rsidP="00702F04">
      <w:pPr>
        <w:pStyle w:val="Heading4"/>
      </w:pPr>
      <w:r w:rsidRPr="00F9094D">
        <w:tab/>
        <w:t>Youth SPs</w:t>
      </w:r>
    </w:p>
    <w:p w14:paraId="32FCBF9E" w14:textId="090EBDDA" w:rsidR="00702F04" w:rsidRPr="00F9094D" w:rsidRDefault="002D0D95" w:rsidP="00702F04">
      <w:pPr>
        <w:pStyle w:val="L1-FlLSp12"/>
      </w:pPr>
      <w:r>
        <w:t xml:space="preserve">For </w:t>
      </w:r>
      <w:r w:rsidR="00912449">
        <w:t xml:space="preserve">youth </w:t>
      </w:r>
      <w:r w:rsidR="000244CA">
        <w:t xml:space="preserve">SPs </w:t>
      </w:r>
      <w:r>
        <w:t xml:space="preserve">who </w:t>
      </w:r>
      <w:r w:rsidR="001B23B8">
        <w:t xml:space="preserve">completed the in-person interview </w:t>
      </w:r>
      <w:r>
        <w:t>at Wave 1 or Wave 2,</w:t>
      </w:r>
      <w:r w:rsidR="00702F04" w:rsidRPr="00F9094D">
        <w:t xml:space="preserve"> the field interviewer</w:t>
      </w:r>
      <w:r w:rsidR="000244CA">
        <w:t xml:space="preserve"> will</w:t>
      </w:r>
      <w:r w:rsidR="00702F04" w:rsidRPr="00F9094D">
        <w:t>: (1) review with the parent the main elements of parent permission for the youth</w:t>
      </w:r>
      <w:r w:rsidR="00BA5073">
        <w:t xml:space="preserve">’s participation </w:t>
      </w:r>
      <w:r w:rsidR="00702F04" w:rsidRPr="00F9094D">
        <w:t xml:space="preserve">obtained </w:t>
      </w:r>
      <w:r w:rsidR="00082A12">
        <w:t>at</w:t>
      </w:r>
      <w:r w:rsidR="00702F04" w:rsidRPr="00F9094D">
        <w:t xml:space="preserve"> </w:t>
      </w:r>
      <w:r w:rsidR="00227884">
        <w:t>Wave 1</w:t>
      </w:r>
      <w:r w:rsidR="005B0B9A">
        <w:t xml:space="preserve"> or Wave 2</w:t>
      </w:r>
      <w:r w:rsidR="00702F04" w:rsidRPr="00F9094D">
        <w:t>; (2) review with the parent the main elements of consent for the parent interview</w:t>
      </w:r>
      <w:r w:rsidR="00082A12">
        <w:t xml:space="preserve">, also </w:t>
      </w:r>
      <w:r w:rsidR="00702F04" w:rsidRPr="00F9094D">
        <w:t xml:space="preserve">obtained </w:t>
      </w:r>
      <w:r w:rsidR="00082A12">
        <w:t>at</w:t>
      </w:r>
      <w:r w:rsidR="00702F04" w:rsidRPr="00F9094D">
        <w:t xml:space="preserve"> </w:t>
      </w:r>
      <w:r w:rsidR="00227884">
        <w:t>Wave 1</w:t>
      </w:r>
      <w:r w:rsidR="00E95BAF">
        <w:t xml:space="preserve"> or Wave 2</w:t>
      </w:r>
      <w:r w:rsidR="00702F04" w:rsidRPr="00F9094D">
        <w:t>; and (3)</w:t>
      </w:r>
      <w:r w:rsidR="00465212">
        <w:t xml:space="preserve"> </w:t>
      </w:r>
      <w:r w:rsidR="00702F04" w:rsidRPr="00F9094D">
        <w:t xml:space="preserve">administer the CAPI parent interview, which includes updating </w:t>
      </w:r>
      <w:r w:rsidR="00082A12">
        <w:t xml:space="preserve">the parent’s </w:t>
      </w:r>
      <w:r w:rsidR="00702F04" w:rsidRPr="00F9094D">
        <w:t>contact information.</w:t>
      </w:r>
      <w:r w:rsidR="00B23564">
        <w:rPr>
          <w:rStyle w:val="FootnoteReference"/>
        </w:rPr>
        <w:footnoteReference w:id="11"/>
      </w:r>
      <w:r w:rsidR="00702F04" w:rsidRPr="00F9094D">
        <w:t xml:space="preserve"> </w:t>
      </w:r>
      <w:r w:rsidR="000244CA">
        <w:t xml:space="preserve">Field interviewers cannot conduct youth interviews before completing </w:t>
      </w:r>
      <w:r w:rsidR="00DB3CF7">
        <w:t xml:space="preserve">review of </w:t>
      </w:r>
      <w:r w:rsidR="000244CA">
        <w:t>parent</w:t>
      </w:r>
      <w:r w:rsidR="00377189">
        <w:t>al</w:t>
      </w:r>
      <w:r w:rsidR="000244CA">
        <w:t xml:space="preserve"> permission with the parent</w:t>
      </w:r>
      <w:r w:rsidR="00DB3CF7">
        <w:t>.</w:t>
      </w:r>
      <w:r w:rsidR="00702F04" w:rsidRPr="00F9094D">
        <w:t xml:space="preserve"> The parent who completes a parent interview for the youth </w:t>
      </w:r>
      <w:r w:rsidR="00DB3CF7">
        <w:t xml:space="preserve">will </w:t>
      </w:r>
      <w:r w:rsidR="00702F04" w:rsidRPr="00F9094D">
        <w:t xml:space="preserve">receive $10 </w:t>
      </w:r>
      <w:r w:rsidR="00FB7DCE">
        <w:t xml:space="preserve">on a PATH Study debit card </w:t>
      </w:r>
      <w:r w:rsidR="00702F04" w:rsidRPr="00F9094D">
        <w:t>as a thank you for completing the interview.</w:t>
      </w:r>
    </w:p>
    <w:p w14:paraId="32FCBF9F" w14:textId="77777777" w:rsidR="00702F04" w:rsidRPr="00F9094D" w:rsidRDefault="00702F04" w:rsidP="00702F04">
      <w:pPr>
        <w:pStyle w:val="L1-FlLSp12"/>
      </w:pPr>
    </w:p>
    <w:p w14:paraId="32FCBFA2" w14:textId="67719C09" w:rsidR="00702F04" w:rsidRPr="00F9094D" w:rsidRDefault="00DB3CF7" w:rsidP="00702F04">
      <w:pPr>
        <w:pStyle w:val="L1-FlLSp12"/>
      </w:pPr>
      <w:r>
        <w:t>If a youth SP</w:t>
      </w:r>
      <w:r w:rsidR="00702F04" w:rsidRPr="00F9094D">
        <w:t xml:space="preserve"> with parental permission</w:t>
      </w:r>
      <w:r>
        <w:t xml:space="preserve"> is available and </w:t>
      </w:r>
      <w:r w:rsidR="00702F04" w:rsidRPr="00F9094D">
        <w:t xml:space="preserve">has time </w:t>
      </w:r>
      <w:r>
        <w:t xml:space="preserve">at the visit </w:t>
      </w:r>
      <w:r w:rsidR="00702F04" w:rsidRPr="00F9094D">
        <w:t xml:space="preserve">to complete the interview, the field interviewer </w:t>
      </w:r>
      <w:r>
        <w:t xml:space="preserve">will </w:t>
      </w:r>
      <w:r w:rsidR="00702F04" w:rsidRPr="00F9094D">
        <w:t>review</w:t>
      </w:r>
      <w:r>
        <w:t xml:space="preserve"> the</w:t>
      </w:r>
      <w:r w:rsidR="00702F04" w:rsidRPr="00F9094D">
        <w:t xml:space="preserve"> main elements of assent </w:t>
      </w:r>
      <w:r>
        <w:t xml:space="preserve">with the youth SP, </w:t>
      </w:r>
      <w:r w:rsidR="00702F04" w:rsidRPr="00F9094D">
        <w:t xml:space="preserve">obtained at </w:t>
      </w:r>
      <w:r w:rsidR="00227884">
        <w:t>Wave 1</w:t>
      </w:r>
      <w:r w:rsidR="005B0B9A">
        <w:t xml:space="preserve"> or Wave 2</w:t>
      </w:r>
      <w:r w:rsidR="00151492">
        <w:t xml:space="preserve">. The interviewer </w:t>
      </w:r>
      <w:r>
        <w:t xml:space="preserve">will </w:t>
      </w:r>
      <w:r w:rsidR="00702F04" w:rsidRPr="00F9094D">
        <w:t>then</w:t>
      </w:r>
      <w:r w:rsidR="005D7742">
        <w:t xml:space="preserve"> </w:t>
      </w:r>
      <w:r w:rsidR="00151492" w:rsidRPr="00F9094D">
        <w:t>launch the ACASI extended interview</w:t>
      </w:r>
      <w:r w:rsidR="00724C90">
        <w:t>.</w:t>
      </w:r>
      <w:r w:rsidR="00F53D5A">
        <w:t xml:space="preserve"> </w:t>
      </w:r>
      <w:r w:rsidR="00702F04" w:rsidRPr="00F9094D">
        <w:t xml:space="preserve">The youth </w:t>
      </w:r>
      <w:r>
        <w:t>SP w</w:t>
      </w:r>
      <w:r w:rsidR="00702F04" w:rsidRPr="00F9094D">
        <w:t>ho completes the</w:t>
      </w:r>
      <w:r>
        <w:t xml:space="preserve"> Wave 3</w:t>
      </w:r>
      <w:r w:rsidR="00702F04" w:rsidRPr="00F9094D">
        <w:t xml:space="preserve"> extended interview </w:t>
      </w:r>
      <w:r>
        <w:t xml:space="preserve">will </w:t>
      </w:r>
      <w:r w:rsidR="00702F04" w:rsidRPr="00F9094D">
        <w:t xml:space="preserve">receive $25 (the youth extended interview incentive) </w:t>
      </w:r>
      <w:r w:rsidR="00A46789">
        <w:t xml:space="preserve">on a PATH Study debit card </w:t>
      </w:r>
      <w:r w:rsidR="003E0A0B">
        <w:t xml:space="preserve">and a certificate of appreciation that acknowledges the youth’s contributions/community service as a participant in the PATH Study </w:t>
      </w:r>
      <w:r w:rsidR="003E0A0B" w:rsidRPr="00F9094D">
        <w:t xml:space="preserve">(Attachment </w:t>
      </w:r>
      <w:r w:rsidR="005F675C">
        <w:t>9</w:t>
      </w:r>
      <w:r w:rsidR="003E0A0B" w:rsidRPr="009853C5">
        <w:t>)</w:t>
      </w:r>
      <w:r w:rsidR="00702F04" w:rsidRPr="00F9094D">
        <w:t xml:space="preserve">. The parents of youth </w:t>
      </w:r>
      <w:r>
        <w:t>SPs will also</w:t>
      </w:r>
      <w:r w:rsidR="00702F04" w:rsidRPr="00F9094D">
        <w:t xml:space="preserve"> receive a thank you </w:t>
      </w:r>
      <w:r w:rsidR="006D03B6">
        <w:t>card</w:t>
      </w:r>
      <w:r w:rsidR="00702F04" w:rsidRPr="009853C5">
        <w:t>. A refusal conversion letter</w:t>
      </w:r>
      <w:r>
        <w:t xml:space="preserve"> will be</w:t>
      </w:r>
      <w:r w:rsidR="00702F04" w:rsidRPr="00C67E7D">
        <w:t xml:space="preserve"> </w:t>
      </w:r>
      <w:r w:rsidR="00702F04" w:rsidRPr="00F9094D">
        <w:t>sent to parents who are difficult to contact (Attachment</w:t>
      </w:r>
      <w:r w:rsidR="006D26DB">
        <w:t xml:space="preserve"> </w:t>
      </w:r>
      <w:r w:rsidR="005F675C">
        <w:t>19</w:t>
      </w:r>
      <w:r w:rsidR="00702F04" w:rsidRPr="009853C5">
        <w:t>).</w:t>
      </w:r>
      <w:r w:rsidR="00702F04" w:rsidRPr="00C67E7D">
        <w:t xml:space="preserve"> A youth </w:t>
      </w:r>
      <w:r>
        <w:t>SP</w:t>
      </w:r>
      <w:r w:rsidR="00702F04" w:rsidRPr="00C67E7D">
        <w:t xml:space="preserve"> </w:t>
      </w:r>
      <w:r w:rsidR="00702F04" w:rsidRPr="00F9094D">
        <w:t>may also receive $5 on up to two occasions when his/her parent updates the youth’s contact information during the year, for a total of $10.</w:t>
      </w:r>
    </w:p>
    <w:p w14:paraId="32FCBFA3" w14:textId="77777777" w:rsidR="00702F04" w:rsidRDefault="00702F04" w:rsidP="00702F04">
      <w:pPr>
        <w:pStyle w:val="L1-FlLSp12"/>
      </w:pPr>
    </w:p>
    <w:p w14:paraId="32FCBFA4" w14:textId="77777777" w:rsidR="006B5CE9" w:rsidRPr="00F9094D" w:rsidRDefault="006B5CE9" w:rsidP="00702F04">
      <w:pPr>
        <w:pStyle w:val="L1-FlLSp12"/>
      </w:pPr>
    </w:p>
    <w:p w14:paraId="32FCBFA5" w14:textId="77777777" w:rsidR="00702F04" w:rsidRPr="00F9094D" w:rsidRDefault="00702F04" w:rsidP="00702F04">
      <w:pPr>
        <w:pStyle w:val="Heading4"/>
      </w:pPr>
      <w:r w:rsidRPr="00F9094D">
        <w:tab/>
        <w:t xml:space="preserve">Youth SPs Who </w:t>
      </w:r>
      <w:r w:rsidR="00D92B24">
        <w:t>Age up to</w:t>
      </w:r>
      <w:r w:rsidRPr="00F9094D">
        <w:t xml:space="preserve"> the Adult Cohort</w:t>
      </w:r>
    </w:p>
    <w:p w14:paraId="32FCBFAA" w14:textId="2CA687CC" w:rsidR="00702F04" w:rsidRPr="00F9094D" w:rsidRDefault="00702F04">
      <w:pPr>
        <w:pStyle w:val="L1-FlLSp12"/>
      </w:pPr>
      <w:r w:rsidRPr="00F9094D">
        <w:t>At the in-person visit, the field interviewer</w:t>
      </w:r>
      <w:r w:rsidR="00491991">
        <w:t xml:space="preserve"> will</w:t>
      </w:r>
      <w:r w:rsidRPr="00F9094D">
        <w:t>: (1) obtain informed consent (</w:t>
      </w:r>
      <w:r w:rsidRPr="00D9779B">
        <w:t xml:space="preserve">Attachment </w:t>
      </w:r>
      <w:r w:rsidR="00026FE7">
        <w:t>12</w:t>
      </w:r>
      <w:r w:rsidRPr="009853C5">
        <w:t>);</w:t>
      </w:r>
      <w:r w:rsidRPr="00C67E7D">
        <w:t xml:space="preserve"> (2)</w:t>
      </w:r>
      <w:r w:rsidR="00690BCA">
        <w:t xml:space="preserve"> </w:t>
      </w:r>
      <w:r w:rsidRPr="00C67E7D">
        <w:t>administer the adult extended interview, includ</w:t>
      </w:r>
      <w:r w:rsidR="005D46D9">
        <w:t>ing</w:t>
      </w:r>
      <w:r w:rsidRPr="00C67E7D">
        <w:t xml:space="preserve"> gathering additional contact information about the adult; (3) obtain consent for the biospecimen collection; (4) </w:t>
      </w:r>
      <w:r w:rsidR="00AE7AB6">
        <w:t xml:space="preserve">collect </w:t>
      </w:r>
      <w:r w:rsidRPr="00F9094D">
        <w:t>the urine sample; (5) arrange a follow-up appointment for a phlebotomist to collect a blood sample; and (6) pay the incentive to the respondent at the completion of the first home visit. (The biospecimen collection is discussed further in Section B.2d</w:t>
      </w:r>
      <w:r w:rsidRPr="009853C5">
        <w:t xml:space="preserve">.) </w:t>
      </w:r>
      <w:r w:rsidR="00BA0D04">
        <w:t xml:space="preserve">The </w:t>
      </w:r>
      <w:r w:rsidR="00E32C29">
        <w:t>incentive for</w:t>
      </w:r>
      <w:r w:rsidR="00BA0D04">
        <w:t xml:space="preserve"> </w:t>
      </w:r>
      <w:r w:rsidR="00491991">
        <w:t>these adults</w:t>
      </w:r>
      <w:r w:rsidR="00E32C29">
        <w:t xml:space="preserve"> </w:t>
      </w:r>
      <w:r w:rsidR="007F7CE8">
        <w:t xml:space="preserve">is </w:t>
      </w:r>
      <w:r w:rsidR="008234C3">
        <w:t>the same as for continuing adult SP</w:t>
      </w:r>
      <w:r w:rsidR="005D46D9">
        <w:t xml:space="preserve">s </w:t>
      </w:r>
      <w:r w:rsidR="006B251F">
        <w:t>(i.e</w:t>
      </w:r>
      <w:r w:rsidR="008234C3">
        <w:t xml:space="preserve">., </w:t>
      </w:r>
      <w:r w:rsidRPr="00F9094D">
        <w:t>$35</w:t>
      </w:r>
      <w:r w:rsidR="008234C3" w:rsidRPr="008234C3">
        <w:t xml:space="preserve"> </w:t>
      </w:r>
      <w:r w:rsidR="008234C3" w:rsidRPr="00F9094D">
        <w:t>for completing the</w:t>
      </w:r>
      <w:r w:rsidR="008234C3">
        <w:t xml:space="preserve"> adult extended </w:t>
      </w:r>
      <w:r w:rsidR="008234C3" w:rsidRPr="00F9094D">
        <w:t>interview</w:t>
      </w:r>
      <w:r w:rsidR="00C935DB">
        <w:t>)</w:t>
      </w:r>
      <w:r w:rsidRPr="00F9094D">
        <w:t xml:space="preserve">. </w:t>
      </w:r>
      <w:r w:rsidR="00C935DB">
        <w:t xml:space="preserve">The </w:t>
      </w:r>
      <w:r w:rsidR="00465212">
        <w:t xml:space="preserve">procedures </w:t>
      </w:r>
      <w:r w:rsidR="00C935DB">
        <w:t xml:space="preserve">for </w:t>
      </w:r>
      <w:r w:rsidRPr="00F9094D">
        <w:t>receiv</w:t>
      </w:r>
      <w:r w:rsidR="00C935DB">
        <w:t xml:space="preserve">ing </w:t>
      </w:r>
      <w:r w:rsidRPr="00F9094D">
        <w:t xml:space="preserve">a thank you </w:t>
      </w:r>
      <w:r w:rsidR="00A14D98">
        <w:t>card</w:t>
      </w:r>
      <w:r w:rsidRPr="00F9094D">
        <w:t xml:space="preserve"> (Attachment </w:t>
      </w:r>
      <w:r w:rsidR="005D7742">
        <w:t>9</w:t>
      </w:r>
      <w:r w:rsidRPr="009853C5">
        <w:t>)</w:t>
      </w:r>
      <w:r w:rsidR="00C935DB">
        <w:t xml:space="preserve">, </w:t>
      </w:r>
      <w:r w:rsidRPr="009853C5">
        <w:t xml:space="preserve">refusal conversion letter </w:t>
      </w:r>
      <w:r w:rsidRPr="00F9094D">
        <w:t xml:space="preserve">(Attachment </w:t>
      </w:r>
      <w:r w:rsidR="005F675C">
        <w:t>19</w:t>
      </w:r>
      <w:r w:rsidRPr="009853C5">
        <w:t>)</w:t>
      </w:r>
      <w:r w:rsidR="00C935DB">
        <w:t xml:space="preserve">, and </w:t>
      </w:r>
      <w:proofErr w:type="gramStart"/>
      <w:r w:rsidR="00C935DB">
        <w:t xml:space="preserve">incentive </w:t>
      </w:r>
      <w:r w:rsidRPr="00F9094D">
        <w:t xml:space="preserve">for updating contact information </w:t>
      </w:r>
      <w:r w:rsidR="00465212">
        <w:t>are</w:t>
      </w:r>
      <w:proofErr w:type="gramEnd"/>
      <w:r w:rsidR="00465212">
        <w:t xml:space="preserve"> </w:t>
      </w:r>
      <w:r w:rsidR="00C935DB">
        <w:t>the same for youth SPs who age up to the adult cohort</w:t>
      </w:r>
      <w:r w:rsidR="00491991">
        <w:t xml:space="preserve"> and continuing </w:t>
      </w:r>
      <w:r w:rsidR="006B251F">
        <w:t>adult</w:t>
      </w:r>
      <w:r w:rsidR="00491991">
        <w:t xml:space="preserve"> SPs.</w:t>
      </w:r>
    </w:p>
    <w:p w14:paraId="32FCBFAB" w14:textId="77777777" w:rsidR="00702F04" w:rsidRDefault="00702F04" w:rsidP="00702F04">
      <w:pPr>
        <w:pStyle w:val="L1-FlLSp12"/>
      </w:pPr>
    </w:p>
    <w:p w14:paraId="32FCBFAC" w14:textId="77777777" w:rsidR="006B5CE9" w:rsidRPr="00F9094D" w:rsidRDefault="006B5CE9" w:rsidP="00702F04">
      <w:pPr>
        <w:pStyle w:val="L1-FlLSp12"/>
      </w:pPr>
    </w:p>
    <w:p w14:paraId="32FCBFAD" w14:textId="77777777" w:rsidR="00702F04" w:rsidRPr="00F9094D" w:rsidRDefault="00702F04" w:rsidP="00702F04">
      <w:pPr>
        <w:pStyle w:val="Heading4"/>
      </w:pPr>
      <w:r w:rsidRPr="00F9094D">
        <w:tab/>
        <w:t xml:space="preserve">Shadow Youth Who </w:t>
      </w:r>
      <w:r w:rsidR="00D92B24">
        <w:t>Age up to</w:t>
      </w:r>
      <w:r w:rsidRPr="00F9094D">
        <w:t xml:space="preserve"> the Youth Cohort</w:t>
      </w:r>
    </w:p>
    <w:p w14:paraId="32FCBFAE" w14:textId="4EB0EF5B" w:rsidR="00702F04" w:rsidRPr="00F9094D" w:rsidRDefault="00472378" w:rsidP="00702F04">
      <w:pPr>
        <w:pStyle w:val="L1-FlLSp12"/>
      </w:pPr>
      <w:r>
        <w:t>The procedures for shadow youth who age up to the youth cohort at Wave 3 are similar to those for continuing youth SP</w:t>
      </w:r>
      <w:r w:rsidR="00491991">
        <w:t>s,</w:t>
      </w:r>
      <w:r>
        <w:t xml:space="preserve"> except that parental permission</w:t>
      </w:r>
      <w:r w:rsidR="004534EA">
        <w:t>, parent consent, and youth assent</w:t>
      </w:r>
      <w:r>
        <w:t xml:space="preserve"> must be obtained for the first time rather than reviewed from the preceding waves (Wave 1 or Wave 2). </w:t>
      </w:r>
      <w:r w:rsidR="00702F04" w:rsidRPr="00F9094D">
        <w:t xml:space="preserve">The </w:t>
      </w:r>
      <w:r w:rsidR="004534EA">
        <w:t xml:space="preserve">incentive for the </w:t>
      </w:r>
      <w:r w:rsidR="00702F04" w:rsidRPr="00F9094D">
        <w:t>parent</w:t>
      </w:r>
      <w:r w:rsidR="004534EA">
        <w:t>s</w:t>
      </w:r>
      <w:r w:rsidR="00702F04" w:rsidRPr="00F9094D">
        <w:t xml:space="preserve"> </w:t>
      </w:r>
      <w:r w:rsidR="004534EA">
        <w:t xml:space="preserve">of youth </w:t>
      </w:r>
      <w:r w:rsidR="00702F04" w:rsidRPr="00F9094D">
        <w:t xml:space="preserve">who </w:t>
      </w:r>
      <w:r w:rsidR="004534EA">
        <w:t xml:space="preserve">age up to the youth cohort is the same as for the parents of continuing youth </w:t>
      </w:r>
      <w:r w:rsidR="00491991">
        <w:t xml:space="preserve">SPs </w:t>
      </w:r>
      <w:r w:rsidR="004534EA">
        <w:t xml:space="preserve">(i.e., $10 for </w:t>
      </w:r>
      <w:r w:rsidR="006B251F">
        <w:t>completing</w:t>
      </w:r>
      <w:r w:rsidR="004534EA">
        <w:t xml:space="preserve"> the parent interview).</w:t>
      </w:r>
      <w:r w:rsidR="004534EA" w:rsidRPr="00F9094D" w:rsidDel="004534EA">
        <w:t xml:space="preserve"> </w:t>
      </w:r>
    </w:p>
    <w:p w14:paraId="32FCBFAF" w14:textId="77777777" w:rsidR="00702F04" w:rsidRPr="00F9094D" w:rsidRDefault="00702F04" w:rsidP="00702F04">
      <w:pPr>
        <w:pStyle w:val="L1-FlLSp12"/>
      </w:pPr>
    </w:p>
    <w:p w14:paraId="32FCBFB4" w14:textId="4C585136" w:rsidR="00702F04" w:rsidRPr="00F9094D" w:rsidRDefault="00702F04" w:rsidP="00B1672C">
      <w:pPr>
        <w:pStyle w:val="L1-FlLSp12"/>
      </w:pPr>
      <w:r w:rsidRPr="00F9094D">
        <w:t xml:space="preserve">For </w:t>
      </w:r>
      <w:r w:rsidR="00472378">
        <w:t xml:space="preserve">the </w:t>
      </w:r>
      <w:r w:rsidRPr="00F9094D">
        <w:t xml:space="preserve">selected youth </w:t>
      </w:r>
      <w:r w:rsidR="00472378">
        <w:t>who has aged up to the youth cohort, following</w:t>
      </w:r>
      <w:r w:rsidRPr="00F9094D">
        <w:t xml:space="preserve"> parental permission, the interviewer </w:t>
      </w:r>
      <w:r w:rsidR="00472378">
        <w:t xml:space="preserve">will </w:t>
      </w:r>
      <w:r w:rsidRPr="00F9094D">
        <w:t>obtain youth assent (</w:t>
      </w:r>
      <w:r w:rsidRPr="00D9779B">
        <w:t xml:space="preserve">Attachment </w:t>
      </w:r>
      <w:r w:rsidR="005F675C">
        <w:t>12</w:t>
      </w:r>
      <w:r w:rsidRPr="009853C5">
        <w:t xml:space="preserve">) </w:t>
      </w:r>
      <w:r w:rsidR="00472378" w:rsidRPr="009853C5">
        <w:t>and</w:t>
      </w:r>
      <w:r w:rsidR="00472378">
        <w:t xml:space="preserve"> administer</w:t>
      </w:r>
      <w:r w:rsidRPr="009853C5">
        <w:t xml:space="preserve"> the automated ACASI extended </w:t>
      </w:r>
      <w:r w:rsidR="00FA6804">
        <w:t xml:space="preserve">youth </w:t>
      </w:r>
      <w:r w:rsidRPr="009853C5">
        <w:t>instrument</w:t>
      </w:r>
      <w:r w:rsidR="004534EA">
        <w:t xml:space="preserve">. </w:t>
      </w:r>
      <w:r w:rsidR="00FA6804">
        <w:t xml:space="preserve">The </w:t>
      </w:r>
      <w:r w:rsidR="004534EA">
        <w:t xml:space="preserve">incentive for these </w:t>
      </w:r>
      <w:r w:rsidR="00FA6804" w:rsidRPr="00F9094D">
        <w:t xml:space="preserve">youth </w:t>
      </w:r>
      <w:r w:rsidR="004534EA">
        <w:t xml:space="preserve">is </w:t>
      </w:r>
      <w:r w:rsidR="00FA6804">
        <w:t xml:space="preserve">the same as </w:t>
      </w:r>
      <w:r w:rsidR="004534EA">
        <w:t xml:space="preserve">for </w:t>
      </w:r>
      <w:r w:rsidR="00FA6804">
        <w:t>continuing youth SP</w:t>
      </w:r>
      <w:r w:rsidR="00491991">
        <w:t>s</w:t>
      </w:r>
      <w:r w:rsidR="00FA6804">
        <w:t xml:space="preserve"> </w:t>
      </w:r>
      <w:r w:rsidR="004534EA">
        <w:t xml:space="preserve">(i.e., </w:t>
      </w:r>
      <w:r w:rsidRPr="00F9094D">
        <w:t xml:space="preserve">$25 </w:t>
      </w:r>
      <w:r w:rsidR="004534EA">
        <w:t xml:space="preserve">for </w:t>
      </w:r>
      <w:r w:rsidR="006B251F">
        <w:t>completing</w:t>
      </w:r>
      <w:r w:rsidR="004534EA">
        <w:t xml:space="preserve"> the youth interview); the aged-up youth also will receive </w:t>
      </w:r>
      <w:r w:rsidR="003E0A0B">
        <w:t xml:space="preserve">a certificate of appreciation </w:t>
      </w:r>
      <w:r w:rsidR="003E0A0B" w:rsidRPr="00F9094D">
        <w:t xml:space="preserve">(Attachment </w:t>
      </w:r>
      <w:r w:rsidR="00097708">
        <w:t>9</w:t>
      </w:r>
      <w:r w:rsidR="003E0A0B" w:rsidRPr="009853C5">
        <w:t>)</w:t>
      </w:r>
      <w:r w:rsidRPr="00F9094D">
        <w:t xml:space="preserve">. </w:t>
      </w:r>
      <w:r w:rsidR="00491991">
        <w:t xml:space="preserve">The </w:t>
      </w:r>
      <w:r w:rsidR="00465212">
        <w:t xml:space="preserve">procedures </w:t>
      </w:r>
      <w:r w:rsidR="00491991">
        <w:t xml:space="preserve">for parents </w:t>
      </w:r>
      <w:r w:rsidR="006B251F">
        <w:t>receiving</w:t>
      </w:r>
      <w:r w:rsidR="00491991">
        <w:t xml:space="preserve"> a thank </w:t>
      </w:r>
      <w:r w:rsidRPr="00F9094D">
        <w:t xml:space="preserve">you </w:t>
      </w:r>
      <w:r w:rsidR="00A14D98">
        <w:t>card</w:t>
      </w:r>
      <w:r w:rsidR="008D1A64">
        <w:t>,</w:t>
      </w:r>
      <w:r w:rsidR="00FA6804">
        <w:t xml:space="preserve"> </w:t>
      </w:r>
      <w:r w:rsidR="00491991">
        <w:t>refusal conversion letter,</w:t>
      </w:r>
      <w:r w:rsidR="00491991" w:rsidRPr="00491991">
        <w:t xml:space="preserve"> </w:t>
      </w:r>
      <w:r w:rsidR="00491991">
        <w:t xml:space="preserve">and incentive </w:t>
      </w:r>
      <w:r w:rsidR="00491991" w:rsidRPr="00F9094D">
        <w:t xml:space="preserve">for updating contact information </w:t>
      </w:r>
      <w:r w:rsidR="00465212">
        <w:t xml:space="preserve">are </w:t>
      </w:r>
      <w:r w:rsidR="00491991">
        <w:t xml:space="preserve">the same for </w:t>
      </w:r>
      <w:r w:rsidR="00491991" w:rsidRPr="00F9094D">
        <w:t xml:space="preserve">youth </w:t>
      </w:r>
      <w:r w:rsidR="00491991">
        <w:t>who ha</w:t>
      </w:r>
      <w:r w:rsidR="006B251F">
        <w:t>ve</w:t>
      </w:r>
      <w:r w:rsidR="00491991">
        <w:t xml:space="preserve"> age</w:t>
      </w:r>
      <w:r w:rsidR="000C0793">
        <w:t>d</w:t>
      </w:r>
      <w:r w:rsidR="00491991">
        <w:t xml:space="preserve"> up to the youth cohort and </w:t>
      </w:r>
      <w:r w:rsidR="000C0793">
        <w:t xml:space="preserve">for </w:t>
      </w:r>
      <w:r w:rsidR="006B251F">
        <w:t xml:space="preserve">continuing </w:t>
      </w:r>
      <w:r w:rsidR="00491991">
        <w:t>youth SPs.</w:t>
      </w:r>
    </w:p>
    <w:p w14:paraId="32FCBFB5" w14:textId="77777777" w:rsidR="006D26DB" w:rsidRDefault="006D26DB" w:rsidP="006B5CE9">
      <w:pPr>
        <w:pStyle w:val="L1-FlLSp12"/>
      </w:pPr>
    </w:p>
    <w:p w14:paraId="32FCBFB6" w14:textId="77777777" w:rsidR="006B5CE9" w:rsidRDefault="006B5CE9" w:rsidP="006B5CE9">
      <w:pPr>
        <w:pStyle w:val="L1-FlLSp12"/>
      </w:pPr>
    </w:p>
    <w:p w14:paraId="32FCBFB7" w14:textId="77777777" w:rsidR="00702F04" w:rsidRPr="00F9094D" w:rsidRDefault="007E1BEE" w:rsidP="006B5CE9">
      <w:pPr>
        <w:pStyle w:val="Heading3"/>
      </w:pPr>
      <w:r w:rsidRPr="009F20D9">
        <w:t>B.2c</w:t>
      </w:r>
      <w:r w:rsidRPr="009F20D9">
        <w:tab/>
        <w:t>Burden Reduction by Avoiding Redundant Data Collection</w:t>
      </w:r>
    </w:p>
    <w:p w14:paraId="32FCBFB8" w14:textId="73306293" w:rsidR="00702F04" w:rsidRPr="00F9094D" w:rsidRDefault="00702F04" w:rsidP="00702F04">
      <w:pPr>
        <w:pStyle w:val="L1-FlLSp12"/>
      </w:pPr>
      <w:r w:rsidRPr="00F9094D">
        <w:t xml:space="preserve">Wave </w:t>
      </w:r>
      <w:r w:rsidR="0042394E">
        <w:t>3</w:t>
      </w:r>
      <w:r w:rsidRPr="00F9094D">
        <w:t xml:space="preserve"> interviews for </w:t>
      </w:r>
      <w:r w:rsidR="00351359">
        <w:t xml:space="preserve">continuing </w:t>
      </w:r>
      <w:r w:rsidRPr="00F9094D">
        <w:t xml:space="preserve">adults and youth </w:t>
      </w:r>
      <w:r w:rsidR="00351359">
        <w:t>are designed to</w:t>
      </w:r>
      <w:r w:rsidRPr="00F9094D">
        <w:t xml:space="preserve"> </w:t>
      </w:r>
      <w:r w:rsidR="00351359">
        <w:t>build on</w:t>
      </w:r>
      <w:r w:rsidRPr="00F9094D">
        <w:t xml:space="preserve"> information collected at </w:t>
      </w:r>
      <w:r w:rsidR="00227884">
        <w:t>Wave 1</w:t>
      </w:r>
      <w:r w:rsidR="00E91BE3">
        <w:t xml:space="preserve"> and Wave 2</w:t>
      </w:r>
      <w:r w:rsidRPr="00F9094D">
        <w:t xml:space="preserve">. </w:t>
      </w:r>
      <w:r w:rsidR="00351359">
        <w:t>Thus, s</w:t>
      </w:r>
      <w:r w:rsidR="005E4E3C">
        <w:t xml:space="preserve">table information such as demographic characteristics </w:t>
      </w:r>
      <w:r w:rsidRPr="00F9094D">
        <w:t xml:space="preserve">(e.g., </w:t>
      </w:r>
      <w:r w:rsidR="00DD4877">
        <w:t xml:space="preserve">sex </w:t>
      </w:r>
      <w:r w:rsidRPr="00F9094D">
        <w:t xml:space="preserve">and race) is collected only at </w:t>
      </w:r>
      <w:r w:rsidR="00351359">
        <w:t xml:space="preserve">the respondent's "baseline" </w:t>
      </w:r>
      <w:r w:rsidR="00A92099">
        <w:t>or first wave.</w:t>
      </w:r>
      <w:r w:rsidRPr="00F9094D">
        <w:t xml:space="preserve"> Similarly, information on lifetime use of tobacco products is not asked again</w:t>
      </w:r>
      <w:r w:rsidR="00CB17A8">
        <w:t xml:space="preserve"> for products a respondent reported having used at </w:t>
      </w:r>
      <w:r w:rsidR="005778E8">
        <w:t xml:space="preserve">his or her baseline wave. Not </w:t>
      </w:r>
      <w:r w:rsidR="00750789">
        <w:t xml:space="preserve">repeating questions from the </w:t>
      </w:r>
      <w:r w:rsidR="00FA0050">
        <w:t xml:space="preserve">previous interview </w:t>
      </w:r>
      <w:r w:rsidR="00750789">
        <w:t xml:space="preserve">about </w:t>
      </w:r>
      <w:r w:rsidR="005778E8">
        <w:t xml:space="preserve">established </w:t>
      </w:r>
      <w:r w:rsidR="00750789">
        <w:t xml:space="preserve">characteristics or </w:t>
      </w:r>
      <w:r w:rsidR="005778E8">
        <w:t xml:space="preserve">past </w:t>
      </w:r>
      <w:r w:rsidR="00750789">
        <w:t>behaviors</w:t>
      </w:r>
      <w:r w:rsidR="00C4252C">
        <w:t xml:space="preserve"> </w:t>
      </w:r>
      <w:r w:rsidR="005778E8">
        <w:t xml:space="preserve">will </w:t>
      </w:r>
      <w:r w:rsidR="00750789">
        <w:t xml:space="preserve">help </w:t>
      </w:r>
      <w:r w:rsidR="005778E8">
        <w:t>k</w:t>
      </w:r>
      <w:r w:rsidR="00750789">
        <w:t xml:space="preserve">eep respondent burden </w:t>
      </w:r>
      <w:r w:rsidR="005778E8">
        <w:t xml:space="preserve">at Wave 3 </w:t>
      </w:r>
      <w:r w:rsidR="00750789">
        <w:t xml:space="preserve">to an average of </w:t>
      </w:r>
      <w:r w:rsidR="004727B9">
        <w:t xml:space="preserve">1 </w:t>
      </w:r>
      <w:r w:rsidR="00750789">
        <w:t xml:space="preserve">hour for the adult interview and </w:t>
      </w:r>
      <w:r w:rsidR="00742495">
        <w:t xml:space="preserve">35 minutes </w:t>
      </w:r>
      <w:r w:rsidR="00750789">
        <w:t>for the youth interview.</w:t>
      </w:r>
    </w:p>
    <w:p w14:paraId="32FCBFB9" w14:textId="77777777" w:rsidR="00702F04" w:rsidRPr="00F9094D" w:rsidRDefault="00702F04" w:rsidP="00702F04">
      <w:pPr>
        <w:pStyle w:val="L1-FlLSp12"/>
      </w:pPr>
    </w:p>
    <w:p w14:paraId="32FCBFBA" w14:textId="22429911" w:rsidR="00702F04" w:rsidRPr="00F9094D" w:rsidRDefault="00702F04" w:rsidP="00702F04">
      <w:pPr>
        <w:pStyle w:val="L1-FlLSp12"/>
      </w:pPr>
      <w:r w:rsidRPr="00F9094D">
        <w:t>The parent interview collects information about the parent of a sampled youth, the household</w:t>
      </w:r>
      <w:r w:rsidR="005778E8">
        <w:t>,</w:t>
      </w:r>
      <w:r w:rsidRPr="00F9094D">
        <w:t xml:space="preserve"> and the youth, </w:t>
      </w:r>
      <w:r w:rsidR="005778E8">
        <w:t xml:space="preserve">as well as </w:t>
      </w:r>
      <w:r w:rsidRPr="00F9094D">
        <w:t xml:space="preserve">contact information to reach the parent for future data collection activities. Because more than one youth may be sampled per household, one parent may be asked to respond to a parent interview </w:t>
      </w:r>
      <w:r w:rsidR="005778E8">
        <w:t>for</w:t>
      </w:r>
      <w:r w:rsidRPr="00F9094D">
        <w:t xml:space="preserve"> more than one youth. In </w:t>
      </w:r>
      <w:r w:rsidR="005778E8">
        <w:t xml:space="preserve">such </w:t>
      </w:r>
      <w:r w:rsidR="00CB41F0">
        <w:t>cases</w:t>
      </w:r>
      <w:r w:rsidRPr="00F9094D">
        <w:t xml:space="preserve">, the parent </w:t>
      </w:r>
      <w:r w:rsidR="005778E8">
        <w:t xml:space="preserve">will </w:t>
      </w:r>
      <w:r w:rsidRPr="00F9094D">
        <w:t>not</w:t>
      </w:r>
      <w:r w:rsidR="005778E8">
        <w:t xml:space="preserve"> be</w:t>
      </w:r>
      <w:r w:rsidRPr="00F9094D">
        <w:t xml:space="preserve"> asked to provide </w:t>
      </w:r>
      <w:r w:rsidR="005778E8">
        <w:t>the same i</w:t>
      </w:r>
      <w:r w:rsidRPr="00F9094D">
        <w:t>nformation</w:t>
      </w:r>
      <w:r w:rsidR="005778E8">
        <w:t xml:space="preserve"> again, but</w:t>
      </w:r>
      <w:r w:rsidRPr="00F9094D">
        <w:t xml:space="preserve"> only </w:t>
      </w:r>
      <w:r w:rsidR="005778E8">
        <w:t>information</w:t>
      </w:r>
      <w:r w:rsidRPr="00F9094D">
        <w:t xml:space="preserve"> </w:t>
      </w:r>
      <w:r w:rsidR="00510FB6" w:rsidRPr="00F9094D">
        <w:t>relevant to</w:t>
      </w:r>
      <w:r w:rsidRPr="00F9094D">
        <w:t xml:space="preserve"> </w:t>
      </w:r>
      <w:r w:rsidR="00CB41F0">
        <w:t xml:space="preserve">the particular </w:t>
      </w:r>
      <w:r w:rsidRPr="00F9094D">
        <w:t>youth.</w:t>
      </w:r>
    </w:p>
    <w:p w14:paraId="32FCBFBB" w14:textId="77777777" w:rsidR="00702F04" w:rsidRDefault="00702F04" w:rsidP="00702F04">
      <w:pPr>
        <w:pStyle w:val="L1-FlLSp12"/>
      </w:pPr>
    </w:p>
    <w:p w14:paraId="32FCBFBC" w14:textId="77777777" w:rsidR="006D26DB" w:rsidRPr="00F9094D" w:rsidRDefault="006D26DB" w:rsidP="00702F04">
      <w:pPr>
        <w:pStyle w:val="L1-FlLSp12"/>
      </w:pPr>
    </w:p>
    <w:p w14:paraId="32FCBFBD" w14:textId="77777777" w:rsidR="00702F04" w:rsidRPr="00F9094D" w:rsidRDefault="00702F04" w:rsidP="00702F04">
      <w:pPr>
        <w:pStyle w:val="Heading3"/>
      </w:pPr>
      <w:r w:rsidRPr="00FA1148">
        <w:t>B.2d</w:t>
      </w:r>
      <w:r w:rsidRPr="00FA1148">
        <w:tab/>
        <w:t>Biospecimens</w:t>
      </w:r>
    </w:p>
    <w:p w14:paraId="32FCBFBE" w14:textId="6F5BD27C" w:rsidR="000A59FD" w:rsidRDefault="00CB41F0" w:rsidP="00702F04">
      <w:pPr>
        <w:pStyle w:val="L1-FlLSp12"/>
      </w:pPr>
      <w:r>
        <w:t xml:space="preserve">As noted in </w:t>
      </w:r>
      <w:r w:rsidR="00742495">
        <w:t xml:space="preserve">Section </w:t>
      </w:r>
      <w:r>
        <w:t xml:space="preserve">B.1d, </w:t>
      </w:r>
      <w:r w:rsidR="00702F04" w:rsidRPr="00F9094D">
        <w:t>field interviewer</w:t>
      </w:r>
      <w:r>
        <w:t xml:space="preserve">s will </w:t>
      </w:r>
      <w:r w:rsidR="008F2EBF">
        <w:t>request</w:t>
      </w:r>
      <w:r w:rsidR="008F2EBF" w:rsidRPr="00F9094D">
        <w:t xml:space="preserve"> </w:t>
      </w:r>
      <w:r w:rsidR="00702F04" w:rsidRPr="00F9094D">
        <w:t xml:space="preserve">urine </w:t>
      </w:r>
      <w:r>
        <w:t xml:space="preserve">samples at Wave 3 </w:t>
      </w:r>
      <w:r w:rsidR="00702F04" w:rsidRPr="00F9094D">
        <w:t xml:space="preserve">from </w:t>
      </w:r>
      <w:r w:rsidR="00702F04" w:rsidRPr="007E5D6C">
        <w:t xml:space="preserve">a </w:t>
      </w:r>
      <w:r w:rsidR="00702F04" w:rsidRPr="00E062BB">
        <w:t xml:space="preserve">subsample of </w:t>
      </w:r>
      <w:r w:rsidR="00911E75" w:rsidRPr="00E062BB">
        <w:t xml:space="preserve">approximately </w:t>
      </w:r>
      <w:r w:rsidR="00E8056B">
        <w:t>1</w:t>
      </w:r>
      <w:r w:rsidR="00AE0D78">
        <w:t>7</w:t>
      </w:r>
      <w:r w:rsidR="00E8056B">
        <w:t>,</w:t>
      </w:r>
      <w:r w:rsidR="00AE0D78">
        <w:t>386</w:t>
      </w:r>
      <w:r w:rsidR="00911E75" w:rsidRPr="00E062BB">
        <w:t xml:space="preserve"> </w:t>
      </w:r>
      <w:r w:rsidR="00702F04" w:rsidRPr="00E062BB">
        <w:t xml:space="preserve">adults who </w:t>
      </w:r>
      <w:r w:rsidR="002C7D65" w:rsidRPr="00E062BB">
        <w:t xml:space="preserve">initially </w:t>
      </w:r>
      <w:r w:rsidR="00702F04" w:rsidRPr="00E062BB">
        <w:t xml:space="preserve">provided urine at </w:t>
      </w:r>
      <w:r w:rsidR="00227884" w:rsidRPr="00E062BB">
        <w:t>Wave 1</w:t>
      </w:r>
      <w:r w:rsidR="002C7D65" w:rsidRPr="00E062BB">
        <w:t xml:space="preserve"> or Wave 2</w:t>
      </w:r>
      <w:r w:rsidR="00702F04" w:rsidRPr="00E6766C">
        <w:t xml:space="preserve">. </w:t>
      </w:r>
      <w:proofErr w:type="gramStart"/>
      <w:r w:rsidR="00D31C36" w:rsidRPr="00E6766C">
        <w:t>(</w:t>
      </w:r>
      <w:r w:rsidR="00D31C36">
        <w:t>See Table B-4.)</w:t>
      </w:r>
      <w:proofErr w:type="gramEnd"/>
      <w:r w:rsidR="00D31C36">
        <w:t xml:space="preserve"> </w:t>
      </w:r>
      <w:r>
        <w:t xml:space="preserve">They will also </w:t>
      </w:r>
      <w:r w:rsidR="00702F04" w:rsidRPr="00F9094D">
        <w:t xml:space="preserve">collect urine and </w:t>
      </w:r>
      <w:r w:rsidR="007B3270">
        <w:t xml:space="preserve">arrange for collection of </w:t>
      </w:r>
      <w:r w:rsidR="00702F04" w:rsidRPr="00F9094D">
        <w:t xml:space="preserve">blood samples from youth SPs who </w:t>
      </w:r>
      <w:r w:rsidR="00D92B24">
        <w:t>age up to</w:t>
      </w:r>
      <w:r w:rsidR="00702F04" w:rsidRPr="00F9094D">
        <w:t xml:space="preserve"> the adult cohort at Wave </w:t>
      </w:r>
      <w:r w:rsidR="0042394E">
        <w:t>3</w:t>
      </w:r>
      <w:r w:rsidR="00702F04" w:rsidRPr="00F9094D">
        <w:t xml:space="preserve"> and consent to biospecimen collection.</w:t>
      </w:r>
    </w:p>
    <w:p w14:paraId="32FCBFBF" w14:textId="77777777" w:rsidR="00702F04" w:rsidRPr="00F9094D" w:rsidRDefault="00702F04" w:rsidP="00702F04">
      <w:pPr>
        <w:pStyle w:val="L1-FlLSp12"/>
      </w:pPr>
    </w:p>
    <w:p w14:paraId="32FCBFC0" w14:textId="7CC72E66" w:rsidR="005F5317" w:rsidRPr="006A0BB0" w:rsidRDefault="00702F04" w:rsidP="005F5317">
      <w:pPr>
        <w:pStyle w:val="L1-FlLSp12"/>
      </w:pPr>
      <w:r w:rsidRPr="00F9094D">
        <w:t xml:space="preserve">Although completion of the extended interview is required from all respondents who choose to </w:t>
      </w:r>
      <w:r w:rsidR="000A75CA">
        <w:t xml:space="preserve">participate in </w:t>
      </w:r>
      <w:r w:rsidRPr="00F9094D">
        <w:t>the longitudinal cohort, providing biospecimens is voluntary and not a condition of participation.</w:t>
      </w:r>
      <w:r w:rsidR="00CB41F0" w:rsidRPr="00CB41F0">
        <w:t xml:space="preserve"> </w:t>
      </w:r>
      <w:r w:rsidR="005F5317">
        <w:t>R</w:t>
      </w:r>
      <w:r w:rsidR="00CB41F0" w:rsidRPr="00F9094D">
        <w:t>espondent</w:t>
      </w:r>
      <w:r w:rsidR="005F5317">
        <w:t xml:space="preserve">s will </w:t>
      </w:r>
      <w:r w:rsidR="00CB41F0" w:rsidRPr="00F9094D">
        <w:t xml:space="preserve">receive $25 </w:t>
      </w:r>
      <w:r w:rsidR="00CB41F0">
        <w:t xml:space="preserve">on a PATH Study debit card </w:t>
      </w:r>
      <w:r w:rsidR="00CB41F0" w:rsidRPr="00F9094D">
        <w:t xml:space="preserve">for participating in the urine sample component of the </w:t>
      </w:r>
      <w:r w:rsidR="005F5317">
        <w:t>S</w:t>
      </w:r>
      <w:r w:rsidR="00CB41F0" w:rsidRPr="00F9094D">
        <w:t>tudy</w:t>
      </w:r>
      <w:r w:rsidR="005F5317">
        <w:t xml:space="preserve"> and </w:t>
      </w:r>
      <w:r w:rsidR="005F5317" w:rsidRPr="00F9094D">
        <w:t>$25 for participating in the blood sample component.</w:t>
      </w:r>
    </w:p>
    <w:p w14:paraId="32FCBFC2" w14:textId="77777777" w:rsidR="00702F04" w:rsidRPr="00F9094D" w:rsidRDefault="00702F04" w:rsidP="00702F04">
      <w:pPr>
        <w:pStyle w:val="L1-FlLSp12"/>
      </w:pPr>
    </w:p>
    <w:p w14:paraId="32FCBFC3" w14:textId="77777777" w:rsidR="00702F04" w:rsidRDefault="00702F04" w:rsidP="00702F04">
      <w:pPr>
        <w:pStyle w:val="L1-FlLSp12"/>
      </w:pPr>
    </w:p>
    <w:p w14:paraId="32FCBFC4" w14:textId="77777777" w:rsidR="00D31C36" w:rsidRPr="006B6042" w:rsidRDefault="00D31C36" w:rsidP="00D31C36">
      <w:pPr>
        <w:pStyle w:val="TT-TableTitle"/>
      </w:pPr>
      <w:proofErr w:type="gramStart"/>
      <w:r w:rsidRPr="006B6042">
        <w:t>Table B-4</w:t>
      </w:r>
      <w:r w:rsidR="004131BA" w:rsidRPr="006B6042">
        <w:t>.</w:t>
      </w:r>
      <w:proofErr w:type="gramEnd"/>
      <w:r w:rsidRPr="006B6042">
        <w:tab/>
        <w:t>Summary of plans for</w:t>
      </w:r>
      <w:r w:rsidR="00D26499">
        <w:t xml:space="preserve"> requesting</w:t>
      </w:r>
      <w:r w:rsidRPr="006B6042">
        <w:t xml:space="preserve"> biospecimen collection at Wave </w:t>
      </w:r>
      <w:r w:rsidR="0042394E">
        <w:t>3</w:t>
      </w:r>
    </w:p>
    <w:p w14:paraId="32FCBFC5" w14:textId="77777777" w:rsidR="00D31C36" w:rsidRDefault="00D31C36" w:rsidP="00D31C36">
      <w:pPr>
        <w:pStyle w:val="TT-TableTitle"/>
        <w:rPr>
          <w:i/>
        </w:rPr>
      </w:pPr>
    </w:p>
    <w:tbl>
      <w:tblPr>
        <w:tblStyle w:val="TableGrid1"/>
        <w:tblW w:w="0" w:type="auto"/>
        <w:tblInd w:w="108" w:type="dxa"/>
        <w:tblLook w:val="04A0" w:firstRow="1" w:lastRow="0" w:firstColumn="1" w:lastColumn="0" w:noHBand="0" w:noVBand="1"/>
      </w:tblPr>
      <w:tblGrid>
        <w:gridCol w:w="2286"/>
        <w:gridCol w:w="3294"/>
        <w:gridCol w:w="3060"/>
      </w:tblGrid>
      <w:tr w:rsidR="00D31C36" w:rsidRPr="005E6592" w14:paraId="32FCBFC8" w14:textId="77777777" w:rsidTr="001C0E7E">
        <w:tc>
          <w:tcPr>
            <w:tcW w:w="2286" w:type="dxa"/>
            <w:vMerge w:val="restart"/>
            <w:shd w:val="clear" w:color="auto" w:fill="95B3D7" w:themeFill="accent1" w:themeFillTint="99"/>
            <w:vAlign w:val="center"/>
          </w:tcPr>
          <w:p w14:paraId="32FCBFC6" w14:textId="77777777" w:rsidR="00D31C36" w:rsidRPr="00683E3F" w:rsidRDefault="00D31C36" w:rsidP="007E536E">
            <w:pPr>
              <w:spacing w:line="240" w:lineRule="auto"/>
              <w:jc w:val="center"/>
              <w:rPr>
                <w:rFonts w:ascii="Franklin Gothic Medium" w:hAnsi="Franklin Gothic Medium"/>
                <w:b/>
                <w:sz w:val="20"/>
                <w:szCs w:val="20"/>
              </w:rPr>
            </w:pPr>
            <w:r w:rsidRPr="00683E3F">
              <w:rPr>
                <w:rFonts w:ascii="Franklin Gothic Medium" w:hAnsi="Franklin Gothic Medium"/>
                <w:b/>
                <w:sz w:val="20"/>
              </w:rPr>
              <w:t>Type of respondent</w:t>
            </w:r>
          </w:p>
        </w:tc>
        <w:tc>
          <w:tcPr>
            <w:tcW w:w="6354" w:type="dxa"/>
            <w:gridSpan w:val="2"/>
            <w:shd w:val="clear" w:color="auto" w:fill="95B3D7" w:themeFill="accent1" w:themeFillTint="99"/>
          </w:tcPr>
          <w:p w14:paraId="32FCBFC7" w14:textId="77777777" w:rsidR="00D31C36" w:rsidRPr="00683E3F" w:rsidRDefault="00D31C36" w:rsidP="007E536E">
            <w:pPr>
              <w:spacing w:line="240" w:lineRule="auto"/>
              <w:jc w:val="center"/>
              <w:rPr>
                <w:rFonts w:ascii="Franklin Gothic Medium" w:hAnsi="Franklin Gothic Medium"/>
                <w:b/>
                <w:sz w:val="20"/>
                <w:szCs w:val="20"/>
              </w:rPr>
            </w:pPr>
            <w:r w:rsidRPr="00683E3F">
              <w:rPr>
                <w:rFonts w:ascii="Franklin Gothic Medium" w:hAnsi="Franklin Gothic Medium"/>
                <w:b/>
                <w:sz w:val="20"/>
              </w:rPr>
              <w:t>Biospecimen</w:t>
            </w:r>
          </w:p>
        </w:tc>
      </w:tr>
      <w:tr w:rsidR="00D31C36" w:rsidRPr="00D31C36" w14:paraId="32FCBFCC" w14:textId="77777777" w:rsidTr="001C0E7E">
        <w:tc>
          <w:tcPr>
            <w:tcW w:w="2286" w:type="dxa"/>
            <w:vMerge/>
            <w:shd w:val="clear" w:color="auto" w:fill="95B3D7" w:themeFill="accent1" w:themeFillTint="99"/>
          </w:tcPr>
          <w:p w14:paraId="32FCBFC9" w14:textId="77777777" w:rsidR="00D31C36" w:rsidRPr="008546BE" w:rsidRDefault="00D31C36" w:rsidP="007E536E">
            <w:pPr>
              <w:spacing w:line="240" w:lineRule="auto"/>
              <w:rPr>
                <w:rFonts w:ascii="Franklin Gothic Medium" w:hAnsi="Franklin Gothic Medium"/>
                <w:sz w:val="20"/>
                <w:szCs w:val="20"/>
              </w:rPr>
            </w:pPr>
          </w:p>
        </w:tc>
        <w:tc>
          <w:tcPr>
            <w:tcW w:w="3294" w:type="dxa"/>
            <w:shd w:val="clear" w:color="auto" w:fill="95B3D7" w:themeFill="accent1" w:themeFillTint="99"/>
          </w:tcPr>
          <w:p w14:paraId="32FCBFCA" w14:textId="77777777" w:rsidR="00D31C36" w:rsidRPr="00683E3F" w:rsidRDefault="00D31C36" w:rsidP="007E536E">
            <w:pPr>
              <w:spacing w:line="240" w:lineRule="auto"/>
              <w:jc w:val="center"/>
              <w:rPr>
                <w:rFonts w:ascii="Franklin Gothic Medium" w:hAnsi="Franklin Gothic Medium"/>
                <w:b/>
                <w:sz w:val="20"/>
                <w:szCs w:val="20"/>
              </w:rPr>
            </w:pPr>
            <w:r w:rsidRPr="00683E3F">
              <w:rPr>
                <w:rFonts w:ascii="Franklin Gothic Medium" w:hAnsi="Franklin Gothic Medium"/>
                <w:b/>
                <w:sz w:val="20"/>
              </w:rPr>
              <w:t>Urine</w:t>
            </w:r>
          </w:p>
        </w:tc>
        <w:tc>
          <w:tcPr>
            <w:tcW w:w="3060" w:type="dxa"/>
            <w:shd w:val="clear" w:color="auto" w:fill="95B3D7" w:themeFill="accent1" w:themeFillTint="99"/>
          </w:tcPr>
          <w:p w14:paraId="32FCBFCB" w14:textId="77777777" w:rsidR="00D31C36" w:rsidRPr="00683E3F" w:rsidRDefault="00D31C36" w:rsidP="007E536E">
            <w:pPr>
              <w:spacing w:line="240" w:lineRule="auto"/>
              <w:jc w:val="center"/>
              <w:rPr>
                <w:rFonts w:ascii="Franklin Gothic Medium" w:hAnsi="Franklin Gothic Medium"/>
                <w:b/>
                <w:sz w:val="20"/>
                <w:szCs w:val="20"/>
              </w:rPr>
            </w:pPr>
            <w:r w:rsidRPr="00683E3F">
              <w:rPr>
                <w:rFonts w:ascii="Franklin Gothic Medium" w:hAnsi="Franklin Gothic Medium"/>
                <w:b/>
                <w:sz w:val="20"/>
              </w:rPr>
              <w:t>Blood</w:t>
            </w:r>
          </w:p>
        </w:tc>
      </w:tr>
      <w:tr w:rsidR="00D31C36" w:rsidRPr="00D31C36" w14:paraId="32FCBFD0" w14:textId="77777777" w:rsidTr="001C0E7E">
        <w:tc>
          <w:tcPr>
            <w:tcW w:w="2286" w:type="dxa"/>
          </w:tcPr>
          <w:p w14:paraId="32FCBFCD" w14:textId="77777777" w:rsidR="00D31C36" w:rsidRPr="002E54A1" w:rsidRDefault="00383207" w:rsidP="000A0E83">
            <w:pPr>
              <w:spacing w:line="240" w:lineRule="auto"/>
              <w:rPr>
                <w:rFonts w:ascii="Franklin Gothic Medium" w:hAnsi="Franklin Gothic Medium"/>
                <w:sz w:val="20"/>
                <w:szCs w:val="20"/>
              </w:rPr>
            </w:pPr>
            <w:r>
              <w:rPr>
                <w:rFonts w:ascii="Franklin Gothic Medium" w:hAnsi="Franklin Gothic Medium"/>
                <w:sz w:val="20"/>
              </w:rPr>
              <w:t xml:space="preserve">Adults who </w:t>
            </w:r>
            <w:r w:rsidR="002C7D65">
              <w:rPr>
                <w:rFonts w:ascii="Franklin Gothic Medium" w:hAnsi="Franklin Gothic Medium"/>
                <w:sz w:val="20"/>
              </w:rPr>
              <w:t xml:space="preserve">initially </w:t>
            </w:r>
            <w:r>
              <w:rPr>
                <w:rFonts w:ascii="Franklin Gothic Medium" w:hAnsi="Franklin Gothic Medium"/>
                <w:sz w:val="20"/>
              </w:rPr>
              <w:t>provided urine at Wave 1</w:t>
            </w:r>
            <w:r w:rsidR="002C7D65">
              <w:rPr>
                <w:rFonts w:ascii="Franklin Gothic Medium" w:hAnsi="Franklin Gothic Medium"/>
                <w:sz w:val="20"/>
              </w:rPr>
              <w:t xml:space="preserve"> or Wave 2</w:t>
            </w:r>
          </w:p>
        </w:tc>
        <w:tc>
          <w:tcPr>
            <w:tcW w:w="3294" w:type="dxa"/>
            <w:vAlign w:val="center"/>
          </w:tcPr>
          <w:p w14:paraId="32FCBFCE" w14:textId="77777777" w:rsidR="00D31C36" w:rsidRPr="00683E3F" w:rsidRDefault="002E54A1" w:rsidP="007A5FB3">
            <w:pPr>
              <w:spacing w:line="240" w:lineRule="auto"/>
              <w:contextualSpacing/>
              <w:jc w:val="center"/>
              <w:rPr>
                <w:rFonts w:ascii="Franklin Gothic Medium" w:hAnsi="Franklin Gothic Medium"/>
                <w:sz w:val="20"/>
                <w:szCs w:val="20"/>
              </w:rPr>
            </w:pPr>
            <w:r w:rsidRPr="00683E3F">
              <w:rPr>
                <w:rFonts w:ascii="Franklin Gothic Medium" w:hAnsi="Franklin Gothic Medium"/>
                <w:sz w:val="20"/>
                <w:szCs w:val="20"/>
              </w:rPr>
              <w:t>Yes</w:t>
            </w:r>
            <w:r w:rsidR="00383207">
              <w:rPr>
                <w:rFonts w:ascii="Franklin Gothic Medium" w:hAnsi="Franklin Gothic Medium"/>
                <w:sz w:val="20"/>
                <w:szCs w:val="20"/>
              </w:rPr>
              <w:t>, for subsample</w:t>
            </w:r>
            <w:r w:rsidR="00911E75">
              <w:rPr>
                <w:rFonts w:ascii="Franklin Gothic Medium" w:hAnsi="Franklin Gothic Medium"/>
                <w:sz w:val="20"/>
                <w:szCs w:val="20"/>
              </w:rPr>
              <w:t xml:space="preserve"> of approximately </w:t>
            </w:r>
            <w:r w:rsidR="00E8056B">
              <w:rPr>
                <w:rFonts w:ascii="Franklin Gothic Medium" w:hAnsi="Franklin Gothic Medium"/>
                <w:sz w:val="20"/>
              </w:rPr>
              <w:t>1</w:t>
            </w:r>
            <w:r w:rsidR="00685D1E">
              <w:rPr>
                <w:rFonts w:ascii="Franklin Gothic Medium" w:hAnsi="Franklin Gothic Medium"/>
                <w:sz w:val="20"/>
              </w:rPr>
              <w:t>7</w:t>
            </w:r>
            <w:r w:rsidR="00E8056B">
              <w:rPr>
                <w:rFonts w:ascii="Franklin Gothic Medium" w:hAnsi="Franklin Gothic Medium"/>
                <w:sz w:val="20"/>
              </w:rPr>
              <w:t>,</w:t>
            </w:r>
            <w:r w:rsidR="00685D1E">
              <w:rPr>
                <w:rFonts w:ascii="Franklin Gothic Medium" w:hAnsi="Franklin Gothic Medium"/>
                <w:sz w:val="20"/>
              </w:rPr>
              <w:t>386</w:t>
            </w:r>
            <w:r w:rsidR="00911E75">
              <w:rPr>
                <w:rFonts w:ascii="Franklin Gothic Medium" w:hAnsi="Franklin Gothic Medium"/>
                <w:sz w:val="20"/>
                <w:szCs w:val="20"/>
              </w:rPr>
              <w:t xml:space="preserve"> adults</w:t>
            </w:r>
          </w:p>
        </w:tc>
        <w:tc>
          <w:tcPr>
            <w:tcW w:w="3060" w:type="dxa"/>
            <w:vAlign w:val="center"/>
          </w:tcPr>
          <w:p w14:paraId="32FCBFCF" w14:textId="77777777" w:rsidR="00D31C36" w:rsidRPr="00683E3F" w:rsidRDefault="002E54A1" w:rsidP="00683E3F">
            <w:pPr>
              <w:spacing w:line="240" w:lineRule="auto"/>
              <w:contextualSpacing/>
              <w:jc w:val="center"/>
              <w:rPr>
                <w:rFonts w:ascii="Franklin Gothic Medium" w:hAnsi="Franklin Gothic Medium"/>
                <w:sz w:val="20"/>
                <w:szCs w:val="20"/>
              </w:rPr>
            </w:pPr>
            <w:r w:rsidRPr="00683E3F">
              <w:rPr>
                <w:rFonts w:ascii="Franklin Gothic Medium" w:hAnsi="Franklin Gothic Medium"/>
                <w:sz w:val="20"/>
                <w:szCs w:val="20"/>
              </w:rPr>
              <w:t>No</w:t>
            </w:r>
          </w:p>
        </w:tc>
      </w:tr>
      <w:tr w:rsidR="00D31C36" w:rsidRPr="00D31C36" w14:paraId="32FCBFD4" w14:textId="77777777" w:rsidTr="001C0E7E">
        <w:tc>
          <w:tcPr>
            <w:tcW w:w="2286" w:type="dxa"/>
          </w:tcPr>
          <w:p w14:paraId="32FCBFD1" w14:textId="397C70A2" w:rsidR="00D31C36" w:rsidRPr="00160658" w:rsidRDefault="00D31C36" w:rsidP="00D31C36">
            <w:pPr>
              <w:spacing w:line="240" w:lineRule="auto"/>
              <w:rPr>
                <w:rFonts w:ascii="Franklin Gothic Medium" w:hAnsi="Franklin Gothic Medium"/>
                <w:sz w:val="20"/>
                <w:szCs w:val="20"/>
              </w:rPr>
            </w:pPr>
            <w:r w:rsidRPr="002E54A1">
              <w:rPr>
                <w:rFonts w:ascii="Franklin Gothic Medium" w:hAnsi="Franklin Gothic Medium"/>
                <w:sz w:val="20"/>
                <w:szCs w:val="20"/>
              </w:rPr>
              <w:t xml:space="preserve">Youth SPs who </w:t>
            </w:r>
            <w:r w:rsidR="00D92B24">
              <w:rPr>
                <w:rFonts w:ascii="Franklin Gothic Medium" w:hAnsi="Franklin Gothic Medium"/>
                <w:sz w:val="20"/>
                <w:szCs w:val="20"/>
              </w:rPr>
              <w:t>age up to</w:t>
            </w:r>
            <w:r w:rsidRPr="002E54A1">
              <w:rPr>
                <w:rFonts w:ascii="Franklin Gothic Medium" w:hAnsi="Franklin Gothic Medium"/>
                <w:sz w:val="20"/>
                <w:szCs w:val="20"/>
              </w:rPr>
              <w:t xml:space="preserve"> adult cohort at Wave</w:t>
            </w:r>
            <w:r w:rsidRPr="00293CFF">
              <w:rPr>
                <w:rFonts w:ascii="Franklin Gothic Medium" w:hAnsi="Franklin Gothic Medium"/>
                <w:sz w:val="20"/>
                <w:szCs w:val="20"/>
              </w:rPr>
              <w:t xml:space="preserve"> </w:t>
            </w:r>
            <w:r w:rsidR="0042394E">
              <w:rPr>
                <w:rFonts w:ascii="Franklin Gothic Medium" w:hAnsi="Franklin Gothic Medium"/>
                <w:sz w:val="20"/>
                <w:szCs w:val="20"/>
              </w:rPr>
              <w:t>3</w:t>
            </w:r>
          </w:p>
        </w:tc>
        <w:tc>
          <w:tcPr>
            <w:tcW w:w="3294" w:type="dxa"/>
            <w:vAlign w:val="center"/>
          </w:tcPr>
          <w:p w14:paraId="32FCBFD2" w14:textId="77777777" w:rsidR="00D31C36" w:rsidRPr="00683E3F" w:rsidRDefault="002E54A1" w:rsidP="00683E3F">
            <w:pPr>
              <w:spacing w:line="240" w:lineRule="auto"/>
              <w:contextualSpacing/>
              <w:jc w:val="center"/>
              <w:rPr>
                <w:rFonts w:ascii="Franklin Gothic Medium" w:hAnsi="Franklin Gothic Medium"/>
                <w:sz w:val="20"/>
                <w:szCs w:val="20"/>
              </w:rPr>
            </w:pPr>
            <w:r w:rsidRPr="00683E3F">
              <w:rPr>
                <w:rFonts w:ascii="Franklin Gothic Medium" w:hAnsi="Franklin Gothic Medium"/>
                <w:sz w:val="20"/>
                <w:szCs w:val="20"/>
              </w:rPr>
              <w:t>Yes</w:t>
            </w:r>
          </w:p>
        </w:tc>
        <w:tc>
          <w:tcPr>
            <w:tcW w:w="3060" w:type="dxa"/>
            <w:vAlign w:val="center"/>
          </w:tcPr>
          <w:p w14:paraId="32FCBFD3" w14:textId="77777777" w:rsidR="00D31C36" w:rsidRPr="00683E3F" w:rsidRDefault="002E54A1" w:rsidP="00683E3F">
            <w:pPr>
              <w:spacing w:line="240" w:lineRule="auto"/>
              <w:contextualSpacing/>
              <w:jc w:val="center"/>
              <w:rPr>
                <w:rFonts w:ascii="Franklin Gothic Medium" w:hAnsi="Franklin Gothic Medium"/>
                <w:sz w:val="20"/>
                <w:szCs w:val="20"/>
              </w:rPr>
            </w:pPr>
            <w:r w:rsidRPr="00683E3F">
              <w:rPr>
                <w:rFonts w:ascii="Franklin Gothic Medium" w:hAnsi="Franklin Gothic Medium"/>
                <w:sz w:val="20"/>
                <w:szCs w:val="20"/>
              </w:rPr>
              <w:t>Yes</w:t>
            </w:r>
          </w:p>
        </w:tc>
      </w:tr>
    </w:tbl>
    <w:p w14:paraId="32FCBFD5" w14:textId="77777777" w:rsidR="006B5CE9" w:rsidRDefault="006B5CE9" w:rsidP="00702F04">
      <w:pPr>
        <w:pStyle w:val="L1-FlLSp12"/>
      </w:pPr>
    </w:p>
    <w:p w14:paraId="32FCBFD7" w14:textId="77777777" w:rsidR="005F5317" w:rsidRPr="005F5317" w:rsidRDefault="005F5317" w:rsidP="005F5317">
      <w:pPr>
        <w:pStyle w:val="L1-FlLSp12"/>
      </w:pPr>
    </w:p>
    <w:p w14:paraId="32FCBFE6" w14:textId="4E20E5FA" w:rsidR="00A016D3" w:rsidRPr="005A414F" w:rsidRDefault="00A016D3" w:rsidP="00A016D3">
      <w:pPr>
        <w:pStyle w:val="Heading3"/>
      </w:pPr>
      <w:r w:rsidRPr="006A0BB0">
        <w:t>B.2e</w:t>
      </w:r>
      <w:r w:rsidRPr="006A0BB0">
        <w:tab/>
        <w:t>Weighting and Estimation Procedures</w:t>
      </w:r>
    </w:p>
    <w:p w14:paraId="32FCBFE7" w14:textId="5138454D" w:rsidR="00501150" w:rsidRPr="006A0BB0" w:rsidRDefault="005F5AFC" w:rsidP="00501150">
      <w:pPr>
        <w:pStyle w:val="L1-FlLSp12"/>
      </w:pPr>
      <w:r>
        <w:t>S</w:t>
      </w:r>
      <w:r w:rsidR="00501150" w:rsidRPr="006A0BB0">
        <w:t xml:space="preserve">ample weights will be developed for the PATH Study respondents </w:t>
      </w:r>
      <w:r w:rsidR="00C315A9">
        <w:t>at each wave</w:t>
      </w:r>
      <w:r w:rsidR="00501150" w:rsidRPr="006A0BB0">
        <w:t xml:space="preserve"> to permit estimation for and inference about the population from which the sample </w:t>
      </w:r>
      <w:r w:rsidR="00C315A9">
        <w:t>was</w:t>
      </w:r>
      <w:r w:rsidR="00C315A9" w:rsidRPr="006A0BB0">
        <w:t xml:space="preserve"> </w:t>
      </w:r>
      <w:r w:rsidR="00501150" w:rsidRPr="006A0BB0">
        <w:t xml:space="preserve">drawn. </w:t>
      </w:r>
      <w:r w:rsidR="00120850">
        <w:t xml:space="preserve">For Wave 3 of the PATH Study, </w:t>
      </w:r>
      <w:r w:rsidR="00FB5F35">
        <w:t>because</w:t>
      </w:r>
      <w:r w:rsidR="00120850">
        <w:t xml:space="preserve"> no </w:t>
      </w:r>
      <w:r w:rsidR="00D16035">
        <w:t xml:space="preserve">sample </w:t>
      </w:r>
      <w:r w:rsidR="00120850">
        <w:t xml:space="preserve">replenishment </w:t>
      </w:r>
      <w:r w:rsidR="00D16035">
        <w:t>i</w:t>
      </w:r>
      <w:r w:rsidR="00120850">
        <w:t xml:space="preserve">s done, the population of inference is the same as that for the Wave 1 sample after </w:t>
      </w:r>
      <w:r w:rsidR="00C902F4">
        <w:t>removing</w:t>
      </w:r>
      <w:r w:rsidR="00120850">
        <w:t xml:space="preserve"> deceased persons and other persons ineligible for Wave 3. </w:t>
      </w:r>
      <w:r w:rsidR="00501150" w:rsidRPr="006A0BB0">
        <w:t xml:space="preserve">The sample weights </w:t>
      </w:r>
      <w:r w:rsidR="00D16035">
        <w:t>for Wave 3</w:t>
      </w:r>
      <w:r w:rsidR="00501150" w:rsidRPr="006A0BB0">
        <w:t xml:space="preserve"> will be produced to accomplish the following objectives:</w:t>
      </w:r>
    </w:p>
    <w:p w14:paraId="32FCBFE8" w14:textId="77777777" w:rsidR="00501150" w:rsidRPr="006A0BB0" w:rsidRDefault="00501150" w:rsidP="00501150">
      <w:pPr>
        <w:pStyle w:val="L1-FlLSp12"/>
      </w:pPr>
    </w:p>
    <w:p w14:paraId="32FCBFE9" w14:textId="00ACCAD3" w:rsidR="00501150" w:rsidRPr="00510FB6" w:rsidRDefault="00501150" w:rsidP="00310736">
      <w:pPr>
        <w:pStyle w:val="N1-1stBullet"/>
      </w:pPr>
      <w:r w:rsidRPr="00510FB6">
        <w:t>Permit the appropriate development of estimates, taking account of the fact that not all persons in the target population ha</w:t>
      </w:r>
      <w:r w:rsidR="005F5317">
        <w:t>d</w:t>
      </w:r>
      <w:r w:rsidRPr="00510FB6">
        <w:t xml:space="preserve"> the same probability of selection</w:t>
      </w:r>
      <w:r w:rsidR="005F5317">
        <w:t xml:space="preserve"> in Wave 1</w:t>
      </w:r>
      <w:r w:rsidRPr="00510FB6">
        <w:t>;</w:t>
      </w:r>
    </w:p>
    <w:p w14:paraId="32FCBFEA" w14:textId="77777777" w:rsidR="00501150" w:rsidRPr="00510FB6" w:rsidRDefault="00501150" w:rsidP="00310736">
      <w:pPr>
        <w:pStyle w:val="N1-1stBullet"/>
      </w:pPr>
      <w:r w:rsidRPr="00510FB6">
        <w:t xml:space="preserve">Limit the potential for biases arising from differences between cooperating and non-cooperating </w:t>
      </w:r>
      <w:r w:rsidR="005B2493">
        <w:t>SPs</w:t>
      </w:r>
      <w:r w:rsidRPr="00510FB6">
        <w:t xml:space="preserve"> and households;</w:t>
      </w:r>
    </w:p>
    <w:p w14:paraId="32FCBFEB" w14:textId="77777777" w:rsidR="00501150" w:rsidRPr="00510FB6" w:rsidRDefault="00501150" w:rsidP="00310736">
      <w:pPr>
        <w:pStyle w:val="N1-1stBullet"/>
      </w:pPr>
      <w:r w:rsidRPr="00510FB6">
        <w:t>Reduce the variation of the weights and prevent a small number of observations from dominating domain estimates; and</w:t>
      </w:r>
    </w:p>
    <w:p w14:paraId="32FCBFEC" w14:textId="77777777" w:rsidR="00501150" w:rsidRPr="00510FB6" w:rsidRDefault="00501150" w:rsidP="00310736">
      <w:pPr>
        <w:pStyle w:val="N1-1stBullet"/>
      </w:pPr>
      <w:r w:rsidRPr="00510FB6">
        <w:t>Facilitate sampling error estimation appropriate to the complex sample design.</w:t>
      </w:r>
    </w:p>
    <w:p w14:paraId="32FCBFEF" w14:textId="028C625E" w:rsidR="00501150" w:rsidRDefault="00501150" w:rsidP="00501150">
      <w:pPr>
        <w:pStyle w:val="L1-FlLSp12"/>
      </w:pPr>
      <w:r w:rsidRPr="006A0BB0">
        <w:t xml:space="preserve">The data used in weighting will undergo careful edit, frequency, and consistency checks to prevent errors in the sample weights. The checks will be performed on items to be used in the weighting procedures and will be limited to records that require weights. These checks are important because errors in the weights can </w:t>
      </w:r>
      <w:r>
        <w:t>affect</w:t>
      </w:r>
      <w:r w:rsidRPr="006A0BB0">
        <w:t xml:space="preserve"> the </w:t>
      </w:r>
      <w:r>
        <w:t xml:space="preserve">PATH Study’s </w:t>
      </w:r>
      <w:r w:rsidRPr="006A0BB0">
        <w:t>estimates.</w:t>
      </w:r>
      <w:r>
        <w:t xml:space="preserve">The process for computing (cross-sectional) </w:t>
      </w:r>
      <w:r w:rsidR="00227884">
        <w:t>Wave 1</w:t>
      </w:r>
      <w:r>
        <w:t xml:space="preserve"> weights </w:t>
      </w:r>
      <w:r w:rsidR="00E75B76">
        <w:t>was</w:t>
      </w:r>
      <w:r w:rsidR="00E75B76" w:rsidRPr="0047492A">
        <w:t xml:space="preserve"> </w:t>
      </w:r>
      <w:r w:rsidRPr="0047492A">
        <w:t xml:space="preserve">described in detail in Section B.2e of Supporting Statement B </w:t>
      </w:r>
      <w:r>
        <w:t>for</w:t>
      </w:r>
      <w:r w:rsidRPr="0047492A">
        <w:t xml:space="preserve"> </w:t>
      </w:r>
      <w:r w:rsidR="0075748F">
        <w:t>Wave 1</w:t>
      </w:r>
      <w:r w:rsidRPr="0047492A">
        <w:t>.</w:t>
      </w:r>
      <w:r>
        <w:t xml:space="preserve"> The basic steps include</w:t>
      </w:r>
      <w:r w:rsidR="005F63B1">
        <w:t>d</w:t>
      </w:r>
      <w:r>
        <w:t>:</w:t>
      </w:r>
    </w:p>
    <w:p w14:paraId="32FCBFF0" w14:textId="77777777" w:rsidR="00501150" w:rsidRDefault="00501150" w:rsidP="00501150">
      <w:pPr>
        <w:pStyle w:val="L1-FlLSp12"/>
      </w:pPr>
    </w:p>
    <w:p w14:paraId="32FCBFF1" w14:textId="77777777" w:rsidR="00501150" w:rsidRDefault="00501150" w:rsidP="00310736">
      <w:pPr>
        <w:pStyle w:val="N1-1stBullet"/>
        <w:numPr>
          <w:ilvl w:val="0"/>
          <w:numId w:val="6"/>
        </w:numPr>
      </w:pPr>
      <w:r>
        <w:t>Creating household base weights that are the inverses of the household selection probabilities;</w:t>
      </w:r>
    </w:p>
    <w:p w14:paraId="32FCBFF2" w14:textId="77777777" w:rsidR="00501150" w:rsidRDefault="00501150" w:rsidP="00310736">
      <w:pPr>
        <w:pStyle w:val="N1-1stBullet"/>
        <w:numPr>
          <w:ilvl w:val="0"/>
          <w:numId w:val="6"/>
        </w:numPr>
      </w:pPr>
      <w:r>
        <w:t>Creating household nonresponse-adjusted weights by inflating the household base weights of responding households to compensate for nonresponding households</w:t>
      </w:r>
      <w:r w:rsidR="0035067F">
        <w:t>, and “raking” the nonresponse-adjusted weights to population control totals</w:t>
      </w:r>
      <w:r>
        <w:t>;</w:t>
      </w:r>
    </w:p>
    <w:p w14:paraId="32FCBFF3" w14:textId="77777777" w:rsidR="00501150" w:rsidRDefault="00501150" w:rsidP="00310736">
      <w:pPr>
        <w:pStyle w:val="N1-1stBullet"/>
        <w:numPr>
          <w:ilvl w:val="0"/>
          <w:numId w:val="6"/>
        </w:numPr>
      </w:pPr>
      <w:r>
        <w:t xml:space="preserve">Creating person base weights by modifying the household nonresponse-adjusted weights to compensate for unequal selection probabilities of </w:t>
      </w:r>
      <w:r w:rsidR="005B2493">
        <w:t>SPs</w:t>
      </w:r>
      <w:r>
        <w:t>;</w:t>
      </w:r>
    </w:p>
    <w:p w14:paraId="32FCBFF4" w14:textId="77777777" w:rsidR="00501150" w:rsidRDefault="00501150" w:rsidP="00310736">
      <w:pPr>
        <w:pStyle w:val="N1-1stBullet"/>
        <w:numPr>
          <w:ilvl w:val="0"/>
          <w:numId w:val="6"/>
        </w:numPr>
      </w:pPr>
      <w:r>
        <w:t>Creating person nonresponse-adjusted weights by inflating the person base weights of responding persons to compensate for nonresponding persons;</w:t>
      </w:r>
    </w:p>
    <w:p w14:paraId="32FCBFF5" w14:textId="77777777" w:rsidR="00501150" w:rsidRDefault="00501150" w:rsidP="00310736">
      <w:pPr>
        <w:pStyle w:val="N1-1stBullet"/>
        <w:numPr>
          <w:ilvl w:val="0"/>
          <w:numId w:val="6"/>
        </w:numPr>
      </w:pPr>
      <w:r>
        <w:t>Creating trimmed weights to reduce any excessive variation in the person nonresponse-adjusted weights;</w:t>
      </w:r>
    </w:p>
    <w:p w14:paraId="32FCBFF6" w14:textId="77777777" w:rsidR="00501150" w:rsidRDefault="00501150" w:rsidP="00310736">
      <w:pPr>
        <w:pStyle w:val="N1-1stBullet"/>
        <w:numPr>
          <w:ilvl w:val="0"/>
          <w:numId w:val="6"/>
        </w:numPr>
      </w:pPr>
      <w:r>
        <w:t>Creating final weights by raking the trimmed weights to population control totals to account for undercoverage and other sources of bias that may remain after applying the above steps; and</w:t>
      </w:r>
    </w:p>
    <w:p w14:paraId="32FCBFF7" w14:textId="77777777" w:rsidR="00501150" w:rsidRDefault="00501150" w:rsidP="00310736">
      <w:pPr>
        <w:pStyle w:val="N1-1stBullet"/>
        <w:numPr>
          <w:ilvl w:val="0"/>
          <w:numId w:val="6"/>
        </w:numPr>
      </w:pPr>
      <w:r>
        <w:t xml:space="preserve">Creating replicate weights using the </w:t>
      </w:r>
      <w:r w:rsidR="00554D11">
        <w:t>balanced repeated replication</w:t>
      </w:r>
      <w:r>
        <w:t xml:space="preserve"> method for use in variance estimation.</w:t>
      </w:r>
    </w:p>
    <w:p w14:paraId="32FCBFF8" w14:textId="77777777" w:rsidR="00501150" w:rsidRPr="00C77EAF" w:rsidRDefault="00501150" w:rsidP="00501150">
      <w:pPr>
        <w:pStyle w:val="L1-FlLSp12"/>
      </w:pPr>
      <w:r w:rsidRPr="00014957">
        <w:t xml:space="preserve">For the PATH Study, one set of </w:t>
      </w:r>
      <w:r w:rsidR="00227884">
        <w:t>Wave 1</w:t>
      </w:r>
      <w:r>
        <w:t xml:space="preserve"> </w:t>
      </w:r>
      <w:r w:rsidRPr="00014957">
        <w:t xml:space="preserve">weights </w:t>
      </w:r>
      <w:r w:rsidR="005F63B1">
        <w:t>was</w:t>
      </w:r>
      <w:r w:rsidRPr="00014957">
        <w:t xml:space="preserve"> created for all youth who complete</w:t>
      </w:r>
      <w:r w:rsidR="00C902F4">
        <w:t>d</w:t>
      </w:r>
      <w:r w:rsidRPr="00014957">
        <w:t xml:space="preserve"> </w:t>
      </w:r>
      <w:r w:rsidR="0075748F">
        <w:t>the Wave 1</w:t>
      </w:r>
      <w:r w:rsidRPr="00014957">
        <w:t xml:space="preserve"> interview and another set </w:t>
      </w:r>
      <w:r w:rsidR="005F63B1">
        <w:t>was</w:t>
      </w:r>
      <w:r w:rsidRPr="00014957">
        <w:t xml:space="preserve"> created for all adults who complete</w:t>
      </w:r>
      <w:r w:rsidR="00C902F4">
        <w:t>d</w:t>
      </w:r>
      <w:r w:rsidRPr="00014957">
        <w:t xml:space="preserve"> </w:t>
      </w:r>
      <w:r w:rsidR="0075748F">
        <w:t>the Wave 1</w:t>
      </w:r>
      <w:r w:rsidRPr="00014957">
        <w:t xml:space="preserve"> </w:t>
      </w:r>
      <w:r w:rsidRPr="00E840F3">
        <w:t xml:space="preserve">interview. </w:t>
      </w:r>
      <w:r w:rsidR="005F63B1">
        <w:t>Weights were also created for the</w:t>
      </w:r>
      <w:r w:rsidRPr="00E840F3">
        <w:t xml:space="preserve"> </w:t>
      </w:r>
      <w:r w:rsidR="000E0C36">
        <w:t xml:space="preserve">9 to 11 year </w:t>
      </w:r>
      <w:r w:rsidRPr="00E840F3">
        <w:t xml:space="preserve">olds selected as part of the shadow sample in </w:t>
      </w:r>
      <w:r w:rsidR="0075748F">
        <w:t>Wave 1</w:t>
      </w:r>
      <w:r w:rsidRPr="00C77EAF">
        <w:t xml:space="preserve">. </w:t>
      </w:r>
      <w:r w:rsidRPr="00E840F3">
        <w:t xml:space="preserve">Their </w:t>
      </w:r>
      <w:r w:rsidR="0035067F">
        <w:t>final Wave 1</w:t>
      </w:r>
      <w:r w:rsidR="00CC4BD3">
        <w:t xml:space="preserve"> </w:t>
      </w:r>
      <w:r w:rsidRPr="00E840F3">
        <w:t>weights will serve as the “base weights” for the shadow sample members when they become 12</w:t>
      </w:r>
      <w:r w:rsidR="00646B01">
        <w:t xml:space="preserve"> </w:t>
      </w:r>
      <w:r w:rsidRPr="00E840F3">
        <w:t>year</w:t>
      </w:r>
      <w:r w:rsidR="00646B01">
        <w:t xml:space="preserve"> </w:t>
      </w:r>
      <w:r w:rsidRPr="00E840F3">
        <w:t>old</w:t>
      </w:r>
      <w:r w:rsidR="00022BC0">
        <w:t>s</w:t>
      </w:r>
      <w:r w:rsidRPr="00E840F3">
        <w:t xml:space="preserve"> and join the youth cohort.</w:t>
      </w:r>
    </w:p>
    <w:p w14:paraId="32FCBFF9" w14:textId="77777777" w:rsidR="00501150" w:rsidRPr="00C77EAF" w:rsidRDefault="00501150" w:rsidP="00BF1B94">
      <w:pPr>
        <w:pStyle w:val="L1-FlLSp12"/>
      </w:pPr>
    </w:p>
    <w:p w14:paraId="32FCBFFA" w14:textId="6541E9F4" w:rsidR="00084C2D" w:rsidRDefault="008B13B7" w:rsidP="00501150">
      <w:pPr>
        <w:pStyle w:val="L1-FlLSp12"/>
      </w:pPr>
      <w:r>
        <w:t xml:space="preserve">The final Wave 1 raked </w:t>
      </w:r>
      <w:r w:rsidR="00995BC7">
        <w:t xml:space="preserve">adult, youth, and shadow youth </w:t>
      </w:r>
      <w:r>
        <w:t xml:space="preserve">weights </w:t>
      </w:r>
      <w:r w:rsidR="00C45B9A">
        <w:t xml:space="preserve">will </w:t>
      </w:r>
      <w:r>
        <w:t>serve as the starting point for the development of weights for Wave 3.</w:t>
      </w:r>
      <w:r w:rsidR="00EB4852">
        <w:rPr>
          <w:rStyle w:val="FootnoteReference"/>
        </w:rPr>
        <w:footnoteReference w:id="12"/>
      </w:r>
      <w:r w:rsidR="00714AB5">
        <w:t xml:space="preserve"> Those weights sum to the sizes of the eligible populations of adults, youth, and shadow youth</w:t>
      </w:r>
      <w:r w:rsidR="00084C2D">
        <w:t>, respectively,</w:t>
      </w:r>
      <w:r w:rsidR="00714AB5">
        <w:t xml:space="preserve"> for the PATH Study at Wave 1.</w:t>
      </w:r>
      <w:r>
        <w:t xml:space="preserve"> </w:t>
      </w:r>
      <w:r w:rsidR="00084C2D">
        <w:t>No sample replenishment is done for Wave 3, so the population of inference is the same as for the sample at Wave 1.</w:t>
      </w:r>
    </w:p>
    <w:p w14:paraId="32FCBFFB" w14:textId="77777777" w:rsidR="00501150" w:rsidRPr="005E5165" w:rsidRDefault="00501150" w:rsidP="00501150">
      <w:pPr>
        <w:pStyle w:val="L1-FlLSp12"/>
      </w:pPr>
    </w:p>
    <w:p w14:paraId="32FCBFFC" w14:textId="5FF1A149" w:rsidR="00181FB3" w:rsidRDefault="00F67943" w:rsidP="00181FB3">
      <w:pPr>
        <w:pStyle w:val="L1-FlLSp12"/>
      </w:pPr>
      <w:r>
        <w:t xml:space="preserve">The second step in creating the Wave 3 weights </w:t>
      </w:r>
      <w:r w:rsidR="006C617C">
        <w:t xml:space="preserve">will be </w:t>
      </w:r>
      <w:r>
        <w:t xml:space="preserve">to adjust the weights of the respondents to account for attrition between Wave 1 and Wave 3, which is the standard approach used to compensate for wave nonresponse </w:t>
      </w:r>
      <w:r w:rsidR="00192FDD" w:rsidRPr="00AC23F4">
        <w:t>(see, for example, Kalton, 1986</w:t>
      </w:r>
      <w:r w:rsidR="00192FDD">
        <w:t xml:space="preserve"> and Brick, 2013</w:t>
      </w:r>
      <w:r w:rsidR="00192FDD" w:rsidRPr="00AC23F4">
        <w:t>)</w:t>
      </w:r>
      <w:r w:rsidR="00501150" w:rsidRPr="00E773A8">
        <w:t xml:space="preserve">. </w:t>
      </w:r>
      <w:r w:rsidR="00340006" w:rsidRPr="007A648B">
        <w:t xml:space="preserve">Särndal </w:t>
      </w:r>
      <w:r w:rsidR="00340006" w:rsidRPr="00362B48">
        <w:t>and Swensson</w:t>
      </w:r>
      <w:r w:rsidR="00340006" w:rsidRPr="009C17B2">
        <w:t xml:space="preserve"> (1987</w:t>
      </w:r>
      <w:r w:rsidR="00340006" w:rsidRPr="00A0460B">
        <w:t xml:space="preserve">) discuss approaching nonresponse adjustments as analogous to two-phase sampling, which </w:t>
      </w:r>
      <w:r w:rsidR="00AC681D">
        <w:t xml:space="preserve">would </w:t>
      </w:r>
      <w:r w:rsidR="00340006" w:rsidRPr="00A0460B">
        <w:t xml:space="preserve">allow </w:t>
      </w:r>
      <w:r w:rsidR="00AC681D">
        <w:t xml:space="preserve">use of </w:t>
      </w:r>
      <w:r w:rsidR="0075748F">
        <w:t>Wave 1</w:t>
      </w:r>
      <w:r w:rsidR="00340006" w:rsidRPr="00A0460B">
        <w:t xml:space="preserve"> </w:t>
      </w:r>
      <w:r w:rsidR="00A512EE" w:rsidRPr="005F31FB">
        <w:t xml:space="preserve">(and possibly Wave 2) </w:t>
      </w:r>
      <w:r w:rsidR="00340006" w:rsidRPr="00FA292B">
        <w:t xml:space="preserve">interview data from all </w:t>
      </w:r>
      <w:r w:rsidR="006C5F46">
        <w:t xml:space="preserve">Wave 1 </w:t>
      </w:r>
      <w:r w:rsidR="00340006" w:rsidRPr="00FA292B">
        <w:t xml:space="preserve">adults </w:t>
      </w:r>
      <w:r w:rsidR="00966086">
        <w:t>and youth</w:t>
      </w:r>
      <w:r w:rsidR="00340006" w:rsidRPr="00FA292B">
        <w:t xml:space="preserve"> to be used </w:t>
      </w:r>
      <w:r w:rsidR="00AC681D">
        <w:t>to</w:t>
      </w:r>
      <w:r w:rsidR="00340006" w:rsidRPr="00FA292B">
        <w:t xml:space="preserve"> construct weights </w:t>
      </w:r>
      <w:r w:rsidR="00340006" w:rsidRPr="00E773A8">
        <w:t xml:space="preserve">for </w:t>
      </w:r>
      <w:r w:rsidR="00AC681D">
        <w:t xml:space="preserve">continuing </w:t>
      </w:r>
      <w:r w:rsidR="00340006" w:rsidRPr="00E773A8">
        <w:t xml:space="preserve">adults </w:t>
      </w:r>
      <w:r w:rsidR="00966086">
        <w:t xml:space="preserve">and youth </w:t>
      </w:r>
      <w:r w:rsidR="00340006" w:rsidRPr="00E773A8">
        <w:t xml:space="preserve">who participate at Wave </w:t>
      </w:r>
      <w:r w:rsidR="0042394E" w:rsidRPr="00E773A8">
        <w:t>3</w:t>
      </w:r>
      <w:r w:rsidR="00340006" w:rsidRPr="007A648B">
        <w:t>.</w:t>
      </w:r>
      <w:r w:rsidR="00181FB3" w:rsidRPr="00181FB3">
        <w:t xml:space="preserve"> </w:t>
      </w:r>
      <w:r w:rsidR="00181FB3" w:rsidRPr="00BD038A">
        <w:t xml:space="preserve">Nonresponse adjustment cells will </w:t>
      </w:r>
      <w:r w:rsidR="00181FB3">
        <w:t xml:space="preserve">be </w:t>
      </w:r>
      <w:r w:rsidR="00181FB3" w:rsidRPr="00BD038A">
        <w:t xml:space="preserve">formed </w:t>
      </w:r>
      <w:r w:rsidR="00181FB3">
        <w:t xml:space="preserve">using </w:t>
      </w:r>
      <w:r>
        <w:t xml:space="preserve">variables </w:t>
      </w:r>
      <w:r w:rsidR="00181FB3">
        <w:t xml:space="preserve">from </w:t>
      </w:r>
      <w:r>
        <w:t>Waves 1 and</w:t>
      </w:r>
      <w:r w:rsidR="00181FB3">
        <w:t xml:space="preserve"> 2, including age, race, ethnicity, sex,</w:t>
      </w:r>
      <w:r>
        <w:t xml:space="preserve"> employment status</w:t>
      </w:r>
      <w:r w:rsidR="00181FB3">
        <w:t xml:space="preserve">, education </w:t>
      </w:r>
      <w:proofErr w:type="gramStart"/>
      <w:r w:rsidR="00181FB3">
        <w:t>level,</w:t>
      </w:r>
      <w:proofErr w:type="gramEnd"/>
      <w:r w:rsidR="00181FB3">
        <w:t xml:space="preserve"> tobacco use, household composition, and census block characteristics. For Wave 1 shadow youth who have their first </w:t>
      </w:r>
      <w:r w:rsidR="00AC681D">
        <w:t xml:space="preserve">youth </w:t>
      </w:r>
      <w:r w:rsidR="00181FB3">
        <w:t>interview at Wave 3, information from the Wave 1 household screener will be used to form nonresponse adjustment cells; for Wave 1 shadow youth who were interviewed</w:t>
      </w:r>
      <w:r w:rsidR="002B7C22">
        <w:t xml:space="preserve"> as youth</w:t>
      </w:r>
      <w:r w:rsidR="00181FB3">
        <w:t xml:space="preserve"> at Wave 2, the Wave 2 information will be used to form the nonresponse adjustment cells.</w:t>
      </w:r>
    </w:p>
    <w:p w14:paraId="32FCBFFD" w14:textId="77777777" w:rsidR="00181FB3" w:rsidRDefault="00181FB3" w:rsidP="00181FB3">
      <w:pPr>
        <w:pStyle w:val="L1-FlLSp12"/>
      </w:pPr>
    </w:p>
    <w:p w14:paraId="32FCBFFE" w14:textId="77777777" w:rsidR="00F67943" w:rsidRPr="00A61358" w:rsidRDefault="00181FB3" w:rsidP="00501150">
      <w:pPr>
        <w:pStyle w:val="L1-FlLSp12"/>
      </w:pPr>
      <w:r w:rsidRPr="00BD038A">
        <w:t>Weight adjustments will be computed within cells formed from the c</w:t>
      </w:r>
      <w:r>
        <w:t>ros</w:t>
      </w:r>
      <w:r w:rsidRPr="00BD038A">
        <w:t xml:space="preserve">s-classification of </w:t>
      </w:r>
      <w:r>
        <w:t xml:space="preserve">available variables. </w:t>
      </w:r>
      <w:r w:rsidRPr="00BD038A">
        <w:t>Tree-based classific</w:t>
      </w:r>
      <w:r>
        <w:t xml:space="preserve">ation software will be employed </w:t>
      </w:r>
      <w:r w:rsidRPr="00BD038A">
        <w:t xml:space="preserve">to identify cells that distinguish between subgroups with different propensities to respond to </w:t>
      </w:r>
      <w:r>
        <w:t xml:space="preserve">the </w:t>
      </w:r>
      <w:r w:rsidRPr="00BD038A">
        <w:t>PATH</w:t>
      </w:r>
      <w:r>
        <w:t xml:space="preserve"> Study at Wave 3 (see </w:t>
      </w:r>
      <w:r w:rsidRPr="00BD038A">
        <w:t>Roth et al.</w:t>
      </w:r>
      <w:r>
        <w:t xml:space="preserve">, 2006 and Schouten and deNooij, 2005). SAS macros will then be used to compute and apply the weighting adjustment factors and identify potential sources of concern in the adjustment process, such as small cell sizes and large adjustment factors. </w:t>
      </w:r>
      <w:r w:rsidR="00735AAA">
        <w:t>When necessary, imputation may be used for missing values of variables used in the weighting adjustment process (Judkins et al., 2007).</w:t>
      </w:r>
      <w:r w:rsidR="00501150" w:rsidRPr="007A648B">
        <w:t xml:space="preserve"> </w:t>
      </w:r>
    </w:p>
    <w:p w14:paraId="32FCBFFF" w14:textId="77777777" w:rsidR="00AC5D73" w:rsidRPr="00192FDD" w:rsidRDefault="00AC5D73" w:rsidP="00501150">
      <w:pPr>
        <w:pStyle w:val="L1-FlLSp12"/>
      </w:pPr>
    </w:p>
    <w:p w14:paraId="32FCC000" w14:textId="3A4FA6E5" w:rsidR="00AC5D73" w:rsidRPr="00F71FB1" w:rsidRDefault="00AC5D73" w:rsidP="00501150">
      <w:pPr>
        <w:pStyle w:val="L1-FlLSp12"/>
      </w:pPr>
      <w:r w:rsidRPr="00192FDD">
        <w:t>Analyses will be conducted to assess the sensitivity of estimates to the</w:t>
      </w:r>
      <w:r w:rsidR="002662D1">
        <w:t xml:space="preserve"> choice of</w:t>
      </w:r>
      <w:r w:rsidRPr="00192FDD">
        <w:t xml:space="preserve"> variables used in the weighting procedure. Micklewright et al. (2012)</w:t>
      </w:r>
      <w:r w:rsidR="00F905D4" w:rsidRPr="00192FDD">
        <w:t xml:space="preserve"> describe methods that may be used to assess sensitivity to nonresponse adjustments </w:t>
      </w:r>
      <w:r w:rsidR="00AC681D">
        <w:t xml:space="preserve">when </w:t>
      </w:r>
      <w:r w:rsidR="00F905D4" w:rsidRPr="00192FDD">
        <w:t xml:space="preserve">large amounts of administrative data are available for the respondents and nonrespondents. These methods can be adapted for studying possible bias from attrition in the PATH Study, where interview data are available for </w:t>
      </w:r>
      <w:r w:rsidR="0075748F" w:rsidRPr="00192FDD">
        <w:t>the Wave 1</w:t>
      </w:r>
      <w:r w:rsidR="00F905D4" w:rsidRPr="00192FDD">
        <w:t xml:space="preserve"> respondents.</w:t>
      </w:r>
    </w:p>
    <w:p w14:paraId="32FCC001" w14:textId="77777777" w:rsidR="00B83F6E" w:rsidRDefault="00B83F6E" w:rsidP="00A016D3">
      <w:pPr>
        <w:pStyle w:val="L1-FlLSp12"/>
      </w:pPr>
    </w:p>
    <w:p w14:paraId="32FCC002" w14:textId="77777777" w:rsidR="008226BC" w:rsidRPr="006A0BB0" w:rsidRDefault="008226BC" w:rsidP="00E30046">
      <w:pPr>
        <w:pStyle w:val="L1-FlLSp12"/>
      </w:pPr>
    </w:p>
    <w:p w14:paraId="32FCC003" w14:textId="77777777" w:rsidR="00B27E8A" w:rsidRPr="006A0BB0" w:rsidRDefault="00B27E8A" w:rsidP="00B27E8A">
      <w:pPr>
        <w:pStyle w:val="Heading3"/>
        <w:rPr>
          <w:i/>
        </w:rPr>
      </w:pPr>
      <w:r w:rsidRPr="006A0BB0">
        <w:t>B.2f</w:t>
      </w:r>
      <w:r w:rsidRPr="006A0BB0">
        <w:tab/>
      </w:r>
      <w:r w:rsidRPr="00432055">
        <w:t>Expected Levels of Precision of the PATH Study</w:t>
      </w:r>
    </w:p>
    <w:p w14:paraId="32FCC004" w14:textId="36480787" w:rsidR="00501150" w:rsidRPr="006A0BB0" w:rsidRDefault="00501150" w:rsidP="00501150">
      <w:pPr>
        <w:pStyle w:val="L1-FlLSp12"/>
      </w:pPr>
      <w:r w:rsidRPr="00704C08">
        <w:t xml:space="preserve">The PATH Study is designed to produce reliable estimates of between-person differences and within-person changes in tobacco-related attitudes, behaviors, and health conditions among various population subgroups and over time. </w:t>
      </w:r>
      <w:r>
        <w:t>Many c</w:t>
      </w:r>
      <w:r w:rsidRPr="00704C08">
        <w:t xml:space="preserve">haracteristics of interest are dichotomous, having “yes” or “no” outcomes. </w:t>
      </w:r>
      <w:r w:rsidRPr="009A5AAA">
        <w:t>The</w:t>
      </w:r>
      <w:r w:rsidRPr="002D0139">
        <w:t xml:space="preserve"> percentage of “yes” responses is denoted by </w:t>
      </w:r>
      <w:r w:rsidRPr="002D0139">
        <w:rPr>
          <w:i/>
        </w:rPr>
        <w:t>p</w:t>
      </w:r>
      <w:r w:rsidRPr="00D84031">
        <w:t xml:space="preserve"> and represents the prevalence </w:t>
      </w:r>
      <w:r w:rsidRPr="00593C80">
        <w:t>estimate for</w:t>
      </w:r>
      <w:r w:rsidRPr="00547D0B">
        <w:t xml:space="preserve"> a particular characteristic</w:t>
      </w:r>
      <w:r w:rsidRPr="006A0BB0">
        <w:t xml:space="preserve"> (e.g., cigarette smoking). </w:t>
      </w:r>
      <w:r w:rsidR="00703DF1">
        <w:t xml:space="preserve">Past and current research suggests that most of the </w:t>
      </w:r>
      <w:r w:rsidRPr="006A0BB0">
        <w:t xml:space="preserve">characteristics measured in the PATH Study </w:t>
      </w:r>
      <w:r w:rsidR="00703DF1">
        <w:t>will</w:t>
      </w:r>
      <w:r w:rsidRPr="006A0BB0">
        <w:t xml:space="preserve"> have magnitudes of prevalence </w:t>
      </w:r>
      <w:r w:rsidR="00703DF1">
        <w:t>that ex</w:t>
      </w:r>
      <w:r w:rsidRPr="006A0BB0">
        <w:t>ceed 10 percent</w:t>
      </w:r>
      <w:r w:rsidR="00703DF1">
        <w:t xml:space="preserve">, but there will be a </w:t>
      </w:r>
      <w:r w:rsidRPr="006A0BB0">
        <w:t>few</w:t>
      </w:r>
      <w:r w:rsidR="00703DF1">
        <w:t xml:space="preserve">, </w:t>
      </w:r>
      <w:r w:rsidRPr="006A0BB0">
        <w:t>such as initiation of tobacco use</w:t>
      </w:r>
      <w:r w:rsidR="00703DF1">
        <w:t>, that will fall</w:t>
      </w:r>
      <w:r w:rsidRPr="006A0BB0">
        <w:t xml:space="preserve"> between 1 and 5 percent.</w:t>
      </w:r>
    </w:p>
    <w:p w14:paraId="32FCC005" w14:textId="77777777" w:rsidR="00501150" w:rsidRPr="006A0BB0" w:rsidRDefault="00501150" w:rsidP="00501150">
      <w:pPr>
        <w:pStyle w:val="L1-FlLSp12"/>
      </w:pPr>
    </w:p>
    <w:p w14:paraId="32FCC006" w14:textId="32680A5C" w:rsidR="00D75C14" w:rsidRPr="001A058C" w:rsidRDefault="00501150" w:rsidP="00501150">
      <w:pPr>
        <w:pStyle w:val="L1-FlLSp12"/>
      </w:pPr>
      <w:r w:rsidRPr="001A058C">
        <w:t>One measure of the precision associated with cross-sectional prevalence rates is relative standard error (RSE), defined as the standard error divided by the pr</w:t>
      </w:r>
      <w:r w:rsidRPr="00CA7D4F">
        <w:t>evalence estimate and expressed as a percentage</w:t>
      </w:r>
      <w:r w:rsidRPr="001A058C">
        <w:t xml:space="preserve">. More specifically, </w:t>
      </w:r>
      <w:r w:rsidR="001A058C">
        <w:t>RSE(</w:t>
      </w:r>
      <w:r w:rsidR="001A058C" w:rsidRPr="006C0AF2">
        <w:rPr>
          <w:i/>
        </w:rPr>
        <w:t>p</w:t>
      </w:r>
      <w:r w:rsidR="001A058C">
        <w:t>) = 100 * Standard Error (</w:t>
      </w:r>
      <w:r w:rsidR="001A058C" w:rsidRPr="006C0AF2">
        <w:rPr>
          <w:i/>
        </w:rPr>
        <w:t>p</w:t>
      </w:r>
      <w:r w:rsidR="001A058C">
        <w:t>)/</w:t>
      </w:r>
      <w:r w:rsidR="001A058C" w:rsidRPr="006C0AF2">
        <w:rPr>
          <w:i/>
        </w:rPr>
        <w:t>p</w:t>
      </w:r>
      <w:r w:rsidR="001A058C">
        <w:t>,</w:t>
      </w:r>
      <w:r w:rsidR="001A058C" w:rsidRPr="001A058C" w:rsidDel="001A058C">
        <w:t xml:space="preserve"> </w:t>
      </w:r>
      <w:r w:rsidRPr="00CA7D4F">
        <w:t>where the standard error is given by the square root of the variance of the estimate, taking into account the complex sample design of the PATH Study. A measure of power associated with longitudinal analyses of change in prevalence rates is the minimum detectable absolute difference (MDAD</w:t>
      </w:r>
      <w:r w:rsidR="004B3BFA" w:rsidRPr="00CA7D4F">
        <w:t>; see Lipsey, 1990</w:t>
      </w:r>
      <w:r w:rsidRPr="00CA7D4F">
        <w:t xml:space="preserve">). Herein, the MDADs represent the smallest change (up or down) from a given </w:t>
      </w:r>
      <w:r w:rsidR="00227884" w:rsidRPr="00CA7D4F">
        <w:t>Wave 1</w:t>
      </w:r>
      <w:r w:rsidRPr="00CA7D4F">
        <w:t xml:space="preserve"> prevalence rate that can be detected with 80 percent power using a two-sided test </w:t>
      </w:r>
      <w:r w:rsidR="002412BB" w:rsidRPr="00CA7D4F">
        <w:t xml:space="preserve">for equality of proportions </w:t>
      </w:r>
      <w:r w:rsidRPr="00CA7D4F">
        <w:t xml:space="preserve">at the 5 percent level of significance, taking into account the </w:t>
      </w:r>
      <w:r w:rsidR="00500DB6" w:rsidRPr="00CA7D4F">
        <w:t xml:space="preserve">Study’s </w:t>
      </w:r>
      <w:r w:rsidRPr="00CA7D4F">
        <w:t>complex sample design</w:t>
      </w:r>
      <w:r w:rsidR="00500DB6" w:rsidRPr="00CA7D4F">
        <w:t>.</w:t>
      </w:r>
      <w:r w:rsidRPr="00CA7D4F">
        <w:t xml:space="preserve"> The impact of the various complex features of the sample design on variances, and therefore on RSEs and MDADs, is reflected through inflation factors called design effects (DEFFs). The extent to which these design effects exceed one indicates the extent to which the variance of an estimate based on the complex sample design is greater than the corresponding variance based on a sim</w:t>
      </w:r>
      <w:r w:rsidR="007C0D62" w:rsidRPr="00CA7D4F">
        <w:t>ple random sample (SRS) design.</w:t>
      </w:r>
    </w:p>
    <w:p w14:paraId="32FCC007" w14:textId="77777777" w:rsidR="00D75C14" w:rsidRDefault="00D75C14" w:rsidP="00501150">
      <w:pPr>
        <w:pStyle w:val="L1-FlLSp12"/>
      </w:pPr>
    </w:p>
    <w:p w14:paraId="32FCC008" w14:textId="77777777" w:rsidR="00501150" w:rsidRPr="006A0BB0" w:rsidRDefault="00501150" w:rsidP="00501150">
      <w:pPr>
        <w:pStyle w:val="L1-FlLSp12"/>
      </w:pPr>
      <w:r w:rsidRPr="006A0BB0">
        <w:t xml:space="preserve">Several key features </w:t>
      </w:r>
      <w:r>
        <w:t>of</w:t>
      </w:r>
      <w:r w:rsidRPr="006A0BB0">
        <w:t xml:space="preserve"> the PATH Study sampling design contribute to the overall design effect</w:t>
      </w:r>
      <w:r w:rsidR="00E45C8B">
        <w:t xml:space="preserve">. </w:t>
      </w:r>
      <w:r w:rsidR="001054E2">
        <w:t xml:space="preserve">One of these is </w:t>
      </w:r>
      <w:r w:rsidRPr="006A0BB0">
        <w:t xml:space="preserve">clustering at both the PSU and segment levels. </w:t>
      </w:r>
      <w:r w:rsidRPr="00993CE6">
        <w:t xml:space="preserve">In general, for a fixed sample size, the greater the number of units to be sampled per cluster, and the more homogeneous the sampling units are with respect to a characteristic of interest within clusters, the greater the DEFF and hence the inflation in the variance (resulting in decreased precision). The level of homogeneity within a cluster is reflected through two types of intraclass correlations: </w:t>
      </w:r>
      <w:r w:rsidRPr="00993CE6">
        <w:rPr>
          <w:position w:val="-10"/>
        </w:rPr>
        <w:object w:dxaOrig="279" w:dyaOrig="320" w14:anchorId="32FCC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6.85pt" o:ole="">
            <v:imagedata r:id="rId21" o:title=""/>
          </v:shape>
          <o:OLEObject Type="Embed" ProgID="Equation.DSMT4" ShapeID="_x0000_i1025" DrawAspect="Content" ObjectID="_1496221248" r:id="rId22"/>
        </w:object>
      </w:r>
      <w:r w:rsidRPr="00993CE6">
        <w:t xml:space="preserve"> for PSUs and </w:t>
      </w:r>
      <w:r w:rsidRPr="00993CE6">
        <w:rPr>
          <w:position w:val="-10"/>
        </w:rPr>
        <w:object w:dxaOrig="300" w:dyaOrig="320" w14:anchorId="32FCC156">
          <v:shape id="_x0000_i1026" type="#_x0000_t75" style="width:16.85pt;height:16.85pt" o:ole="">
            <v:imagedata r:id="rId23" o:title=""/>
          </v:shape>
          <o:OLEObject Type="Embed" ProgID="Equation.DSMT4" ShapeID="_x0000_i1026" DrawAspect="Content" ObjectID="_1496221249" r:id="rId24"/>
        </w:object>
      </w:r>
      <w:r w:rsidRPr="00993CE6">
        <w:t xml:space="preserve"> for segments. Note that </w:t>
      </w:r>
      <w:r w:rsidRPr="00993CE6">
        <w:rPr>
          <w:position w:val="-10"/>
        </w:rPr>
        <w:object w:dxaOrig="279" w:dyaOrig="320" w14:anchorId="32FCC157">
          <v:shape id="_x0000_i1027" type="#_x0000_t75" style="width:12.75pt;height:16.85pt" o:ole="">
            <v:imagedata r:id="rId21" o:title=""/>
          </v:shape>
          <o:OLEObject Type="Embed" ProgID="Equation.DSMT4" ShapeID="_x0000_i1027" DrawAspect="Content" ObjectID="_1496221250" r:id="rId25"/>
        </w:object>
      </w:r>
      <w:r w:rsidRPr="00993CE6">
        <w:t xml:space="preserve"> and </w:t>
      </w:r>
      <w:r w:rsidRPr="00993CE6">
        <w:rPr>
          <w:position w:val="-10"/>
        </w:rPr>
        <w:object w:dxaOrig="300" w:dyaOrig="320" w14:anchorId="32FCC158">
          <v:shape id="_x0000_i1028" type="#_x0000_t75" style="width:16.85pt;height:16.85pt" o:ole="">
            <v:imagedata r:id="rId23" o:title=""/>
          </v:shape>
          <o:OLEObject Type="Embed" ProgID="Equation.DSMT4" ShapeID="_x0000_i1028" DrawAspect="Content" ObjectID="_1496221251" r:id="rId26"/>
        </w:object>
      </w:r>
      <w:r w:rsidRPr="00993CE6">
        <w:t xml:space="preserve"> will vary in value for different characteristics of interest. The expected standard errors for prevalence estimates for the PATH Study have been calculated taking into account the contributions due to clustering at both the PSU and segment levels under the assumptions that the intraclass correlations (</w:t>
      </w:r>
      <w:r w:rsidRPr="00993CE6">
        <w:rPr>
          <w:position w:val="-10"/>
        </w:rPr>
        <w:object w:dxaOrig="279" w:dyaOrig="320" w14:anchorId="32FCC159">
          <v:shape id="_x0000_i1029" type="#_x0000_t75" style="width:12.75pt;height:16.85pt" o:ole="">
            <v:imagedata r:id="rId21" o:title=""/>
          </v:shape>
          <o:OLEObject Type="Embed" ProgID="Equation.DSMT4" ShapeID="_x0000_i1029" DrawAspect="Content" ObjectID="_1496221252" r:id="rId27"/>
        </w:object>
      </w:r>
      <w:r w:rsidRPr="00993CE6">
        <w:t>,</w:t>
      </w:r>
      <w:r w:rsidRPr="00993CE6">
        <w:rPr>
          <w:position w:val="-10"/>
        </w:rPr>
        <w:object w:dxaOrig="300" w:dyaOrig="320" w14:anchorId="32FCC15A">
          <v:shape id="_x0000_i1030" type="#_x0000_t75" style="width:16.85pt;height:16.85pt" o:ole="">
            <v:imagedata r:id="rId23" o:title=""/>
          </v:shape>
          <o:OLEObject Type="Embed" ProgID="Equation.DSMT4" ShapeID="_x0000_i1030" DrawAspect="Content" ObjectID="_1496221253" r:id="rId28"/>
        </w:object>
      </w:r>
      <w:r w:rsidRPr="00993CE6">
        <w:t>) are (.01, .05). These values were based on estimates taken from various sources in the survey research literature</w:t>
      </w:r>
      <w:r w:rsidR="00F46504" w:rsidRPr="00993CE6">
        <w:t xml:space="preserve"> (see, for example, Guilliford et al. </w:t>
      </w:r>
      <w:r w:rsidR="006454CC" w:rsidRPr="00993CE6">
        <w:t>[</w:t>
      </w:r>
      <w:r w:rsidR="00F46504" w:rsidRPr="00993CE6">
        <w:t>1999</w:t>
      </w:r>
      <w:r w:rsidR="006454CC" w:rsidRPr="00993CE6">
        <w:t>]</w:t>
      </w:r>
      <w:r w:rsidR="00F46504" w:rsidRPr="00993CE6">
        <w:t xml:space="preserve"> and Thompson et al. </w:t>
      </w:r>
      <w:r w:rsidR="006454CC" w:rsidRPr="00993CE6">
        <w:t>[</w:t>
      </w:r>
      <w:r w:rsidR="00F46504" w:rsidRPr="00993CE6">
        <w:t>2012</w:t>
      </w:r>
      <w:r w:rsidR="006454CC" w:rsidRPr="00993CE6">
        <w:t>]</w:t>
      </w:r>
      <w:r w:rsidR="00F46504" w:rsidRPr="00993CE6">
        <w:t>)</w:t>
      </w:r>
      <w:r w:rsidRPr="00993CE6">
        <w:t>.</w:t>
      </w:r>
      <w:r w:rsidRPr="006A0BB0">
        <w:t xml:space="preserve"> The calculations reflect that “certainty PSUs” </w:t>
      </w:r>
      <w:proofErr w:type="gramStart"/>
      <w:r w:rsidRPr="006A0BB0">
        <w:t>are</w:t>
      </w:r>
      <w:proofErr w:type="gramEnd"/>
      <w:r w:rsidRPr="006A0BB0">
        <w:t xml:space="preserve"> in fact strata</w:t>
      </w:r>
      <w:r w:rsidR="00BB3985">
        <w:t>,</w:t>
      </w:r>
      <w:r w:rsidRPr="006A0BB0">
        <w:t xml:space="preserve"> not PSUs</w:t>
      </w:r>
      <w:r w:rsidR="00BB3985">
        <w:t xml:space="preserve">; therefore, there is </w:t>
      </w:r>
      <w:r w:rsidRPr="006A0BB0">
        <w:t>no contribution to the variance from clustering at the PSU level for these PSUs. Thirty-five of the 156 PSUs selected are certainties, representing 24 percent of the U.S. population.</w:t>
      </w:r>
    </w:p>
    <w:p w14:paraId="32FCC009" w14:textId="77777777" w:rsidR="00501150" w:rsidRPr="006A0BB0" w:rsidRDefault="00501150" w:rsidP="00501150">
      <w:pPr>
        <w:pStyle w:val="L1-FlLSp12"/>
      </w:pPr>
    </w:p>
    <w:p w14:paraId="32FCC00A" w14:textId="6E26E672" w:rsidR="00501150" w:rsidRPr="006A0BB0" w:rsidRDefault="00E01C28" w:rsidP="00501150">
      <w:pPr>
        <w:pStyle w:val="L1-FlLSp12"/>
      </w:pPr>
      <w:r w:rsidRPr="00D75C14">
        <w:t>A</w:t>
      </w:r>
      <w:r w:rsidR="00D75C14">
        <w:t>nother</w:t>
      </w:r>
      <w:r w:rsidRPr="00D75C14">
        <w:t xml:space="preserve"> feature </w:t>
      </w:r>
      <w:r w:rsidR="00501150" w:rsidRPr="006A0BB0">
        <w:t xml:space="preserve">is </w:t>
      </w:r>
      <w:r w:rsidR="0075748F">
        <w:t>the Wave 1</w:t>
      </w:r>
      <w:r w:rsidR="00501150">
        <w:t xml:space="preserve"> </w:t>
      </w:r>
      <w:r w:rsidR="00501150" w:rsidRPr="006A0BB0">
        <w:t>sampl</w:t>
      </w:r>
      <w:r w:rsidR="00501150">
        <w:t>ing of</w:t>
      </w:r>
      <w:r w:rsidR="00501150" w:rsidRPr="006A0BB0">
        <w:t xml:space="preserve"> adults with different selection probabilities according to their age, race, and tobacco </w:t>
      </w:r>
      <w:r w:rsidR="00110236">
        <w:t>use</w:t>
      </w:r>
      <w:r w:rsidR="00501150" w:rsidRPr="006A0BB0">
        <w:t xml:space="preserve"> (as reported by the household screener respondent and as self-reported by the adult at the second phase of screening). The unequal weighting DEFFs due to this feature of the sample </w:t>
      </w:r>
      <w:r w:rsidR="00501150" w:rsidRPr="006F53F5">
        <w:t>design are expected to range</w:t>
      </w:r>
      <w:r w:rsidR="00501150" w:rsidRPr="006A0BB0">
        <w:t xml:space="preserve"> from </w:t>
      </w:r>
      <w:r w:rsidR="00501150" w:rsidRPr="0099466D">
        <w:t>1.00 to 1.</w:t>
      </w:r>
      <w:r w:rsidR="004E03D3" w:rsidRPr="0099466D">
        <w:t>67</w:t>
      </w:r>
      <w:r w:rsidR="00501150" w:rsidRPr="00F55C1B">
        <w:t xml:space="preserve">, </w:t>
      </w:r>
      <w:r w:rsidR="00501150" w:rsidRPr="00B478E4">
        <w:t xml:space="preserve">depending on the </w:t>
      </w:r>
      <w:r w:rsidR="0099466D">
        <w:t xml:space="preserve">demographic or tobacco use </w:t>
      </w:r>
      <w:r w:rsidR="00501150" w:rsidRPr="00B478E4">
        <w:t>doma</w:t>
      </w:r>
      <w:r w:rsidR="00501150" w:rsidRPr="00092F7D">
        <w:t>in of interest. For analyses that combine all adult respondents, this component of the unequal weighting DEFF is approximately</w:t>
      </w:r>
      <w:r w:rsidR="00501150" w:rsidRPr="00F55C1B">
        <w:t xml:space="preserve"> </w:t>
      </w:r>
      <w:r w:rsidR="00501150" w:rsidRPr="00663011">
        <w:t>1.</w:t>
      </w:r>
      <w:r w:rsidR="00103962" w:rsidRPr="00663011">
        <w:t>81</w:t>
      </w:r>
      <w:r w:rsidR="00501150" w:rsidRPr="00F55C1B">
        <w:t>.</w:t>
      </w:r>
    </w:p>
    <w:p w14:paraId="32FCC00B" w14:textId="77777777" w:rsidR="00501150" w:rsidRPr="006A0BB0" w:rsidRDefault="00501150" w:rsidP="00501150">
      <w:pPr>
        <w:pStyle w:val="L1-FlLSp12"/>
      </w:pPr>
    </w:p>
    <w:p w14:paraId="32FCC00C" w14:textId="1E2502D3" w:rsidR="007B06AE" w:rsidRPr="006A0BB0" w:rsidRDefault="00D75C14" w:rsidP="00501150">
      <w:pPr>
        <w:pStyle w:val="L1-FlLSp12"/>
      </w:pPr>
      <w:r>
        <w:t xml:space="preserve">A </w:t>
      </w:r>
      <w:r w:rsidR="00E01C28" w:rsidRPr="00D75C14">
        <w:t>third feature</w:t>
      </w:r>
      <w:r w:rsidR="00501150" w:rsidRPr="00D75C14">
        <w:t xml:space="preserve"> is the</w:t>
      </w:r>
      <w:r w:rsidR="00501150" w:rsidRPr="006A0BB0">
        <w:t xml:space="preserve"> restriction that no more than two adults be sampled from a participating household. This requirement contributes to the variability of weights because adults in some multi-person households </w:t>
      </w:r>
      <w:r w:rsidR="00501150">
        <w:t>are</w:t>
      </w:r>
      <w:r w:rsidR="00501150" w:rsidRPr="006A0BB0">
        <w:t xml:space="preserve"> sampled at lower rates than persons of the same age, race, and tobacco </w:t>
      </w:r>
      <w:r w:rsidR="00110236">
        <w:t>use</w:t>
      </w:r>
      <w:r w:rsidR="00501150" w:rsidRPr="006A0BB0">
        <w:t xml:space="preserve"> group in single- or two-person households. The unequal weighting DEFFs due to this feature of the sample design are expected to range from 1.00 to 1.02, depending on the domain of interest. For analyses that combine all adult respondents, this component of the unequal weighting DEFF is expected to be negligible (i.e., approximately equal to 1). Note that for analyses of subgroups of race, say by age or sex, these DEFFs will diminish, because generally fewer members of the subgroups will contribute to the clustering effect.</w:t>
      </w:r>
      <w:r w:rsidR="00FC59A2">
        <w:t xml:space="preserve"> </w:t>
      </w:r>
    </w:p>
    <w:p w14:paraId="32FCC00D" w14:textId="77777777" w:rsidR="00501150" w:rsidRPr="006A0BB0" w:rsidRDefault="00501150" w:rsidP="00501150">
      <w:pPr>
        <w:pStyle w:val="L1-FlLSp12"/>
      </w:pPr>
    </w:p>
    <w:p w14:paraId="32FCC00E" w14:textId="5CDA1EEE" w:rsidR="00501150" w:rsidRPr="00CB3289" w:rsidRDefault="00501150" w:rsidP="00501150">
      <w:pPr>
        <w:pStyle w:val="L1-FlLSp12"/>
      </w:pPr>
      <w:r w:rsidRPr="001B0802">
        <w:t xml:space="preserve">Estimates of precision and power </w:t>
      </w:r>
      <w:r>
        <w:t xml:space="preserve">at Wave </w:t>
      </w:r>
      <w:r w:rsidR="0042394E">
        <w:t>3</w:t>
      </w:r>
      <w:r>
        <w:t xml:space="preserve"> </w:t>
      </w:r>
      <w:r w:rsidR="00D75C14">
        <w:t>are</w:t>
      </w:r>
      <w:r w:rsidRPr="001B0802">
        <w:t xml:space="preserve"> calculated </w:t>
      </w:r>
      <w:r w:rsidR="00D75C14">
        <w:t xml:space="preserve">after </w:t>
      </w:r>
      <w:r w:rsidRPr="001B0802">
        <w:t xml:space="preserve">taking into account the DEFFs resulting from the three </w:t>
      </w:r>
      <w:r w:rsidR="00BB3985">
        <w:t xml:space="preserve">previously-described </w:t>
      </w:r>
      <w:r w:rsidRPr="001B0802">
        <w:t>sample design features</w:t>
      </w:r>
      <w:r w:rsidR="00BB3985">
        <w:t xml:space="preserve">. These </w:t>
      </w:r>
      <w:r w:rsidR="00437F4C">
        <w:t xml:space="preserve">estimates </w:t>
      </w:r>
      <w:r w:rsidR="00BB3985">
        <w:t>are</w:t>
      </w:r>
      <w:r w:rsidRPr="00CB3289">
        <w:t xml:space="preserve"> shown in Tables </w:t>
      </w:r>
      <w:r w:rsidR="00A56301">
        <w:t>B-</w:t>
      </w:r>
      <w:r w:rsidR="00670359">
        <w:t>5</w:t>
      </w:r>
      <w:r w:rsidRPr="00CB3289">
        <w:t xml:space="preserve"> and </w:t>
      </w:r>
      <w:r w:rsidR="00A56301">
        <w:t>B-</w:t>
      </w:r>
      <w:r w:rsidR="00670359">
        <w:t>6</w:t>
      </w:r>
      <w:r w:rsidR="00BB3985">
        <w:t xml:space="preserve">, for </w:t>
      </w:r>
      <w:r w:rsidRPr="00CB3289">
        <w:t>adults and youth</w:t>
      </w:r>
      <w:r w:rsidR="00BB3985">
        <w:t>, respectively</w:t>
      </w:r>
      <w:r w:rsidRPr="00CB3289">
        <w:t>. The projected RSEs are for a generic statistic estimating a prevalence rate of 15 percent (</w:t>
      </w:r>
      <w:r w:rsidRPr="00550BB8">
        <w:t>such as the percentage of the adult population who are every day cigarette smokers</w:t>
      </w:r>
      <w:r w:rsidRPr="00FF40D2">
        <w:t xml:space="preserve">). The MDADs are for a generic statistic estimating change from a </w:t>
      </w:r>
      <w:r w:rsidR="00227884">
        <w:t>Wave 1</w:t>
      </w:r>
      <w:r w:rsidRPr="00FF40D2">
        <w:t xml:space="preserve"> prevalence rate of 10 percent (</w:t>
      </w:r>
      <w:r w:rsidRPr="00550BB8">
        <w:t>such as any non-cigarette tobacco use</w:t>
      </w:r>
      <w:r w:rsidRPr="00FF40D2">
        <w:t>). Both the RSEs and MDADs presented here ar</w:t>
      </w:r>
      <w:r w:rsidRPr="00FB3E83">
        <w:t>e for illustrative purposes.</w:t>
      </w:r>
    </w:p>
    <w:p w14:paraId="32FCC00F" w14:textId="77777777" w:rsidR="00501150" w:rsidRPr="001B0802" w:rsidRDefault="00501150" w:rsidP="00501150">
      <w:pPr>
        <w:pStyle w:val="L1-FlLSp12"/>
      </w:pPr>
    </w:p>
    <w:p w14:paraId="32FCC010" w14:textId="3CEBDC58" w:rsidR="00501150" w:rsidRDefault="00501150" w:rsidP="001A0674">
      <w:pPr>
        <w:pStyle w:val="L1-FlLSp12"/>
      </w:pPr>
      <w:r w:rsidRPr="001B0802">
        <w:t xml:space="preserve">In Tables </w:t>
      </w:r>
      <w:r w:rsidR="00A56301">
        <w:t>B-</w:t>
      </w:r>
      <w:r w:rsidR="00670359">
        <w:t>5</w:t>
      </w:r>
      <w:r w:rsidRPr="001B0802">
        <w:t xml:space="preserve"> and </w:t>
      </w:r>
      <w:r w:rsidR="00A56301">
        <w:t>B-</w:t>
      </w:r>
      <w:r w:rsidR="00670359">
        <w:t>6</w:t>
      </w:r>
      <w:r w:rsidRPr="001B0802">
        <w:t xml:space="preserve">, the RSEs are for cross-sectional estimates at Wave </w:t>
      </w:r>
      <w:r w:rsidR="0042394E">
        <w:t>3</w:t>
      </w:r>
      <w:r w:rsidRPr="001B0802">
        <w:t xml:space="preserve"> and the MDADs are for a change from </w:t>
      </w:r>
      <w:r w:rsidR="00227884">
        <w:t>Wave 1</w:t>
      </w:r>
      <w:r w:rsidRPr="00F14960">
        <w:t xml:space="preserve"> to</w:t>
      </w:r>
      <w:r w:rsidR="00204A0F" w:rsidRPr="00F14960">
        <w:t xml:space="preserve"> </w:t>
      </w:r>
      <w:r w:rsidRPr="00F14960">
        <w:t xml:space="preserve">Wave </w:t>
      </w:r>
      <w:r w:rsidR="0042394E" w:rsidRPr="00F14960">
        <w:t>3</w:t>
      </w:r>
      <w:r w:rsidRPr="00F14960">
        <w:t>. The</w:t>
      </w:r>
      <w:r w:rsidRPr="00CB3289">
        <w:t xml:space="preserve"> subgroups of interest are defined in terms of tobacco-related behaviors, which are subject to change over time. This presents a challenge when trying to estimate the subgroup sample sizes in future waves of the PATH Study, particularly given the recent expansion</w:t>
      </w:r>
      <w:r w:rsidRPr="001B0802">
        <w:t xml:space="preserve"> of tobacco products on the market.</w:t>
      </w:r>
      <w:r w:rsidR="00B83F6E">
        <w:t xml:space="preserve"> </w:t>
      </w:r>
      <w:r w:rsidRPr="001B0802">
        <w:t>Over time, participants sampled as youth will become young adults and those sampled as young adults (18</w:t>
      </w:r>
      <w:r w:rsidR="000E0C36">
        <w:t xml:space="preserve"> </w:t>
      </w:r>
      <w:r w:rsidRPr="001B0802">
        <w:t>to</w:t>
      </w:r>
      <w:r w:rsidR="000E0C36">
        <w:t xml:space="preserve"> </w:t>
      </w:r>
      <w:r w:rsidRPr="001B0802">
        <w:t xml:space="preserve">24 years of age) will </w:t>
      </w:r>
      <w:r w:rsidR="003F13F9">
        <w:t>age into the older</w:t>
      </w:r>
      <w:r w:rsidRPr="001B0802">
        <w:t xml:space="preserve"> group. As a result, variation in weights among members of most subgroups will increase, </w:t>
      </w:r>
      <w:r w:rsidR="003F13F9">
        <w:t xml:space="preserve">making </w:t>
      </w:r>
      <w:r w:rsidRPr="001B0802">
        <w:t xml:space="preserve">it necessary to inflate the </w:t>
      </w:r>
      <w:r w:rsidR="00A25B4E" w:rsidRPr="001B0802">
        <w:t xml:space="preserve">assumed </w:t>
      </w:r>
      <w:r w:rsidR="002A58D9">
        <w:t xml:space="preserve">values of the </w:t>
      </w:r>
      <w:r w:rsidRPr="001B0802">
        <w:t xml:space="preserve">DEFFs </w:t>
      </w:r>
      <w:r w:rsidR="002A58D9">
        <w:t xml:space="preserve">that are </w:t>
      </w:r>
      <w:r w:rsidRPr="001B0802">
        <w:t xml:space="preserve">due to unequal weighting. It is not possible to predict the precise </w:t>
      </w:r>
      <w:r w:rsidRPr="00B31B69">
        <w:t xml:space="preserve">inflation factor for each subgroup given the complication of unknown, future rates of </w:t>
      </w:r>
      <w:r w:rsidR="00B478E4">
        <w:t xml:space="preserve">quitting, initiating, </w:t>
      </w:r>
      <w:r w:rsidRPr="00B478E4">
        <w:t>switching, substituting, or multiple</w:t>
      </w:r>
      <w:r w:rsidRPr="00B31B69">
        <w:t xml:space="preserve"> tobacco product use. </w:t>
      </w:r>
      <w:r w:rsidR="00AE1D06">
        <w:t>I</w:t>
      </w:r>
      <w:r w:rsidR="001A0674">
        <w:t>nflation factors were computed separately for adults 18</w:t>
      </w:r>
      <w:r w:rsidR="00646B01">
        <w:t xml:space="preserve"> </w:t>
      </w:r>
      <w:r w:rsidR="003A2427">
        <w:t>to</w:t>
      </w:r>
      <w:r w:rsidR="00646B01">
        <w:t xml:space="preserve"> </w:t>
      </w:r>
      <w:r w:rsidR="001A0674">
        <w:t>24</w:t>
      </w:r>
      <w:r w:rsidR="00646B01">
        <w:t xml:space="preserve"> </w:t>
      </w:r>
      <w:r w:rsidR="00864C66">
        <w:t>years</w:t>
      </w:r>
      <w:r w:rsidR="00646B01">
        <w:t xml:space="preserve"> </w:t>
      </w:r>
      <w:r w:rsidR="00864C66">
        <w:t>old</w:t>
      </w:r>
      <w:r w:rsidR="001A0674">
        <w:t xml:space="preserve"> (where at Wave 3, the persons ages 18 and 19 were originally sampled as youth) and for adults ages 25 and over. </w:t>
      </w:r>
      <w:r w:rsidR="001A0674" w:rsidRPr="00F20A25">
        <w:t>For adults 18</w:t>
      </w:r>
      <w:r w:rsidR="000E0C36" w:rsidRPr="00F20A25">
        <w:t xml:space="preserve"> </w:t>
      </w:r>
      <w:r w:rsidR="003A2427" w:rsidRPr="00F20A25">
        <w:t>to</w:t>
      </w:r>
      <w:r w:rsidR="000E0C36" w:rsidRPr="00F20A25">
        <w:t xml:space="preserve"> </w:t>
      </w:r>
      <w:r w:rsidR="001A0674" w:rsidRPr="00F20A25">
        <w:t>24</w:t>
      </w:r>
      <w:r w:rsidR="000E0C36" w:rsidRPr="00F20A25">
        <w:t xml:space="preserve"> </w:t>
      </w:r>
      <w:r w:rsidR="00864C66" w:rsidRPr="00F20A25">
        <w:t>years</w:t>
      </w:r>
      <w:r w:rsidR="000E0C36" w:rsidRPr="00F20A25">
        <w:t xml:space="preserve"> </w:t>
      </w:r>
      <w:r w:rsidR="00864C66" w:rsidRPr="00F20A25">
        <w:t>old</w:t>
      </w:r>
      <w:r w:rsidR="001A0674" w:rsidRPr="00F20A25">
        <w:t xml:space="preserve">, the inflation factors range from </w:t>
      </w:r>
      <w:r w:rsidR="006A69FB" w:rsidRPr="00F20A25">
        <w:t xml:space="preserve">1.01 </w:t>
      </w:r>
      <w:r w:rsidR="001A0674" w:rsidRPr="00F20A25">
        <w:t>to</w:t>
      </w:r>
      <w:r w:rsidR="006A69FB" w:rsidRPr="00F20A25">
        <w:t xml:space="preserve"> 1.</w:t>
      </w:r>
      <w:r w:rsidR="000336DC" w:rsidRPr="00F20A25">
        <w:t>33</w:t>
      </w:r>
      <w:r w:rsidR="001A0674" w:rsidRPr="00F20A25">
        <w:t xml:space="preserve">, and for adults ages 25 and over, </w:t>
      </w:r>
      <w:r w:rsidR="00F20A25" w:rsidRPr="00F20A25">
        <w:t xml:space="preserve">the </w:t>
      </w:r>
      <w:r w:rsidR="001A0674" w:rsidRPr="00F20A25">
        <w:t>inflation factor</w:t>
      </w:r>
      <w:r w:rsidR="00F20A25" w:rsidRPr="00F20A25">
        <w:t>s range from 1.01 to</w:t>
      </w:r>
      <w:r w:rsidR="001A0674" w:rsidRPr="00F20A25">
        <w:t xml:space="preserve"> 1.</w:t>
      </w:r>
      <w:r w:rsidR="00F20A25" w:rsidRPr="00F20A25">
        <w:t>06</w:t>
      </w:r>
      <w:r w:rsidR="001A0674" w:rsidRPr="00F20A25">
        <w:t>.</w:t>
      </w:r>
      <w:r w:rsidR="001A0674">
        <w:t xml:space="preserve"> The</w:t>
      </w:r>
      <w:r w:rsidRPr="00B31B69">
        <w:t xml:space="preserve"> estimates of cross-sectional precision and of detectable changes across waves are presented for a </w:t>
      </w:r>
      <w:r>
        <w:t>small number</w:t>
      </w:r>
      <w:r w:rsidRPr="00B31B69">
        <w:t xml:space="preserve"> of subgroups (i.e., those </w:t>
      </w:r>
    </w:p>
    <w:p w14:paraId="32FCC011" w14:textId="77777777" w:rsidR="00633CD2" w:rsidRDefault="00633CD2">
      <w:pPr>
        <w:spacing w:line="240" w:lineRule="auto"/>
        <w:rPr>
          <w:rFonts w:ascii="Franklin Gothic Medium" w:hAnsi="Franklin Gothic Medium"/>
          <w:sz w:val="22"/>
        </w:rPr>
      </w:pPr>
    </w:p>
    <w:p w14:paraId="32FCC012" w14:textId="77777777" w:rsidR="00501150" w:rsidRPr="00A37746" w:rsidRDefault="00501150" w:rsidP="00501150">
      <w:pPr>
        <w:pStyle w:val="TT-TableTitle"/>
      </w:pPr>
      <w:proofErr w:type="gramStart"/>
      <w:r w:rsidRPr="007C0D62">
        <w:t xml:space="preserve">Table </w:t>
      </w:r>
      <w:r w:rsidR="00A56301" w:rsidRPr="007C0D62">
        <w:t>B-</w:t>
      </w:r>
      <w:r w:rsidR="00670359" w:rsidRPr="007C0D62">
        <w:t>5</w:t>
      </w:r>
      <w:r w:rsidRPr="007C0D62">
        <w:t>.</w:t>
      </w:r>
      <w:proofErr w:type="gramEnd"/>
      <w:r w:rsidRPr="00A37746">
        <w:tab/>
      </w:r>
      <w:r w:rsidRPr="002412BB">
        <w:t>Adult sample sizes, relative</w:t>
      </w:r>
      <w:r w:rsidRPr="00A37746">
        <w:t xml:space="preserve"> </w:t>
      </w:r>
      <w:r w:rsidRPr="00CB3289">
        <w:t>standard errors (RSEs)</w:t>
      </w:r>
      <w:r w:rsidR="0096694A">
        <w:t>,</w:t>
      </w:r>
      <w:r w:rsidRPr="00CB3289">
        <w:t xml:space="preserve"> and minimum detectable absolute differences (MDADs) at</w:t>
      </w:r>
      <w:r w:rsidRPr="00A37746">
        <w:t xml:space="preserve"> Wave </w:t>
      </w:r>
      <w:r w:rsidR="0042394E">
        <w:t>3</w:t>
      </w:r>
      <w:r w:rsidRPr="00A37746">
        <w:t>*</w:t>
      </w:r>
    </w:p>
    <w:p w14:paraId="32FCC013" w14:textId="77777777" w:rsidR="00501150" w:rsidRPr="001F75A2" w:rsidRDefault="00501150" w:rsidP="00501150">
      <w:pPr>
        <w:pStyle w:val="TT-TableTitle"/>
        <w:rPr>
          <w:highlight w:val="yellow"/>
        </w:rPr>
      </w:pPr>
    </w:p>
    <w:tbl>
      <w:tblPr>
        <w:tblW w:w="4897" w:type="pct"/>
        <w:tblBorders>
          <w:top w:val="single" w:sz="4" w:space="0" w:color="auto"/>
          <w:bottom w:val="single" w:sz="4" w:space="0" w:color="auto"/>
        </w:tblBorders>
        <w:tblLook w:val="04A0" w:firstRow="1" w:lastRow="0" w:firstColumn="1" w:lastColumn="0" w:noHBand="0" w:noVBand="1"/>
      </w:tblPr>
      <w:tblGrid>
        <w:gridCol w:w="4791"/>
        <w:gridCol w:w="1596"/>
        <w:gridCol w:w="1461"/>
        <w:gridCol w:w="1531"/>
      </w:tblGrid>
      <w:tr w:rsidR="006F538C" w:rsidRPr="001F75A2" w14:paraId="32FCC018" w14:textId="77777777" w:rsidTr="00BF1B94">
        <w:trPr>
          <w:cantSplit/>
          <w:tblHeader/>
        </w:trPr>
        <w:tc>
          <w:tcPr>
            <w:tcW w:w="2554" w:type="pct"/>
            <w:tcBorders>
              <w:top w:val="single" w:sz="4" w:space="0" w:color="auto"/>
              <w:left w:val="nil"/>
              <w:bottom w:val="single" w:sz="4" w:space="0" w:color="auto"/>
              <w:right w:val="nil"/>
              <w:tl2br w:val="nil"/>
              <w:tr2bl w:val="nil"/>
            </w:tcBorders>
            <w:shd w:val="clear" w:color="auto" w:fill="AFBED7"/>
            <w:noWrap/>
            <w:vAlign w:val="bottom"/>
            <w:hideMark/>
          </w:tcPr>
          <w:p w14:paraId="32FCC014" w14:textId="77777777" w:rsidR="00501150" w:rsidRPr="00B4503C" w:rsidRDefault="00501150" w:rsidP="000029C7">
            <w:pPr>
              <w:pStyle w:val="TH-TableHeading"/>
            </w:pPr>
            <w:r w:rsidRPr="00B4503C">
              <w:t>Group</w:t>
            </w:r>
          </w:p>
        </w:tc>
        <w:tc>
          <w:tcPr>
            <w:tcW w:w="851" w:type="pct"/>
            <w:tcBorders>
              <w:top w:val="single" w:sz="4" w:space="0" w:color="auto"/>
              <w:left w:val="nil"/>
              <w:bottom w:val="single" w:sz="4" w:space="0" w:color="auto"/>
              <w:right w:val="nil"/>
              <w:tl2br w:val="nil"/>
              <w:tr2bl w:val="nil"/>
            </w:tcBorders>
            <w:shd w:val="clear" w:color="auto" w:fill="AFBED7"/>
            <w:vAlign w:val="bottom"/>
          </w:tcPr>
          <w:p w14:paraId="32FCC015" w14:textId="77777777" w:rsidR="00501150" w:rsidRPr="00B4503C" w:rsidRDefault="00501150" w:rsidP="000029C7">
            <w:pPr>
              <w:pStyle w:val="TH-TableHeading"/>
            </w:pPr>
            <w:r w:rsidRPr="00B4503C">
              <w:t xml:space="preserve">Wave </w:t>
            </w:r>
            <w:r w:rsidR="0042394E">
              <w:t>3</w:t>
            </w:r>
            <w:r w:rsidRPr="00B4503C">
              <w:t xml:space="preserve"> sample size</w:t>
            </w:r>
          </w:p>
        </w:tc>
        <w:tc>
          <w:tcPr>
            <w:tcW w:w="779" w:type="pct"/>
            <w:tcBorders>
              <w:top w:val="single" w:sz="4" w:space="0" w:color="auto"/>
              <w:left w:val="nil"/>
              <w:bottom w:val="single" w:sz="4" w:space="0" w:color="auto"/>
              <w:right w:val="nil"/>
              <w:tl2br w:val="nil"/>
              <w:tr2bl w:val="nil"/>
            </w:tcBorders>
            <w:shd w:val="clear" w:color="auto" w:fill="AFBED7"/>
            <w:vAlign w:val="bottom"/>
            <w:hideMark/>
          </w:tcPr>
          <w:p w14:paraId="32FCC016" w14:textId="77777777" w:rsidR="00501150" w:rsidRPr="00B4503C" w:rsidRDefault="00501150" w:rsidP="000029C7">
            <w:pPr>
              <w:pStyle w:val="TH-TableHeading"/>
            </w:pPr>
            <w:r w:rsidRPr="00B4503C">
              <w:t>RSE on 15% item</w:t>
            </w:r>
          </w:p>
        </w:tc>
        <w:tc>
          <w:tcPr>
            <w:tcW w:w="816" w:type="pct"/>
            <w:tcBorders>
              <w:top w:val="single" w:sz="4" w:space="0" w:color="auto"/>
              <w:left w:val="nil"/>
              <w:bottom w:val="single" w:sz="4" w:space="0" w:color="auto"/>
              <w:right w:val="nil"/>
              <w:tl2br w:val="nil"/>
              <w:tr2bl w:val="nil"/>
            </w:tcBorders>
            <w:shd w:val="clear" w:color="auto" w:fill="AFBED7"/>
            <w:vAlign w:val="bottom"/>
            <w:hideMark/>
          </w:tcPr>
          <w:p w14:paraId="32FCC017" w14:textId="77777777" w:rsidR="00501150" w:rsidRPr="00B4503C" w:rsidRDefault="00501150" w:rsidP="000029C7">
            <w:pPr>
              <w:pStyle w:val="TH-TableHeading"/>
            </w:pPr>
            <w:r w:rsidRPr="00B4503C">
              <w:t>MDAD on 10% item</w:t>
            </w:r>
          </w:p>
        </w:tc>
      </w:tr>
      <w:tr w:rsidR="008517BD" w:rsidRPr="001F75A2" w14:paraId="32FCC01D" w14:textId="77777777" w:rsidTr="00BF1B94">
        <w:trPr>
          <w:cantSplit/>
        </w:trPr>
        <w:tc>
          <w:tcPr>
            <w:tcW w:w="2554" w:type="pct"/>
            <w:noWrap/>
            <w:hideMark/>
          </w:tcPr>
          <w:p w14:paraId="32FCC019" w14:textId="77777777" w:rsidR="008517BD" w:rsidRPr="00602CEE" w:rsidRDefault="008517BD" w:rsidP="000029C7">
            <w:pPr>
              <w:pStyle w:val="TX-TableText"/>
              <w:rPr>
                <w:b/>
              </w:rPr>
            </w:pPr>
            <w:r w:rsidRPr="00602CEE">
              <w:rPr>
                <w:b/>
              </w:rPr>
              <w:t>All adults</w:t>
            </w:r>
          </w:p>
        </w:tc>
        <w:tc>
          <w:tcPr>
            <w:tcW w:w="851" w:type="pct"/>
            <w:tcBorders>
              <w:bottom w:val="nil"/>
            </w:tcBorders>
            <w:vAlign w:val="center"/>
          </w:tcPr>
          <w:p w14:paraId="32FCC01A" w14:textId="77777777" w:rsidR="008517BD" w:rsidRPr="002D79BB" w:rsidRDefault="008517BD" w:rsidP="000029C7">
            <w:pPr>
              <w:pStyle w:val="TX-TableText"/>
              <w:tabs>
                <w:tab w:val="decimal" w:pos="973"/>
              </w:tabs>
              <w:rPr>
                <w:b/>
              </w:rPr>
            </w:pPr>
            <w:r w:rsidRPr="002D79BB">
              <w:rPr>
                <w:b/>
                <w:bCs/>
                <w:color w:val="000000"/>
              </w:rPr>
              <w:t>27,</w:t>
            </w:r>
            <w:r w:rsidR="00286FB8" w:rsidRPr="002D79BB">
              <w:rPr>
                <w:b/>
                <w:bCs/>
                <w:color w:val="000000"/>
              </w:rPr>
              <w:t>224</w:t>
            </w:r>
          </w:p>
        </w:tc>
        <w:tc>
          <w:tcPr>
            <w:tcW w:w="779" w:type="pct"/>
            <w:tcBorders>
              <w:bottom w:val="nil"/>
            </w:tcBorders>
            <w:noWrap/>
            <w:vAlign w:val="center"/>
            <w:hideMark/>
          </w:tcPr>
          <w:p w14:paraId="32FCC01B" w14:textId="77777777" w:rsidR="008517BD" w:rsidRPr="002D79BB" w:rsidRDefault="008517BD" w:rsidP="000029C7">
            <w:pPr>
              <w:pStyle w:val="TX-TableText"/>
              <w:tabs>
                <w:tab w:val="decimal" w:pos="741"/>
              </w:tabs>
              <w:rPr>
                <w:b/>
              </w:rPr>
            </w:pPr>
            <w:r w:rsidRPr="002D79BB">
              <w:rPr>
                <w:b/>
                <w:bCs/>
                <w:color w:val="000000"/>
              </w:rPr>
              <w:t>2.8</w:t>
            </w:r>
          </w:p>
        </w:tc>
        <w:tc>
          <w:tcPr>
            <w:tcW w:w="816" w:type="pct"/>
            <w:tcBorders>
              <w:bottom w:val="nil"/>
            </w:tcBorders>
            <w:noWrap/>
            <w:vAlign w:val="center"/>
            <w:hideMark/>
          </w:tcPr>
          <w:p w14:paraId="32FCC01C" w14:textId="77777777" w:rsidR="008517BD" w:rsidRPr="002D79BB" w:rsidRDefault="008517BD" w:rsidP="000029C7">
            <w:pPr>
              <w:pStyle w:val="TX-TableText"/>
              <w:tabs>
                <w:tab w:val="decimal" w:pos="644"/>
              </w:tabs>
              <w:rPr>
                <w:b/>
              </w:rPr>
            </w:pPr>
            <w:r w:rsidRPr="002D79BB" w:rsidDel="003E2558">
              <w:rPr>
                <w:b/>
                <w:bCs/>
                <w:color w:val="000000"/>
              </w:rPr>
              <w:t>0.7</w:t>
            </w:r>
          </w:p>
        </w:tc>
      </w:tr>
      <w:tr w:rsidR="008517BD" w:rsidRPr="001F75A2" w14:paraId="32FCC022" w14:textId="77777777" w:rsidTr="00BF1B94">
        <w:trPr>
          <w:cantSplit/>
        </w:trPr>
        <w:tc>
          <w:tcPr>
            <w:tcW w:w="2554" w:type="pct"/>
            <w:noWrap/>
          </w:tcPr>
          <w:p w14:paraId="32FCC01E" w14:textId="77777777" w:rsidR="008517BD" w:rsidRPr="00FF7F75" w:rsidRDefault="008517BD" w:rsidP="000029C7">
            <w:pPr>
              <w:pStyle w:val="TX-TableText"/>
              <w:ind w:left="450"/>
            </w:pPr>
            <w:r w:rsidRPr="00FF7F75">
              <w:t>Wide-net users</w:t>
            </w:r>
          </w:p>
        </w:tc>
        <w:tc>
          <w:tcPr>
            <w:tcW w:w="851" w:type="pct"/>
            <w:tcBorders>
              <w:top w:val="nil"/>
              <w:bottom w:val="nil"/>
            </w:tcBorders>
            <w:vAlign w:val="center"/>
          </w:tcPr>
          <w:p w14:paraId="32FCC01F" w14:textId="77777777" w:rsidR="008517BD" w:rsidRPr="00546314" w:rsidRDefault="008517BD" w:rsidP="000029C7">
            <w:pPr>
              <w:pStyle w:val="TX-TableText"/>
              <w:tabs>
                <w:tab w:val="decimal" w:pos="973"/>
              </w:tabs>
              <w:rPr>
                <w:color w:val="000000"/>
              </w:rPr>
            </w:pPr>
            <w:r w:rsidRPr="00546314">
              <w:rPr>
                <w:color w:val="000000"/>
              </w:rPr>
              <w:t>19,</w:t>
            </w:r>
            <w:r w:rsidR="00780EAD" w:rsidRPr="00546314">
              <w:rPr>
                <w:color w:val="000000"/>
              </w:rPr>
              <w:t>446</w:t>
            </w:r>
          </w:p>
        </w:tc>
        <w:tc>
          <w:tcPr>
            <w:tcW w:w="779" w:type="pct"/>
            <w:tcBorders>
              <w:top w:val="nil"/>
              <w:bottom w:val="nil"/>
            </w:tcBorders>
            <w:noWrap/>
            <w:vAlign w:val="center"/>
          </w:tcPr>
          <w:p w14:paraId="32FCC020" w14:textId="77777777" w:rsidR="008517BD" w:rsidRPr="00546314" w:rsidRDefault="008517BD" w:rsidP="000029C7">
            <w:pPr>
              <w:pStyle w:val="TX-TableText"/>
              <w:tabs>
                <w:tab w:val="decimal" w:pos="741"/>
              </w:tabs>
              <w:rPr>
                <w:color w:val="000000"/>
              </w:rPr>
            </w:pPr>
            <w:r w:rsidRPr="00546314">
              <w:rPr>
                <w:color w:val="000000"/>
              </w:rPr>
              <w:t>2.7</w:t>
            </w:r>
          </w:p>
        </w:tc>
        <w:tc>
          <w:tcPr>
            <w:tcW w:w="816" w:type="pct"/>
            <w:tcBorders>
              <w:top w:val="nil"/>
              <w:bottom w:val="nil"/>
            </w:tcBorders>
            <w:noWrap/>
            <w:vAlign w:val="center"/>
          </w:tcPr>
          <w:p w14:paraId="32FCC021" w14:textId="77777777" w:rsidR="008517BD" w:rsidRPr="00546314" w:rsidRDefault="008517BD" w:rsidP="000029C7">
            <w:pPr>
              <w:pStyle w:val="TX-TableText"/>
              <w:tabs>
                <w:tab w:val="decimal" w:pos="644"/>
              </w:tabs>
              <w:rPr>
                <w:color w:val="000000"/>
              </w:rPr>
            </w:pPr>
            <w:r w:rsidRPr="00546314" w:rsidDel="003E2558">
              <w:rPr>
                <w:color w:val="000000"/>
              </w:rPr>
              <w:t>0.7</w:t>
            </w:r>
          </w:p>
        </w:tc>
      </w:tr>
      <w:tr w:rsidR="008517BD" w:rsidRPr="001F75A2" w14:paraId="32FCC027" w14:textId="77777777" w:rsidTr="00BF1B94">
        <w:trPr>
          <w:cantSplit/>
        </w:trPr>
        <w:tc>
          <w:tcPr>
            <w:tcW w:w="2554" w:type="pct"/>
            <w:noWrap/>
          </w:tcPr>
          <w:p w14:paraId="32FCC023" w14:textId="77777777" w:rsidR="008517BD" w:rsidRPr="00FF7F75" w:rsidRDefault="008517BD" w:rsidP="000029C7">
            <w:pPr>
              <w:pStyle w:val="TX-TableText"/>
              <w:ind w:left="450"/>
            </w:pPr>
            <w:r w:rsidRPr="00FF7F75">
              <w:t>Current and experimental users</w:t>
            </w:r>
          </w:p>
        </w:tc>
        <w:tc>
          <w:tcPr>
            <w:tcW w:w="851" w:type="pct"/>
            <w:tcBorders>
              <w:top w:val="nil"/>
              <w:bottom w:val="nil"/>
            </w:tcBorders>
            <w:vAlign w:val="center"/>
          </w:tcPr>
          <w:p w14:paraId="32FCC024" w14:textId="77777777" w:rsidR="008517BD" w:rsidRPr="00546314" w:rsidRDefault="00DC7425" w:rsidP="000029C7">
            <w:pPr>
              <w:pStyle w:val="TX-TableText"/>
              <w:tabs>
                <w:tab w:val="decimal" w:pos="973"/>
              </w:tabs>
              <w:rPr>
                <w:color w:val="000000"/>
              </w:rPr>
            </w:pPr>
            <w:r w:rsidRPr="00546314">
              <w:rPr>
                <w:color w:val="000000"/>
              </w:rPr>
              <w:t>15,8</w:t>
            </w:r>
            <w:r w:rsidR="00780EAD" w:rsidRPr="00546314">
              <w:rPr>
                <w:color w:val="000000"/>
              </w:rPr>
              <w:t>00</w:t>
            </w:r>
          </w:p>
        </w:tc>
        <w:tc>
          <w:tcPr>
            <w:tcW w:w="779" w:type="pct"/>
            <w:tcBorders>
              <w:top w:val="nil"/>
              <w:bottom w:val="nil"/>
            </w:tcBorders>
            <w:noWrap/>
            <w:vAlign w:val="center"/>
          </w:tcPr>
          <w:p w14:paraId="32FCC025" w14:textId="77777777" w:rsidR="008517BD" w:rsidRPr="00546314" w:rsidRDefault="008517BD" w:rsidP="000029C7">
            <w:pPr>
              <w:pStyle w:val="TX-TableText"/>
              <w:tabs>
                <w:tab w:val="decimal" w:pos="741"/>
              </w:tabs>
              <w:rPr>
                <w:color w:val="000000"/>
              </w:rPr>
            </w:pPr>
            <w:r w:rsidRPr="00546314">
              <w:rPr>
                <w:color w:val="000000"/>
              </w:rPr>
              <w:t>2.</w:t>
            </w:r>
            <w:r w:rsidR="00DC7425" w:rsidRPr="00546314">
              <w:rPr>
                <w:color w:val="000000"/>
              </w:rPr>
              <w:t>9</w:t>
            </w:r>
          </w:p>
        </w:tc>
        <w:tc>
          <w:tcPr>
            <w:tcW w:w="816" w:type="pct"/>
            <w:tcBorders>
              <w:top w:val="nil"/>
              <w:bottom w:val="nil"/>
            </w:tcBorders>
            <w:noWrap/>
            <w:vAlign w:val="center"/>
          </w:tcPr>
          <w:p w14:paraId="32FCC026" w14:textId="77777777" w:rsidR="008517BD" w:rsidRPr="00546314" w:rsidRDefault="008517BD" w:rsidP="000029C7">
            <w:pPr>
              <w:pStyle w:val="TX-TableText"/>
              <w:tabs>
                <w:tab w:val="decimal" w:pos="644"/>
              </w:tabs>
              <w:rPr>
                <w:color w:val="000000"/>
                <w:highlight w:val="yellow"/>
              </w:rPr>
            </w:pPr>
            <w:r w:rsidRPr="00546314" w:rsidDel="003E2558">
              <w:rPr>
                <w:color w:val="000000"/>
              </w:rPr>
              <w:t>0.7</w:t>
            </w:r>
          </w:p>
        </w:tc>
      </w:tr>
      <w:tr w:rsidR="008517BD" w:rsidRPr="001F75A2" w14:paraId="32FCC02C" w14:textId="77777777" w:rsidTr="00BF1B94">
        <w:trPr>
          <w:cantSplit/>
        </w:trPr>
        <w:tc>
          <w:tcPr>
            <w:tcW w:w="2554" w:type="pct"/>
            <w:noWrap/>
            <w:hideMark/>
          </w:tcPr>
          <w:p w14:paraId="32FCC028" w14:textId="77777777" w:rsidR="008517BD" w:rsidRPr="00FF7F75" w:rsidRDefault="008517BD" w:rsidP="000029C7">
            <w:pPr>
              <w:pStyle w:val="TX-TableText"/>
              <w:ind w:left="450"/>
            </w:pPr>
            <w:r w:rsidRPr="00FF7F75">
              <w:t xml:space="preserve">Menthol </w:t>
            </w:r>
            <w:r w:rsidR="007952B7">
              <w:t xml:space="preserve">cigarette </w:t>
            </w:r>
            <w:r w:rsidRPr="00FF7F75">
              <w:t>smokers</w:t>
            </w:r>
          </w:p>
        </w:tc>
        <w:tc>
          <w:tcPr>
            <w:tcW w:w="851" w:type="pct"/>
            <w:vAlign w:val="center"/>
          </w:tcPr>
          <w:p w14:paraId="32FCC029" w14:textId="77777777" w:rsidR="008517BD" w:rsidRPr="00546314" w:rsidRDefault="00DC7425" w:rsidP="000029C7">
            <w:pPr>
              <w:pStyle w:val="TX-TableText"/>
              <w:tabs>
                <w:tab w:val="decimal" w:pos="973"/>
              </w:tabs>
            </w:pPr>
            <w:r w:rsidRPr="00546314">
              <w:rPr>
                <w:color w:val="000000"/>
              </w:rPr>
              <w:t>3,9</w:t>
            </w:r>
            <w:r w:rsidR="00780EAD" w:rsidRPr="00546314">
              <w:rPr>
                <w:color w:val="000000"/>
              </w:rPr>
              <w:t>50</w:t>
            </w:r>
          </w:p>
        </w:tc>
        <w:tc>
          <w:tcPr>
            <w:tcW w:w="779" w:type="pct"/>
            <w:noWrap/>
            <w:vAlign w:val="center"/>
            <w:hideMark/>
          </w:tcPr>
          <w:p w14:paraId="32FCC02A" w14:textId="77777777" w:rsidR="008517BD" w:rsidRPr="00546314" w:rsidRDefault="008517BD" w:rsidP="000029C7">
            <w:pPr>
              <w:pStyle w:val="TX-TableText"/>
              <w:tabs>
                <w:tab w:val="decimal" w:pos="741"/>
              </w:tabs>
            </w:pPr>
            <w:r w:rsidRPr="00546314">
              <w:rPr>
                <w:color w:val="000000"/>
              </w:rPr>
              <w:t>4.5</w:t>
            </w:r>
          </w:p>
        </w:tc>
        <w:tc>
          <w:tcPr>
            <w:tcW w:w="816" w:type="pct"/>
            <w:noWrap/>
            <w:vAlign w:val="center"/>
            <w:hideMark/>
          </w:tcPr>
          <w:p w14:paraId="32FCC02B" w14:textId="77777777" w:rsidR="008517BD" w:rsidRPr="00546314" w:rsidRDefault="008517BD" w:rsidP="000029C7">
            <w:pPr>
              <w:pStyle w:val="TX-TableText"/>
              <w:tabs>
                <w:tab w:val="decimal" w:pos="644"/>
              </w:tabs>
            </w:pPr>
            <w:r w:rsidRPr="00546314" w:rsidDel="00F74564">
              <w:rPr>
                <w:color w:val="000000"/>
              </w:rPr>
              <w:t>1.1</w:t>
            </w:r>
          </w:p>
        </w:tc>
      </w:tr>
      <w:tr w:rsidR="008517BD" w:rsidRPr="001F75A2" w14:paraId="32FCC031" w14:textId="77777777" w:rsidTr="00BF1B94">
        <w:trPr>
          <w:cantSplit/>
        </w:trPr>
        <w:tc>
          <w:tcPr>
            <w:tcW w:w="2554" w:type="pct"/>
            <w:noWrap/>
            <w:hideMark/>
          </w:tcPr>
          <w:p w14:paraId="32FCC02D" w14:textId="77777777" w:rsidR="008517BD" w:rsidRPr="00FF7F75" w:rsidRDefault="008517BD" w:rsidP="000029C7">
            <w:pPr>
              <w:pStyle w:val="TX-TableText"/>
              <w:ind w:left="450"/>
            </w:pPr>
            <w:r w:rsidRPr="00FF7F75">
              <w:t>Dual (smokers and smokeless tobacco users)</w:t>
            </w:r>
          </w:p>
        </w:tc>
        <w:tc>
          <w:tcPr>
            <w:tcW w:w="851" w:type="pct"/>
            <w:vAlign w:val="center"/>
          </w:tcPr>
          <w:p w14:paraId="32FCC02E" w14:textId="77777777" w:rsidR="008517BD" w:rsidRPr="00546314" w:rsidRDefault="008517BD" w:rsidP="000029C7">
            <w:pPr>
              <w:pStyle w:val="TX-TableText"/>
              <w:tabs>
                <w:tab w:val="decimal" w:pos="973"/>
              </w:tabs>
            </w:pPr>
            <w:r w:rsidRPr="00546314">
              <w:rPr>
                <w:color w:val="000000"/>
              </w:rPr>
              <w:t>9</w:t>
            </w:r>
            <w:r w:rsidR="00780EAD" w:rsidRPr="00546314">
              <w:rPr>
                <w:color w:val="000000"/>
              </w:rPr>
              <w:t>50</w:t>
            </w:r>
          </w:p>
        </w:tc>
        <w:tc>
          <w:tcPr>
            <w:tcW w:w="779" w:type="pct"/>
            <w:noWrap/>
            <w:vAlign w:val="center"/>
            <w:hideMark/>
          </w:tcPr>
          <w:p w14:paraId="32FCC02F" w14:textId="77777777" w:rsidR="008517BD" w:rsidRPr="00546314" w:rsidRDefault="008517BD" w:rsidP="000029C7">
            <w:pPr>
              <w:pStyle w:val="TX-TableText"/>
              <w:tabs>
                <w:tab w:val="decimal" w:pos="741"/>
              </w:tabs>
            </w:pPr>
            <w:r w:rsidRPr="00546314">
              <w:rPr>
                <w:color w:val="000000"/>
              </w:rPr>
              <w:t>8.</w:t>
            </w:r>
            <w:r w:rsidR="00780EAD" w:rsidRPr="00546314">
              <w:rPr>
                <w:color w:val="000000"/>
              </w:rPr>
              <w:t>5</w:t>
            </w:r>
          </w:p>
        </w:tc>
        <w:tc>
          <w:tcPr>
            <w:tcW w:w="816" w:type="pct"/>
            <w:noWrap/>
            <w:vAlign w:val="center"/>
            <w:hideMark/>
          </w:tcPr>
          <w:p w14:paraId="32FCC030" w14:textId="77777777" w:rsidR="008517BD" w:rsidRPr="00546314" w:rsidRDefault="008517BD" w:rsidP="000029C7">
            <w:pPr>
              <w:pStyle w:val="TX-TableText"/>
              <w:tabs>
                <w:tab w:val="decimal" w:pos="644"/>
              </w:tabs>
            </w:pPr>
            <w:r w:rsidRPr="00546314" w:rsidDel="00F74564">
              <w:rPr>
                <w:color w:val="000000"/>
              </w:rPr>
              <w:t>2.0</w:t>
            </w:r>
          </w:p>
        </w:tc>
      </w:tr>
      <w:tr w:rsidR="008517BD" w:rsidRPr="001F75A2" w14:paraId="32FCC036" w14:textId="77777777" w:rsidTr="00BF1B94">
        <w:trPr>
          <w:cantSplit/>
        </w:trPr>
        <w:tc>
          <w:tcPr>
            <w:tcW w:w="2554" w:type="pct"/>
            <w:noWrap/>
            <w:hideMark/>
          </w:tcPr>
          <w:p w14:paraId="32FCC032" w14:textId="77777777" w:rsidR="008517BD" w:rsidRPr="00FF7F75" w:rsidRDefault="008517BD" w:rsidP="000029C7">
            <w:pPr>
              <w:pStyle w:val="TX-TableText"/>
              <w:ind w:left="450"/>
            </w:pPr>
            <w:r w:rsidRPr="00FF7F75">
              <w:t>Daily users</w:t>
            </w:r>
          </w:p>
        </w:tc>
        <w:tc>
          <w:tcPr>
            <w:tcW w:w="851" w:type="pct"/>
            <w:vAlign w:val="center"/>
          </w:tcPr>
          <w:p w14:paraId="32FCC033" w14:textId="77777777" w:rsidR="008517BD" w:rsidRPr="00546314" w:rsidRDefault="008517BD" w:rsidP="00DC7425">
            <w:pPr>
              <w:pStyle w:val="TX-TableText"/>
              <w:tabs>
                <w:tab w:val="decimal" w:pos="973"/>
              </w:tabs>
            </w:pPr>
            <w:r w:rsidRPr="00546314">
              <w:rPr>
                <w:color w:val="000000"/>
              </w:rPr>
              <w:t>9,</w:t>
            </w:r>
            <w:r w:rsidR="00DC7425" w:rsidRPr="00546314">
              <w:rPr>
                <w:color w:val="000000"/>
              </w:rPr>
              <w:t>4</w:t>
            </w:r>
            <w:r w:rsidR="00780EAD" w:rsidRPr="00546314">
              <w:rPr>
                <w:color w:val="000000"/>
              </w:rPr>
              <w:t>51</w:t>
            </w:r>
          </w:p>
        </w:tc>
        <w:tc>
          <w:tcPr>
            <w:tcW w:w="779" w:type="pct"/>
            <w:noWrap/>
            <w:vAlign w:val="center"/>
            <w:hideMark/>
          </w:tcPr>
          <w:p w14:paraId="32FCC034" w14:textId="77777777" w:rsidR="008517BD" w:rsidRPr="00546314" w:rsidRDefault="008517BD" w:rsidP="000029C7">
            <w:pPr>
              <w:pStyle w:val="TX-TableText"/>
              <w:tabs>
                <w:tab w:val="decimal" w:pos="741"/>
              </w:tabs>
            </w:pPr>
            <w:r w:rsidRPr="00546314">
              <w:rPr>
                <w:color w:val="000000"/>
              </w:rPr>
              <w:t>3.3</w:t>
            </w:r>
          </w:p>
        </w:tc>
        <w:tc>
          <w:tcPr>
            <w:tcW w:w="816" w:type="pct"/>
            <w:noWrap/>
            <w:vAlign w:val="center"/>
            <w:hideMark/>
          </w:tcPr>
          <w:p w14:paraId="32FCC035" w14:textId="77777777" w:rsidR="008517BD" w:rsidRPr="00546314" w:rsidRDefault="008517BD" w:rsidP="000029C7">
            <w:pPr>
              <w:pStyle w:val="TX-TableText"/>
              <w:tabs>
                <w:tab w:val="decimal" w:pos="644"/>
              </w:tabs>
            </w:pPr>
            <w:r w:rsidRPr="00546314" w:rsidDel="00F74564">
              <w:rPr>
                <w:color w:val="000000"/>
              </w:rPr>
              <w:t>0.8</w:t>
            </w:r>
          </w:p>
        </w:tc>
      </w:tr>
      <w:tr w:rsidR="008517BD" w:rsidRPr="001F75A2" w14:paraId="32FCC03B" w14:textId="77777777" w:rsidTr="00BF1B94">
        <w:trPr>
          <w:cantSplit/>
        </w:trPr>
        <w:tc>
          <w:tcPr>
            <w:tcW w:w="2554" w:type="pct"/>
            <w:noWrap/>
            <w:hideMark/>
          </w:tcPr>
          <w:p w14:paraId="32FCC037" w14:textId="77777777" w:rsidR="008517BD" w:rsidRPr="00FF7F75" w:rsidRDefault="008517BD" w:rsidP="000029C7">
            <w:pPr>
              <w:pStyle w:val="TX-TableText"/>
              <w:ind w:left="450"/>
            </w:pPr>
            <w:r w:rsidRPr="00FF7F75">
              <w:t>Less-than-daily users</w:t>
            </w:r>
          </w:p>
        </w:tc>
        <w:tc>
          <w:tcPr>
            <w:tcW w:w="851" w:type="pct"/>
            <w:vAlign w:val="center"/>
          </w:tcPr>
          <w:p w14:paraId="32FCC038" w14:textId="77777777" w:rsidR="008517BD" w:rsidRPr="00546314" w:rsidRDefault="008517BD" w:rsidP="000029C7">
            <w:pPr>
              <w:pStyle w:val="TX-TableText"/>
              <w:tabs>
                <w:tab w:val="decimal" w:pos="973"/>
              </w:tabs>
            </w:pPr>
            <w:r w:rsidRPr="00546314">
              <w:rPr>
                <w:color w:val="000000"/>
              </w:rPr>
              <w:t>4,</w:t>
            </w:r>
            <w:r w:rsidR="00DC7425" w:rsidRPr="00546314">
              <w:rPr>
                <w:color w:val="000000"/>
              </w:rPr>
              <w:t>66</w:t>
            </w:r>
            <w:r w:rsidR="00780EAD" w:rsidRPr="00546314">
              <w:rPr>
                <w:color w:val="000000"/>
              </w:rPr>
              <w:t>5</w:t>
            </w:r>
          </w:p>
        </w:tc>
        <w:tc>
          <w:tcPr>
            <w:tcW w:w="779" w:type="pct"/>
            <w:noWrap/>
            <w:vAlign w:val="center"/>
            <w:hideMark/>
          </w:tcPr>
          <w:p w14:paraId="32FCC039" w14:textId="77777777" w:rsidR="008517BD" w:rsidRPr="00546314" w:rsidRDefault="008517BD" w:rsidP="000029C7">
            <w:pPr>
              <w:pStyle w:val="TX-TableText"/>
              <w:tabs>
                <w:tab w:val="decimal" w:pos="741"/>
              </w:tabs>
            </w:pPr>
            <w:r w:rsidRPr="00546314">
              <w:rPr>
                <w:color w:val="000000"/>
              </w:rPr>
              <w:t>4.2</w:t>
            </w:r>
          </w:p>
        </w:tc>
        <w:tc>
          <w:tcPr>
            <w:tcW w:w="816" w:type="pct"/>
            <w:noWrap/>
            <w:vAlign w:val="center"/>
            <w:hideMark/>
          </w:tcPr>
          <w:p w14:paraId="32FCC03A" w14:textId="77777777" w:rsidR="008517BD" w:rsidRPr="00546314" w:rsidRDefault="008517BD" w:rsidP="000029C7">
            <w:pPr>
              <w:pStyle w:val="TX-TableText"/>
              <w:tabs>
                <w:tab w:val="decimal" w:pos="644"/>
              </w:tabs>
            </w:pPr>
            <w:r w:rsidRPr="00546314" w:rsidDel="00F74564">
              <w:rPr>
                <w:color w:val="000000"/>
              </w:rPr>
              <w:t>1.0</w:t>
            </w:r>
          </w:p>
        </w:tc>
      </w:tr>
      <w:tr w:rsidR="008517BD" w:rsidRPr="001F75A2" w14:paraId="32FCC040" w14:textId="77777777" w:rsidTr="00BF1B94">
        <w:trPr>
          <w:cantSplit/>
        </w:trPr>
        <w:tc>
          <w:tcPr>
            <w:tcW w:w="2554" w:type="pct"/>
            <w:noWrap/>
            <w:hideMark/>
          </w:tcPr>
          <w:p w14:paraId="32FCC03C" w14:textId="77777777" w:rsidR="008517BD" w:rsidRPr="00FF7F75" w:rsidRDefault="008517BD" w:rsidP="000029C7">
            <w:pPr>
              <w:pStyle w:val="TX-TableText"/>
              <w:ind w:left="450"/>
            </w:pPr>
            <w:r w:rsidRPr="00FF7F75">
              <w:t>Current non-users under wide-net definition</w:t>
            </w:r>
          </w:p>
        </w:tc>
        <w:tc>
          <w:tcPr>
            <w:tcW w:w="851" w:type="pct"/>
            <w:vAlign w:val="center"/>
          </w:tcPr>
          <w:p w14:paraId="32FCC03D" w14:textId="77777777" w:rsidR="008517BD" w:rsidRPr="00546314" w:rsidRDefault="008517BD" w:rsidP="00DC7425">
            <w:pPr>
              <w:pStyle w:val="TX-TableText"/>
              <w:tabs>
                <w:tab w:val="decimal" w:pos="973"/>
              </w:tabs>
            </w:pPr>
            <w:r w:rsidRPr="00546314">
              <w:rPr>
                <w:color w:val="000000"/>
              </w:rPr>
              <w:t>7,</w:t>
            </w:r>
            <w:r w:rsidR="00780EAD" w:rsidRPr="00546314">
              <w:rPr>
                <w:color w:val="000000"/>
              </w:rPr>
              <w:t>77</w:t>
            </w:r>
            <w:r w:rsidR="00DC7425" w:rsidRPr="00546314">
              <w:rPr>
                <w:color w:val="000000"/>
              </w:rPr>
              <w:t>8</w:t>
            </w:r>
          </w:p>
        </w:tc>
        <w:tc>
          <w:tcPr>
            <w:tcW w:w="779" w:type="pct"/>
            <w:noWrap/>
            <w:vAlign w:val="center"/>
            <w:hideMark/>
          </w:tcPr>
          <w:p w14:paraId="32FCC03E" w14:textId="77777777" w:rsidR="008517BD" w:rsidRPr="00546314" w:rsidRDefault="008517BD" w:rsidP="000029C7">
            <w:pPr>
              <w:pStyle w:val="TX-TableText"/>
              <w:tabs>
                <w:tab w:val="decimal" w:pos="741"/>
              </w:tabs>
            </w:pPr>
            <w:r w:rsidRPr="00546314">
              <w:rPr>
                <w:color w:val="000000"/>
              </w:rPr>
              <w:t>3.</w:t>
            </w:r>
            <w:r w:rsidR="00780EAD" w:rsidRPr="00546314">
              <w:rPr>
                <w:color w:val="000000"/>
              </w:rPr>
              <w:t>9</w:t>
            </w:r>
          </w:p>
        </w:tc>
        <w:tc>
          <w:tcPr>
            <w:tcW w:w="816" w:type="pct"/>
            <w:noWrap/>
            <w:vAlign w:val="center"/>
            <w:hideMark/>
          </w:tcPr>
          <w:p w14:paraId="32FCC03F" w14:textId="77777777" w:rsidR="008517BD" w:rsidRPr="00546314" w:rsidRDefault="008517BD" w:rsidP="000029C7">
            <w:pPr>
              <w:pStyle w:val="TX-TableText"/>
              <w:tabs>
                <w:tab w:val="decimal" w:pos="644"/>
              </w:tabs>
            </w:pPr>
            <w:r w:rsidRPr="00546314" w:rsidDel="00F74564">
              <w:rPr>
                <w:color w:val="000000"/>
              </w:rPr>
              <w:t>0.9</w:t>
            </w:r>
          </w:p>
        </w:tc>
      </w:tr>
      <w:tr w:rsidR="008517BD" w:rsidRPr="001F75A2" w14:paraId="32FCC045" w14:textId="77777777" w:rsidTr="00BF1B94">
        <w:trPr>
          <w:cantSplit/>
        </w:trPr>
        <w:tc>
          <w:tcPr>
            <w:tcW w:w="2554" w:type="pct"/>
            <w:noWrap/>
          </w:tcPr>
          <w:p w14:paraId="32FCC041" w14:textId="77777777" w:rsidR="008517BD" w:rsidRPr="00FF7F75" w:rsidRDefault="008517BD" w:rsidP="000029C7">
            <w:pPr>
              <w:pStyle w:val="TX-TableText"/>
              <w:ind w:left="450"/>
            </w:pPr>
            <w:r>
              <w:t>Urine sample providers</w:t>
            </w:r>
          </w:p>
        </w:tc>
        <w:tc>
          <w:tcPr>
            <w:tcW w:w="851" w:type="pct"/>
            <w:vAlign w:val="center"/>
          </w:tcPr>
          <w:p w14:paraId="32FCC042" w14:textId="77777777" w:rsidR="008517BD" w:rsidRPr="00CE38F9" w:rsidRDefault="00B2674F" w:rsidP="004B2F20">
            <w:pPr>
              <w:pStyle w:val="TX-TableText"/>
              <w:tabs>
                <w:tab w:val="decimal" w:pos="973"/>
              </w:tabs>
              <w:rPr>
                <w:color w:val="000000"/>
              </w:rPr>
            </w:pPr>
            <w:r w:rsidRPr="00CE38F9">
              <w:rPr>
                <w:color w:val="000000"/>
              </w:rPr>
              <w:t>13,</w:t>
            </w:r>
            <w:r w:rsidR="00CE38F9" w:rsidRPr="00CE38F9">
              <w:rPr>
                <w:color w:val="000000"/>
              </w:rPr>
              <w:t>805</w:t>
            </w:r>
          </w:p>
        </w:tc>
        <w:tc>
          <w:tcPr>
            <w:tcW w:w="779" w:type="pct"/>
            <w:noWrap/>
            <w:vAlign w:val="center"/>
          </w:tcPr>
          <w:p w14:paraId="32FCC043" w14:textId="77777777" w:rsidR="008517BD" w:rsidRPr="009E48AA" w:rsidRDefault="008517BD" w:rsidP="00DC7425">
            <w:pPr>
              <w:pStyle w:val="TX-TableText"/>
              <w:tabs>
                <w:tab w:val="decimal" w:pos="741"/>
              </w:tabs>
              <w:rPr>
                <w:color w:val="000000"/>
              </w:rPr>
            </w:pPr>
            <w:r w:rsidRPr="00587B08">
              <w:rPr>
                <w:color w:val="000000"/>
              </w:rPr>
              <w:t>3.</w:t>
            </w:r>
            <w:r w:rsidR="00DC7425" w:rsidRPr="009E48AA">
              <w:rPr>
                <w:color w:val="000000"/>
              </w:rPr>
              <w:t>4</w:t>
            </w:r>
          </w:p>
        </w:tc>
        <w:tc>
          <w:tcPr>
            <w:tcW w:w="816" w:type="pct"/>
            <w:noWrap/>
            <w:vAlign w:val="center"/>
          </w:tcPr>
          <w:p w14:paraId="32FCC044" w14:textId="77777777" w:rsidR="008517BD" w:rsidRPr="009E48AA" w:rsidRDefault="008517BD" w:rsidP="00AF292D">
            <w:pPr>
              <w:pStyle w:val="TX-TableText"/>
              <w:tabs>
                <w:tab w:val="decimal" w:pos="644"/>
              </w:tabs>
              <w:rPr>
                <w:color w:val="000000"/>
              </w:rPr>
            </w:pPr>
            <w:r w:rsidRPr="009E48AA">
              <w:rPr>
                <w:color w:val="000000"/>
              </w:rPr>
              <w:t>0.</w:t>
            </w:r>
            <w:r w:rsidR="00DC7425" w:rsidRPr="009E48AA">
              <w:rPr>
                <w:color w:val="000000"/>
              </w:rPr>
              <w:t>8</w:t>
            </w:r>
          </w:p>
        </w:tc>
      </w:tr>
      <w:tr w:rsidR="008517BD" w:rsidRPr="001F75A2" w14:paraId="32FCC04A" w14:textId="77777777" w:rsidTr="00BF1B94">
        <w:trPr>
          <w:cantSplit/>
          <w:trHeight w:val="153"/>
        </w:trPr>
        <w:tc>
          <w:tcPr>
            <w:tcW w:w="2554" w:type="pct"/>
            <w:noWrap/>
            <w:hideMark/>
          </w:tcPr>
          <w:p w14:paraId="32FCC046" w14:textId="77777777" w:rsidR="008517BD" w:rsidRPr="00B4503C" w:rsidRDefault="008517BD" w:rsidP="000029C7">
            <w:pPr>
              <w:pStyle w:val="TX-TableText"/>
              <w:rPr>
                <w:b/>
              </w:rPr>
            </w:pPr>
            <w:r w:rsidRPr="00B4503C">
              <w:rPr>
                <w:b/>
              </w:rPr>
              <w:t>Adults ages 18-24</w:t>
            </w:r>
          </w:p>
        </w:tc>
        <w:tc>
          <w:tcPr>
            <w:tcW w:w="851" w:type="pct"/>
            <w:vAlign w:val="center"/>
          </w:tcPr>
          <w:p w14:paraId="32FCC047" w14:textId="77777777" w:rsidR="008517BD" w:rsidRPr="00546314" w:rsidRDefault="00DC7425" w:rsidP="000029C7">
            <w:pPr>
              <w:pStyle w:val="TX-TableText"/>
              <w:tabs>
                <w:tab w:val="decimal" w:pos="973"/>
              </w:tabs>
              <w:rPr>
                <w:b/>
              </w:rPr>
            </w:pPr>
            <w:r w:rsidRPr="00546314">
              <w:rPr>
                <w:b/>
                <w:bCs/>
                <w:color w:val="000000"/>
              </w:rPr>
              <w:t>8,</w:t>
            </w:r>
            <w:r w:rsidR="00286FB8" w:rsidRPr="00546314">
              <w:rPr>
                <w:b/>
                <w:bCs/>
                <w:color w:val="000000"/>
              </w:rPr>
              <w:t>163</w:t>
            </w:r>
          </w:p>
        </w:tc>
        <w:tc>
          <w:tcPr>
            <w:tcW w:w="779" w:type="pct"/>
            <w:noWrap/>
            <w:vAlign w:val="center"/>
            <w:hideMark/>
          </w:tcPr>
          <w:p w14:paraId="32FCC048" w14:textId="77777777" w:rsidR="008517BD" w:rsidRPr="00546314" w:rsidRDefault="008517BD" w:rsidP="000029C7">
            <w:pPr>
              <w:pStyle w:val="TX-TableText"/>
              <w:tabs>
                <w:tab w:val="decimal" w:pos="741"/>
              </w:tabs>
              <w:rPr>
                <w:b/>
              </w:rPr>
            </w:pPr>
            <w:r w:rsidRPr="00546314">
              <w:rPr>
                <w:b/>
                <w:bCs/>
                <w:color w:val="000000"/>
              </w:rPr>
              <w:t>3.6</w:t>
            </w:r>
          </w:p>
        </w:tc>
        <w:tc>
          <w:tcPr>
            <w:tcW w:w="816" w:type="pct"/>
            <w:noWrap/>
            <w:vAlign w:val="center"/>
            <w:hideMark/>
          </w:tcPr>
          <w:p w14:paraId="32FCC049" w14:textId="77777777" w:rsidR="008517BD" w:rsidRPr="00546314" w:rsidRDefault="008517BD" w:rsidP="000029C7">
            <w:pPr>
              <w:pStyle w:val="TX-TableText"/>
              <w:tabs>
                <w:tab w:val="decimal" w:pos="644"/>
              </w:tabs>
              <w:rPr>
                <w:b/>
              </w:rPr>
            </w:pPr>
            <w:r w:rsidRPr="00546314" w:rsidDel="00F74564">
              <w:rPr>
                <w:b/>
                <w:color w:val="000000"/>
              </w:rPr>
              <w:t>1.2</w:t>
            </w:r>
          </w:p>
        </w:tc>
      </w:tr>
    </w:tbl>
    <w:p w14:paraId="32FCC04B" w14:textId="77777777" w:rsidR="00501150" w:rsidRPr="00B4503C" w:rsidRDefault="00501150" w:rsidP="00501150">
      <w:pPr>
        <w:pStyle w:val="TF-TblFN"/>
        <w:spacing w:before="240"/>
      </w:pPr>
      <w:r w:rsidRPr="0080082E">
        <w:t>*As indicated in</w:t>
      </w:r>
      <w:r w:rsidR="002412BB">
        <w:t xml:space="preserve"> the footnotes to</w:t>
      </w:r>
      <w:r w:rsidRPr="0080082E">
        <w:t xml:space="preserve"> Table </w:t>
      </w:r>
      <w:r w:rsidR="00A56301">
        <w:t>B-</w:t>
      </w:r>
      <w:r w:rsidR="0068246A" w:rsidRPr="00120E57">
        <w:t>3</w:t>
      </w:r>
      <w:r w:rsidRPr="00120E57">
        <w:t xml:space="preserve">, </w:t>
      </w:r>
      <w:r w:rsidR="001D408C" w:rsidRPr="00120E57">
        <w:t xml:space="preserve">74 </w:t>
      </w:r>
      <w:r w:rsidRPr="00120E57">
        <w:t>percent</w:t>
      </w:r>
      <w:r w:rsidRPr="006A69FB">
        <w:t xml:space="preserve"> of </w:t>
      </w:r>
      <w:r w:rsidR="00227884">
        <w:rPr>
          <w:bCs/>
        </w:rPr>
        <w:t>Wave 1</w:t>
      </w:r>
      <w:r w:rsidRPr="00712051">
        <w:rPr>
          <w:bCs/>
        </w:rPr>
        <w:t xml:space="preserve"> </w:t>
      </w:r>
      <w:r w:rsidR="004F3AFE">
        <w:rPr>
          <w:bCs/>
        </w:rPr>
        <w:t xml:space="preserve">adult </w:t>
      </w:r>
      <w:r w:rsidRPr="00712051">
        <w:rPr>
          <w:bCs/>
        </w:rPr>
        <w:t xml:space="preserve">respondents </w:t>
      </w:r>
      <w:r w:rsidR="002412BB" w:rsidRPr="00712051">
        <w:rPr>
          <w:bCs/>
        </w:rPr>
        <w:t xml:space="preserve">are expected to complete </w:t>
      </w:r>
      <w:r w:rsidRPr="00712051">
        <w:rPr>
          <w:bCs/>
        </w:rPr>
        <w:t xml:space="preserve">the Wave </w:t>
      </w:r>
      <w:r w:rsidR="0042394E">
        <w:rPr>
          <w:bCs/>
        </w:rPr>
        <w:t>3</w:t>
      </w:r>
      <w:r w:rsidRPr="00712051">
        <w:rPr>
          <w:bCs/>
        </w:rPr>
        <w:t xml:space="preserve"> interview</w:t>
      </w:r>
      <w:r w:rsidRPr="0080082E">
        <w:t>.</w:t>
      </w:r>
    </w:p>
    <w:p w14:paraId="32FCC04C" w14:textId="77777777" w:rsidR="00DC403E" w:rsidRDefault="00DC403E">
      <w:pPr>
        <w:spacing w:line="240" w:lineRule="auto"/>
        <w:rPr>
          <w:rFonts w:ascii="Franklin Gothic Medium" w:hAnsi="Franklin Gothic Medium"/>
          <w:sz w:val="22"/>
        </w:rPr>
      </w:pPr>
    </w:p>
    <w:p w14:paraId="32FCC04D" w14:textId="77777777" w:rsidR="00CA662E" w:rsidRPr="008015E5" w:rsidRDefault="00CA662E" w:rsidP="00CA662E">
      <w:pPr>
        <w:pStyle w:val="TT-TableTitle"/>
      </w:pPr>
      <w:proofErr w:type="gramStart"/>
      <w:r w:rsidRPr="007C0D62">
        <w:t>Table B-</w:t>
      </w:r>
      <w:r w:rsidR="00670359" w:rsidRPr="007C0D62">
        <w:t>6</w:t>
      </w:r>
      <w:r w:rsidRPr="007C0D62">
        <w:t>.</w:t>
      </w:r>
      <w:proofErr w:type="gramEnd"/>
      <w:r w:rsidRPr="008015E5">
        <w:tab/>
      </w:r>
      <w:r w:rsidR="006454CC">
        <w:t>Y</w:t>
      </w:r>
      <w:r w:rsidRPr="008015E5">
        <w:t xml:space="preserve">outh sample sizes, relative standard errors (RSEs), and minimum detectable absolute differences (MDADs) at Wave </w:t>
      </w:r>
      <w:r w:rsidR="0042394E">
        <w:t>3</w:t>
      </w:r>
      <w:r w:rsidRPr="008015E5">
        <w:rPr>
          <w:rStyle w:val="FootnoteReference"/>
          <w:vertAlign w:val="baseline"/>
        </w:rPr>
        <w:t>*</w:t>
      </w:r>
    </w:p>
    <w:p w14:paraId="32FCC04E" w14:textId="77777777" w:rsidR="00CA662E" w:rsidRPr="001F75A2" w:rsidRDefault="00CA662E" w:rsidP="00CA662E">
      <w:pPr>
        <w:pStyle w:val="TT-TableTitle"/>
        <w:rPr>
          <w:highlight w:val="yellow"/>
        </w:rPr>
      </w:pPr>
    </w:p>
    <w:tbl>
      <w:tblPr>
        <w:tblW w:w="4610" w:type="pct"/>
        <w:tblBorders>
          <w:top w:val="single" w:sz="4" w:space="0" w:color="auto"/>
          <w:bottom w:val="single" w:sz="4" w:space="0" w:color="auto"/>
        </w:tblBorders>
        <w:tblLook w:val="04A0" w:firstRow="1" w:lastRow="0" w:firstColumn="1" w:lastColumn="0" w:noHBand="0" w:noVBand="1"/>
      </w:tblPr>
      <w:tblGrid>
        <w:gridCol w:w="3946"/>
        <w:gridCol w:w="2045"/>
        <w:gridCol w:w="1383"/>
        <w:gridCol w:w="1455"/>
      </w:tblGrid>
      <w:tr w:rsidR="00CA662E" w:rsidRPr="001F75A2" w14:paraId="32FCC053" w14:textId="77777777" w:rsidTr="00C129C0">
        <w:trPr>
          <w:cantSplit/>
        </w:trPr>
        <w:tc>
          <w:tcPr>
            <w:tcW w:w="2235" w:type="pct"/>
            <w:tcBorders>
              <w:top w:val="single" w:sz="4" w:space="0" w:color="auto"/>
              <w:left w:val="nil"/>
              <w:bottom w:val="single" w:sz="4" w:space="0" w:color="auto"/>
              <w:right w:val="nil"/>
              <w:tl2br w:val="nil"/>
              <w:tr2bl w:val="nil"/>
            </w:tcBorders>
            <w:shd w:val="clear" w:color="auto" w:fill="AFBED7"/>
            <w:noWrap/>
            <w:vAlign w:val="bottom"/>
            <w:hideMark/>
          </w:tcPr>
          <w:p w14:paraId="32FCC04F" w14:textId="77777777" w:rsidR="00CA662E" w:rsidRPr="0011295F" w:rsidRDefault="00CA662E" w:rsidP="00C35AFE">
            <w:pPr>
              <w:pStyle w:val="TX-TableText"/>
              <w:rPr>
                <w:b/>
              </w:rPr>
            </w:pPr>
            <w:r w:rsidRPr="0011295F">
              <w:rPr>
                <w:b/>
              </w:rPr>
              <w:t>Group</w:t>
            </w:r>
          </w:p>
        </w:tc>
        <w:tc>
          <w:tcPr>
            <w:tcW w:w="1158" w:type="pct"/>
            <w:tcBorders>
              <w:top w:val="single" w:sz="4" w:space="0" w:color="auto"/>
              <w:left w:val="nil"/>
              <w:bottom w:val="single" w:sz="4" w:space="0" w:color="auto"/>
              <w:right w:val="nil"/>
              <w:tl2br w:val="nil"/>
              <w:tr2bl w:val="nil"/>
            </w:tcBorders>
            <w:shd w:val="clear" w:color="auto" w:fill="AFBED7"/>
            <w:noWrap/>
            <w:vAlign w:val="bottom"/>
            <w:hideMark/>
          </w:tcPr>
          <w:p w14:paraId="32FCC050" w14:textId="77777777" w:rsidR="00CA662E" w:rsidRPr="008015E5" w:rsidRDefault="00CA662E" w:rsidP="00C35AFE">
            <w:pPr>
              <w:pStyle w:val="TX-TableText"/>
              <w:jc w:val="center"/>
              <w:rPr>
                <w:b/>
              </w:rPr>
            </w:pPr>
            <w:r w:rsidRPr="008015E5">
              <w:rPr>
                <w:b/>
              </w:rPr>
              <w:t xml:space="preserve">Wave </w:t>
            </w:r>
            <w:r w:rsidR="0042394E">
              <w:rPr>
                <w:b/>
              </w:rPr>
              <w:t>3</w:t>
            </w:r>
            <w:r w:rsidRPr="008015E5">
              <w:rPr>
                <w:b/>
              </w:rPr>
              <w:t xml:space="preserve"> sample size</w:t>
            </w:r>
          </w:p>
        </w:tc>
        <w:tc>
          <w:tcPr>
            <w:tcW w:w="783" w:type="pct"/>
            <w:tcBorders>
              <w:top w:val="single" w:sz="4" w:space="0" w:color="auto"/>
              <w:left w:val="nil"/>
              <w:bottom w:val="single" w:sz="4" w:space="0" w:color="auto"/>
              <w:right w:val="nil"/>
              <w:tl2br w:val="nil"/>
              <w:tr2bl w:val="nil"/>
            </w:tcBorders>
            <w:shd w:val="clear" w:color="auto" w:fill="AFBED7"/>
            <w:noWrap/>
            <w:vAlign w:val="bottom"/>
            <w:hideMark/>
          </w:tcPr>
          <w:p w14:paraId="32FCC051" w14:textId="77777777" w:rsidR="00CA662E" w:rsidRPr="008015E5" w:rsidRDefault="00CA662E" w:rsidP="00C35AFE">
            <w:pPr>
              <w:pStyle w:val="TX-TableText"/>
              <w:jc w:val="center"/>
              <w:rPr>
                <w:b/>
              </w:rPr>
            </w:pPr>
            <w:r w:rsidRPr="008015E5">
              <w:rPr>
                <w:b/>
              </w:rPr>
              <w:t xml:space="preserve">RSE on </w:t>
            </w:r>
            <w:r w:rsidRPr="008015E5">
              <w:rPr>
                <w:b/>
              </w:rPr>
              <w:br/>
              <w:t>15% item</w:t>
            </w:r>
          </w:p>
        </w:tc>
        <w:tc>
          <w:tcPr>
            <w:tcW w:w="824" w:type="pct"/>
            <w:tcBorders>
              <w:top w:val="single" w:sz="4" w:space="0" w:color="auto"/>
              <w:left w:val="nil"/>
              <w:bottom w:val="single" w:sz="4" w:space="0" w:color="auto"/>
              <w:right w:val="nil"/>
              <w:tl2br w:val="nil"/>
              <w:tr2bl w:val="nil"/>
            </w:tcBorders>
            <w:shd w:val="clear" w:color="auto" w:fill="AFBED7"/>
            <w:vAlign w:val="bottom"/>
          </w:tcPr>
          <w:p w14:paraId="32FCC052" w14:textId="77777777" w:rsidR="00CA662E" w:rsidRPr="008015E5" w:rsidRDefault="00CA662E" w:rsidP="00C35AFE">
            <w:pPr>
              <w:pStyle w:val="TX-TableText"/>
              <w:jc w:val="center"/>
              <w:rPr>
                <w:b/>
              </w:rPr>
            </w:pPr>
            <w:r w:rsidRPr="008015E5">
              <w:rPr>
                <w:b/>
              </w:rPr>
              <w:t>MDAD on 10% item</w:t>
            </w:r>
          </w:p>
        </w:tc>
      </w:tr>
      <w:tr w:rsidR="00C129C0" w:rsidRPr="001F75A2" w14:paraId="32FCC058" w14:textId="77777777" w:rsidTr="00C129C0">
        <w:trPr>
          <w:cantSplit/>
        </w:trPr>
        <w:tc>
          <w:tcPr>
            <w:tcW w:w="2235" w:type="pct"/>
            <w:noWrap/>
            <w:hideMark/>
          </w:tcPr>
          <w:p w14:paraId="32FCC054" w14:textId="77777777" w:rsidR="00C129C0" w:rsidRPr="0011295F" w:rsidRDefault="00C129C0" w:rsidP="00C35AFE">
            <w:pPr>
              <w:pStyle w:val="TX-TableText"/>
              <w:rPr>
                <w:b/>
              </w:rPr>
            </w:pPr>
            <w:r w:rsidRPr="0011295F">
              <w:rPr>
                <w:b/>
              </w:rPr>
              <w:t>All youth</w:t>
            </w:r>
          </w:p>
        </w:tc>
        <w:tc>
          <w:tcPr>
            <w:tcW w:w="1158" w:type="pct"/>
            <w:noWrap/>
            <w:vAlign w:val="center"/>
            <w:hideMark/>
          </w:tcPr>
          <w:p w14:paraId="32FCC055" w14:textId="77777777" w:rsidR="00C129C0" w:rsidRPr="002D79BB" w:rsidRDefault="00C129C0" w:rsidP="00BA5E04">
            <w:pPr>
              <w:pStyle w:val="TX-TableText"/>
              <w:tabs>
                <w:tab w:val="decimal" w:pos="1181"/>
              </w:tabs>
              <w:rPr>
                <w:b/>
                <w:color w:val="000000"/>
              </w:rPr>
            </w:pPr>
            <w:r w:rsidRPr="002D79BB">
              <w:rPr>
                <w:b/>
                <w:bCs/>
                <w:color w:val="000000"/>
              </w:rPr>
              <w:t>11,</w:t>
            </w:r>
            <w:r w:rsidR="00BA5E04" w:rsidRPr="002D79BB">
              <w:rPr>
                <w:b/>
                <w:bCs/>
                <w:color w:val="000000"/>
              </w:rPr>
              <w:t>548</w:t>
            </w:r>
          </w:p>
        </w:tc>
        <w:tc>
          <w:tcPr>
            <w:tcW w:w="783" w:type="pct"/>
            <w:noWrap/>
            <w:vAlign w:val="center"/>
            <w:hideMark/>
          </w:tcPr>
          <w:p w14:paraId="32FCC056" w14:textId="77777777" w:rsidR="00C129C0" w:rsidRPr="002D79BB" w:rsidRDefault="00C129C0" w:rsidP="00C35AFE">
            <w:pPr>
              <w:pStyle w:val="TX-TableText"/>
              <w:tabs>
                <w:tab w:val="decimal" w:pos="601"/>
              </w:tabs>
              <w:rPr>
                <w:b/>
                <w:color w:val="000000"/>
              </w:rPr>
            </w:pPr>
            <w:r w:rsidRPr="002D79BB" w:rsidDel="00C02ADC">
              <w:rPr>
                <w:b/>
                <w:color w:val="000000"/>
              </w:rPr>
              <w:t>3.0</w:t>
            </w:r>
          </w:p>
        </w:tc>
        <w:tc>
          <w:tcPr>
            <w:tcW w:w="824" w:type="pct"/>
            <w:vAlign w:val="center"/>
          </w:tcPr>
          <w:p w14:paraId="32FCC057" w14:textId="77777777" w:rsidR="00C129C0" w:rsidRPr="002D79BB" w:rsidRDefault="00C129C0" w:rsidP="00C35AFE">
            <w:pPr>
              <w:pStyle w:val="TX-TableText"/>
              <w:tabs>
                <w:tab w:val="decimal" w:pos="671"/>
              </w:tabs>
              <w:rPr>
                <w:b/>
                <w:color w:val="000000"/>
              </w:rPr>
            </w:pPr>
            <w:r w:rsidRPr="002D79BB" w:rsidDel="00C02ADC">
              <w:rPr>
                <w:b/>
                <w:color w:val="000000"/>
              </w:rPr>
              <w:t>1.0</w:t>
            </w:r>
          </w:p>
        </w:tc>
      </w:tr>
      <w:tr w:rsidR="00C129C0" w:rsidRPr="001F75A2" w14:paraId="32FCC05D" w14:textId="77777777" w:rsidTr="00C129C0">
        <w:trPr>
          <w:cantSplit/>
        </w:trPr>
        <w:tc>
          <w:tcPr>
            <w:tcW w:w="2235" w:type="pct"/>
            <w:noWrap/>
            <w:hideMark/>
          </w:tcPr>
          <w:p w14:paraId="32FCC059" w14:textId="77777777" w:rsidR="00C129C0" w:rsidRPr="00D718AF" w:rsidRDefault="00C129C0" w:rsidP="00C35AFE">
            <w:pPr>
              <w:pStyle w:val="TX-TableText"/>
              <w:ind w:left="360"/>
            </w:pPr>
            <w:r w:rsidRPr="00D718AF">
              <w:t xml:space="preserve">Current </w:t>
            </w:r>
            <w:r w:rsidR="00166C91">
              <w:t xml:space="preserve">tobacco </w:t>
            </w:r>
            <w:r w:rsidRPr="00D718AF">
              <w:t>users</w:t>
            </w:r>
          </w:p>
        </w:tc>
        <w:tc>
          <w:tcPr>
            <w:tcW w:w="1158" w:type="pct"/>
            <w:shd w:val="clear" w:color="auto" w:fill="auto"/>
            <w:noWrap/>
            <w:vAlign w:val="center"/>
            <w:hideMark/>
          </w:tcPr>
          <w:p w14:paraId="32FCC05A" w14:textId="77777777" w:rsidR="00C129C0" w:rsidRPr="0003225F" w:rsidRDefault="00BA5E04" w:rsidP="00C35AFE">
            <w:pPr>
              <w:pStyle w:val="TX-TableText"/>
              <w:tabs>
                <w:tab w:val="decimal" w:pos="1181"/>
              </w:tabs>
              <w:rPr>
                <w:color w:val="000000"/>
              </w:rPr>
            </w:pPr>
            <w:r w:rsidRPr="0003225F">
              <w:rPr>
                <w:color w:val="000000"/>
              </w:rPr>
              <w:t>981</w:t>
            </w:r>
          </w:p>
        </w:tc>
        <w:tc>
          <w:tcPr>
            <w:tcW w:w="783" w:type="pct"/>
            <w:shd w:val="clear" w:color="auto" w:fill="auto"/>
            <w:noWrap/>
            <w:vAlign w:val="center"/>
            <w:hideMark/>
          </w:tcPr>
          <w:p w14:paraId="32FCC05B" w14:textId="77777777" w:rsidR="00C129C0" w:rsidRPr="0003225F" w:rsidRDefault="00C129C0" w:rsidP="00BA5E04">
            <w:pPr>
              <w:pStyle w:val="TX-TableText"/>
              <w:tabs>
                <w:tab w:val="decimal" w:pos="601"/>
              </w:tabs>
              <w:rPr>
                <w:color w:val="000000"/>
              </w:rPr>
            </w:pPr>
            <w:r w:rsidRPr="0003225F">
              <w:rPr>
                <w:color w:val="000000"/>
              </w:rPr>
              <w:t>7.</w:t>
            </w:r>
            <w:r w:rsidR="00BA5E04" w:rsidRPr="0003225F">
              <w:rPr>
                <w:color w:val="000000"/>
              </w:rPr>
              <w:t>9</w:t>
            </w:r>
          </w:p>
        </w:tc>
        <w:tc>
          <w:tcPr>
            <w:tcW w:w="824" w:type="pct"/>
            <w:shd w:val="clear" w:color="auto" w:fill="auto"/>
            <w:vAlign w:val="center"/>
          </w:tcPr>
          <w:p w14:paraId="32FCC05C" w14:textId="77777777" w:rsidR="00C129C0" w:rsidRPr="0003225F" w:rsidRDefault="00C129C0" w:rsidP="00BA5E04">
            <w:pPr>
              <w:pStyle w:val="TX-TableText"/>
              <w:tabs>
                <w:tab w:val="decimal" w:pos="671"/>
              </w:tabs>
              <w:rPr>
                <w:color w:val="000000"/>
              </w:rPr>
            </w:pPr>
            <w:r w:rsidRPr="0003225F" w:rsidDel="00C02ADC">
              <w:rPr>
                <w:color w:val="000000"/>
              </w:rPr>
              <w:t>2.</w:t>
            </w:r>
            <w:r w:rsidR="00BA5E04" w:rsidRPr="0003225F">
              <w:rPr>
                <w:color w:val="000000"/>
              </w:rPr>
              <w:t>5</w:t>
            </w:r>
          </w:p>
        </w:tc>
      </w:tr>
      <w:tr w:rsidR="00C129C0" w:rsidRPr="001F75A2" w14:paraId="32FCC062" w14:textId="77777777" w:rsidTr="00C129C0">
        <w:trPr>
          <w:cantSplit/>
        </w:trPr>
        <w:tc>
          <w:tcPr>
            <w:tcW w:w="2235" w:type="pct"/>
            <w:noWrap/>
            <w:hideMark/>
          </w:tcPr>
          <w:p w14:paraId="32FCC05E" w14:textId="77777777" w:rsidR="00C129C0" w:rsidRPr="00D718AF" w:rsidRDefault="00C129C0" w:rsidP="00C35AFE">
            <w:pPr>
              <w:pStyle w:val="TX-TableText"/>
              <w:ind w:left="360"/>
            </w:pPr>
            <w:r w:rsidRPr="00D718AF">
              <w:t>Current</w:t>
            </w:r>
            <w:r w:rsidR="00DC0AE4">
              <w:t xml:space="preserve"> cigarette</w:t>
            </w:r>
            <w:r w:rsidRPr="00D718AF">
              <w:t xml:space="preserve"> smokers</w:t>
            </w:r>
          </w:p>
        </w:tc>
        <w:tc>
          <w:tcPr>
            <w:tcW w:w="1158" w:type="pct"/>
            <w:shd w:val="clear" w:color="auto" w:fill="auto"/>
            <w:noWrap/>
            <w:vAlign w:val="center"/>
            <w:hideMark/>
          </w:tcPr>
          <w:p w14:paraId="32FCC05F" w14:textId="77777777" w:rsidR="00C129C0" w:rsidRPr="0003225F" w:rsidRDefault="00C129C0" w:rsidP="00C35AFE">
            <w:pPr>
              <w:pStyle w:val="TX-TableText"/>
              <w:tabs>
                <w:tab w:val="decimal" w:pos="1164"/>
              </w:tabs>
              <w:rPr>
                <w:color w:val="000000"/>
              </w:rPr>
            </w:pPr>
            <w:r w:rsidRPr="0003225F">
              <w:rPr>
                <w:color w:val="000000"/>
              </w:rPr>
              <w:t>5</w:t>
            </w:r>
            <w:r w:rsidR="00BA5E04" w:rsidRPr="0003225F">
              <w:rPr>
                <w:color w:val="000000"/>
              </w:rPr>
              <w:t>41</w:t>
            </w:r>
          </w:p>
        </w:tc>
        <w:tc>
          <w:tcPr>
            <w:tcW w:w="783" w:type="pct"/>
            <w:shd w:val="clear" w:color="auto" w:fill="auto"/>
            <w:noWrap/>
            <w:vAlign w:val="center"/>
            <w:hideMark/>
          </w:tcPr>
          <w:p w14:paraId="32FCC060" w14:textId="77777777" w:rsidR="00C129C0" w:rsidRPr="0003225F" w:rsidRDefault="00C129C0" w:rsidP="00BA5E04">
            <w:pPr>
              <w:pStyle w:val="TX-TableText"/>
              <w:tabs>
                <w:tab w:val="decimal" w:pos="601"/>
              </w:tabs>
              <w:rPr>
                <w:color w:val="000000"/>
              </w:rPr>
            </w:pPr>
            <w:r w:rsidRPr="0003225F">
              <w:rPr>
                <w:color w:val="000000"/>
              </w:rPr>
              <w:t>10.</w:t>
            </w:r>
            <w:r w:rsidR="00BA5E04" w:rsidRPr="0003225F">
              <w:rPr>
                <w:color w:val="000000"/>
              </w:rPr>
              <w:t>5</w:t>
            </w:r>
          </w:p>
        </w:tc>
        <w:tc>
          <w:tcPr>
            <w:tcW w:w="824" w:type="pct"/>
            <w:shd w:val="clear" w:color="auto" w:fill="auto"/>
            <w:vAlign w:val="center"/>
          </w:tcPr>
          <w:p w14:paraId="32FCC061" w14:textId="77777777" w:rsidR="00C129C0" w:rsidRPr="0003225F" w:rsidRDefault="00C129C0" w:rsidP="00BA5E04">
            <w:pPr>
              <w:pStyle w:val="TX-TableText"/>
              <w:tabs>
                <w:tab w:val="decimal" w:pos="671"/>
              </w:tabs>
              <w:rPr>
                <w:color w:val="000000"/>
              </w:rPr>
            </w:pPr>
            <w:r w:rsidRPr="0003225F" w:rsidDel="00C02ADC">
              <w:rPr>
                <w:color w:val="000000"/>
              </w:rPr>
              <w:t>3.</w:t>
            </w:r>
            <w:r w:rsidR="00BA5E04" w:rsidRPr="0003225F">
              <w:rPr>
                <w:color w:val="000000"/>
              </w:rPr>
              <w:t>3</w:t>
            </w:r>
          </w:p>
        </w:tc>
      </w:tr>
      <w:tr w:rsidR="00C129C0" w:rsidRPr="001F75A2" w14:paraId="32FCC067" w14:textId="77777777" w:rsidTr="00C129C0">
        <w:trPr>
          <w:cantSplit/>
        </w:trPr>
        <w:tc>
          <w:tcPr>
            <w:tcW w:w="2235" w:type="pct"/>
            <w:noWrap/>
            <w:hideMark/>
          </w:tcPr>
          <w:p w14:paraId="32FCC063" w14:textId="77777777" w:rsidR="00C129C0" w:rsidRPr="00D718AF" w:rsidRDefault="00C129C0" w:rsidP="00C35AFE">
            <w:pPr>
              <w:pStyle w:val="TX-TableText"/>
              <w:ind w:left="360"/>
            </w:pPr>
            <w:r w:rsidRPr="00D718AF">
              <w:t xml:space="preserve">Menthol </w:t>
            </w:r>
            <w:r w:rsidR="00DC0AE4">
              <w:t xml:space="preserve">cigarette </w:t>
            </w:r>
            <w:r w:rsidRPr="00D718AF">
              <w:t>smokers</w:t>
            </w:r>
          </w:p>
        </w:tc>
        <w:tc>
          <w:tcPr>
            <w:tcW w:w="1158" w:type="pct"/>
            <w:shd w:val="clear" w:color="auto" w:fill="auto"/>
            <w:noWrap/>
            <w:vAlign w:val="center"/>
            <w:hideMark/>
          </w:tcPr>
          <w:p w14:paraId="32FCC064" w14:textId="77777777" w:rsidR="00C129C0" w:rsidRPr="0003225F" w:rsidRDefault="00C129C0" w:rsidP="00C35AFE">
            <w:pPr>
              <w:pStyle w:val="TX-TableText"/>
              <w:tabs>
                <w:tab w:val="decimal" w:pos="1181"/>
              </w:tabs>
              <w:rPr>
                <w:color w:val="000000"/>
              </w:rPr>
            </w:pPr>
            <w:r w:rsidRPr="0003225F">
              <w:rPr>
                <w:color w:val="000000"/>
              </w:rPr>
              <w:t>3</w:t>
            </w:r>
            <w:r w:rsidR="00BA5E04" w:rsidRPr="0003225F">
              <w:rPr>
                <w:color w:val="000000"/>
              </w:rPr>
              <w:t>27</w:t>
            </w:r>
          </w:p>
        </w:tc>
        <w:tc>
          <w:tcPr>
            <w:tcW w:w="783" w:type="pct"/>
            <w:shd w:val="clear" w:color="auto" w:fill="auto"/>
            <w:noWrap/>
            <w:vAlign w:val="center"/>
            <w:hideMark/>
          </w:tcPr>
          <w:p w14:paraId="32FCC065" w14:textId="77777777" w:rsidR="00C129C0" w:rsidRPr="0003225F" w:rsidRDefault="00C129C0" w:rsidP="00BA5E04">
            <w:pPr>
              <w:pStyle w:val="TX-TableText"/>
              <w:tabs>
                <w:tab w:val="decimal" w:pos="601"/>
              </w:tabs>
              <w:rPr>
                <w:color w:val="000000"/>
              </w:rPr>
            </w:pPr>
            <w:r w:rsidRPr="0003225F">
              <w:rPr>
                <w:color w:val="000000"/>
              </w:rPr>
              <w:t>13.</w:t>
            </w:r>
            <w:r w:rsidR="00BA5E04" w:rsidRPr="0003225F">
              <w:rPr>
                <w:color w:val="000000"/>
              </w:rPr>
              <w:t>4</w:t>
            </w:r>
          </w:p>
        </w:tc>
        <w:tc>
          <w:tcPr>
            <w:tcW w:w="824" w:type="pct"/>
            <w:shd w:val="clear" w:color="auto" w:fill="auto"/>
            <w:vAlign w:val="center"/>
          </w:tcPr>
          <w:p w14:paraId="32FCC066" w14:textId="77777777" w:rsidR="00C129C0" w:rsidRPr="0003225F" w:rsidRDefault="00C129C0" w:rsidP="00BA5E04">
            <w:pPr>
              <w:pStyle w:val="TX-TableText"/>
              <w:tabs>
                <w:tab w:val="decimal" w:pos="671"/>
              </w:tabs>
              <w:rPr>
                <w:color w:val="000000"/>
              </w:rPr>
            </w:pPr>
            <w:r w:rsidRPr="0003225F" w:rsidDel="00C02ADC">
              <w:rPr>
                <w:color w:val="000000"/>
              </w:rPr>
              <w:t>4.</w:t>
            </w:r>
            <w:r w:rsidR="00BA5E04" w:rsidRPr="0003225F">
              <w:rPr>
                <w:color w:val="000000"/>
              </w:rPr>
              <w:t>2</w:t>
            </w:r>
          </w:p>
        </w:tc>
      </w:tr>
      <w:tr w:rsidR="00C129C0" w:rsidRPr="001F75A2" w14:paraId="32FCC06C" w14:textId="77777777" w:rsidTr="00C129C0">
        <w:trPr>
          <w:cantSplit/>
        </w:trPr>
        <w:tc>
          <w:tcPr>
            <w:tcW w:w="2235" w:type="pct"/>
            <w:noWrap/>
            <w:hideMark/>
          </w:tcPr>
          <w:p w14:paraId="32FCC068" w14:textId="77777777" w:rsidR="00C129C0" w:rsidRPr="00D718AF" w:rsidRDefault="00C129C0" w:rsidP="00C35AFE">
            <w:pPr>
              <w:pStyle w:val="TX-TableText"/>
              <w:ind w:left="360"/>
            </w:pPr>
            <w:r w:rsidRPr="00D718AF">
              <w:t>Experimenters</w:t>
            </w:r>
          </w:p>
        </w:tc>
        <w:tc>
          <w:tcPr>
            <w:tcW w:w="1158" w:type="pct"/>
            <w:shd w:val="clear" w:color="auto" w:fill="auto"/>
            <w:noWrap/>
            <w:vAlign w:val="center"/>
            <w:hideMark/>
          </w:tcPr>
          <w:p w14:paraId="32FCC069" w14:textId="77777777" w:rsidR="00C129C0" w:rsidRPr="0003225F" w:rsidRDefault="00C129C0" w:rsidP="00BA5E04">
            <w:pPr>
              <w:pStyle w:val="TX-TableText"/>
              <w:tabs>
                <w:tab w:val="decimal" w:pos="1181"/>
              </w:tabs>
              <w:rPr>
                <w:color w:val="000000"/>
              </w:rPr>
            </w:pPr>
            <w:r w:rsidRPr="0003225F">
              <w:rPr>
                <w:color w:val="000000"/>
              </w:rPr>
              <w:t>1,</w:t>
            </w:r>
            <w:r w:rsidR="00BA5E04" w:rsidRPr="0003225F">
              <w:rPr>
                <w:color w:val="000000"/>
              </w:rPr>
              <w:t>281</w:t>
            </w:r>
          </w:p>
        </w:tc>
        <w:tc>
          <w:tcPr>
            <w:tcW w:w="783" w:type="pct"/>
            <w:shd w:val="clear" w:color="auto" w:fill="auto"/>
            <w:noWrap/>
            <w:vAlign w:val="center"/>
            <w:hideMark/>
          </w:tcPr>
          <w:p w14:paraId="32FCC06A" w14:textId="77777777" w:rsidR="00C129C0" w:rsidRPr="0003225F" w:rsidRDefault="00BA5E04" w:rsidP="00BA5E04">
            <w:pPr>
              <w:pStyle w:val="TX-TableText"/>
              <w:tabs>
                <w:tab w:val="decimal" w:pos="601"/>
              </w:tabs>
              <w:rPr>
                <w:color w:val="000000"/>
              </w:rPr>
            </w:pPr>
            <w:r w:rsidRPr="0003225F">
              <w:rPr>
                <w:color w:val="000000"/>
              </w:rPr>
              <w:t>7.0</w:t>
            </w:r>
          </w:p>
        </w:tc>
        <w:tc>
          <w:tcPr>
            <w:tcW w:w="824" w:type="pct"/>
            <w:shd w:val="clear" w:color="auto" w:fill="auto"/>
            <w:vAlign w:val="center"/>
          </w:tcPr>
          <w:p w14:paraId="32FCC06B" w14:textId="77777777" w:rsidR="00C129C0" w:rsidRPr="0003225F" w:rsidRDefault="00C129C0" w:rsidP="00BA5E04">
            <w:pPr>
              <w:pStyle w:val="TX-TableText"/>
              <w:tabs>
                <w:tab w:val="decimal" w:pos="671"/>
              </w:tabs>
              <w:rPr>
                <w:color w:val="000000"/>
              </w:rPr>
            </w:pPr>
            <w:r w:rsidRPr="0003225F" w:rsidDel="00C02ADC">
              <w:rPr>
                <w:color w:val="000000"/>
              </w:rPr>
              <w:t>2.</w:t>
            </w:r>
            <w:r w:rsidR="00BA5E04" w:rsidRPr="0003225F">
              <w:rPr>
                <w:color w:val="000000"/>
              </w:rPr>
              <w:t>2</w:t>
            </w:r>
          </w:p>
        </w:tc>
      </w:tr>
      <w:tr w:rsidR="00C129C0" w:rsidRPr="001F75A2" w14:paraId="32FCC071" w14:textId="77777777" w:rsidTr="00C129C0">
        <w:trPr>
          <w:cantSplit/>
        </w:trPr>
        <w:tc>
          <w:tcPr>
            <w:tcW w:w="2235" w:type="pct"/>
            <w:noWrap/>
            <w:hideMark/>
          </w:tcPr>
          <w:p w14:paraId="32FCC06D" w14:textId="77777777" w:rsidR="00C129C0" w:rsidRPr="00D718AF" w:rsidRDefault="00C129C0" w:rsidP="00C35AFE">
            <w:pPr>
              <w:pStyle w:val="TX-TableText"/>
              <w:ind w:left="360"/>
            </w:pPr>
            <w:r w:rsidRPr="00D718AF">
              <w:t xml:space="preserve">Never </w:t>
            </w:r>
            <w:r w:rsidR="008F0985">
              <w:t xml:space="preserve">cigarette </w:t>
            </w:r>
            <w:r w:rsidRPr="00D718AF">
              <w:t>smokers</w:t>
            </w:r>
          </w:p>
        </w:tc>
        <w:tc>
          <w:tcPr>
            <w:tcW w:w="1158" w:type="pct"/>
            <w:shd w:val="clear" w:color="auto" w:fill="auto"/>
            <w:noWrap/>
            <w:vAlign w:val="center"/>
            <w:hideMark/>
          </w:tcPr>
          <w:p w14:paraId="32FCC06E" w14:textId="77777777" w:rsidR="00C129C0" w:rsidRPr="005F57A5" w:rsidRDefault="00C129C0" w:rsidP="00BA5E04">
            <w:pPr>
              <w:pStyle w:val="TX-TableText"/>
              <w:tabs>
                <w:tab w:val="decimal" w:pos="1181"/>
              </w:tabs>
              <w:rPr>
                <w:color w:val="000000"/>
              </w:rPr>
            </w:pPr>
            <w:r w:rsidRPr="005F57A5">
              <w:rPr>
                <w:color w:val="000000"/>
              </w:rPr>
              <w:t>9,</w:t>
            </w:r>
            <w:r w:rsidR="00BA5E04" w:rsidRPr="005F57A5">
              <w:rPr>
                <w:color w:val="000000"/>
              </w:rPr>
              <w:t>983</w:t>
            </w:r>
          </w:p>
        </w:tc>
        <w:tc>
          <w:tcPr>
            <w:tcW w:w="783" w:type="pct"/>
            <w:shd w:val="clear" w:color="auto" w:fill="auto"/>
            <w:noWrap/>
            <w:vAlign w:val="center"/>
            <w:hideMark/>
          </w:tcPr>
          <w:p w14:paraId="32FCC06F" w14:textId="77777777" w:rsidR="00C129C0" w:rsidRPr="005F57A5" w:rsidRDefault="00C129C0" w:rsidP="00BA5E04">
            <w:pPr>
              <w:pStyle w:val="TX-TableText"/>
              <w:tabs>
                <w:tab w:val="decimal" w:pos="601"/>
              </w:tabs>
              <w:rPr>
                <w:color w:val="000000"/>
              </w:rPr>
            </w:pPr>
            <w:r w:rsidRPr="005F57A5">
              <w:rPr>
                <w:color w:val="000000"/>
              </w:rPr>
              <w:t>3.</w:t>
            </w:r>
            <w:r w:rsidR="00BA5E04" w:rsidRPr="005F57A5">
              <w:rPr>
                <w:color w:val="000000"/>
              </w:rPr>
              <w:t>1</w:t>
            </w:r>
          </w:p>
        </w:tc>
        <w:tc>
          <w:tcPr>
            <w:tcW w:w="824" w:type="pct"/>
            <w:shd w:val="clear" w:color="auto" w:fill="auto"/>
            <w:vAlign w:val="center"/>
          </w:tcPr>
          <w:p w14:paraId="32FCC070" w14:textId="77777777" w:rsidR="00C129C0" w:rsidRPr="005F57A5" w:rsidRDefault="00C129C0" w:rsidP="00C35AFE">
            <w:pPr>
              <w:pStyle w:val="TX-TableText"/>
              <w:tabs>
                <w:tab w:val="decimal" w:pos="671"/>
              </w:tabs>
              <w:rPr>
                <w:color w:val="000000"/>
              </w:rPr>
            </w:pPr>
            <w:r w:rsidRPr="005F57A5" w:rsidDel="00C02ADC">
              <w:rPr>
                <w:color w:val="000000"/>
              </w:rPr>
              <w:t>1.0</w:t>
            </w:r>
          </w:p>
        </w:tc>
      </w:tr>
      <w:tr w:rsidR="00C129C0" w:rsidRPr="001F75A2" w14:paraId="32FCC076" w14:textId="77777777" w:rsidTr="00C129C0">
        <w:trPr>
          <w:cantSplit/>
        </w:trPr>
        <w:tc>
          <w:tcPr>
            <w:tcW w:w="2235" w:type="pct"/>
            <w:noWrap/>
            <w:hideMark/>
          </w:tcPr>
          <w:p w14:paraId="32FCC072" w14:textId="77777777" w:rsidR="00C129C0" w:rsidRPr="00D718AF" w:rsidRDefault="00C129C0" w:rsidP="00C35AFE">
            <w:pPr>
              <w:pStyle w:val="TX-TableText"/>
              <w:ind w:left="360"/>
            </w:pPr>
            <w:r w:rsidRPr="00D718AF">
              <w:t xml:space="preserve">Susceptible never </w:t>
            </w:r>
            <w:r w:rsidR="008F0985">
              <w:t xml:space="preserve">cigarette </w:t>
            </w:r>
            <w:r w:rsidRPr="00D718AF">
              <w:t>smokers</w:t>
            </w:r>
          </w:p>
        </w:tc>
        <w:tc>
          <w:tcPr>
            <w:tcW w:w="1158" w:type="pct"/>
            <w:shd w:val="clear" w:color="auto" w:fill="auto"/>
            <w:noWrap/>
            <w:vAlign w:val="center"/>
            <w:hideMark/>
          </w:tcPr>
          <w:p w14:paraId="32FCC073" w14:textId="77777777" w:rsidR="00C129C0" w:rsidRPr="005F57A5" w:rsidRDefault="00BA5E04" w:rsidP="00C35AFE">
            <w:pPr>
              <w:pStyle w:val="TX-TableText"/>
              <w:tabs>
                <w:tab w:val="decimal" w:pos="1181"/>
              </w:tabs>
              <w:rPr>
                <w:color w:val="000000"/>
              </w:rPr>
            </w:pPr>
            <w:r w:rsidRPr="005F57A5">
              <w:rPr>
                <w:color w:val="000000"/>
              </w:rPr>
              <w:t>2,084</w:t>
            </w:r>
          </w:p>
        </w:tc>
        <w:tc>
          <w:tcPr>
            <w:tcW w:w="783" w:type="pct"/>
            <w:shd w:val="clear" w:color="auto" w:fill="auto"/>
            <w:noWrap/>
            <w:vAlign w:val="center"/>
            <w:hideMark/>
          </w:tcPr>
          <w:p w14:paraId="32FCC074" w14:textId="77777777" w:rsidR="00C129C0" w:rsidRPr="005F57A5" w:rsidRDefault="00C129C0" w:rsidP="00BA5E04">
            <w:pPr>
              <w:pStyle w:val="TX-TableText"/>
              <w:tabs>
                <w:tab w:val="decimal" w:pos="601"/>
              </w:tabs>
              <w:rPr>
                <w:color w:val="000000"/>
              </w:rPr>
            </w:pPr>
            <w:r w:rsidRPr="005F57A5">
              <w:rPr>
                <w:color w:val="000000"/>
              </w:rPr>
              <w:t>5.</w:t>
            </w:r>
            <w:r w:rsidR="00BA5E04" w:rsidRPr="005F57A5">
              <w:rPr>
                <w:color w:val="000000"/>
              </w:rPr>
              <w:t>6</w:t>
            </w:r>
          </w:p>
        </w:tc>
        <w:tc>
          <w:tcPr>
            <w:tcW w:w="824" w:type="pct"/>
            <w:shd w:val="clear" w:color="auto" w:fill="auto"/>
            <w:vAlign w:val="center"/>
          </w:tcPr>
          <w:p w14:paraId="32FCC075" w14:textId="77777777" w:rsidR="00C129C0" w:rsidRPr="005F57A5" w:rsidRDefault="00C129C0" w:rsidP="00C35AFE">
            <w:pPr>
              <w:pStyle w:val="TX-TableText"/>
              <w:tabs>
                <w:tab w:val="decimal" w:pos="671"/>
              </w:tabs>
              <w:rPr>
                <w:color w:val="000000"/>
              </w:rPr>
            </w:pPr>
            <w:r w:rsidRPr="005F57A5" w:rsidDel="00C02ADC">
              <w:rPr>
                <w:color w:val="000000"/>
              </w:rPr>
              <w:t>1.8</w:t>
            </w:r>
          </w:p>
        </w:tc>
      </w:tr>
      <w:tr w:rsidR="00C129C0" w:rsidRPr="001F75A2" w14:paraId="32FCC07B" w14:textId="77777777" w:rsidTr="00C129C0">
        <w:trPr>
          <w:cantSplit/>
        </w:trPr>
        <w:tc>
          <w:tcPr>
            <w:tcW w:w="2235" w:type="pct"/>
            <w:noWrap/>
            <w:hideMark/>
          </w:tcPr>
          <w:p w14:paraId="32FCC077" w14:textId="77777777" w:rsidR="00C129C0" w:rsidRPr="00D718AF" w:rsidRDefault="00C129C0" w:rsidP="00C35AFE">
            <w:pPr>
              <w:pStyle w:val="TX-TableText"/>
              <w:ind w:left="360"/>
            </w:pPr>
            <w:r w:rsidRPr="00D718AF">
              <w:t xml:space="preserve">Never </w:t>
            </w:r>
            <w:r w:rsidR="00166C91">
              <w:t xml:space="preserve">tobacco </w:t>
            </w:r>
            <w:r w:rsidRPr="00D718AF">
              <w:t>users</w:t>
            </w:r>
          </w:p>
        </w:tc>
        <w:tc>
          <w:tcPr>
            <w:tcW w:w="1158" w:type="pct"/>
            <w:shd w:val="clear" w:color="auto" w:fill="auto"/>
            <w:noWrap/>
            <w:vAlign w:val="center"/>
            <w:hideMark/>
          </w:tcPr>
          <w:p w14:paraId="32FCC078" w14:textId="77777777" w:rsidR="00C129C0" w:rsidRPr="005F57A5" w:rsidRDefault="00C129C0" w:rsidP="00BA5E04">
            <w:pPr>
              <w:pStyle w:val="TX-TableText"/>
              <w:tabs>
                <w:tab w:val="decimal" w:pos="1181"/>
              </w:tabs>
              <w:rPr>
                <w:color w:val="000000"/>
              </w:rPr>
            </w:pPr>
            <w:r w:rsidRPr="005F57A5">
              <w:rPr>
                <w:color w:val="000000"/>
              </w:rPr>
              <w:t>6,</w:t>
            </w:r>
            <w:r w:rsidR="00BA5E04" w:rsidRPr="005F57A5">
              <w:rPr>
                <w:color w:val="000000"/>
              </w:rPr>
              <w:t>610</w:t>
            </w:r>
          </w:p>
        </w:tc>
        <w:tc>
          <w:tcPr>
            <w:tcW w:w="783" w:type="pct"/>
            <w:shd w:val="clear" w:color="auto" w:fill="auto"/>
            <w:noWrap/>
            <w:vAlign w:val="center"/>
            <w:hideMark/>
          </w:tcPr>
          <w:p w14:paraId="32FCC079" w14:textId="77777777" w:rsidR="00C129C0" w:rsidRPr="005F57A5" w:rsidRDefault="00C129C0" w:rsidP="00C35AFE">
            <w:pPr>
              <w:pStyle w:val="TX-TableText"/>
              <w:tabs>
                <w:tab w:val="decimal" w:pos="601"/>
              </w:tabs>
              <w:rPr>
                <w:color w:val="000000"/>
              </w:rPr>
            </w:pPr>
            <w:r w:rsidRPr="005F57A5" w:rsidDel="00C02ADC">
              <w:rPr>
                <w:color w:val="000000"/>
              </w:rPr>
              <w:t>3.6</w:t>
            </w:r>
          </w:p>
        </w:tc>
        <w:tc>
          <w:tcPr>
            <w:tcW w:w="824" w:type="pct"/>
            <w:shd w:val="clear" w:color="auto" w:fill="auto"/>
            <w:vAlign w:val="center"/>
          </w:tcPr>
          <w:p w14:paraId="32FCC07A" w14:textId="77777777" w:rsidR="00C129C0" w:rsidRPr="005F57A5" w:rsidRDefault="00C129C0" w:rsidP="00C35AFE">
            <w:pPr>
              <w:pStyle w:val="TX-TableText"/>
              <w:tabs>
                <w:tab w:val="decimal" w:pos="671"/>
              </w:tabs>
              <w:rPr>
                <w:color w:val="000000"/>
              </w:rPr>
            </w:pPr>
            <w:r w:rsidRPr="005F57A5" w:rsidDel="00C02ADC">
              <w:rPr>
                <w:color w:val="000000"/>
              </w:rPr>
              <w:t>1.</w:t>
            </w:r>
            <w:r w:rsidR="00BA5E04" w:rsidRPr="005F57A5">
              <w:rPr>
                <w:color w:val="000000"/>
              </w:rPr>
              <w:t>1</w:t>
            </w:r>
          </w:p>
        </w:tc>
      </w:tr>
      <w:tr w:rsidR="00C129C0" w:rsidRPr="001F75A2" w14:paraId="32FCC080" w14:textId="77777777" w:rsidTr="00C129C0">
        <w:trPr>
          <w:cantSplit/>
        </w:trPr>
        <w:tc>
          <w:tcPr>
            <w:tcW w:w="2235" w:type="pct"/>
            <w:noWrap/>
            <w:hideMark/>
          </w:tcPr>
          <w:p w14:paraId="32FCC07C" w14:textId="77777777" w:rsidR="00C129C0" w:rsidRPr="0011295F" w:rsidRDefault="00C129C0" w:rsidP="00C35AFE">
            <w:pPr>
              <w:pStyle w:val="TX-TableText"/>
            </w:pPr>
            <w:r w:rsidRPr="0011295F">
              <w:rPr>
                <w:b/>
              </w:rPr>
              <w:t>Youth ages 12 to 13</w:t>
            </w:r>
          </w:p>
        </w:tc>
        <w:tc>
          <w:tcPr>
            <w:tcW w:w="1158" w:type="pct"/>
            <w:tcBorders>
              <w:top w:val="nil"/>
              <w:bottom w:val="nil"/>
            </w:tcBorders>
            <w:noWrap/>
            <w:vAlign w:val="center"/>
            <w:hideMark/>
          </w:tcPr>
          <w:p w14:paraId="32FCC07D" w14:textId="77777777" w:rsidR="00C129C0" w:rsidRPr="002D79BB" w:rsidRDefault="00C129C0" w:rsidP="00BA5E04">
            <w:pPr>
              <w:pStyle w:val="TX-TableText"/>
              <w:tabs>
                <w:tab w:val="decimal" w:pos="1181"/>
              </w:tabs>
              <w:rPr>
                <w:b/>
              </w:rPr>
            </w:pPr>
            <w:r w:rsidRPr="002D79BB">
              <w:rPr>
                <w:b/>
                <w:bCs/>
                <w:color w:val="000000"/>
              </w:rPr>
              <w:t>3,</w:t>
            </w:r>
            <w:r w:rsidR="00BA5E04" w:rsidRPr="002D79BB">
              <w:rPr>
                <w:b/>
                <w:bCs/>
                <w:color w:val="000000"/>
              </w:rPr>
              <w:t>901</w:t>
            </w:r>
          </w:p>
        </w:tc>
        <w:tc>
          <w:tcPr>
            <w:tcW w:w="783" w:type="pct"/>
            <w:tcBorders>
              <w:top w:val="nil"/>
              <w:bottom w:val="nil"/>
            </w:tcBorders>
            <w:noWrap/>
            <w:vAlign w:val="center"/>
            <w:hideMark/>
          </w:tcPr>
          <w:p w14:paraId="32FCC07E" w14:textId="77777777" w:rsidR="00C129C0" w:rsidRPr="002D79BB" w:rsidRDefault="00C129C0" w:rsidP="00BA5E04">
            <w:pPr>
              <w:pStyle w:val="TX-TableText"/>
              <w:tabs>
                <w:tab w:val="decimal" w:pos="601"/>
              </w:tabs>
              <w:rPr>
                <w:b/>
                <w:color w:val="000000"/>
              </w:rPr>
            </w:pPr>
            <w:r w:rsidRPr="002D79BB" w:rsidDel="00C02ADC">
              <w:rPr>
                <w:b/>
                <w:color w:val="000000"/>
              </w:rPr>
              <w:t>4.</w:t>
            </w:r>
            <w:r w:rsidR="00BA5E04" w:rsidRPr="002D79BB">
              <w:rPr>
                <w:b/>
                <w:color w:val="000000"/>
              </w:rPr>
              <w:t>3</w:t>
            </w:r>
          </w:p>
        </w:tc>
        <w:tc>
          <w:tcPr>
            <w:tcW w:w="824" w:type="pct"/>
            <w:tcBorders>
              <w:top w:val="nil"/>
              <w:bottom w:val="nil"/>
            </w:tcBorders>
            <w:vAlign w:val="center"/>
          </w:tcPr>
          <w:p w14:paraId="32FCC07F" w14:textId="77777777" w:rsidR="00C129C0" w:rsidRPr="002D79BB" w:rsidRDefault="00C129C0" w:rsidP="00C35AFE">
            <w:pPr>
              <w:pStyle w:val="TX-TableText"/>
              <w:tabs>
                <w:tab w:val="decimal" w:pos="671"/>
              </w:tabs>
              <w:rPr>
                <w:b/>
                <w:color w:val="000000"/>
              </w:rPr>
            </w:pPr>
            <w:r w:rsidRPr="002D79BB" w:rsidDel="00C02ADC">
              <w:rPr>
                <w:b/>
                <w:color w:val="000000"/>
              </w:rPr>
              <w:t>2.1</w:t>
            </w:r>
          </w:p>
        </w:tc>
      </w:tr>
      <w:tr w:rsidR="00C129C0" w:rsidRPr="001F75A2" w14:paraId="32FCC085" w14:textId="77777777" w:rsidTr="00C129C0">
        <w:trPr>
          <w:cantSplit/>
        </w:trPr>
        <w:tc>
          <w:tcPr>
            <w:tcW w:w="2235" w:type="pct"/>
            <w:noWrap/>
            <w:hideMark/>
          </w:tcPr>
          <w:p w14:paraId="32FCC081" w14:textId="77777777" w:rsidR="00C129C0" w:rsidRPr="00D718AF" w:rsidRDefault="00C129C0" w:rsidP="00C35AFE">
            <w:pPr>
              <w:pStyle w:val="TX-TableText"/>
              <w:ind w:left="360"/>
            </w:pPr>
            <w:r w:rsidRPr="00D718AF">
              <w:t xml:space="preserve">Current </w:t>
            </w:r>
            <w:r w:rsidR="00166C91">
              <w:t xml:space="preserve">tobacco </w:t>
            </w:r>
            <w:r w:rsidRPr="00D718AF">
              <w:t>users</w:t>
            </w:r>
          </w:p>
        </w:tc>
        <w:tc>
          <w:tcPr>
            <w:tcW w:w="1158" w:type="pct"/>
            <w:shd w:val="clear" w:color="auto" w:fill="auto"/>
            <w:noWrap/>
            <w:vAlign w:val="center"/>
            <w:hideMark/>
          </w:tcPr>
          <w:p w14:paraId="32FCC082" w14:textId="77777777" w:rsidR="00C129C0" w:rsidRPr="005E035D" w:rsidRDefault="00C129C0" w:rsidP="00C35AFE">
            <w:pPr>
              <w:pStyle w:val="TX-TableText"/>
              <w:tabs>
                <w:tab w:val="decimal" w:pos="1181"/>
              </w:tabs>
            </w:pPr>
            <w:r w:rsidRPr="005E035D">
              <w:rPr>
                <w:color w:val="000000"/>
              </w:rPr>
              <w:t>6</w:t>
            </w:r>
            <w:r w:rsidR="00390E7D" w:rsidRPr="005E035D">
              <w:rPr>
                <w:color w:val="000000"/>
              </w:rPr>
              <w:t>6</w:t>
            </w:r>
          </w:p>
        </w:tc>
        <w:tc>
          <w:tcPr>
            <w:tcW w:w="783" w:type="pct"/>
            <w:shd w:val="clear" w:color="auto" w:fill="auto"/>
            <w:noWrap/>
            <w:vAlign w:val="center"/>
            <w:hideMark/>
          </w:tcPr>
          <w:p w14:paraId="32FCC083" w14:textId="77777777" w:rsidR="00C129C0" w:rsidRPr="005E035D" w:rsidRDefault="00390E7D" w:rsidP="00390E7D">
            <w:pPr>
              <w:pStyle w:val="TX-TableText"/>
              <w:tabs>
                <w:tab w:val="decimal" w:pos="601"/>
              </w:tabs>
              <w:rPr>
                <w:color w:val="000000"/>
              </w:rPr>
            </w:pPr>
            <w:r w:rsidRPr="005E035D">
              <w:rPr>
                <w:color w:val="000000"/>
              </w:rPr>
              <w:t>29</w:t>
            </w:r>
            <w:r w:rsidR="00C129C0" w:rsidRPr="005E035D" w:rsidDel="00C02ADC">
              <w:rPr>
                <w:color w:val="000000"/>
              </w:rPr>
              <w:t>.7</w:t>
            </w:r>
          </w:p>
        </w:tc>
        <w:tc>
          <w:tcPr>
            <w:tcW w:w="824" w:type="pct"/>
            <w:shd w:val="clear" w:color="auto" w:fill="auto"/>
            <w:vAlign w:val="center"/>
          </w:tcPr>
          <w:p w14:paraId="32FCC084" w14:textId="77777777" w:rsidR="00C129C0" w:rsidRPr="005E035D" w:rsidRDefault="00C129C0" w:rsidP="00390E7D">
            <w:pPr>
              <w:pStyle w:val="TX-TableText"/>
              <w:tabs>
                <w:tab w:val="decimal" w:pos="671"/>
              </w:tabs>
              <w:rPr>
                <w:color w:val="000000"/>
              </w:rPr>
            </w:pPr>
            <w:r w:rsidRPr="005E035D">
              <w:rPr>
                <w:color w:val="000000"/>
              </w:rPr>
              <w:t>14.</w:t>
            </w:r>
            <w:r w:rsidR="00390E7D" w:rsidRPr="005E035D">
              <w:rPr>
                <w:color w:val="000000"/>
              </w:rPr>
              <w:t>1</w:t>
            </w:r>
          </w:p>
        </w:tc>
      </w:tr>
      <w:tr w:rsidR="00C129C0" w:rsidRPr="001F75A2" w14:paraId="32FCC08A" w14:textId="77777777" w:rsidTr="00C129C0">
        <w:trPr>
          <w:cantSplit/>
        </w:trPr>
        <w:tc>
          <w:tcPr>
            <w:tcW w:w="2235" w:type="pct"/>
            <w:noWrap/>
            <w:hideMark/>
          </w:tcPr>
          <w:p w14:paraId="32FCC086" w14:textId="77777777" w:rsidR="00C129C0" w:rsidRPr="00D718AF" w:rsidRDefault="00C129C0" w:rsidP="00C35AFE">
            <w:pPr>
              <w:pStyle w:val="TX-TableText"/>
              <w:ind w:left="360"/>
            </w:pPr>
            <w:r w:rsidRPr="00D718AF">
              <w:t xml:space="preserve">Current </w:t>
            </w:r>
            <w:r w:rsidR="00DC0AE4">
              <w:t xml:space="preserve">cigarette </w:t>
            </w:r>
            <w:r w:rsidRPr="00D718AF">
              <w:t>smokers</w:t>
            </w:r>
          </w:p>
        </w:tc>
        <w:tc>
          <w:tcPr>
            <w:tcW w:w="1158" w:type="pct"/>
            <w:shd w:val="clear" w:color="auto" w:fill="auto"/>
            <w:noWrap/>
            <w:vAlign w:val="center"/>
            <w:hideMark/>
          </w:tcPr>
          <w:p w14:paraId="32FCC087" w14:textId="77777777" w:rsidR="00C129C0" w:rsidRPr="00C6446F" w:rsidRDefault="00390E7D" w:rsidP="00C35AFE">
            <w:pPr>
              <w:pStyle w:val="TX-TableText"/>
              <w:tabs>
                <w:tab w:val="decimal" w:pos="1181"/>
              </w:tabs>
              <w:rPr>
                <w:color w:val="000000"/>
              </w:rPr>
            </w:pPr>
            <w:r w:rsidRPr="00C6446F">
              <w:rPr>
                <w:color w:val="000000"/>
              </w:rPr>
              <w:t>40</w:t>
            </w:r>
          </w:p>
        </w:tc>
        <w:tc>
          <w:tcPr>
            <w:tcW w:w="783" w:type="pct"/>
            <w:shd w:val="clear" w:color="auto" w:fill="auto"/>
            <w:noWrap/>
            <w:vAlign w:val="center"/>
            <w:hideMark/>
          </w:tcPr>
          <w:p w14:paraId="32FCC088" w14:textId="77777777" w:rsidR="00C129C0" w:rsidRPr="00C6446F" w:rsidRDefault="00390E7D" w:rsidP="00390E7D">
            <w:pPr>
              <w:pStyle w:val="TX-TableText"/>
              <w:tabs>
                <w:tab w:val="decimal" w:pos="601"/>
              </w:tabs>
              <w:rPr>
                <w:color w:val="000000"/>
              </w:rPr>
            </w:pPr>
            <w:r w:rsidRPr="00C6446F">
              <w:rPr>
                <w:color w:val="000000"/>
              </w:rPr>
              <w:t>3</w:t>
            </w:r>
            <w:r w:rsidR="00C129C0" w:rsidRPr="00C6446F" w:rsidDel="00C02ADC">
              <w:rPr>
                <w:color w:val="000000"/>
              </w:rPr>
              <w:t>8.</w:t>
            </w:r>
            <w:r w:rsidRPr="00C6446F">
              <w:rPr>
                <w:color w:val="000000"/>
              </w:rPr>
              <w:t>0</w:t>
            </w:r>
          </w:p>
        </w:tc>
        <w:tc>
          <w:tcPr>
            <w:tcW w:w="824" w:type="pct"/>
            <w:shd w:val="clear" w:color="auto" w:fill="auto"/>
            <w:vAlign w:val="center"/>
          </w:tcPr>
          <w:p w14:paraId="32FCC089" w14:textId="77777777" w:rsidR="00C129C0" w:rsidRPr="00C6446F" w:rsidRDefault="00390E7D" w:rsidP="00390E7D">
            <w:pPr>
              <w:pStyle w:val="TX-TableText"/>
              <w:tabs>
                <w:tab w:val="decimal" w:pos="671"/>
              </w:tabs>
              <w:rPr>
                <w:color w:val="000000"/>
              </w:rPr>
            </w:pPr>
            <w:r w:rsidRPr="00C6446F">
              <w:rPr>
                <w:color w:val="000000"/>
              </w:rPr>
              <w:t>18.1</w:t>
            </w:r>
          </w:p>
        </w:tc>
      </w:tr>
      <w:tr w:rsidR="00C129C0" w:rsidRPr="001F75A2" w14:paraId="32FCC08F" w14:textId="77777777" w:rsidTr="00C129C0">
        <w:trPr>
          <w:cantSplit/>
        </w:trPr>
        <w:tc>
          <w:tcPr>
            <w:tcW w:w="2235" w:type="pct"/>
            <w:noWrap/>
            <w:hideMark/>
          </w:tcPr>
          <w:p w14:paraId="32FCC08B" w14:textId="77777777" w:rsidR="00C129C0" w:rsidRPr="00D718AF" w:rsidRDefault="00C129C0" w:rsidP="00C35AFE">
            <w:pPr>
              <w:pStyle w:val="TX-TableText"/>
              <w:ind w:left="360"/>
            </w:pPr>
            <w:r w:rsidRPr="00D718AF">
              <w:t xml:space="preserve">Menthol </w:t>
            </w:r>
            <w:r w:rsidR="00DC0AE4">
              <w:t xml:space="preserve">cigarette </w:t>
            </w:r>
            <w:r w:rsidRPr="00D718AF">
              <w:t>smokers</w:t>
            </w:r>
          </w:p>
        </w:tc>
        <w:tc>
          <w:tcPr>
            <w:tcW w:w="1158" w:type="pct"/>
            <w:shd w:val="clear" w:color="auto" w:fill="auto"/>
            <w:noWrap/>
            <w:vAlign w:val="center"/>
            <w:hideMark/>
          </w:tcPr>
          <w:p w14:paraId="32FCC08C" w14:textId="77777777" w:rsidR="00C129C0" w:rsidRPr="00670C38" w:rsidRDefault="00C129C0" w:rsidP="00C35AFE">
            <w:pPr>
              <w:pStyle w:val="TX-TableText"/>
              <w:tabs>
                <w:tab w:val="decimal" w:pos="1181"/>
              </w:tabs>
              <w:rPr>
                <w:color w:val="000000"/>
              </w:rPr>
            </w:pPr>
            <w:r w:rsidRPr="00670C38">
              <w:rPr>
                <w:color w:val="000000"/>
              </w:rPr>
              <w:t>2</w:t>
            </w:r>
            <w:r w:rsidR="00390E7D" w:rsidRPr="00670C38">
              <w:rPr>
                <w:color w:val="000000"/>
              </w:rPr>
              <w:t>2</w:t>
            </w:r>
          </w:p>
        </w:tc>
        <w:tc>
          <w:tcPr>
            <w:tcW w:w="783" w:type="pct"/>
            <w:shd w:val="clear" w:color="auto" w:fill="auto"/>
            <w:noWrap/>
            <w:vAlign w:val="center"/>
            <w:hideMark/>
          </w:tcPr>
          <w:p w14:paraId="32FCC08D" w14:textId="77777777" w:rsidR="00C129C0" w:rsidRPr="00670C38" w:rsidRDefault="00C129C0" w:rsidP="00390E7D">
            <w:pPr>
              <w:pStyle w:val="TX-TableText"/>
              <w:tabs>
                <w:tab w:val="decimal" w:pos="601"/>
              </w:tabs>
              <w:rPr>
                <w:color w:val="000000"/>
              </w:rPr>
            </w:pPr>
            <w:r w:rsidRPr="00670C38">
              <w:rPr>
                <w:color w:val="000000"/>
              </w:rPr>
              <w:t>5</w:t>
            </w:r>
            <w:r w:rsidR="00390E7D" w:rsidRPr="00670C38">
              <w:rPr>
                <w:color w:val="000000"/>
              </w:rPr>
              <w:t>1</w:t>
            </w:r>
            <w:r w:rsidRPr="00670C38">
              <w:rPr>
                <w:color w:val="000000"/>
              </w:rPr>
              <w:t>.</w:t>
            </w:r>
            <w:r w:rsidR="00390E7D" w:rsidRPr="00670C38">
              <w:rPr>
                <w:color w:val="000000"/>
              </w:rPr>
              <w:t>6</w:t>
            </w:r>
          </w:p>
        </w:tc>
        <w:tc>
          <w:tcPr>
            <w:tcW w:w="824" w:type="pct"/>
            <w:shd w:val="clear" w:color="auto" w:fill="auto"/>
            <w:vAlign w:val="center"/>
          </w:tcPr>
          <w:p w14:paraId="32FCC08E" w14:textId="77777777" w:rsidR="00C129C0" w:rsidRPr="00670C38" w:rsidRDefault="00C129C0" w:rsidP="00390E7D">
            <w:pPr>
              <w:pStyle w:val="TX-TableText"/>
              <w:tabs>
                <w:tab w:val="decimal" w:pos="671"/>
              </w:tabs>
              <w:rPr>
                <w:color w:val="000000"/>
              </w:rPr>
            </w:pPr>
            <w:r w:rsidRPr="00670C38">
              <w:rPr>
                <w:color w:val="000000"/>
              </w:rPr>
              <w:t>2</w:t>
            </w:r>
            <w:r w:rsidR="00390E7D" w:rsidRPr="00670C38">
              <w:rPr>
                <w:color w:val="000000"/>
              </w:rPr>
              <w:t>4</w:t>
            </w:r>
            <w:r w:rsidRPr="00670C38">
              <w:rPr>
                <w:color w:val="000000"/>
              </w:rPr>
              <w:t>.</w:t>
            </w:r>
            <w:r w:rsidR="00390E7D" w:rsidRPr="00670C38">
              <w:rPr>
                <w:color w:val="000000"/>
              </w:rPr>
              <w:t>5</w:t>
            </w:r>
          </w:p>
        </w:tc>
      </w:tr>
      <w:tr w:rsidR="00C129C0" w:rsidRPr="001F75A2" w14:paraId="32FCC094" w14:textId="77777777" w:rsidTr="00C129C0">
        <w:trPr>
          <w:cantSplit/>
        </w:trPr>
        <w:tc>
          <w:tcPr>
            <w:tcW w:w="2235" w:type="pct"/>
            <w:noWrap/>
            <w:hideMark/>
          </w:tcPr>
          <w:p w14:paraId="32FCC090" w14:textId="77777777" w:rsidR="00C129C0" w:rsidRPr="00D718AF" w:rsidRDefault="00C129C0" w:rsidP="00C35AFE">
            <w:pPr>
              <w:pStyle w:val="TX-TableText"/>
              <w:ind w:left="360"/>
            </w:pPr>
            <w:r w:rsidRPr="00D718AF">
              <w:t>Experimenters</w:t>
            </w:r>
          </w:p>
        </w:tc>
        <w:tc>
          <w:tcPr>
            <w:tcW w:w="1158" w:type="pct"/>
            <w:shd w:val="clear" w:color="auto" w:fill="auto"/>
            <w:noWrap/>
            <w:vAlign w:val="center"/>
            <w:hideMark/>
          </w:tcPr>
          <w:p w14:paraId="32FCC091" w14:textId="77777777" w:rsidR="00C129C0" w:rsidRPr="00296A3D" w:rsidRDefault="00390E7D" w:rsidP="00390E7D">
            <w:pPr>
              <w:pStyle w:val="TX-TableText"/>
              <w:tabs>
                <w:tab w:val="decimal" w:pos="1181"/>
              </w:tabs>
              <w:rPr>
                <w:color w:val="000000"/>
              </w:rPr>
            </w:pPr>
            <w:r w:rsidRPr="00296A3D">
              <w:rPr>
                <w:color w:val="000000"/>
              </w:rPr>
              <w:t>170</w:t>
            </w:r>
          </w:p>
        </w:tc>
        <w:tc>
          <w:tcPr>
            <w:tcW w:w="783" w:type="pct"/>
            <w:shd w:val="clear" w:color="auto" w:fill="auto"/>
            <w:noWrap/>
            <w:vAlign w:val="center"/>
            <w:hideMark/>
          </w:tcPr>
          <w:p w14:paraId="32FCC092" w14:textId="77777777" w:rsidR="00C129C0" w:rsidRPr="00296A3D" w:rsidRDefault="00C129C0" w:rsidP="00390E7D">
            <w:pPr>
              <w:pStyle w:val="TX-TableText"/>
              <w:tabs>
                <w:tab w:val="decimal" w:pos="601"/>
              </w:tabs>
              <w:rPr>
                <w:color w:val="000000"/>
              </w:rPr>
            </w:pPr>
            <w:r w:rsidRPr="00296A3D" w:rsidDel="00C02ADC">
              <w:rPr>
                <w:color w:val="000000"/>
              </w:rPr>
              <w:t>1</w:t>
            </w:r>
            <w:r w:rsidR="00390E7D" w:rsidRPr="00296A3D">
              <w:rPr>
                <w:color w:val="000000"/>
              </w:rPr>
              <w:t>8</w:t>
            </w:r>
            <w:r w:rsidRPr="00296A3D" w:rsidDel="00C02ADC">
              <w:rPr>
                <w:color w:val="000000"/>
              </w:rPr>
              <w:t>.</w:t>
            </w:r>
            <w:r w:rsidR="00390E7D" w:rsidRPr="00296A3D">
              <w:rPr>
                <w:color w:val="000000"/>
              </w:rPr>
              <w:t>5</w:t>
            </w:r>
          </w:p>
        </w:tc>
        <w:tc>
          <w:tcPr>
            <w:tcW w:w="824" w:type="pct"/>
            <w:shd w:val="clear" w:color="auto" w:fill="auto"/>
            <w:vAlign w:val="center"/>
          </w:tcPr>
          <w:p w14:paraId="32FCC093" w14:textId="77777777" w:rsidR="00C129C0" w:rsidRPr="00296A3D" w:rsidRDefault="00C129C0" w:rsidP="00390E7D">
            <w:pPr>
              <w:pStyle w:val="TX-TableText"/>
              <w:tabs>
                <w:tab w:val="decimal" w:pos="671"/>
              </w:tabs>
              <w:rPr>
                <w:color w:val="000000"/>
              </w:rPr>
            </w:pPr>
            <w:r w:rsidRPr="00296A3D">
              <w:rPr>
                <w:color w:val="000000"/>
              </w:rPr>
              <w:t>8.</w:t>
            </w:r>
            <w:r w:rsidR="00390E7D" w:rsidRPr="00296A3D">
              <w:rPr>
                <w:color w:val="000000"/>
              </w:rPr>
              <w:t>8</w:t>
            </w:r>
          </w:p>
        </w:tc>
      </w:tr>
      <w:tr w:rsidR="00C129C0" w:rsidRPr="001F75A2" w14:paraId="32FCC099" w14:textId="77777777" w:rsidTr="00C129C0">
        <w:trPr>
          <w:cantSplit/>
        </w:trPr>
        <w:tc>
          <w:tcPr>
            <w:tcW w:w="2235" w:type="pct"/>
            <w:noWrap/>
            <w:hideMark/>
          </w:tcPr>
          <w:p w14:paraId="32FCC095" w14:textId="77777777" w:rsidR="00C129C0" w:rsidRPr="00D718AF" w:rsidRDefault="00C129C0" w:rsidP="00C35AFE">
            <w:pPr>
              <w:pStyle w:val="TX-TableText"/>
              <w:ind w:left="360"/>
            </w:pPr>
            <w:r w:rsidRPr="00D718AF">
              <w:t xml:space="preserve">Never </w:t>
            </w:r>
            <w:r w:rsidR="008F0985">
              <w:t xml:space="preserve">cigarette </w:t>
            </w:r>
            <w:r w:rsidRPr="00D718AF">
              <w:t>smokers</w:t>
            </w:r>
          </w:p>
        </w:tc>
        <w:tc>
          <w:tcPr>
            <w:tcW w:w="1158" w:type="pct"/>
            <w:shd w:val="clear" w:color="auto" w:fill="auto"/>
            <w:noWrap/>
            <w:vAlign w:val="center"/>
            <w:hideMark/>
          </w:tcPr>
          <w:p w14:paraId="32FCC096" w14:textId="77777777" w:rsidR="00C129C0" w:rsidRPr="0059226B" w:rsidRDefault="00C129C0" w:rsidP="00390E7D">
            <w:pPr>
              <w:pStyle w:val="TX-TableText"/>
              <w:tabs>
                <w:tab w:val="decimal" w:pos="1181"/>
              </w:tabs>
              <w:rPr>
                <w:color w:val="000000"/>
              </w:rPr>
            </w:pPr>
            <w:r w:rsidRPr="0059226B">
              <w:rPr>
                <w:color w:val="000000"/>
              </w:rPr>
              <w:t>3,7</w:t>
            </w:r>
            <w:r w:rsidR="00390E7D" w:rsidRPr="0059226B">
              <w:rPr>
                <w:color w:val="000000"/>
              </w:rPr>
              <w:t>21</w:t>
            </w:r>
          </w:p>
        </w:tc>
        <w:tc>
          <w:tcPr>
            <w:tcW w:w="783" w:type="pct"/>
            <w:shd w:val="clear" w:color="auto" w:fill="auto"/>
            <w:noWrap/>
            <w:vAlign w:val="center"/>
            <w:hideMark/>
          </w:tcPr>
          <w:p w14:paraId="32FCC097" w14:textId="77777777" w:rsidR="00C129C0" w:rsidRPr="0059226B" w:rsidRDefault="00C129C0" w:rsidP="00C35AFE">
            <w:pPr>
              <w:pStyle w:val="TX-TableText"/>
              <w:tabs>
                <w:tab w:val="decimal" w:pos="601"/>
              </w:tabs>
              <w:rPr>
                <w:color w:val="000000"/>
              </w:rPr>
            </w:pPr>
            <w:r w:rsidRPr="0059226B" w:rsidDel="00C02ADC">
              <w:rPr>
                <w:color w:val="000000"/>
              </w:rPr>
              <w:t>4.4</w:t>
            </w:r>
          </w:p>
        </w:tc>
        <w:tc>
          <w:tcPr>
            <w:tcW w:w="824" w:type="pct"/>
            <w:shd w:val="clear" w:color="auto" w:fill="auto"/>
            <w:vAlign w:val="center"/>
          </w:tcPr>
          <w:p w14:paraId="32FCC098" w14:textId="77777777" w:rsidR="00C129C0" w:rsidRPr="0059226B" w:rsidRDefault="00C129C0" w:rsidP="00390E7D">
            <w:pPr>
              <w:pStyle w:val="TX-TableText"/>
              <w:tabs>
                <w:tab w:val="decimal" w:pos="671"/>
              </w:tabs>
              <w:rPr>
                <w:color w:val="000000"/>
              </w:rPr>
            </w:pPr>
            <w:r w:rsidRPr="0059226B" w:rsidDel="00C02ADC">
              <w:rPr>
                <w:color w:val="000000"/>
              </w:rPr>
              <w:t>2.</w:t>
            </w:r>
            <w:r w:rsidR="00390E7D" w:rsidRPr="0059226B">
              <w:rPr>
                <w:color w:val="000000"/>
              </w:rPr>
              <w:t>1</w:t>
            </w:r>
          </w:p>
        </w:tc>
      </w:tr>
      <w:tr w:rsidR="00C129C0" w:rsidRPr="001F75A2" w14:paraId="32FCC09E" w14:textId="77777777" w:rsidTr="00C129C0">
        <w:trPr>
          <w:cantSplit/>
        </w:trPr>
        <w:tc>
          <w:tcPr>
            <w:tcW w:w="2235" w:type="pct"/>
            <w:tcBorders>
              <w:bottom w:val="nil"/>
            </w:tcBorders>
            <w:noWrap/>
            <w:hideMark/>
          </w:tcPr>
          <w:p w14:paraId="32FCC09A" w14:textId="77777777" w:rsidR="00C129C0" w:rsidRPr="00D718AF" w:rsidRDefault="00C129C0" w:rsidP="008F0985">
            <w:pPr>
              <w:pStyle w:val="TX-TableText"/>
              <w:ind w:left="360"/>
            </w:pPr>
            <w:r w:rsidRPr="00D718AF">
              <w:t xml:space="preserve">Susceptible never </w:t>
            </w:r>
            <w:r w:rsidR="008F0985">
              <w:t xml:space="preserve">cigarette </w:t>
            </w:r>
            <w:r w:rsidRPr="00D718AF">
              <w:t>smokers</w:t>
            </w:r>
          </w:p>
        </w:tc>
        <w:tc>
          <w:tcPr>
            <w:tcW w:w="1158" w:type="pct"/>
            <w:tcBorders>
              <w:bottom w:val="nil"/>
            </w:tcBorders>
            <w:shd w:val="clear" w:color="auto" w:fill="auto"/>
            <w:noWrap/>
            <w:vAlign w:val="center"/>
            <w:hideMark/>
          </w:tcPr>
          <w:p w14:paraId="32FCC09B" w14:textId="77777777" w:rsidR="00C129C0" w:rsidRPr="0059226B" w:rsidRDefault="00390E7D" w:rsidP="00390E7D">
            <w:pPr>
              <w:pStyle w:val="TX-TableText"/>
              <w:tabs>
                <w:tab w:val="decimal" w:pos="1181"/>
              </w:tabs>
              <w:rPr>
                <w:color w:val="000000"/>
              </w:rPr>
            </w:pPr>
            <w:r w:rsidRPr="0059226B">
              <w:rPr>
                <w:color w:val="000000"/>
              </w:rPr>
              <w:t>53</w:t>
            </w:r>
            <w:r w:rsidR="00C129C0" w:rsidRPr="0059226B">
              <w:rPr>
                <w:color w:val="000000"/>
              </w:rPr>
              <w:t>4</w:t>
            </w:r>
          </w:p>
        </w:tc>
        <w:tc>
          <w:tcPr>
            <w:tcW w:w="783" w:type="pct"/>
            <w:tcBorders>
              <w:bottom w:val="nil"/>
            </w:tcBorders>
            <w:shd w:val="clear" w:color="auto" w:fill="auto"/>
            <w:noWrap/>
            <w:vAlign w:val="center"/>
            <w:hideMark/>
          </w:tcPr>
          <w:p w14:paraId="32FCC09C" w14:textId="77777777" w:rsidR="00C129C0" w:rsidRPr="0059226B" w:rsidRDefault="00C129C0" w:rsidP="00390E7D">
            <w:pPr>
              <w:pStyle w:val="TX-TableText"/>
              <w:tabs>
                <w:tab w:val="decimal" w:pos="601"/>
              </w:tabs>
              <w:rPr>
                <w:color w:val="000000"/>
              </w:rPr>
            </w:pPr>
            <w:r w:rsidRPr="0059226B" w:rsidDel="00C02ADC">
              <w:rPr>
                <w:color w:val="000000"/>
              </w:rPr>
              <w:t>1</w:t>
            </w:r>
            <w:r w:rsidR="00390E7D" w:rsidRPr="0059226B">
              <w:rPr>
                <w:color w:val="000000"/>
              </w:rPr>
              <w:t>0</w:t>
            </w:r>
            <w:r w:rsidRPr="0059226B" w:rsidDel="00C02ADC">
              <w:rPr>
                <w:color w:val="000000"/>
              </w:rPr>
              <w:t>.</w:t>
            </w:r>
            <w:r w:rsidR="00390E7D" w:rsidRPr="0059226B">
              <w:rPr>
                <w:color w:val="000000"/>
              </w:rPr>
              <w:t>6</w:t>
            </w:r>
          </w:p>
        </w:tc>
        <w:tc>
          <w:tcPr>
            <w:tcW w:w="824" w:type="pct"/>
            <w:tcBorders>
              <w:bottom w:val="nil"/>
            </w:tcBorders>
            <w:shd w:val="clear" w:color="auto" w:fill="auto"/>
            <w:vAlign w:val="center"/>
          </w:tcPr>
          <w:p w14:paraId="32FCC09D" w14:textId="77777777" w:rsidR="00C129C0" w:rsidRPr="0059226B" w:rsidRDefault="00C129C0" w:rsidP="00390E7D">
            <w:pPr>
              <w:pStyle w:val="TX-TableText"/>
              <w:tabs>
                <w:tab w:val="decimal" w:pos="671"/>
              </w:tabs>
              <w:rPr>
                <w:color w:val="000000"/>
              </w:rPr>
            </w:pPr>
            <w:r w:rsidRPr="0059226B" w:rsidDel="00C02ADC">
              <w:rPr>
                <w:color w:val="000000"/>
              </w:rPr>
              <w:t>5.</w:t>
            </w:r>
            <w:r w:rsidR="00390E7D" w:rsidRPr="0059226B">
              <w:rPr>
                <w:color w:val="000000"/>
              </w:rPr>
              <w:t>1</w:t>
            </w:r>
          </w:p>
        </w:tc>
      </w:tr>
      <w:tr w:rsidR="00C129C0" w:rsidRPr="001F75A2" w14:paraId="32FCC0A3" w14:textId="77777777" w:rsidTr="00C129C0">
        <w:trPr>
          <w:cantSplit/>
        </w:trPr>
        <w:tc>
          <w:tcPr>
            <w:tcW w:w="2235" w:type="pct"/>
            <w:tcBorders>
              <w:top w:val="nil"/>
              <w:bottom w:val="nil"/>
            </w:tcBorders>
            <w:noWrap/>
            <w:hideMark/>
          </w:tcPr>
          <w:p w14:paraId="32FCC09F" w14:textId="77777777" w:rsidR="00C129C0" w:rsidRPr="00D718AF" w:rsidRDefault="00C129C0" w:rsidP="00C35AFE">
            <w:pPr>
              <w:pStyle w:val="TX-TableText"/>
              <w:ind w:left="360"/>
            </w:pPr>
            <w:r w:rsidRPr="00D718AF">
              <w:t xml:space="preserve">Never </w:t>
            </w:r>
            <w:r w:rsidR="00166C91">
              <w:t xml:space="preserve">tobacco </w:t>
            </w:r>
            <w:r w:rsidRPr="00D718AF">
              <w:t>users</w:t>
            </w:r>
          </w:p>
        </w:tc>
        <w:tc>
          <w:tcPr>
            <w:tcW w:w="1158" w:type="pct"/>
            <w:tcBorders>
              <w:top w:val="nil"/>
              <w:bottom w:val="nil"/>
            </w:tcBorders>
            <w:shd w:val="clear" w:color="auto" w:fill="auto"/>
            <w:noWrap/>
            <w:vAlign w:val="center"/>
            <w:hideMark/>
          </w:tcPr>
          <w:p w14:paraId="32FCC0A0" w14:textId="77777777" w:rsidR="00C129C0" w:rsidRPr="00E07A07" w:rsidRDefault="00C129C0" w:rsidP="00897E3D">
            <w:pPr>
              <w:pStyle w:val="TX-TableText"/>
              <w:tabs>
                <w:tab w:val="decimal" w:pos="1181"/>
              </w:tabs>
              <w:rPr>
                <w:color w:val="000000"/>
              </w:rPr>
            </w:pPr>
            <w:r w:rsidRPr="00E07A07">
              <w:rPr>
                <w:color w:val="000000"/>
              </w:rPr>
              <w:t>2,4</w:t>
            </w:r>
            <w:r w:rsidR="00390E7D" w:rsidRPr="00E07A07">
              <w:rPr>
                <w:color w:val="000000"/>
              </w:rPr>
              <w:t>35</w:t>
            </w:r>
          </w:p>
        </w:tc>
        <w:tc>
          <w:tcPr>
            <w:tcW w:w="783" w:type="pct"/>
            <w:tcBorders>
              <w:top w:val="nil"/>
              <w:bottom w:val="nil"/>
            </w:tcBorders>
            <w:shd w:val="clear" w:color="auto" w:fill="auto"/>
            <w:noWrap/>
            <w:vAlign w:val="center"/>
            <w:hideMark/>
          </w:tcPr>
          <w:p w14:paraId="32FCC0A1" w14:textId="77777777" w:rsidR="00C129C0" w:rsidRPr="00E07A07" w:rsidRDefault="00C129C0" w:rsidP="00390E7D">
            <w:pPr>
              <w:pStyle w:val="TX-TableText"/>
              <w:tabs>
                <w:tab w:val="decimal" w:pos="601"/>
              </w:tabs>
              <w:rPr>
                <w:color w:val="000000"/>
              </w:rPr>
            </w:pPr>
            <w:r w:rsidRPr="00E07A07" w:rsidDel="00C02ADC">
              <w:rPr>
                <w:color w:val="000000"/>
              </w:rPr>
              <w:t>5.</w:t>
            </w:r>
            <w:r w:rsidR="00390E7D" w:rsidRPr="00E07A07">
              <w:rPr>
                <w:color w:val="000000"/>
              </w:rPr>
              <w:t>3</w:t>
            </w:r>
          </w:p>
        </w:tc>
        <w:tc>
          <w:tcPr>
            <w:tcW w:w="824" w:type="pct"/>
            <w:tcBorders>
              <w:top w:val="nil"/>
              <w:bottom w:val="nil"/>
            </w:tcBorders>
            <w:shd w:val="clear" w:color="auto" w:fill="auto"/>
            <w:vAlign w:val="center"/>
          </w:tcPr>
          <w:p w14:paraId="32FCC0A2" w14:textId="77777777" w:rsidR="00C129C0" w:rsidRPr="00E07A07" w:rsidRDefault="00C129C0" w:rsidP="00C35AFE">
            <w:pPr>
              <w:pStyle w:val="TX-TableText"/>
              <w:tabs>
                <w:tab w:val="decimal" w:pos="671"/>
              </w:tabs>
              <w:rPr>
                <w:color w:val="000000"/>
              </w:rPr>
            </w:pPr>
            <w:r w:rsidRPr="00E07A07">
              <w:rPr>
                <w:color w:val="000000"/>
              </w:rPr>
              <w:t>2.5</w:t>
            </w:r>
          </w:p>
        </w:tc>
      </w:tr>
      <w:tr w:rsidR="00C129C0" w:rsidRPr="001F75A2" w14:paraId="32FCC0A8" w14:textId="77777777" w:rsidTr="00C129C0">
        <w:trPr>
          <w:cantSplit/>
        </w:trPr>
        <w:tc>
          <w:tcPr>
            <w:tcW w:w="2235" w:type="pct"/>
            <w:tcBorders>
              <w:top w:val="nil"/>
              <w:bottom w:val="nil"/>
            </w:tcBorders>
            <w:noWrap/>
            <w:hideMark/>
          </w:tcPr>
          <w:p w14:paraId="32FCC0A4" w14:textId="77777777" w:rsidR="00C129C0" w:rsidRPr="0011295F" w:rsidRDefault="00C129C0" w:rsidP="00683E3F">
            <w:pPr>
              <w:pStyle w:val="TX-TableText"/>
            </w:pPr>
            <w:r w:rsidRPr="0011295F">
              <w:rPr>
                <w:b/>
              </w:rPr>
              <w:t>Youth ages 14 to 17</w:t>
            </w:r>
          </w:p>
        </w:tc>
        <w:tc>
          <w:tcPr>
            <w:tcW w:w="1158" w:type="pct"/>
            <w:tcBorders>
              <w:top w:val="nil"/>
              <w:bottom w:val="nil"/>
            </w:tcBorders>
            <w:shd w:val="clear" w:color="auto" w:fill="auto"/>
            <w:noWrap/>
            <w:vAlign w:val="center"/>
            <w:hideMark/>
          </w:tcPr>
          <w:p w14:paraId="32FCC0A5" w14:textId="77777777" w:rsidR="00C129C0" w:rsidRPr="002D79BB" w:rsidRDefault="00C129C0" w:rsidP="00390E7D">
            <w:pPr>
              <w:pStyle w:val="TX-TableText"/>
              <w:tabs>
                <w:tab w:val="decimal" w:pos="1181"/>
              </w:tabs>
              <w:rPr>
                <w:b/>
                <w:color w:val="000000"/>
              </w:rPr>
            </w:pPr>
            <w:r w:rsidRPr="002D79BB">
              <w:rPr>
                <w:b/>
                <w:bCs/>
                <w:color w:val="000000"/>
              </w:rPr>
              <w:t>7,</w:t>
            </w:r>
            <w:r w:rsidR="00390E7D" w:rsidRPr="002D79BB">
              <w:rPr>
                <w:b/>
                <w:bCs/>
                <w:color w:val="000000"/>
              </w:rPr>
              <w:t>648</w:t>
            </w:r>
          </w:p>
        </w:tc>
        <w:tc>
          <w:tcPr>
            <w:tcW w:w="783" w:type="pct"/>
            <w:tcBorders>
              <w:top w:val="nil"/>
              <w:bottom w:val="nil"/>
            </w:tcBorders>
            <w:shd w:val="clear" w:color="auto" w:fill="auto"/>
            <w:noWrap/>
            <w:vAlign w:val="center"/>
            <w:hideMark/>
          </w:tcPr>
          <w:p w14:paraId="32FCC0A6" w14:textId="77777777" w:rsidR="00C129C0" w:rsidRPr="002D79BB" w:rsidRDefault="00C129C0" w:rsidP="00683E3F">
            <w:pPr>
              <w:pStyle w:val="TX-TableText"/>
              <w:tabs>
                <w:tab w:val="decimal" w:pos="601"/>
              </w:tabs>
              <w:rPr>
                <w:b/>
                <w:color w:val="000000"/>
              </w:rPr>
            </w:pPr>
            <w:r w:rsidRPr="002D79BB" w:rsidDel="00C02ADC">
              <w:rPr>
                <w:b/>
                <w:color w:val="000000"/>
              </w:rPr>
              <w:t>3.4</w:t>
            </w:r>
          </w:p>
        </w:tc>
        <w:tc>
          <w:tcPr>
            <w:tcW w:w="824" w:type="pct"/>
            <w:tcBorders>
              <w:top w:val="nil"/>
              <w:bottom w:val="nil"/>
            </w:tcBorders>
            <w:shd w:val="clear" w:color="auto" w:fill="auto"/>
            <w:vAlign w:val="center"/>
          </w:tcPr>
          <w:p w14:paraId="32FCC0A7" w14:textId="77777777" w:rsidR="00C129C0" w:rsidRPr="002D79BB" w:rsidRDefault="00C129C0" w:rsidP="00683E3F">
            <w:pPr>
              <w:pStyle w:val="TX-TableText"/>
              <w:tabs>
                <w:tab w:val="decimal" w:pos="671"/>
              </w:tabs>
              <w:rPr>
                <w:b/>
                <w:color w:val="000000"/>
              </w:rPr>
            </w:pPr>
            <w:r w:rsidRPr="002D79BB" w:rsidDel="00C02ADC">
              <w:rPr>
                <w:b/>
                <w:color w:val="000000"/>
              </w:rPr>
              <w:t>1.3</w:t>
            </w:r>
          </w:p>
        </w:tc>
      </w:tr>
      <w:tr w:rsidR="00C129C0" w:rsidRPr="001F75A2" w14:paraId="32FCC0AD" w14:textId="77777777" w:rsidTr="00C129C0">
        <w:trPr>
          <w:cantSplit/>
        </w:trPr>
        <w:tc>
          <w:tcPr>
            <w:tcW w:w="2235" w:type="pct"/>
            <w:tcBorders>
              <w:top w:val="nil"/>
            </w:tcBorders>
            <w:noWrap/>
            <w:hideMark/>
          </w:tcPr>
          <w:p w14:paraId="32FCC0A9" w14:textId="77777777" w:rsidR="00C129C0" w:rsidRPr="00D718AF" w:rsidRDefault="00C129C0" w:rsidP="00C35AFE">
            <w:pPr>
              <w:pStyle w:val="TX-TableText"/>
              <w:ind w:left="360"/>
            </w:pPr>
            <w:r w:rsidRPr="00D718AF">
              <w:t xml:space="preserve">Current </w:t>
            </w:r>
            <w:r w:rsidR="00166C91">
              <w:t xml:space="preserve">tobacco </w:t>
            </w:r>
            <w:r w:rsidRPr="00D718AF">
              <w:t>users</w:t>
            </w:r>
          </w:p>
        </w:tc>
        <w:tc>
          <w:tcPr>
            <w:tcW w:w="1158" w:type="pct"/>
            <w:tcBorders>
              <w:top w:val="nil"/>
            </w:tcBorders>
            <w:shd w:val="clear" w:color="auto" w:fill="auto"/>
            <w:noWrap/>
            <w:vAlign w:val="center"/>
            <w:hideMark/>
          </w:tcPr>
          <w:p w14:paraId="32FCC0AA" w14:textId="77777777" w:rsidR="00C129C0" w:rsidRPr="000F61E7" w:rsidRDefault="00C129C0" w:rsidP="00390E7D">
            <w:pPr>
              <w:pStyle w:val="TX-TableText"/>
              <w:tabs>
                <w:tab w:val="decimal" w:pos="1181"/>
              </w:tabs>
              <w:rPr>
                <w:color w:val="000000"/>
              </w:rPr>
            </w:pPr>
            <w:r w:rsidRPr="000F61E7">
              <w:rPr>
                <w:color w:val="000000"/>
              </w:rPr>
              <w:t>9</w:t>
            </w:r>
            <w:r w:rsidR="00390E7D" w:rsidRPr="000F61E7">
              <w:rPr>
                <w:color w:val="000000"/>
              </w:rPr>
              <w:t>15</w:t>
            </w:r>
          </w:p>
        </w:tc>
        <w:tc>
          <w:tcPr>
            <w:tcW w:w="783" w:type="pct"/>
            <w:tcBorders>
              <w:top w:val="nil"/>
            </w:tcBorders>
            <w:shd w:val="clear" w:color="auto" w:fill="auto"/>
            <w:noWrap/>
            <w:vAlign w:val="center"/>
            <w:hideMark/>
          </w:tcPr>
          <w:p w14:paraId="32FCC0AB" w14:textId="77777777" w:rsidR="00C129C0" w:rsidRPr="000F61E7" w:rsidRDefault="00C129C0" w:rsidP="00390E7D">
            <w:pPr>
              <w:pStyle w:val="TX-TableText"/>
              <w:tabs>
                <w:tab w:val="decimal" w:pos="601"/>
              </w:tabs>
              <w:rPr>
                <w:color w:val="000000"/>
              </w:rPr>
            </w:pPr>
            <w:r w:rsidRPr="000F61E7">
              <w:rPr>
                <w:color w:val="000000"/>
              </w:rPr>
              <w:t>8.</w:t>
            </w:r>
            <w:r w:rsidR="00390E7D" w:rsidRPr="000F61E7">
              <w:rPr>
                <w:color w:val="000000"/>
              </w:rPr>
              <w:t>2</w:t>
            </w:r>
          </w:p>
        </w:tc>
        <w:tc>
          <w:tcPr>
            <w:tcW w:w="824" w:type="pct"/>
            <w:tcBorders>
              <w:top w:val="nil"/>
            </w:tcBorders>
            <w:shd w:val="clear" w:color="auto" w:fill="auto"/>
            <w:vAlign w:val="center"/>
          </w:tcPr>
          <w:p w14:paraId="32FCC0AC" w14:textId="77777777" w:rsidR="00C129C0" w:rsidRPr="000F61E7" w:rsidRDefault="00390E7D" w:rsidP="00390E7D">
            <w:pPr>
              <w:pStyle w:val="TX-TableText"/>
              <w:tabs>
                <w:tab w:val="decimal" w:pos="671"/>
              </w:tabs>
              <w:rPr>
                <w:color w:val="000000"/>
              </w:rPr>
            </w:pPr>
            <w:r w:rsidRPr="000F61E7">
              <w:rPr>
                <w:color w:val="000000"/>
              </w:rPr>
              <w:t>3.0</w:t>
            </w:r>
          </w:p>
        </w:tc>
      </w:tr>
      <w:tr w:rsidR="00C129C0" w:rsidRPr="001F75A2" w14:paraId="32FCC0B2" w14:textId="77777777" w:rsidTr="00C129C0">
        <w:trPr>
          <w:cantSplit/>
        </w:trPr>
        <w:tc>
          <w:tcPr>
            <w:tcW w:w="2235" w:type="pct"/>
            <w:noWrap/>
            <w:hideMark/>
          </w:tcPr>
          <w:p w14:paraId="32FCC0AE" w14:textId="77777777" w:rsidR="00C129C0" w:rsidRPr="00D718AF" w:rsidRDefault="00C129C0" w:rsidP="00C35AFE">
            <w:pPr>
              <w:pStyle w:val="TX-TableText"/>
              <w:ind w:left="360"/>
            </w:pPr>
            <w:r w:rsidRPr="00D718AF">
              <w:t xml:space="preserve">Current </w:t>
            </w:r>
            <w:r w:rsidR="00DC0AE4">
              <w:t xml:space="preserve">cigarette </w:t>
            </w:r>
            <w:r w:rsidRPr="00D718AF">
              <w:t>smokers</w:t>
            </w:r>
          </w:p>
        </w:tc>
        <w:tc>
          <w:tcPr>
            <w:tcW w:w="1158" w:type="pct"/>
            <w:shd w:val="clear" w:color="auto" w:fill="auto"/>
            <w:noWrap/>
            <w:vAlign w:val="center"/>
            <w:hideMark/>
          </w:tcPr>
          <w:p w14:paraId="32FCC0AF" w14:textId="77777777" w:rsidR="00C129C0" w:rsidRPr="000F61E7" w:rsidRDefault="00C129C0" w:rsidP="00C35AFE">
            <w:pPr>
              <w:pStyle w:val="TX-TableText"/>
              <w:tabs>
                <w:tab w:val="decimal" w:pos="1181"/>
              </w:tabs>
              <w:rPr>
                <w:color w:val="000000"/>
              </w:rPr>
            </w:pPr>
            <w:r w:rsidRPr="000F61E7">
              <w:rPr>
                <w:color w:val="000000"/>
              </w:rPr>
              <w:t>5</w:t>
            </w:r>
            <w:r w:rsidR="00390E7D" w:rsidRPr="000F61E7">
              <w:rPr>
                <w:color w:val="000000"/>
              </w:rPr>
              <w:t>01</w:t>
            </w:r>
          </w:p>
        </w:tc>
        <w:tc>
          <w:tcPr>
            <w:tcW w:w="783" w:type="pct"/>
            <w:shd w:val="clear" w:color="auto" w:fill="auto"/>
            <w:noWrap/>
            <w:vAlign w:val="center"/>
            <w:hideMark/>
          </w:tcPr>
          <w:p w14:paraId="32FCC0B0" w14:textId="77777777" w:rsidR="00C129C0" w:rsidRPr="000F61E7" w:rsidRDefault="00C129C0" w:rsidP="00390E7D">
            <w:pPr>
              <w:pStyle w:val="TX-TableText"/>
              <w:tabs>
                <w:tab w:val="decimal" w:pos="601"/>
              </w:tabs>
              <w:rPr>
                <w:color w:val="000000"/>
              </w:rPr>
            </w:pPr>
            <w:r w:rsidRPr="000F61E7">
              <w:rPr>
                <w:color w:val="000000"/>
              </w:rPr>
              <w:t>10.</w:t>
            </w:r>
            <w:r w:rsidR="00390E7D" w:rsidRPr="000F61E7">
              <w:rPr>
                <w:color w:val="000000"/>
              </w:rPr>
              <w:t>9</w:t>
            </w:r>
          </w:p>
        </w:tc>
        <w:tc>
          <w:tcPr>
            <w:tcW w:w="824" w:type="pct"/>
            <w:shd w:val="clear" w:color="auto" w:fill="auto"/>
            <w:vAlign w:val="center"/>
          </w:tcPr>
          <w:p w14:paraId="32FCC0B1" w14:textId="77777777" w:rsidR="00C129C0" w:rsidRPr="000F61E7" w:rsidRDefault="00C129C0" w:rsidP="00390E7D">
            <w:pPr>
              <w:pStyle w:val="TX-TableText"/>
              <w:tabs>
                <w:tab w:val="decimal" w:pos="671"/>
              </w:tabs>
              <w:rPr>
                <w:color w:val="000000"/>
              </w:rPr>
            </w:pPr>
            <w:r w:rsidRPr="000F61E7" w:rsidDel="00C02ADC">
              <w:rPr>
                <w:color w:val="000000"/>
              </w:rPr>
              <w:t>3.</w:t>
            </w:r>
            <w:r w:rsidR="00390E7D" w:rsidRPr="000F61E7">
              <w:rPr>
                <w:color w:val="000000"/>
              </w:rPr>
              <w:t>9</w:t>
            </w:r>
          </w:p>
        </w:tc>
      </w:tr>
      <w:tr w:rsidR="00C129C0" w:rsidRPr="001F75A2" w14:paraId="32FCC0B7" w14:textId="77777777" w:rsidTr="00C129C0">
        <w:trPr>
          <w:cantSplit/>
        </w:trPr>
        <w:tc>
          <w:tcPr>
            <w:tcW w:w="2235" w:type="pct"/>
            <w:noWrap/>
            <w:hideMark/>
          </w:tcPr>
          <w:p w14:paraId="32FCC0B3" w14:textId="77777777" w:rsidR="00C129C0" w:rsidRPr="00D718AF" w:rsidRDefault="00C129C0" w:rsidP="00C35AFE">
            <w:pPr>
              <w:pStyle w:val="TX-TableText"/>
              <w:ind w:left="360"/>
            </w:pPr>
            <w:r w:rsidRPr="00D718AF">
              <w:t xml:space="preserve">Menthol </w:t>
            </w:r>
            <w:r w:rsidR="00DC0AE4">
              <w:t xml:space="preserve">cigarette </w:t>
            </w:r>
            <w:r w:rsidRPr="00D718AF">
              <w:t>smokers</w:t>
            </w:r>
          </w:p>
        </w:tc>
        <w:tc>
          <w:tcPr>
            <w:tcW w:w="1158" w:type="pct"/>
            <w:shd w:val="clear" w:color="auto" w:fill="auto"/>
            <w:noWrap/>
            <w:vAlign w:val="center"/>
            <w:hideMark/>
          </w:tcPr>
          <w:p w14:paraId="32FCC0B4" w14:textId="77777777" w:rsidR="00C129C0" w:rsidRPr="000F61E7" w:rsidRDefault="00C129C0" w:rsidP="00C35AFE">
            <w:pPr>
              <w:pStyle w:val="TX-TableText"/>
              <w:tabs>
                <w:tab w:val="decimal" w:pos="1181"/>
              </w:tabs>
              <w:rPr>
                <w:color w:val="000000"/>
              </w:rPr>
            </w:pPr>
            <w:r w:rsidRPr="000F61E7">
              <w:rPr>
                <w:color w:val="000000"/>
              </w:rPr>
              <w:t>3</w:t>
            </w:r>
            <w:r w:rsidR="006964D7" w:rsidRPr="000F61E7">
              <w:rPr>
                <w:color w:val="000000"/>
              </w:rPr>
              <w:t>0</w:t>
            </w:r>
            <w:r w:rsidR="00390E7D" w:rsidRPr="000F61E7">
              <w:rPr>
                <w:color w:val="000000"/>
              </w:rPr>
              <w:t>5</w:t>
            </w:r>
          </w:p>
        </w:tc>
        <w:tc>
          <w:tcPr>
            <w:tcW w:w="783" w:type="pct"/>
            <w:shd w:val="clear" w:color="auto" w:fill="auto"/>
            <w:noWrap/>
            <w:vAlign w:val="center"/>
            <w:hideMark/>
          </w:tcPr>
          <w:p w14:paraId="32FCC0B5" w14:textId="77777777" w:rsidR="00C129C0" w:rsidRPr="000F61E7" w:rsidRDefault="00C129C0" w:rsidP="00390E7D">
            <w:pPr>
              <w:pStyle w:val="TX-TableText"/>
              <w:tabs>
                <w:tab w:val="decimal" w:pos="601"/>
              </w:tabs>
              <w:rPr>
                <w:color w:val="000000"/>
              </w:rPr>
            </w:pPr>
            <w:r w:rsidRPr="000F61E7">
              <w:rPr>
                <w:color w:val="000000"/>
              </w:rPr>
              <w:t>13.</w:t>
            </w:r>
            <w:r w:rsidR="00390E7D" w:rsidRPr="000F61E7">
              <w:rPr>
                <w:color w:val="000000"/>
              </w:rPr>
              <w:t>9</w:t>
            </w:r>
          </w:p>
        </w:tc>
        <w:tc>
          <w:tcPr>
            <w:tcW w:w="824" w:type="pct"/>
            <w:shd w:val="clear" w:color="auto" w:fill="auto"/>
            <w:vAlign w:val="center"/>
          </w:tcPr>
          <w:p w14:paraId="32FCC0B6" w14:textId="77777777" w:rsidR="00C129C0" w:rsidRPr="000F61E7" w:rsidRDefault="00390E7D" w:rsidP="00390E7D">
            <w:pPr>
              <w:pStyle w:val="TX-TableText"/>
              <w:tabs>
                <w:tab w:val="decimal" w:pos="671"/>
              </w:tabs>
              <w:rPr>
                <w:color w:val="000000"/>
              </w:rPr>
            </w:pPr>
            <w:r w:rsidRPr="000F61E7">
              <w:rPr>
                <w:color w:val="000000"/>
              </w:rPr>
              <w:t>5.0</w:t>
            </w:r>
          </w:p>
        </w:tc>
      </w:tr>
      <w:tr w:rsidR="00C129C0" w:rsidRPr="001F75A2" w14:paraId="32FCC0BC" w14:textId="77777777" w:rsidTr="00C129C0">
        <w:trPr>
          <w:cantSplit/>
        </w:trPr>
        <w:tc>
          <w:tcPr>
            <w:tcW w:w="2235" w:type="pct"/>
            <w:noWrap/>
            <w:hideMark/>
          </w:tcPr>
          <w:p w14:paraId="32FCC0B8" w14:textId="77777777" w:rsidR="00C129C0" w:rsidRPr="00D718AF" w:rsidRDefault="00C129C0" w:rsidP="00C35AFE">
            <w:pPr>
              <w:pStyle w:val="TX-TableText"/>
              <w:ind w:left="360"/>
            </w:pPr>
            <w:r w:rsidRPr="00D718AF">
              <w:t>Experimenters</w:t>
            </w:r>
          </w:p>
        </w:tc>
        <w:tc>
          <w:tcPr>
            <w:tcW w:w="1158" w:type="pct"/>
            <w:shd w:val="clear" w:color="auto" w:fill="auto"/>
            <w:noWrap/>
            <w:vAlign w:val="center"/>
            <w:hideMark/>
          </w:tcPr>
          <w:p w14:paraId="32FCC0B9" w14:textId="77777777" w:rsidR="00C129C0" w:rsidRPr="000F61E7" w:rsidRDefault="00C129C0" w:rsidP="00390E7D">
            <w:pPr>
              <w:pStyle w:val="TX-TableText"/>
              <w:tabs>
                <w:tab w:val="decimal" w:pos="1181"/>
              </w:tabs>
              <w:rPr>
                <w:color w:val="000000"/>
              </w:rPr>
            </w:pPr>
            <w:r w:rsidRPr="000F61E7">
              <w:rPr>
                <w:color w:val="000000"/>
              </w:rPr>
              <w:t>1,1</w:t>
            </w:r>
            <w:r w:rsidR="00390E7D" w:rsidRPr="000F61E7">
              <w:rPr>
                <w:color w:val="000000"/>
              </w:rPr>
              <w:t>1</w:t>
            </w:r>
            <w:r w:rsidR="006964D7" w:rsidRPr="000F61E7">
              <w:rPr>
                <w:color w:val="000000"/>
              </w:rPr>
              <w:t>1</w:t>
            </w:r>
          </w:p>
        </w:tc>
        <w:tc>
          <w:tcPr>
            <w:tcW w:w="783" w:type="pct"/>
            <w:shd w:val="clear" w:color="auto" w:fill="auto"/>
            <w:noWrap/>
            <w:vAlign w:val="center"/>
            <w:hideMark/>
          </w:tcPr>
          <w:p w14:paraId="32FCC0BA" w14:textId="77777777" w:rsidR="00C129C0" w:rsidRPr="000F61E7" w:rsidRDefault="00C129C0" w:rsidP="00390E7D">
            <w:pPr>
              <w:pStyle w:val="TX-TableText"/>
              <w:tabs>
                <w:tab w:val="decimal" w:pos="601"/>
              </w:tabs>
              <w:rPr>
                <w:color w:val="000000"/>
              </w:rPr>
            </w:pPr>
            <w:r w:rsidRPr="000F61E7">
              <w:rPr>
                <w:color w:val="000000"/>
              </w:rPr>
              <w:t>7.</w:t>
            </w:r>
            <w:r w:rsidR="00390E7D" w:rsidRPr="000F61E7">
              <w:rPr>
                <w:color w:val="000000"/>
              </w:rPr>
              <w:t>5</w:t>
            </w:r>
          </w:p>
        </w:tc>
        <w:tc>
          <w:tcPr>
            <w:tcW w:w="824" w:type="pct"/>
            <w:shd w:val="clear" w:color="auto" w:fill="auto"/>
            <w:vAlign w:val="center"/>
          </w:tcPr>
          <w:p w14:paraId="32FCC0BB" w14:textId="77777777" w:rsidR="00C129C0" w:rsidRPr="000F61E7" w:rsidRDefault="00C129C0" w:rsidP="00390E7D">
            <w:pPr>
              <w:pStyle w:val="TX-TableText"/>
              <w:tabs>
                <w:tab w:val="decimal" w:pos="671"/>
              </w:tabs>
              <w:rPr>
                <w:color w:val="000000"/>
              </w:rPr>
            </w:pPr>
            <w:r w:rsidRPr="000F61E7" w:rsidDel="00C02ADC">
              <w:rPr>
                <w:color w:val="000000"/>
              </w:rPr>
              <w:t>2.</w:t>
            </w:r>
            <w:r w:rsidR="00390E7D" w:rsidRPr="000F61E7">
              <w:rPr>
                <w:color w:val="000000"/>
              </w:rPr>
              <w:t>7</w:t>
            </w:r>
          </w:p>
        </w:tc>
      </w:tr>
      <w:tr w:rsidR="00C129C0" w:rsidRPr="001F75A2" w14:paraId="32FCC0C1" w14:textId="77777777" w:rsidTr="00C129C0">
        <w:trPr>
          <w:cantSplit/>
        </w:trPr>
        <w:tc>
          <w:tcPr>
            <w:tcW w:w="2235" w:type="pct"/>
            <w:noWrap/>
            <w:hideMark/>
          </w:tcPr>
          <w:p w14:paraId="32FCC0BD" w14:textId="77777777" w:rsidR="00C129C0" w:rsidRPr="00D718AF" w:rsidRDefault="00C129C0" w:rsidP="008F0985">
            <w:pPr>
              <w:pStyle w:val="TX-TableText"/>
              <w:ind w:left="360"/>
            </w:pPr>
            <w:r w:rsidRPr="00D718AF">
              <w:t xml:space="preserve">Never </w:t>
            </w:r>
            <w:r w:rsidR="008F0985">
              <w:t xml:space="preserve">cigarette </w:t>
            </w:r>
            <w:r w:rsidRPr="00D718AF">
              <w:t>smokers</w:t>
            </w:r>
          </w:p>
        </w:tc>
        <w:tc>
          <w:tcPr>
            <w:tcW w:w="1158" w:type="pct"/>
            <w:shd w:val="clear" w:color="auto" w:fill="auto"/>
            <w:noWrap/>
            <w:vAlign w:val="center"/>
            <w:hideMark/>
          </w:tcPr>
          <w:p w14:paraId="32FCC0BE" w14:textId="77777777" w:rsidR="00C129C0" w:rsidRPr="00884025" w:rsidRDefault="00C129C0" w:rsidP="00390E7D">
            <w:pPr>
              <w:pStyle w:val="TX-TableText"/>
              <w:tabs>
                <w:tab w:val="decimal" w:pos="1181"/>
              </w:tabs>
              <w:rPr>
                <w:color w:val="000000"/>
              </w:rPr>
            </w:pPr>
            <w:r w:rsidRPr="00884025">
              <w:rPr>
                <w:color w:val="000000"/>
              </w:rPr>
              <w:t>6,</w:t>
            </w:r>
            <w:r w:rsidR="00390E7D" w:rsidRPr="00884025">
              <w:rPr>
                <w:color w:val="000000"/>
              </w:rPr>
              <w:t>262</w:t>
            </w:r>
          </w:p>
        </w:tc>
        <w:tc>
          <w:tcPr>
            <w:tcW w:w="783" w:type="pct"/>
            <w:shd w:val="clear" w:color="auto" w:fill="auto"/>
            <w:noWrap/>
            <w:vAlign w:val="center"/>
            <w:hideMark/>
          </w:tcPr>
          <w:p w14:paraId="32FCC0BF" w14:textId="77777777" w:rsidR="00C129C0" w:rsidRPr="00884025" w:rsidRDefault="00C129C0" w:rsidP="00390E7D">
            <w:pPr>
              <w:pStyle w:val="TX-TableText"/>
              <w:tabs>
                <w:tab w:val="decimal" w:pos="601"/>
              </w:tabs>
              <w:rPr>
                <w:color w:val="000000"/>
              </w:rPr>
            </w:pPr>
            <w:r w:rsidRPr="00884025">
              <w:rPr>
                <w:color w:val="000000"/>
              </w:rPr>
              <w:t>3.</w:t>
            </w:r>
            <w:r w:rsidR="00390E7D" w:rsidRPr="00884025">
              <w:rPr>
                <w:color w:val="000000"/>
              </w:rPr>
              <w:t>6</w:t>
            </w:r>
          </w:p>
        </w:tc>
        <w:tc>
          <w:tcPr>
            <w:tcW w:w="824" w:type="pct"/>
            <w:shd w:val="clear" w:color="auto" w:fill="auto"/>
            <w:vAlign w:val="center"/>
          </w:tcPr>
          <w:p w14:paraId="32FCC0C0" w14:textId="77777777" w:rsidR="00C129C0" w:rsidRPr="00884025" w:rsidRDefault="00C129C0" w:rsidP="00390E7D">
            <w:pPr>
              <w:pStyle w:val="TX-TableText"/>
              <w:tabs>
                <w:tab w:val="decimal" w:pos="671"/>
              </w:tabs>
              <w:rPr>
                <w:color w:val="000000"/>
              </w:rPr>
            </w:pPr>
            <w:r w:rsidRPr="00884025" w:rsidDel="00C02ADC">
              <w:rPr>
                <w:color w:val="000000"/>
              </w:rPr>
              <w:t>1.</w:t>
            </w:r>
            <w:r w:rsidR="00390E7D" w:rsidRPr="00884025">
              <w:rPr>
                <w:color w:val="000000"/>
              </w:rPr>
              <w:t>3</w:t>
            </w:r>
          </w:p>
        </w:tc>
      </w:tr>
      <w:tr w:rsidR="00C129C0" w:rsidRPr="001F75A2" w14:paraId="32FCC0C6" w14:textId="77777777" w:rsidTr="00C129C0">
        <w:trPr>
          <w:cantSplit/>
        </w:trPr>
        <w:tc>
          <w:tcPr>
            <w:tcW w:w="2235" w:type="pct"/>
            <w:noWrap/>
            <w:hideMark/>
          </w:tcPr>
          <w:p w14:paraId="32FCC0C2" w14:textId="77777777" w:rsidR="00C129C0" w:rsidRPr="00D718AF" w:rsidRDefault="00C129C0" w:rsidP="00C35AFE">
            <w:pPr>
              <w:pStyle w:val="TX-TableText"/>
              <w:ind w:left="360"/>
            </w:pPr>
            <w:r w:rsidRPr="00D718AF">
              <w:t xml:space="preserve">Susceptible never </w:t>
            </w:r>
            <w:r w:rsidR="008F0985">
              <w:t xml:space="preserve">cigarette </w:t>
            </w:r>
            <w:r w:rsidRPr="00D718AF">
              <w:t>smokers</w:t>
            </w:r>
          </w:p>
        </w:tc>
        <w:tc>
          <w:tcPr>
            <w:tcW w:w="1158" w:type="pct"/>
            <w:shd w:val="clear" w:color="auto" w:fill="auto"/>
            <w:noWrap/>
            <w:vAlign w:val="center"/>
            <w:hideMark/>
          </w:tcPr>
          <w:p w14:paraId="32FCC0C3" w14:textId="77777777" w:rsidR="00C129C0" w:rsidRPr="00DE7E50" w:rsidRDefault="00C129C0" w:rsidP="00390E7D">
            <w:pPr>
              <w:pStyle w:val="TX-TableText"/>
              <w:tabs>
                <w:tab w:val="decimal" w:pos="1181"/>
              </w:tabs>
              <w:rPr>
                <w:color w:val="000000"/>
              </w:rPr>
            </w:pPr>
            <w:r w:rsidRPr="00DE7E50">
              <w:rPr>
                <w:color w:val="000000"/>
              </w:rPr>
              <w:t>1,5</w:t>
            </w:r>
            <w:r w:rsidR="00390E7D" w:rsidRPr="00DE7E50">
              <w:rPr>
                <w:color w:val="000000"/>
              </w:rPr>
              <w:t>5</w:t>
            </w:r>
            <w:r w:rsidRPr="00DE7E50">
              <w:rPr>
                <w:color w:val="000000"/>
              </w:rPr>
              <w:t>0</w:t>
            </w:r>
          </w:p>
        </w:tc>
        <w:tc>
          <w:tcPr>
            <w:tcW w:w="783" w:type="pct"/>
            <w:shd w:val="clear" w:color="auto" w:fill="auto"/>
            <w:noWrap/>
            <w:vAlign w:val="center"/>
            <w:hideMark/>
          </w:tcPr>
          <w:p w14:paraId="32FCC0C4" w14:textId="77777777" w:rsidR="00C129C0" w:rsidRPr="00DE7E50" w:rsidRDefault="00C129C0" w:rsidP="00390E7D">
            <w:pPr>
              <w:pStyle w:val="TX-TableText"/>
              <w:tabs>
                <w:tab w:val="decimal" w:pos="601"/>
              </w:tabs>
              <w:rPr>
                <w:color w:val="000000"/>
              </w:rPr>
            </w:pPr>
            <w:r w:rsidRPr="00DE7E50">
              <w:rPr>
                <w:color w:val="000000"/>
              </w:rPr>
              <w:t>6.</w:t>
            </w:r>
            <w:r w:rsidR="00390E7D" w:rsidRPr="00DE7E50">
              <w:rPr>
                <w:color w:val="000000"/>
              </w:rPr>
              <w:t>4</w:t>
            </w:r>
          </w:p>
        </w:tc>
        <w:tc>
          <w:tcPr>
            <w:tcW w:w="824" w:type="pct"/>
            <w:shd w:val="clear" w:color="auto" w:fill="auto"/>
            <w:vAlign w:val="center"/>
          </w:tcPr>
          <w:p w14:paraId="32FCC0C5" w14:textId="77777777" w:rsidR="00C129C0" w:rsidRPr="00DE7E50" w:rsidRDefault="00C129C0" w:rsidP="00390E7D">
            <w:pPr>
              <w:pStyle w:val="TX-TableText"/>
              <w:tabs>
                <w:tab w:val="decimal" w:pos="671"/>
              </w:tabs>
              <w:rPr>
                <w:color w:val="000000"/>
              </w:rPr>
            </w:pPr>
            <w:r w:rsidRPr="00DE7E50">
              <w:rPr>
                <w:color w:val="000000"/>
              </w:rPr>
              <w:t>2.</w:t>
            </w:r>
            <w:r w:rsidR="00390E7D" w:rsidRPr="00DE7E50">
              <w:rPr>
                <w:color w:val="000000"/>
              </w:rPr>
              <w:t>3</w:t>
            </w:r>
          </w:p>
        </w:tc>
      </w:tr>
      <w:tr w:rsidR="00C129C0" w:rsidRPr="001F75A2" w14:paraId="32FCC0CB" w14:textId="77777777" w:rsidTr="00C129C0">
        <w:trPr>
          <w:cantSplit/>
        </w:trPr>
        <w:tc>
          <w:tcPr>
            <w:tcW w:w="2235" w:type="pct"/>
            <w:noWrap/>
            <w:hideMark/>
          </w:tcPr>
          <w:p w14:paraId="32FCC0C7" w14:textId="77777777" w:rsidR="00C129C0" w:rsidRPr="00D718AF" w:rsidRDefault="00C129C0" w:rsidP="00C35AFE">
            <w:pPr>
              <w:pStyle w:val="TX-TableText"/>
              <w:ind w:left="360"/>
            </w:pPr>
            <w:r w:rsidRPr="00D718AF">
              <w:t xml:space="preserve">Never </w:t>
            </w:r>
            <w:r w:rsidR="00166C91">
              <w:t xml:space="preserve">tobacco </w:t>
            </w:r>
            <w:r w:rsidRPr="00D718AF">
              <w:t>users</w:t>
            </w:r>
          </w:p>
        </w:tc>
        <w:tc>
          <w:tcPr>
            <w:tcW w:w="1158" w:type="pct"/>
            <w:shd w:val="clear" w:color="auto" w:fill="auto"/>
            <w:noWrap/>
            <w:vAlign w:val="center"/>
            <w:hideMark/>
          </w:tcPr>
          <w:p w14:paraId="32FCC0C8" w14:textId="77777777" w:rsidR="00C129C0" w:rsidRPr="00DE7E50" w:rsidRDefault="00C129C0" w:rsidP="00C35AFE">
            <w:pPr>
              <w:pStyle w:val="TX-TableText"/>
              <w:tabs>
                <w:tab w:val="decimal" w:pos="1181"/>
              </w:tabs>
              <w:rPr>
                <w:color w:val="000000"/>
              </w:rPr>
            </w:pPr>
            <w:r w:rsidRPr="00DE7E50">
              <w:rPr>
                <w:color w:val="000000"/>
              </w:rPr>
              <w:t>4,</w:t>
            </w:r>
            <w:r w:rsidR="00390E7D" w:rsidRPr="00DE7E50">
              <w:rPr>
                <w:color w:val="000000"/>
              </w:rPr>
              <w:t>176</w:t>
            </w:r>
          </w:p>
        </w:tc>
        <w:tc>
          <w:tcPr>
            <w:tcW w:w="783" w:type="pct"/>
            <w:shd w:val="clear" w:color="auto" w:fill="auto"/>
            <w:noWrap/>
            <w:vAlign w:val="center"/>
            <w:hideMark/>
          </w:tcPr>
          <w:p w14:paraId="32FCC0C9" w14:textId="77777777" w:rsidR="00C129C0" w:rsidRPr="00DE7E50" w:rsidRDefault="00C129C0" w:rsidP="00390E7D">
            <w:pPr>
              <w:pStyle w:val="TX-TableText"/>
              <w:tabs>
                <w:tab w:val="decimal" w:pos="601"/>
              </w:tabs>
              <w:rPr>
                <w:color w:val="000000"/>
              </w:rPr>
            </w:pPr>
            <w:r w:rsidRPr="00DE7E50">
              <w:rPr>
                <w:color w:val="000000"/>
              </w:rPr>
              <w:t>4.</w:t>
            </w:r>
            <w:r w:rsidR="00390E7D" w:rsidRPr="00DE7E50">
              <w:rPr>
                <w:color w:val="000000"/>
              </w:rPr>
              <w:t>2</w:t>
            </w:r>
          </w:p>
        </w:tc>
        <w:tc>
          <w:tcPr>
            <w:tcW w:w="824" w:type="pct"/>
            <w:shd w:val="clear" w:color="auto" w:fill="auto"/>
            <w:vAlign w:val="center"/>
          </w:tcPr>
          <w:p w14:paraId="32FCC0CA" w14:textId="77777777" w:rsidR="00C129C0" w:rsidRPr="00DE7E50" w:rsidRDefault="00C129C0" w:rsidP="00C35AFE">
            <w:pPr>
              <w:pStyle w:val="TX-TableText"/>
              <w:tabs>
                <w:tab w:val="decimal" w:pos="671"/>
              </w:tabs>
              <w:rPr>
                <w:color w:val="000000"/>
              </w:rPr>
            </w:pPr>
            <w:r w:rsidRPr="00DE7E50" w:rsidDel="00C02ADC">
              <w:rPr>
                <w:color w:val="000000"/>
              </w:rPr>
              <w:t>1.6</w:t>
            </w:r>
          </w:p>
        </w:tc>
      </w:tr>
    </w:tbl>
    <w:p w14:paraId="32FCC0CC" w14:textId="77777777" w:rsidR="00CA662E" w:rsidRPr="00B4503C" w:rsidRDefault="00CA662E" w:rsidP="00CA662E">
      <w:pPr>
        <w:pStyle w:val="TF-TblFN"/>
        <w:spacing w:before="240"/>
      </w:pPr>
      <w:r w:rsidRPr="00BB6D63">
        <w:t xml:space="preserve">*As indicated in Table B-3, </w:t>
      </w:r>
      <w:r w:rsidRPr="002D79BB">
        <w:t xml:space="preserve">the </w:t>
      </w:r>
      <w:r w:rsidR="001D408C" w:rsidRPr="002D79BB">
        <w:t xml:space="preserve">77 </w:t>
      </w:r>
      <w:r w:rsidRPr="002D79BB">
        <w:t>percent</w:t>
      </w:r>
      <w:r w:rsidRPr="00BB6D63">
        <w:t xml:space="preserve"> retention/response rate is the percentage of </w:t>
      </w:r>
      <w:r w:rsidRPr="00BB6D63">
        <w:rPr>
          <w:bCs/>
        </w:rPr>
        <w:t xml:space="preserve">youth </w:t>
      </w:r>
      <w:r w:rsidR="00227884">
        <w:rPr>
          <w:bCs/>
        </w:rPr>
        <w:t>Wave 1</w:t>
      </w:r>
      <w:r w:rsidRPr="00BB6D63">
        <w:rPr>
          <w:bCs/>
        </w:rPr>
        <w:t xml:space="preserve"> participants completing the Wave </w:t>
      </w:r>
      <w:r w:rsidR="0042394E" w:rsidRPr="00BB6D63">
        <w:rPr>
          <w:bCs/>
        </w:rPr>
        <w:t>3</w:t>
      </w:r>
      <w:r w:rsidRPr="00BB6D63">
        <w:rPr>
          <w:bCs/>
        </w:rPr>
        <w:t xml:space="preserve"> interview</w:t>
      </w:r>
      <w:r w:rsidRPr="00BB6D63">
        <w:t>.</w:t>
      </w:r>
    </w:p>
    <w:p w14:paraId="32FCC0CD" w14:textId="77777777" w:rsidR="00CA662E" w:rsidRPr="0011295F" w:rsidRDefault="00CA662E" w:rsidP="00CA662E">
      <w:pPr>
        <w:pStyle w:val="L1-FlLSp12"/>
      </w:pPr>
    </w:p>
    <w:p w14:paraId="32FCC0CE" w14:textId="77777777" w:rsidR="00047ECE" w:rsidRDefault="00047ECE" w:rsidP="00501150">
      <w:pPr>
        <w:pStyle w:val="L1-FlLSp12"/>
      </w:pPr>
      <w:proofErr w:type="gramStart"/>
      <w:r w:rsidRPr="00B31B69">
        <w:t>for</w:t>
      </w:r>
      <w:proofErr w:type="gramEnd"/>
      <w:r w:rsidRPr="00B31B69">
        <w:t xml:space="preserve"> which the estimates are expected to be fairly robust to the assumptions made). As a consequence, the estimates herein should be </w:t>
      </w:r>
      <w:r w:rsidRPr="00914B41">
        <w:t>interpreted with caution.</w:t>
      </w:r>
    </w:p>
    <w:p w14:paraId="32FCC0CF" w14:textId="77777777" w:rsidR="00047ECE" w:rsidRDefault="00047ECE" w:rsidP="00501150">
      <w:pPr>
        <w:pStyle w:val="L1-FlLSp12"/>
      </w:pPr>
    </w:p>
    <w:p w14:paraId="32FCC0D0" w14:textId="627B9A24" w:rsidR="000A59FD" w:rsidRDefault="00501150" w:rsidP="00501150">
      <w:pPr>
        <w:pStyle w:val="L1-FlLSp12"/>
      </w:pPr>
      <w:r>
        <w:t>The</w:t>
      </w:r>
      <w:r w:rsidRPr="00B4503C">
        <w:t xml:space="preserve"> sample of adult tobacco users </w:t>
      </w:r>
      <w:r>
        <w:t xml:space="preserve">at Wave </w:t>
      </w:r>
      <w:r w:rsidR="0042394E">
        <w:t>3</w:t>
      </w:r>
      <w:r>
        <w:t xml:space="preserve"> </w:t>
      </w:r>
      <w:r w:rsidR="003F13F9">
        <w:t>will be</w:t>
      </w:r>
      <w:r w:rsidR="00F85226">
        <w:t xml:space="preserve"> suffic</w:t>
      </w:r>
      <w:r w:rsidR="00865C91">
        <w:t>i</w:t>
      </w:r>
      <w:r w:rsidR="00F85226">
        <w:t xml:space="preserve">ently large to </w:t>
      </w:r>
      <w:r w:rsidRPr="00B4503C">
        <w:t>allow analyses for many user subgroups</w:t>
      </w:r>
      <w:r w:rsidR="00B11060">
        <w:t>,</w:t>
      </w:r>
      <w:r w:rsidRPr="00B4503C">
        <w:t xml:space="preserve"> as well as for persons who are considered at risk for becoming tobacco users. Table </w:t>
      </w:r>
      <w:r w:rsidR="00A56301">
        <w:t>B-</w:t>
      </w:r>
      <w:r w:rsidR="004727B9">
        <w:t>5</w:t>
      </w:r>
      <w:r w:rsidRPr="00B4503C">
        <w:t xml:space="preserve"> highlights subgroups of </w:t>
      </w:r>
      <w:r w:rsidR="00155A76">
        <w:t xml:space="preserve">potential </w:t>
      </w:r>
      <w:r w:rsidRPr="00B4503C">
        <w:t xml:space="preserve">analytic interest by breaking out sample sizes and measures of precision </w:t>
      </w:r>
      <w:r w:rsidRPr="00C53696">
        <w:t>and power</w:t>
      </w:r>
      <w:r w:rsidRPr="00B4503C">
        <w:t xml:space="preserve"> for </w:t>
      </w:r>
      <w:r w:rsidRPr="00BB33D0">
        <w:t xml:space="preserve">tobacco users, menthol </w:t>
      </w:r>
      <w:r w:rsidR="00A950B1" w:rsidRPr="002C1F75">
        <w:t xml:space="preserve">cigarette </w:t>
      </w:r>
      <w:r w:rsidRPr="00BB33D0">
        <w:t>smokers, users of both smoked and smokeless tobacco, daily/non-daily tobacco users, and young adults (18</w:t>
      </w:r>
      <w:r w:rsidR="00646B01">
        <w:t xml:space="preserve"> </w:t>
      </w:r>
      <w:r w:rsidRPr="00BB33D0">
        <w:t>to</w:t>
      </w:r>
      <w:r w:rsidR="00646B01">
        <w:t xml:space="preserve"> </w:t>
      </w:r>
      <w:r w:rsidRPr="00BB33D0">
        <w:t>24</w:t>
      </w:r>
      <w:r w:rsidR="00646B01">
        <w:t xml:space="preserve"> </w:t>
      </w:r>
      <w:r w:rsidRPr="00BB33D0">
        <w:t>year</w:t>
      </w:r>
      <w:r w:rsidR="00646B01">
        <w:t xml:space="preserve"> </w:t>
      </w:r>
      <w:r w:rsidR="007E21D1">
        <w:t>old</w:t>
      </w:r>
      <w:r w:rsidR="00022BC0">
        <w:t>s</w:t>
      </w:r>
      <w:r w:rsidRPr="00BB33D0">
        <w:t xml:space="preserve">). </w:t>
      </w:r>
      <w:r w:rsidR="00587870" w:rsidRPr="00587870">
        <w:t>In addition, the RSE and MDAD are shown for the sample of adults expected to provide urine specimens</w:t>
      </w:r>
      <w:r w:rsidR="00587870">
        <w:t xml:space="preserve"> at Wave </w:t>
      </w:r>
      <w:r w:rsidR="0042394E">
        <w:t>3</w:t>
      </w:r>
      <w:r w:rsidR="00587870">
        <w:t xml:space="preserve">. </w:t>
      </w:r>
      <w:r w:rsidRPr="00BB33D0">
        <w:t xml:space="preserve">The subgroup sample sizes for </w:t>
      </w:r>
      <w:r w:rsidR="00BB33D0">
        <w:t>the different categories of tobacco users</w:t>
      </w:r>
      <w:r w:rsidRPr="00BB33D0">
        <w:t xml:space="preserve"> were estimated </w:t>
      </w:r>
      <w:r w:rsidR="00BB33D0">
        <w:t xml:space="preserve">using data from </w:t>
      </w:r>
      <w:r w:rsidR="00FD2FE8">
        <w:t>the full Wave 1 sample</w:t>
      </w:r>
      <w:r w:rsidR="00385802">
        <w:t xml:space="preserve"> </w:t>
      </w:r>
      <w:r w:rsidR="00BB33D0">
        <w:t>of the PATH Study</w:t>
      </w:r>
      <w:r w:rsidRPr="00BB33D0">
        <w:t xml:space="preserve">. The “current user” definition from Section B.1b was applied in estimating sample sizes for menthol </w:t>
      </w:r>
      <w:r w:rsidR="005A747E">
        <w:t xml:space="preserve">cigarette </w:t>
      </w:r>
      <w:r w:rsidRPr="00BB33D0">
        <w:t>smoker, dual and daily user, and less-than-daily user groups</w:t>
      </w:r>
      <w:r w:rsidRPr="00CB3289">
        <w:t xml:space="preserve">; the “wide net” definition was used to estimate the sample sizes </w:t>
      </w:r>
      <w:r w:rsidRPr="00C53696">
        <w:t xml:space="preserve">for nonuser groups. These are the definitions that give the smallest sample size, and hence the largest RSEs and MDADs, for each of these groups. The estimated RSEs and MDADs </w:t>
      </w:r>
      <w:r w:rsidR="00696082">
        <w:t xml:space="preserve">for </w:t>
      </w:r>
      <w:r w:rsidRPr="00C53696">
        <w:t xml:space="preserve">another definition of tobacco </w:t>
      </w:r>
      <w:r w:rsidRPr="00C825A6">
        <w:t xml:space="preserve">user will be smaller than those displayed in the tables. For both RSEs and the MDADs, smaller is </w:t>
      </w:r>
      <w:r w:rsidRPr="00BB6D63">
        <w:t xml:space="preserve">better. The RSEs for a 15 percent prevalence rate are </w:t>
      </w:r>
      <w:r w:rsidR="000A6AC2" w:rsidRPr="005142C1">
        <w:t xml:space="preserve">at or </w:t>
      </w:r>
      <w:r w:rsidRPr="005142C1">
        <w:t xml:space="preserve">below </w:t>
      </w:r>
      <w:r w:rsidR="007726D0" w:rsidRPr="005142C1">
        <w:t xml:space="preserve">5 </w:t>
      </w:r>
      <w:r w:rsidRPr="005142C1">
        <w:t>percent for most subgroups shown</w:t>
      </w:r>
      <w:r w:rsidRPr="00BB6D63">
        <w:t xml:space="preserve">. The MDADs for a 10 percent </w:t>
      </w:r>
      <w:r w:rsidR="00227884">
        <w:t>Wave 1</w:t>
      </w:r>
      <w:r w:rsidRPr="00BB6D63">
        <w:t xml:space="preserve"> prevalence rate </w:t>
      </w:r>
      <w:r w:rsidRPr="005142C1">
        <w:t xml:space="preserve">are </w:t>
      </w:r>
      <w:r w:rsidR="00C825A6" w:rsidRPr="005142C1">
        <w:t>mostly</w:t>
      </w:r>
      <w:r w:rsidRPr="005142C1">
        <w:t xml:space="preserve"> </w:t>
      </w:r>
      <w:r w:rsidR="005142C1" w:rsidRPr="005142C1">
        <w:t xml:space="preserve">at or </w:t>
      </w:r>
      <w:r w:rsidRPr="005142C1">
        <w:t xml:space="preserve">below 1 percentage point indicating that a </w:t>
      </w:r>
      <w:r w:rsidR="004B4470" w:rsidRPr="005142C1">
        <w:t>two</w:t>
      </w:r>
      <w:r w:rsidRPr="005142C1">
        <w:t xml:space="preserve">-year change of </w:t>
      </w:r>
      <w:r w:rsidR="00F85226" w:rsidRPr="005142C1">
        <w:t>one</w:t>
      </w:r>
      <w:r w:rsidRPr="005142C1">
        <w:t xml:space="preserve"> percentage poin</w:t>
      </w:r>
      <w:r w:rsidRPr="00BB6D63">
        <w:t>t or less can be reliably detected for the subgroups shown.</w:t>
      </w:r>
      <w:r w:rsidRPr="00C825A6">
        <w:t xml:space="preserve"> </w:t>
      </w:r>
      <w:r w:rsidR="002F1CB7">
        <w:t xml:space="preserve">With the exception of the group who provide </w:t>
      </w:r>
      <w:r w:rsidR="002F1CB7" w:rsidRPr="002F1CB7">
        <w:t>urine specimens, t</w:t>
      </w:r>
      <w:r w:rsidRPr="00EA387F">
        <w:t xml:space="preserve">he adult sample sizes considered in this section are based on estimates for completed Wave </w:t>
      </w:r>
      <w:r w:rsidR="0042394E">
        <w:t>3</w:t>
      </w:r>
      <w:r w:rsidRPr="00EA387F">
        <w:t xml:space="preserve"> interviews; therefore, the estimates of precision and power apply to projected estimates of tobacco and health outcomes</w:t>
      </w:r>
      <w:r w:rsidR="00454590">
        <w:t xml:space="preserve"> </w:t>
      </w:r>
      <w:r w:rsidRPr="00EA387F">
        <w:t xml:space="preserve">collected with the Wave </w:t>
      </w:r>
      <w:r w:rsidR="0042394E">
        <w:t>3</w:t>
      </w:r>
      <w:r w:rsidRPr="00EA387F">
        <w:t xml:space="preserve"> instruments. As </w:t>
      </w:r>
      <w:r w:rsidR="0053775F" w:rsidRPr="002F1CB7">
        <w:t>is</w:t>
      </w:r>
      <w:r w:rsidR="0053775F">
        <w:t xml:space="preserve"> the case for </w:t>
      </w:r>
      <w:r w:rsidRPr="001F14EB">
        <w:t>all the estimates presented in this</w:t>
      </w:r>
      <w:r w:rsidRPr="003B6ECE">
        <w:t xml:space="preserve"> section,</w:t>
      </w:r>
      <w:r w:rsidR="001D0243">
        <w:t xml:space="preserve"> it is expected that </w:t>
      </w:r>
      <w:r w:rsidRPr="003B6ECE">
        <w:t xml:space="preserve">precision and power </w:t>
      </w:r>
      <w:r w:rsidR="001D0243">
        <w:t xml:space="preserve">will be reduced </w:t>
      </w:r>
      <w:r w:rsidRPr="003B6ECE">
        <w:t>for finer</w:t>
      </w:r>
      <w:r w:rsidRPr="00F4482C">
        <w:t xml:space="preserve"> divisions of the subgroups (e.g., by gender)</w:t>
      </w:r>
      <w:r w:rsidR="001D0243">
        <w:t>.</w:t>
      </w:r>
    </w:p>
    <w:p w14:paraId="32FCC0D1" w14:textId="77777777" w:rsidR="00501150" w:rsidRPr="00C002F1" w:rsidRDefault="00501150" w:rsidP="00501150">
      <w:pPr>
        <w:pStyle w:val="L1-FlLSp12"/>
      </w:pPr>
    </w:p>
    <w:p w14:paraId="32FCC0D2" w14:textId="77777777" w:rsidR="00501150" w:rsidRPr="0095174A" w:rsidRDefault="00501150" w:rsidP="00501150">
      <w:pPr>
        <w:pStyle w:val="L1-FlLSp12"/>
      </w:pPr>
      <w:r w:rsidRPr="009B6A1D">
        <w:t xml:space="preserve">The initial sample of </w:t>
      </w:r>
      <w:r w:rsidR="002473D3" w:rsidRPr="00FF2D60">
        <w:t>13,</w:t>
      </w:r>
      <w:r w:rsidR="00E970ED" w:rsidRPr="006B150D">
        <w:t xml:space="preserve">651 </w:t>
      </w:r>
      <w:r w:rsidRPr="006B150D">
        <w:t>youth</w:t>
      </w:r>
      <w:r w:rsidRPr="009B6A1D">
        <w:t xml:space="preserve"> at </w:t>
      </w:r>
      <w:r w:rsidR="00227884">
        <w:t>Wave 1</w:t>
      </w:r>
      <w:r w:rsidRPr="009B6A1D">
        <w:t xml:space="preserve"> </w:t>
      </w:r>
      <w:r>
        <w:t>was intended</w:t>
      </w:r>
      <w:r w:rsidRPr="009B6A1D">
        <w:t xml:space="preserve"> both to replenish the adult cohort in future waves of the PATH Study and to provide sufficient power for analyses of youth subgroups</w:t>
      </w:r>
      <w:r w:rsidRPr="008015E5">
        <w:t xml:space="preserve">. Table </w:t>
      </w:r>
      <w:r w:rsidR="00A56301">
        <w:t>B-</w:t>
      </w:r>
      <w:r w:rsidR="004727B9">
        <w:t>6</w:t>
      </w:r>
      <w:r w:rsidRPr="008015E5">
        <w:t xml:space="preserve"> shows Wave </w:t>
      </w:r>
      <w:r w:rsidR="0042394E">
        <w:t>3</w:t>
      </w:r>
      <w:r w:rsidRPr="008015E5">
        <w:t xml:space="preserve"> sample sizes and measures of precision and power for the youth sample overall and by subgroups of possible interest: </w:t>
      </w:r>
      <w:r w:rsidRPr="00DB7C02">
        <w:t xml:space="preserve">tobacco users, </w:t>
      </w:r>
      <w:r w:rsidR="00A950B1">
        <w:t xml:space="preserve">cigarette </w:t>
      </w:r>
      <w:r w:rsidRPr="00DB7C02">
        <w:t xml:space="preserve">smokers, menthol </w:t>
      </w:r>
      <w:r w:rsidR="00A950B1">
        <w:t xml:space="preserve">cigarette </w:t>
      </w:r>
      <w:r w:rsidRPr="00DB7C02">
        <w:t>smokers, “experimenters</w:t>
      </w:r>
      <w:r w:rsidR="001C1685" w:rsidRPr="00DB7C02">
        <w:t>,</w:t>
      </w:r>
      <w:r w:rsidRPr="00DB7C02">
        <w:t xml:space="preserve">” never </w:t>
      </w:r>
      <w:r w:rsidR="006D2340">
        <w:t xml:space="preserve">cigarette </w:t>
      </w:r>
      <w:r w:rsidRPr="00DB7C02">
        <w:t xml:space="preserve">smokers, susceptible never </w:t>
      </w:r>
      <w:r w:rsidR="006D2340">
        <w:t xml:space="preserve">cigarette </w:t>
      </w:r>
      <w:r w:rsidRPr="00DB7C02">
        <w:t>smokers, and never users of tobacco; the same statistics are shown for each of these subgroups among 12</w:t>
      </w:r>
      <w:r w:rsidR="000E0C36">
        <w:t xml:space="preserve"> </w:t>
      </w:r>
      <w:r w:rsidRPr="00DB7C02">
        <w:t>to</w:t>
      </w:r>
      <w:r w:rsidR="00571099">
        <w:t xml:space="preserve"> </w:t>
      </w:r>
      <w:r w:rsidRPr="00DB7C02">
        <w:t>13</w:t>
      </w:r>
      <w:r w:rsidR="000E0C36">
        <w:t xml:space="preserve"> </w:t>
      </w:r>
      <w:r w:rsidRPr="00DB7C02">
        <w:t>year</w:t>
      </w:r>
      <w:r w:rsidR="000E0C36">
        <w:t xml:space="preserve"> </w:t>
      </w:r>
      <w:r w:rsidRPr="00DB7C02">
        <w:t>olds and among 14</w:t>
      </w:r>
      <w:r w:rsidR="000E0C36">
        <w:t xml:space="preserve"> </w:t>
      </w:r>
      <w:r w:rsidRPr="00DB7C02">
        <w:t>to</w:t>
      </w:r>
      <w:r w:rsidR="00571099">
        <w:t xml:space="preserve"> </w:t>
      </w:r>
      <w:r w:rsidRPr="00DB7C02">
        <w:t>17</w:t>
      </w:r>
      <w:r w:rsidR="000E0C36">
        <w:t xml:space="preserve"> </w:t>
      </w:r>
      <w:r w:rsidRPr="00DB7C02">
        <w:t>year</w:t>
      </w:r>
      <w:r w:rsidR="000E0C36">
        <w:t xml:space="preserve"> </w:t>
      </w:r>
      <w:r w:rsidRPr="00DB7C02">
        <w:t xml:space="preserve">olds. Subgroup sample sizes were estimated using data from </w:t>
      </w:r>
      <w:r w:rsidR="0047310F">
        <w:t>the full Wave 1 sample</w:t>
      </w:r>
      <w:r w:rsidR="00DB7C02">
        <w:t xml:space="preserve"> of the PATH Study</w:t>
      </w:r>
      <w:r w:rsidRPr="00DB7C02">
        <w:t xml:space="preserve">. </w:t>
      </w:r>
      <w:r w:rsidR="00BD2DEA">
        <w:t>For youth, current smokers were defined as youth who have smoked a cigarette within the last 30 days</w:t>
      </w:r>
      <w:r w:rsidR="009A06CC">
        <w:t>, and current users were youth who have used any tobacco product within the last 30 days</w:t>
      </w:r>
      <w:r w:rsidR="00BD2DEA">
        <w:t xml:space="preserve">. </w:t>
      </w:r>
      <w:r w:rsidRPr="00DB7C02">
        <w:t>Experimenters were defined as youth who have ever smoked any cigarette, even one or two puffs, but fewer than 100 cigarettes. Susceptibility to initiate cigarette smoking among never smokers was defined as providing any response other than "</w:t>
      </w:r>
      <w:r w:rsidR="00212730">
        <w:t>definitely not</w:t>
      </w:r>
      <w:r w:rsidRPr="00DB7C02">
        <w:t xml:space="preserve">" to </w:t>
      </w:r>
      <w:r w:rsidR="00212730">
        <w:t xml:space="preserve">at least one of </w:t>
      </w:r>
      <w:r w:rsidRPr="00DB7C02">
        <w:t>the question</w:t>
      </w:r>
      <w:r w:rsidR="00212730">
        <w:t>s</w:t>
      </w:r>
      <w:r w:rsidR="0093386A">
        <w:t>:</w:t>
      </w:r>
      <w:r w:rsidR="0093386A" w:rsidRPr="00DB7C02">
        <w:t xml:space="preserve"> </w:t>
      </w:r>
      <w:r w:rsidRPr="00DB7C02">
        <w:t xml:space="preserve">"Do you think that you will try a cigarette soon?", "Do you think you will smoke a cigarette anytime during the next year?" </w:t>
      </w:r>
      <w:r w:rsidR="00212730">
        <w:t>or</w:t>
      </w:r>
      <w:r w:rsidR="00212730" w:rsidRPr="00DB7C02">
        <w:t xml:space="preserve"> </w:t>
      </w:r>
      <w:r w:rsidRPr="00DB7C02">
        <w:t>"If one of your best friends offered you a cigarette, would you smoke it?"</w:t>
      </w:r>
    </w:p>
    <w:p w14:paraId="32FCC0D3" w14:textId="77777777" w:rsidR="00501150" w:rsidRPr="008015E5" w:rsidRDefault="00501150" w:rsidP="00501150">
      <w:pPr>
        <w:pStyle w:val="L1-FlLSp12"/>
      </w:pPr>
    </w:p>
    <w:p w14:paraId="32FCC0D4" w14:textId="77777777" w:rsidR="00683E3F" w:rsidRDefault="00F85226" w:rsidP="0087596B">
      <w:pPr>
        <w:pStyle w:val="L1-FlLSp12"/>
        <w:rPr>
          <w:rFonts w:eastAsia="Calibri"/>
        </w:rPr>
      </w:pPr>
      <w:r>
        <w:t>Many of the subgroups are large enough to produce stable estimates.</w:t>
      </w:r>
      <w:r w:rsidR="00501150" w:rsidRPr="00683E3F">
        <w:t xml:space="preserve"> For example, there are approximately </w:t>
      </w:r>
      <w:r w:rsidR="0001028E" w:rsidRPr="00713026">
        <w:t>6,</w:t>
      </w:r>
      <w:r w:rsidR="00353BB7">
        <w:t>610</w:t>
      </w:r>
      <w:r w:rsidR="00353BB7" w:rsidRPr="00683E3F">
        <w:t xml:space="preserve"> </w:t>
      </w:r>
      <w:r w:rsidR="00501150" w:rsidRPr="00683E3F">
        <w:t>never users for whom tobacco use initiation rates will be tracked. Tobacco cessation is more of an issue in the older adolescent group (14</w:t>
      </w:r>
      <w:r w:rsidR="000E0C36">
        <w:t xml:space="preserve"> </w:t>
      </w:r>
      <w:r w:rsidR="00501150" w:rsidRPr="00683E3F">
        <w:t>to</w:t>
      </w:r>
      <w:r w:rsidR="000E0C36">
        <w:t xml:space="preserve"> </w:t>
      </w:r>
      <w:r w:rsidR="00501150" w:rsidRPr="00683E3F">
        <w:t>17</w:t>
      </w:r>
      <w:r w:rsidR="000E0C36">
        <w:t xml:space="preserve"> </w:t>
      </w:r>
      <w:r w:rsidR="00864C66">
        <w:t>year</w:t>
      </w:r>
      <w:r w:rsidR="000E0C36">
        <w:t xml:space="preserve"> </w:t>
      </w:r>
      <w:r w:rsidR="00864C66">
        <w:t>olds</w:t>
      </w:r>
      <w:r w:rsidR="00501150" w:rsidRPr="00683E3F">
        <w:t xml:space="preserve">) </w:t>
      </w:r>
      <w:r w:rsidR="00AD10B8" w:rsidRPr="00683E3F">
        <w:t>because there are more tobacco users in that age group</w:t>
      </w:r>
      <w:r w:rsidR="00870B5F" w:rsidRPr="00683E3F">
        <w:t xml:space="preserve"> than among youth ages 12 to 13</w:t>
      </w:r>
      <w:r w:rsidR="00AD10B8" w:rsidRPr="00683E3F">
        <w:t xml:space="preserve">, </w:t>
      </w:r>
      <w:r w:rsidR="00501150" w:rsidRPr="00683E3F">
        <w:t xml:space="preserve">and </w:t>
      </w:r>
      <w:r w:rsidR="00501150" w:rsidRPr="00092F7D">
        <w:t xml:space="preserve">there are about </w:t>
      </w:r>
      <w:r w:rsidR="00353BB7" w:rsidRPr="0047310F">
        <w:t>9</w:t>
      </w:r>
      <w:r w:rsidR="00353BB7">
        <w:t xml:space="preserve">15 </w:t>
      </w:r>
      <w:r w:rsidR="00501150" w:rsidRPr="00092F7D">
        <w:t xml:space="preserve">tobacco users </w:t>
      </w:r>
      <w:r w:rsidR="00501150" w:rsidRPr="00713026">
        <w:t xml:space="preserve">and </w:t>
      </w:r>
      <w:r w:rsidR="0001028E" w:rsidRPr="00713026">
        <w:t>5</w:t>
      </w:r>
      <w:r w:rsidR="00353BB7" w:rsidRPr="00713026">
        <w:t>01</w:t>
      </w:r>
      <w:r w:rsidR="0001028E" w:rsidRPr="00713026">
        <w:t xml:space="preserve"> </w:t>
      </w:r>
      <w:r w:rsidR="00501150" w:rsidRPr="00713026">
        <w:t>cigarette smokers</w:t>
      </w:r>
      <w:r w:rsidR="00501150" w:rsidRPr="00092F7D">
        <w:t xml:space="preserve"> whose quitting behavior over time will be monitored. The smallest subgroup </w:t>
      </w:r>
      <w:r w:rsidR="003D497B" w:rsidRPr="00BB6D63">
        <w:t>presented in Table B-</w:t>
      </w:r>
      <w:r w:rsidR="004727B9" w:rsidRPr="00BB6D63">
        <w:t>6</w:t>
      </w:r>
      <w:r w:rsidR="003D497B" w:rsidRPr="00BB6D63">
        <w:t xml:space="preserve"> </w:t>
      </w:r>
      <w:r w:rsidR="00501150" w:rsidRPr="00BB6D63" w:rsidDel="00CC41EA">
        <w:t xml:space="preserve">that </w:t>
      </w:r>
      <w:r w:rsidR="00501150" w:rsidRPr="00BB6D63">
        <w:t xml:space="preserve">may be </w:t>
      </w:r>
      <w:r w:rsidR="00501150" w:rsidRPr="00BB6D63" w:rsidDel="00CC41EA">
        <w:t>of interest is menthol</w:t>
      </w:r>
      <w:r w:rsidR="00501150" w:rsidRPr="00683E3F" w:rsidDel="00CC41EA">
        <w:t xml:space="preserve"> </w:t>
      </w:r>
      <w:r w:rsidR="00BD607B">
        <w:t xml:space="preserve">cigarette </w:t>
      </w:r>
      <w:r w:rsidR="00501150" w:rsidRPr="00683E3F" w:rsidDel="00CC41EA">
        <w:t>smokers</w:t>
      </w:r>
      <w:r w:rsidR="00EE570E">
        <w:t>.</w:t>
      </w:r>
      <w:r w:rsidR="00683E3F" w:rsidRPr="007433CF">
        <w:rPr>
          <w:rFonts w:eastAsia="Calibri"/>
        </w:rPr>
        <w:t xml:space="preserve"> </w:t>
      </w:r>
      <w:r w:rsidR="00CC41EA" w:rsidRPr="00802F0F">
        <w:rPr>
          <w:rFonts w:eastAsia="Calibri"/>
        </w:rPr>
        <w:t>S</w:t>
      </w:r>
      <w:r w:rsidRPr="007A648B">
        <w:rPr>
          <w:rFonts w:eastAsia="Calibri"/>
        </w:rPr>
        <w:t>ubgroups within the</w:t>
      </w:r>
      <w:r w:rsidR="00683E3F" w:rsidRPr="00362B48">
        <w:rPr>
          <w:rFonts w:eastAsia="Calibri"/>
        </w:rPr>
        <w:t xml:space="preserve"> PATH Study </w:t>
      </w:r>
      <w:r w:rsidRPr="00A0460B">
        <w:rPr>
          <w:rFonts w:eastAsia="Calibri"/>
        </w:rPr>
        <w:t>are</w:t>
      </w:r>
      <w:r w:rsidR="00683E3F" w:rsidRPr="00FA292B">
        <w:rPr>
          <w:rFonts w:eastAsia="Calibri"/>
        </w:rPr>
        <w:t xml:space="preserve"> </w:t>
      </w:r>
      <w:r w:rsidR="00CC41EA" w:rsidRPr="00FA292B">
        <w:rPr>
          <w:rFonts w:eastAsia="Calibri"/>
        </w:rPr>
        <w:t xml:space="preserve">generally </w:t>
      </w:r>
      <w:r w:rsidR="00683E3F" w:rsidRPr="008D6B25">
        <w:rPr>
          <w:rFonts w:eastAsia="Calibri"/>
        </w:rPr>
        <w:t xml:space="preserve">expected to provide sufficient precision for studying </w:t>
      </w:r>
      <w:r w:rsidR="00683E3F" w:rsidRPr="001C04F6">
        <w:rPr>
          <w:rFonts w:eastAsia="Calibri"/>
        </w:rPr>
        <w:t xml:space="preserve">tobacco users/experimenters and </w:t>
      </w:r>
      <w:r w:rsidR="00683E3F" w:rsidRPr="007433CF">
        <w:rPr>
          <w:rFonts w:eastAsia="Calibri"/>
        </w:rPr>
        <w:t>nonusers among the 12</w:t>
      </w:r>
      <w:r w:rsidR="000E0C36">
        <w:rPr>
          <w:rFonts w:eastAsia="Calibri"/>
        </w:rPr>
        <w:t xml:space="preserve"> </w:t>
      </w:r>
      <w:r w:rsidR="00683E3F" w:rsidRPr="00802F0F">
        <w:rPr>
          <w:rFonts w:eastAsia="Calibri"/>
        </w:rPr>
        <w:t>to</w:t>
      </w:r>
      <w:r w:rsidR="00571099" w:rsidRPr="007A648B">
        <w:rPr>
          <w:rFonts w:eastAsia="Calibri"/>
        </w:rPr>
        <w:t xml:space="preserve"> </w:t>
      </w:r>
      <w:r w:rsidR="00683E3F" w:rsidRPr="007A648B">
        <w:rPr>
          <w:rFonts w:eastAsia="Calibri"/>
        </w:rPr>
        <w:t>13</w:t>
      </w:r>
      <w:r w:rsidR="000E0C36">
        <w:rPr>
          <w:rFonts w:eastAsia="Calibri"/>
        </w:rPr>
        <w:t xml:space="preserve"> </w:t>
      </w:r>
      <w:r w:rsidR="00683E3F" w:rsidRPr="00A0460B">
        <w:rPr>
          <w:rFonts w:eastAsia="Calibri"/>
        </w:rPr>
        <w:t>year</w:t>
      </w:r>
      <w:r w:rsidR="000E0C36">
        <w:rPr>
          <w:rFonts w:eastAsia="Calibri"/>
        </w:rPr>
        <w:t xml:space="preserve"> </w:t>
      </w:r>
      <w:r w:rsidR="00683E3F" w:rsidRPr="00FA292B">
        <w:rPr>
          <w:rFonts w:eastAsia="Calibri"/>
        </w:rPr>
        <w:t>olds</w:t>
      </w:r>
      <w:r w:rsidR="00683E3F" w:rsidRPr="008D6B25">
        <w:rPr>
          <w:rFonts w:eastAsia="Calibri"/>
        </w:rPr>
        <w:t xml:space="preserve">; however, </w:t>
      </w:r>
      <w:r w:rsidR="00683E3F" w:rsidRPr="001C04F6">
        <w:rPr>
          <w:rFonts w:eastAsia="Calibri"/>
        </w:rPr>
        <w:t>subgroups with very small sample sizes</w:t>
      </w:r>
      <w:r w:rsidR="00CC41EA" w:rsidRPr="001C04F6">
        <w:rPr>
          <w:rFonts w:eastAsia="Calibri"/>
        </w:rPr>
        <w:t>, such as 12</w:t>
      </w:r>
      <w:r w:rsidR="00646B01">
        <w:rPr>
          <w:rFonts w:eastAsia="Calibri"/>
        </w:rPr>
        <w:t xml:space="preserve"> </w:t>
      </w:r>
      <w:r w:rsidR="00CC41EA" w:rsidRPr="001C04F6">
        <w:rPr>
          <w:rFonts w:eastAsia="Calibri"/>
        </w:rPr>
        <w:t>to</w:t>
      </w:r>
      <w:r w:rsidR="00646B01">
        <w:rPr>
          <w:rFonts w:eastAsia="Calibri"/>
        </w:rPr>
        <w:t xml:space="preserve"> </w:t>
      </w:r>
      <w:r w:rsidR="00CC41EA" w:rsidRPr="001C04F6">
        <w:rPr>
          <w:rFonts w:eastAsia="Calibri"/>
        </w:rPr>
        <w:t>13</w:t>
      </w:r>
      <w:r w:rsidR="00646B01">
        <w:rPr>
          <w:rFonts w:eastAsia="Calibri"/>
        </w:rPr>
        <w:t xml:space="preserve"> </w:t>
      </w:r>
      <w:r w:rsidR="00CC41EA" w:rsidRPr="001C04F6">
        <w:rPr>
          <w:rFonts w:eastAsia="Calibri"/>
        </w:rPr>
        <w:t>year</w:t>
      </w:r>
      <w:r w:rsidR="00646B01">
        <w:rPr>
          <w:rFonts w:eastAsia="Calibri"/>
        </w:rPr>
        <w:t xml:space="preserve"> </w:t>
      </w:r>
      <w:r w:rsidR="00CC41EA" w:rsidRPr="001C04F6">
        <w:rPr>
          <w:rFonts w:eastAsia="Calibri"/>
        </w:rPr>
        <w:t xml:space="preserve">old menthol </w:t>
      </w:r>
      <w:r w:rsidR="00B11060">
        <w:rPr>
          <w:rFonts w:eastAsia="Calibri"/>
        </w:rPr>
        <w:t xml:space="preserve">cigarette </w:t>
      </w:r>
      <w:r w:rsidR="00CC41EA" w:rsidRPr="001C04F6">
        <w:rPr>
          <w:rFonts w:eastAsia="Calibri"/>
        </w:rPr>
        <w:t xml:space="preserve">smokers, </w:t>
      </w:r>
      <w:r w:rsidR="00CC41EA" w:rsidRPr="00DB161D">
        <w:rPr>
          <w:rFonts w:eastAsia="Calibri"/>
        </w:rPr>
        <w:t>will likely be</w:t>
      </w:r>
      <w:r w:rsidR="00683E3F" w:rsidRPr="007433CF">
        <w:rPr>
          <w:rFonts w:eastAsia="Calibri"/>
        </w:rPr>
        <w:t xml:space="preserve"> combined (e.g., </w:t>
      </w:r>
      <w:r w:rsidR="000E0C36">
        <w:rPr>
          <w:rFonts w:eastAsia="Calibri"/>
        </w:rPr>
        <w:t xml:space="preserve">12 to 17 year </w:t>
      </w:r>
      <w:r w:rsidR="00683E3F" w:rsidRPr="007433CF">
        <w:rPr>
          <w:rFonts w:eastAsia="Calibri"/>
        </w:rPr>
        <w:t>old</w:t>
      </w:r>
      <w:r w:rsidR="007433CF" w:rsidRPr="007433CF">
        <w:rPr>
          <w:rFonts w:eastAsia="Calibri"/>
        </w:rPr>
        <w:t xml:space="preserve"> menthol </w:t>
      </w:r>
      <w:r w:rsidR="00E75903">
        <w:rPr>
          <w:rFonts w:eastAsia="Calibri"/>
        </w:rPr>
        <w:t xml:space="preserve">cigarette </w:t>
      </w:r>
      <w:r w:rsidR="007433CF" w:rsidRPr="007433CF">
        <w:rPr>
          <w:rFonts w:eastAsia="Calibri"/>
        </w:rPr>
        <w:t>smoker</w:t>
      </w:r>
      <w:r w:rsidR="00683E3F" w:rsidRPr="007433CF">
        <w:rPr>
          <w:rFonts w:eastAsia="Calibri"/>
        </w:rPr>
        <w:t>s) to produce estimates with higher precision by type of tobacco use.</w:t>
      </w:r>
      <w:r w:rsidR="00683E3F" w:rsidRPr="00683E3F">
        <w:rPr>
          <w:rFonts w:eastAsia="Calibri"/>
        </w:rPr>
        <w:t xml:space="preserve"> </w:t>
      </w:r>
    </w:p>
    <w:p w14:paraId="32FCC0D5" w14:textId="77777777" w:rsidR="00683E3F" w:rsidRPr="00683E3F" w:rsidRDefault="00683E3F" w:rsidP="0087596B">
      <w:pPr>
        <w:pStyle w:val="L1-FlLSp12"/>
        <w:rPr>
          <w:rFonts w:eastAsia="Calibri"/>
        </w:rPr>
      </w:pPr>
    </w:p>
    <w:p w14:paraId="32FCC0D6" w14:textId="6D5343B2" w:rsidR="000A59FD" w:rsidRDefault="00501150" w:rsidP="00501150">
      <w:pPr>
        <w:pStyle w:val="L1-FlLSp12"/>
      </w:pPr>
      <w:r w:rsidRPr="00CB3841">
        <w:t>The RSEs for a 15 percent prevalen</w:t>
      </w:r>
      <w:r w:rsidRPr="00092F7D">
        <w:t xml:space="preserve">ce rate </w:t>
      </w:r>
      <w:r w:rsidR="0090702F" w:rsidRPr="00092F7D">
        <w:t xml:space="preserve">among youth </w:t>
      </w:r>
      <w:r w:rsidR="000E0C36">
        <w:t>12 to 17 year</w:t>
      </w:r>
      <w:r w:rsidR="0090702F" w:rsidRPr="00092F7D">
        <w:t>s</w:t>
      </w:r>
      <w:r w:rsidR="007E21D1">
        <w:t xml:space="preserve">–old </w:t>
      </w:r>
      <w:r w:rsidRPr="001A5EE7">
        <w:t>are</w:t>
      </w:r>
      <w:r w:rsidR="00B33767" w:rsidRPr="001A5EE7">
        <w:t xml:space="preserve"> </w:t>
      </w:r>
      <w:r w:rsidRPr="001A5EE7">
        <w:t xml:space="preserve">below </w:t>
      </w:r>
      <w:r w:rsidR="00793B55" w:rsidRPr="001A5EE7">
        <w:t>1</w:t>
      </w:r>
      <w:r w:rsidR="00C242E0" w:rsidRPr="001A5EE7">
        <w:t>3</w:t>
      </w:r>
      <w:r w:rsidRPr="00092F7D">
        <w:t xml:space="preserve"> percent for most subgroups</w:t>
      </w:r>
      <w:r w:rsidR="00793B55" w:rsidRPr="00092F7D">
        <w:t xml:space="preserve">, </w:t>
      </w:r>
      <w:r w:rsidRPr="00092F7D">
        <w:t xml:space="preserve">and </w:t>
      </w:r>
      <w:r w:rsidRPr="001A5EE7">
        <w:t xml:space="preserve">at or below </w:t>
      </w:r>
      <w:r w:rsidR="00793B55" w:rsidRPr="001A5EE7">
        <w:t>7</w:t>
      </w:r>
      <w:r w:rsidR="00793B55" w:rsidRPr="00BB6D63">
        <w:t xml:space="preserve"> </w:t>
      </w:r>
      <w:r w:rsidRPr="00BB6D63">
        <w:t xml:space="preserve">percent for half of them. </w:t>
      </w:r>
      <w:r w:rsidRPr="00092F7D">
        <w:t>Among all youth 12</w:t>
      </w:r>
      <w:r w:rsidR="000E0C36">
        <w:t xml:space="preserve"> </w:t>
      </w:r>
      <w:r w:rsidRPr="00BB6D63">
        <w:t>to</w:t>
      </w:r>
      <w:r w:rsidR="00571099">
        <w:t xml:space="preserve"> </w:t>
      </w:r>
      <w:r w:rsidRPr="00BB6D63">
        <w:t>17</w:t>
      </w:r>
      <w:r w:rsidR="000E0C36">
        <w:t xml:space="preserve"> </w:t>
      </w:r>
      <w:r w:rsidRPr="00BB6D63">
        <w:t>year</w:t>
      </w:r>
      <w:r w:rsidR="00022BC0">
        <w:t>s</w:t>
      </w:r>
      <w:r w:rsidR="000E0C36">
        <w:t xml:space="preserve"> </w:t>
      </w:r>
      <w:r w:rsidR="00C9448F">
        <w:t>old</w:t>
      </w:r>
      <w:r w:rsidRPr="00BB6D63">
        <w:t xml:space="preserve">, the sample size overall and in each of the subgroups except </w:t>
      </w:r>
      <w:r w:rsidR="00092F7D" w:rsidRPr="00092F7D">
        <w:t xml:space="preserve">current and </w:t>
      </w:r>
      <w:r w:rsidRPr="00092F7D">
        <w:t xml:space="preserve">menthol </w:t>
      </w:r>
      <w:r w:rsidR="00264A69">
        <w:t xml:space="preserve">cigarette </w:t>
      </w:r>
      <w:r w:rsidRPr="00092F7D">
        <w:t xml:space="preserve">smokers is sufficient to detect a </w:t>
      </w:r>
      <w:r w:rsidR="004B4470">
        <w:t>two</w:t>
      </w:r>
      <w:r w:rsidRPr="00092F7D">
        <w:t xml:space="preserve">-year change of </w:t>
      </w:r>
      <w:r w:rsidR="006128E7">
        <w:t>3.0</w:t>
      </w:r>
      <w:r w:rsidRPr="00BB6D63">
        <w:t xml:space="preserve"> percentage points in a 10 percent </w:t>
      </w:r>
      <w:r w:rsidR="00227884">
        <w:t>Wave 1</w:t>
      </w:r>
      <w:r w:rsidRPr="00BB6D63">
        <w:t xml:space="preserve"> behavior overall.</w:t>
      </w:r>
      <w:r w:rsidRPr="00781955">
        <w:t xml:space="preserve"> This is a</w:t>
      </w:r>
      <w:r w:rsidR="00041E79" w:rsidRPr="00781955">
        <w:t>n</w:t>
      </w:r>
      <w:r w:rsidRPr="00092F7D">
        <w:t xml:space="preserve"> important threshold because measures of quitting, initiation, and non-cigarette tobacco use tend to be in this 10 percent range (depending on the definitions used)</w:t>
      </w:r>
      <w:r w:rsidR="00204A0F">
        <w:t>.</w:t>
      </w:r>
    </w:p>
    <w:p w14:paraId="32FCC0D7" w14:textId="77777777" w:rsidR="00B27E8A" w:rsidRPr="001F75A2" w:rsidRDefault="00B27E8A" w:rsidP="006B5CE9">
      <w:pPr>
        <w:pStyle w:val="L1-FlLSp12"/>
        <w:rPr>
          <w:highlight w:val="yellow"/>
        </w:rPr>
      </w:pPr>
    </w:p>
    <w:p w14:paraId="32FCC0D8" w14:textId="77777777" w:rsidR="00B27E8A" w:rsidRPr="009B6A1D" w:rsidRDefault="00B27E8A" w:rsidP="006B5CE9">
      <w:pPr>
        <w:pStyle w:val="L1-FlLSp12"/>
      </w:pPr>
    </w:p>
    <w:p w14:paraId="32FCC0D9" w14:textId="77777777" w:rsidR="001D181D" w:rsidRPr="00F71FB1" w:rsidRDefault="001D181D" w:rsidP="00810950">
      <w:pPr>
        <w:pStyle w:val="Heading2"/>
      </w:pPr>
      <w:r w:rsidRPr="00F71FB1">
        <w:t>B.3</w:t>
      </w:r>
      <w:r w:rsidRPr="00F71FB1">
        <w:tab/>
        <w:t>Methods to Maximize Response Rates and Deal with Nonresponse</w:t>
      </w:r>
    </w:p>
    <w:p w14:paraId="32FCC0DA" w14:textId="77777777" w:rsidR="000A59FD" w:rsidRDefault="00702F04" w:rsidP="00702F04">
      <w:pPr>
        <w:pStyle w:val="L1-FlLSp12"/>
      </w:pPr>
      <w:r w:rsidRPr="00F71FB1">
        <w:t xml:space="preserve">For Wave </w:t>
      </w:r>
      <w:r w:rsidR="0042394E">
        <w:t>3</w:t>
      </w:r>
      <w:r w:rsidRPr="00F71FB1">
        <w:t xml:space="preserve"> and </w:t>
      </w:r>
      <w:r w:rsidR="00FE2FC1">
        <w:t xml:space="preserve">for potential </w:t>
      </w:r>
      <w:r w:rsidRPr="00F71FB1">
        <w:t>follow-up waves</w:t>
      </w:r>
      <w:r w:rsidR="00FE2FC1">
        <w:t xml:space="preserve"> thereafter</w:t>
      </w:r>
      <w:r w:rsidRPr="00F71FB1">
        <w:t xml:space="preserve">, the PATH Study </w:t>
      </w:r>
      <w:r w:rsidR="001D4A54">
        <w:t xml:space="preserve">will </w:t>
      </w:r>
      <w:r w:rsidR="00FE2FC1">
        <w:t xml:space="preserve">continue </w:t>
      </w:r>
      <w:r w:rsidR="001D4A54">
        <w:t xml:space="preserve">to </w:t>
      </w:r>
      <w:r w:rsidRPr="00F71FB1">
        <w:t>maintain contact with respondents and maximiz</w:t>
      </w:r>
      <w:r w:rsidR="001D4A54">
        <w:t>e</w:t>
      </w:r>
      <w:r w:rsidRPr="00F71FB1">
        <w:t xml:space="preserve"> their retention in the study</w:t>
      </w:r>
      <w:r>
        <w:t xml:space="preserve">. </w:t>
      </w:r>
      <w:r w:rsidRPr="00F71FB1">
        <w:t xml:space="preserve">The methods </w:t>
      </w:r>
      <w:r w:rsidR="00FE2FC1">
        <w:t xml:space="preserve">currently used by the PATH Study </w:t>
      </w:r>
      <w:r w:rsidRPr="00F71FB1">
        <w:t xml:space="preserve">include: (1) tracking participants </w:t>
      </w:r>
      <w:r w:rsidR="009B6D19">
        <w:t>(through requests to update contact information by</w:t>
      </w:r>
      <w:r w:rsidR="00FC50AB" w:rsidRPr="00FC50AB">
        <w:t xml:space="preserve"> </w:t>
      </w:r>
      <w:r w:rsidR="00FC50AB" w:rsidRPr="00F9094D">
        <w:t xml:space="preserve">visiting the </w:t>
      </w:r>
      <w:r w:rsidR="00FC50AB">
        <w:t>St</w:t>
      </w:r>
      <w:r w:rsidR="00FC50AB" w:rsidRPr="00F9094D">
        <w:t>udy website, calling a toll-free number, or sending updated information via mail</w:t>
      </w:r>
      <w:r w:rsidR="00FC50AB">
        <w:t xml:space="preserve">) </w:t>
      </w:r>
      <w:r w:rsidRPr="00F71FB1">
        <w:t xml:space="preserve">and tracing them, as needed; (2) maintaining a sufficiently large field interviewer workforce located </w:t>
      </w:r>
      <w:r w:rsidR="001D4A54">
        <w:t xml:space="preserve">in or </w:t>
      </w:r>
      <w:r w:rsidRPr="00F71FB1">
        <w:t>near the selected PSUs; (3) implementing robust interviewer training and quality control procedures; (4) interviewing in Spanish as well as in English; (5) communicating with participants by mail</w:t>
      </w:r>
      <w:r w:rsidR="001D4A54">
        <w:t>,</w:t>
      </w:r>
      <w:r w:rsidRPr="00F71FB1">
        <w:t xml:space="preserve"> telephone</w:t>
      </w:r>
      <w:r w:rsidR="004F5D85">
        <w:t>, email, and text messaging</w:t>
      </w:r>
      <w:r w:rsidR="000400D3">
        <w:rPr>
          <w:rStyle w:val="FootnoteReference"/>
        </w:rPr>
        <w:footnoteReference w:id="13"/>
      </w:r>
      <w:r w:rsidRPr="00F71FB1">
        <w:t xml:space="preserve"> in advance of in-home data and biospecimen collection visits; (6) continuing to emphasize the importance of biospecimen collections to field interviewers and respondents; </w:t>
      </w:r>
      <w:r w:rsidR="004F5D85">
        <w:t xml:space="preserve">(7) as appropriate, </w:t>
      </w:r>
      <w:r w:rsidR="004F5D85" w:rsidRPr="004F5D85">
        <w:rPr>
          <w:rFonts w:eastAsia="Calibri"/>
        </w:rPr>
        <w:t>interview</w:t>
      </w:r>
      <w:r w:rsidR="004F5D85">
        <w:rPr>
          <w:rFonts w:eastAsia="Calibri"/>
        </w:rPr>
        <w:t>ing</w:t>
      </w:r>
      <w:r w:rsidR="004F5D85" w:rsidRPr="004F5D85">
        <w:rPr>
          <w:rFonts w:eastAsia="Calibri"/>
        </w:rPr>
        <w:t xml:space="preserve"> adults who have relocated to group quarters facilities since their initial interviews</w:t>
      </w:r>
      <w:r w:rsidR="004F5D85">
        <w:rPr>
          <w:rFonts w:eastAsia="Calibri"/>
        </w:rPr>
        <w:t>;</w:t>
      </w:r>
      <w:r w:rsidR="004F5D85" w:rsidRPr="00F71FB1">
        <w:t xml:space="preserve"> </w:t>
      </w:r>
      <w:r w:rsidRPr="00F71FB1">
        <w:t>and (</w:t>
      </w:r>
      <w:r w:rsidR="004F5D85">
        <w:t>8</w:t>
      </w:r>
      <w:r w:rsidRPr="00F71FB1">
        <w:t>) attempting to convert refusals from adults.</w:t>
      </w:r>
    </w:p>
    <w:p w14:paraId="32FCC0DB" w14:textId="77777777" w:rsidR="00702F04" w:rsidRPr="00F71FB1" w:rsidRDefault="00702F04" w:rsidP="00702F04">
      <w:pPr>
        <w:pStyle w:val="L1-FlLSp12"/>
      </w:pPr>
    </w:p>
    <w:p w14:paraId="32FCC0DC" w14:textId="1F421865" w:rsidR="00571099" w:rsidRPr="00C7511E" w:rsidRDefault="00702F04" w:rsidP="00571099">
      <w:pPr>
        <w:pStyle w:val="L1-FlLSp12"/>
      </w:pPr>
      <w:r w:rsidRPr="00F9094D">
        <w:t xml:space="preserve">Specific to the PATH Study, OMB’s terms of clearance in approving the </w:t>
      </w:r>
      <w:r w:rsidR="00454590">
        <w:t xml:space="preserve">Wave 2 </w:t>
      </w:r>
      <w:r w:rsidR="0075748F">
        <w:t xml:space="preserve">data collection </w:t>
      </w:r>
      <w:r w:rsidRPr="00F9094D">
        <w:t xml:space="preserve">require NIDA and FDA to report to OMB </w:t>
      </w:r>
      <w:r w:rsidR="00D409C3" w:rsidRPr="00D409C3">
        <w:t xml:space="preserve">regarding: </w:t>
      </w:r>
      <w:r w:rsidR="00837395">
        <w:t>“</w:t>
      </w:r>
      <w:r w:rsidR="00837395" w:rsidRPr="00125047">
        <w:t xml:space="preserve">a) the response rates associated with the full baseline wave, including screening, interview completion, and bio-specimen response; b) Wave 2 retention, recruitment rates for the </w:t>
      </w:r>
      <w:r w:rsidR="00837395">
        <w:t>‘</w:t>
      </w:r>
      <w:r w:rsidR="00837395" w:rsidRPr="00125047">
        <w:t>age in to adult</w:t>
      </w:r>
      <w:r w:rsidR="00837395">
        <w:t>’</w:t>
      </w:r>
      <w:r w:rsidR="00837395" w:rsidRPr="00125047">
        <w:t xml:space="preserve"> and </w:t>
      </w:r>
      <w:r w:rsidR="00837395">
        <w:t>‘</w:t>
      </w:r>
      <w:r w:rsidR="00837395" w:rsidRPr="00125047">
        <w:t>age in of shadow</w:t>
      </w:r>
      <w:r w:rsidR="00837395">
        <w:t>’</w:t>
      </w:r>
      <w:r w:rsidR="00837395" w:rsidRPr="00125047">
        <w:t xml:space="preserve"> subsamples; c) the results of nonresponse analysis and statistical approach for addressing non-response, as well as implications for the study going forward; and d) the statistical approach to be applied to the bio-specimen data to address potential non-response bias from lower consent and cooperation rates with this aspect of the study.”</w:t>
      </w:r>
      <w:r w:rsidRPr="00F9094D">
        <w:t xml:space="preserve"> Section B.4 summarizes the results of </w:t>
      </w:r>
      <w:r w:rsidR="00C37982">
        <w:t>the PATH Study’s Interim Report</w:t>
      </w:r>
      <w:r w:rsidR="001D315E">
        <w:t xml:space="preserve"> </w:t>
      </w:r>
      <w:r w:rsidRPr="00F9094D">
        <w:t>on these topics</w:t>
      </w:r>
      <w:r w:rsidR="00E504D7">
        <w:t>.</w:t>
      </w:r>
    </w:p>
    <w:p w14:paraId="32FCC0DD" w14:textId="77777777" w:rsidR="00702F04" w:rsidRDefault="00702F04" w:rsidP="00702F04">
      <w:pPr>
        <w:pStyle w:val="L1-FlLSp12"/>
      </w:pPr>
    </w:p>
    <w:p w14:paraId="32FCC0DE" w14:textId="77777777" w:rsidR="006B5CE9" w:rsidRPr="00F9094D" w:rsidRDefault="006B5CE9" w:rsidP="00702F04">
      <w:pPr>
        <w:pStyle w:val="L1-FlLSp12"/>
      </w:pPr>
    </w:p>
    <w:p w14:paraId="32FCC0DF" w14:textId="77777777" w:rsidR="000A59FD" w:rsidRDefault="00702F04" w:rsidP="006B5CE9">
      <w:pPr>
        <w:pStyle w:val="Heading3"/>
      </w:pPr>
      <w:r w:rsidRPr="00F9094D">
        <w:t>B.3a</w:t>
      </w:r>
      <w:r w:rsidRPr="00F9094D">
        <w:tab/>
        <w:t>Maintaining Participant Engagement and Tracking</w:t>
      </w:r>
    </w:p>
    <w:p w14:paraId="32FCC0E0" w14:textId="77777777" w:rsidR="00702F04" w:rsidRPr="00F9094D" w:rsidRDefault="008F535D" w:rsidP="00702F04">
      <w:pPr>
        <w:pStyle w:val="L1-FlLSp12"/>
      </w:pPr>
      <w:r>
        <w:t>T</w:t>
      </w:r>
      <w:r w:rsidR="00702F04" w:rsidRPr="00F9094D">
        <w:t xml:space="preserve">he PATH Study </w:t>
      </w:r>
      <w:r>
        <w:t>s</w:t>
      </w:r>
      <w:r w:rsidR="00702F04" w:rsidRPr="00F9094D">
        <w:t xml:space="preserve">eeks to maintain respondent engagement as well as track respondents so they can be contacted for follow-up data and biospecimen collection. </w:t>
      </w:r>
      <w:r>
        <w:t xml:space="preserve">The following activities are planned for Wave </w:t>
      </w:r>
      <w:r w:rsidR="0042394E">
        <w:t>3</w:t>
      </w:r>
      <w:r>
        <w:t xml:space="preserve"> to maintain respondent </w:t>
      </w:r>
      <w:r w:rsidR="00702F04" w:rsidRPr="00F9094D">
        <w:t>engagement:</w:t>
      </w:r>
    </w:p>
    <w:p w14:paraId="32FCC0E1" w14:textId="77777777" w:rsidR="00702F04" w:rsidRPr="00F9094D" w:rsidRDefault="00702F04" w:rsidP="00702F04">
      <w:pPr>
        <w:pStyle w:val="L1-FlLSp12"/>
      </w:pPr>
    </w:p>
    <w:p w14:paraId="32FCC0E2" w14:textId="77777777" w:rsidR="00702F04" w:rsidRPr="00F9094D" w:rsidRDefault="00702F04" w:rsidP="00702F04">
      <w:pPr>
        <w:pStyle w:val="N1-1stBullet"/>
      </w:pPr>
      <w:r w:rsidRPr="00F9094D">
        <w:t xml:space="preserve">Mail a thank you card after the </w:t>
      </w:r>
      <w:r w:rsidR="0075748F">
        <w:t xml:space="preserve">Wave 2 </w:t>
      </w:r>
      <w:r w:rsidRPr="00F9094D">
        <w:t>interview and a birthday card to adult SPs and the parents of youth SPs</w:t>
      </w:r>
      <w:r w:rsidR="004F5D85">
        <w:t xml:space="preserve"> for the youth’s birthday</w:t>
      </w:r>
      <w:r w:rsidRPr="00F9094D">
        <w:t>;</w:t>
      </w:r>
    </w:p>
    <w:p w14:paraId="32FCC0E3" w14:textId="77777777" w:rsidR="000A59FD" w:rsidRDefault="00A14D98" w:rsidP="00702F04">
      <w:pPr>
        <w:pStyle w:val="N1-1stBullet"/>
      </w:pPr>
      <w:r>
        <w:t>In households with only shadow youth, m</w:t>
      </w:r>
      <w:r w:rsidR="00702F04" w:rsidRPr="00F9094D">
        <w:t>ail a follow</w:t>
      </w:r>
      <w:r w:rsidR="008F535D">
        <w:t>-</w:t>
      </w:r>
      <w:r w:rsidR="00702F04" w:rsidRPr="00F9094D">
        <w:t xml:space="preserve">up letter to the parents of shadow youth at </w:t>
      </w:r>
      <w:r w:rsidR="004131BA">
        <w:t>6</w:t>
      </w:r>
      <w:r w:rsidR="00702F04" w:rsidRPr="00F9094D">
        <w:t xml:space="preserve"> months after the </w:t>
      </w:r>
      <w:r w:rsidR="009D0634">
        <w:t xml:space="preserve">Wave </w:t>
      </w:r>
      <w:r w:rsidR="004F5D85">
        <w:t xml:space="preserve">2 parent contact </w:t>
      </w:r>
      <w:r w:rsidR="00702F04" w:rsidRPr="00F9094D">
        <w:t xml:space="preserve">and telephone the parents at </w:t>
      </w:r>
      <w:r w:rsidR="0075748F">
        <w:t xml:space="preserve">approximately </w:t>
      </w:r>
      <w:r w:rsidR="004F5D85">
        <w:t>12 months after that contact</w:t>
      </w:r>
      <w:r w:rsidR="00702F04" w:rsidRPr="00F9094D">
        <w:t>;</w:t>
      </w:r>
    </w:p>
    <w:p w14:paraId="32FCC0E4" w14:textId="77777777" w:rsidR="000A59FD" w:rsidRDefault="00702F04" w:rsidP="00702F04">
      <w:pPr>
        <w:pStyle w:val="N1-1stBullet"/>
      </w:pPr>
      <w:r w:rsidRPr="00F9094D">
        <w:t xml:space="preserve">Visit respondents who have moved up to </w:t>
      </w:r>
      <w:r w:rsidRPr="00D9779B">
        <w:t xml:space="preserve">100 </w:t>
      </w:r>
      <w:r w:rsidRPr="009853C5">
        <w:t>miles</w:t>
      </w:r>
      <w:r w:rsidRPr="00C67E7D">
        <w:t xml:space="preserve"> from a study PSU</w:t>
      </w:r>
      <w:r w:rsidRPr="00F9094D">
        <w:t>;</w:t>
      </w:r>
      <w:r w:rsidRPr="00F9094D">
        <w:rPr>
          <w:rStyle w:val="FootnoteReference"/>
        </w:rPr>
        <w:footnoteReference w:id="14"/>
      </w:r>
      <w:r w:rsidRPr="00F9094D">
        <w:t xml:space="preserve"> and</w:t>
      </w:r>
    </w:p>
    <w:p w14:paraId="32FCC0E5" w14:textId="77777777" w:rsidR="00702F04" w:rsidRPr="00587410" w:rsidRDefault="001D315E" w:rsidP="00702F04">
      <w:pPr>
        <w:pStyle w:val="N1-1stBullet"/>
      </w:pPr>
      <w:r w:rsidRPr="00587410">
        <w:t xml:space="preserve">When feasible, attempt </w:t>
      </w:r>
      <w:r w:rsidR="00702F04" w:rsidRPr="00587410">
        <w:t>to visit respondents who have moved more than 100 miles from a study PSU</w:t>
      </w:r>
      <w:r w:rsidR="00F32ED9">
        <w:t xml:space="preserve"> within the U.S</w:t>
      </w:r>
      <w:r w:rsidRPr="00587410">
        <w:t>.</w:t>
      </w:r>
    </w:p>
    <w:p w14:paraId="32FCC0E6" w14:textId="77777777" w:rsidR="00702F04" w:rsidRPr="00F9094D" w:rsidRDefault="007960A5" w:rsidP="00702F04">
      <w:pPr>
        <w:pStyle w:val="L1-FlLSp12"/>
      </w:pPr>
      <w:r>
        <w:t>O</w:t>
      </w:r>
      <w:r w:rsidR="00702F04" w:rsidRPr="00F9094D">
        <w:t>ngoing tracking of study respondents</w:t>
      </w:r>
      <w:r>
        <w:t xml:space="preserve"> is essential to longitudinal cohort studies for purposes of c</w:t>
      </w:r>
      <w:r w:rsidR="00690BCA">
        <w:t xml:space="preserve">ohort retention and follow up. </w:t>
      </w:r>
      <w:r w:rsidR="00702F04" w:rsidRPr="00F9094D">
        <w:t xml:space="preserve">Management of </w:t>
      </w:r>
      <w:r>
        <w:t xml:space="preserve">participant </w:t>
      </w:r>
      <w:r w:rsidR="00702F04" w:rsidRPr="00F9094D">
        <w:t>tracking</w:t>
      </w:r>
      <w:r>
        <w:t xml:space="preserve"> and </w:t>
      </w:r>
      <w:r w:rsidR="00702F04" w:rsidRPr="00F9094D">
        <w:t xml:space="preserve">tracing activities </w:t>
      </w:r>
      <w:r>
        <w:t xml:space="preserve">by the PATH Study </w:t>
      </w:r>
      <w:r w:rsidR="00702F04" w:rsidRPr="00F9094D">
        <w:t xml:space="preserve">is </w:t>
      </w:r>
      <w:r>
        <w:t>through</w:t>
      </w:r>
      <w:r w:rsidR="00702F04" w:rsidRPr="00F9094D">
        <w:t xml:space="preserve"> </w:t>
      </w:r>
      <w:r>
        <w:t xml:space="preserve">a </w:t>
      </w:r>
      <w:r w:rsidR="00702F04" w:rsidRPr="00F9094D">
        <w:t>centralized Home Management System (HMS). This component of the study management system houses the database of contact information</w:t>
      </w:r>
      <w:r w:rsidR="00F2432C">
        <w:t>,</w:t>
      </w:r>
      <w:r w:rsidR="00702F04" w:rsidRPr="00F9094D">
        <w:t xml:space="preserve"> and </w:t>
      </w:r>
      <w:r w:rsidR="00F2432C">
        <w:t xml:space="preserve">it </w:t>
      </w:r>
      <w:r w:rsidR="00702F04" w:rsidRPr="00F9094D">
        <w:t xml:space="preserve">provides for real-time access in the field and at the home office to the most current information available. </w:t>
      </w:r>
      <w:r>
        <w:t xml:space="preserve">PATH Study staff </w:t>
      </w:r>
      <w:r w:rsidR="00702F04" w:rsidRPr="00F9094D">
        <w:t>involved in tracking</w:t>
      </w:r>
      <w:r>
        <w:t xml:space="preserve"> and </w:t>
      </w:r>
      <w:r w:rsidR="00702F04" w:rsidRPr="00F9094D">
        <w:t xml:space="preserve">tracing </w:t>
      </w:r>
      <w:r>
        <w:t xml:space="preserve">activities </w:t>
      </w:r>
      <w:r w:rsidR="00702F04" w:rsidRPr="00F9094D">
        <w:t>provide updates</w:t>
      </w:r>
      <w:r>
        <w:t xml:space="preserve"> to the HMS</w:t>
      </w:r>
      <w:r w:rsidR="00F2432C">
        <w:t>,</w:t>
      </w:r>
      <w:r w:rsidR="00702F04" w:rsidRPr="00F9094D">
        <w:t xml:space="preserve"> and supervisors generate reports </w:t>
      </w:r>
      <w:r>
        <w:t>from the HMS to monitor progress in the field and identify the need for potential corrective actions.</w:t>
      </w:r>
    </w:p>
    <w:p w14:paraId="32FCC0E7" w14:textId="77777777" w:rsidR="00702F04" w:rsidRPr="00F9094D" w:rsidRDefault="00702F04" w:rsidP="00702F04">
      <w:pPr>
        <w:pStyle w:val="L1-FlLSp12"/>
      </w:pPr>
    </w:p>
    <w:p w14:paraId="32FCC0E8" w14:textId="77777777" w:rsidR="00702F04" w:rsidRPr="00F9094D" w:rsidRDefault="00702F04" w:rsidP="00702F04">
      <w:pPr>
        <w:pStyle w:val="L1-FlLSp12"/>
      </w:pPr>
      <w:r w:rsidRPr="00F9094D">
        <w:t xml:space="preserve">The centralized HMS tool facilitates routine tracking steps </w:t>
      </w:r>
      <w:r w:rsidR="00E6050E">
        <w:t xml:space="preserve">that </w:t>
      </w:r>
      <w:r w:rsidR="00E6050E" w:rsidRPr="00F9094D">
        <w:t>help to minimize the number of cases requiring intensive tracing</w:t>
      </w:r>
      <w:r w:rsidR="00E6050E">
        <w:t>.</w:t>
      </w:r>
      <w:r w:rsidR="00E6050E" w:rsidRPr="00F9094D">
        <w:t xml:space="preserve"> </w:t>
      </w:r>
      <w:r w:rsidRPr="00F9094D">
        <w:t>These steps</w:t>
      </w:r>
      <w:r w:rsidR="00E6050E">
        <w:t xml:space="preserve"> </w:t>
      </w:r>
      <w:r w:rsidR="00A65507">
        <w:t>include:</w:t>
      </w:r>
    </w:p>
    <w:p w14:paraId="32FCC0E9" w14:textId="77777777" w:rsidR="00702F04" w:rsidRPr="00F9094D" w:rsidRDefault="00702F04" w:rsidP="00702F04">
      <w:pPr>
        <w:pStyle w:val="L1-FlLSp12"/>
      </w:pPr>
    </w:p>
    <w:p w14:paraId="32FCC0EA" w14:textId="77777777" w:rsidR="00702F04" w:rsidRPr="00F9094D" w:rsidRDefault="00702F04" w:rsidP="00A65507">
      <w:pPr>
        <w:pStyle w:val="N1-1stBullet"/>
      </w:pPr>
      <w:r w:rsidRPr="00F9094D">
        <w:rPr>
          <w:b/>
        </w:rPr>
        <w:t xml:space="preserve">Collect contact information at </w:t>
      </w:r>
      <w:r w:rsidR="001D3CAF">
        <w:rPr>
          <w:b/>
        </w:rPr>
        <w:t xml:space="preserve">the initial interview </w:t>
      </w:r>
      <w:r w:rsidRPr="00F9094D">
        <w:rPr>
          <w:b/>
        </w:rPr>
        <w:t>for tracing references.</w:t>
      </w:r>
      <w:r w:rsidRPr="00F9094D">
        <w:t xml:space="preserve"> At </w:t>
      </w:r>
      <w:r w:rsidR="001D3CAF">
        <w:t>their initial PATH Study interview</w:t>
      </w:r>
      <w:r w:rsidRPr="00F9094D">
        <w:t xml:space="preserve">, respondents are asked for the names, addresses, and telephone numbers of two people </w:t>
      </w:r>
      <w:r w:rsidR="00A65507">
        <w:t xml:space="preserve">who </w:t>
      </w:r>
      <w:r w:rsidR="00A65507" w:rsidRPr="00A65507">
        <w:t xml:space="preserve">do not live in the same household </w:t>
      </w:r>
      <w:r w:rsidR="00A65507">
        <w:t>and can</w:t>
      </w:r>
      <w:r w:rsidRPr="00F9094D">
        <w:t xml:space="preserve"> serve as tracing references </w:t>
      </w:r>
      <w:r w:rsidR="00A65507">
        <w:t>for</w:t>
      </w:r>
      <w:r w:rsidRPr="00F9094D">
        <w:t xml:space="preserve"> how to reach the respondent. Given that a sizeable percentage of respondents are young adults</w:t>
      </w:r>
      <w:r w:rsidR="00863B47">
        <w:t xml:space="preserve"> </w:t>
      </w:r>
      <w:r w:rsidR="00CC41EA">
        <w:t>who tend to be</w:t>
      </w:r>
      <w:r w:rsidR="00863B47">
        <w:t xml:space="preserve"> mobile</w:t>
      </w:r>
      <w:r w:rsidRPr="00F9094D">
        <w:t xml:space="preserve">, respondents are asked for </w:t>
      </w:r>
      <w:r w:rsidR="003137AB">
        <w:t xml:space="preserve">additional </w:t>
      </w:r>
      <w:r w:rsidRPr="00F9094D">
        <w:t xml:space="preserve">information </w:t>
      </w:r>
      <w:r w:rsidR="00A65507">
        <w:t xml:space="preserve">that may help to locate them </w:t>
      </w:r>
      <w:r w:rsidRPr="00F9094D">
        <w:t xml:space="preserve">(e.g., </w:t>
      </w:r>
      <w:r w:rsidR="00A65507">
        <w:t xml:space="preserve">recent </w:t>
      </w:r>
      <w:r w:rsidRPr="00F9094D">
        <w:t>college attended).</w:t>
      </w:r>
      <w:r w:rsidR="00863B47" w:rsidRPr="00863B47">
        <w:t xml:space="preserve"> </w:t>
      </w:r>
    </w:p>
    <w:p w14:paraId="32FCC0EB" w14:textId="77777777" w:rsidR="00702F04" w:rsidRPr="00F9094D" w:rsidRDefault="00702F04" w:rsidP="00702F04">
      <w:pPr>
        <w:pStyle w:val="N1-1stBullet"/>
      </w:pPr>
      <w:r w:rsidRPr="00F9094D">
        <w:rPr>
          <w:b/>
        </w:rPr>
        <w:t>Use interim contacts to determine if contact information has changed or if tracing is needed.</w:t>
      </w:r>
      <w:r w:rsidRPr="00F9094D">
        <w:t xml:space="preserve"> Contacts by mail ask respondents to report any </w:t>
      </w:r>
      <w:r w:rsidR="00FC50AB">
        <w:t xml:space="preserve">contact information </w:t>
      </w:r>
      <w:r w:rsidRPr="00F9094D">
        <w:t>changes</w:t>
      </w:r>
      <w:r w:rsidR="00C54BD5">
        <w:t>. The Study</w:t>
      </w:r>
      <w:r w:rsidRPr="00F9094D">
        <w:t xml:space="preserve"> provides </w:t>
      </w:r>
      <w:r w:rsidR="00FC50AB">
        <w:t xml:space="preserve">several </w:t>
      </w:r>
      <w:r w:rsidRPr="00F9094D">
        <w:t xml:space="preserve">ways this can be done, including visiting the </w:t>
      </w:r>
      <w:r w:rsidR="00C54BD5">
        <w:t>St</w:t>
      </w:r>
      <w:r w:rsidRPr="00F9094D">
        <w:t xml:space="preserve">udy website, calling a toll-free number, or sending updated information via mail. The PATH Study also mails materials to respondents stamped “return service requested,” requesting new address information for people who may have moved. In addition to supporting tracing, these interim contacts help to maintain respondent motivation to cooperate and continue engagement with the study. PATH Study </w:t>
      </w:r>
      <w:r w:rsidRPr="00655E7E">
        <w:t xml:space="preserve">respondents </w:t>
      </w:r>
      <w:r w:rsidR="00155A76" w:rsidRPr="00655E7E">
        <w:t xml:space="preserve">are </w:t>
      </w:r>
      <w:r w:rsidR="00655E7E">
        <w:t xml:space="preserve">offered </w:t>
      </w:r>
      <w:r w:rsidR="00155A76" w:rsidRPr="00655E7E">
        <w:t>an incentive (</w:t>
      </w:r>
      <w:r w:rsidRPr="00655E7E">
        <w:t>$5</w:t>
      </w:r>
      <w:r w:rsidR="00155A76" w:rsidRPr="00655E7E">
        <w:t>) as a thank you</w:t>
      </w:r>
      <w:r w:rsidRPr="00655E7E">
        <w:t xml:space="preserve"> for updating their</w:t>
      </w:r>
      <w:r w:rsidRPr="00F9094D">
        <w:t xml:space="preserve"> contact information on up to two occasions during the year, for a total of $10.</w:t>
      </w:r>
    </w:p>
    <w:p w14:paraId="32FCC0EC" w14:textId="77777777" w:rsidR="00702F04" w:rsidRDefault="001D3CAF" w:rsidP="00702F04">
      <w:pPr>
        <w:pStyle w:val="N1-1stBullet"/>
      </w:pPr>
      <w:r>
        <w:rPr>
          <w:b/>
        </w:rPr>
        <w:t>U</w:t>
      </w:r>
      <w:r w:rsidR="00702F04" w:rsidRPr="00F9094D">
        <w:rPr>
          <w:b/>
        </w:rPr>
        <w:t>pdate contact information</w:t>
      </w:r>
      <w:r>
        <w:rPr>
          <w:b/>
        </w:rPr>
        <w:t xml:space="preserve"> as part of data collection</w:t>
      </w:r>
      <w:r w:rsidR="00702F04" w:rsidRPr="00F9094D">
        <w:rPr>
          <w:b/>
        </w:rPr>
        <w:t>.</w:t>
      </w:r>
      <w:r w:rsidR="00702F04" w:rsidRPr="00F9094D">
        <w:t xml:space="preserve"> During </w:t>
      </w:r>
      <w:r w:rsidR="00863B47">
        <w:t xml:space="preserve">initial telephone contacts with households and </w:t>
      </w:r>
      <w:r w:rsidR="00702F04" w:rsidRPr="00F9094D">
        <w:t xml:space="preserve">household visits for each follow-up wave, the field interviewers update contact information </w:t>
      </w:r>
      <w:r>
        <w:t xml:space="preserve">for adults </w:t>
      </w:r>
      <w:r w:rsidR="00702F04" w:rsidRPr="00F9094D">
        <w:t xml:space="preserve">as well as </w:t>
      </w:r>
      <w:r>
        <w:t xml:space="preserve">for </w:t>
      </w:r>
      <w:r w:rsidR="00702F04" w:rsidRPr="00F9094D">
        <w:t xml:space="preserve">relatives or persons not living in the household who </w:t>
      </w:r>
      <w:r w:rsidR="00A65507">
        <w:t>can serve as references on where to locate</w:t>
      </w:r>
      <w:r w:rsidR="00702F04" w:rsidRPr="00F9094D">
        <w:t xml:space="preserve"> the respondent.</w:t>
      </w:r>
    </w:p>
    <w:p w14:paraId="32FCC0ED" w14:textId="77777777" w:rsidR="00702F04" w:rsidRPr="00F9094D" w:rsidRDefault="00702F04" w:rsidP="00702F04">
      <w:pPr>
        <w:pStyle w:val="L1-FlLSp12"/>
      </w:pPr>
      <w:r w:rsidRPr="00F9094D">
        <w:t>The PATH Study</w:t>
      </w:r>
      <w:r w:rsidR="00C54BD5">
        <w:t>'s</w:t>
      </w:r>
      <w:r w:rsidRPr="00F9094D">
        <w:t xml:space="preserve"> approach for tracing and locating respondents who may be lost at the Wave </w:t>
      </w:r>
      <w:r w:rsidR="0042394E">
        <w:t>3</w:t>
      </w:r>
      <w:r w:rsidRPr="00F9094D">
        <w:t xml:space="preserve"> follow-up</w:t>
      </w:r>
      <w:r w:rsidR="00C54BD5">
        <w:t xml:space="preserve"> is as follows:</w:t>
      </w:r>
      <w:r w:rsidR="00306D71">
        <w:t xml:space="preserve"> </w:t>
      </w:r>
      <w:r w:rsidRPr="00F9094D">
        <w:t xml:space="preserve">If current occupants of the </w:t>
      </w:r>
      <w:r w:rsidR="00F94BF0">
        <w:t xml:space="preserve">respondent’s </w:t>
      </w:r>
      <w:r w:rsidRPr="00F9094D">
        <w:t>last known address are unable to guide the field interviewer to a respondent’s whereabouts, the field interviewer implements the first line of tracing using</w:t>
      </w:r>
      <w:r w:rsidRPr="00E6050E">
        <w:t xml:space="preserve"> readily available information, including </w:t>
      </w:r>
      <w:r w:rsidRPr="00F9094D">
        <w:t>the respondent’s last known telephone number(s), tracing references, directory assistance, and neighbors to try to locate the respondent</w:t>
      </w:r>
      <w:r w:rsidR="00E6050E">
        <w:t>.</w:t>
      </w:r>
      <w:r w:rsidRPr="00F9094D">
        <w:t xml:space="preserve"> </w:t>
      </w:r>
      <w:r w:rsidRPr="009853C5">
        <w:t xml:space="preserve">If unsuccessful, the case </w:t>
      </w:r>
      <w:r w:rsidRPr="00C67E7D">
        <w:t xml:space="preserve">is </w:t>
      </w:r>
      <w:r w:rsidRPr="00F9094D">
        <w:t xml:space="preserve">sent to the PATH Study home office for the second line of tracing </w:t>
      </w:r>
      <w:r w:rsidR="00C54BD5">
        <w:t>using the following protocols:</w:t>
      </w:r>
    </w:p>
    <w:p w14:paraId="32FCC0EE" w14:textId="77777777" w:rsidR="00702F04" w:rsidRPr="00F9094D" w:rsidRDefault="00702F04" w:rsidP="00702F04">
      <w:pPr>
        <w:pStyle w:val="L1-FlLSp12"/>
      </w:pPr>
    </w:p>
    <w:p w14:paraId="32FCC0EF" w14:textId="77777777" w:rsidR="00702F04" w:rsidRPr="00F9094D" w:rsidRDefault="00702F04" w:rsidP="00702F04">
      <w:pPr>
        <w:pStyle w:val="N1-1stBullet"/>
      </w:pPr>
      <w:r w:rsidRPr="00F9094D">
        <w:rPr>
          <w:b/>
        </w:rPr>
        <w:t>Lexis Nexis</w:t>
      </w:r>
      <w:r w:rsidRPr="0087596B">
        <w:rPr>
          <w:b/>
        </w:rPr>
        <w:t>.</w:t>
      </w:r>
      <w:r w:rsidRPr="00F9094D">
        <w:t xml:space="preserve"> This database, compiled from public records, can return respondent address histories and telephone numbers. Submissions are made at least quarterly, and the tracers review and follow up on the results.</w:t>
      </w:r>
    </w:p>
    <w:p w14:paraId="32FCC0F0" w14:textId="77777777" w:rsidR="00702F04" w:rsidRDefault="00702F04" w:rsidP="00702F04">
      <w:pPr>
        <w:pStyle w:val="N1-1stBullet"/>
      </w:pPr>
      <w:r w:rsidRPr="00F9094D">
        <w:rPr>
          <w:b/>
        </w:rPr>
        <w:t>Internet searches</w:t>
      </w:r>
      <w:r w:rsidRPr="0087596B">
        <w:rPr>
          <w:b/>
        </w:rPr>
        <w:t xml:space="preserve">. </w:t>
      </w:r>
      <w:r w:rsidRPr="00F9094D">
        <w:t>These searches include free and paid services. Examples of the services include online telephone directories and limited public information records.</w:t>
      </w:r>
    </w:p>
    <w:p w14:paraId="32FCC0F1" w14:textId="77777777" w:rsidR="00702F04" w:rsidRPr="00683E3F" w:rsidRDefault="00702F04" w:rsidP="00702F04">
      <w:pPr>
        <w:pStyle w:val="N1-1stBullet"/>
      </w:pPr>
      <w:r w:rsidRPr="00683E3F">
        <w:rPr>
          <w:b/>
        </w:rPr>
        <w:t>In-person tracing.</w:t>
      </w:r>
      <w:r w:rsidRPr="00683E3F">
        <w:t xml:space="preserve"> As the need arises and </w:t>
      </w:r>
      <w:r w:rsidR="00F3018E" w:rsidRPr="00683E3F">
        <w:t>as</w:t>
      </w:r>
      <w:r w:rsidRPr="00683E3F">
        <w:t xml:space="preserve"> resources permit, in-person tracing (i.e., “skip tracing”) may be used. This approach involves intensive in-person tracing at the respondent’s last known addresses and in his/her old neighborhoods to identify contact information or current location; in-person tracing differs from the first line of tracing by using specialists who develop leads that extend beyond those based on readily available information. Given its expense on a per case basis, in-person tracing </w:t>
      </w:r>
      <w:r w:rsidR="00F3018E" w:rsidRPr="00683E3F">
        <w:t>is used rarely,</w:t>
      </w:r>
      <w:r w:rsidRPr="00683E3F">
        <w:t xml:space="preserve"> after exhausting </w:t>
      </w:r>
      <w:r w:rsidR="00F3018E" w:rsidRPr="00683E3F">
        <w:t>other</w:t>
      </w:r>
      <w:r w:rsidRPr="00683E3F">
        <w:t xml:space="preserve"> approaches.</w:t>
      </w:r>
    </w:p>
    <w:p w14:paraId="32FCC0F2" w14:textId="77777777" w:rsidR="00DC403E" w:rsidRPr="00A143CD" w:rsidRDefault="00DC403E" w:rsidP="00A143CD">
      <w:pPr>
        <w:pStyle w:val="L1-FlLSp12"/>
      </w:pPr>
    </w:p>
    <w:p w14:paraId="32FCC0F3" w14:textId="77777777" w:rsidR="00702F04" w:rsidRPr="00F9094D" w:rsidRDefault="00702F04" w:rsidP="006B5CE9">
      <w:pPr>
        <w:pStyle w:val="Heading3"/>
      </w:pPr>
      <w:r w:rsidRPr="00F9094D">
        <w:t>B.3b</w:t>
      </w:r>
      <w:r w:rsidRPr="00F9094D">
        <w:tab/>
        <w:t xml:space="preserve">Wave </w:t>
      </w:r>
      <w:r w:rsidR="0042394E">
        <w:t>3</w:t>
      </w:r>
      <w:r w:rsidRPr="00F9094D">
        <w:t xml:space="preserve"> Data and Biospecimen Collection</w:t>
      </w:r>
    </w:p>
    <w:p w14:paraId="32FCC0F4" w14:textId="77777777" w:rsidR="00702F04" w:rsidRDefault="00C54BD5" w:rsidP="00702F04">
      <w:pPr>
        <w:pStyle w:val="L1-FlLSp12"/>
      </w:pPr>
      <w:r>
        <w:t>T</w:t>
      </w:r>
      <w:r w:rsidR="00702F04" w:rsidRPr="00F9094D">
        <w:t xml:space="preserve">o minimize attrition and maximize response rates in advance of Wave </w:t>
      </w:r>
      <w:r w:rsidR="0042394E">
        <w:t>3</w:t>
      </w:r>
      <w:r w:rsidR="00702F04" w:rsidRPr="00F9094D">
        <w:t xml:space="preserve"> data and biospecimen collection (</w:t>
      </w:r>
      <w:r>
        <w:t>and</w:t>
      </w:r>
      <w:r w:rsidR="00403192">
        <w:t xml:space="preserve"> </w:t>
      </w:r>
      <w:r>
        <w:t xml:space="preserve">of </w:t>
      </w:r>
      <w:r w:rsidR="00702F04" w:rsidRPr="00F9094D">
        <w:t xml:space="preserve">each </w:t>
      </w:r>
      <w:r>
        <w:t xml:space="preserve">potential </w:t>
      </w:r>
      <w:r w:rsidR="00702F04" w:rsidRPr="00F9094D">
        <w:t>follow-up wave</w:t>
      </w:r>
      <w:r>
        <w:t xml:space="preserve"> thereafter</w:t>
      </w:r>
      <w:r w:rsidR="00702F04" w:rsidRPr="00F9094D">
        <w:t xml:space="preserve">), the PATH Study </w:t>
      </w:r>
      <w:r>
        <w:t>employs</w:t>
      </w:r>
      <w:r w:rsidR="00702F04" w:rsidRPr="00F9094D">
        <w:t xml:space="preserve"> field </w:t>
      </w:r>
      <w:r>
        <w:t>staff (</w:t>
      </w:r>
      <w:r w:rsidR="00702F04" w:rsidRPr="00F9094D">
        <w:t>interviewers and supervisors</w:t>
      </w:r>
      <w:r>
        <w:t xml:space="preserve">) who </w:t>
      </w:r>
      <w:r w:rsidR="00403192">
        <w:t xml:space="preserve">live </w:t>
      </w:r>
      <w:r w:rsidR="00702F04" w:rsidRPr="00F9094D">
        <w:t xml:space="preserve">within or in close proximity to </w:t>
      </w:r>
      <w:r>
        <w:t xml:space="preserve">the </w:t>
      </w:r>
      <w:r w:rsidR="00702F04" w:rsidRPr="00F9094D">
        <w:t>PSUs</w:t>
      </w:r>
      <w:r w:rsidR="000A2DF9">
        <w:t xml:space="preserve"> </w:t>
      </w:r>
      <w:r>
        <w:t>of</w:t>
      </w:r>
      <w:r w:rsidR="00403192">
        <w:t xml:space="preserve"> </w:t>
      </w:r>
      <w:r w:rsidR="005B2493">
        <w:t>SPs</w:t>
      </w:r>
      <w:r w:rsidR="000A2DF9">
        <w:t>’ homes</w:t>
      </w:r>
      <w:r w:rsidR="00403192">
        <w:t>. This helps to ensure</w:t>
      </w:r>
      <w:r w:rsidR="00702F04" w:rsidRPr="00F9094D">
        <w:t xml:space="preserve"> that field </w:t>
      </w:r>
      <w:proofErr w:type="gramStart"/>
      <w:r w:rsidR="00702F04" w:rsidRPr="00F9094D">
        <w:t>staff are</w:t>
      </w:r>
      <w:proofErr w:type="gramEnd"/>
      <w:r w:rsidR="00702F04" w:rsidRPr="00F9094D">
        <w:t xml:space="preserve"> familiar with the communities within which their assigned cases are located. Field interviewers are </w:t>
      </w:r>
      <w:r w:rsidR="00403192">
        <w:t xml:space="preserve">also </w:t>
      </w:r>
      <w:r w:rsidR="00702F04" w:rsidRPr="00F9094D">
        <w:t xml:space="preserve">trained </w:t>
      </w:r>
      <w:r w:rsidR="00A65507">
        <w:t xml:space="preserve">in effective techniques </w:t>
      </w:r>
      <w:r w:rsidR="00403192">
        <w:t>for</w:t>
      </w:r>
      <w:r w:rsidR="00702F04" w:rsidRPr="00F9094D">
        <w:t xml:space="preserve"> </w:t>
      </w:r>
      <w:r w:rsidR="00403192">
        <w:t>developing rapport and gaining</w:t>
      </w:r>
      <w:r w:rsidR="00702F04" w:rsidRPr="00F9094D">
        <w:t xml:space="preserve"> respondent cooperation through refusal aversion and conversion. </w:t>
      </w:r>
    </w:p>
    <w:p w14:paraId="32FCC0F5" w14:textId="77777777" w:rsidR="00A65507" w:rsidRPr="00F9094D" w:rsidRDefault="00A65507" w:rsidP="00702F04">
      <w:pPr>
        <w:pStyle w:val="L1-FlLSp12"/>
      </w:pPr>
    </w:p>
    <w:p w14:paraId="32FCC0F6" w14:textId="77777777" w:rsidR="00192CFC" w:rsidRDefault="00403192" w:rsidP="00702F04">
      <w:pPr>
        <w:pStyle w:val="L1-FlLSp12"/>
      </w:pPr>
      <w:r>
        <w:t>I</w:t>
      </w:r>
      <w:r w:rsidRPr="00261665">
        <w:t>n addition to the respondent incentives described in Section A.9</w:t>
      </w:r>
      <w:r>
        <w:t>, t</w:t>
      </w:r>
      <w:r w:rsidR="00192CFC">
        <w:t>he PATH Study uses s</w:t>
      </w:r>
      <w:r w:rsidR="00702F04" w:rsidRPr="00B61B40">
        <w:t xml:space="preserve">everal tools and approaches to address nonresponse and </w:t>
      </w:r>
      <w:r w:rsidR="00702F04" w:rsidRPr="00261665">
        <w:t>maximize response rates</w:t>
      </w:r>
      <w:r>
        <w:t>. These include th</w:t>
      </w:r>
      <w:r w:rsidR="000A2E90">
        <w:t>e following</w:t>
      </w:r>
      <w:r>
        <w:t>:</w:t>
      </w:r>
    </w:p>
    <w:p w14:paraId="32FCC0F7" w14:textId="77777777" w:rsidR="000A2DF9" w:rsidRDefault="000A2DF9" w:rsidP="00702F04">
      <w:pPr>
        <w:pStyle w:val="L1-FlLSp12"/>
      </w:pPr>
    </w:p>
    <w:p w14:paraId="32FCC0F8" w14:textId="77777777" w:rsidR="00192CFC" w:rsidRPr="000A2DF9" w:rsidRDefault="00192CFC" w:rsidP="00943B98">
      <w:pPr>
        <w:pStyle w:val="N1-1stBullet"/>
      </w:pPr>
      <w:r w:rsidRPr="000A2DF9">
        <w:t>T</w:t>
      </w:r>
      <w:r w:rsidR="00702F04" w:rsidRPr="000A2DF9">
        <w:t xml:space="preserve">he interviews are conducted in English and Spanish; all of the instruments are translated into Spanish, and bilingual field </w:t>
      </w:r>
      <w:proofErr w:type="gramStart"/>
      <w:r w:rsidR="00702F04" w:rsidRPr="000A2DF9">
        <w:t>staff administer</w:t>
      </w:r>
      <w:proofErr w:type="gramEnd"/>
      <w:r w:rsidR="00702F04" w:rsidRPr="000A2DF9">
        <w:t xml:space="preserve"> them. </w:t>
      </w:r>
    </w:p>
    <w:p w14:paraId="32FCC0F9" w14:textId="77777777" w:rsidR="00306ED5" w:rsidRPr="000A2DF9" w:rsidRDefault="00192CFC" w:rsidP="00943B98">
      <w:pPr>
        <w:pStyle w:val="N1-1stBullet"/>
      </w:pPr>
      <w:r w:rsidRPr="000A2DF9">
        <w:t xml:space="preserve">Materials for study respondents are designed to be informative and </w:t>
      </w:r>
      <w:r w:rsidR="00702F04" w:rsidRPr="000A2DF9">
        <w:t>to encourage participation</w:t>
      </w:r>
      <w:r w:rsidR="000A2E90">
        <w:t xml:space="preserve">; all of the materials are </w:t>
      </w:r>
      <w:r w:rsidR="00702F04" w:rsidRPr="000A2DF9">
        <w:t>translated into Spanish. These include follow-up</w:t>
      </w:r>
      <w:r w:rsidRPr="000A2DF9">
        <w:t xml:space="preserve"> or </w:t>
      </w:r>
      <w:r w:rsidR="00702F04" w:rsidRPr="000A2DF9">
        <w:t>reminder letters</w:t>
      </w:r>
      <w:r w:rsidRPr="000A2DF9">
        <w:t xml:space="preserve"> that are sent</w:t>
      </w:r>
      <w:r w:rsidR="00702F04" w:rsidRPr="000A2DF9">
        <w:t xml:space="preserve"> </w:t>
      </w:r>
      <w:r w:rsidR="004131BA">
        <w:t>3</w:t>
      </w:r>
      <w:r w:rsidR="00702F04" w:rsidRPr="000A2DF9">
        <w:t xml:space="preserve"> months prior to the </w:t>
      </w:r>
      <w:r w:rsidR="00863B47">
        <w:t xml:space="preserve">household anniversary month </w:t>
      </w:r>
      <w:r w:rsidR="00702F04" w:rsidRPr="000A2DF9">
        <w:t xml:space="preserve">to inform adult SPs and the parents of youth SPs about the planned Wave </w:t>
      </w:r>
      <w:r w:rsidR="0042394E">
        <w:t>3</w:t>
      </w:r>
      <w:r w:rsidR="00702F04" w:rsidRPr="000A2DF9">
        <w:t xml:space="preserve"> </w:t>
      </w:r>
      <w:r w:rsidR="00F94BF0">
        <w:t xml:space="preserve">data collection </w:t>
      </w:r>
      <w:r w:rsidR="00702F04" w:rsidRPr="000A2DF9">
        <w:t xml:space="preserve">(Attachment </w:t>
      </w:r>
      <w:r w:rsidR="005F675C">
        <w:t>9</w:t>
      </w:r>
      <w:r w:rsidR="00702F04" w:rsidRPr="000A2DF9">
        <w:t xml:space="preserve">). The letters remind recipients about the </w:t>
      </w:r>
      <w:r w:rsidRPr="000A2DF9">
        <w:t>P</w:t>
      </w:r>
      <w:r w:rsidR="00702F04" w:rsidRPr="000A2DF9">
        <w:t>ATH Study</w:t>
      </w:r>
      <w:r w:rsidRPr="000A2DF9">
        <w:t xml:space="preserve">’s objectives, how its data will be used, why the study is </w:t>
      </w:r>
      <w:r w:rsidR="00702F04" w:rsidRPr="000A2DF9">
        <w:t>importan</w:t>
      </w:r>
      <w:r w:rsidRPr="000A2DF9">
        <w:t>t,</w:t>
      </w:r>
      <w:r w:rsidR="00702F04" w:rsidRPr="000A2DF9">
        <w:t xml:space="preserve"> and </w:t>
      </w:r>
      <w:r w:rsidRPr="000A2DF9">
        <w:t xml:space="preserve">why the study </w:t>
      </w:r>
      <w:r w:rsidR="00702F04" w:rsidRPr="000A2DF9">
        <w:t>includ</w:t>
      </w:r>
      <w:r w:rsidR="00B11060">
        <w:t>es</w:t>
      </w:r>
      <w:r w:rsidR="00702F04" w:rsidRPr="000A2DF9">
        <w:t xml:space="preserve"> tobacco users and non-users. </w:t>
      </w:r>
    </w:p>
    <w:p w14:paraId="32FCC0FA" w14:textId="77777777" w:rsidR="000A59FD" w:rsidRPr="000A2DF9" w:rsidRDefault="006F38E9" w:rsidP="00943B98">
      <w:pPr>
        <w:pStyle w:val="N1-1stBullet"/>
      </w:pPr>
      <w:r>
        <w:t>Respondents can easily access i</w:t>
      </w:r>
      <w:r w:rsidR="00306ED5" w:rsidRPr="000A2DF9">
        <w:t xml:space="preserve">nformation about the PATH Study </w:t>
      </w:r>
      <w:r>
        <w:t xml:space="preserve">through </w:t>
      </w:r>
      <w:r w:rsidR="00306ED5" w:rsidRPr="000A2DF9">
        <w:t>the</w:t>
      </w:r>
      <w:r w:rsidR="00702F04" w:rsidRPr="000A2DF9">
        <w:t xml:space="preserve"> PATH Study website and </w:t>
      </w:r>
      <w:r w:rsidR="00306ED5" w:rsidRPr="000A2DF9">
        <w:t xml:space="preserve">a </w:t>
      </w:r>
      <w:r>
        <w:t xml:space="preserve">toll-free </w:t>
      </w:r>
      <w:r w:rsidR="00702F04" w:rsidRPr="000A2DF9">
        <w:t xml:space="preserve">respondent telephone call line </w:t>
      </w:r>
      <w:r w:rsidR="00306ED5" w:rsidRPr="000A2DF9">
        <w:t xml:space="preserve">dedicated </w:t>
      </w:r>
      <w:r w:rsidR="00702F04" w:rsidRPr="000A2DF9">
        <w:t>to answer</w:t>
      </w:r>
      <w:r w:rsidR="00306ED5" w:rsidRPr="000A2DF9">
        <w:t>ing</w:t>
      </w:r>
      <w:r w:rsidR="00702F04" w:rsidRPr="000A2DF9">
        <w:t xml:space="preserve"> </w:t>
      </w:r>
      <w:r>
        <w:t xml:space="preserve">respondents’ </w:t>
      </w:r>
      <w:r w:rsidR="00702F04" w:rsidRPr="000A2DF9">
        <w:t xml:space="preserve">questions and </w:t>
      </w:r>
      <w:r w:rsidR="00306ED5" w:rsidRPr="000A2DF9">
        <w:t xml:space="preserve">verifying </w:t>
      </w:r>
      <w:r w:rsidR="00702F04" w:rsidRPr="000A2DF9">
        <w:t>the credibility of the study</w:t>
      </w:r>
      <w:r w:rsidR="00306ED5" w:rsidRPr="000A2DF9">
        <w:t>.</w:t>
      </w:r>
    </w:p>
    <w:p w14:paraId="32FCC0FB" w14:textId="77777777" w:rsidR="00702F04" w:rsidRPr="00F9094D" w:rsidRDefault="00702F04" w:rsidP="00702F04">
      <w:pPr>
        <w:pStyle w:val="L1-FlLSp12"/>
      </w:pPr>
      <w:r w:rsidRPr="00F9094D">
        <w:t xml:space="preserve">Approximately </w:t>
      </w:r>
      <w:r w:rsidR="004131BA">
        <w:t>1</w:t>
      </w:r>
      <w:r w:rsidR="00192E5C">
        <w:t xml:space="preserve"> </w:t>
      </w:r>
      <w:r w:rsidR="004131BA">
        <w:t xml:space="preserve">month </w:t>
      </w:r>
      <w:r w:rsidRPr="00F9094D">
        <w:t>prior to the</w:t>
      </w:r>
      <w:r w:rsidR="00863B47" w:rsidRPr="00863B47">
        <w:t xml:space="preserve"> </w:t>
      </w:r>
      <w:r w:rsidR="00863B47">
        <w:t>household anniversary month</w:t>
      </w:r>
      <w:r w:rsidRPr="00F9094D">
        <w:t xml:space="preserve">, field interviewers telephone the adult SPs and parents of youth SPs. This call </w:t>
      </w:r>
      <w:r w:rsidR="00403192">
        <w:t>helps</w:t>
      </w:r>
      <w:r w:rsidRPr="00F9094D">
        <w:t xml:space="preserve"> to reestablish direct contact, </w:t>
      </w:r>
      <w:r w:rsidR="001D3CAF">
        <w:t xml:space="preserve">collect updated contact information, </w:t>
      </w:r>
      <w:proofErr w:type="gramStart"/>
      <w:r w:rsidR="001D3CAF">
        <w:t>identify</w:t>
      </w:r>
      <w:proofErr w:type="gramEnd"/>
      <w:r w:rsidR="001D3CAF">
        <w:t xml:space="preserve"> the parent who will participate for each youth SP</w:t>
      </w:r>
      <w:r w:rsidR="003F1617">
        <w:t xml:space="preserve"> or shadow youth</w:t>
      </w:r>
      <w:r w:rsidR="001D3CAF">
        <w:t xml:space="preserve">, </w:t>
      </w:r>
      <w:r w:rsidRPr="00F9094D">
        <w:t xml:space="preserve">answer questions about the </w:t>
      </w:r>
      <w:r w:rsidR="00403192">
        <w:t>S</w:t>
      </w:r>
      <w:r w:rsidRPr="00F9094D">
        <w:t xml:space="preserve">tudy, and make an appointment for the in-person visit. As needed (e.g., </w:t>
      </w:r>
      <w:r w:rsidR="003F1617">
        <w:t>several telephone contact attempts are unsuccessful</w:t>
      </w:r>
      <w:r w:rsidRPr="00F9094D">
        <w:t>), the field interviewers make the first direct contact in-person.</w:t>
      </w:r>
    </w:p>
    <w:p w14:paraId="32FCC0FC" w14:textId="77777777" w:rsidR="00702F04" w:rsidRPr="00F9094D" w:rsidRDefault="00702F04" w:rsidP="00702F04">
      <w:pPr>
        <w:pStyle w:val="L1-FlLSp12"/>
      </w:pPr>
    </w:p>
    <w:p w14:paraId="32FCC0FD" w14:textId="77777777" w:rsidR="00702F04" w:rsidRPr="00F9094D" w:rsidRDefault="00711B5D" w:rsidP="00702F04">
      <w:pPr>
        <w:pStyle w:val="L1-FlLSp12"/>
      </w:pPr>
      <w:r>
        <w:t xml:space="preserve">Refusal </w:t>
      </w:r>
      <w:r w:rsidR="00702F04" w:rsidRPr="00F9094D">
        <w:t xml:space="preserve">letters </w:t>
      </w:r>
      <w:r>
        <w:t>and follow</w:t>
      </w:r>
      <w:r w:rsidR="003C7795">
        <w:t>-</w:t>
      </w:r>
      <w:r>
        <w:t xml:space="preserve">up contacts </w:t>
      </w:r>
      <w:r w:rsidR="00702F04" w:rsidRPr="00F9094D">
        <w:t xml:space="preserve">are used with </w:t>
      </w:r>
      <w:r w:rsidR="004A2DBA">
        <w:t xml:space="preserve">adults </w:t>
      </w:r>
      <w:r w:rsidR="00CC07DD">
        <w:t xml:space="preserve">who are reluctant to participate </w:t>
      </w:r>
      <w:r w:rsidR="00702F04" w:rsidRPr="00F9094D">
        <w:t>and</w:t>
      </w:r>
      <w:r w:rsidR="00CC07DD">
        <w:t xml:space="preserve">/or are </w:t>
      </w:r>
      <w:r w:rsidR="00702F04" w:rsidRPr="00F9094D">
        <w:t>located in limited-access situations (</w:t>
      </w:r>
      <w:r>
        <w:t xml:space="preserve">e.g., </w:t>
      </w:r>
      <w:r w:rsidR="00702F04" w:rsidRPr="00F9094D">
        <w:t>doorperson building</w:t>
      </w:r>
      <w:r>
        <w:t xml:space="preserve">s and </w:t>
      </w:r>
      <w:r w:rsidR="00702F04" w:rsidRPr="00F9094D">
        <w:t>gated communities)</w:t>
      </w:r>
      <w:r>
        <w:t>.</w:t>
      </w:r>
      <w:r w:rsidR="00702F04" w:rsidRPr="00F9094D">
        <w:t xml:space="preserve"> </w:t>
      </w:r>
      <w:r>
        <w:t xml:space="preserve">The letters are tailored to the reason for reluctance or refusal (e.g., too busy or concerned about confidentiality) and to the type of respondent (e.g., adult SP or parent of youth SP). </w:t>
      </w:r>
      <w:r w:rsidR="00702F04" w:rsidRPr="00F9094D">
        <w:t xml:space="preserve">(See Attachment </w:t>
      </w:r>
      <w:r w:rsidR="003F1617">
        <w:t>19</w:t>
      </w:r>
      <w:r w:rsidR="00702F04" w:rsidRPr="009853C5">
        <w:t xml:space="preserve"> for an example of a refusal letter.)</w:t>
      </w:r>
      <w:r>
        <w:t>;</w:t>
      </w:r>
      <w:r w:rsidRPr="00711B5D">
        <w:t xml:space="preserve"> </w:t>
      </w:r>
      <w:r>
        <w:t xml:space="preserve">these letters </w:t>
      </w:r>
      <w:r w:rsidRPr="00F9094D">
        <w:t>may be sent via FedEx or priority mail to reinforce the perceived importance of participation.</w:t>
      </w:r>
      <w:r>
        <w:t xml:space="preserve"> </w:t>
      </w:r>
      <w:r w:rsidR="003F1617">
        <w:t>Also, email message</w:t>
      </w:r>
      <w:r w:rsidR="004F4B63">
        <w:t>s</w:t>
      </w:r>
      <w:r w:rsidR="003F1617">
        <w:t xml:space="preserve"> </w:t>
      </w:r>
      <w:r w:rsidR="000400D3">
        <w:t xml:space="preserve">based on refusal letters </w:t>
      </w:r>
      <w:r w:rsidR="003F1617">
        <w:t>may be sent</w:t>
      </w:r>
      <w:r w:rsidR="004F4B63">
        <w:t xml:space="preserve"> to </w:t>
      </w:r>
      <w:r w:rsidR="000400D3">
        <w:t xml:space="preserve">refusing or </w:t>
      </w:r>
      <w:r w:rsidR="004F4B63">
        <w:t>difficult-to-contact adults</w:t>
      </w:r>
      <w:r w:rsidR="000400D3">
        <w:t xml:space="preserve"> who agre</w:t>
      </w:r>
      <w:r w:rsidR="00635DE0">
        <w:t>e</w:t>
      </w:r>
      <w:r w:rsidR="000400D3">
        <w:t>d to be contacted</w:t>
      </w:r>
      <w:r w:rsidR="00635DE0">
        <w:t xml:space="preserve"> this way</w:t>
      </w:r>
      <w:r w:rsidR="004F4B63">
        <w:t>.</w:t>
      </w:r>
      <w:r w:rsidR="003F1617">
        <w:t xml:space="preserve"> </w:t>
      </w:r>
      <w:r>
        <w:t xml:space="preserve">After the letters are sent to respondents, field interviewers work with their supervisors to </w:t>
      </w:r>
      <w:r w:rsidR="00403192">
        <w:t xml:space="preserve">tailor the approach </w:t>
      </w:r>
      <w:r>
        <w:t>for making follow</w:t>
      </w:r>
      <w:r w:rsidR="003C7795">
        <w:t>-</w:t>
      </w:r>
      <w:r>
        <w:t>up contacts with the respondents by telephone or in person. Following best practice, the field interviewer making the follow</w:t>
      </w:r>
      <w:r w:rsidR="003C7795">
        <w:t>-</w:t>
      </w:r>
      <w:r>
        <w:t>up contact is often different from the field interviewer</w:t>
      </w:r>
      <w:r w:rsidR="00CC07DD">
        <w:t xml:space="preserve"> who made the original contact.</w:t>
      </w:r>
    </w:p>
    <w:p w14:paraId="32FCC0FE" w14:textId="77777777" w:rsidR="00702F04" w:rsidRPr="00F9094D" w:rsidRDefault="00702F04" w:rsidP="00702F04">
      <w:pPr>
        <w:pStyle w:val="L1-FlLSp12"/>
      </w:pPr>
    </w:p>
    <w:p w14:paraId="32FCC0FF" w14:textId="77777777" w:rsidR="00702F04" w:rsidRDefault="00B275D4" w:rsidP="00702F04">
      <w:pPr>
        <w:pStyle w:val="L1-FlLSp12"/>
      </w:pPr>
      <w:r>
        <w:t xml:space="preserve">Additional tools and approaches will be used by </w:t>
      </w:r>
      <w:r w:rsidR="00702F04" w:rsidRPr="00F9094D">
        <w:t xml:space="preserve">the PATH Study </w:t>
      </w:r>
      <w:r>
        <w:t xml:space="preserve">to help </w:t>
      </w:r>
      <w:r w:rsidR="00702F04" w:rsidRPr="00F9094D">
        <w:t xml:space="preserve">maximize the biospecimen response rates for Wave </w:t>
      </w:r>
      <w:r w:rsidR="0042394E">
        <w:t>3</w:t>
      </w:r>
      <w:r>
        <w:t>, including</w:t>
      </w:r>
      <w:r w:rsidR="006F38E9">
        <w:t xml:space="preserve"> </w:t>
      </w:r>
      <w:r w:rsidR="00702F04" w:rsidRPr="00F9094D">
        <w:t>the following.</w:t>
      </w:r>
    </w:p>
    <w:p w14:paraId="32FCC100" w14:textId="77777777" w:rsidR="00E6050E" w:rsidRPr="00F9094D" w:rsidRDefault="00E6050E" w:rsidP="00702F04">
      <w:pPr>
        <w:pStyle w:val="L1-FlLSp12"/>
      </w:pPr>
    </w:p>
    <w:p w14:paraId="32FCC101" w14:textId="77777777" w:rsidR="00702F04" w:rsidRPr="00D9779B" w:rsidRDefault="00702F04" w:rsidP="00702F04">
      <w:pPr>
        <w:pStyle w:val="N1-1stBullet"/>
      </w:pPr>
      <w:r w:rsidRPr="00D9779B">
        <w:rPr>
          <w:b/>
        </w:rPr>
        <w:t xml:space="preserve">Ensure that Interviewers are “On Board.” </w:t>
      </w:r>
      <w:r w:rsidRPr="00D9779B">
        <w:t>The PATH Study continues to hire and train interviewers who understand the importance of collecting biospecimens as part of this research effort. Early in the selection process, candidates are required to view a short video that highlights this requirement and the importance of being comfortable with carrying it out.</w:t>
      </w:r>
    </w:p>
    <w:p w14:paraId="32FCC102" w14:textId="77777777" w:rsidR="00702F04" w:rsidRPr="00D9779B" w:rsidRDefault="00702F04" w:rsidP="00702F04">
      <w:pPr>
        <w:pStyle w:val="N1-1stBullet"/>
      </w:pPr>
      <w:r w:rsidRPr="00D9779B">
        <w:rPr>
          <w:b/>
        </w:rPr>
        <w:t xml:space="preserve">Phase the Consent for Biospecimens. </w:t>
      </w:r>
      <w:r w:rsidRPr="00D9779B">
        <w:t xml:space="preserve">For youth SPs who </w:t>
      </w:r>
      <w:r w:rsidR="00D92B24">
        <w:t>age up to</w:t>
      </w:r>
      <w:r w:rsidRPr="00D9779B">
        <w:t xml:space="preserve"> the adult cohort, the PATH Study presents information to respondents in phases to help minimize the amount of information to be simultaneously considered before consenting. This approach includes providing information about the interview immediately prior to obtaining consent for the interview; providing information on biospecimen collection shortly before obtaining consent for biospecimen collection, etc. Moreover, because biospecimen collection follows completion of the interview, this approach allows additional time for the development of rapport, trust, and comfort between the interviewer and the respondent, which positively influence consent to provide the biospecimens.</w:t>
      </w:r>
    </w:p>
    <w:p w14:paraId="32FCC103" w14:textId="77777777" w:rsidR="00702F04" w:rsidRPr="00D9779B" w:rsidRDefault="00702F04" w:rsidP="00702F04">
      <w:pPr>
        <w:pStyle w:val="N1-1stBullet"/>
      </w:pPr>
      <w:r w:rsidRPr="00D9779B">
        <w:rPr>
          <w:b/>
        </w:rPr>
        <w:t xml:space="preserve">Present the Biospecimens in a Positive Light. </w:t>
      </w:r>
      <w:r w:rsidRPr="00D9779B">
        <w:t xml:space="preserve">Based on an effective approach used by the National Health and Nutrition Examination Surveys (NHANES), the PATH Study uses nicely-formatted consent pamphlets with messages that emphasize the importance of the respondent’s contributions of biospecimens to the </w:t>
      </w:r>
      <w:r w:rsidR="00403192">
        <w:t>S</w:t>
      </w:r>
      <w:r w:rsidRPr="00D9779B">
        <w:t>tudy’s scientific success.</w:t>
      </w:r>
    </w:p>
    <w:p w14:paraId="32FCC104" w14:textId="77777777" w:rsidR="00702F04" w:rsidRPr="00D9779B" w:rsidRDefault="00702F04" w:rsidP="00702F04">
      <w:pPr>
        <w:pStyle w:val="N1-1stBullet"/>
      </w:pPr>
      <w:r w:rsidRPr="00D9779B">
        <w:rPr>
          <w:b/>
        </w:rPr>
        <w:t xml:space="preserve">Enhance Training of Interviewers. </w:t>
      </w:r>
      <w:r w:rsidRPr="00D9779B">
        <w:t>The PATH Study continues to provide extensive interviewer training on collecting biospecimens, including home-study training and practice in requesting consent and averting refusals. With classroom and home-study training and additional practice sessions, interviewers are able to gain proficiency and comfort with the study protocol, including obtaining consent, averting refusals, and collecting biospecimens.</w:t>
      </w:r>
    </w:p>
    <w:p w14:paraId="32FCC105" w14:textId="77777777" w:rsidR="00702F04" w:rsidRPr="00D9779B" w:rsidRDefault="00702F04" w:rsidP="00702F04">
      <w:pPr>
        <w:pStyle w:val="N1-1stBullet"/>
      </w:pPr>
      <w:r w:rsidRPr="00D9779B">
        <w:rPr>
          <w:b/>
        </w:rPr>
        <w:t xml:space="preserve">Equip Interviewers with Refusal Conversion Tool. </w:t>
      </w:r>
      <w:r w:rsidRPr="00D9779B">
        <w:t>The PATH Study continues to use computer-assisted personal interviewing (CAPI) screens that, in real time, point interviewers to tailored responses to types of reasons respondents give for biospecimen refusals. Having these available at the moment they are needed can improve the interviewer’s ability to quickly allay respondent concerns about providing biospecimens.</w:t>
      </w:r>
    </w:p>
    <w:p w14:paraId="32FCC106" w14:textId="77777777" w:rsidR="00702F04" w:rsidRPr="00BF2EF6" w:rsidRDefault="00702F04" w:rsidP="00F94BF0">
      <w:pPr>
        <w:pStyle w:val="N1-1stBullet"/>
      </w:pPr>
      <w:r w:rsidRPr="00E6766C">
        <w:rPr>
          <w:b/>
        </w:rPr>
        <w:t>Streamline Biospecimen</w:t>
      </w:r>
      <w:r w:rsidR="00F94BF0">
        <w:rPr>
          <w:b/>
        </w:rPr>
        <w:t xml:space="preserve"> </w:t>
      </w:r>
      <w:r w:rsidRPr="00E6766C">
        <w:rPr>
          <w:b/>
        </w:rPr>
        <w:t xml:space="preserve">Collection Procedures. </w:t>
      </w:r>
      <w:r w:rsidRPr="00E6766C">
        <w:t xml:space="preserve">The PATH Study </w:t>
      </w:r>
      <w:r w:rsidR="00403192">
        <w:t xml:space="preserve">follows the same procedure that was adopted for </w:t>
      </w:r>
      <w:r w:rsidR="0075748F">
        <w:t xml:space="preserve">Wave 1 </w:t>
      </w:r>
      <w:r w:rsidR="00403192">
        <w:t>and used in Wave 2</w:t>
      </w:r>
      <w:r w:rsidRPr="00E6766C">
        <w:t xml:space="preserve"> of having the field interviewer collect </w:t>
      </w:r>
      <w:r w:rsidR="00274436" w:rsidRPr="00E6766C">
        <w:t xml:space="preserve">a </w:t>
      </w:r>
      <w:r w:rsidRPr="00E6766C">
        <w:t xml:space="preserve">urine sample at the time of the interview for participants providing </w:t>
      </w:r>
      <w:r w:rsidR="00274436" w:rsidRPr="00E6766C">
        <w:t>urine</w:t>
      </w:r>
      <w:r w:rsidRPr="00E6766C">
        <w:t xml:space="preserve"> at Wave </w:t>
      </w:r>
      <w:r w:rsidR="0042394E">
        <w:t>3</w:t>
      </w:r>
      <w:r w:rsidRPr="00E6766C">
        <w:t xml:space="preserve">. </w:t>
      </w:r>
      <w:r w:rsidR="009A4DA0" w:rsidRPr="00E6766C">
        <w:t xml:space="preserve">Rapport that develops between the interviewer and respondent </w:t>
      </w:r>
      <w:r w:rsidR="009167A0">
        <w:t>appears to have</w:t>
      </w:r>
      <w:r w:rsidR="009A4DA0" w:rsidRPr="00E6766C">
        <w:t xml:space="preserve"> a positive influence on the respondent’s willingness to provide the biospecimens. </w:t>
      </w:r>
      <w:r w:rsidRPr="00E6766C">
        <w:t xml:space="preserve">As noted, these participants will </w:t>
      </w:r>
      <w:r w:rsidR="00947DFF" w:rsidRPr="00E6766C">
        <w:t>be the</w:t>
      </w:r>
      <w:r w:rsidRPr="00E6766C">
        <w:t xml:space="preserve"> youth who </w:t>
      </w:r>
      <w:r w:rsidR="00D92B24">
        <w:t>age up to</w:t>
      </w:r>
      <w:r w:rsidRPr="00E6766C">
        <w:t xml:space="preserve"> the adult cohort at Wave </w:t>
      </w:r>
      <w:r w:rsidR="0042394E">
        <w:t>3</w:t>
      </w:r>
      <w:r w:rsidR="00E504D7" w:rsidRPr="00E6766C">
        <w:t xml:space="preserve"> and </w:t>
      </w:r>
      <w:r w:rsidRPr="00E6766C">
        <w:t xml:space="preserve">a </w:t>
      </w:r>
      <w:r w:rsidRPr="00556A01">
        <w:t xml:space="preserve">subsample of </w:t>
      </w:r>
      <w:r w:rsidR="00911E75" w:rsidRPr="00BF2EF6">
        <w:t xml:space="preserve">approximately </w:t>
      </w:r>
      <w:r w:rsidR="00F94BF0" w:rsidRPr="00F94BF0">
        <w:t xml:space="preserve">17,386 </w:t>
      </w:r>
      <w:r w:rsidRPr="00BF2EF6">
        <w:t xml:space="preserve">adults who </w:t>
      </w:r>
      <w:r w:rsidR="00EE6B9E" w:rsidRPr="00BF2EF6">
        <w:t xml:space="preserve">initially </w:t>
      </w:r>
      <w:r w:rsidRPr="00BF2EF6">
        <w:t xml:space="preserve">provided </w:t>
      </w:r>
      <w:r w:rsidRPr="00556A01">
        <w:t xml:space="preserve">urine at </w:t>
      </w:r>
      <w:r w:rsidR="00227884" w:rsidRPr="00556A01">
        <w:t>Wave 1</w:t>
      </w:r>
      <w:r w:rsidR="00EE6B9E" w:rsidRPr="00556A01">
        <w:t xml:space="preserve"> or Wave 2</w:t>
      </w:r>
      <w:r w:rsidR="00EE6B9E" w:rsidRPr="00BF2EF6">
        <w:t xml:space="preserve"> and are asked to provide urine at Wave 3</w:t>
      </w:r>
      <w:r w:rsidRPr="00BF2EF6">
        <w:t xml:space="preserve">. </w:t>
      </w:r>
    </w:p>
    <w:p w14:paraId="32FCC107" w14:textId="77777777" w:rsidR="00702F04" w:rsidRPr="00D9779B" w:rsidRDefault="00702F04" w:rsidP="00702F04">
      <w:pPr>
        <w:pStyle w:val="N1-1stBullet"/>
      </w:pPr>
      <w:r w:rsidRPr="00BF2EF6">
        <w:rPr>
          <w:b/>
        </w:rPr>
        <w:t xml:space="preserve">Enhance Quality Control. </w:t>
      </w:r>
      <w:r w:rsidRPr="00D9779B">
        <w:t>The PATH Study’s data collection quality control procedures include closely monitoring interviewer-by-interviewer consent and collection rates for biospecimens, using computer-assisted recorded interviewing (CARI) to monitor interviewer performance on the consent and collection tasks, and providing rapid feedback to interviewers and refresher training to maximize performance.</w:t>
      </w:r>
    </w:p>
    <w:p w14:paraId="32FCC108" w14:textId="77777777" w:rsidR="00702F04" w:rsidRPr="00F9094D" w:rsidRDefault="00702F04" w:rsidP="00702F04">
      <w:pPr>
        <w:pStyle w:val="L1-FlLSp12"/>
      </w:pPr>
      <w:r w:rsidRPr="00F9094D">
        <w:t>A web-based Supervisor Management System (SMS) allows field supervisors to monitor each field interviewer’s work</w:t>
      </w:r>
      <w:r w:rsidR="00FA60B1">
        <w:t xml:space="preserve"> and help in</w:t>
      </w:r>
      <w:r w:rsidRPr="00F9094D">
        <w:t xml:space="preserve"> the development of strategies to address nonresponse. These strategies </w:t>
      </w:r>
      <w:r w:rsidR="00FA60B1">
        <w:t xml:space="preserve">may </w:t>
      </w:r>
      <w:r w:rsidRPr="00F9094D">
        <w:t>include reassigning difficult or reluctant cases among local field interviewers</w:t>
      </w:r>
      <w:r w:rsidR="006F38E9">
        <w:t>;</w:t>
      </w:r>
      <w:r w:rsidRPr="00F9094D">
        <w:t xml:space="preserve"> and </w:t>
      </w:r>
      <w:r w:rsidR="00FA60B1">
        <w:t xml:space="preserve">using </w:t>
      </w:r>
      <w:r w:rsidRPr="00F9094D">
        <w:t>specially</w:t>
      </w:r>
      <w:r w:rsidR="00FA60B1">
        <w:t>-</w:t>
      </w:r>
      <w:r w:rsidRPr="00F9094D">
        <w:t xml:space="preserve">trained, traveling field interviewers </w:t>
      </w:r>
      <w:r w:rsidR="00FA60B1">
        <w:t>with experience in</w:t>
      </w:r>
      <w:r w:rsidRPr="00F9094D">
        <w:t xml:space="preserve"> refusal conversion.</w:t>
      </w:r>
    </w:p>
    <w:p w14:paraId="32FCC109" w14:textId="77777777" w:rsidR="00702F04" w:rsidRPr="00F9094D" w:rsidRDefault="00702F04" w:rsidP="00702F04">
      <w:pPr>
        <w:pStyle w:val="L1-FlLSp12"/>
      </w:pPr>
    </w:p>
    <w:p w14:paraId="32FCC10A" w14:textId="77777777" w:rsidR="00702F04" w:rsidRPr="00F9094D" w:rsidRDefault="00702F04" w:rsidP="00702F04">
      <w:pPr>
        <w:pStyle w:val="L1-FlLSp12"/>
      </w:pPr>
      <w:r w:rsidRPr="00F9094D">
        <w:t xml:space="preserve">Data collection efforts also follow a phased approach that anticipates refusal conversion efforts. In this approach, samples of SPs are released to field interviewers in sets every few months; the timing of the releases </w:t>
      </w:r>
      <w:r w:rsidR="009D0634">
        <w:t xml:space="preserve">is tied to </w:t>
      </w:r>
      <w:r w:rsidRPr="00F9094D">
        <w:t xml:space="preserve">the </w:t>
      </w:r>
      <w:r w:rsidR="009D0634">
        <w:t xml:space="preserve">household </w:t>
      </w:r>
      <w:r w:rsidRPr="00F9094D">
        <w:t xml:space="preserve">anniversary </w:t>
      </w:r>
      <w:r w:rsidR="009D0634">
        <w:t xml:space="preserve">of the </w:t>
      </w:r>
      <w:r w:rsidR="005B2493">
        <w:t>SPs</w:t>
      </w:r>
      <w:r w:rsidRPr="00F9094D">
        <w:t xml:space="preserve">. </w:t>
      </w:r>
      <w:r w:rsidR="00EC160E">
        <w:t>C</w:t>
      </w:r>
      <w:r w:rsidRPr="00F9094D">
        <w:t xml:space="preserve">losing out cases from an earlier set is not necessary before releasing cases in a new set, thus allowing additional time to complete challenging cases. Further, the number of cases assigned to interviewers is expected to be lowest during later periods in the data wave, thereby ensuring interviewers have additional time in those periods to complete open cases remaining from an earlier period. </w:t>
      </w:r>
      <w:r w:rsidR="00EC160E">
        <w:t>“</w:t>
      </w:r>
      <w:r w:rsidRPr="00F9094D">
        <w:t>Front</w:t>
      </w:r>
      <w:r w:rsidR="00CC07DD">
        <w:t xml:space="preserve"> </w:t>
      </w:r>
      <w:r w:rsidRPr="00F9094D">
        <w:t>loading</w:t>
      </w:r>
      <w:r w:rsidR="00EC160E">
        <w:t>”</w:t>
      </w:r>
      <w:r w:rsidRPr="00F9094D">
        <w:t xml:space="preserve"> the sample release</w:t>
      </w:r>
      <w:r w:rsidR="00DB58F0">
        <w:t>s</w:t>
      </w:r>
      <w:r w:rsidRPr="00F9094D">
        <w:t xml:space="preserve"> in this manner allows field interviewers the opportunity to implement the full contact strategy, including nonresponse conversion as needed.</w:t>
      </w:r>
    </w:p>
    <w:p w14:paraId="32FCC10B" w14:textId="77777777" w:rsidR="00702F04" w:rsidRPr="00F9094D" w:rsidRDefault="00702F04" w:rsidP="00702F04">
      <w:pPr>
        <w:pStyle w:val="L1-FlLSp12"/>
      </w:pPr>
    </w:p>
    <w:p w14:paraId="32FCC10C" w14:textId="77777777" w:rsidR="00702F04" w:rsidRPr="00F9094D" w:rsidRDefault="00702F04" w:rsidP="00702F04">
      <w:pPr>
        <w:pStyle w:val="L1-FlLSp12"/>
        <w:rPr>
          <w:b/>
          <w:bCs/>
        </w:rPr>
      </w:pPr>
      <w:r w:rsidRPr="00F9094D">
        <w:t>Adjustments will be performed as necessary for non-interviews that cannot be converted using the procedures described in Section B.2</w:t>
      </w:r>
      <w:r w:rsidRPr="009853C5">
        <w:t>. The specific procedure selected ensure</w:t>
      </w:r>
      <w:r w:rsidRPr="00C67E7D">
        <w:t>s</w:t>
      </w:r>
      <w:r w:rsidRPr="00F9094D">
        <w:t xml:space="preserve"> the accuracy of resulting estimators and the suitability of the compensated data set for addressing the major objectives of the study.</w:t>
      </w:r>
    </w:p>
    <w:p w14:paraId="32FCC10D" w14:textId="77777777" w:rsidR="00702F04" w:rsidRDefault="00702F04" w:rsidP="006B5CE9">
      <w:pPr>
        <w:pStyle w:val="L1-FlLSp12"/>
      </w:pPr>
    </w:p>
    <w:p w14:paraId="32FCC10E" w14:textId="77777777" w:rsidR="00F0489C" w:rsidRPr="00F9094D" w:rsidRDefault="00F0489C" w:rsidP="006B5CE9">
      <w:pPr>
        <w:pStyle w:val="L1-FlLSp12"/>
      </w:pPr>
    </w:p>
    <w:p w14:paraId="32FCC10F" w14:textId="77777777" w:rsidR="00702F04" w:rsidRPr="00F9094D" w:rsidRDefault="00B90996" w:rsidP="00702F04">
      <w:pPr>
        <w:pStyle w:val="Heading2"/>
      </w:pPr>
      <w:r w:rsidRPr="00F9094D">
        <w:t>B.4</w:t>
      </w:r>
      <w:r w:rsidRPr="00F9094D">
        <w:tab/>
        <w:t xml:space="preserve">Test of Procedures or Methods to </w:t>
      </w:r>
      <w:r>
        <w:t>B</w:t>
      </w:r>
      <w:r w:rsidRPr="00F9094D">
        <w:t>e Undertaken</w:t>
      </w:r>
    </w:p>
    <w:p w14:paraId="32FCC110" w14:textId="77777777" w:rsidR="000A59FD" w:rsidRDefault="00702F04" w:rsidP="00702F04">
      <w:pPr>
        <w:pStyle w:val="L1-FlLSp12"/>
      </w:pPr>
      <w:r w:rsidRPr="00F9094D">
        <w:t xml:space="preserve">The PATH Study </w:t>
      </w:r>
      <w:r w:rsidR="00C7511E">
        <w:t xml:space="preserve">Wave 2 </w:t>
      </w:r>
      <w:r w:rsidRPr="00F9094D">
        <w:t>data and biospecimen collection, which is currently underway, serves as a</w:t>
      </w:r>
      <w:r w:rsidR="00B90996">
        <w:t>n</w:t>
      </w:r>
      <w:r w:rsidRPr="00F9094D">
        <w:t xml:space="preserve"> </w:t>
      </w:r>
      <w:r w:rsidR="00B90996">
        <w:t xml:space="preserve">informal </w:t>
      </w:r>
      <w:r w:rsidRPr="00F9094D">
        <w:t xml:space="preserve">test of many of the methods and materials planned for Wave </w:t>
      </w:r>
      <w:r w:rsidR="0042394E">
        <w:t>3</w:t>
      </w:r>
      <w:r w:rsidRPr="00F9094D">
        <w:t xml:space="preserve">. This is reasonable </w:t>
      </w:r>
      <w:r w:rsidR="003C7795">
        <w:t xml:space="preserve">given that </w:t>
      </w:r>
      <w:r w:rsidRPr="00F9094D">
        <w:t xml:space="preserve">many of the </w:t>
      </w:r>
      <w:r w:rsidR="003C7795" w:rsidRPr="00F9094D">
        <w:t xml:space="preserve">methods and materials </w:t>
      </w:r>
      <w:r w:rsidR="003C7795">
        <w:t xml:space="preserve">in </w:t>
      </w:r>
      <w:r w:rsidR="00C7511E">
        <w:t xml:space="preserve">Wave 2 </w:t>
      </w:r>
      <w:r w:rsidR="003C7795">
        <w:t>will be similar for</w:t>
      </w:r>
      <w:r w:rsidRPr="00F9094D">
        <w:t xml:space="preserve"> Wave </w:t>
      </w:r>
      <w:r w:rsidR="0042394E">
        <w:t>3</w:t>
      </w:r>
      <w:r w:rsidRPr="00F9094D">
        <w:t xml:space="preserve">. For example, for the cohort movers (youth SPs who </w:t>
      </w:r>
      <w:r w:rsidR="00D92B24">
        <w:t>age up to</w:t>
      </w:r>
      <w:r w:rsidRPr="00F9094D">
        <w:t xml:space="preserve"> the adult cohort and shadow youth who </w:t>
      </w:r>
      <w:r w:rsidR="00D92B24">
        <w:t>age up to</w:t>
      </w:r>
      <w:r w:rsidRPr="00F9094D">
        <w:t xml:space="preserve"> the youth cohort), the Wave </w:t>
      </w:r>
      <w:r w:rsidR="0042394E">
        <w:t>3</w:t>
      </w:r>
      <w:r w:rsidRPr="00F9094D">
        <w:t xml:space="preserve"> consent, parental permission, and youth assent procedures and methods </w:t>
      </w:r>
      <w:r w:rsidR="003C7795">
        <w:t>are like</w:t>
      </w:r>
      <w:r w:rsidRPr="00F9094D">
        <w:t xml:space="preserve"> those used in</w:t>
      </w:r>
      <w:r w:rsidR="00C7511E">
        <w:t xml:space="preserve"> Wave 2</w:t>
      </w:r>
      <w:r w:rsidRPr="00F9094D">
        <w:t xml:space="preserve">. </w:t>
      </w:r>
      <w:r w:rsidR="003C7795">
        <w:t>T</w:t>
      </w:r>
      <w:r w:rsidRPr="00F9094D">
        <w:t xml:space="preserve">he Wave </w:t>
      </w:r>
      <w:r w:rsidR="0042394E">
        <w:t>3</w:t>
      </w:r>
      <w:r w:rsidRPr="00F9094D">
        <w:t xml:space="preserve"> methods for administering the ACASI and CAPI instruments, collecting biospecimens, and paying incentives for all types of participants are </w:t>
      </w:r>
      <w:r w:rsidR="003C7795">
        <w:t xml:space="preserve">also </w:t>
      </w:r>
      <w:r w:rsidRPr="00F9094D">
        <w:t>similar to the methods used for</w:t>
      </w:r>
      <w:r w:rsidR="00C7511E">
        <w:t xml:space="preserve"> Wave 2</w:t>
      </w:r>
      <w:r w:rsidRPr="00F9094D">
        <w:t>.</w:t>
      </w:r>
    </w:p>
    <w:p w14:paraId="32FCC111" w14:textId="77777777" w:rsidR="00702F04" w:rsidRPr="00F9094D" w:rsidRDefault="00702F04" w:rsidP="00702F04">
      <w:pPr>
        <w:pStyle w:val="L1-FlLSp12"/>
      </w:pPr>
    </w:p>
    <w:p w14:paraId="32FCC112" w14:textId="546D6811" w:rsidR="0097010A" w:rsidRDefault="00951358" w:rsidP="00C7511E">
      <w:pPr>
        <w:pStyle w:val="L1-FlLSp12"/>
      </w:pPr>
      <w:r>
        <w:t xml:space="preserve">In addition </w:t>
      </w:r>
      <w:r w:rsidR="00B90996">
        <w:t xml:space="preserve">to this informal </w:t>
      </w:r>
      <w:r>
        <w:t xml:space="preserve">test, the PATH Study developed </w:t>
      </w:r>
      <w:r w:rsidR="0097010A">
        <w:t>the afore-mentioned</w:t>
      </w:r>
      <w:r w:rsidR="006D03B6">
        <w:t xml:space="preserve"> </w:t>
      </w:r>
      <w:r w:rsidR="00363DD0">
        <w:t>Interim Report</w:t>
      </w:r>
      <w:r w:rsidR="00702F04" w:rsidRPr="00F9094D">
        <w:t xml:space="preserve"> </w:t>
      </w:r>
      <w:r w:rsidR="0000529E">
        <w:t xml:space="preserve">based </w:t>
      </w:r>
      <w:r w:rsidR="00702F04" w:rsidRPr="00F9094D">
        <w:t xml:space="preserve">on </w:t>
      </w:r>
      <w:r w:rsidR="0000529E">
        <w:t xml:space="preserve">the </w:t>
      </w:r>
      <w:r w:rsidR="00C7511E">
        <w:t xml:space="preserve">complete </w:t>
      </w:r>
      <w:r w:rsidR="00227884">
        <w:t>Wave 1</w:t>
      </w:r>
      <w:r w:rsidR="00702F04" w:rsidRPr="00F9094D">
        <w:t xml:space="preserve"> data and biospecimen collection</w:t>
      </w:r>
      <w:r w:rsidR="00C7511E">
        <w:t xml:space="preserve"> and on </w:t>
      </w:r>
      <w:r w:rsidR="00DA3D4E">
        <w:t xml:space="preserve">approximately </w:t>
      </w:r>
      <w:r w:rsidR="00C7511E">
        <w:t xml:space="preserve">the first </w:t>
      </w:r>
      <w:r w:rsidR="0097010A">
        <w:t>6</w:t>
      </w:r>
      <w:r w:rsidR="00C7511E">
        <w:t xml:space="preserve"> months of Wave 2 data and biospecimen collection</w:t>
      </w:r>
      <w:r w:rsidR="0000529E">
        <w:t>.</w:t>
      </w:r>
      <w:r w:rsidR="00702F04" w:rsidRPr="00F9094D">
        <w:t xml:space="preserve"> </w:t>
      </w:r>
      <w:r w:rsidR="006239F6">
        <w:t>Separately for these two waves, t</w:t>
      </w:r>
      <w:r w:rsidR="00C7511E" w:rsidRPr="00C7511E">
        <w:t xml:space="preserve">he report includes the </w:t>
      </w:r>
      <w:r w:rsidR="006239F6">
        <w:t xml:space="preserve">actual or projected </w:t>
      </w:r>
      <w:r w:rsidR="00C7511E" w:rsidRPr="00C7511E">
        <w:t>response rates (for screening</w:t>
      </w:r>
      <w:r w:rsidR="00C7511E">
        <w:t xml:space="preserve"> at </w:t>
      </w:r>
      <w:r w:rsidR="00227884">
        <w:t>Wave 1</w:t>
      </w:r>
      <w:r w:rsidR="00C7511E" w:rsidRPr="00C7511E">
        <w:t xml:space="preserve">, interview completion, and biospecimen collection); the results of nonresponse analysis and the plan for future statistical analyses; and the implications of the response rates and nonresponse bias for the types of conclusions that can be drawn from this study. </w:t>
      </w:r>
      <w:r w:rsidR="006239F6" w:rsidRPr="007840F5">
        <w:t>Response rates are compared throughout this report to corresponding rates projected for the entire sample,</w:t>
      </w:r>
      <w:r w:rsidR="006239F6" w:rsidRPr="00355317">
        <w:t xml:space="preserve"> provided in </w:t>
      </w:r>
      <w:r w:rsidR="006239F6" w:rsidRPr="007840F5">
        <w:t>Supporting Statement B of the PATH Study's non-substantive change request</w:t>
      </w:r>
      <w:r w:rsidR="006D03B6">
        <w:t>s</w:t>
      </w:r>
      <w:r w:rsidR="006239F6" w:rsidRPr="007840F5">
        <w:t xml:space="preserve"> for </w:t>
      </w:r>
      <w:r w:rsidR="00227884">
        <w:t>Wave 1</w:t>
      </w:r>
      <w:r w:rsidR="006D03B6">
        <w:t xml:space="preserve"> </w:t>
      </w:r>
      <w:r w:rsidR="0097010A">
        <w:t xml:space="preserve">of </w:t>
      </w:r>
      <w:r w:rsidR="006D03B6" w:rsidRPr="007840F5">
        <w:t>data and biospecimen collection</w:t>
      </w:r>
      <w:r w:rsidR="006D03B6">
        <w:t xml:space="preserve"> and for </w:t>
      </w:r>
      <w:r w:rsidR="006239F6">
        <w:t>W</w:t>
      </w:r>
      <w:r w:rsidR="006239F6" w:rsidRPr="007840F5">
        <w:t xml:space="preserve">ave </w:t>
      </w:r>
      <w:r w:rsidR="006239F6">
        <w:t xml:space="preserve">2 </w:t>
      </w:r>
      <w:r w:rsidR="006239F6" w:rsidRPr="007840F5">
        <w:t xml:space="preserve">of data and biospecimen collection. </w:t>
      </w:r>
    </w:p>
    <w:p w14:paraId="32FCC113" w14:textId="77777777" w:rsidR="0097010A" w:rsidRDefault="0097010A" w:rsidP="00C7511E">
      <w:pPr>
        <w:pStyle w:val="L1-FlLSp12"/>
      </w:pPr>
    </w:p>
    <w:p w14:paraId="32FCC114" w14:textId="5FD4713A" w:rsidR="00C7511E" w:rsidRPr="00C7511E" w:rsidRDefault="005E06F2" w:rsidP="00C7511E">
      <w:pPr>
        <w:pStyle w:val="L1-FlLSp12"/>
      </w:pPr>
      <w:r>
        <w:t>The</w:t>
      </w:r>
      <w:r w:rsidR="0097010A">
        <w:t xml:space="preserve"> </w:t>
      </w:r>
      <w:r w:rsidR="00C37982">
        <w:t>PATH Study’s Wave 2 Interim Report</w:t>
      </w:r>
      <w:r w:rsidR="0097010A">
        <w:t xml:space="preserve"> is provided in Attachment 21. </w:t>
      </w:r>
      <w:r w:rsidR="0044623A">
        <w:t>S</w:t>
      </w:r>
      <w:r w:rsidR="007D56E0">
        <w:t>elect</w:t>
      </w:r>
      <w:r w:rsidR="006239F6">
        <w:t xml:space="preserve"> findings </w:t>
      </w:r>
      <w:r w:rsidR="005839BF">
        <w:t xml:space="preserve">on Wave 1 and Wave 2 </w:t>
      </w:r>
      <w:r w:rsidR="006239F6">
        <w:t>are summarized in the remainder of this section.</w:t>
      </w:r>
    </w:p>
    <w:p w14:paraId="32FCC115" w14:textId="77777777" w:rsidR="003A3FF0" w:rsidRPr="007840F5" w:rsidRDefault="003A3FF0" w:rsidP="007840F5">
      <w:pPr>
        <w:pStyle w:val="L1-FlLSp12"/>
      </w:pPr>
    </w:p>
    <w:p w14:paraId="32FCC116" w14:textId="77777777" w:rsidR="000511F7" w:rsidRPr="00F71FB1" w:rsidRDefault="000511F7" w:rsidP="00ED3DEA">
      <w:pPr>
        <w:pStyle w:val="L1-FlLSp12"/>
      </w:pPr>
    </w:p>
    <w:p w14:paraId="32FCC117" w14:textId="77777777" w:rsidR="0097010A" w:rsidRDefault="0097010A" w:rsidP="0097010A">
      <w:pPr>
        <w:pStyle w:val="Heading3"/>
      </w:pPr>
      <w:r w:rsidRPr="00F9094D">
        <w:t>B.</w:t>
      </w:r>
      <w:r>
        <w:t>4a</w:t>
      </w:r>
      <w:r w:rsidRPr="00F9094D">
        <w:tab/>
        <w:t xml:space="preserve">Wave </w:t>
      </w:r>
      <w:r>
        <w:t>1</w:t>
      </w:r>
      <w:r w:rsidRPr="00F9094D">
        <w:t xml:space="preserve"> Data and Biospecimen Collection</w:t>
      </w:r>
    </w:p>
    <w:p w14:paraId="32FCC118" w14:textId="77777777" w:rsidR="0097010A" w:rsidRDefault="0097010A" w:rsidP="0097010A">
      <w:pPr>
        <w:pStyle w:val="Heading4"/>
      </w:pPr>
      <w:r w:rsidRPr="00792106">
        <w:tab/>
      </w:r>
      <w:r>
        <w:t xml:space="preserve">Response Rates </w:t>
      </w:r>
      <w:r w:rsidRPr="00CC1CA1">
        <w:t xml:space="preserve">for Wave </w:t>
      </w:r>
      <w:r>
        <w:t>1</w:t>
      </w:r>
    </w:p>
    <w:p w14:paraId="32FCC119" w14:textId="7408B7E7" w:rsidR="0097010A" w:rsidRPr="007840F5" w:rsidRDefault="00AC024C" w:rsidP="0097010A">
      <w:pPr>
        <w:pStyle w:val="L1-FlLSp12"/>
      </w:pPr>
      <w:r>
        <w:t>R</w:t>
      </w:r>
      <w:r w:rsidR="0097010A" w:rsidRPr="007840F5">
        <w:t xml:space="preserve">esponse rates, including response rates weighted with inverse probabilities of selection (IPS), were computed for the three data collections and </w:t>
      </w:r>
      <w:r w:rsidR="00AF5EDA">
        <w:t xml:space="preserve">two </w:t>
      </w:r>
      <w:r w:rsidR="0097010A" w:rsidRPr="007840F5">
        <w:t>biospecimen collections.</w:t>
      </w:r>
      <w:r w:rsidR="0097010A">
        <w:rPr>
          <w:rStyle w:val="FootnoteReference"/>
        </w:rPr>
        <w:footnoteReference w:id="15"/>
      </w:r>
      <w:r w:rsidR="0097010A" w:rsidRPr="007840F5">
        <w:t xml:space="preserve"> The response rates for the collections vary on how they compare to the </w:t>
      </w:r>
      <w:r w:rsidR="005A6C12">
        <w:t xml:space="preserve">rates projected in the </w:t>
      </w:r>
      <w:r w:rsidR="00BB68E8">
        <w:t xml:space="preserve">Wave 1 </w:t>
      </w:r>
      <w:r w:rsidR="00AF5EDA">
        <w:t xml:space="preserve">non-substantive change </w:t>
      </w:r>
      <w:r w:rsidR="00BB68E8">
        <w:t xml:space="preserve">request to OMB </w:t>
      </w:r>
      <w:r w:rsidR="0097010A" w:rsidRPr="007840F5">
        <w:t>and “worst-case” scenario</w:t>
      </w:r>
      <w:r w:rsidR="00BB68E8">
        <w:t xml:space="preserve"> rates for the full sample provided in Attachment 22</w:t>
      </w:r>
      <w:r w:rsidR="0097010A" w:rsidRPr="007840F5">
        <w:t xml:space="preserve">. (Please see the </w:t>
      </w:r>
      <w:r w:rsidR="0097010A">
        <w:t>i</w:t>
      </w:r>
      <w:r w:rsidR="0097010A" w:rsidRPr="00355317">
        <w:t xml:space="preserve">ntroduction and reference </w:t>
      </w:r>
      <w:r w:rsidR="0097010A" w:rsidRPr="0019231F">
        <w:t xml:space="preserve">to </w:t>
      </w:r>
      <w:r w:rsidR="0097010A" w:rsidRPr="007840F5">
        <w:t xml:space="preserve">Attachment 22 </w:t>
      </w:r>
      <w:r w:rsidR="0097010A" w:rsidRPr="0019231F">
        <w:t xml:space="preserve">in the </w:t>
      </w:r>
      <w:r w:rsidR="00363DD0">
        <w:t>Interim Report</w:t>
      </w:r>
      <w:r w:rsidR="0097010A" w:rsidRPr="0019231F">
        <w:t xml:space="preserve"> </w:t>
      </w:r>
      <w:r w:rsidR="0097010A" w:rsidRPr="007840F5">
        <w:t>for more information on these scenarios.)</w:t>
      </w:r>
    </w:p>
    <w:p w14:paraId="32FCC11A" w14:textId="77777777" w:rsidR="0097010A" w:rsidRPr="003A3FF0" w:rsidRDefault="0097010A" w:rsidP="0097010A">
      <w:pPr>
        <w:tabs>
          <w:tab w:val="left" w:pos="1152"/>
        </w:tabs>
        <w:spacing w:line="240" w:lineRule="auto"/>
        <w:rPr>
          <w:rFonts w:ascii="Times New Roman" w:hAnsi="Times New Roman"/>
          <w:b/>
          <w:szCs w:val="24"/>
        </w:rPr>
      </w:pPr>
    </w:p>
    <w:p w14:paraId="32FCC11B" w14:textId="77777777" w:rsidR="0097010A" w:rsidRPr="00310736" w:rsidRDefault="0097010A" w:rsidP="0097010A">
      <w:pPr>
        <w:pStyle w:val="N1-1stBullet"/>
      </w:pPr>
      <w:r w:rsidRPr="00310736">
        <w:t>The weighted response rates for the Household Screener (5</w:t>
      </w:r>
      <w:r w:rsidR="005A6C12">
        <w:t>4</w:t>
      </w:r>
      <w:r w:rsidRPr="00310736">
        <w:t>.</w:t>
      </w:r>
      <w:r w:rsidR="005A6C12">
        <w:t>0</w:t>
      </w:r>
      <w:r w:rsidRPr="00310736">
        <w:t>%) and Adult Extended Interview (7</w:t>
      </w:r>
      <w:r w:rsidR="00BB68E8">
        <w:t>4</w:t>
      </w:r>
      <w:r w:rsidRPr="00310736">
        <w:t>.</w:t>
      </w:r>
      <w:r w:rsidR="00BB68E8">
        <w:t>0</w:t>
      </w:r>
      <w:r w:rsidRPr="00310736">
        <w:t xml:space="preserve">%) are lower than the </w:t>
      </w:r>
      <w:r w:rsidR="00BB68E8">
        <w:t xml:space="preserve">projected rates </w:t>
      </w:r>
      <w:r w:rsidRPr="00310736">
        <w:t>for the full sample, but they</w:t>
      </w:r>
      <w:r w:rsidR="00AC024C">
        <w:t xml:space="preserve"> exceed the worst-case scenario rates</w:t>
      </w:r>
      <w:r w:rsidRPr="00310736">
        <w:t>. The weighted predicted response rate for the Youth Interview (</w:t>
      </w:r>
      <w:r w:rsidR="00AC024C">
        <w:t>78.4</w:t>
      </w:r>
      <w:r w:rsidRPr="00310736">
        <w:t>%) exceeds the</w:t>
      </w:r>
      <w:r w:rsidR="00AC024C">
        <w:t xml:space="preserve"> projected rate</w:t>
      </w:r>
      <w:r w:rsidRPr="00310736">
        <w:t>.</w:t>
      </w:r>
    </w:p>
    <w:p w14:paraId="32FCC11C" w14:textId="77777777" w:rsidR="0097010A" w:rsidRPr="00310736" w:rsidRDefault="0097010A" w:rsidP="0097010A">
      <w:pPr>
        <w:pStyle w:val="N1-1stBullet"/>
      </w:pPr>
      <w:r w:rsidRPr="00310736">
        <w:rPr>
          <w:szCs w:val="24"/>
        </w:rPr>
        <w:t>The weighted response rates for the biospecimen collections—urine (6</w:t>
      </w:r>
      <w:r w:rsidR="00AC024C">
        <w:rPr>
          <w:szCs w:val="24"/>
        </w:rPr>
        <w:t>3.6</w:t>
      </w:r>
      <w:r w:rsidRPr="00310736">
        <w:rPr>
          <w:szCs w:val="24"/>
        </w:rPr>
        <w:t>%) and blood (</w:t>
      </w:r>
      <w:r w:rsidR="00AC024C">
        <w:rPr>
          <w:szCs w:val="24"/>
        </w:rPr>
        <w:t>43.0</w:t>
      </w:r>
      <w:r w:rsidRPr="00310736">
        <w:rPr>
          <w:szCs w:val="24"/>
        </w:rPr>
        <w:t>%)—are lower than the</w:t>
      </w:r>
      <w:r w:rsidR="00AC024C">
        <w:rPr>
          <w:szCs w:val="24"/>
        </w:rPr>
        <w:t xml:space="preserve"> projected rates</w:t>
      </w:r>
      <w:r w:rsidRPr="00310736">
        <w:rPr>
          <w:szCs w:val="24"/>
        </w:rPr>
        <w:t>. The</w:t>
      </w:r>
      <w:r w:rsidR="00AC024C">
        <w:rPr>
          <w:szCs w:val="24"/>
        </w:rPr>
        <w:t>se rates exceed the worst-case scenario rates</w:t>
      </w:r>
      <w:r w:rsidRPr="00310736">
        <w:rPr>
          <w:szCs w:val="24"/>
        </w:rPr>
        <w:t>.</w:t>
      </w:r>
    </w:p>
    <w:p w14:paraId="32FCC11D" w14:textId="77777777" w:rsidR="0097010A" w:rsidRDefault="0097010A" w:rsidP="0097010A">
      <w:pPr>
        <w:pStyle w:val="N1-1stBullet"/>
        <w:rPr>
          <w:szCs w:val="24"/>
        </w:rPr>
      </w:pPr>
      <w:r w:rsidRPr="007840F5">
        <w:rPr>
          <w:szCs w:val="24"/>
        </w:rPr>
        <w:t>As discussed further in the report, differences among tobacco use status and demographic subgroups on response rates for the collections are generally modest.</w:t>
      </w:r>
    </w:p>
    <w:p w14:paraId="32FCC11E" w14:textId="77777777" w:rsidR="00AC024C" w:rsidRDefault="00AC024C" w:rsidP="007C0D62">
      <w:pPr>
        <w:pStyle w:val="L1-FlLSp12"/>
      </w:pPr>
    </w:p>
    <w:p w14:paraId="32FCC11F" w14:textId="77777777" w:rsidR="0097010A" w:rsidRPr="007C0D62" w:rsidRDefault="0097010A" w:rsidP="007C0D62">
      <w:pPr>
        <w:pStyle w:val="Heading4"/>
        <w:rPr>
          <w:b w:val="0"/>
        </w:rPr>
      </w:pPr>
      <w:r>
        <w:tab/>
      </w:r>
      <w:r w:rsidRPr="007840F5">
        <w:t>Nonresponse Bias Analysis</w:t>
      </w:r>
      <w:r>
        <w:t xml:space="preserve"> for Wave 1</w:t>
      </w:r>
    </w:p>
    <w:p w14:paraId="32FCC120" w14:textId="77777777" w:rsidR="0097010A" w:rsidRPr="007840F5" w:rsidRDefault="0097010A" w:rsidP="0097010A">
      <w:pPr>
        <w:tabs>
          <w:tab w:val="left" w:pos="1152"/>
        </w:tabs>
        <w:spacing w:line="240" w:lineRule="auto"/>
        <w:rPr>
          <w:szCs w:val="24"/>
        </w:rPr>
      </w:pPr>
      <w:r w:rsidRPr="007840F5">
        <w:rPr>
          <w:szCs w:val="24"/>
        </w:rPr>
        <w:t xml:space="preserve">PATH Study IPS-weighted estimates were compared with estimates from </w:t>
      </w:r>
      <w:r w:rsidR="00AC024C">
        <w:rPr>
          <w:szCs w:val="24"/>
        </w:rPr>
        <w:t xml:space="preserve">national cross-sectional </w:t>
      </w:r>
      <w:r w:rsidRPr="007840F5">
        <w:rPr>
          <w:szCs w:val="24"/>
        </w:rPr>
        <w:t>studies. Most of the PATH Study estimates are consistent with those from other studies.</w:t>
      </w:r>
    </w:p>
    <w:p w14:paraId="32FCC121" w14:textId="77777777" w:rsidR="0097010A" w:rsidRPr="007840F5" w:rsidRDefault="0097010A" w:rsidP="0097010A">
      <w:pPr>
        <w:tabs>
          <w:tab w:val="left" w:pos="1152"/>
        </w:tabs>
        <w:spacing w:line="240" w:lineRule="auto"/>
        <w:rPr>
          <w:szCs w:val="24"/>
        </w:rPr>
      </w:pPr>
    </w:p>
    <w:p w14:paraId="32FCC122" w14:textId="77777777" w:rsidR="0097010A" w:rsidRPr="00310736" w:rsidRDefault="0097010A" w:rsidP="00AC024C">
      <w:pPr>
        <w:pStyle w:val="N1-1stBullet"/>
      </w:pPr>
      <w:r w:rsidRPr="007840F5">
        <w:t>The PATH Study estimates of percentage of single-</w:t>
      </w:r>
      <w:r w:rsidR="00AC024C">
        <w:t xml:space="preserve"> and two-</w:t>
      </w:r>
      <w:r w:rsidRPr="007840F5">
        <w:t xml:space="preserve">person households are lower than those in the </w:t>
      </w:r>
      <w:r w:rsidR="00267BE9">
        <w:t xml:space="preserve">2013 </w:t>
      </w:r>
      <w:r w:rsidRPr="007840F5">
        <w:t>American Community Survey (ACS).</w:t>
      </w:r>
      <w:r w:rsidR="00AC024C" w:rsidRPr="00AC024C">
        <w:t xml:space="preserve"> </w:t>
      </w:r>
      <w:r w:rsidR="00AC024C" w:rsidRPr="00AC024C">
        <w:rPr>
          <w:szCs w:val="24"/>
        </w:rPr>
        <w:t>The estimated percentage of persons who are non-Black and 25 years of age or older, from the household rosters, is also smaller than the corresponding estimate from the ACS.</w:t>
      </w:r>
    </w:p>
    <w:p w14:paraId="32FCC123" w14:textId="77777777" w:rsidR="0097010A" w:rsidRPr="00310736" w:rsidRDefault="0097010A" w:rsidP="0097010A">
      <w:pPr>
        <w:pStyle w:val="N1-1stBullet"/>
        <w:rPr>
          <w:szCs w:val="24"/>
        </w:rPr>
      </w:pPr>
      <w:r w:rsidRPr="007840F5">
        <w:rPr>
          <w:szCs w:val="24"/>
        </w:rPr>
        <w:t xml:space="preserve">Hispanics, </w:t>
      </w:r>
      <w:r w:rsidR="00CE2EF9">
        <w:rPr>
          <w:szCs w:val="24"/>
        </w:rPr>
        <w:t xml:space="preserve">persons in the “other race” category, </w:t>
      </w:r>
      <w:r w:rsidRPr="007840F5">
        <w:rPr>
          <w:szCs w:val="24"/>
        </w:rPr>
        <w:t xml:space="preserve">adults </w:t>
      </w:r>
      <w:r w:rsidR="00CE2EF9">
        <w:rPr>
          <w:szCs w:val="24"/>
        </w:rPr>
        <w:t xml:space="preserve">18 to 24 years old and </w:t>
      </w:r>
      <w:r w:rsidRPr="007840F5">
        <w:rPr>
          <w:szCs w:val="24"/>
        </w:rPr>
        <w:t xml:space="preserve">25 to 44 years old, and </w:t>
      </w:r>
      <w:r w:rsidR="00CE2EF9">
        <w:rPr>
          <w:szCs w:val="24"/>
        </w:rPr>
        <w:t xml:space="preserve">males </w:t>
      </w:r>
      <w:r w:rsidRPr="007840F5">
        <w:rPr>
          <w:szCs w:val="24"/>
        </w:rPr>
        <w:t xml:space="preserve">are somewhat </w:t>
      </w:r>
      <w:proofErr w:type="gramStart"/>
      <w:r w:rsidRPr="007840F5">
        <w:rPr>
          <w:szCs w:val="24"/>
        </w:rPr>
        <w:t>over-</w:t>
      </w:r>
      <w:r w:rsidR="00CE2EF9">
        <w:rPr>
          <w:szCs w:val="24"/>
        </w:rPr>
        <w:t xml:space="preserve"> or under-</w:t>
      </w:r>
      <w:r w:rsidRPr="007840F5">
        <w:rPr>
          <w:szCs w:val="24"/>
        </w:rPr>
        <w:t>represented</w:t>
      </w:r>
      <w:proofErr w:type="gramEnd"/>
      <w:r w:rsidRPr="007840F5">
        <w:rPr>
          <w:szCs w:val="24"/>
        </w:rPr>
        <w:t xml:space="preserve"> in the PATH Study estimates for some </w:t>
      </w:r>
      <w:r>
        <w:rPr>
          <w:szCs w:val="24"/>
        </w:rPr>
        <w:t xml:space="preserve">specific data or biospecimen </w:t>
      </w:r>
      <w:r w:rsidRPr="007840F5">
        <w:rPr>
          <w:szCs w:val="24"/>
        </w:rPr>
        <w:t>collections.</w:t>
      </w:r>
    </w:p>
    <w:p w14:paraId="32FCC124" w14:textId="77777777" w:rsidR="0097010A" w:rsidRPr="00310736" w:rsidRDefault="0097010A" w:rsidP="0097010A">
      <w:pPr>
        <w:pStyle w:val="N1-1stBullet"/>
        <w:rPr>
          <w:szCs w:val="24"/>
        </w:rPr>
      </w:pPr>
      <w:r>
        <w:rPr>
          <w:szCs w:val="24"/>
        </w:rPr>
        <w:t>T</w:t>
      </w:r>
      <w:r w:rsidRPr="007840F5">
        <w:rPr>
          <w:szCs w:val="24"/>
        </w:rPr>
        <w:t>he PATH Study’s estimates of adult</w:t>
      </w:r>
      <w:r>
        <w:rPr>
          <w:szCs w:val="24"/>
        </w:rPr>
        <w:t xml:space="preserve"> cigarette</w:t>
      </w:r>
      <w:r w:rsidRPr="007840F5">
        <w:rPr>
          <w:szCs w:val="24"/>
        </w:rPr>
        <w:t xml:space="preserve"> smoking are in line with those from other studies. Its estimates of youth </w:t>
      </w:r>
      <w:r>
        <w:rPr>
          <w:szCs w:val="24"/>
        </w:rPr>
        <w:t xml:space="preserve">cigarette </w:t>
      </w:r>
      <w:r w:rsidRPr="007840F5">
        <w:rPr>
          <w:szCs w:val="24"/>
        </w:rPr>
        <w:t>smoking are toward the low end of the range of estimates found for other studies</w:t>
      </w:r>
      <w:r w:rsidRPr="00310736">
        <w:rPr>
          <w:szCs w:val="24"/>
        </w:rPr>
        <w:t>.</w:t>
      </w:r>
      <w:r w:rsidRPr="00310736">
        <w:rPr>
          <w:szCs w:val="24"/>
          <w:vertAlign w:val="superscript"/>
        </w:rPr>
        <w:footnoteReference w:id="16"/>
      </w:r>
    </w:p>
    <w:p w14:paraId="32FCC125" w14:textId="77777777" w:rsidR="0097010A" w:rsidRPr="007840F5" w:rsidRDefault="0097010A" w:rsidP="0097010A">
      <w:pPr>
        <w:pStyle w:val="L1-FlLSp12"/>
        <w:rPr>
          <w:rFonts w:eastAsia="Calibri"/>
        </w:rPr>
      </w:pPr>
    </w:p>
    <w:p w14:paraId="32FCC126" w14:textId="77777777" w:rsidR="0097010A" w:rsidRPr="007C0D62" w:rsidRDefault="0097010A" w:rsidP="007C0D62">
      <w:pPr>
        <w:pStyle w:val="Heading4"/>
      </w:pPr>
      <w:r w:rsidRPr="000511F7">
        <w:tab/>
      </w:r>
      <w:r w:rsidRPr="007840F5">
        <w:t>Approach to Address Nonresponse</w:t>
      </w:r>
      <w:r>
        <w:t xml:space="preserve"> for Wave 1</w:t>
      </w:r>
    </w:p>
    <w:p w14:paraId="32FCC127" w14:textId="77777777" w:rsidR="0097010A" w:rsidRPr="007840F5" w:rsidRDefault="0097010A" w:rsidP="0097010A">
      <w:pPr>
        <w:tabs>
          <w:tab w:val="left" w:pos="1152"/>
        </w:tabs>
        <w:spacing w:line="240" w:lineRule="auto"/>
        <w:rPr>
          <w:szCs w:val="24"/>
        </w:rPr>
      </w:pPr>
      <w:r w:rsidRPr="007840F5">
        <w:rPr>
          <w:szCs w:val="24"/>
        </w:rPr>
        <w:t xml:space="preserve">The statistical approach to address nonresponse is to adjust the IPS weights to account for nonrespondents. This approach was successful </w:t>
      </w:r>
      <w:r w:rsidR="009C104F">
        <w:rPr>
          <w:szCs w:val="24"/>
        </w:rPr>
        <w:t xml:space="preserve">overall </w:t>
      </w:r>
      <w:r w:rsidRPr="007840F5">
        <w:rPr>
          <w:szCs w:val="24"/>
        </w:rPr>
        <w:t>in correcting for nonresponse</w:t>
      </w:r>
      <w:r>
        <w:rPr>
          <w:szCs w:val="24"/>
        </w:rPr>
        <w:t xml:space="preserve"> bias on characteristics measured in the ACS</w:t>
      </w:r>
      <w:r w:rsidRPr="007840F5">
        <w:rPr>
          <w:szCs w:val="24"/>
        </w:rPr>
        <w:t>.</w:t>
      </w:r>
    </w:p>
    <w:p w14:paraId="32FCC128" w14:textId="77777777" w:rsidR="0097010A" w:rsidRPr="007840F5" w:rsidRDefault="0097010A" w:rsidP="0097010A">
      <w:pPr>
        <w:tabs>
          <w:tab w:val="left" w:pos="1152"/>
        </w:tabs>
        <w:spacing w:line="240" w:lineRule="auto"/>
        <w:rPr>
          <w:szCs w:val="24"/>
        </w:rPr>
      </w:pPr>
    </w:p>
    <w:p w14:paraId="32FCC129" w14:textId="77777777" w:rsidR="0097010A" w:rsidRPr="00310736" w:rsidRDefault="0097010A" w:rsidP="0097010A">
      <w:pPr>
        <w:pStyle w:val="N1-1stBullet"/>
        <w:rPr>
          <w:szCs w:val="24"/>
        </w:rPr>
      </w:pPr>
      <w:r w:rsidRPr="007840F5">
        <w:rPr>
          <w:szCs w:val="24"/>
        </w:rPr>
        <w:t xml:space="preserve">Applying the adjusted IPS weights to the </w:t>
      </w:r>
      <w:r w:rsidR="009C104F">
        <w:rPr>
          <w:szCs w:val="24"/>
        </w:rPr>
        <w:t xml:space="preserve">full </w:t>
      </w:r>
      <w:r w:rsidRPr="007840F5">
        <w:rPr>
          <w:szCs w:val="24"/>
        </w:rPr>
        <w:t xml:space="preserve">sample reduces the discrepancy between the PATH Study estimates and </w:t>
      </w:r>
      <w:r w:rsidR="00991D84">
        <w:rPr>
          <w:szCs w:val="24"/>
        </w:rPr>
        <w:t xml:space="preserve">the 2013 </w:t>
      </w:r>
      <w:r w:rsidRPr="007840F5">
        <w:rPr>
          <w:szCs w:val="24"/>
        </w:rPr>
        <w:t>ACS estimates on demographic characteristics.</w:t>
      </w:r>
    </w:p>
    <w:p w14:paraId="32FCC12A" w14:textId="77777777" w:rsidR="0097010A" w:rsidRPr="007840F5" w:rsidRDefault="0097010A" w:rsidP="0097010A">
      <w:pPr>
        <w:pStyle w:val="N1-1stBullet"/>
        <w:rPr>
          <w:szCs w:val="24"/>
        </w:rPr>
      </w:pPr>
      <w:r w:rsidRPr="007840F5">
        <w:rPr>
          <w:szCs w:val="24"/>
        </w:rPr>
        <w:t xml:space="preserve">Estimates of adult </w:t>
      </w:r>
      <w:r>
        <w:rPr>
          <w:szCs w:val="24"/>
        </w:rPr>
        <w:t xml:space="preserve">cigarette </w:t>
      </w:r>
      <w:r w:rsidRPr="007840F5">
        <w:rPr>
          <w:szCs w:val="24"/>
        </w:rPr>
        <w:t>smoking using the adjusted weights remain in line with those from other surveys.</w:t>
      </w:r>
      <w:r w:rsidR="004A13C2" w:rsidRPr="007840F5">
        <w:rPr>
          <w:szCs w:val="24"/>
        </w:rPr>
        <w:t xml:space="preserve"> </w:t>
      </w:r>
      <w:r w:rsidRPr="007840F5">
        <w:rPr>
          <w:szCs w:val="24"/>
        </w:rPr>
        <w:t xml:space="preserve">Estimates of youth smoking using the adjusted weights </w:t>
      </w:r>
      <w:r w:rsidR="009C104F">
        <w:rPr>
          <w:szCs w:val="24"/>
        </w:rPr>
        <w:t xml:space="preserve">remain </w:t>
      </w:r>
      <w:r>
        <w:rPr>
          <w:szCs w:val="24"/>
        </w:rPr>
        <w:t>at the low end compared with other surveys</w:t>
      </w:r>
      <w:r w:rsidRPr="007840F5">
        <w:rPr>
          <w:szCs w:val="24"/>
        </w:rPr>
        <w:t>.</w:t>
      </w:r>
    </w:p>
    <w:p w14:paraId="32FCC12B" w14:textId="77777777" w:rsidR="005A6C12" w:rsidRDefault="005A6C12" w:rsidP="00ED3DEA">
      <w:pPr>
        <w:pStyle w:val="L1-FlLSp12"/>
      </w:pPr>
    </w:p>
    <w:p w14:paraId="32FCC12C" w14:textId="77777777" w:rsidR="005A6C12" w:rsidRDefault="005A6C12" w:rsidP="005A6C12">
      <w:pPr>
        <w:pStyle w:val="Heading3"/>
      </w:pPr>
      <w:r w:rsidRPr="00F9094D">
        <w:t>B.</w:t>
      </w:r>
      <w:r>
        <w:t>4b</w:t>
      </w:r>
      <w:r w:rsidRPr="00F9094D">
        <w:tab/>
        <w:t xml:space="preserve">Wave </w:t>
      </w:r>
      <w:r>
        <w:t>2</w:t>
      </w:r>
      <w:r w:rsidRPr="00F9094D">
        <w:t xml:space="preserve"> Data and Biospecimen Collection</w:t>
      </w:r>
    </w:p>
    <w:p w14:paraId="32FCC12D" w14:textId="77777777" w:rsidR="005A6C12" w:rsidRDefault="005A6C12" w:rsidP="005A6C12">
      <w:pPr>
        <w:pStyle w:val="Heading4"/>
      </w:pPr>
      <w:r w:rsidRPr="00792106">
        <w:tab/>
      </w:r>
      <w:r>
        <w:t xml:space="preserve">Predicted Response Rates </w:t>
      </w:r>
      <w:r w:rsidRPr="00CC1CA1">
        <w:t xml:space="preserve">for Wave </w:t>
      </w:r>
      <w:r>
        <w:t>2</w:t>
      </w:r>
    </w:p>
    <w:p w14:paraId="32FCC12E" w14:textId="77777777" w:rsidR="005A6C12" w:rsidRDefault="00E81C2E" w:rsidP="007C0D62">
      <w:pPr>
        <w:pStyle w:val="L1-FlLSp12"/>
      </w:pPr>
      <w:r>
        <w:t>T</w:t>
      </w:r>
      <w:r w:rsidR="00AF5EDA" w:rsidRPr="00AF5EDA">
        <w:t>he PATH Study Wave 2 data collect</w:t>
      </w:r>
      <w:r w:rsidR="00AF5EDA">
        <w:t xml:space="preserve">ion is ongoing, </w:t>
      </w:r>
      <w:r>
        <w:t xml:space="preserve">so </w:t>
      </w:r>
      <w:r w:rsidR="00AF5EDA">
        <w:t xml:space="preserve">response rates </w:t>
      </w:r>
      <w:r w:rsidR="00AF5EDA" w:rsidRPr="00AF5EDA">
        <w:t xml:space="preserve">were calculated </w:t>
      </w:r>
      <w:r w:rsidR="00E32171">
        <w:t xml:space="preserve">on a probability subsample of cases </w:t>
      </w:r>
      <w:r w:rsidR="00AF5EDA" w:rsidRPr="00AF5EDA">
        <w:t xml:space="preserve">using predicted response propensities for </w:t>
      </w:r>
      <w:r w:rsidR="00E32171">
        <w:t xml:space="preserve">nonfinalized or </w:t>
      </w:r>
      <w:r w:rsidR="00AF5EDA" w:rsidRPr="00AF5EDA">
        <w:t>interim cases</w:t>
      </w:r>
      <w:r w:rsidR="00AF5EDA">
        <w:t xml:space="preserve">. </w:t>
      </w:r>
      <w:r w:rsidR="00E32171">
        <w:t xml:space="preserve">The predicted rates are inconclusive, </w:t>
      </w:r>
      <w:r w:rsidR="0057272B" w:rsidRPr="0057272B">
        <w:t xml:space="preserve">because only 76 percent of the cases </w:t>
      </w:r>
      <w:r>
        <w:t xml:space="preserve">examined </w:t>
      </w:r>
      <w:r w:rsidR="0057272B" w:rsidRPr="0057272B">
        <w:t>have been finalized to date and the response status is predicted for the remaining 24 percent using statistical models.</w:t>
      </w:r>
      <w:r w:rsidR="00306D71">
        <w:t xml:space="preserve"> </w:t>
      </w:r>
      <w:r w:rsidR="00AF5EDA">
        <w:t xml:space="preserve">The predicted response rates were computed for continuing adults and </w:t>
      </w:r>
      <w:r w:rsidR="008E469A">
        <w:t xml:space="preserve">continuing </w:t>
      </w:r>
      <w:r w:rsidR="00AF5EDA">
        <w:t xml:space="preserve">youth as well as for aged-up adults and </w:t>
      </w:r>
      <w:r w:rsidR="008E469A">
        <w:t xml:space="preserve">aged-up </w:t>
      </w:r>
      <w:r w:rsidR="00AF5EDA">
        <w:t>youth (those who</w:t>
      </w:r>
      <w:r w:rsidR="00E32171">
        <w:t>, in Wave 2,</w:t>
      </w:r>
      <w:r w:rsidR="00AF5EDA">
        <w:t xml:space="preserve"> became age-eligible and participated in the PATH Study for the first time)</w:t>
      </w:r>
      <w:r w:rsidR="00E63E44">
        <w:t>.</w:t>
      </w:r>
      <w:r w:rsidR="00AF5EDA">
        <w:t xml:space="preserve"> </w:t>
      </w:r>
      <w:r w:rsidR="00AF5EDA" w:rsidRPr="007840F5">
        <w:t xml:space="preserve">The response rates for the collections vary on how they compare to the </w:t>
      </w:r>
      <w:r w:rsidR="00AF5EDA">
        <w:t xml:space="preserve">rates projected in the Wave </w:t>
      </w:r>
      <w:r w:rsidR="004A13C2">
        <w:t>2</w:t>
      </w:r>
      <w:r w:rsidR="00AF5EDA">
        <w:t xml:space="preserve"> </w:t>
      </w:r>
      <w:r w:rsidR="00E63E44">
        <w:t>R</w:t>
      </w:r>
      <w:r w:rsidR="004A13C2">
        <w:t xml:space="preserve">evision </w:t>
      </w:r>
      <w:r w:rsidR="00E63E44">
        <w:t>R</w:t>
      </w:r>
      <w:r w:rsidR="00AF5EDA">
        <w:t>equest to OMB</w:t>
      </w:r>
      <w:r w:rsidR="005839BF">
        <w:t>.</w:t>
      </w:r>
    </w:p>
    <w:p w14:paraId="32FCC12F" w14:textId="77777777" w:rsidR="005A6C12" w:rsidRDefault="005A6C12" w:rsidP="007C0D62">
      <w:pPr>
        <w:pStyle w:val="L1-FlLSp12"/>
      </w:pPr>
    </w:p>
    <w:p w14:paraId="32FCC130" w14:textId="77777777" w:rsidR="00E32171" w:rsidRDefault="00E32171" w:rsidP="00E32171">
      <w:pPr>
        <w:pStyle w:val="N1-1stBullet"/>
      </w:pPr>
      <w:r>
        <w:t xml:space="preserve">The predicted weighted response rates for </w:t>
      </w:r>
      <w:r w:rsidR="00E63815">
        <w:t xml:space="preserve">interviews for </w:t>
      </w:r>
      <w:r>
        <w:t xml:space="preserve">continuing adults </w:t>
      </w:r>
      <w:r w:rsidR="00E63815">
        <w:t xml:space="preserve">(84.3%), continuing </w:t>
      </w:r>
      <w:r>
        <w:t>youth (</w:t>
      </w:r>
      <w:r w:rsidR="00E63815">
        <w:t>89.2</w:t>
      </w:r>
      <w:r>
        <w:t>%)</w:t>
      </w:r>
      <w:r w:rsidR="00E63815">
        <w:t>, and aged-up adults (86.4%)</w:t>
      </w:r>
      <w:r>
        <w:t xml:space="preserve"> are </w:t>
      </w:r>
      <w:r w:rsidR="00E63815">
        <w:t xml:space="preserve">slightly </w:t>
      </w:r>
      <w:r>
        <w:t xml:space="preserve">lower than the projected rates. The weighted predicted response rate for the </w:t>
      </w:r>
      <w:r w:rsidR="00E63815">
        <w:t xml:space="preserve">aged-up youth (87.5%) </w:t>
      </w:r>
      <w:r>
        <w:t>exceeds the projected rate.</w:t>
      </w:r>
    </w:p>
    <w:p w14:paraId="32FCC131" w14:textId="77777777" w:rsidR="00E32171" w:rsidRDefault="004A13C2" w:rsidP="00E32171">
      <w:pPr>
        <w:pStyle w:val="N1-1stBullet"/>
      </w:pPr>
      <w:r>
        <w:t>For continuing adults, t</w:t>
      </w:r>
      <w:r w:rsidR="00E32171">
        <w:t xml:space="preserve">he weighted </w:t>
      </w:r>
      <w:r w:rsidR="00E63815">
        <w:t xml:space="preserve">predicted </w:t>
      </w:r>
      <w:r w:rsidR="00E32171">
        <w:t xml:space="preserve">response rate for </w:t>
      </w:r>
      <w:r w:rsidR="00E63815">
        <w:t xml:space="preserve">urine </w:t>
      </w:r>
      <w:r w:rsidR="00E32171">
        <w:t>collection</w:t>
      </w:r>
      <w:r w:rsidR="00E63815">
        <w:t xml:space="preserve"> (96.1%) exceeds </w:t>
      </w:r>
      <w:r w:rsidR="005E06F2">
        <w:t>the</w:t>
      </w:r>
      <w:r w:rsidR="00E63815">
        <w:t xml:space="preserve"> projected rate. For aged-up adults, the </w:t>
      </w:r>
      <w:r w:rsidR="005F675C">
        <w:t xml:space="preserve">weighted </w:t>
      </w:r>
      <w:r w:rsidR="00E63815">
        <w:t xml:space="preserve">predicted rate for urine (82.3%) exceeds </w:t>
      </w:r>
      <w:r w:rsidR="005E06F2">
        <w:t>the</w:t>
      </w:r>
      <w:r w:rsidR="00E63815">
        <w:t xml:space="preserve"> projected rate, but the predicted rate for blood </w:t>
      </w:r>
      <w:r w:rsidR="0025414F">
        <w:t xml:space="preserve">(43.2%) </w:t>
      </w:r>
      <w:r w:rsidR="00E63815">
        <w:t xml:space="preserve">is slightly lower </w:t>
      </w:r>
      <w:r w:rsidR="00E32171">
        <w:t>than the projected rate.</w:t>
      </w:r>
    </w:p>
    <w:p w14:paraId="32FCC132" w14:textId="77777777" w:rsidR="00E32171" w:rsidRDefault="005839BF" w:rsidP="007C0D62">
      <w:pPr>
        <w:pStyle w:val="N1-1stBullet"/>
      </w:pPr>
      <w:r w:rsidRPr="005839BF">
        <w:t>The predicted response rates exhibit little variability across population subgroups.</w:t>
      </w:r>
    </w:p>
    <w:p w14:paraId="32FCC133" w14:textId="77777777" w:rsidR="005A6C12" w:rsidRPr="00CD4FB2" w:rsidRDefault="005A6C12" w:rsidP="005A6C12">
      <w:pPr>
        <w:pStyle w:val="Heading4"/>
      </w:pPr>
      <w:r>
        <w:tab/>
      </w:r>
      <w:r w:rsidRPr="007840F5">
        <w:t>Nonresponse Bias Analysis</w:t>
      </w:r>
      <w:r>
        <w:t xml:space="preserve"> for Wave 2</w:t>
      </w:r>
    </w:p>
    <w:p w14:paraId="32FCC134" w14:textId="77777777" w:rsidR="005839BF" w:rsidRDefault="005839BF" w:rsidP="007C0D62">
      <w:pPr>
        <w:pStyle w:val="N1-1stBullet"/>
      </w:pPr>
      <w:r w:rsidRPr="005839BF">
        <w:t xml:space="preserve">The nonresponse bias analysis suggests that estimated percentages of persons with less than a high school degree tend to be lower for the Wave 2 respondents than for the Wave 2 finalized </w:t>
      </w:r>
      <w:r>
        <w:t>n</w:t>
      </w:r>
      <w:r w:rsidR="005E06F2">
        <w:t>on</w:t>
      </w:r>
      <w:r>
        <w:t xml:space="preserve">respondents </w:t>
      </w:r>
      <w:r w:rsidRPr="005839BF">
        <w:t>and provisional nonrespondents</w:t>
      </w:r>
      <w:r>
        <w:t xml:space="preserve"> (</w:t>
      </w:r>
      <w:r w:rsidRPr="005839BF">
        <w:t>finalized nonres</w:t>
      </w:r>
      <w:r>
        <w:t xml:space="preserve">pondents plus interim refusals </w:t>
      </w:r>
      <w:r w:rsidRPr="005839BF">
        <w:t>and persons who are difficult to locate</w:t>
      </w:r>
      <w:r>
        <w:t>)</w:t>
      </w:r>
      <w:r w:rsidRPr="005839BF">
        <w:t>, although the difference between the respondents and finalized nonrespondents is not statistically significant.</w:t>
      </w:r>
    </w:p>
    <w:p w14:paraId="32FCC135" w14:textId="77777777" w:rsidR="005839BF" w:rsidRDefault="00B87244" w:rsidP="007C0D62">
      <w:pPr>
        <w:pStyle w:val="N1-1stBullet"/>
      </w:pPr>
      <w:r>
        <w:t>Wave 1 t</w:t>
      </w:r>
      <w:r w:rsidR="005839BF" w:rsidRPr="005839BF">
        <w:t xml:space="preserve">obacco use rates are not significantly different between </w:t>
      </w:r>
      <w:r>
        <w:t xml:space="preserve">Wave 2 </w:t>
      </w:r>
      <w:r w:rsidR="005839BF" w:rsidRPr="005839BF">
        <w:t xml:space="preserve">respondents and finalized nonrespondents, although the provisional nonrespondents exhibit </w:t>
      </w:r>
      <w:r w:rsidR="00E81C2E">
        <w:t xml:space="preserve">higher </w:t>
      </w:r>
      <w:r w:rsidR="005839BF" w:rsidRPr="005839BF">
        <w:t>tobacco use rates than the respondents.</w:t>
      </w:r>
    </w:p>
    <w:p w14:paraId="32FCC136" w14:textId="77777777" w:rsidR="005A6C12" w:rsidRDefault="00B87244" w:rsidP="007C0D62">
      <w:pPr>
        <w:pStyle w:val="N1-1stBullet"/>
      </w:pPr>
      <w:r>
        <w:t>Wave 2 p</w:t>
      </w:r>
      <w:r w:rsidR="005839BF" w:rsidRPr="005839BF">
        <w:t xml:space="preserve">rovisional nonrespondents also have lower health insurance coverage </w:t>
      </w:r>
      <w:r w:rsidR="009F3BB5">
        <w:t xml:space="preserve">(at Wave 1) </w:t>
      </w:r>
      <w:r w:rsidR="005839BF" w:rsidRPr="005839BF">
        <w:t>than respondents, although the difference between respondents and finalized nonrespondents is not significant</w:t>
      </w:r>
      <w:r w:rsidR="00E63E44">
        <w:t>.</w:t>
      </w:r>
    </w:p>
    <w:p w14:paraId="32FCC137" w14:textId="77777777" w:rsidR="005A6C12" w:rsidRDefault="005A6C12" w:rsidP="00ED3DEA">
      <w:pPr>
        <w:pStyle w:val="L1-FlLSp12"/>
      </w:pPr>
    </w:p>
    <w:p w14:paraId="32FCC138" w14:textId="77777777" w:rsidR="005A6C12" w:rsidRPr="00CD4FB2" w:rsidRDefault="005A6C12" w:rsidP="005A6C12">
      <w:pPr>
        <w:pStyle w:val="Heading4"/>
      </w:pPr>
      <w:r w:rsidRPr="000511F7">
        <w:tab/>
      </w:r>
      <w:r w:rsidRPr="007840F5">
        <w:t>Approach to Address Nonresponse</w:t>
      </w:r>
      <w:r>
        <w:t xml:space="preserve"> for Wave 2</w:t>
      </w:r>
    </w:p>
    <w:p w14:paraId="32FCC139" w14:textId="77777777" w:rsidR="005A6C12" w:rsidRDefault="005E06F2" w:rsidP="00ED3DEA">
      <w:pPr>
        <w:pStyle w:val="L1-FlLSp12"/>
      </w:pPr>
      <w:r w:rsidRPr="005E06F2">
        <w:t>For Wave 2, weights of respondents will be adjusted to account for nonrespondents by forming weighting adjustment cells using Wave 1 characteristics of respondents and nonrespondents. Consequently, nonresponse-adjusted weights of Wave 2 respondents will sum to Wave 1 population totals. This weighting will compensate for differences between respondents and nonrespondents with respect to sex, age, other demographic variables, and Wave 1 tobacco use status.</w:t>
      </w:r>
    </w:p>
    <w:p w14:paraId="32FCC13A" w14:textId="77777777" w:rsidR="005E06F2" w:rsidRDefault="005E06F2" w:rsidP="00ED3DEA">
      <w:pPr>
        <w:pStyle w:val="L1-FlLSp12"/>
      </w:pPr>
    </w:p>
    <w:p w14:paraId="32FCC13B" w14:textId="77777777" w:rsidR="0097010A" w:rsidRPr="00F71FB1" w:rsidRDefault="0097010A" w:rsidP="00ED3DEA">
      <w:pPr>
        <w:pStyle w:val="L1-FlLSp12"/>
      </w:pPr>
    </w:p>
    <w:p w14:paraId="32FCC13C" w14:textId="77777777" w:rsidR="0055288B" w:rsidRPr="00423D93" w:rsidRDefault="0055288B" w:rsidP="0055288B">
      <w:pPr>
        <w:pStyle w:val="Heading2"/>
      </w:pPr>
      <w:r w:rsidRPr="00423D93">
        <w:t>B.5</w:t>
      </w:r>
      <w:r w:rsidRPr="00423D93">
        <w:tab/>
        <w:t>Individuals Consulted on Statistical Aspects and Individuals Collecting and/or Analyzing Data</w:t>
      </w:r>
    </w:p>
    <w:p w14:paraId="32FCC13D" w14:textId="77777777" w:rsidR="0055288B" w:rsidRPr="00F71FB1" w:rsidRDefault="0055288B" w:rsidP="0055288B">
      <w:pPr>
        <w:pStyle w:val="L1-FlLSp12"/>
      </w:pPr>
      <w:r w:rsidRPr="00423D93">
        <w:t xml:space="preserve">A list of individuals who consulted on statistical aspects of the PATH Study design and will collect and/or analyze the PATH Study data is included in </w:t>
      </w:r>
      <w:r w:rsidRPr="009A1425">
        <w:t xml:space="preserve">Attachment </w:t>
      </w:r>
      <w:r w:rsidR="00026FE7">
        <w:t>22</w:t>
      </w:r>
      <w:r w:rsidRPr="009A1425">
        <w:t>.</w:t>
      </w:r>
    </w:p>
    <w:p w14:paraId="32FCC13E" w14:textId="77777777" w:rsidR="00956A6A" w:rsidRPr="006A0BB0" w:rsidRDefault="000C264D" w:rsidP="000C264D">
      <w:pPr>
        <w:pStyle w:val="C1-CtrBoldHd"/>
      </w:pPr>
      <w:r>
        <w:br w:type="page"/>
      </w:r>
      <w:r w:rsidR="00956A6A" w:rsidRPr="006A0BB0">
        <w:t>References</w:t>
      </w:r>
    </w:p>
    <w:p w14:paraId="32FCC13F" w14:textId="77777777" w:rsidR="002014CE" w:rsidRPr="002014CE" w:rsidRDefault="002014CE" w:rsidP="0087596B">
      <w:pPr>
        <w:pStyle w:val="N0-FlLftBullet"/>
      </w:pPr>
      <w:proofErr w:type="gramStart"/>
      <w:r>
        <w:t>Brick, J.M. (2013).</w:t>
      </w:r>
      <w:proofErr w:type="gramEnd"/>
      <w:r>
        <w:t xml:space="preserve"> Unit nonresponse and weighting adjustments: A critical review. </w:t>
      </w:r>
      <w:r>
        <w:rPr>
          <w:i/>
        </w:rPr>
        <w:t>Journal of Official Statistics</w:t>
      </w:r>
      <w:r w:rsidRPr="007B55C0">
        <w:t xml:space="preserve">, </w:t>
      </w:r>
      <w:r w:rsidRPr="007B55C0">
        <w:rPr>
          <w:i/>
        </w:rPr>
        <w:t>29</w:t>
      </w:r>
      <w:r w:rsidR="007B55C0">
        <w:t>,</w:t>
      </w:r>
      <w:r>
        <w:t xml:space="preserve"> 329</w:t>
      </w:r>
      <w:r w:rsidR="00E840A4">
        <w:t>–</w:t>
      </w:r>
      <w:r>
        <w:t>374 (with discussion).</w:t>
      </w:r>
    </w:p>
    <w:p w14:paraId="32FCC140" w14:textId="77777777" w:rsidR="00482810" w:rsidRDefault="00482810" w:rsidP="0087596B">
      <w:pPr>
        <w:pStyle w:val="N0-FlLftBullet"/>
        <w:rPr>
          <w:szCs w:val="24"/>
        </w:rPr>
      </w:pPr>
      <w:proofErr w:type="gramStart"/>
      <w:r>
        <w:rPr>
          <w:szCs w:val="24"/>
        </w:rPr>
        <w:t xml:space="preserve">Contoyannis, P., Jones, A. M., </w:t>
      </w:r>
      <w:r w:rsidR="00E9506B">
        <w:rPr>
          <w:szCs w:val="24"/>
        </w:rPr>
        <w:t>&amp;</w:t>
      </w:r>
      <w:r>
        <w:rPr>
          <w:szCs w:val="24"/>
        </w:rPr>
        <w:t xml:space="preserve"> Rice, N. (2004).</w:t>
      </w:r>
      <w:proofErr w:type="gramEnd"/>
      <w:r>
        <w:rPr>
          <w:szCs w:val="24"/>
        </w:rPr>
        <w:t xml:space="preserve"> </w:t>
      </w:r>
      <w:proofErr w:type="gramStart"/>
      <w:r>
        <w:rPr>
          <w:szCs w:val="24"/>
        </w:rPr>
        <w:t>The dynamics of health in the British Household Panel Survey.</w:t>
      </w:r>
      <w:proofErr w:type="gramEnd"/>
      <w:r>
        <w:rPr>
          <w:szCs w:val="24"/>
        </w:rPr>
        <w:t xml:space="preserve"> </w:t>
      </w:r>
      <w:r>
        <w:rPr>
          <w:i/>
          <w:szCs w:val="24"/>
        </w:rPr>
        <w:t xml:space="preserve">Journal of Applied Econometrics, </w:t>
      </w:r>
      <w:r>
        <w:rPr>
          <w:szCs w:val="24"/>
        </w:rPr>
        <w:t>19, 473</w:t>
      </w:r>
      <w:r w:rsidR="00B33F00">
        <w:rPr>
          <w:szCs w:val="24"/>
        </w:rPr>
        <w:t>–</w:t>
      </w:r>
      <w:r>
        <w:rPr>
          <w:szCs w:val="24"/>
        </w:rPr>
        <w:t>503.</w:t>
      </w:r>
    </w:p>
    <w:p w14:paraId="32FCC141" w14:textId="77777777" w:rsidR="00A50CD9" w:rsidRDefault="00A50CD9" w:rsidP="0087596B">
      <w:pPr>
        <w:pStyle w:val="N0-FlLftBullet"/>
      </w:pPr>
      <w:r>
        <w:t xml:space="preserve">De Waal, T., Pannekoek, J., </w:t>
      </w:r>
      <w:r w:rsidR="00E9506B">
        <w:t>&amp;</w:t>
      </w:r>
      <w:r>
        <w:t xml:space="preserve"> Scholtus, S. (2013). </w:t>
      </w:r>
      <w:proofErr w:type="gramStart"/>
      <w:r>
        <w:rPr>
          <w:i/>
        </w:rPr>
        <w:t>Handbook of Statistical Data Editing and Imputation.</w:t>
      </w:r>
      <w:proofErr w:type="gramEnd"/>
      <w:r>
        <w:rPr>
          <w:i/>
        </w:rPr>
        <w:t xml:space="preserve"> </w:t>
      </w:r>
      <w:r>
        <w:t>Hoboken, NJ: Wiley.</w:t>
      </w:r>
    </w:p>
    <w:p w14:paraId="32FCC142" w14:textId="77777777" w:rsidR="00390E93" w:rsidRDefault="00390E93" w:rsidP="0087596B">
      <w:pPr>
        <w:pStyle w:val="N0-FlLftBullet"/>
      </w:pPr>
      <w:r>
        <w:t>Gu</w:t>
      </w:r>
      <w:r w:rsidR="001947DB">
        <w:t>i</w:t>
      </w:r>
      <w:r>
        <w:t xml:space="preserve">lliford, M.C., Ukoumunne, O.C., </w:t>
      </w:r>
      <w:r w:rsidR="00E9506B">
        <w:t>&amp;</w:t>
      </w:r>
      <w:r>
        <w:t xml:space="preserve"> Chinn, S. (1999). </w:t>
      </w:r>
      <w:proofErr w:type="gramStart"/>
      <w:r>
        <w:t>Components of variance and intraclass correlations for the design of community-based surveys and intervention studies.</w:t>
      </w:r>
      <w:proofErr w:type="gramEnd"/>
      <w:r>
        <w:t xml:space="preserve"> </w:t>
      </w:r>
      <w:r w:rsidRPr="00390E93">
        <w:rPr>
          <w:i/>
        </w:rPr>
        <w:t>American Journal of Epidemiology</w:t>
      </w:r>
      <w:r>
        <w:t>, 149(9)</w:t>
      </w:r>
      <w:r w:rsidR="007B55C0">
        <w:t>,</w:t>
      </w:r>
      <w:r>
        <w:t xml:space="preserve"> 876–883.</w:t>
      </w:r>
    </w:p>
    <w:p w14:paraId="32FCC143" w14:textId="77777777" w:rsidR="00D12354" w:rsidRPr="00D12354" w:rsidRDefault="00D12354" w:rsidP="0087596B">
      <w:pPr>
        <w:pStyle w:val="N0-FlLftBullet"/>
      </w:pPr>
      <w:r w:rsidDel="005C71E6">
        <w:t xml:space="preserve">Judkins, D., Krenzke, T., Piesse, A., Fan, Z., </w:t>
      </w:r>
      <w:r w:rsidR="00E9506B">
        <w:t>&amp;</w:t>
      </w:r>
      <w:r w:rsidDel="005C71E6">
        <w:t xml:space="preserve"> Haung, W.C. (2007). </w:t>
      </w:r>
      <w:proofErr w:type="gramStart"/>
      <w:r w:rsidDel="005C71E6">
        <w:t>Preservation of skip patterns and covariate structure through semi-parametric whole questionnaire imputation.</w:t>
      </w:r>
      <w:proofErr w:type="gramEnd"/>
      <w:r w:rsidDel="005C71E6">
        <w:t xml:space="preserve"> </w:t>
      </w:r>
      <w:r w:rsidDel="005C71E6">
        <w:rPr>
          <w:i/>
        </w:rPr>
        <w:t>American Statistical Association Proceedings of the Survey Research Methods Section</w:t>
      </w:r>
      <w:r w:rsidR="00390E93" w:rsidRPr="00390E93" w:rsidDel="005C71E6">
        <w:t>:</w:t>
      </w:r>
      <w:r w:rsidDel="005C71E6">
        <w:rPr>
          <w:i/>
        </w:rPr>
        <w:t xml:space="preserve"> </w:t>
      </w:r>
      <w:r w:rsidDel="005C71E6">
        <w:t>3211</w:t>
      </w:r>
      <w:r w:rsidR="00E840A4" w:rsidDel="005C71E6">
        <w:t>–</w:t>
      </w:r>
      <w:r w:rsidDel="005C71E6">
        <w:t>3218.</w:t>
      </w:r>
    </w:p>
    <w:p w14:paraId="32FCC144" w14:textId="77777777" w:rsidR="00A016D3" w:rsidRDefault="00A016D3" w:rsidP="0087596B">
      <w:pPr>
        <w:pStyle w:val="N0-FlLftBullet"/>
      </w:pPr>
      <w:r w:rsidRPr="006A0BB0">
        <w:t xml:space="preserve">Kalton, G. (1986). </w:t>
      </w:r>
      <w:proofErr w:type="gramStart"/>
      <w:r w:rsidRPr="006A0BB0">
        <w:t>Handling wave nonresponse in panel surveys.</w:t>
      </w:r>
      <w:proofErr w:type="gramEnd"/>
      <w:r w:rsidRPr="006A0BB0">
        <w:t xml:space="preserve"> </w:t>
      </w:r>
      <w:r w:rsidRPr="006A0BB0">
        <w:rPr>
          <w:i/>
        </w:rPr>
        <w:t>Journal of Official Statistics</w:t>
      </w:r>
      <w:r w:rsidRPr="007B55C0">
        <w:rPr>
          <w:i/>
        </w:rPr>
        <w:t>, 2</w:t>
      </w:r>
      <w:r w:rsidR="007B55C0">
        <w:t>,</w:t>
      </w:r>
      <w:r w:rsidRPr="006A0BB0">
        <w:t xml:space="preserve"> 303–314.</w:t>
      </w:r>
    </w:p>
    <w:p w14:paraId="32FCC145" w14:textId="77777777" w:rsidR="00482810" w:rsidRDefault="00482810" w:rsidP="0087596B">
      <w:pPr>
        <w:pStyle w:val="N0-FlLftBullet"/>
        <w:rPr>
          <w:szCs w:val="24"/>
        </w:rPr>
      </w:pPr>
      <w:r>
        <w:rPr>
          <w:szCs w:val="24"/>
        </w:rPr>
        <w:t xml:space="preserve">Kashihara, D. </w:t>
      </w:r>
      <w:r w:rsidR="00E9506B">
        <w:rPr>
          <w:szCs w:val="24"/>
        </w:rPr>
        <w:t>&amp;</w:t>
      </w:r>
      <w:r>
        <w:rPr>
          <w:szCs w:val="24"/>
        </w:rPr>
        <w:t xml:space="preserve"> Ezzati-Rice, T. (2004). </w:t>
      </w:r>
      <w:proofErr w:type="gramStart"/>
      <w:r>
        <w:rPr>
          <w:szCs w:val="24"/>
        </w:rPr>
        <w:t>Characteristics of survey attrition in the household component of the Medical Expenditure Panel Survey.</w:t>
      </w:r>
      <w:proofErr w:type="gramEnd"/>
      <w:r>
        <w:rPr>
          <w:szCs w:val="24"/>
        </w:rPr>
        <w:t xml:space="preserve"> </w:t>
      </w:r>
      <w:proofErr w:type="gramStart"/>
      <w:r>
        <w:rPr>
          <w:i/>
          <w:szCs w:val="24"/>
        </w:rPr>
        <w:t xml:space="preserve">Proceedings of the Survey Research Methods Section, American Statistical Association, </w:t>
      </w:r>
      <w:r>
        <w:rPr>
          <w:szCs w:val="24"/>
        </w:rPr>
        <w:t>3758</w:t>
      </w:r>
      <w:r w:rsidR="00B33F00">
        <w:rPr>
          <w:szCs w:val="24"/>
        </w:rPr>
        <w:t>–</w:t>
      </w:r>
      <w:r>
        <w:rPr>
          <w:szCs w:val="24"/>
        </w:rPr>
        <w:t>3765.</w:t>
      </w:r>
      <w:proofErr w:type="gramEnd"/>
    </w:p>
    <w:p w14:paraId="32FCC146" w14:textId="77777777" w:rsidR="004B3BFA" w:rsidRDefault="004B3BFA" w:rsidP="0087596B">
      <w:pPr>
        <w:pStyle w:val="N0-FlLftBullet"/>
      </w:pPr>
      <w:proofErr w:type="gramStart"/>
      <w:r>
        <w:t>Lipsey, M. (1990).</w:t>
      </w:r>
      <w:proofErr w:type="gramEnd"/>
      <w:r>
        <w:t xml:space="preserve"> </w:t>
      </w:r>
      <w:r w:rsidRPr="00390E93">
        <w:rPr>
          <w:i/>
        </w:rPr>
        <w:t>Design Sensitivity: Statistical Power for Experimental Research</w:t>
      </w:r>
      <w:r>
        <w:t>. Newbury Park, CA: Sage.</w:t>
      </w:r>
    </w:p>
    <w:p w14:paraId="32FCC147" w14:textId="77777777" w:rsidR="00D336D8" w:rsidRDefault="00482810" w:rsidP="0087596B">
      <w:pPr>
        <w:pStyle w:val="N0-FlLftBullet"/>
        <w:rPr>
          <w:rStyle w:val="Hyperlink"/>
          <w:szCs w:val="24"/>
        </w:rPr>
      </w:pPr>
      <w:r>
        <w:rPr>
          <w:szCs w:val="24"/>
        </w:rPr>
        <w:t xml:space="preserve">Lynn, P. (2006). Quality Profile: British Household Panel Study. Essex, UK: Institute for Social and Economic Research. </w:t>
      </w:r>
      <w:r w:rsidR="00CC07DD">
        <w:rPr>
          <w:szCs w:val="24"/>
        </w:rPr>
        <w:t xml:space="preserve">Retrieved from </w:t>
      </w:r>
      <w:hyperlink r:id="rId29" w:history="1">
        <w:r w:rsidRPr="00EE4BD7">
          <w:rPr>
            <w:rStyle w:val="Hyperlink"/>
            <w:szCs w:val="24"/>
          </w:rPr>
          <w:t>https://www.iser.essex.ac.uk/files/bhps/quality-profiles/BHPS-QP-01-03-06-v2.pdf</w:t>
        </w:r>
      </w:hyperlink>
    </w:p>
    <w:p w14:paraId="32FCC148" w14:textId="05A0129B" w:rsidR="00AC5D73" w:rsidRPr="00AC5D73" w:rsidRDefault="00AC5D73" w:rsidP="0087596B">
      <w:pPr>
        <w:pStyle w:val="N0-FlLftBullet"/>
        <w:rPr>
          <w:rFonts w:cs="AdvPS6F00"/>
          <w:szCs w:val="24"/>
        </w:rPr>
      </w:pPr>
      <w:r w:rsidRPr="00733F97">
        <w:rPr>
          <w:rFonts w:cs="AdvPS6F00"/>
          <w:szCs w:val="24"/>
        </w:rPr>
        <w:t xml:space="preserve">Micklewright, J., Schnepf, S., </w:t>
      </w:r>
      <w:r w:rsidR="00E9506B">
        <w:rPr>
          <w:rFonts w:cs="AdvPS6F00"/>
          <w:szCs w:val="24"/>
        </w:rPr>
        <w:t>&amp;</w:t>
      </w:r>
      <w:r w:rsidRPr="00733F97">
        <w:rPr>
          <w:rFonts w:cs="AdvPS6F00"/>
          <w:szCs w:val="24"/>
        </w:rPr>
        <w:t xml:space="preserve"> Skinner, C. (2012). Non-</w:t>
      </w:r>
      <w:r>
        <w:rPr>
          <w:rFonts w:cs="AdvPS6F00"/>
          <w:szCs w:val="24"/>
        </w:rPr>
        <w:t>r</w:t>
      </w:r>
      <w:r w:rsidRPr="00733F97">
        <w:rPr>
          <w:rFonts w:cs="AdvPS6F00"/>
          <w:szCs w:val="24"/>
        </w:rPr>
        <w:t xml:space="preserve">esponse </w:t>
      </w:r>
      <w:r>
        <w:rPr>
          <w:rFonts w:cs="AdvPS6F00"/>
          <w:szCs w:val="24"/>
        </w:rPr>
        <w:t>b</w:t>
      </w:r>
      <w:r w:rsidRPr="00733F97">
        <w:rPr>
          <w:rFonts w:cs="AdvPS6F00"/>
          <w:szCs w:val="24"/>
        </w:rPr>
        <w:t xml:space="preserve">iases in </w:t>
      </w:r>
      <w:r>
        <w:rPr>
          <w:rFonts w:cs="AdvPS6F00"/>
          <w:szCs w:val="24"/>
        </w:rPr>
        <w:t>s</w:t>
      </w:r>
      <w:r w:rsidRPr="00733F97">
        <w:rPr>
          <w:rFonts w:cs="AdvPS6F00"/>
          <w:szCs w:val="24"/>
        </w:rPr>
        <w:t>urveys of</w:t>
      </w:r>
      <w:r>
        <w:rPr>
          <w:rFonts w:cs="AdvPS6F00"/>
          <w:szCs w:val="24"/>
        </w:rPr>
        <w:t xml:space="preserve"> s</w:t>
      </w:r>
      <w:r w:rsidRPr="00733F97">
        <w:rPr>
          <w:rFonts w:cs="AdvPS6F00"/>
          <w:szCs w:val="24"/>
        </w:rPr>
        <w:t xml:space="preserve">choolchildren: The </w:t>
      </w:r>
      <w:r>
        <w:rPr>
          <w:rFonts w:cs="AdvPS6F00"/>
          <w:szCs w:val="24"/>
        </w:rPr>
        <w:t>c</w:t>
      </w:r>
      <w:r w:rsidRPr="00733F97">
        <w:rPr>
          <w:rFonts w:cs="AdvPS6F00"/>
          <w:szCs w:val="24"/>
        </w:rPr>
        <w:t>ase of the English Programme for International Student</w:t>
      </w:r>
      <w:r>
        <w:rPr>
          <w:rFonts w:cs="AdvPS6F00"/>
          <w:szCs w:val="24"/>
        </w:rPr>
        <w:t xml:space="preserve"> </w:t>
      </w:r>
      <w:r w:rsidRPr="00733F97">
        <w:rPr>
          <w:rFonts w:cs="AdvPS6F00"/>
          <w:szCs w:val="24"/>
        </w:rPr>
        <w:t xml:space="preserve">Assessment (PISA) samples. </w:t>
      </w:r>
      <w:r w:rsidRPr="00733F97">
        <w:rPr>
          <w:rFonts w:cs="AdvPS6F00"/>
          <w:i/>
          <w:szCs w:val="24"/>
        </w:rPr>
        <w:t>Journal of the Royal Statistical Society, Series A</w:t>
      </w:r>
      <w:r w:rsidRPr="00733F97">
        <w:rPr>
          <w:rFonts w:cs="AdvPS6F00"/>
          <w:szCs w:val="24"/>
        </w:rPr>
        <w:t>, 175,</w:t>
      </w:r>
      <w:r>
        <w:rPr>
          <w:rFonts w:cs="AdvPS6F00"/>
          <w:szCs w:val="24"/>
        </w:rPr>
        <w:t xml:space="preserve"> </w:t>
      </w:r>
      <w:r w:rsidRPr="00733F97">
        <w:rPr>
          <w:rFonts w:cs="AdvPS6F00"/>
          <w:szCs w:val="24"/>
        </w:rPr>
        <w:t>915–938.</w:t>
      </w:r>
    </w:p>
    <w:p w14:paraId="32FCC149" w14:textId="77777777" w:rsidR="00861A07" w:rsidRDefault="00861A07" w:rsidP="0087596B">
      <w:pPr>
        <w:pStyle w:val="N0-FlLftBullet"/>
      </w:pPr>
      <w:proofErr w:type="gramStart"/>
      <w:r>
        <w:t>National Institutes of Health (2010).</w:t>
      </w:r>
      <w:proofErr w:type="gramEnd"/>
      <w:r>
        <w:t xml:space="preserve"> Alcohol use and alcohol use disorders in the United States, a 3-year follow-up. U.S. Alcohol Epidemiologic Data Reference Manual, Volume 8, Number 2. </w:t>
      </w:r>
      <w:r w:rsidR="00CC07DD">
        <w:t xml:space="preserve">Retrieved </w:t>
      </w:r>
      <w:r>
        <w:t>from pubs.niaaa.nih.gov/publications/NESARC_DRM2/NESARC2DRM.pdf</w:t>
      </w:r>
    </w:p>
    <w:p w14:paraId="32FCC14A" w14:textId="77777777" w:rsidR="009D7B82" w:rsidRDefault="009D7B82" w:rsidP="0087596B">
      <w:pPr>
        <w:pStyle w:val="N0-FlLftBullet"/>
      </w:pPr>
      <w:proofErr w:type="gramStart"/>
      <w:r>
        <w:t>National Longitudinal Survey of Youth, 1997 (2014).</w:t>
      </w:r>
      <w:proofErr w:type="gramEnd"/>
      <w:r>
        <w:t xml:space="preserve"> </w:t>
      </w:r>
      <w:proofErr w:type="gramStart"/>
      <w:r>
        <w:t>Retention &amp; Reasons for Non-Interview.</w:t>
      </w:r>
      <w:proofErr w:type="gramEnd"/>
      <w:r>
        <w:t xml:space="preserve"> </w:t>
      </w:r>
      <w:r w:rsidR="00CC07DD">
        <w:t xml:space="preserve">Retrieved </w:t>
      </w:r>
      <w:r>
        <w:t xml:space="preserve">from </w:t>
      </w:r>
      <w:r w:rsidRPr="009D7B82">
        <w:t>https://www.nlsinfo.org/content/cohorts/nlsy97/intro-to-the-sample/retention-reasons-non-interview/page/0/0/#retention</w:t>
      </w:r>
    </w:p>
    <w:p w14:paraId="32FCC14B" w14:textId="24E4BF38" w:rsidR="00E83384" w:rsidRDefault="00E83384" w:rsidP="0087596B">
      <w:pPr>
        <w:pStyle w:val="N0-FlLftBullet"/>
      </w:pPr>
      <w:proofErr w:type="gramStart"/>
      <w:r>
        <w:t>National Research Council (2014).</w:t>
      </w:r>
      <w:proofErr w:type="gramEnd"/>
      <w:r>
        <w:t xml:space="preserve"> </w:t>
      </w:r>
      <w:r>
        <w:rPr>
          <w:i/>
        </w:rPr>
        <w:t xml:space="preserve">Nonresponse in Social Science Surveys: A Research Agenda. </w:t>
      </w:r>
      <w:r>
        <w:t xml:space="preserve">Washington, </w:t>
      </w:r>
      <w:r w:rsidR="007E6C80">
        <w:t>D.C.: National Academies Press.</w:t>
      </w:r>
    </w:p>
    <w:p w14:paraId="32FCC14C" w14:textId="77777777" w:rsidR="00CB592D" w:rsidRDefault="00CB592D" w:rsidP="0087596B">
      <w:pPr>
        <w:pStyle w:val="N0-FlLftBullet"/>
      </w:pPr>
      <w:proofErr w:type="gramStart"/>
      <w:r w:rsidRPr="00A34C07">
        <w:t>Roth, S., Montaquila, J.</w:t>
      </w:r>
      <w:r w:rsidR="00E9506B">
        <w:t>,</w:t>
      </w:r>
      <w:r w:rsidRPr="00A34C07">
        <w:t xml:space="preserve"> </w:t>
      </w:r>
      <w:r w:rsidR="00E9506B">
        <w:t>&amp;</w:t>
      </w:r>
      <w:r>
        <w:t xml:space="preserve"> </w:t>
      </w:r>
      <w:r w:rsidRPr="00A34C07">
        <w:t>Chapman, C. (2006).</w:t>
      </w:r>
      <w:proofErr w:type="gramEnd"/>
      <w:r w:rsidRPr="00A34C07">
        <w:t xml:space="preserve"> </w:t>
      </w:r>
      <w:proofErr w:type="gramStart"/>
      <w:r w:rsidRPr="00A34C07">
        <w:t xml:space="preserve">Nonresponse </w:t>
      </w:r>
      <w:r>
        <w:t>b</w:t>
      </w:r>
      <w:r w:rsidRPr="00A34C07">
        <w:t>ias in the 2005 National Household Education Surveys Program.</w:t>
      </w:r>
      <w:proofErr w:type="gramEnd"/>
      <w:r w:rsidRPr="00A34C07">
        <w:t xml:space="preserve"> </w:t>
      </w:r>
      <w:proofErr w:type="gramStart"/>
      <w:r w:rsidRPr="00A34C07">
        <w:t>Technical Report.</w:t>
      </w:r>
      <w:proofErr w:type="gramEnd"/>
      <w:r w:rsidRPr="00A34C07">
        <w:t xml:space="preserve"> (NCES 2007-016). </w:t>
      </w:r>
      <w:proofErr w:type="gramStart"/>
      <w:r w:rsidRPr="00A34C07">
        <w:t>U.S. Department of Education, National Center for Education Statistics.</w:t>
      </w:r>
      <w:proofErr w:type="gramEnd"/>
      <w:r w:rsidRPr="00A34C07">
        <w:t xml:space="preserve"> Washington, DC: U.S. Government Printing Office.</w:t>
      </w:r>
    </w:p>
    <w:p w14:paraId="32FCC14D" w14:textId="77777777" w:rsidR="00CB592D" w:rsidRDefault="00CB592D" w:rsidP="0087596B">
      <w:pPr>
        <w:pStyle w:val="N0-FlLftBullet"/>
      </w:pPr>
      <w:proofErr w:type="gramStart"/>
      <w:r w:rsidRPr="00A34C07">
        <w:t>Schouten, B.</w:t>
      </w:r>
      <w:r w:rsidR="00E9506B">
        <w:t xml:space="preserve"> &amp;</w:t>
      </w:r>
      <w:r w:rsidRPr="00A34C07">
        <w:t xml:space="preserve"> de Nooij, G. (2005).</w:t>
      </w:r>
      <w:proofErr w:type="gramEnd"/>
      <w:r w:rsidRPr="00A34C07">
        <w:t xml:space="preserve"> </w:t>
      </w:r>
      <w:proofErr w:type="gramStart"/>
      <w:r w:rsidRPr="0024241A">
        <w:rPr>
          <w:i/>
        </w:rPr>
        <w:t>Nonresponse adjustment using classification trees.</w:t>
      </w:r>
      <w:proofErr w:type="gramEnd"/>
      <w:r w:rsidRPr="00A34C07">
        <w:t xml:space="preserve"> Discussion paper 05001, Statistics Netherlands. </w:t>
      </w:r>
      <w:proofErr w:type="gramStart"/>
      <w:r w:rsidRPr="00A34C07">
        <w:t xml:space="preserve">Available at </w:t>
      </w:r>
      <w:hyperlink r:id="rId30" w:history="1">
        <w:r w:rsidRPr="00A34C07">
          <w:t>www.cbs.nl</w:t>
        </w:r>
      </w:hyperlink>
      <w:r w:rsidRPr="00A34C07">
        <w:t>.</w:t>
      </w:r>
      <w:proofErr w:type="gramEnd"/>
    </w:p>
    <w:p w14:paraId="32FCC14E" w14:textId="77777777" w:rsidR="005E06F2" w:rsidRDefault="005E06F2" w:rsidP="0087596B">
      <w:pPr>
        <w:pStyle w:val="N0-FlLftBullet"/>
      </w:pPr>
      <w:proofErr w:type="gramStart"/>
      <w:r w:rsidRPr="005E06F2">
        <w:t>Substance Abuse and Mental Health Services Administration.</w:t>
      </w:r>
      <w:proofErr w:type="gramEnd"/>
      <w:r w:rsidRPr="005E06F2">
        <w:t xml:space="preserve"> (2014). Results from the 2013 National Survey on Drug Use and Health: Summary of national results. Retrieved from </w:t>
      </w:r>
      <w:hyperlink r:id="rId31" w:history="1">
        <w:r w:rsidRPr="0009644C">
          <w:rPr>
            <w:rStyle w:val="Hyperlink"/>
          </w:rPr>
          <w:t>http://www.samhsa.gov/data/NSDUH/2013SummNatFindDetTables/NationalFindings/NSDUHresults2013.htm</w:t>
        </w:r>
      </w:hyperlink>
    </w:p>
    <w:p w14:paraId="32FCC14F" w14:textId="77777777" w:rsidR="004632D0" w:rsidRPr="004632D0" w:rsidRDefault="00633CD2" w:rsidP="0087596B">
      <w:pPr>
        <w:pStyle w:val="N0-FlLftBullet"/>
        <w:rPr>
          <w:szCs w:val="24"/>
        </w:rPr>
      </w:pPr>
      <w:proofErr w:type="gramStart"/>
      <w:r>
        <w:t>Särndal</w:t>
      </w:r>
      <w:r w:rsidR="004632D0" w:rsidRPr="004632D0">
        <w:rPr>
          <w:szCs w:val="24"/>
        </w:rPr>
        <w:t xml:space="preserve">, C.E. </w:t>
      </w:r>
      <w:r w:rsidR="00E9506B">
        <w:rPr>
          <w:szCs w:val="24"/>
        </w:rPr>
        <w:t>&amp;</w:t>
      </w:r>
      <w:r w:rsidR="004632D0" w:rsidRPr="004632D0">
        <w:rPr>
          <w:szCs w:val="24"/>
        </w:rPr>
        <w:t xml:space="preserve"> Swensson, B. </w:t>
      </w:r>
      <w:r w:rsidR="004632D0">
        <w:rPr>
          <w:szCs w:val="24"/>
        </w:rPr>
        <w:t>(</w:t>
      </w:r>
      <w:r w:rsidR="004632D0" w:rsidRPr="004632D0">
        <w:rPr>
          <w:szCs w:val="24"/>
        </w:rPr>
        <w:t>1987</w:t>
      </w:r>
      <w:r w:rsidR="004632D0">
        <w:rPr>
          <w:szCs w:val="24"/>
        </w:rPr>
        <w:t>)</w:t>
      </w:r>
      <w:r w:rsidR="004632D0" w:rsidRPr="004632D0">
        <w:rPr>
          <w:szCs w:val="24"/>
        </w:rPr>
        <w:t>.</w:t>
      </w:r>
      <w:proofErr w:type="gramEnd"/>
      <w:r w:rsidR="004632D0" w:rsidRPr="004632D0">
        <w:rPr>
          <w:szCs w:val="24"/>
        </w:rPr>
        <w:t xml:space="preserve"> </w:t>
      </w:r>
      <w:proofErr w:type="gramStart"/>
      <w:r w:rsidR="004632D0" w:rsidRPr="004632D0">
        <w:rPr>
          <w:szCs w:val="24"/>
        </w:rPr>
        <w:t>A general view of estimation for two phases of selection with applications to two phase sampling and non-response</w:t>
      </w:r>
      <w:r w:rsidR="004632D0">
        <w:rPr>
          <w:szCs w:val="24"/>
        </w:rPr>
        <w:t>.</w:t>
      </w:r>
      <w:proofErr w:type="gramEnd"/>
      <w:r w:rsidR="004632D0" w:rsidRPr="004632D0">
        <w:rPr>
          <w:szCs w:val="24"/>
        </w:rPr>
        <w:t xml:space="preserve"> </w:t>
      </w:r>
      <w:r w:rsidR="004632D0" w:rsidRPr="004632D0">
        <w:rPr>
          <w:i/>
          <w:iCs/>
          <w:szCs w:val="24"/>
        </w:rPr>
        <w:t>International Statistical Review</w:t>
      </w:r>
      <w:r w:rsidR="004632D0" w:rsidRPr="004632D0">
        <w:rPr>
          <w:szCs w:val="24"/>
        </w:rPr>
        <w:t>, 55, 279-294.</w:t>
      </w:r>
    </w:p>
    <w:p w14:paraId="32FCC150" w14:textId="77777777" w:rsidR="00E44AEE" w:rsidRDefault="00E44AEE" w:rsidP="0087596B">
      <w:pPr>
        <w:pStyle w:val="N0-FlLftBullet"/>
      </w:pPr>
      <w:proofErr w:type="gramStart"/>
      <w:r>
        <w:t>Statistics New Zealand (2011).</w:t>
      </w:r>
      <w:proofErr w:type="gramEnd"/>
      <w:r>
        <w:t xml:space="preserve"> New weighting methodology for longitudinal surveys: As applied in the Survey of Family, Income and Employment. </w:t>
      </w:r>
      <w:r w:rsidR="00CC07DD">
        <w:t xml:space="preserve">Retrieved </w:t>
      </w:r>
      <w:r>
        <w:t xml:space="preserve">from </w:t>
      </w:r>
      <w:r w:rsidRPr="00E44AEE">
        <w:t>http://www.stats.govt.nz/browse_for_stats/income-and-work/Income/sofie/new-weighting-methodology-for-sofie/response-rates.aspx</w:t>
      </w:r>
    </w:p>
    <w:p w14:paraId="32FCC151" w14:textId="77777777" w:rsidR="00390E93" w:rsidRPr="00390E93" w:rsidRDefault="00390E93" w:rsidP="0087596B">
      <w:pPr>
        <w:pStyle w:val="N0-FlLftBullet"/>
      </w:pPr>
      <w:proofErr w:type="gramStart"/>
      <w:r w:rsidRPr="00390E93">
        <w:t xml:space="preserve">Thompson, D.M., Fernald, D.H., </w:t>
      </w:r>
      <w:r w:rsidR="00E9506B">
        <w:t>&amp;</w:t>
      </w:r>
      <w:r w:rsidRPr="00390E93">
        <w:t xml:space="preserve"> Mold, J.W. (2012)</w:t>
      </w:r>
      <w:r>
        <w:t>.</w:t>
      </w:r>
      <w:proofErr w:type="gramEnd"/>
      <w:r w:rsidRPr="00390E93">
        <w:t xml:space="preserve"> </w:t>
      </w:r>
      <w:proofErr w:type="gramStart"/>
      <w:r w:rsidRPr="00390E93">
        <w:t xml:space="preserve">Intraclass </w:t>
      </w:r>
      <w:r w:rsidR="008D0CB5">
        <w:t>c</w:t>
      </w:r>
      <w:r w:rsidRPr="00390E93">
        <w:t>orrelation</w:t>
      </w:r>
      <w:r>
        <w:t xml:space="preserve"> </w:t>
      </w:r>
      <w:r w:rsidR="008D0CB5">
        <w:t>c</w:t>
      </w:r>
      <w:r w:rsidRPr="00390E93">
        <w:t xml:space="preserve">oefficients </w:t>
      </w:r>
      <w:r w:rsidR="008D0CB5">
        <w:t>t</w:t>
      </w:r>
      <w:r w:rsidRPr="00390E93">
        <w:t xml:space="preserve">ypical of </w:t>
      </w:r>
      <w:r w:rsidR="008D0CB5">
        <w:t>c</w:t>
      </w:r>
      <w:r w:rsidRPr="00390E93">
        <w:t xml:space="preserve">luster-randomized </w:t>
      </w:r>
      <w:r w:rsidR="008D0CB5">
        <w:t>s</w:t>
      </w:r>
      <w:r w:rsidRPr="00390E93">
        <w:t>tudies</w:t>
      </w:r>
      <w:r w:rsidR="008964F4">
        <w:t>.</w:t>
      </w:r>
      <w:proofErr w:type="gramEnd"/>
      <w:r w:rsidRPr="00390E93">
        <w:t xml:space="preserve"> </w:t>
      </w:r>
      <w:r w:rsidRPr="00390E93">
        <w:rPr>
          <w:i/>
        </w:rPr>
        <w:t>Annals of Family Medicine</w:t>
      </w:r>
      <w:r w:rsidRPr="00390E93">
        <w:t xml:space="preserve">, </w:t>
      </w:r>
      <w:r w:rsidRPr="007B55C0">
        <w:rPr>
          <w:i/>
        </w:rPr>
        <w:t>10</w:t>
      </w:r>
      <w:r w:rsidR="007B55C0" w:rsidRPr="007B55C0">
        <w:rPr>
          <w:i/>
        </w:rPr>
        <w:t>,</w:t>
      </w:r>
      <w:r>
        <w:t xml:space="preserve"> </w:t>
      </w:r>
      <w:r w:rsidRPr="00390E93">
        <w:t>235</w:t>
      </w:r>
      <w:r>
        <w:t>–</w:t>
      </w:r>
      <w:r w:rsidRPr="00390E93">
        <w:t>240.</w:t>
      </w:r>
    </w:p>
    <w:p w14:paraId="32FCC152" w14:textId="77777777" w:rsidR="000D30FA" w:rsidRDefault="000D30FA" w:rsidP="00A117CF">
      <w:pPr>
        <w:pStyle w:val="N0-FlLftBullet"/>
        <w:rPr>
          <w:szCs w:val="24"/>
        </w:rPr>
      </w:pPr>
      <w:proofErr w:type="gramStart"/>
      <w:r w:rsidRPr="000D30FA">
        <w:rPr>
          <w:szCs w:val="24"/>
        </w:rPr>
        <w:t xml:space="preserve">Watson, N. </w:t>
      </w:r>
      <w:r w:rsidR="00E9506B">
        <w:rPr>
          <w:szCs w:val="24"/>
        </w:rPr>
        <w:t>&amp;</w:t>
      </w:r>
      <w:r w:rsidRPr="000D30FA">
        <w:rPr>
          <w:szCs w:val="24"/>
        </w:rPr>
        <w:t xml:space="preserve"> Wooden, M. (2006).</w:t>
      </w:r>
      <w:proofErr w:type="gramEnd"/>
      <w:r w:rsidRPr="000D30FA">
        <w:rPr>
          <w:szCs w:val="24"/>
        </w:rPr>
        <w:t xml:space="preserve"> </w:t>
      </w:r>
      <w:proofErr w:type="gramStart"/>
      <w:r w:rsidRPr="00A117CF">
        <w:t xml:space="preserve">Modelling </w:t>
      </w:r>
      <w:r>
        <w:rPr>
          <w:rFonts w:cs="TT1962o00"/>
          <w:szCs w:val="24"/>
        </w:rPr>
        <w:t>l</w:t>
      </w:r>
      <w:r w:rsidRPr="00A117CF">
        <w:t xml:space="preserve">ongitudinal </w:t>
      </w:r>
      <w:r>
        <w:rPr>
          <w:rFonts w:cs="TT1962o00"/>
          <w:szCs w:val="24"/>
        </w:rPr>
        <w:t>s</w:t>
      </w:r>
      <w:r w:rsidRPr="00A117CF">
        <w:t xml:space="preserve">urvey </w:t>
      </w:r>
      <w:r>
        <w:rPr>
          <w:rFonts w:cs="TT1962o00"/>
          <w:szCs w:val="24"/>
        </w:rPr>
        <w:t>r</w:t>
      </w:r>
      <w:r w:rsidRPr="00A117CF">
        <w:t>esponse:</w:t>
      </w:r>
      <w:r>
        <w:rPr>
          <w:rFonts w:cs="TT1962o00"/>
          <w:szCs w:val="24"/>
        </w:rPr>
        <w:t xml:space="preserve"> </w:t>
      </w:r>
      <w:r w:rsidRPr="00A117CF">
        <w:t xml:space="preserve">The </w:t>
      </w:r>
      <w:r>
        <w:rPr>
          <w:rFonts w:cs="TT1962o00"/>
          <w:szCs w:val="24"/>
        </w:rPr>
        <w:t>e</w:t>
      </w:r>
      <w:r w:rsidRPr="00A117CF">
        <w:t>xperience of the HILDA Survey</w:t>
      </w:r>
      <w:r w:rsidRPr="000D30FA">
        <w:rPr>
          <w:szCs w:val="24"/>
        </w:rPr>
        <w:t>.</w:t>
      </w:r>
      <w:proofErr w:type="gramEnd"/>
      <w:r w:rsidRPr="000D30FA">
        <w:rPr>
          <w:szCs w:val="24"/>
        </w:rPr>
        <w:t xml:space="preserve"> </w:t>
      </w:r>
      <w:r w:rsidRPr="008A08FC">
        <w:rPr>
          <w:szCs w:val="24"/>
        </w:rPr>
        <w:t>P</w:t>
      </w:r>
      <w:r w:rsidRPr="00E44AEE">
        <w:rPr>
          <w:szCs w:val="24"/>
        </w:rPr>
        <w:t xml:space="preserve">aper presented at the </w:t>
      </w:r>
      <w:r w:rsidRPr="00A117CF">
        <w:t>ACSPRI Social Science Methodology Conference, Sydney Australia</w:t>
      </w:r>
      <w:r w:rsidRPr="000D30FA">
        <w:rPr>
          <w:szCs w:val="24"/>
        </w:rPr>
        <w:t xml:space="preserve">. </w:t>
      </w:r>
      <w:r w:rsidR="00CC07DD">
        <w:rPr>
          <w:szCs w:val="24"/>
        </w:rPr>
        <w:t xml:space="preserve">Retrieved </w:t>
      </w:r>
      <w:r w:rsidRPr="000D30FA">
        <w:rPr>
          <w:szCs w:val="24"/>
        </w:rPr>
        <w:t xml:space="preserve">from </w:t>
      </w:r>
      <w:hyperlink r:id="rId32" w:history="1">
        <w:r w:rsidRPr="00A117CF">
          <w:t>http://conference2006.acspri.org.au/proceedings/streams/Modelling%20Longitudinal%20Survey%20Response.pdf</w:t>
        </w:r>
      </w:hyperlink>
    </w:p>
    <w:p w14:paraId="32FCC153" w14:textId="77777777" w:rsidR="00956A6A" w:rsidRPr="004F033A" w:rsidRDefault="00D44DF4" w:rsidP="0087596B">
      <w:pPr>
        <w:pStyle w:val="N0-FlLftBullet"/>
      </w:pPr>
      <w:proofErr w:type="gramStart"/>
      <w:r w:rsidRPr="000D30FA">
        <w:rPr>
          <w:szCs w:val="24"/>
        </w:rPr>
        <w:t xml:space="preserve">Watson, N. </w:t>
      </w:r>
      <w:r w:rsidR="00E9506B">
        <w:rPr>
          <w:szCs w:val="24"/>
        </w:rPr>
        <w:t>&amp;</w:t>
      </w:r>
      <w:r w:rsidRPr="000D30FA">
        <w:rPr>
          <w:szCs w:val="24"/>
        </w:rPr>
        <w:t xml:space="preserve"> Wooden, M. (2011).</w:t>
      </w:r>
      <w:proofErr w:type="gramEnd"/>
      <w:r w:rsidRPr="000D30FA">
        <w:rPr>
          <w:szCs w:val="24"/>
        </w:rPr>
        <w:t xml:space="preserve"> </w:t>
      </w:r>
      <w:proofErr w:type="gramStart"/>
      <w:r w:rsidRPr="000D30FA">
        <w:rPr>
          <w:szCs w:val="24"/>
        </w:rPr>
        <w:t>Re-engaging with survey nonrespondents: The BHPS, SOEP, and HILDA experience.</w:t>
      </w:r>
      <w:proofErr w:type="gramEnd"/>
      <w:r w:rsidRPr="000D30FA">
        <w:rPr>
          <w:szCs w:val="24"/>
        </w:rPr>
        <w:t xml:space="preserve"> </w:t>
      </w:r>
      <w:proofErr w:type="gramStart"/>
      <w:r w:rsidR="009B1860" w:rsidRPr="00A117CF">
        <w:t>Melbourne Institute Working Paper Series no. 2/11.</w:t>
      </w:r>
      <w:proofErr w:type="gramEnd"/>
      <w:r w:rsidR="009B1860" w:rsidRPr="00A117CF">
        <w:t xml:space="preserve"> Melbourne: Institute of Applied Economic and Social Research, University of Melbourne</w:t>
      </w:r>
      <w:r w:rsidRPr="000D30FA">
        <w:rPr>
          <w:szCs w:val="24"/>
        </w:rPr>
        <w:t xml:space="preserve">. </w:t>
      </w:r>
      <w:r w:rsidR="00CC07DD">
        <w:rPr>
          <w:szCs w:val="24"/>
        </w:rPr>
        <w:t xml:space="preserve">Retrieved </w:t>
      </w:r>
      <w:r w:rsidRPr="000D30FA">
        <w:rPr>
          <w:szCs w:val="24"/>
        </w:rPr>
        <w:t xml:space="preserve">from </w:t>
      </w:r>
      <w:r w:rsidRPr="008A08FC">
        <w:rPr>
          <w:szCs w:val="24"/>
        </w:rPr>
        <w:t>https://www.melbourneinstitute.com/downloads/hilda/Bibliography/HILDA_Discussion_Papers/hdps111.pdf</w:t>
      </w:r>
    </w:p>
    <w:sectPr w:rsidR="00956A6A" w:rsidRPr="004F033A" w:rsidSect="00F90425">
      <w:pgSz w:w="12240" w:h="15840" w:code="1"/>
      <w:pgMar w:top="1440" w:right="1440" w:bottom="1440" w:left="1440" w:header="720" w:footer="576"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E6E2D4" w15:done="0"/>
  <w15:commentEx w15:paraId="32989A83" w15:done="0"/>
  <w15:commentEx w15:paraId="236C4F9C" w15:done="0"/>
  <w15:commentEx w15:paraId="0D36DA1C" w15:done="0"/>
  <w15:commentEx w15:paraId="0C5A0DC3" w15:done="0"/>
  <w15:commentEx w15:paraId="75CE9E0B" w15:done="0"/>
  <w15:commentEx w15:paraId="129212A5" w15:done="0"/>
  <w15:commentEx w15:paraId="08E20728" w15:done="0"/>
  <w15:commentEx w15:paraId="62393A62" w15:done="0"/>
  <w15:commentEx w15:paraId="4881ABED" w15:done="0"/>
  <w15:commentEx w15:paraId="31AD7346" w15:done="0"/>
  <w15:commentEx w15:paraId="6887C221" w15:done="0"/>
  <w15:commentEx w15:paraId="0BD35A04" w15:done="0"/>
  <w15:commentEx w15:paraId="46310B71" w15:done="0"/>
  <w15:commentEx w15:paraId="6290CC89" w15:done="0"/>
  <w15:commentEx w15:paraId="68037F7B" w15:done="0"/>
  <w15:commentEx w15:paraId="693E781C" w15:done="0"/>
  <w15:commentEx w15:paraId="1C92AFA1" w15:done="0"/>
  <w15:commentEx w15:paraId="2A0D3374" w15:done="0"/>
  <w15:commentEx w15:paraId="0856F7E2" w15:done="0"/>
  <w15:commentEx w15:paraId="343B52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9CD85" w14:textId="77777777" w:rsidR="00922168" w:rsidRDefault="00922168">
      <w:pPr>
        <w:spacing w:line="240" w:lineRule="auto"/>
      </w:pPr>
      <w:r>
        <w:separator/>
      </w:r>
    </w:p>
  </w:endnote>
  <w:endnote w:type="continuationSeparator" w:id="0">
    <w:p w14:paraId="5D076C1C" w14:textId="77777777" w:rsidR="00922168" w:rsidRDefault="00922168">
      <w:pPr>
        <w:spacing w:line="240" w:lineRule="auto"/>
      </w:pPr>
      <w:r>
        <w:continuationSeparator/>
      </w:r>
    </w:p>
  </w:endnote>
  <w:endnote w:type="continuationNotice" w:id="1">
    <w:p w14:paraId="1567C0CB" w14:textId="77777777" w:rsidR="00922168" w:rsidRDefault="009221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Geneva">
    <w:altName w:val="Arial"/>
    <w:charset w:val="00"/>
    <w:family w:val="auto"/>
    <w:pitch w:val="variable"/>
    <w:sig w:usb0="00000007" w:usb1="00000000" w:usb2="00000000" w:usb3="00000000" w:csb0="00000093" w:csb1="00000000"/>
  </w:font>
  <w:font w:name="AdvPS6F00">
    <w:panose1 w:val="00000000000000000000"/>
    <w:charset w:val="00"/>
    <w:family w:val="roman"/>
    <w:notTrueType/>
    <w:pitch w:val="default"/>
    <w:sig w:usb0="00000003" w:usb1="00000000" w:usb2="00000000" w:usb3="00000000" w:csb0="00000001" w:csb1="00000000"/>
  </w:font>
  <w:font w:name="TT1962o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CC17E" w14:textId="2EA2BCED" w:rsidR="00922168" w:rsidRDefault="00922168" w:rsidP="00A327C8">
    <w:pPr>
      <w:pStyle w:val="Footer"/>
      <w:rPr>
        <w:sz w:val="20"/>
      </w:rPr>
    </w:pPr>
    <w:r w:rsidRPr="00E97984">
      <w:rPr>
        <w:sz w:val="20"/>
      </w:rPr>
      <w:t xml:space="preserve">PATH </w:t>
    </w:r>
    <w:r>
      <w:rPr>
        <w:sz w:val="20"/>
      </w:rPr>
      <w:t>Study Supporting Statement B – Wave 3</w:t>
    </w:r>
  </w:p>
  <w:p w14:paraId="32FCC17F" w14:textId="77777777" w:rsidR="00922168" w:rsidRPr="00E97984" w:rsidRDefault="00922168" w:rsidP="00A327C8">
    <w:pPr>
      <w:pStyle w:val="C2-CtrSglSp"/>
    </w:pPr>
    <w:r>
      <w:fldChar w:fldCharType="begin"/>
    </w:r>
    <w:r>
      <w:instrText xml:space="preserve"> PAGE   \* MERGEFORMAT </w:instrText>
    </w:r>
    <w:r>
      <w:fldChar w:fldCharType="separate"/>
    </w:r>
    <w:r w:rsidR="001B7C22">
      <w:rPr>
        <w:noProof/>
      </w:rPr>
      <w:t>ii</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2E238" w14:textId="77777777" w:rsidR="00922168" w:rsidRDefault="00922168">
      <w:pPr>
        <w:spacing w:line="240" w:lineRule="auto"/>
      </w:pPr>
      <w:r>
        <w:separator/>
      </w:r>
    </w:p>
  </w:footnote>
  <w:footnote w:type="continuationSeparator" w:id="0">
    <w:p w14:paraId="47385EA2" w14:textId="77777777" w:rsidR="00922168" w:rsidRDefault="00922168">
      <w:pPr>
        <w:spacing w:line="240" w:lineRule="auto"/>
      </w:pPr>
      <w:r>
        <w:continuationSeparator/>
      </w:r>
    </w:p>
  </w:footnote>
  <w:footnote w:type="continuationNotice" w:id="1">
    <w:p w14:paraId="22DB3F31" w14:textId="77777777" w:rsidR="00922168" w:rsidRDefault="00922168">
      <w:pPr>
        <w:spacing w:line="240" w:lineRule="auto"/>
      </w:pPr>
    </w:p>
  </w:footnote>
  <w:footnote w:id="2">
    <w:p w14:paraId="32FCC182" w14:textId="1C3E5D01" w:rsidR="00922168" w:rsidRDefault="00922168">
      <w:pPr>
        <w:pStyle w:val="FootnoteText"/>
      </w:pPr>
      <w:r>
        <w:rPr>
          <w:rStyle w:val="FootnoteReference"/>
        </w:rPr>
        <w:footnoteRef/>
      </w:r>
      <w:r>
        <w:t xml:space="preserve"> The “shadow sample” consists of children who are between the ages of 9 and 11 at the </w:t>
      </w:r>
      <w:r w:rsidRPr="00316E91">
        <w:t xml:space="preserve">household’s </w:t>
      </w:r>
      <w:r>
        <w:t xml:space="preserve">Wave 1 </w:t>
      </w:r>
      <w:r w:rsidRPr="00316E91">
        <w:t>interview</w:t>
      </w:r>
      <w:r>
        <w:t>. These children were not interviewed at Wave 1, but they will be enrolled into the youth cohort in a subsequent wave when they turn age 12.</w:t>
      </w:r>
    </w:p>
  </w:footnote>
  <w:footnote w:id="3">
    <w:p w14:paraId="32FCC183" w14:textId="77777777" w:rsidR="00922168" w:rsidRDefault="00922168" w:rsidP="003A0CF9">
      <w:pPr>
        <w:pStyle w:val="FootnoteText"/>
      </w:pPr>
      <w:r w:rsidRPr="003A0CF9">
        <w:rPr>
          <w:vertAlign w:val="superscript"/>
        </w:rPr>
        <w:footnoteRef/>
      </w:r>
      <w:r>
        <w:t xml:space="preserve"> </w:t>
      </w:r>
      <w:r w:rsidRPr="005E4DE1">
        <w:t xml:space="preserve">The definition of tobacco use in the </w:t>
      </w:r>
      <w:r w:rsidRPr="00026FE7">
        <w:t xml:space="preserve">2010-2011 and earlier versions of the Tobacco Use Supplement to the </w:t>
      </w:r>
      <w:r w:rsidRPr="005E4DE1">
        <w:t>Current Population Survey</w:t>
      </w:r>
      <w:r w:rsidRPr="00026FE7">
        <w:t xml:space="preserve"> (TUS-</w:t>
      </w:r>
      <w:r w:rsidRPr="005E4DE1">
        <w:t xml:space="preserve">CPS) encompasses items (1) and (2) of the “current user” definition, but not item (3). </w:t>
      </w:r>
      <w:r w:rsidRPr="00026FE7">
        <w:t>The 2014-</w:t>
      </w:r>
      <w:r>
        <w:t>20</w:t>
      </w:r>
      <w:r w:rsidRPr="00026FE7">
        <w:t xml:space="preserve">15 version of the TUS-CPS includes </w:t>
      </w:r>
      <w:r>
        <w:t>some of item</w:t>
      </w:r>
      <w:r w:rsidRPr="00026FE7">
        <w:t xml:space="preserve"> (3) of the PATH “current user” definition as it now asks about e-cigarettes and dissolvables in the same manner that it asks about cigars, smokeless, and regular pipes. This is expected to continue in future versions of the TUS-CPS. </w:t>
      </w:r>
    </w:p>
  </w:footnote>
  <w:footnote w:id="4">
    <w:p w14:paraId="32FCC184" w14:textId="77777777" w:rsidR="00922168" w:rsidRDefault="00922168">
      <w:pPr>
        <w:pStyle w:val="FootnoteText"/>
      </w:pPr>
      <w:r>
        <w:rPr>
          <w:rStyle w:val="FootnoteReference"/>
        </w:rPr>
        <w:footnoteRef/>
      </w:r>
      <w:r>
        <w:t xml:space="preserve"> These estimates were calculated using the final adult weights, which were calibrated to population estimates from the 2013 ACS.</w:t>
      </w:r>
    </w:p>
  </w:footnote>
  <w:footnote w:id="5">
    <w:p w14:paraId="32FCC185" w14:textId="38A1E77E" w:rsidR="00922168" w:rsidRDefault="00922168" w:rsidP="003A0CF9">
      <w:pPr>
        <w:pStyle w:val="FootnoteText"/>
      </w:pPr>
      <w:r w:rsidRPr="003A0CF9">
        <w:rPr>
          <w:vertAlign w:val="superscript"/>
        </w:rPr>
        <w:footnoteRef/>
      </w:r>
      <w:r>
        <w:t xml:space="preserve"> Questions in the PATH Study’s instruments that collect data on race or ethnicity are </w:t>
      </w:r>
      <w:r w:rsidRPr="00E26748">
        <w:t>consistent with the most recent revision of the OMB Statistical Policy Directive No. 15, Race and Ethnic Standards for Federal Statist</w:t>
      </w:r>
      <w:r>
        <w:t>ics and Administrative Reporting. However, the term “Black/AA” as used here refers to anyone who chooses African American or Black as a race category (irrespective of whether one or more race categories are chosen and irrespective of their reported ethnicity).</w:t>
      </w:r>
    </w:p>
    <w:p w14:paraId="32FCC186" w14:textId="77777777" w:rsidR="00922168" w:rsidRDefault="00922168" w:rsidP="003A0CF9">
      <w:pPr>
        <w:pStyle w:val="FootnoteText"/>
      </w:pPr>
    </w:p>
  </w:footnote>
  <w:footnote w:id="6">
    <w:p w14:paraId="32FCC187" w14:textId="45AEA638" w:rsidR="00922168" w:rsidRDefault="00922168" w:rsidP="00975F87">
      <w:pPr>
        <w:pStyle w:val="FootnoteText"/>
        <w:rPr>
          <w:szCs w:val="24"/>
        </w:rPr>
      </w:pPr>
      <w:r>
        <w:rPr>
          <w:rStyle w:val="FootnoteReference"/>
        </w:rPr>
        <w:footnoteRef/>
      </w:r>
      <w:r>
        <w:t xml:space="preserve"> There are few recent in-person longitudinal surveys in the U.S. that are directly comparable to the PATH Study. MEPS, like the PATH Study, </w:t>
      </w:r>
      <w:proofErr w:type="gramStart"/>
      <w:r>
        <w:t>conducts</w:t>
      </w:r>
      <w:proofErr w:type="gramEnd"/>
      <w:r>
        <w:t xml:space="preserve"> in-person interviews with respondents, and provides recent data on retention of adults in a longitudinal study, where the retention rate is the complement of the attrition rate. Kashihara and Ezzati-Rice (2004), adjusting for the fact that MEPS interviews are conducted every six months rather than annually, estimated year-1 retention for the 1999-2000 MEPS at 90% and year-2 retention at 95%. The retention rates for more recent years of MEPS have been in line with these published rates. Conservative values are used for the PATH Study retention rates to account for differences between the PATH Study and MEPS (such as differences in the frequency of visits and in incentive amounts). The 2012-2013 National Epidemiologic Survey on Alcohol and Related Conditions (NESARC) is a cross-sectional survey, but the 2001-2002 NESARC had a follow-up wave in 2004-2005 with a retention rate of 86.7 percent (National Institutes of Health, 2010). The PATH Study’s projected retention rates are less than or equal to the rates given for other longitudinal surveys (National Research Council,</w:t>
      </w:r>
      <w:r w:rsidDel="006E62CB">
        <w:t xml:space="preserve"> </w:t>
      </w:r>
      <w:r>
        <w:t xml:space="preserve">2014), or for the British Household Panel Survey </w:t>
      </w:r>
      <w:r>
        <w:rPr>
          <w:szCs w:val="24"/>
        </w:rPr>
        <w:t>(Contoyannis et al. 2004; Lynn 2006, Table 67, where the wave 2, wave 3, and wave 4 retention rates are 87 percent, 91 percent, and 96 percent, respectively). The wave 1 retention for youth in the National Longitudinal Survey of Youth 1997 (NLSY, 2014) was 93 percent, with higher rates for subsequent waves.</w:t>
      </w:r>
    </w:p>
    <w:p w14:paraId="32FCC188" w14:textId="3278AE8B" w:rsidR="00922168" w:rsidRDefault="00922168" w:rsidP="00975F87">
      <w:pPr>
        <w:pStyle w:val="FootnoteText"/>
        <w:ind w:firstLine="0"/>
      </w:pPr>
      <w:r>
        <w:rPr>
          <w:szCs w:val="24"/>
        </w:rPr>
        <w:t>Retention rates for Wave 3 also account for expected mortality between waves, b</w:t>
      </w:r>
      <w:r>
        <w:t xml:space="preserve">ased on 2011 data in Table 1 of </w:t>
      </w:r>
      <w:hyperlink r:id="rId1" w:history="1">
        <w:r w:rsidRPr="001F14EB">
          <w:t>http://www.cdc.gov/nchs/data/nvsr/nvsr61/nvsr61_06.pdf</w:t>
        </w:r>
      </w:hyperlink>
      <w:r>
        <w:t xml:space="preserve"> (national vital statistics) and 2011 ACS data. Assumptions differ for adults ages 18 to 24 at Wave 1 (100 percent) and adults ages 25 and over at Wave 1 (99.15 percent)</w:t>
      </w:r>
      <w:r w:rsidRPr="006A0BB0">
        <w:t>.</w:t>
      </w:r>
    </w:p>
  </w:footnote>
  <w:footnote w:id="7">
    <w:p w14:paraId="32FCC189" w14:textId="369E0C04" w:rsidR="00922168" w:rsidRDefault="00922168">
      <w:pPr>
        <w:pStyle w:val="FootnoteText"/>
      </w:pPr>
      <w:r>
        <w:rPr>
          <w:rStyle w:val="FootnoteReference"/>
        </w:rPr>
        <w:footnoteRef/>
      </w:r>
      <w:r>
        <w:t xml:space="preserve"> </w:t>
      </w:r>
      <w:r w:rsidRPr="005133B7">
        <w:t xml:space="preserve">These </w:t>
      </w:r>
      <w:r>
        <w:t>unweighted response rates are from the Wave 2 Interim Report of the PATH Study (Attachment 21).</w:t>
      </w:r>
    </w:p>
  </w:footnote>
  <w:footnote w:id="8">
    <w:p w14:paraId="32FCC18A" w14:textId="77777777" w:rsidR="00922168" w:rsidRDefault="00922168" w:rsidP="00540354">
      <w:pPr>
        <w:pStyle w:val="FootnoteText"/>
      </w:pPr>
      <w:r>
        <w:rPr>
          <w:rStyle w:val="FootnoteReference"/>
        </w:rPr>
        <w:footnoteRef/>
      </w:r>
      <w:r>
        <w:t xml:space="preserve"> The Wave 3 cooperation rate is assumed to be the same as seen to date for Wave 2, from the Wave 2 Interim Report of the PATH Study (Attachment 21).</w:t>
      </w:r>
    </w:p>
  </w:footnote>
  <w:footnote w:id="9">
    <w:p w14:paraId="10504744" w14:textId="575B3331" w:rsidR="00922168" w:rsidRDefault="00922168">
      <w:pPr>
        <w:pStyle w:val="FootnoteText"/>
      </w:pPr>
      <w:r>
        <w:rPr>
          <w:rStyle w:val="FootnoteReference"/>
        </w:rPr>
        <w:footnoteRef/>
      </w:r>
      <w:r>
        <w:t xml:space="preserve"> To increase operational efficiency in Wave 3, all adult SPs and parents of youth SPs in the same household will be contacted on the same schedule. This schedule is based on the </w:t>
      </w:r>
      <w:r w:rsidRPr="00DF1A67">
        <w:t xml:space="preserve">anniversary of the earliest Wave 2 </w:t>
      </w:r>
      <w:r>
        <w:t xml:space="preserve">interview conducted with an SP in a </w:t>
      </w:r>
      <w:r w:rsidRPr="00DF1A67">
        <w:t>household</w:t>
      </w:r>
      <w:r>
        <w:t>.</w:t>
      </w:r>
    </w:p>
  </w:footnote>
  <w:footnote w:id="10">
    <w:p w14:paraId="32FCC18C" w14:textId="77777777" w:rsidR="00922168" w:rsidRDefault="00922168">
      <w:pPr>
        <w:pStyle w:val="FootnoteText"/>
      </w:pPr>
      <w:r>
        <w:rPr>
          <w:rStyle w:val="FootnoteReference"/>
        </w:rPr>
        <w:footnoteRef/>
      </w:r>
      <w:r>
        <w:t xml:space="preserve"> The consent documents are framed in terms of the baseline wave. This is appropriate for the two audiences that will be exposed to the documents at Wave 3: (1) respondents who may wish to review the consent document they signed at the first wave in which they participated (Wave 1 or Wave 2), and (2) aged-up participants for whom Wave 3 is their first adult interview.</w:t>
      </w:r>
    </w:p>
  </w:footnote>
  <w:footnote w:id="11">
    <w:p w14:paraId="32FCC18D" w14:textId="77777777" w:rsidR="00922168" w:rsidRDefault="00922168">
      <w:pPr>
        <w:pStyle w:val="FootnoteText"/>
      </w:pPr>
      <w:r>
        <w:rPr>
          <w:rStyle w:val="FootnoteReference"/>
        </w:rPr>
        <w:footnoteRef/>
      </w:r>
      <w:r>
        <w:t xml:space="preserve"> At Wave 3, if the youth SP is living with a parent other than the one who originally permitted youth participation, the field interviewer obtains permission and consent from the “new” parent and conducts the parent interview with him/her. </w:t>
      </w:r>
    </w:p>
  </w:footnote>
  <w:footnote w:id="12">
    <w:p w14:paraId="32FCC18E" w14:textId="77777777" w:rsidR="00922168" w:rsidRDefault="00922168">
      <w:pPr>
        <w:pStyle w:val="FootnoteText"/>
      </w:pPr>
      <w:r>
        <w:rPr>
          <w:rStyle w:val="FootnoteReference"/>
        </w:rPr>
        <w:footnoteRef/>
      </w:r>
      <w:r>
        <w:t xml:space="preserve"> Wave 1 weights, rather than Wave 2 weights, are used as the starting point because some persons will provide interviews in Waves 1 and 3 but not in Wave 2.</w:t>
      </w:r>
    </w:p>
  </w:footnote>
  <w:footnote w:id="13">
    <w:p w14:paraId="32FCC18F" w14:textId="77777777" w:rsidR="00922168" w:rsidRDefault="00922168">
      <w:pPr>
        <w:pStyle w:val="FootnoteText"/>
      </w:pPr>
      <w:r>
        <w:rPr>
          <w:rStyle w:val="FootnoteReference"/>
        </w:rPr>
        <w:footnoteRef/>
      </w:r>
      <w:r>
        <w:t>Email or text messaging will only be used with adults who agreed to be contacted this way.</w:t>
      </w:r>
    </w:p>
  </w:footnote>
  <w:footnote w:id="14">
    <w:p w14:paraId="32FCC190" w14:textId="77777777" w:rsidR="00922168" w:rsidRDefault="00922168" w:rsidP="00702F04">
      <w:pPr>
        <w:pStyle w:val="FootnoteText"/>
      </w:pPr>
      <w:r>
        <w:rPr>
          <w:rStyle w:val="FootnoteReference"/>
        </w:rPr>
        <w:footnoteRef/>
      </w:r>
      <w:r>
        <w:t xml:space="preserve"> The proportion of SPs who move annually beyond 100 miles from any of the PSUs is estimated to be less than 1 percent.</w:t>
      </w:r>
    </w:p>
  </w:footnote>
  <w:footnote w:id="15">
    <w:p w14:paraId="32FCC191" w14:textId="77777777" w:rsidR="00922168" w:rsidRDefault="00922168" w:rsidP="0097010A">
      <w:pPr>
        <w:pStyle w:val="FootnoteText"/>
      </w:pPr>
      <w:r>
        <w:rPr>
          <w:rStyle w:val="FootnoteReference"/>
        </w:rPr>
        <w:footnoteRef/>
      </w:r>
      <w:r>
        <w:t xml:space="preserve"> </w:t>
      </w:r>
      <w:r w:rsidRPr="005A6C12">
        <w:t>Buccal cells were collected from adult participants for approximately 8 of the 15 months of Wave 1 (through May 18, 2014, when OMB approved a change request to discontinue the collection of this biospecimen). The PATH Study did not resume buccal cell collection in Wave 2; in addition, the Study has no plans to resume this collection in Wave 3.</w:t>
      </w:r>
    </w:p>
  </w:footnote>
  <w:footnote w:id="16">
    <w:p w14:paraId="32FCC192" w14:textId="77777777" w:rsidR="00922168" w:rsidRDefault="00922168" w:rsidP="0097010A">
      <w:pPr>
        <w:pStyle w:val="FootnoteText"/>
      </w:pPr>
      <w:r>
        <w:rPr>
          <w:rStyle w:val="FootnoteReference"/>
        </w:rPr>
        <w:footnoteRef/>
      </w:r>
      <w:r>
        <w:t xml:space="preserve"> Estimates of adult cigarette smoking from the PATH Study were compared with estimates from the Tobacco Use Supplement to the Current Population Survey, 2010-2011 (TUS-CPS); the National Health and Nutrition Examination Survey, 2011-2012 (NHANES); the National Health Interview Survey, 2013 (NHIS); and the National Survey on Drug Use and Health, 2013 (NSDUH). Estimates of youth cigarette smoking from the PATH Study were compared with estimates from NHANES, NSDUH, and the National Youth Tobacco Survey, 2012 (NYTS).</w:t>
      </w:r>
      <w:r w:rsidDel="00B94DE3">
        <w:t xml:space="preserve"> </w:t>
      </w:r>
      <w:r>
        <w:t xml:space="preserve">Results from the 2013 NSDUH (SAMHSA, 2014) indicate that youth cigarette smoking dropped from between 0.8 to 2.7 percentage points for various age subgroups between 2012 and 2013.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795EFF"/>
    <w:multiLevelType w:val="hybridMultilevel"/>
    <w:tmpl w:val="185ABEAA"/>
    <w:lvl w:ilvl="0" w:tplc="2C842AAE">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3"/>
  </w:num>
  <w:num w:numId="5">
    <w:abstractNumId w:val="1"/>
  </w:num>
  <w:num w:numId="6">
    <w:abstractNumId w:val="4"/>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hideSpellingErrors/>
  <w:hideGrammaticalErrors/>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characterSpacingControl w:val="doNotCompress"/>
  <w:doNotValidateAgainstSchema/>
  <w:doNotDemarcateInvalidXml/>
  <w:hdrShapeDefaults>
    <o:shapedefaults v:ext="edit" spidmax="337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21"/>
    <w:rsid w:val="000001A5"/>
    <w:rsid w:val="00000D2F"/>
    <w:rsid w:val="00001447"/>
    <w:rsid w:val="00001C9E"/>
    <w:rsid w:val="00002174"/>
    <w:rsid w:val="000029C7"/>
    <w:rsid w:val="00003074"/>
    <w:rsid w:val="00003492"/>
    <w:rsid w:val="00003A63"/>
    <w:rsid w:val="00003FF2"/>
    <w:rsid w:val="00004CE6"/>
    <w:rsid w:val="0000529E"/>
    <w:rsid w:val="000057BC"/>
    <w:rsid w:val="00005CB2"/>
    <w:rsid w:val="00006059"/>
    <w:rsid w:val="00006576"/>
    <w:rsid w:val="0000722E"/>
    <w:rsid w:val="00007EB1"/>
    <w:rsid w:val="0001028E"/>
    <w:rsid w:val="000104C5"/>
    <w:rsid w:val="000110DC"/>
    <w:rsid w:val="000113D0"/>
    <w:rsid w:val="00011BAD"/>
    <w:rsid w:val="00011DE1"/>
    <w:rsid w:val="0001213A"/>
    <w:rsid w:val="00012A8C"/>
    <w:rsid w:val="00012B3A"/>
    <w:rsid w:val="00012D51"/>
    <w:rsid w:val="00013012"/>
    <w:rsid w:val="00013C66"/>
    <w:rsid w:val="00013CA9"/>
    <w:rsid w:val="00013E94"/>
    <w:rsid w:val="0001408B"/>
    <w:rsid w:val="00014495"/>
    <w:rsid w:val="00015E9F"/>
    <w:rsid w:val="00016585"/>
    <w:rsid w:val="000166C6"/>
    <w:rsid w:val="00017A59"/>
    <w:rsid w:val="000209D2"/>
    <w:rsid w:val="00022BC0"/>
    <w:rsid w:val="0002390E"/>
    <w:rsid w:val="00023AB7"/>
    <w:rsid w:val="00024201"/>
    <w:rsid w:val="000244CA"/>
    <w:rsid w:val="00024608"/>
    <w:rsid w:val="000247DE"/>
    <w:rsid w:val="00024912"/>
    <w:rsid w:val="00024AFD"/>
    <w:rsid w:val="00025038"/>
    <w:rsid w:val="00025581"/>
    <w:rsid w:val="00025E3C"/>
    <w:rsid w:val="00026590"/>
    <w:rsid w:val="00026FE7"/>
    <w:rsid w:val="0002705F"/>
    <w:rsid w:val="000273FB"/>
    <w:rsid w:val="000276AB"/>
    <w:rsid w:val="00027ABA"/>
    <w:rsid w:val="00027D25"/>
    <w:rsid w:val="00030246"/>
    <w:rsid w:val="0003104B"/>
    <w:rsid w:val="00031597"/>
    <w:rsid w:val="00031C37"/>
    <w:rsid w:val="00031E6E"/>
    <w:rsid w:val="0003225F"/>
    <w:rsid w:val="00032527"/>
    <w:rsid w:val="000325CC"/>
    <w:rsid w:val="000336DC"/>
    <w:rsid w:val="00033EEC"/>
    <w:rsid w:val="00034591"/>
    <w:rsid w:val="00034B63"/>
    <w:rsid w:val="00034CD7"/>
    <w:rsid w:val="00034DE3"/>
    <w:rsid w:val="000354CE"/>
    <w:rsid w:val="0003560F"/>
    <w:rsid w:val="00036A75"/>
    <w:rsid w:val="00037BC8"/>
    <w:rsid w:val="000400D3"/>
    <w:rsid w:val="000407B7"/>
    <w:rsid w:val="00040BD4"/>
    <w:rsid w:val="000412E0"/>
    <w:rsid w:val="00041425"/>
    <w:rsid w:val="00041468"/>
    <w:rsid w:val="00041E07"/>
    <w:rsid w:val="00041E79"/>
    <w:rsid w:val="00041F70"/>
    <w:rsid w:val="00042005"/>
    <w:rsid w:val="000426E2"/>
    <w:rsid w:val="00042839"/>
    <w:rsid w:val="00042AE9"/>
    <w:rsid w:val="00042C9B"/>
    <w:rsid w:val="00043054"/>
    <w:rsid w:val="00043568"/>
    <w:rsid w:val="000438D8"/>
    <w:rsid w:val="00043C56"/>
    <w:rsid w:val="00043F57"/>
    <w:rsid w:val="00044A1C"/>
    <w:rsid w:val="00044D4F"/>
    <w:rsid w:val="000451E4"/>
    <w:rsid w:val="00045FC5"/>
    <w:rsid w:val="00046022"/>
    <w:rsid w:val="00046C27"/>
    <w:rsid w:val="00046C36"/>
    <w:rsid w:val="00046D07"/>
    <w:rsid w:val="00047434"/>
    <w:rsid w:val="00047CA7"/>
    <w:rsid w:val="00047CB2"/>
    <w:rsid w:val="00047ECE"/>
    <w:rsid w:val="00047EE5"/>
    <w:rsid w:val="000502B9"/>
    <w:rsid w:val="00050E28"/>
    <w:rsid w:val="000511F7"/>
    <w:rsid w:val="00051639"/>
    <w:rsid w:val="00052795"/>
    <w:rsid w:val="00052891"/>
    <w:rsid w:val="00052C1B"/>
    <w:rsid w:val="000530F5"/>
    <w:rsid w:val="00053DC7"/>
    <w:rsid w:val="00053E7A"/>
    <w:rsid w:val="000540BE"/>
    <w:rsid w:val="00054425"/>
    <w:rsid w:val="000550B5"/>
    <w:rsid w:val="000557B3"/>
    <w:rsid w:val="00055ECA"/>
    <w:rsid w:val="000560A0"/>
    <w:rsid w:val="00056134"/>
    <w:rsid w:val="00056A61"/>
    <w:rsid w:val="00057EDC"/>
    <w:rsid w:val="000604EB"/>
    <w:rsid w:val="00060B55"/>
    <w:rsid w:val="00061220"/>
    <w:rsid w:val="00061985"/>
    <w:rsid w:val="00061AAD"/>
    <w:rsid w:val="00061B8E"/>
    <w:rsid w:val="00062952"/>
    <w:rsid w:val="00062C24"/>
    <w:rsid w:val="0006360E"/>
    <w:rsid w:val="00064590"/>
    <w:rsid w:val="00064CE1"/>
    <w:rsid w:val="000652E8"/>
    <w:rsid w:val="00065420"/>
    <w:rsid w:val="00065850"/>
    <w:rsid w:val="00065F78"/>
    <w:rsid w:val="00065FA9"/>
    <w:rsid w:val="00066F37"/>
    <w:rsid w:val="000675CA"/>
    <w:rsid w:val="00067A97"/>
    <w:rsid w:val="00067D0E"/>
    <w:rsid w:val="00070F3E"/>
    <w:rsid w:val="00072B56"/>
    <w:rsid w:val="00072DA5"/>
    <w:rsid w:val="00073152"/>
    <w:rsid w:val="00073647"/>
    <w:rsid w:val="000737BD"/>
    <w:rsid w:val="000738C2"/>
    <w:rsid w:val="000738E9"/>
    <w:rsid w:val="00074C7B"/>
    <w:rsid w:val="000750BF"/>
    <w:rsid w:val="0007550D"/>
    <w:rsid w:val="00077A05"/>
    <w:rsid w:val="00077EEB"/>
    <w:rsid w:val="00080746"/>
    <w:rsid w:val="00080BA3"/>
    <w:rsid w:val="00080F33"/>
    <w:rsid w:val="00081756"/>
    <w:rsid w:val="00081909"/>
    <w:rsid w:val="00081C65"/>
    <w:rsid w:val="0008216F"/>
    <w:rsid w:val="000826C9"/>
    <w:rsid w:val="00082A12"/>
    <w:rsid w:val="00082A19"/>
    <w:rsid w:val="00082A4C"/>
    <w:rsid w:val="00082F5F"/>
    <w:rsid w:val="0008448B"/>
    <w:rsid w:val="000844DC"/>
    <w:rsid w:val="00084548"/>
    <w:rsid w:val="00084730"/>
    <w:rsid w:val="000849E5"/>
    <w:rsid w:val="00084C2D"/>
    <w:rsid w:val="00085C52"/>
    <w:rsid w:val="000860AE"/>
    <w:rsid w:val="00086BB4"/>
    <w:rsid w:val="00087311"/>
    <w:rsid w:val="00087BEA"/>
    <w:rsid w:val="0009026F"/>
    <w:rsid w:val="000906E6"/>
    <w:rsid w:val="000907EF"/>
    <w:rsid w:val="00090946"/>
    <w:rsid w:val="00092161"/>
    <w:rsid w:val="00092856"/>
    <w:rsid w:val="00092CF3"/>
    <w:rsid w:val="00092F7D"/>
    <w:rsid w:val="0009349F"/>
    <w:rsid w:val="00093B36"/>
    <w:rsid w:val="00093F81"/>
    <w:rsid w:val="00094B97"/>
    <w:rsid w:val="00094ECD"/>
    <w:rsid w:val="00094FCB"/>
    <w:rsid w:val="0009500C"/>
    <w:rsid w:val="000958F8"/>
    <w:rsid w:val="00095BE8"/>
    <w:rsid w:val="00095C73"/>
    <w:rsid w:val="00095EB0"/>
    <w:rsid w:val="0009641B"/>
    <w:rsid w:val="000965AB"/>
    <w:rsid w:val="00096763"/>
    <w:rsid w:val="000969C3"/>
    <w:rsid w:val="00096CE8"/>
    <w:rsid w:val="00096D78"/>
    <w:rsid w:val="00097708"/>
    <w:rsid w:val="00097B10"/>
    <w:rsid w:val="000A03E1"/>
    <w:rsid w:val="000A0B22"/>
    <w:rsid w:val="000A0E83"/>
    <w:rsid w:val="000A1C3D"/>
    <w:rsid w:val="000A1D69"/>
    <w:rsid w:val="000A210D"/>
    <w:rsid w:val="000A2DF9"/>
    <w:rsid w:val="000A2E27"/>
    <w:rsid w:val="000A2E90"/>
    <w:rsid w:val="000A2FAD"/>
    <w:rsid w:val="000A3208"/>
    <w:rsid w:val="000A3570"/>
    <w:rsid w:val="000A36FA"/>
    <w:rsid w:val="000A3A89"/>
    <w:rsid w:val="000A4DB5"/>
    <w:rsid w:val="000A5725"/>
    <w:rsid w:val="000A5784"/>
    <w:rsid w:val="000A59FD"/>
    <w:rsid w:val="000A5C96"/>
    <w:rsid w:val="000A5F36"/>
    <w:rsid w:val="000A6110"/>
    <w:rsid w:val="000A6392"/>
    <w:rsid w:val="000A6723"/>
    <w:rsid w:val="000A6857"/>
    <w:rsid w:val="000A6AC2"/>
    <w:rsid w:val="000A6D81"/>
    <w:rsid w:val="000A730D"/>
    <w:rsid w:val="000A74E0"/>
    <w:rsid w:val="000A75CA"/>
    <w:rsid w:val="000A7B9C"/>
    <w:rsid w:val="000A7ED1"/>
    <w:rsid w:val="000B0A20"/>
    <w:rsid w:val="000B1CEC"/>
    <w:rsid w:val="000B1F51"/>
    <w:rsid w:val="000B3E8B"/>
    <w:rsid w:val="000B46A9"/>
    <w:rsid w:val="000B4B76"/>
    <w:rsid w:val="000B5141"/>
    <w:rsid w:val="000B688F"/>
    <w:rsid w:val="000B7A8F"/>
    <w:rsid w:val="000C008D"/>
    <w:rsid w:val="000C0118"/>
    <w:rsid w:val="000C0793"/>
    <w:rsid w:val="000C099B"/>
    <w:rsid w:val="000C0AD5"/>
    <w:rsid w:val="000C17C6"/>
    <w:rsid w:val="000C1CB0"/>
    <w:rsid w:val="000C1E3E"/>
    <w:rsid w:val="000C264D"/>
    <w:rsid w:val="000C2DE9"/>
    <w:rsid w:val="000C3053"/>
    <w:rsid w:val="000C38BF"/>
    <w:rsid w:val="000C3F42"/>
    <w:rsid w:val="000C408C"/>
    <w:rsid w:val="000C458F"/>
    <w:rsid w:val="000C4D6B"/>
    <w:rsid w:val="000C507E"/>
    <w:rsid w:val="000C6930"/>
    <w:rsid w:val="000C6AA1"/>
    <w:rsid w:val="000C6BCD"/>
    <w:rsid w:val="000C738B"/>
    <w:rsid w:val="000D173F"/>
    <w:rsid w:val="000D1753"/>
    <w:rsid w:val="000D17AB"/>
    <w:rsid w:val="000D1998"/>
    <w:rsid w:val="000D23EF"/>
    <w:rsid w:val="000D2617"/>
    <w:rsid w:val="000D2B15"/>
    <w:rsid w:val="000D30FA"/>
    <w:rsid w:val="000D3D63"/>
    <w:rsid w:val="000D4019"/>
    <w:rsid w:val="000D4D2B"/>
    <w:rsid w:val="000D5119"/>
    <w:rsid w:val="000D5345"/>
    <w:rsid w:val="000D5383"/>
    <w:rsid w:val="000D53EA"/>
    <w:rsid w:val="000D58EF"/>
    <w:rsid w:val="000D5EB8"/>
    <w:rsid w:val="000D62CB"/>
    <w:rsid w:val="000D6A86"/>
    <w:rsid w:val="000D6CE1"/>
    <w:rsid w:val="000D7085"/>
    <w:rsid w:val="000D71AD"/>
    <w:rsid w:val="000D7D65"/>
    <w:rsid w:val="000E016A"/>
    <w:rsid w:val="000E0C36"/>
    <w:rsid w:val="000E0F7C"/>
    <w:rsid w:val="000E1038"/>
    <w:rsid w:val="000E164C"/>
    <w:rsid w:val="000E1836"/>
    <w:rsid w:val="000E1A66"/>
    <w:rsid w:val="000E2378"/>
    <w:rsid w:val="000E2772"/>
    <w:rsid w:val="000E351A"/>
    <w:rsid w:val="000E3B9B"/>
    <w:rsid w:val="000E469C"/>
    <w:rsid w:val="000E4E7B"/>
    <w:rsid w:val="000E556B"/>
    <w:rsid w:val="000E5B1E"/>
    <w:rsid w:val="000E622C"/>
    <w:rsid w:val="000E62C6"/>
    <w:rsid w:val="000E6655"/>
    <w:rsid w:val="000E70DB"/>
    <w:rsid w:val="000E734E"/>
    <w:rsid w:val="000E7E54"/>
    <w:rsid w:val="000F0340"/>
    <w:rsid w:val="000F068B"/>
    <w:rsid w:val="000F0CEF"/>
    <w:rsid w:val="000F1452"/>
    <w:rsid w:val="000F2299"/>
    <w:rsid w:val="000F2B6F"/>
    <w:rsid w:val="000F2F80"/>
    <w:rsid w:val="000F320A"/>
    <w:rsid w:val="000F4DD7"/>
    <w:rsid w:val="000F53BA"/>
    <w:rsid w:val="000F5D85"/>
    <w:rsid w:val="000F61E7"/>
    <w:rsid w:val="000F6705"/>
    <w:rsid w:val="000F6DD7"/>
    <w:rsid w:val="000F72BF"/>
    <w:rsid w:val="000F7865"/>
    <w:rsid w:val="00100662"/>
    <w:rsid w:val="001008DF"/>
    <w:rsid w:val="001008E4"/>
    <w:rsid w:val="00100D8C"/>
    <w:rsid w:val="001016D5"/>
    <w:rsid w:val="00101E0B"/>
    <w:rsid w:val="001022AF"/>
    <w:rsid w:val="0010352A"/>
    <w:rsid w:val="001037F6"/>
    <w:rsid w:val="00103962"/>
    <w:rsid w:val="00104474"/>
    <w:rsid w:val="00104C81"/>
    <w:rsid w:val="00105205"/>
    <w:rsid w:val="001054E2"/>
    <w:rsid w:val="00105651"/>
    <w:rsid w:val="00105A63"/>
    <w:rsid w:val="0010610A"/>
    <w:rsid w:val="001061D5"/>
    <w:rsid w:val="00106221"/>
    <w:rsid w:val="001068B0"/>
    <w:rsid w:val="00106D6A"/>
    <w:rsid w:val="001101E2"/>
    <w:rsid w:val="00110236"/>
    <w:rsid w:val="00111789"/>
    <w:rsid w:val="00111E97"/>
    <w:rsid w:val="00111FFF"/>
    <w:rsid w:val="00112CF3"/>
    <w:rsid w:val="00113098"/>
    <w:rsid w:val="0011376D"/>
    <w:rsid w:val="00113D1E"/>
    <w:rsid w:val="00113F8F"/>
    <w:rsid w:val="00114367"/>
    <w:rsid w:val="00114655"/>
    <w:rsid w:val="00114A69"/>
    <w:rsid w:val="00115FF7"/>
    <w:rsid w:val="00116E5F"/>
    <w:rsid w:val="00116FAD"/>
    <w:rsid w:val="00117751"/>
    <w:rsid w:val="00117FBA"/>
    <w:rsid w:val="00120785"/>
    <w:rsid w:val="00120850"/>
    <w:rsid w:val="00120E57"/>
    <w:rsid w:val="001221C8"/>
    <w:rsid w:val="00122B2E"/>
    <w:rsid w:val="00123285"/>
    <w:rsid w:val="001232D7"/>
    <w:rsid w:val="00123BBB"/>
    <w:rsid w:val="00124638"/>
    <w:rsid w:val="00124F97"/>
    <w:rsid w:val="001250D3"/>
    <w:rsid w:val="001258D9"/>
    <w:rsid w:val="00125FB8"/>
    <w:rsid w:val="00126372"/>
    <w:rsid w:val="001264B5"/>
    <w:rsid w:val="0012679D"/>
    <w:rsid w:val="00126D09"/>
    <w:rsid w:val="001276B8"/>
    <w:rsid w:val="00127FF0"/>
    <w:rsid w:val="00131115"/>
    <w:rsid w:val="001318B2"/>
    <w:rsid w:val="00131A54"/>
    <w:rsid w:val="00131F74"/>
    <w:rsid w:val="0013281B"/>
    <w:rsid w:val="00133530"/>
    <w:rsid w:val="001348F4"/>
    <w:rsid w:val="00134B09"/>
    <w:rsid w:val="00134E27"/>
    <w:rsid w:val="001358D3"/>
    <w:rsid w:val="00135970"/>
    <w:rsid w:val="00135D23"/>
    <w:rsid w:val="00136437"/>
    <w:rsid w:val="00136A62"/>
    <w:rsid w:val="001378C0"/>
    <w:rsid w:val="00140F81"/>
    <w:rsid w:val="001413AA"/>
    <w:rsid w:val="001416B3"/>
    <w:rsid w:val="00142B34"/>
    <w:rsid w:val="0014388A"/>
    <w:rsid w:val="001444A5"/>
    <w:rsid w:val="00144A8F"/>
    <w:rsid w:val="00144A98"/>
    <w:rsid w:val="00145D9A"/>
    <w:rsid w:val="0014618F"/>
    <w:rsid w:val="00146B45"/>
    <w:rsid w:val="00146BA2"/>
    <w:rsid w:val="00146DA6"/>
    <w:rsid w:val="00146E6B"/>
    <w:rsid w:val="00146F4C"/>
    <w:rsid w:val="00146F95"/>
    <w:rsid w:val="001509BD"/>
    <w:rsid w:val="001509C7"/>
    <w:rsid w:val="0015123B"/>
    <w:rsid w:val="00151492"/>
    <w:rsid w:val="0015183A"/>
    <w:rsid w:val="00152614"/>
    <w:rsid w:val="00152F7F"/>
    <w:rsid w:val="0015320C"/>
    <w:rsid w:val="0015357B"/>
    <w:rsid w:val="001536CD"/>
    <w:rsid w:val="00153A60"/>
    <w:rsid w:val="001548C2"/>
    <w:rsid w:val="001550A8"/>
    <w:rsid w:val="00155132"/>
    <w:rsid w:val="001556D7"/>
    <w:rsid w:val="001556E6"/>
    <w:rsid w:val="001558E6"/>
    <w:rsid w:val="00155A76"/>
    <w:rsid w:val="00155FCC"/>
    <w:rsid w:val="00156579"/>
    <w:rsid w:val="00156A91"/>
    <w:rsid w:val="00157203"/>
    <w:rsid w:val="0015744D"/>
    <w:rsid w:val="001579CB"/>
    <w:rsid w:val="00157A6D"/>
    <w:rsid w:val="00157EEC"/>
    <w:rsid w:val="00160658"/>
    <w:rsid w:val="001607DD"/>
    <w:rsid w:val="0016134C"/>
    <w:rsid w:val="00161CFC"/>
    <w:rsid w:val="00161D30"/>
    <w:rsid w:val="00162ECC"/>
    <w:rsid w:val="00163152"/>
    <w:rsid w:val="00163159"/>
    <w:rsid w:val="0016350A"/>
    <w:rsid w:val="00163A51"/>
    <w:rsid w:val="001647F0"/>
    <w:rsid w:val="00164D78"/>
    <w:rsid w:val="001657F1"/>
    <w:rsid w:val="00165C97"/>
    <w:rsid w:val="001661E9"/>
    <w:rsid w:val="00166744"/>
    <w:rsid w:val="00166C91"/>
    <w:rsid w:val="00166D2E"/>
    <w:rsid w:val="001677D5"/>
    <w:rsid w:val="0017000B"/>
    <w:rsid w:val="0017037C"/>
    <w:rsid w:val="0017039B"/>
    <w:rsid w:val="00170984"/>
    <w:rsid w:val="00170DB2"/>
    <w:rsid w:val="00171032"/>
    <w:rsid w:val="00171ADB"/>
    <w:rsid w:val="00171F12"/>
    <w:rsid w:val="00172184"/>
    <w:rsid w:val="001722F5"/>
    <w:rsid w:val="00172425"/>
    <w:rsid w:val="00173596"/>
    <w:rsid w:val="00173856"/>
    <w:rsid w:val="00173BCB"/>
    <w:rsid w:val="00173D26"/>
    <w:rsid w:val="001740F0"/>
    <w:rsid w:val="00174BE7"/>
    <w:rsid w:val="00174E61"/>
    <w:rsid w:val="00175C42"/>
    <w:rsid w:val="00175C4D"/>
    <w:rsid w:val="00175DDF"/>
    <w:rsid w:val="00176578"/>
    <w:rsid w:val="00176D5E"/>
    <w:rsid w:val="00176F62"/>
    <w:rsid w:val="001777B3"/>
    <w:rsid w:val="00177832"/>
    <w:rsid w:val="00177CE5"/>
    <w:rsid w:val="001801F3"/>
    <w:rsid w:val="00180878"/>
    <w:rsid w:val="001809A3"/>
    <w:rsid w:val="00180E9F"/>
    <w:rsid w:val="00181DD7"/>
    <w:rsid w:val="00181FB3"/>
    <w:rsid w:val="00182DDA"/>
    <w:rsid w:val="00183098"/>
    <w:rsid w:val="00183B98"/>
    <w:rsid w:val="001843EB"/>
    <w:rsid w:val="0018469E"/>
    <w:rsid w:val="00184F73"/>
    <w:rsid w:val="001851CA"/>
    <w:rsid w:val="001855D3"/>
    <w:rsid w:val="00185835"/>
    <w:rsid w:val="001867D3"/>
    <w:rsid w:val="00186956"/>
    <w:rsid w:val="00187238"/>
    <w:rsid w:val="001874C2"/>
    <w:rsid w:val="0018784B"/>
    <w:rsid w:val="00187C6A"/>
    <w:rsid w:val="00190667"/>
    <w:rsid w:val="00190903"/>
    <w:rsid w:val="00191217"/>
    <w:rsid w:val="0019138E"/>
    <w:rsid w:val="00191C9F"/>
    <w:rsid w:val="0019231F"/>
    <w:rsid w:val="00192CFC"/>
    <w:rsid w:val="00192E5C"/>
    <w:rsid w:val="00192FDD"/>
    <w:rsid w:val="00193070"/>
    <w:rsid w:val="00193466"/>
    <w:rsid w:val="00193AC8"/>
    <w:rsid w:val="001945A9"/>
    <w:rsid w:val="001947DB"/>
    <w:rsid w:val="001953A2"/>
    <w:rsid w:val="001955A2"/>
    <w:rsid w:val="0019573E"/>
    <w:rsid w:val="001957AE"/>
    <w:rsid w:val="00195B77"/>
    <w:rsid w:val="00196898"/>
    <w:rsid w:val="00196BC1"/>
    <w:rsid w:val="00196C4B"/>
    <w:rsid w:val="00197A7D"/>
    <w:rsid w:val="00197DD8"/>
    <w:rsid w:val="001A058C"/>
    <w:rsid w:val="001A0674"/>
    <w:rsid w:val="001A1618"/>
    <w:rsid w:val="001A1629"/>
    <w:rsid w:val="001A25C8"/>
    <w:rsid w:val="001A35D7"/>
    <w:rsid w:val="001A35FE"/>
    <w:rsid w:val="001A3729"/>
    <w:rsid w:val="001A3836"/>
    <w:rsid w:val="001A3C31"/>
    <w:rsid w:val="001A3C9B"/>
    <w:rsid w:val="001A3DF4"/>
    <w:rsid w:val="001A414F"/>
    <w:rsid w:val="001A42AD"/>
    <w:rsid w:val="001A5D91"/>
    <w:rsid w:val="001A5E4F"/>
    <w:rsid w:val="001A5EE7"/>
    <w:rsid w:val="001A6BE2"/>
    <w:rsid w:val="001A747B"/>
    <w:rsid w:val="001A7C43"/>
    <w:rsid w:val="001B06CC"/>
    <w:rsid w:val="001B14D9"/>
    <w:rsid w:val="001B1A72"/>
    <w:rsid w:val="001B1D49"/>
    <w:rsid w:val="001B22E8"/>
    <w:rsid w:val="001B23B8"/>
    <w:rsid w:val="001B25C5"/>
    <w:rsid w:val="001B2E3D"/>
    <w:rsid w:val="001B2FEE"/>
    <w:rsid w:val="001B3177"/>
    <w:rsid w:val="001B3288"/>
    <w:rsid w:val="001B35F5"/>
    <w:rsid w:val="001B3D07"/>
    <w:rsid w:val="001B4559"/>
    <w:rsid w:val="001B47AE"/>
    <w:rsid w:val="001B5492"/>
    <w:rsid w:val="001B585E"/>
    <w:rsid w:val="001B594F"/>
    <w:rsid w:val="001B6663"/>
    <w:rsid w:val="001B6FB3"/>
    <w:rsid w:val="001B7291"/>
    <w:rsid w:val="001B75C8"/>
    <w:rsid w:val="001B7C22"/>
    <w:rsid w:val="001C004D"/>
    <w:rsid w:val="001C04F6"/>
    <w:rsid w:val="001C0AA6"/>
    <w:rsid w:val="001C0C09"/>
    <w:rsid w:val="001C0E7E"/>
    <w:rsid w:val="001C0F50"/>
    <w:rsid w:val="001C1033"/>
    <w:rsid w:val="001C1266"/>
    <w:rsid w:val="001C1300"/>
    <w:rsid w:val="001C1334"/>
    <w:rsid w:val="001C1685"/>
    <w:rsid w:val="001C274E"/>
    <w:rsid w:val="001C2B21"/>
    <w:rsid w:val="001C2DF0"/>
    <w:rsid w:val="001C3799"/>
    <w:rsid w:val="001C41FC"/>
    <w:rsid w:val="001C4DAD"/>
    <w:rsid w:val="001C4E65"/>
    <w:rsid w:val="001C5500"/>
    <w:rsid w:val="001C67A9"/>
    <w:rsid w:val="001C6E42"/>
    <w:rsid w:val="001C74A8"/>
    <w:rsid w:val="001D0243"/>
    <w:rsid w:val="001D0288"/>
    <w:rsid w:val="001D0897"/>
    <w:rsid w:val="001D09F2"/>
    <w:rsid w:val="001D0DB3"/>
    <w:rsid w:val="001D14D5"/>
    <w:rsid w:val="001D1591"/>
    <w:rsid w:val="001D15AA"/>
    <w:rsid w:val="001D181D"/>
    <w:rsid w:val="001D18D4"/>
    <w:rsid w:val="001D23C6"/>
    <w:rsid w:val="001D27C2"/>
    <w:rsid w:val="001D29D5"/>
    <w:rsid w:val="001D2AD1"/>
    <w:rsid w:val="001D315E"/>
    <w:rsid w:val="001D3CAF"/>
    <w:rsid w:val="001D3F55"/>
    <w:rsid w:val="001D408C"/>
    <w:rsid w:val="001D4364"/>
    <w:rsid w:val="001D47DC"/>
    <w:rsid w:val="001D4A54"/>
    <w:rsid w:val="001D51E3"/>
    <w:rsid w:val="001D526A"/>
    <w:rsid w:val="001D58E8"/>
    <w:rsid w:val="001D5BA2"/>
    <w:rsid w:val="001D5E1E"/>
    <w:rsid w:val="001D5F7A"/>
    <w:rsid w:val="001D6764"/>
    <w:rsid w:val="001D6BF8"/>
    <w:rsid w:val="001D6CC6"/>
    <w:rsid w:val="001D7AB7"/>
    <w:rsid w:val="001D7AE3"/>
    <w:rsid w:val="001D7DC4"/>
    <w:rsid w:val="001E08FB"/>
    <w:rsid w:val="001E0DC4"/>
    <w:rsid w:val="001E182A"/>
    <w:rsid w:val="001E1F18"/>
    <w:rsid w:val="001E35B4"/>
    <w:rsid w:val="001E3F75"/>
    <w:rsid w:val="001E4025"/>
    <w:rsid w:val="001E45AF"/>
    <w:rsid w:val="001E498C"/>
    <w:rsid w:val="001E4AB4"/>
    <w:rsid w:val="001E5A50"/>
    <w:rsid w:val="001E5FD7"/>
    <w:rsid w:val="001E7154"/>
    <w:rsid w:val="001E7748"/>
    <w:rsid w:val="001E7BB8"/>
    <w:rsid w:val="001F0139"/>
    <w:rsid w:val="001F0171"/>
    <w:rsid w:val="001F01CD"/>
    <w:rsid w:val="001F0EB6"/>
    <w:rsid w:val="001F0EF8"/>
    <w:rsid w:val="001F1507"/>
    <w:rsid w:val="001F19F5"/>
    <w:rsid w:val="001F1B40"/>
    <w:rsid w:val="001F25BD"/>
    <w:rsid w:val="001F25CF"/>
    <w:rsid w:val="001F2C08"/>
    <w:rsid w:val="001F3582"/>
    <w:rsid w:val="001F3AD2"/>
    <w:rsid w:val="001F3B98"/>
    <w:rsid w:val="001F3F79"/>
    <w:rsid w:val="001F4A81"/>
    <w:rsid w:val="001F5056"/>
    <w:rsid w:val="001F5267"/>
    <w:rsid w:val="001F53B6"/>
    <w:rsid w:val="001F56B4"/>
    <w:rsid w:val="001F5DEF"/>
    <w:rsid w:val="001F6016"/>
    <w:rsid w:val="001F6B1A"/>
    <w:rsid w:val="001F6CE1"/>
    <w:rsid w:val="001F6DFB"/>
    <w:rsid w:val="002009AD"/>
    <w:rsid w:val="002009FE"/>
    <w:rsid w:val="00200D14"/>
    <w:rsid w:val="0020102B"/>
    <w:rsid w:val="0020134C"/>
    <w:rsid w:val="002014CE"/>
    <w:rsid w:val="00202178"/>
    <w:rsid w:val="00202B77"/>
    <w:rsid w:val="0020320D"/>
    <w:rsid w:val="002032FB"/>
    <w:rsid w:val="00204A0F"/>
    <w:rsid w:val="00204E4E"/>
    <w:rsid w:val="00205ABC"/>
    <w:rsid w:val="00205CBB"/>
    <w:rsid w:val="00206075"/>
    <w:rsid w:val="002065DF"/>
    <w:rsid w:val="00207AB5"/>
    <w:rsid w:val="00207C49"/>
    <w:rsid w:val="00207F5B"/>
    <w:rsid w:val="0021004B"/>
    <w:rsid w:val="0021021C"/>
    <w:rsid w:val="0021051D"/>
    <w:rsid w:val="00210710"/>
    <w:rsid w:val="0021136A"/>
    <w:rsid w:val="002126EE"/>
    <w:rsid w:val="00212730"/>
    <w:rsid w:val="00212A3C"/>
    <w:rsid w:val="00212CA6"/>
    <w:rsid w:val="00213180"/>
    <w:rsid w:val="002132E6"/>
    <w:rsid w:val="0021356A"/>
    <w:rsid w:val="00213819"/>
    <w:rsid w:val="002149EA"/>
    <w:rsid w:val="00214E67"/>
    <w:rsid w:val="00215396"/>
    <w:rsid w:val="002155A1"/>
    <w:rsid w:val="00215B63"/>
    <w:rsid w:val="00215D5F"/>
    <w:rsid w:val="00216790"/>
    <w:rsid w:val="00220552"/>
    <w:rsid w:val="00220B3D"/>
    <w:rsid w:val="00221044"/>
    <w:rsid w:val="002210EA"/>
    <w:rsid w:val="0022143B"/>
    <w:rsid w:val="00221CCC"/>
    <w:rsid w:val="00222E82"/>
    <w:rsid w:val="00222EC0"/>
    <w:rsid w:val="002236A2"/>
    <w:rsid w:val="00223D92"/>
    <w:rsid w:val="00223DEA"/>
    <w:rsid w:val="002242E1"/>
    <w:rsid w:val="00224600"/>
    <w:rsid w:val="00224CC8"/>
    <w:rsid w:val="002255B2"/>
    <w:rsid w:val="002256C8"/>
    <w:rsid w:val="002263F3"/>
    <w:rsid w:val="00226457"/>
    <w:rsid w:val="00227884"/>
    <w:rsid w:val="00227DF5"/>
    <w:rsid w:val="00230C83"/>
    <w:rsid w:val="002317B1"/>
    <w:rsid w:val="00231B90"/>
    <w:rsid w:val="00231D77"/>
    <w:rsid w:val="00232232"/>
    <w:rsid w:val="00232733"/>
    <w:rsid w:val="00232ACE"/>
    <w:rsid w:val="00232B9D"/>
    <w:rsid w:val="00233065"/>
    <w:rsid w:val="002338CF"/>
    <w:rsid w:val="00233E2C"/>
    <w:rsid w:val="0023599D"/>
    <w:rsid w:val="00235C5C"/>
    <w:rsid w:val="0023643D"/>
    <w:rsid w:val="00236885"/>
    <w:rsid w:val="00236BCE"/>
    <w:rsid w:val="00236ED2"/>
    <w:rsid w:val="00237222"/>
    <w:rsid w:val="002407B0"/>
    <w:rsid w:val="002412BB"/>
    <w:rsid w:val="002415E6"/>
    <w:rsid w:val="0024165F"/>
    <w:rsid w:val="00241B66"/>
    <w:rsid w:val="0024202D"/>
    <w:rsid w:val="00242056"/>
    <w:rsid w:val="002420AA"/>
    <w:rsid w:val="0024273E"/>
    <w:rsid w:val="00243253"/>
    <w:rsid w:val="00243353"/>
    <w:rsid w:val="002440E5"/>
    <w:rsid w:val="00244488"/>
    <w:rsid w:val="00244796"/>
    <w:rsid w:val="0024515E"/>
    <w:rsid w:val="00245BAF"/>
    <w:rsid w:val="0024674C"/>
    <w:rsid w:val="00246C0E"/>
    <w:rsid w:val="002473D3"/>
    <w:rsid w:val="00247CDF"/>
    <w:rsid w:val="0025010D"/>
    <w:rsid w:val="002502D0"/>
    <w:rsid w:val="0025085B"/>
    <w:rsid w:val="002508A3"/>
    <w:rsid w:val="00250FE3"/>
    <w:rsid w:val="002513C0"/>
    <w:rsid w:val="00251CB5"/>
    <w:rsid w:val="0025252F"/>
    <w:rsid w:val="00253C93"/>
    <w:rsid w:val="002540E7"/>
    <w:rsid w:val="0025414F"/>
    <w:rsid w:val="002543B1"/>
    <w:rsid w:val="00254B8C"/>
    <w:rsid w:val="00255661"/>
    <w:rsid w:val="00256080"/>
    <w:rsid w:val="00256448"/>
    <w:rsid w:val="00256634"/>
    <w:rsid w:val="00256982"/>
    <w:rsid w:val="00256B0E"/>
    <w:rsid w:val="00257A25"/>
    <w:rsid w:val="002607EE"/>
    <w:rsid w:val="00261665"/>
    <w:rsid w:val="00261CD9"/>
    <w:rsid w:val="00261E9D"/>
    <w:rsid w:val="00263112"/>
    <w:rsid w:val="00263684"/>
    <w:rsid w:val="0026371F"/>
    <w:rsid w:val="002643C0"/>
    <w:rsid w:val="00264A69"/>
    <w:rsid w:val="00264AC4"/>
    <w:rsid w:val="00264F90"/>
    <w:rsid w:val="002655AD"/>
    <w:rsid w:val="002662D1"/>
    <w:rsid w:val="0026673F"/>
    <w:rsid w:val="0026696F"/>
    <w:rsid w:val="00267BE9"/>
    <w:rsid w:val="00267E9C"/>
    <w:rsid w:val="00270095"/>
    <w:rsid w:val="00270912"/>
    <w:rsid w:val="0027095B"/>
    <w:rsid w:val="00270E01"/>
    <w:rsid w:val="002711F0"/>
    <w:rsid w:val="00271F07"/>
    <w:rsid w:val="00273820"/>
    <w:rsid w:val="0027389D"/>
    <w:rsid w:val="00274367"/>
    <w:rsid w:val="00274436"/>
    <w:rsid w:val="0027533D"/>
    <w:rsid w:val="00275894"/>
    <w:rsid w:val="00275A8F"/>
    <w:rsid w:val="00275D6F"/>
    <w:rsid w:val="00276602"/>
    <w:rsid w:val="002766A7"/>
    <w:rsid w:val="00276BE2"/>
    <w:rsid w:val="00276D71"/>
    <w:rsid w:val="00276E0D"/>
    <w:rsid w:val="00277CDF"/>
    <w:rsid w:val="00277EAB"/>
    <w:rsid w:val="00277F61"/>
    <w:rsid w:val="00281015"/>
    <w:rsid w:val="002818CB"/>
    <w:rsid w:val="00281AE6"/>
    <w:rsid w:val="00281CBE"/>
    <w:rsid w:val="00282383"/>
    <w:rsid w:val="002825FB"/>
    <w:rsid w:val="002833AE"/>
    <w:rsid w:val="00283AB9"/>
    <w:rsid w:val="00284919"/>
    <w:rsid w:val="00284E02"/>
    <w:rsid w:val="002852E5"/>
    <w:rsid w:val="00285622"/>
    <w:rsid w:val="00286745"/>
    <w:rsid w:val="00286784"/>
    <w:rsid w:val="00286927"/>
    <w:rsid w:val="00286FB8"/>
    <w:rsid w:val="002875B7"/>
    <w:rsid w:val="0028794D"/>
    <w:rsid w:val="002879A7"/>
    <w:rsid w:val="00290956"/>
    <w:rsid w:val="00290C9F"/>
    <w:rsid w:val="00291A44"/>
    <w:rsid w:val="00291B07"/>
    <w:rsid w:val="002922A3"/>
    <w:rsid w:val="0029297A"/>
    <w:rsid w:val="00293CFF"/>
    <w:rsid w:val="002958B2"/>
    <w:rsid w:val="00296A3D"/>
    <w:rsid w:val="00297B58"/>
    <w:rsid w:val="00297BAA"/>
    <w:rsid w:val="002A0282"/>
    <w:rsid w:val="002A0351"/>
    <w:rsid w:val="002A131A"/>
    <w:rsid w:val="002A1826"/>
    <w:rsid w:val="002A1ACD"/>
    <w:rsid w:val="002A1D3C"/>
    <w:rsid w:val="002A21BF"/>
    <w:rsid w:val="002A2AFF"/>
    <w:rsid w:val="002A2BF3"/>
    <w:rsid w:val="002A3056"/>
    <w:rsid w:val="002A37C3"/>
    <w:rsid w:val="002A3C37"/>
    <w:rsid w:val="002A3CE8"/>
    <w:rsid w:val="002A4956"/>
    <w:rsid w:val="002A58D9"/>
    <w:rsid w:val="002A6F71"/>
    <w:rsid w:val="002A794C"/>
    <w:rsid w:val="002B032E"/>
    <w:rsid w:val="002B03BB"/>
    <w:rsid w:val="002B0B00"/>
    <w:rsid w:val="002B1589"/>
    <w:rsid w:val="002B18B6"/>
    <w:rsid w:val="002B1DA6"/>
    <w:rsid w:val="002B21FB"/>
    <w:rsid w:val="002B27A2"/>
    <w:rsid w:val="002B2952"/>
    <w:rsid w:val="002B3825"/>
    <w:rsid w:val="002B55DD"/>
    <w:rsid w:val="002B58CA"/>
    <w:rsid w:val="002B5A28"/>
    <w:rsid w:val="002B5B44"/>
    <w:rsid w:val="002B60D1"/>
    <w:rsid w:val="002B6895"/>
    <w:rsid w:val="002B73B6"/>
    <w:rsid w:val="002B7B56"/>
    <w:rsid w:val="002B7C22"/>
    <w:rsid w:val="002B7E21"/>
    <w:rsid w:val="002C02E1"/>
    <w:rsid w:val="002C0714"/>
    <w:rsid w:val="002C0776"/>
    <w:rsid w:val="002C17E3"/>
    <w:rsid w:val="002C1F75"/>
    <w:rsid w:val="002C2079"/>
    <w:rsid w:val="002C2686"/>
    <w:rsid w:val="002C275E"/>
    <w:rsid w:val="002C28A4"/>
    <w:rsid w:val="002C340B"/>
    <w:rsid w:val="002C3E76"/>
    <w:rsid w:val="002C4334"/>
    <w:rsid w:val="002C4482"/>
    <w:rsid w:val="002C46C1"/>
    <w:rsid w:val="002C4AE6"/>
    <w:rsid w:val="002C4E6B"/>
    <w:rsid w:val="002C5322"/>
    <w:rsid w:val="002C57EB"/>
    <w:rsid w:val="002C68FF"/>
    <w:rsid w:val="002C6C04"/>
    <w:rsid w:val="002C6E8A"/>
    <w:rsid w:val="002C700D"/>
    <w:rsid w:val="002C71A8"/>
    <w:rsid w:val="002C763F"/>
    <w:rsid w:val="002C7716"/>
    <w:rsid w:val="002C7D65"/>
    <w:rsid w:val="002D0139"/>
    <w:rsid w:val="002D0D95"/>
    <w:rsid w:val="002D103D"/>
    <w:rsid w:val="002D124A"/>
    <w:rsid w:val="002D141C"/>
    <w:rsid w:val="002D14C9"/>
    <w:rsid w:val="002D2AAE"/>
    <w:rsid w:val="002D2B96"/>
    <w:rsid w:val="002D2DDF"/>
    <w:rsid w:val="002D31DE"/>
    <w:rsid w:val="002D3B60"/>
    <w:rsid w:val="002D48D7"/>
    <w:rsid w:val="002D4997"/>
    <w:rsid w:val="002D4BD6"/>
    <w:rsid w:val="002D5AAC"/>
    <w:rsid w:val="002D5AFE"/>
    <w:rsid w:val="002D6688"/>
    <w:rsid w:val="002D69B7"/>
    <w:rsid w:val="002D6CD9"/>
    <w:rsid w:val="002D6E1B"/>
    <w:rsid w:val="002D7507"/>
    <w:rsid w:val="002D79BB"/>
    <w:rsid w:val="002E029D"/>
    <w:rsid w:val="002E1480"/>
    <w:rsid w:val="002E1BD4"/>
    <w:rsid w:val="002E250A"/>
    <w:rsid w:val="002E2D9B"/>
    <w:rsid w:val="002E30BE"/>
    <w:rsid w:val="002E385D"/>
    <w:rsid w:val="002E45F5"/>
    <w:rsid w:val="002E4AAF"/>
    <w:rsid w:val="002E54A1"/>
    <w:rsid w:val="002E5689"/>
    <w:rsid w:val="002E582E"/>
    <w:rsid w:val="002E5873"/>
    <w:rsid w:val="002E6D57"/>
    <w:rsid w:val="002E7030"/>
    <w:rsid w:val="002E7BE9"/>
    <w:rsid w:val="002F01E5"/>
    <w:rsid w:val="002F071B"/>
    <w:rsid w:val="002F0B45"/>
    <w:rsid w:val="002F0D95"/>
    <w:rsid w:val="002F199A"/>
    <w:rsid w:val="002F1CB7"/>
    <w:rsid w:val="002F1FB6"/>
    <w:rsid w:val="002F22D9"/>
    <w:rsid w:val="002F28BF"/>
    <w:rsid w:val="002F344D"/>
    <w:rsid w:val="002F498D"/>
    <w:rsid w:val="002F4B4E"/>
    <w:rsid w:val="002F511E"/>
    <w:rsid w:val="002F557F"/>
    <w:rsid w:val="002F57BC"/>
    <w:rsid w:val="002F6803"/>
    <w:rsid w:val="002F6AB8"/>
    <w:rsid w:val="002F6E78"/>
    <w:rsid w:val="003003D6"/>
    <w:rsid w:val="00300552"/>
    <w:rsid w:val="00300D58"/>
    <w:rsid w:val="003019A2"/>
    <w:rsid w:val="0030219D"/>
    <w:rsid w:val="0030267D"/>
    <w:rsid w:val="003028E5"/>
    <w:rsid w:val="00302EF9"/>
    <w:rsid w:val="00303014"/>
    <w:rsid w:val="00303635"/>
    <w:rsid w:val="00303C3C"/>
    <w:rsid w:val="00303E04"/>
    <w:rsid w:val="00303FC2"/>
    <w:rsid w:val="003040C5"/>
    <w:rsid w:val="00304539"/>
    <w:rsid w:val="00304A2A"/>
    <w:rsid w:val="003060B3"/>
    <w:rsid w:val="003062FA"/>
    <w:rsid w:val="003063FB"/>
    <w:rsid w:val="003068BD"/>
    <w:rsid w:val="0030692A"/>
    <w:rsid w:val="00306D71"/>
    <w:rsid w:val="00306ED5"/>
    <w:rsid w:val="00306FED"/>
    <w:rsid w:val="00307432"/>
    <w:rsid w:val="00307689"/>
    <w:rsid w:val="00307A4A"/>
    <w:rsid w:val="0031017A"/>
    <w:rsid w:val="00310736"/>
    <w:rsid w:val="003116E4"/>
    <w:rsid w:val="003120F9"/>
    <w:rsid w:val="00313620"/>
    <w:rsid w:val="003137AB"/>
    <w:rsid w:val="00313A1E"/>
    <w:rsid w:val="00314235"/>
    <w:rsid w:val="0031481C"/>
    <w:rsid w:val="00314C91"/>
    <w:rsid w:val="003154F4"/>
    <w:rsid w:val="0031584F"/>
    <w:rsid w:val="00315CFE"/>
    <w:rsid w:val="00315DE0"/>
    <w:rsid w:val="00316324"/>
    <w:rsid w:val="00316BE9"/>
    <w:rsid w:val="00316E59"/>
    <w:rsid w:val="00316E91"/>
    <w:rsid w:val="00317B36"/>
    <w:rsid w:val="00320A82"/>
    <w:rsid w:val="00320AA1"/>
    <w:rsid w:val="00320CE1"/>
    <w:rsid w:val="003218E4"/>
    <w:rsid w:val="003221B6"/>
    <w:rsid w:val="00322394"/>
    <w:rsid w:val="003227E1"/>
    <w:rsid w:val="00322B3E"/>
    <w:rsid w:val="00322CB7"/>
    <w:rsid w:val="003238DB"/>
    <w:rsid w:val="00323F63"/>
    <w:rsid w:val="0032416B"/>
    <w:rsid w:val="0032445B"/>
    <w:rsid w:val="00324A75"/>
    <w:rsid w:val="00324BF6"/>
    <w:rsid w:val="00324E61"/>
    <w:rsid w:val="00325A53"/>
    <w:rsid w:val="00325FDA"/>
    <w:rsid w:val="00326F27"/>
    <w:rsid w:val="003272B9"/>
    <w:rsid w:val="003275B0"/>
    <w:rsid w:val="003276F3"/>
    <w:rsid w:val="00327EDC"/>
    <w:rsid w:val="00327FD6"/>
    <w:rsid w:val="00330952"/>
    <w:rsid w:val="003314C6"/>
    <w:rsid w:val="00331544"/>
    <w:rsid w:val="00331BE4"/>
    <w:rsid w:val="0033334A"/>
    <w:rsid w:val="003334A5"/>
    <w:rsid w:val="00333F9D"/>
    <w:rsid w:val="0033447A"/>
    <w:rsid w:val="00335427"/>
    <w:rsid w:val="00335E53"/>
    <w:rsid w:val="0033768A"/>
    <w:rsid w:val="0033780A"/>
    <w:rsid w:val="00337C36"/>
    <w:rsid w:val="00340006"/>
    <w:rsid w:val="00340999"/>
    <w:rsid w:val="003410AE"/>
    <w:rsid w:val="00342147"/>
    <w:rsid w:val="0034268A"/>
    <w:rsid w:val="00342E69"/>
    <w:rsid w:val="003433C5"/>
    <w:rsid w:val="0034445E"/>
    <w:rsid w:val="00344775"/>
    <w:rsid w:val="0034499C"/>
    <w:rsid w:val="00345229"/>
    <w:rsid w:val="00345C35"/>
    <w:rsid w:val="00346378"/>
    <w:rsid w:val="003469AD"/>
    <w:rsid w:val="00346CB8"/>
    <w:rsid w:val="00346D94"/>
    <w:rsid w:val="003473B2"/>
    <w:rsid w:val="00347575"/>
    <w:rsid w:val="0034764A"/>
    <w:rsid w:val="00350002"/>
    <w:rsid w:val="0035067F"/>
    <w:rsid w:val="00350995"/>
    <w:rsid w:val="00351085"/>
    <w:rsid w:val="0035113A"/>
    <w:rsid w:val="00351359"/>
    <w:rsid w:val="003516D5"/>
    <w:rsid w:val="003519BE"/>
    <w:rsid w:val="0035206B"/>
    <w:rsid w:val="003522BE"/>
    <w:rsid w:val="00353BB7"/>
    <w:rsid w:val="00353D44"/>
    <w:rsid w:val="00353FDB"/>
    <w:rsid w:val="003544EA"/>
    <w:rsid w:val="00354E56"/>
    <w:rsid w:val="00355317"/>
    <w:rsid w:val="00355613"/>
    <w:rsid w:val="00355B44"/>
    <w:rsid w:val="00356686"/>
    <w:rsid w:val="00356AC8"/>
    <w:rsid w:val="00357170"/>
    <w:rsid w:val="00357255"/>
    <w:rsid w:val="00357753"/>
    <w:rsid w:val="003577C3"/>
    <w:rsid w:val="003607DA"/>
    <w:rsid w:val="00360B83"/>
    <w:rsid w:val="003610CE"/>
    <w:rsid w:val="003611F3"/>
    <w:rsid w:val="00361526"/>
    <w:rsid w:val="00361551"/>
    <w:rsid w:val="00361D63"/>
    <w:rsid w:val="0036235A"/>
    <w:rsid w:val="00362A90"/>
    <w:rsid w:val="00362B48"/>
    <w:rsid w:val="00362F0B"/>
    <w:rsid w:val="00363DD0"/>
    <w:rsid w:val="003645FB"/>
    <w:rsid w:val="00364721"/>
    <w:rsid w:val="0036513A"/>
    <w:rsid w:val="0036539E"/>
    <w:rsid w:val="0036548D"/>
    <w:rsid w:val="003654DD"/>
    <w:rsid w:val="00365899"/>
    <w:rsid w:val="00365A54"/>
    <w:rsid w:val="00366147"/>
    <w:rsid w:val="0036631B"/>
    <w:rsid w:val="00366340"/>
    <w:rsid w:val="003671BD"/>
    <w:rsid w:val="00367413"/>
    <w:rsid w:val="00367828"/>
    <w:rsid w:val="00367E5C"/>
    <w:rsid w:val="00370480"/>
    <w:rsid w:val="003708F1"/>
    <w:rsid w:val="00371829"/>
    <w:rsid w:val="00371DCB"/>
    <w:rsid w:val="00372287"/>
    <w:rsid w:val="003725A6"/>
    <w:rsid w:val="003726B8"/>
    <w:rsid w:val="0037290E"/>
    <w:rsid w:val="00372D2A"/>
    <w:rsid w:val="00372EFE"/>
    <w:rsid w:val="00373843"/>
    <w:rsid w:val="003738BF"/>
    <w:rsid w:val="003738D1"/>
    <w:rsid w:val="00374A68"/>
    <w:rsid w:val="00374C44"/>
    <w:rsid w:val="00374E28"/>
    <w:rsid w:val="003750EC"/>
    <w:rsid w:val="00375AF7"/>
    <w:rsid w:val="00375FDA"/>
    <w:rsid w:val="003761B9"/>
    <w:rsid w:val="003764D0"/>
    <w:rsid w:val="003766C1"/>
    <w:rsid w:val="00377189"/>
    <w:rsid w:val="00377250"/>
    <w:rsid w:val="003773FC"/>
    <w:rsid w:val="00377BC7"/>
    <w:rsid w:val="003804C6"/>
    <w:rsid w:val="00380939"/>
    <w:rsid w:val="0038117D"/>
    <w:rsid w:val="0038118F"/>
    <w:rsid w:val="003815D5"/>
    <w:rsid w:val="00382153"/>
    <w:rsid w:val="0038285F"/>
    <w:rsid w:val="00382D89"/>
    <w:rsid w:val="003830DA"/>
    <w:rsid w:val="00383207"/>
    <w:rsid w:val="00383BCD"/>
    <w:rsid w:val="00383FE0"/>
    <w:rsid w:val="003842CA"/>
    <w:rsid w:val="003851B8"/>
    <w:rsid w:val="00385746"/>
    <w:rsid w:val="00385802"/>
    <w:rsid w:val="00385BFE"/>
    <w:rsid w:val="00385EBA"/>
    <w:rsid w:val="003861CF"/>
    <w:rsid w:val="00386E63"/>
    <w:rsid w:val="003872AD"/>
    <w:rsid w:val="0039022D"/>
    <w:rsid w:val="003907A2"/>
    <w:rsid w:val="00390E68"/>
    <w:rsid w:val="00390E7D"/>
    <w:rsid w:val="00390E93"/>
    <w:rsid w:val="00391C03"/>
    <w:rsid w:val="00391E74"/>
    <w:rsid w:val="00392528"/>
    <w:rsid w:val="00392728"/>
    <w:rsid w:val="00392AC4"/>
    <w:rsid w:val="0039370F"/>
    <w:rsid w:val="00394406"/>
    <w:rsid w:val="0039511E"/>
    <w:rsid w:val="00395C2F"/>
    <w:rsid w:val="003965D4"/>
    <w:rsid w:val="00397484"/>
    <w:rsid w:val="003978FE"/>
    <w:rsid w:val="00397A62"/>
    <w:rsid w:val="00397C39"/>
    <w:rsid w:val="00397F1D"/>
    <w:rsid w:val="003A09FD"/>
    <w:rsid w:val="003A0C5E"/>
    <w:rsid w:val="003A0CF9"/>
    <w:rsid w:val="003A0FF1"/>
    <w:rsid w:val="003A1967"/>
    <w:rsid w:val="003A1E40"/>
    <w:rsid w:val="003A2427"/>
    <w:rsid w:val="003A2AAB"/>
    <w:rsid w:val="003A2C3E"/>
    <w:rsid w:val="003A2DE5"/>
    <w:rsid w:val="003A3833"/>
    <w:rsid w:val="003A3FE8"/>
    <w:rsid w:val="003A3FF0"/>
    <w:rsid w:val="003A42C1"/>
    <w:rsid w:val="003A4ED5"/>
    <w:rsid w:val="003A4F90"/>
    <w:rsid w:val="003A52ED"/>
    <w:rsid w:val="003A5B8D"/>
    <w:rsid w:val="003A67DF"/>
    <w:rsid w:val="003A74E1"/>
    <w:rsid w:val="003A7902"/>
    <w:rsid w:val="003B19DE"/>
    <w:rsid w:val="003B1BF1"/>
    <w:rsid w:val="003B2974"/>
    <w:rsid w:val="003B2EF7"/>
    <w:rsid w:val="003B3850"/>
    <w:rsid w:val="003B47D5"/>
    <w:rsid w:val="003B4984"/>
    <w:rsid w:val="003B5139"/>
    <w:rsid w:val="003B596C"/>
    <w:rsid w:val="003B5F94"/>
    <w:rsid w:val="003B60EA"/>
    <w:rsid w:val="003B612D"/>
    <w:rsid w:val="003B645B"/>
    <w:rsid w:val="003B67F5"/>
    <w:rsid w:val="003B751E"/>
    <w:rsid w:val="003B75BF"/>
    <w:rsid w:val="003B795E"/>
    <w:rsid w:val="003B79D8"/>
    <w:rsid w:val="003B7BE8"/>
    <w:rsid w:val="003C05C0"/>
    <w:rsid w:val="003C0656"/>
    <w:rsid w:val="003C10C6"/>
    <w:rsid w:val="003C11C4"/>
    <w:rsid w:val="003C1246"/>
    <w:rsid w:val="003C14BB"/>
    <w:rsid w:val="003C24EF"/>
    <w:rsid w:val="003C27EB"/>
    <w:rsid w:val="003C5441"/>
    <w:rsid w:val="003C58B2"/>
    <w:rsid w:val="003C5BEF"/>
    <w:rsid w:val="003C5F30"/>
    <w:rsid w:val="003C66BC"/>
    <w:rsid w:val="003C6795"/>
    <w:rsid w:val="003C741D"/>
    <w:rsid w:val="003C743B"/>
    <w:rsid w:val="003C7795"/>
    <w:rsid w:val="003C77AA"/>
    <w:rsid w:val="003D0063"/>
    <w:rsid w:val="003D090C"/>
    <w:rsid w:val="003D0AC7"/>
    <w:rsid w:val="003D1E92"/>
    <w:rsid w:val="003D1FA6"/>
    <w:rsid w:val="003D3D6A"/>
    <w:rsid w:val="003D41BF"/>
    <w:rsid w:val="003D491B"/>
    <w:rsid w:val="003D497B"/>
    <w:rsid w:val="003D57A4"/>
    <w:rsid w:val="003D61BF"/>
    <w:rsid w:val="003D695F"/>
    <w:rsid w:val="003D69CB"/>
    <w:rsid w:val="003D6EFC"/>
    <w:rsid w:val="003D7769"/>
    <w:rsid w:val="003D7AC9"/>
    <w:rsid w:val="003E092A"/>
    <w:rsid w:val="003E0A0B"/>
    <w:rsid w:val="003E0B61"/>
    <w:rsid w:val="003E0D94"/>
    <w:rsid w:val="003E11DB"/>
    <w:rsid w:val="003E15F2"/>
    <w:rsid w:val="003E1AD7"/>
    <w:rsid w:val="003E2453"/>
    <w:rsid w:val="003E2E70"/>
    <w:rsid w:val="003E33D9"/>
    <w:rsid w:val="003E3783"/>
    <w:rsid w:val="003E3E7E"/>
    <w:rsid w:val="003E55FC"/>
    <w:rsid w:val="003E578F"/>
    <w:rsid w:val="003E6104"/>
    <w:rsid w:val="003E6571"/>
    <w:rsid w:val="003E6654"/>
    <w:rsid w:val="003E6BD8"/>
    <w:rsid w:val="003E74E4"/>
    <w:rsid w:val="003F05AB"/>
    <w:rsid w:val="003F13F9"/>
    <w:rsid w:val="003F1617"/>
    <w:rsid w:val="003F252B"/>
    <w:rsid w:val="003F271B"/>
    <w:rsid w:val="003F30E1"/>
    <w:rsid w:val="003F38D1"/>
    <w:rsid w:val="003F3CA0"/>
    <w:rsid w:val="003F3FF1"/>
    <w:rsid w:val="003F464A"/>
    <w:rsid w:val="003F4DCF"/>
    <w:rsid w:val="003F603A"/>
    <w:rsid w:val="003F65AF"/>
    <w:rsid w:val="003F65DA"/>
    <w:rsid w:val="003F7059"/>
    <w:rsid w:val="003F70B4"/>
    <w:rsid w:val="003F7BB3"/>
    <w:rsid w:val="003F7D17"/>
    <w:rsid w:val="004000A7"/>
    <w:rsid w:val="00400A94"/>
    <w:rsid w:val="00400AED"/>
    <w:rsid w:val="0040142B"/>
    <w:rsid w:val="00402192"/>
    <w:rsid w:val="00402AC1"/>
    <w:rsid w:val="00402BED"/>
    <w:rsid w:val="00403192"/>
    <w:rsid w:val="00403A96"/>
    <w:rsid w:val="00403EDF"/>
    <w:rsid w:val="00406331"/>
    <w:rsid w:val="0040762E"/>
    <w:rsid w:val="00410330"/>
    <w:rsid w:val="004107E4"/>
    <w:rsid w:val="00410B9F"/>
    <w:rsid w:val="00411136"/>
    <w:rsid w:val="004121FE"/>
    <w:rsid w:val="0041233D"/>
    <w:rsid w:val="0041294A"/>
    <w:rsid w:val="00412F4C"/>
    <w:rsid w:val="004131BA"/>
    <w:rsid w:val="004135EB"/>
    <w:rsid w:val="00413C43"/>
    <w:rsid w:val="00413F28"/>
    <w:rsid w:val="0041441F"/>
    <w:rsid w:val="004145A4"/>
    <w:rsid w:val="00415847"/>
    <w:rsid w:val="004161A7"/>
    <w:rsid w:val="004161B1"/>
    <w:rsid w:val="00417498"/>
    <w:rsid w:val="00417814"/>
    <w:rsid w:val="00417B36"/>
    <w:rsid w:val="00417D03"/>
    <w:rsid w:val="0042027D"/>
    <w:rsid w:val="00420442"/>
    <w:rsid w:val="004205EA"/>
    <w:rsid w:val="00421B57"/>
    <w:rsid w:val="00422421"/>
    <w:rsid w:val="00422860"/>
    <w:rsid w:val="0042305F"/>
    <w:rsid w:val="00423508"/>
    <w:rsid w:val="0042394E"/>
    <w:rsid w:val="00423970"/>
    <w:rsid w:val="00423D93"/>
    <w:rsid w:val="00423DE6"/>
    <w:rsid w:val="00423E32"/>
    <w:rsid w:val="00424069"/>
    <w:rsid w:val="0042437F"/>
    <w:rsid w:val="004255C4"/>
    <w:rsid w:val="00425FC3"/>
    <w:rsid w:val="00426067"/>
    <w:rsid w:val="004266A6"/>
    <w:rsid w:val="0043014B"/>
    <w:rsid w:val="004305B0"/>
    <w:rsid w:val="00430EBB"/>
    <w:rsid w:val="00431046"/>
    <w:rsid w:val="004313E3"/>
    <w:rsid w:val="004317D9"/>
    <w:rsid w:val="00431BE2"/>
    <w:rsid w:val="00432874"/>
    <w:rsid w:val="004332DF"/>
    <w:rsid w:val="00433B33"/>
    <w:rsid w:val="00433EE2"/>
    <w:rsid w:val="00434003"/>
    <w:rsid w:val="00434591"/>
    <w:rsid w:val="00434AE8"/>
    <w:rsid w:val="00434E58"/>
    <w:rsid w:val="0043532C"/>
    <w:rsid w:val="00435CA2"/>
    <w:rsid w:val="0043696F"/>
    <w:rsid w:val="00436B58"/>
    <w:rsid w:val="00436D20"/>
    <w:rsid w:val="00436E29"/>
    <w:rsid w:val="004374AC"/>
    <w:rsid w:val="00437F3D"/>
    <w:rsid w:val="00437F4C"/>
    <w:rsid w:val="0044120A"/>
    <w:rsid w:val="00441AAD"/>
    <w:rsid w:val="00442171"/>
    <w:rsid w:val="00442B13"/>
    <w:rsid w:val="004431D7"/>
    <w:rsid w:val="00443FE9"/>
    <w:rsid w:val="004443E4"/>
    <w:rsid w:val="004455B7"/>
    <w:rsid w:val="0044623A"/>
    <w:rsid w:val="00446758"/>
    <w:rsid w:val="00447874"/>
    <w:rsid w:val="0045043D"/>
    <w:rsid w:val="00450C57"/>
    <w:rsid w:val="00450CAD"/>
    <w:rsid w:val="00450E7E"/>
    <w:rsid w:val="00451A53"/>
    <w:rsid w:val="00451DB4"/>
    <w:rsid w:val="00451FA2"/>
    <w:rsid w:val="00451FE7"/>
    <w:rsid w:val="0045207F"/>
    <w:rsid w:val="00452A4F"/>
    <w:rsid w:val="004534EA"/>
    <w:rsid w:val="00453C2A"/>
    <w:rsid w:val="00454590"/>
    <w:rsid w:val="004551A6"/>
    <w:rsid w:val="00455A64"/>
    <w:rsid w:val="00455D10"/>
    <w:rsid w:val="00455F7C"/>
    <w:rsid w:val="00456118"/>
    <w:rsid w:val="004571C4"/>
    <w:rsid w:val="00457ADA"/>
    <w:rsid w:val="00460636"/>
    <w:rsid w:val="00460B72"/>
    <w:rsid w:val="004612D7"/>
    <w:rsid w:val="0046137B"/>
    <w:rsid w:val="00461743"/>
    <w:rsid w:val="00461B00"/>
    <w:rsid w:val="00461F38"/>
    <w:rsid w:val="004632A1"/>
    <w:rsid w:val="004632D0"/>
    <w:rsid w:val="004639C0"/>
    <w:rsid w:val="00463BDC"/>
    <w:rsid w:val="00463FA8"/>
    <w:rsid w:val="00464BD7"/>
    <w:rsid w:val="00465212"/>
    <w:rsid w:val="0046580C"/>
    <w:rsid w:val="00465897"/>
    <w:rsid w:val="00465CAD"/>
    <w:rsid w:val="0046637E"/>
    <w:rsid w:val="004665F8"/>
    <w:rsid w:val="00466C88"/>
    <w:rsid w:val="00467417"/>
    <w:rsid w:val="0046760E"/>
    <w:rsid w:val="00467D88"/>
    <w:rsid w:val="00467EDF"/>
    <w:rsid w:val="004707B0"/>
    <w:rsid w:val="0047091F"/>
    <w:rsid w:val="004715F2"/>
    <w:rsid w:val="004717F1"/>
    <w:rsid w:val="00471AF8"/>
    <w:rsid w:val="00472378"/>
    <w:rsid w:val="004723E8"/>
    <w:rsid w:val="004724B6"/>
    <w:rsid w:val="004727B9"/>
    <w:rsid w:val="004727BB"/>
    <w:rsid w:val="00472B31"/>
    <w:rsid w:val="00472B68"/>
    <w:rsid w:val="0047310F"/>
    <w:rsid w:val="0047312C"/>
    <w:rsid w:val="00473134"/>
    <w:rsid w:val="00473EF1"/>
    <w:rsid w:val="00473F07"/>
    <w:rsid w:val="00473FC8"/>
    <w:rsid w:val="00473FE1"/>
    <w:rsid w:val="00474EF9"/>
    <w:rsid w:val="004755B6"/>
    <w:rsid w:val="004756C2"/>
    <w:rsid w:val="00475AB1"/>
    <w:rsid w:val="00475BBF"/>
    <w:rsid w:val="00475E6A"/>
    <w:rsid w:val="00476688"/>
    <w:rsid w:val="004767A9"/>
    <w:rsid w:val="00476E20"/>
    <w:rsid w:val="00476F9B"/>
    <w:rsid w:val="004773FA"/>
    <w:rsid w:val="0047765C"/>
    <w:rsid w:val="00480004"/>
    <w:rsid w:val="0048240E"/>
    <w:rsid w:val="00482810"/>
    <w:rsid w:val="00482947"/>
    <w:rsid w:val="004837E9"/>
    <w:rsid w:val="00483968"/>
    <w:rsid w:val="004844DD"/>
    <w:rsid w:val="004846F4"/>
    <w:rsid w:val="0048488C"/>
    <w:rsid w:val="00484EC5"/>
    <w:rsid w:val="00484F50"/>
    <w:rsid w:val="00485E9B"/>
    <w:rsid w:val="0048654E"/>
    <w:rsid w:val="00486606"/>
    <w:rsid w:val="00486B34"/>
    <w:rsid w:val="00487308"/>
    <w:rsid w:val="00487336"/>
    <w:rsid w:val="004876E2"/>
    <w:rsid w:val="00487942"/>
    <w:rsid w:val="00487C77"/>
    <w:rsid w:val="00487E0F"/>
    <w:rsid w:val="0049083F"/>
    <w:rsid w:val="00490DE0"/>
    <w:rsid w:val="0049151D"/>
    <w:rsid w:val="00491917"/>
    <w:rsid w:val="00491991"/>
    <w:rsid w:val="004920F2"/>
    <w:rsid w:val="00492352"/>
    <w:rsid w:val="00492425"/>
    <w:rsid w:val="00492519"/>
    <w:rsid w:val="00492C80"/>
    <w:rsid w:val="00492CB2"/>
    <w:rsid w:val="00492F16"/>
    <w:rsid w:val="00493282"/>
    <w:rsid w:val="004939E8"/>
    <w:rsid w:val="00493D74"/>
    <w:rsid w:val="00493F9A"/>
    <w:rsid w:val="004944B4"/>
    <w:rsid w:val="004949B6"/>
    <w:rsid w:val="004952B9"/>
    <w:rsid w:val="00495DAC"/>
    <w:rsid w:val="00496B5E"/>
    <w:rsid w:val="00497042"/>
    <w:rsid w:val="004976DE"/>
    <w:rsid w:val="00497B23"/>
    <w:rsid w:val="00497CB8"/>
    <w:rsid w:val="004A09A2"/>
    <w:rsid w:val="004A13C2"/>
    <w:rsid w:val="004A1D6D"/>
    <w:rsid w:val="004A227A"/>
    <w:rsid w:val="004A2393"/>
    <w:rsid w:val="004A28D6"/>
    <w:rsid w:val="004A2DBA"/>
    <w:rsid w:val="004A300A"/>
    <w:rsid w:val="004A34B9"/>
    <w:rsid w:val="004A46E1"/>
    <w:rsid w:val="004A47EA"/>
    <w:rsid w:val="004A5096"/>
    <w:rsid w:val="004A5290"/>
    <w:rsid w:val="004A5D4E"/>
    <w:rsid w:val="004A5FE4"/>
    <w:rsid w:val="004A65A1"/>
    <w:rsid w:val="004A6A29"/>
    <w:rsid w:val="004A6ADA"/>
    <w:rsid w:val="004A7071"/>
    <w:rsid w:val="004A7316"/>
    <w:rsid w:val="004A7918"/>
    <w:rsid w:val="004A7C44"/>
    <w:rsid w:val="004B0438"/>
    <w:rsid w:val="004B0DE8"/>
    <w:rsid w:val="004B1900"/>
    <w:rsid w:val="004B196B"/>
    <w:rsid w:val="004B2DDC"/>
    <w:rsid w:val="004B2F20"/>
    <w:rsid w:val="004B30C5"/>
    <w:rsid w:val="004B30E0"/>
    <w:rsid w:val="004B3249"/>
    <w:rsid w:val="004B3271"/>
    <w:rsid w:val="004B3453"/>
    <w:rsid w:val="004B38EC"/>
    <w:rsid w:val="004B3BFA"/>
    <w:rsid w:val="004B3D48"/>
    <w:rsid w:val="004B4470"/>
    <w:rsid w:val="004B44E5"/>
    <w:rsid w:val="004B45FB"/>
    <w:rsid w:val="004B465C"/>
    <w:rsid w:val="004B4B5F"/>
    <w:rsid w:val="004B4C3C"/>
    <w:rsid w:val="004B58CE"/>
    <w:rsid w:val="004B6062"/>
    <w:rsid w:val="004B70E6"/>
    <w:rsid w:val="004B7723"/>
    <w:rsid w:val="004B7D91"/>
    <w:rsid w:val="004B7E34"/>
    <w:rsid w:val="004C00BF"/>
    <w:rsid w:val="004C134C"/>
    <w:rsid w:val="004C1951"/>
    <w:rsid w:val="004C26E4"/>
    <w:rsid w:val="004C270C"/>
    <w:rsid w:val="004C28DA"/>
    <w:rsid w:val="004C29AE"/>
    <w:rsid w:val="004C2C99"/>
    <w:rsid w:val="004C2F87"/>
    <w:rsid w:val="004C477F"/>
    <w:rsid w:val="004C4ED3"/>
    <w:rsid w:val="004C5FAD"/>
    <w:rsid w:val="004C691A"/>
    <w:rsid w:val="004C6B76"/>
    <w:rsid w:val="004C768E"/>
    <w:rsid w:val="004C7C59"/>
    <w:rsid w:val="004D076F"/>
    <w:rsid w:val="004D0C8F"/>
    <w:rsid w:val="004D1253"/>
    <w:rsid w:val="004D22EC"/>
    <w:rsid w:val="004D243C"/>
    <w:rsid w:val="004D309C"/>
    <w:rsid w:val="004D319A"/>
    <w:rsid w:val="004D3442"/>
    <w:rsid w:val="004D34B2"/>
    <w:rsid w:val="004D438D"/>
    <w:rsid w:val="004D497C"/>
    <w:rsid w:val="004D4C66"/>
    <w:rsid w:val="004D4DE8"/>
    <w:rsid w:val="004D56AD"/>
    <w:rsid w:val="004D61C9"/>
    <w:rsid w:val="004D65FA"/>
    <w:rsid w:val="004D6A16"/>
    <w:rsid w:val="004D6CD1"/>
    <w:rsid w:val="004D7B9D"/>
    <w:rsid w:val="004D7E60"/>
    <w:rsid w:val="004E0119"/>
    <w:rsid w:val="004E03D3"/>
    <w:rsid w:val="004E0764"/>
    <w:rsid w:val="004E0AF0"/>
    <w:rsid w:val="004E1412"/>
    <w:rsid w:val="004E1A38"/>
    <w:rsid w:val="004E1B89"/>
    <w:rsid w:val="004E1CB0"/>
    <w:rsid w:val="004E1F12"/>
    <w:rsid w:val="004E25D7"/>
    <w:rsid w:val="004E2F20"/>
    <w:rsid w:val="004E4461"/>
    <w:rsid w:val="004E4658"/>
    <w:rsid w:val="004E5099"/>
    <w:rsid w:val="004E5330"/>
    <w:rsid w:val="004E5364"/>
    <w:rsid w:val="004E6CB8"/>
    <w:rsid w:val="004E6DD2"/>
    <w:rsid w:val="004E7571"/>
    <w:rsid w:val="004E7709"/>
    <w:rsid w:val="004E7E0C"/>
    <w:rsid w:val="004F033A"/>
    <w:rsid w:val="004F088E"/>
    <w:rsid w:val="004F0A03"/>
    <w:rsid w:val="004F0AB2"/>
    <w:rsid w:val="004F0EF7"/>
    <w:rsid w:val="004F11F6"/>
    <w:rsid w:val="004F1B97"/>
    <w:rsid w:val="004F2C03"/>
    <w:rsid w:val="004F2D72"/>
    <w:rsid w:val="004F3990"/>
    <w:rsid w:val="004F3AFE"/>
    <w:rsid w:val="004F3E3A"/>
    <w:rsid w:val="004F40AD"/>
    <w:rsid w:val="004F4B63"/>
    <w:rsid w:val="004F4C28"/>
    <w:rsid w:val="004F51B2"/>
    <w:rsid w:val="004F523D"/>
    <w:rsid w:val="004F5952"/>
    <w:rsid w:val="004F59DA"/>
    <w:rsid w:val="004F5B02"/>
    <w:rsid w:val="004F5D85"/>
    <w:rsid w:val="004F60F2"/>
    <w:rsid w:val="004F67B4"/>
    <w:rsid w:val="004F6B7D"/>
    <w:rsid w:val="004F6E8D"/>
    <w:rsid w:val="004F7AA2"/>
    <w:rsid w:val="004F7D3C"/>
    <w:rsid w:val="005001D1"/>
    <w:rsid w:val="00500D4E"/>
    <w:rsid w:val="00500DB6"/>
    <w:rsid w:val="00501023"/>
    <w:rsid w:val="00501150"/>
    <w:rsid w:val="00501276"/>
    <w:rsid w:val="00502115"/>
    <w:rsid w:val="005021F5"/>
    <w:rsid w:val="005024B9"/>
    <w:rsid w:val="005026D2"/>
    <w:rsid w:val="00503261"/>
    <w:rsid w:val="005036E4"/>
    <w:rsid w:val="0050392B"/>
    <w:rsid w:val="00504162"/>
    <w:rsid w:val="0050434D"/>
    <w:rsid w:val="005049B7"/>
    <w:rsid w:val="00505720"/>
    <w:rsid w:val="00505E65"/>
    <w:rsid w:val="0050689C"/>
    <w:rsid w:val="00506E4E"/>
    <w:rsid w:val="005072FC"/>
    <w:rsid w:val="00507BB1"/>
    <w:rsid w:val="0051066A"/>
    <w:rsid w:val="00510C82"/>
    <w:rsid w:val="00510FB6"/>
    <w:rsid w:val="00511109"/>
    <w:rsid w:val="00512272"/>
    <w:rsid w:val="00512A58"/>
    <w:rsid w:val="00512B24"/>
    <w:rsid w:val="0051322F"/>
    <w:rsid w:val="005133B7"/>
    <w:rsid w:val="0051357D"/>
    <w:rsid w:val="00513702"/>
    <w:rsid w:val="005137A8"/>
    <w:rsid w:val="00513E18"/>
    <w:rsid w:val="005142C1"/>
    <w:rsid w:val="00514C39"/>
    <w:rsid w:val="00514C47"/>
    <w:rsid w:val="005154C7"/>
    <w:rsid w:val="00515C8E"/>
    <w:rsid w:val="00515C94"/>
    <w:rsid w:val="00516375"/>
    <w:rsid w:val="00516CEA"/>
    <w:rsid w:val="0051717E"/>
    <w:rsid w:val="005171B7"/>
    <w:rsid w:val="00517558"/>
    <w:rsid w:val="00517757"/>
    <w:rsid w:val="00517C40"/>
    <w:rsid w:val="00517FC1"/>
    <w:rsid w:val="0052135E"/>
    <w:rsid w:val="00521A6A"/>
    <w:rsid w:val="00521E5A"/>
    <w:rsid w:val="00522009"/>
    <w:rsid w:val="00523040"/>
    <w:rsid w:val="00523974"/>
    <w:rsid w:val="00523DB5"/>
    <w:rsid w:val="005241FE"/>
    <w:rsid w:val="0052422D"/>
    <w:rsid w:val="005244E3"/>
    <w:rsid w:val="00524852"/>
    <w:rsid w:val="00524BBB"/>
    <w:rsid w:val="00525318"/>
    <w:rsid w:val="00525ACB"/>
    <w:rsid w:val="00525C6F"/>
    <w:rsid w:val="005263C5"/>
    <w:rsid w:val="0052660E"/>
    <w:rsid w:val="00527114"/>
    <w:rsid w:val="0052721A"/>
    <w:rsid w:val="005279AA"/>
    <w:rsid w:val="00530BD1"/>
    <w:rsid w:val="0053191E"/>
    <w:rsid w:val="00531CA1"/>
    <w:rsid w:val="00531D78"/>
    <w:rsid w:val="00531F8A"/>
    <w:rsid w:val="00532406"/>
    <w:rsid w:val="00532D8C"/>
    <w:rsid w:val="00532F85"/>
    <w:rsid w:val="0053300A"/>
    <w:rsid w:val="005333B1"/>
    <w:rsid w:val="005338AC"/>
    <w:rsid w:val="005346C3"/>
    <w:rsid w:val="0053552D"/>
    <w:rsid w:val="00535533"/>
    <w:rsid w:val="0053581A"/>
    <w:rsid w:val="00535D66"/>
    <w:rsid w:val="00536558"/>
    <w:rsid w:val="0053775F"/>
    <w:rsid w:val="00537F29"/>
    <w:rsid w:val="00540354"/>
    <w:rsid w:val="00540ACE"/>
    <w:rsid w:val="00540EBD"/>
    <w:rsid w:val="00542505"/>
    <w:rsid w:val="0054305E"/>
    <w:rsid w:val="005437C4"/>
    <w:rsid w:val="0054476F"/>
    <w:rsid w:val="00544E4A"/>
    <w:rsid w:val="00546314"/>
    <w:rsid w:val="00547518"/>
    <w:rsid w:val="00547C89"/>
    <w:rsid w:val="00547D0B"/>
    <w:rsid w:val="00550634"/>
    <w:rsid w:val="00550B6B"/>
    <w:rsid w:val="00550BB8"/>
    <w:rsid w:val="00551112"/>
    <w:rsid w:val="00551D15"/>
    <w:rsid w:val="00552092"/>
    <w:rsid w:val="005522E1"/>
    <w:rsid w:val="005524F6"/>
    <w:rsid w:val="0055288B"/>
    <w:rsid w:val="00553B5B"/>
    <w:rsid w:val="00554579"/>
    <w:rsid w:val="005548DD"/>
    <w:rsid w:val="00554BAC"/>
    <w:rsid w:val="00554D11"/>
    <w:rsid w:val="00555337"/>
    <w:rsid w:val="005560E5"/>
    <w:rsid w:val="005566AC"/>
    <w:rsid w:val="00556885"/>
    <w:rsid w:val="0055690D"/>
    <w:rsid w:val="00556A01"/>
    <w:rsid w:val="00557185"/>
    <w:rsid w:val="005573C5"/>
    <w:rsid w:val="005576A1"/>
    <w:rsid w:val="005578E1"/>
    <w:rsid w:val="00560CB2"/>
    <w:rsid w:val="00560D64"/>
    <w:rsid w:val="00561990"/>
    <w:rsid w:val="00561D95"/>
    <w:rsid w:val="00562333"/>
    <w:rsid w:val="005632C3"/>
    <w:rsid w:val="00563778"/>
    <w:rsid w:val="00563BCB"/>
    <w:rsid w:val="00563DC1"/>
    <w:rsid w:val="005640B0"/>
    <w:rsid w:val="0056480C"/>
    <w:rsid w:val="0056524E"/>
    <w:rsid w:val="005656E8"/>
    <w:rsid w:val="00566257"/>
    <w:rsid w:val="0056630B"/>
    <w:rsid w:val="00566343"/>
    <w:rsid w:val="005667FD"/>
    <w:rsid w:val="00566B20"/>
    <w:rsid w:val="00567AED"/>
    <w:rsid w:val="0057003C"/>
    <w:rsid w:val="005701E1"/>
    <w:rsid w:val="005706A0"/>
    <w:rsid w:val="00570EA5"/>
    <w:rsid w:val="00571099"/>
    <w:rsid w:val="00571CA3"/>
    <w:rsid w:val="005720DB"/>
    <w:rsid w:val="005726AC"/>
    <w:rsid w:val="0057272B"/>
    <w:rsid w:val="005728D8"/>
    <w:rsid w:val="00572A5C"/>
    <w:rsid w:val="00573214"/>
    <w:rsid w:val="0057434C"/>
    <w:rsid w:val="00575543"/>
    <w:rsid w:val="00577196"/>
    <w:rsid w:val="0057766F"/>
    <w:rsid w:val="005778E8"/>
    <w:rsid w:val="00577C19"/>
    <w:rsid w:val="00580189"/>
    <w:rsid w:val="005804F9"/>
    <w:rsid w:val="00581041"/>
    <w:rsid w:val="00581736"/>
    <w:rsid w:val="00581CAE"/>
    <w:rsid w:val="00582EEF"/>
    <w:rsid w:val="00583327"/>
    <w:rsid w:val="005833F8"/>
    <w:rsid w:val="005839BF"/>
    <w:rsid w:val="005841D5"/>
    <w:rsid w:val="005855FF"/>
    <w:rsid w:val="00586394"/>
    <w:rsid w:val="00586D7A"/>
    <w:rsid w:val="00587410"/>
    <w:rsid w:val="00587616"/>
    <w:rsid w:val="005877BE"/>
    <w:rsid w:val="00587870"/>
    <w:rsid w:val="00587B08"/>
    <w:rsid w:val="005904DA"/>
    <w:rsid w:val="00590BA9"/>
    <w:rsid w:val="005910D8"/>
    <w:rsid w:val="00591DDC"/>
    <w:rsid w:val="00591EBE"/>
    <w:rsid w:val="0059226B"/>
    <w:rsid w:val="005927F2"/>
    <w:rsid w:val="00592D5E"/>
    <w:rsid w:val="00593227"/>
    <w:rsid w:val="00593C80"/>
    <w:rsid w:val="00595D5B"/>
    <w:rsid w:val="00595E7D"/>
    <w:rsid w:val="00595EA7"/>
    <w:rsid w:val="005963D6"/>
    <w:rsid w:val="00596690"/>
    <w:rsid w:val="00596C04"/>
    <w:rsid w:val="00596DFA"/>
    <w:rsid w:val="00596F24"/>
    <w:rsid w:val="00597F13"/>
    <w:rsid w:val="005A01F8"/>
    <w:rsid w:val="005A0302"/>
    <w:rsid w:val="005A04EA"/>
    <w:rsid w:val="005A0507"/>
    <w:rsid w:val="005A09A8"/>
    <w:rsid w:val="005A0A10"/>
    <w:rsid w:val="005A0E1D"/>
    <w:rsid w:val="005A0EF7"/>
    <w:rsid w:val="005A0F33"/>
    <w:rsid w:val="005A12C7"/>
    <w:rsid w:val="005A1FAA"/>
    <w:rsid w:val="005A2368"/>
    <w:rsid w:val="005A24C8"/>
    <w:rsid w:val="005A28D7"/>
    <w:rsid w:val="005A329A"/>
    <w:rsid w:val="005A37A9"/>
    <w:rsid w:val="005A4003"/>
    <w:rsid w:val="005A414F"/>
    <w:rsid w:val="005A4566"/>
    <w:rsid w:val="005A55CC"/>
    <w:rsid w:val="005A573F"/>
    <w:rsid w:val="005A5C95"/>
    <w:rsid w:val="005A61A0"/>
    <w:rsid w:val="005A6474"/>
    <w:rsid w:val="005A6AE5"/>
    <w:rsid w:val="005A6C12"/>
    <w:rsid w:val="005A7275"/>
    <w:rsid w:val="005A747E"/>
    <w:rsid w:val="005A764B"/>
    <w:rsid w:val="005A78B5"/>
    <w:rsid w:val="005B055B"/>
    <w:rsid w:val="005B0B9A"/>
    <w:rsid w:val="005B0E3D"/>
    <w:rsid w:val="005B13AF"/>
    <w:rsid w:val="005B1E52"/>
    <w:rsid w:val="005B2493"/>
    <w:rsid w:val="005B2AF0"/>
    <w:rsid w:val="005B2E2D"/>
    <w:rsid w:val="005B3203"/>
    <w:rsid w:val="005B3C6A"/>
    <w:rsid w:val="005B4511"/>
    <w:rsid w:val="005B45CD"/>
    <w:rsid w:val="005B4F04"/>
    <w:rsid w:val="005B5642"/>
    <w:rsid w:val="005B593D"/>
    <w:rsid w:val="005B6B96"/>
    <w:rsid w:val="005B6D12"/>
    <w:rsid w:val="005B7238"/>
    <w:rsid w:val="005B7806"/>
    <w:rsid w:val="005C003B"/>
    <w:rsid w:val="005C07BB"/>
    <w:rsid w:val="005C0A1A"/>
    <w:rsid w:val="005C0A3E"/>
    <w:rsid w:val="005C1F94"/>
    <w:rsid w:val="005C27A7"/>
    <w:rsid w:val="005C2CC6"/>
    <w:rsid w:val="005C40BB"/>
    <w:rsid w:val="005C44AF"/>
    <w:rsid w:val="005C4607"/>
    <w:rsid w:val="005C4A00"/>
    <w:rsid w:val="005C4D5D"/>
    <w:rsid w:val="005C645E"/>
    <w:rsid w:val="005C6AFB"/>
    <w:rsid w:val="005C71E6"/>
    <w:rsid w:val="005C7A33"/>
    <w:rsid w:val="005D1DF7"/>
    <w:rsid w:val="005D2B2D"/>
    <w:rsid w:val="005D2E76"/>
    <w:rsid w:val="005D2F24"/>
    <w:rsid w:val="005D33A5"/>
    <w:rsid w:val="005D3757"/>
    <w:rsid w:val="005D3E4F"/>
    <w:rsid w:val="005D4348"/>
    <w:rsid w:val="005D46D9"/>
    <w:rsid w:val="005D56FE"/>
    <w:rsid w:val="005D5FFE"/>
    <w:rsid w:val="005D60A5"/>
    <w:rsid w:val="005D6297"/>
    <w:rsid w:val="005D6522"/>
    <w:rsid w:val="005D6736"/>
    <w:rsid w:val="005D7025"/>
    <w:rsid w:val="005D7742"/>
    <w:rsid w:val="005D77A5"/>
    <w:rsid w:val="005D77CB"/>
    <w:rsid w:val="005D7DBF"/>
    <w:rsid w:val="005E035D"/>
    <w:rsid w:val="005E06F2"/>
    <w:rsid w:val="005E0B84"/>
    <w:rsid w:val="005E1026"/>
    <w:rsid w:val="005E1077"/>
    <w:rsid w:val="005E10B9"/>
    <w:rsid w:val="005E1752"/>
    <w:rsid w:val="005E1B43"/>
    <w:rsid w:val="005E2F17"/>
    <w:rsid w:val="005E31EE"/>
    <w:rsid w:val="005E3E36"/>
    <w:rsid w:val="005E4DE1"/>
    <w:rsid w:val="005E4E3C"/>
    <w:rsid w:val="005E5299"/>
    <w:rsid w:val="005E52DA"/>
    <w:rsid w:val="005E54F5"/>
    <w:rsid w:val="005E5753"/>
    <w:rsid w:val="005E6592"/>
    <w:rsid w:val="005E6693"/>
    <w:rsid w:val="005E6783"/>
    <w:rsid w:val="005E745E"/>
    <w:rsid w:val="005E7836"/>
    <w:rsid w:val="005E78A5"/>
    <w:rsid w:val="005E78CE"/>
    <w:rsid w:val="005E7B8D"/>
    <w:rsid w:val="005E7C82"/>
    <w:rsid w:val="005E7CBE"/>
    <w:rsid w:val="005E7F6B"/>
    <w:rsid w:val="005F0889"/>
    <w:rsid w:val="005F0B05"/>
    <w:rsid w:val="005F0FF0"/>
    <w:rsid w:val="005F1184"/>
    <w:rsid w:val="005F2DC3"/>
    <w:rsid w:val="005F2ED7"/>
    <w:rsid w:val="005F31FB"/>
    <w:rsid w:val="005F3A9F"/>
    <w:rsid w:val="005F3EEB"/>
    <w:rsid w:val="005F4AA7"/>
    <w:rsid w:val="005F506B"/>
    <w:rsid w:val="005F5317"/>
    <w:rsid w:val="005F568E"/>
    <w:rsid w:val="005F57A5"/>
    <w:rsid w:val="005F5AFC"/>
    <w:rsid w:val="005F5F11"/>
    <w:rsid w:val="005F62C9"/>
    <w:rsid w:val="005F63B1"/>
    <w:rsid w:val="005F63ED"/>
    <w:rsid w:val="005F63F6"/>
    <w:rsid w:val="005F658E"/>
    <w:rsid w:val="005F675C"/>
    <w:rsid w:val="005F686D"/>
    <w:rsid w:val="005F6EED"/>
    <w:rsid w:val="005F7060"/>
    <w:rsid w:val="006001C6"/>
    <w:rsid w:val="0060027C"/>
    <w:rsid w:val="00600B0A"/>
    <w:rsid w:val="00600D8A"/>
    <w:rsid w:val="006024A4"/>
    <w:rsid w:val="006025FF"/>
    <w:rsid w:val="00602B83"/>
    <w:rsid w:val="00602D53"/>
    <w:rsid w:val="00602E2B"/>
    <w:rsid w:val="006032A5"/>
    <w:rsid w:val="0060397F"/>
    <w:rsid w:val="00603A5D"/>
    <w:rsid w:val="00604417"/>
    <w:rsid w:val="00604C46"/>
    <w:rsid w:val="00604CAC"/>
    <w:rsid w:val="00605188"/>
    <w:rsid w:val="006054B7"/>
    <w:rsid w:val="00605A2A"/>
    <w:rsid w:val="00606D55"/>
    <w:rsid w:val="00606FBA"/>
    <w:rsid w:val="0060743F"/>
    <w:rsid w:val="00607A78"/>
    <w:rsid w:val="00610121"/>
    <w:rsid w:val="00610177"/>
    <w:rsid w:val="00610C7D"/>
    <w:rsid w:val="00610D18"/>
    <w:rsid w:val="0061104C"/>
    <w:rsid w:val="0061191F"/>
    <w:rsid w:val="006128E7"/>
    <w:rsid w:val="0061294D"/>
    <w:rsid w:val="00612971"/>
    <w:rsid w:val="00612A09"/>
    <w:rsid w:val="00612A45"/>
    <w:rsid w:val="00613113"/>
    <w:rsid w:val="00613981"/>
    <w:rsid w:val="006140C9"/>
    <w:rsid w:val="0061433A"/>
    <w:rsid w:val="0061486D"/>
    <w:rsid w:val="006155E2"/>
    <w:rsid w:val="006157F2"/>
    <w:rsid w:val="00615DC6"/>
    <w:rsid w:val="00615DFE"/>
    <w:rsid w:val="00615F68"/>
    <w:rsid w:val="00616553"/>
    <w:rsid w:val="00616C1B"/>
    <w:rsid w:val="00617096"/>
    <w:rsid w:val="006171E6"/>
    <w:rsid w:val="00617640"/>
    <w:rsid w:val="00620225"/>
    <w:rsid w:val="006202BF"/>
    <w:rsid w:val="00620383"/>
    <w:rsid w:val="00620537"/>
    <w:rsid w:val="0062055A"/>
    <w:rsid w:val="006209F3"/>
    <w:rsid w:val="00620A47"/>
    <w:rsid w:val="00620F6C"/>
    <w:rsid w:val="00621B1A"/>
    <w:rsid w:val="0062245C"/>
    <w:rsid w:val="00622CA0"/>
    <w:rsid w:val="00623766"/>
    <w:rsid w:val="006239F6"/>
    <w:rsid w:val="00624CCC"/>
    <w:rsid w:val="0062536B"/>
    <w:rsid w:val="0062538F"/>
    <w:rsid w:val="006256DE"/>
    <w:rsid w:val="006267B0"/>
    <w:rsid w:val="006269D0"/>
    <w:rsid w:val="00627255"/>
    <w:rsid w:val="00630095"/>
    <w:rsid w:val="0063015C"/>
    <w:rsid w:val="0063064A"/>
    <w:rsid w:val="0063125C"/>
    <w:rsid w:val="0063217D"/>
    <w:rsid w:val="00632241"/>
    <w:rsid w:val="00632D54"/>
    <w:rsid w:val="00633265"/>
    <w:rsid w:val="0063380A"/>
    <w:rsid w:val="00633B5D"/>
    <w:rsid w:val="00633CD2"/>
    <w:rsid w:val="0063427D"/>
    <w:rsid w:val="00634758"/>
    <w:rsid w:val="00634801"/>
    <w:rsid w:val="00634BD0"/>
    <w:rsid w:val="00634F4C"/>
    <w:rsid w:val="0063511E"/>
    <w:rsid w:val="0063530B"/>
    <w:rsid w:val="0063572C"/>
    <w:rsid w:val="00635953"/>
    <w:rsid w:val="00635BD9"/>
    <w:rsid w:val="00635DE0"/>
    <w:rsid w:val="00635F71"/>
    <w:rsid w:val="006363F4"/>
    <w:rsid w:val="00636AA9"/>
    <w:rsid w:val="00636AF2"/>
    <w:rsid w:val="00637F77"/>
    <w:rsid w:val="0064057C"/>
    <w:rsid w:val="00640652"/>
    <w:rsid w:val="00641CCA"/>
    <w:rsid w:val="00642DF5"/>
    <w:rsid w:val="00642FE9"/>
    <w:rsid w:val="006430FB"/>
    <w:rsid w:val="00643588"/>
    <w:rsid w:val="00643632"/>
    <w:rsid w:val="00643F42"/>
    <w:rsid w:val="00643FEE"/>
    <w:rsid w:val="006454CC"/>
    <w:rsid w:val="00645611"/>
    <w:rsid w:val="006457B2"/>
    <w:rsid w:val="00645A78"/>
    <w:rsid w:val="00645E65"/>
    <w:rsid w:val="00645FC6"/>
    <w:rsid w:val="00646644"/>
    <w:rsid w:val="00646AB7"/>
    <w:rsid w:val="00646B01"/>
    <w:rsid w:val="00647545"/>
    <w:rsid w:val="00647597"/>
    <w:rsid w:val="00647C21"/>
    <w:rsid w:val="00647E70"/>
    <w:rsid w:val="00647F95"/>
    <w:rsid w:val="00652426"/>
    <w:rsid w:val="00652B59"/>
    <w:rsid w:val="0065343A"/>
    <w:rsid w:val="006536AC"/>
    <w:rsid w:val="006539F6"/>
    <w:rsid w:val="00653AB9"/>
    <w:rsid w:val="006551CE"/>
    <w:rsid w:val="0065578C"/>
    <w:rsid w:val="00655E7E"/>
    <w:rsid w:val="00656F57"/>
    <w:rsid w:val="00657305"/>
    <w:rsid w:val="00657B6E"/>
    <w:rsid w:val="00657B87"/>
    <w:rsid w:val="006600B2"/>
    <w:rsid w:val="00660B0A"/>
    <w:rsid w:val="00660F71"/>
    <w:rsid w:val="0066124B"/>
    <w:rsid w:val="006619E8"/>
    <w:rsid w:val="00661A62"/>
    <w:rsid w:val="00661F82"/>
    <w:rsid w:val="00661FA9"/>
    <w:rsid w:val="006621E6"/>
    <w:rsid w:val="00662617"/>
    <w:rsid w:val="00662777"/>
    <w:rsid w:val="00662D34"/>
    <w:rsid w:val="00663011"/>
    <w:rsid w:val="00663314"/>
    <w:rsid w:val="006640C0"/>
    <w:rsid w:val="00664968"/>
    <w:rsid w:val="00664B0E"/>
    <w:rsid w:val="00664B25"/>
    <w:rsid w:val="006655D0"/>
    <w:rsid w:val="006657F6"/>
    <w:rsid w:val="00666667"/>
    <w:rsid w:val="00666BE9"/>
    <w:rsid w:val="00667B05"/>
    <w:rsid w:val="00667D65"/>
    <w:rsid w:val="00667E26"/>
    <w:rsid w:val="0067023D"/>
    <w:rsid w:val="006702C6"/>
    <w:rsid w:val="00670359"/>
    <w:rsid w:val="00670930"/>
    <w:rsid w:val="00670C38"/>
    <w:rsid w:val="00670E78"/>
    <w:rsid w:val="006716C7"/>
    <w:rsid w:val="0067228C"/>
    <w:rsid w:val="0067268B"/>
    <w:rsid w:val="006727FB"/>
    <w:rsid w:val="00672B74"/>
    <w:rsid w:val="00672EEE"/>
    <w:rsid w:val="00673373"/>
    <w:rsid w:val="0067492F"/>
    <w:rsid w:val="00675741"/>
    <w:rsid w:val="00675B35"/>
    <w:rsid w:val="00676B6B"/>
    <w:rsid w:val="00676F9D"/>
    <w:rsid w:val="0067743A"/>
    <w:rsid w:val="00677CF4"/>
    <w:rsid w:val="00677EBD"/>
    <w:rsid w:val="00680028"/>
    <w:rsid w:val="0068246A"/>
    <w:rsid w:val="00682AA7"/>
    <w:rsid w:val="0068306D"/>
    <w:rsid w:val="006830D0"/>
    <w:rsid w:val="006832C1"/>
    <w:rsid w:val="0068345E"/>
    <w:rsid w:val="00683E3F"/>
    <w:rsid w:val="006840B4"/>
    <w:rsid w:val="006841DE"/>
    <w:rsid w:val="0068434C"/>
    <w:rsid w:val="00684690"/>
    <w:rsid w:val="0068571F"/>
    <w:rsid w:val="00685D1E"/>
    <w:rsid w:val="006860D3"/>
    <w:rsid w:val="00686554"/>
    <w:rsid w:val="00686C9B"/>
    <w:rsid w:val="00686D55"/>
    <w:rsid w:val="00687026"/>
    <w:rsid w:val="00687A93"/>
    <w:rsid w:val="00690BCA"/>
    <w:rsid w:val="00690DEF"/>
    <w:rsid w:val="00690E33"/>
    <w:rsid w:val="00691701"/>
    <w:rsid w:val="00692635"/>
    <w:rsid w:val="00692847"/>
    <w:rsid w:val="006936EC"/>
    <w:rsid w:val="0069395A"/>
    <w:rsid w:val="00693A0A"/>
    <w:rsid w:val="00693BDB"/>
    <w:rsid w:val="00694660"/>
    <w:rsid w:val="00694DA0"/>
    <w:rsid w:val="006955BA"/>
    <w:rsid w:val="00696082"/>
    <w:rsid w:val="00696357"/>
    <w:rsid w:val="0069638B"/>
    <w:rsid w:val="006964D7"/>
    <w:rsid w:val="006971B0"/>
    <w:rsid w:val="00697693"/>
    <w:rsid w:val="006976BA"/>
    <w:rsid w:val="00697993"/>
    <w:rsid w:val="00697AFF"/>
    <w:rsid w:val="00697E05"/>
    <w:rsid w:val="006A063E"/>
    <w:rsid w:val="006A0736"/>
    <w:rsid w:val="006A0A2D"/>
    <w:rsid w:val="006A0BB0"/>
    <w:rsid w:val="006A0DE5"/>
    <w:rsid w:val="006A18BA"/>
    <w:rsid w:val="006A28B0"/>
    <w:rsid w:val="006A29CF"/>
    <w:rsid w:val="006A3149"/>
    <w:rsid w:val="006A3510"/>
    <w:rsid w:val="006A39D5"/>
    <w:rsid w:val="006A3CB7"/>
    <w:rsid w:val="006A3F68"/>
    <w:rsid w:val="006A50E5"/>
    <w:rsid w:val="006A5892"/>
    <w:rsid w:val="006A60AD"/>
    <w:rsid w:val="006A65A1"/>
    <w:rsid w:val="006A6782"/>
    <w:rsid w:val="006A67BC"/>
    <w:rsid w:val="006A696D"/>
    <w:rsid w:val="006A69FB"/>
    <w:rsid w:val="006A6A81"/>
    <w:rsid w:val="006A7047"/>
    <w:rsid w:val="006A7933"/>
    <w:rsid w:val="006A7CED"/>
    <w:rsid w:val="006B05CC"/>
    <w:rsid w:val="006B0979"/>
    <w:rsid w:val="006B0D17"/>
    <w:rsid w:val="006B1353"/>
    <w:rsid w:val="006B1362"/>
    <w:rsid w:val="006B150D"/>
    <w:rsid w:val="006B1905"/>
    <w:rsid w:val="006B251F"/>
    <w:rsid w:val="006B2B71"/>
    <w:rsid w:val="006B2E09"/>
    <w:rsid w:val="006B3A31"/>
    <w:rsid w:val="006B412A"/>
    <w:rsid w:val="006B540B"/>
    <w:rsid w:val="006B543B"/>
    <w:rsid w:val="006B5A1A"/>
    <w:rsid w:val="006B5A94"/>
    <w:rsid w:val="006B5CE9"/>
    <w:rsid w:val="006B6042"/>
    <w:rsid w:val="006B6385"/>
    <w:rsid w:val="006B6946"/>
    <w:rsid w:val="006B6D40"/>
    <w:rsid w:val="006B784F"/>
    <w:rsid w:val="006C0AF2"/>
    <w:rsid w:val="006C0D86"/>
    <w:rsid w:val="006C1630"/>
    <w:rsid w:val="006C1B9A"/>
    <w:rsid w:val="006C1FF3"/>
    <w:rsid w:val="006C20BC"/>
    <w:rsid w:val="006C252D"/>
    <w:rsid w:val="006C2D9A"/>
    <w:rsid w:val="006C2DDE"/>
    <w:rsid w:val="006C36AA"/>
    <w:rsid w:val="006C373D"/>
    <w:rsid w:val="006C3769"/>
    <w:rsid w:val="006C3DA5"/>
    <w:rsid w:val="006C450B"/>
    <w:rsid w:val="006C47BE"/>
    <w:rsid w:val="006C47F1"/>
    <w:rsid w:val="006C4C9F"/>
    <w:rsid w:val="006C4EA2"/>
    <w:rsid w:val="006C51A0"/>
    <w:rsid w:val="006C5E10"/>
    <w:rsid w:val="006C5E25"/>
    <w:rsid w:val="006C5F46"/>
    <w:rsid w:val="006C617C"/>
    <w:rsid w:val="006C6DE7"/>
    <w:rsid w:val="006D0053"/>
    <w:rsid w:val="006D03B6"/>
    <w:rsid w:val="006D0899"/>
    <w:rsid w:val="006D08A5"/>
    <w:rsid w:val="006D101F"/>
    <w:rsid w:val="006D1846"/>
    <w:rsid w:val="006D2340"/>
    <w:rsid w:val="006D26DB"/>
    <w:rsid w:val="006D3722"/>
    <w:rsid w:val="006D3ACF"/>
    <w:rsid w:val="006D3CF9"/>
    <w:rsid w:val="006D49F4"/>
    <w:rsid w:val="006D53BB"/>
    <w:rsid w:val="006D5B99"/>
    <w:rsid w:val="006D721F"/>
    <w:rsid w:val="006D7AE8"/>
    <w:rsid w:val="006E04CA"/>
    <w:rsid w:val="006E0795"/>
    <w:rsid w:val="006E0A4F"/>
    <w:rsid w:val="006E0DB4"/>
    <w:rsid w:val="006E18D5"/>
    <w:rsid w:val="006E1FE6"/>
    <w:rsid w:val="006E2B16"/>
    <w:rsid w:val="006E2B9E"/>
    <w:rsid w:val="006E2BBD"/>
    <w:rsid w:val="006E2DF6"/>
    <w:rsid w:val="006E32DB"/>
    <w:rsid w:val="006E3476"/>
    <w:rsid w:val="006E3672"/>
    <w:rsid w:val="006E3CED"/>
    <w:rsid w:val="006E4888"/>
    <w:rsid w:val="006E5B02"/>
    <w:rsid w:val="006E605F"/>
    <w:rsid w:val="006E62CB"/>
    <w:rsid w:val="006E7523"/>
    <w:rsid w:val="006F032F"/>
    <w:rsid w:val="006F0C72"/>
    <w:rsid w:val="006F0CE4"/>
    <w:rsid w:val="006F1591"/>
    <w:rsid w:val="006F1864"/>
    <w:rsid w:val="006F2189"/>
    <w:rsid w:val="006F240C"/>
    <w:rsid w:val="006F2509"/>
    <w:rsid w:val="006F2510"/>
    <w:rsid w:val="006F294A"/>
    <w:rsid w:val="006F2D7D"/>
    <w:rsid w:val="006F3156"/>
    <w:rsid w:val="006F31D8"/>
    <w:rsid w:val="006F34E5"/>
    <w:rsid w:val="006F38E9"/>
    <w:rsid w:val="006F3FEC"/>
    <w:rsid w:val="006F466D"/>
    <w:rsid w:val="006F538C"/>
    <w:rsid w:val="006F53F5"/>
    <w:rsid w:val="006F5516"/>
    <w:rsid w:val="006F63D6"/>
    <w:rsid w:val="006F6750"/>
    <w:rsid w:val="006F6A13"/>
    <w:rsid w:val="006F6F19"/>
    <w:rsid w:val="006F75C7"/>
    <w:rsid w:val="00701532"/>
    <w:rsid w:val="00701722"/>
    <w:rsid w:val="00701991"/>
    <w:rsid w:val="007021DC"/>
    <w:rsid w:val="00702491"/>
    <w:rsid w:val="00702F04"/>
    <w:rsid w:val="00702FDA"/>
    <w:rsid w:val="0070358D"/>
    <w:rsid w:val="00703DF1"/>
    <w:rsid w:val="0070437F"/>
    <w:rsid w:val="00704C08"/>
    <w:rsid w:val="007051B0"/>
    <w:rsid w:val="00705960"/>
    <w:rsid w:val="00705B26"/>
    <w:rsid w:val="00706C22"/>
    <w:rsid w:val="007101C3"/>
    <w:rsid w:val="007108AA"/>
    <w:rsid w:val="00710CA2"/>
    <w:rsid w:val="00710EC5"/>
    <w:rsid w:val="007112BD"/>
    <w:rsid w:val="007112BE"/>
    <w:rsid w:val="0071136C"/>
    <w:rsid w:val="00711B5D"/>
    <w:rsid w:val="00712051"/>
    <w:rsid w:val="00712263"/>
    <w:rsid w:val="0071297C"/>
    <w:rsid w:val="00713026"/>
    <w:rsid w:val="00713737"/>
    <w:rsid w:val="00713871"/>
    <w:rsid w:val="007138B9"/>
    <w:rsid w:val="00713A36"/>
    <w:rsid w:val="00713D25"/>
    <w:rsid w:val="0071415A"/>
    <w:rsid w:val="00714233"/>
    <w:rsid w:val="007149D0"/>
    <w:rsid w:val="00714AB5"/>
    <w:rsid w:val="00715AC6"/>
    <w:rsid w:val="007165CF"/>
    <w:rsid w:val="007177E3"/>
    <w:rsid w:val="0071780B"/>
    <w:rsid w:val="00717ACF"/>
    <w:rsid w:val="00717B84"/>
    <w:rsid w:val="00717D15"/>
    <w:rsid w:val="00720874"/>
    <w:rsid w:val="00720C2D"/>
    <w:rsid w:val="00720E15"/>
    <w:rsid w:val="0072177C"/>
    <w:rsid w:val="00721E65"/>
    <w:rsid w:val="007222E2"/>
    <w:rsid w:val="00722793"/>
    <w:rsid w:val="0072292A"/>
    <w:rsid w:val="00723539"/>
    <w:rsid w:val="007239ED"/>
    <w:rsid w:val="00723CAD"/>
    <w:rsid w:val="0072429C"/>
    <w:rsid w:val="0072485D"/>
    <w:rsid w:val="00724AD8"/>
    <w:rsid w:val="00724C90"/>
    <w:rsid w:val="00724F5D"/>
    <w:rsid w:val="007253E2"/>
    <w:rsid w:val="0072549E"/>
    <w:rsid w:val="007255F4"/>
    <w:rsid w:val="00725731"/>
    <w:rsid w:val="007259E0"/>
    <w:rsid w:val="00725D5D"/>
    <w:rsid w:val="00726367"/>
    <w:rsid w:val="00726BBF"/>
    <w:rsid w:val="0072750D"/>
    <w:rsid w:val="00727E90"/>
    <w:rsid w:val="0073002C"/>
    <w:rsid w:val="00730C31"/>
    <w:rsid w:val="0073107C"/>
    <w:rsid w:val="00731249"/>
    <w:rsid w:val="007316F6"/>
    <w:rsid w:val="00732268"/>
    <w:rsid w:val="0073242A"/>
    <w:rsid w:val="00732E97"/>
    <w:rsid w:val="00733068"/>
    <w:rsid w:val="00733B8E"/>
    <w:rsid w:val="00733DD7"/>
    <w:rsid w:val="00733F97"/>
    <w:rsid w:val="00734069"/>
    <w:rsid w:val="007352F2"/>
    <w:rsid w:val="00735AAA"/>
    <w:rsid w:val="00735DD8"/>
    <w:rsid w:val="00736E9D"/>
    <w:rsid w:val="007371B7"/>
    <w:rsid w:val="00737A09"/>
    <w:rsid w:val="007403A8"/>
    <w:rsid w:val="007411CB"/>
    <w:rsid w:val="007416AD"/>
    <w:rsid w:val="00742495"/>
    <w:rsid w:val="0074255C"/>
    <w:rsid w:val="0074270D"/>
    <w:rsid w:val="00742ED0"/>
    <w:rsid w:val="00742FC2"/>
    <w:rsid w:val="007433CF"/>
    <w:rsid w:val="007436E7"/>
    <w:rsid w:val="00744109"/>
    <w:rsid w:val="0074438E"/>
    <w:rsid w:val="0074566C"/>
    <w:rsid w:val="00745BCE"/>
    <w:rsid w:val="007471AC"/>
    <w:rsid w:val="0074757F"/>
    <w:rsid w:val="00747B6E"/>
    <w:rsid w:val="00747CCD"/>
    <w:rsid w:val="00750269"/>
    <w:rsid w:val="007502F3"/>
    <w:rsid w:val="00750620"/>
    <w:rsid w:val="00750789"/>
    <w:rsid w:val="00750D37"/>
    <w:rsid w:val="007517A8"/>
    <w:rsid w:val="00752ACD"/>
    <w:rsid w:val="0075302E"/>
    <w:rsid w:val="0075336D"/>
    <w:rsid w:val="0075364E"/>
    <w:rsid w:val="00755C76"/>
    <w:rsid w:val="00755C86"/>
    <w:rsid w:val="00756D23"/>
    <w:rsid w:val="0075748F"/>
    <w:rsid w:val="0075763E"/>
    <w:rsid w:val="00757EEB"/>
    <w:rsid w:val="00760156"/>
    <w:rsid w:val="00760E8E"/>
    <w:rsid w:val="00761C1C"/>
    <w:rsid w:val="00763696"/>
    <w:rsid w:val="00764DA8"/>
    <w:rsid w:val="00765A26"/>
    <w:rsid w:val="00765CBC"/>
    <w:rsid w:val="007662C9"/>
    <w:rsid w:val="00766455"/>
    <w:rsid w:val="00766593"/>
    <w:rsid w:val="00767671"/>
    <w:rsid w:val="00770385"/>
    <w:rsid w:val="00770638"/>
    <w:rsid w:val="00770C4B"/>
    <w:rsid w:val="00770F1D"/>
    <w:rsid w:val="00772490"/>
    <w:rsid w:val="00772578"/>
    <w:rsid w:val="007726D0"/>
    <w:rsid w:val="00775144"/>
    <w:rsid w:val="00776070"/>
    <w:rsid w:val="00776BB5"/>
    <w:rsid w:val="00776BB9"/>
    <w:rsid w:val="00776D7D"/>
    <w:rsid w:val="0078047D"/>
    <w:rsid w:val="00780C35"/>
    <w:rsid w:val="00780EAD"/>
    <w:rsid w:val="00781754"/>
    <w:rsid w:val="00781955"/>
    <w:rsid w:val="00781B9A"/>
    <w:rsid w:val="007824B3"/>
    <w:rsid w:val="007834A6"/>
    <w:rsid w:val="007836E6"/>
    <w:rsid w:val="00783FD2"/>
    <w:rsid w:val="00783FDA"/>
    <w:rsid w:val="007840F5"/>
    <w:rsid w:val="007842E9"/>
    <w:rsid w:val="00786041"/>
    <w:rsid w:val="007861D6"/>
    <w:rsid w:val="00786463"/>
    <w:rsid w:val="007868D6"/>
    <w:rsid w:val="007869DF"/>
    <w:rsid w:val="00786BF9"/>
    <w:rsid w:val="00790112"/>
    <w:rsid w:val="00790584"/>
    <w:rsid w:val="00790614"/>
    <w:rsid w:val="00790684"/>
    <w:rsid w:val="007907D9"/>
    <w:rsid w:val="00791439"/>
    <w:rsid w:val="0079291A"/>
    <w:rsid w:val="00792F4C"/>
    <w:rsid w:val="00793181"/>
    <w:rsid w:val="00793B0A"/>
    <w:rsid w:val="00793B55"/>
    <w:rsid w:val="00793F9B"/>
    <w:rsid w:val="00794694"/>
    <w:rsid w:val="00794DD5"/>
    <w:rsid w:val="00794DE7"/>
    <w:rsid w:val="007952B7"/>
    <w:rsid w:val="007960A5"/>
    <w:rsid w:val="00796FF5"/>
    <w:rsid w:val="007976DD"/>
    <w:rsid w:val="00797888"/>
    <w:rsid w:val="007A0126"/>
    <w:rsid w:val="007A01A8"/>
    <w:rsid w:val="007A05AC"/>
    <w:rsid w:val="007A0E9E"/>
    <w:rsid w:val="007A1963"/>
    <w:rsid w:val="007A244D"/>
    <w:rsid w:val="007A2B10"/>
    <w:rsid w:val="007A2D7F"/>
    <w:rsid w:val="007A2E29"/>
    <w:rsid w:val="007A31A8"/>
    <w:rsid w:val="007A3501"/>
    <w:rsid w:val="007A4375"/>
    <w:rsid w:val="007A4452"/>
    <w:rsid w:val="007A44E6"/>
    <w:rsid w:val="007A45F0"/>
    <w:rsid w:val="007A47D0"/>
    <w:rsid w:val="007A5291"/>
    <w:rsid w:val="007A5DFE"/>
    <w:rsid w:val="007A5FB3"/>
    <w:rsid w:val="007A607D"/>
    <w:rsid w:val="007A648B"/>
    <w:rsid w:val="007A66CD"/>
    <w:rsid w:val="007A6933"/>
    <w:rsid w:val="007A6AB6"/>
    <w:rsid w:val="007A6B09"/>
    <w:rsid w:val="007A75D8"/>
    <w:rsid w:val="007A7B26"/>
    <w:rsid w:val="007A7DD3"/>
    <w:rsid w:val="007B05CE"/>
    <w:rsid w:val="007B06AE"/>
    <w:rsid w:val="007B1034"/>
    <w:rsid w:val="007B111D"/>
    <w:rsid w:val="007B1580"/>
    <w:rsid w:val="007B15D6"/>
    <w:rsid w:val="007B22D7"/>
    <w:rsid w:val="007B24CA"/>
    <w:rsid w:val="007B2825"/>
    <w:rsid w:val="007B28E4"/>
    <w:rsid w:val="007B3270"/>
    <w:rsid w:val="007B3FA6"/>
    <w:rsid w:val="007B4F06"/>
    <w:rsid w:val="007B5111"/>
    <w:rsid w:val="007B5413"/>
    <w:rsid w:val="007B5451"/>
    <w:rsid w:val="007B550C"/>
    <w:rsid w:val="007B55C0"/>
    <w:rsid w:val="007B5A7C"/>
    <w:rsid w:val="007B6A35"/>
    <w:rsid w:val="007B771E"/>
    <w:rsid w:val="007C0B8F"/>
    <w:rsid w:val="007C0D62"/>
    <w:rsid w:val="007C1322"/>
    <w:rsid w:val="007C15AA"/>
    <w:rsid w:val="007C241A"/>
    <w:rsid w:val="007C280E"/>
    <w:rsid w:val="007C301B"/>
    <w:rsid w:val="007C318A"/>
    <w:rsid w:val="007C3853"/>
    <w:rsid w:val="007C3FD6"/>
    <w:rsid w:val="007C42D5"/>
    <w:rsid w:val="007C463B"/>
    <w:rsid w:val="007C4893"/>
    <w:rsid w:val="007C51C2"/>
    <w:rsid w:val="007C532D"/>
    <w:rsid w:val="007C5607"/>
    <w:rsid w:val="007C5D57"/>
    <w:rsid w:val="007C60C6"/>
    <w:rsid w:val="007C638B"/>
    <w:rsid w:val="007C7D38"/>
    <w:rsid w:val="007D0134"/>
    <w:rsid w:val="007D0328"/>
    <w:rsid w:val="007D0A3D"/>
    <w:rsid w:val="007D0B6B"/>
    <w:rsid w:val="007D0DAB"/>
    <w:rsid w:val="007D0E53"/>
    <w:rsid w:val="007D14DC"/>
    <w:rsid w:val="007D1C54"/>
    <w:rsid w:val="007D245A"/>
    <w:rsid w:val="007D24AF"/>
    <w:rsid w:val="007D2D3E"/>
    <w:rsid w:val="007D3303"/>
    <w:rsid w:val="007D330C"/>
    <w:rsid w:val="007D3889"/>
    <w:rsid w:val="007D401E"/>
    <w:rsid w:val="007D488D"/>
    <w:rsid w:val="007D56E0"/>
    <w:rsid w:val="007D5713"/>
    <w:rsid w:val="007D5FB9"/>
    <w:rsid w:val="007D6785"/>
    <w:rsid w:val="007D7064"/>
    <w:rsid w:val="007E0A9A"/>
    <w:rsid w:val="007E0ADB"/>
    <w:rsid w:val="007E11EB"/>
    <w:rsid w:val="007E139F"/>
    <w:rsid w:val="007E1BEE"/>
    <w:rsid w:val="007E21D1"/>
    <w:rsid w:val="007E225F"/>
    <w:rsid w:val="007E22D9"/>
    <w:rsid w:val="007E2EB1"/>
    <w:rsid w:val="007E40F0"/>
    <w:rsid w:val="007E42E7"/>
    <w:rsid w:val="007E4484"/>
    <w:rsid w:val="007E4B11"/>
    <w:rsid w:val="007E502A"/>
    <w:rsid w:val="007E536E"/>
    <w:rsid w:val="007E5D6C"/>
    <w:rsid w:val="007E60A7"/>
    <w:rsid w:val="007E6C80"/>
    <w:rsid w:val="007E6CA0"/>
    <w:rsid w:val="007E6EF8"/>
    <w:rsid w:val="007E7377"/>
    <w:rsid w:val="007E752E"/>
    <w:rsid w:val="007E7946"/>
    <w:rsid w:val="007F0210"/>
    <w:rsid w:val="007F0999"/>
    <w:rsid w:val="007F0BCB"/>
    <w:rsid w:val="007F1195"/>
    <w:rsid w:val="007F260D"/>
    <w:rsid w:val="007F275D"/>
    <w:rsid w:val="007F27B5"/>
    <w:rsid w:val="007F30A8"/>
    <w:rsid w:val="007F3B45"/>
    <w:rsid w:val="007F3D49"/>
    <w:rsid w:val="007F430F"/>
    <w:rsid w:val="007F44AC"/>
    <w:rsid w:val="007F46A4"/>
    <w:rsid w:val="007F46FB"/>
    <w:rsid w:val="007F60C2"/>
    <w:rsid w:val="007F7984"/>
    <w:rsid w:val="007F7CE8"/>
    <w:rsid w:val="00800944"/>
    <w:rsid w:val="0080098E"/>
    <w:rsid w:val="00800B88"/>
    <w:rsid w:val="00800E46"/>
    <w:rsid w:val="00801740"/>
    <w:rsid w:val="00801D98"/>
    <w:rsid w:val="00802AC3"/>
    <w:rsid w:val="00802F0F"/>
    <w:rsid w:val="00803BF2"/>
    <w:rsid w:val="00803CBD"/>
    <w:rsid w:val="00804526"/>
    <w:rsid w:val="00804860"/>
    <w:rsid w:val="0080589C"/>
    <w:rsid w:val="0080599D"/>
    <w:rsid w:val="00805A01"/>
    <w:rsid w:val="00806248"/>
    <w:rsid w:val="00806375"/>
    <w:rsid w:val="008065D4"/>
    <w:rsid w:val="008069FC"/>
    <w:rsid w:val="00806A6B"/>
    <w:rsid w:val="00806D0E"/>
    <w:rsid w:val="00806EBF"/>
    <w:rsid w:val="00807042"/>
    <w:rsid w:val="0080729A"/>
    <w:rsid w:val="00807384"/>
    <w:rsid w:val="00807872"/>
    <w:rsid w:val="008101A5"/>
    <w:rsid w:val="00810950"/>
    <w:rsid w:val="00810F75"/>
    <w:rsid w:val="0081111E"/>
    <w:rsid w:val="00811227"/>
    <w:rsid w:val="0081143F"/>
    <w:rsid w:val="008114AB"/>
    <w:rsid w:val="008121E1"/>
    <w:rsid w:val="008131E5"/>
    <w:rsid w:val="008134BB"/>
    <w:rsid w:val="008134FF"/>
    <w:rsid w:val="00813516"/>
    <w:rsid w:val="00813783"/>
    <w:rsid w:val="00814506"/>
    <w:rsid w:val="00814558"/>
    <w:rsid w:val="0081522C"/>
    <w:rsid w:val="008160D4"/>
    <w:rsid w:val="008161A6"/>
    <w:rsid w:val="008163F2"/>
    <w:rsid w:val="00816463"/>
    <w:rsid w:val="00816EC2"/>
    <w:rsid w:val="008171B8"/>
    <w:rsid w:val="008171BE"/>
    <w:rsid w:val="00817373"/>
    <w:rsid w:val="00817787"/>
    <w:rsid w:val="008200EA"/>
    <w:rsid w:val="008202D6"/>
    <w:rsid w:val="008218D9"/>
    <w:rsid w:val="00821DC0"/>
    <w:rsid w:val="0082264E"/>
    <w:rsid w:val="008226BC"/>
    <w:rsid w:val="0082272B"/>
    <w:rsid w:val="008233E1"/>
    <w:rsid w:val="008234C3"/>
    <w:rsid w:val="00823586"/>
    <w:rsid w:val="0082409A"/>
    <w:rsid w:val="008242E4"/>
    <w:rsid w:val="0082495B"/>
    <w:rsid w:val="00825448"/>
    <w:rsid w:val="00825A0D"/>
    <w:rsid w:val="00825B21"/>
    <w:rsid w:val="00825B82"/>
    <w:rsid w:val="0082616A"/>
    <w:rsid w:val="00826367"/>
    <w:rsid w:val="008263C5"/>
    <w:rsid w:val="008267A6"/>
    <w:rsid w:val="00826BEF"/>
    <w:rsid w:val="00827745"/>
    <w:rsid w:val="008277E8"/>
    <w:rsid w:val="008279B8"/>
    <w:rsid w:val="00830355"/>
    <w:rsid w:val="00830594"/>
    <w:rsid w:val="0083091D"/>
    <w:rsid w:val="008310AA"/>
    <w:rsid w:val="00832558"/>
    <w:rsid w:val="008335B8"/>
    <w:rsid w:val="00833B2F"/>
    <w:rsid w:val="00833C0F"/>
    <w:rsid w:val="00834664"/>
    <w:rsid w:val="008347FA"/>
    <w:rsid w:val="00834E9F"/>
    <w:rsid w:val="008362DA"/>
    <w:rsid w:val="0083728D"/>
    <w:rsid w:val="00837395"/>
    <w:rsid w:val="008373E8"/>
    <w:rsid w:val="008378EB"/>
    <w:rsid w:val="00837D0C"/>
    <w:rsid w:val="00840133"/>
    <w:rsid w:val="00843270"/>
    <w:rsid w:val="00843872"/>
    <w:rsid w:val="00844A34"/>
    <w:rsid w:val="00845F82"/>
    <w:rsid w:val="0084658F"/>
    <w:rsid w:val="00846E3D"/>
    <w:rsid w:val="00846E61"/>
    <w:rsid w:val="00847079"/>
    <w:rsid w:val="008472C9"/>
    <w:rsid w:val="0084739C"/>
    <w:rsid w:val="00847C5D"/>
    <w:rsid w:val="00847CF3"/>
    <w:rsid w:val="00850903"/>
    <w:rsid w:val="00850A30"/>
    <w:rsid w:val="00850DD7"/>
    <w:rsid w:val="00850FF6"/>
    <w:rsid w:val="00851201"/>
    <w:rsid w:val="00851414"/>
    <w:rsid w:val="008517BD"/>
    <w:rsid w:val="00852080"/>
    <w:rsid w:val="00852709"/>
    <w:rsid w:val="00853048"/>
    <w:rsid w:val="0085441E"/>
    <w:rsid w:val="0085464A"/>
    <w:rsid w:val="008548B5"/>
    <w:rsid w:val="0085625E"/>
    <w:rsid w:val="00856554"/>
    <w:rsid w:val="008565F0"/>
    <w:rsid w:val="00856AF7"/>
    <w:rsid w:val="0085720E"/>
    <w:rsid w:val="00857560"/>
    <w:rsid w:val="0085760E"/>
    <w:rsid w:val="00857935"/>
    <w:rsid w:val="00857A72"/>
    <w:rsid w:val="0086055B"/>
    <w:rsid w:val="00861A07"/>
    <w:rsid w:val="00861A76"/>
    <w:rsid w:val="00862149"/>
    <w:rsid w:val="00862E22"/>
    <w:rsid w:val="00863B47"/>
    <w:rsid w:val="00863E95"/>
    <w:rsid w:val="0086441A"/>
    <w:rsid w:val="0086454C"/>
    <w:rsid w:val="00864614"/>
    <w:rsid w:val="00864C66"/>
    <w:rsid w:val="00865C91"/>
    <w:rsid w:val="00866069"/>
    <w:rsid w:val="0086618A"/>
    <w:rsid w:val="008668B0"/>
    <w:rsid w:val="00866DFD"/>
    <w:rsid w:val="0086709F"/>
    <w:rsid w:val="00867E48"/>
    <w:rsid w:val="008706D7"/>
    <w:rsid w:val="008706DF"/>
    <w:rsid w:val="00870718"/>
    <w:rsid w:val="00870B5F"/>
    <w:rsid w:val="00870B6D"/>
    <w:rsid w:val="00870D26"/>
    <w:rsid w:val="00871492"/>
    <w:rsid w:val="00871540"/>
    <w:rsid w:val="008718A5"/>
    <w:rsid w:val="00871A1A"/>
    <w:rsid w:val="00872336"/>
    <w:rsid w:val="00872361"/>
    <w:rsid w:val="00872701"/>
    <w:rsid w:val="00872DFF"/>
    <w:rsid w:val="008731F8"/>
    <w:rsid w:val="008734BF"/>
    <w:rsid w:val="00873513"/>
    <w:rsid w:val="0087383E"/>
    <w:rsid w:val="00873FD0"/>
    <w:rsid w:val="0087596B"/>
    <w:rsid w:val="00875A1C"/>
    <w:rsid w:val="00876627"/>
    <w:rsid w:val="0087674C"/>
    <w:rsid w:val="00877381"/>
    <w:rsid w:val="00880AF4"/>
    <w:rsid w:val="00880E6B"/>
    <w:rsid w:val="008812FB"/>
    <w:rsid w:val="00881E00"/>
    <w:rsid w:val="0088349C"/>
    <w:rsid w:val="00883DDD"/>
    <w:rsid w:val="00884025"/>
    <w:rsid w:val="0088427C"/>
    <w:rsid w:val="008845E4"/>
    <w:rsid w:val="008858A8"/>
    <w:rsid w:val="008859F1"/>
    <w:rsid w:val="00885A5E"/>
    <w:rsid w:val="00885BEA"/>
    <w:rsid w:val="00886011"/>
    <w:rsid w:val="0088693B"/>
    <w:rsid w:val="0088696C"/>
    <w:rsid w:val="00886C1E"/>
    <w:rsid w:val="00886C92"/>
    <w:rsid w:val="00887316"/>
    <w:rsid w:val="008875FF"/>
    <w:rsid w:val="00887820"/>
    <w:rsid w:val="00887839"/>
    <w:rsid w:val="00887918"/>
    <w:rsid w:val="008913EC"/>
    <w:rsid w:val="0089228C"/>
    <w:rsid w:val="00892BBE"/>
    <w:rsid w:val="00893276"/>
    <w:rsid w:val="00893325"/>
    <w:rsid w:val="00894253"/>
    <w:rsid w:val="008945F3"/>
    <w:rsid w:val="008963A6"/>
    <w:rsid w:val="008964F4"/>
    <w:rsid w:val="008964F5"/>
    <w:rsid w:val="00896A71"/>
    <w:rsid w:val="008970FE"/>
    <w:rsid w:val="00897D61"/>
    <w:rsid w:val="00897E3D"/>
    <w:rsid w:val="008A00DE"/>
    <w:rsid w:val="008A08FC"/>
    <w:rsid w:val="008A0DE4"/>
    <w:rsid w:val="008A1455"/>
    <w:rsid w:val="008A1611"/>
    <w:rsid w:val="008A1FBB"/>
    <w:rsid w:val="008A2034"/>
    <w:rsid w:val="008A26F3"/>
    <w:rsid w:val="008A2A55"/>
    <w:rsid w:val="008A302A"/>
    <w:rsid w:val="008A3062"/>
    <w:rsid w:val="008A3455"/>
    <w:rsid w:val="008A348B"/>
    <w:rsid w:val="008A34FF"/>
    <w:rsid w:val="008A369E"/>
    <w:rsid w:val="008A42D0"/>
    <w:rsid w:val="008A4ECC"/>
    <w:rsid w:val="008A5E6A"/>
    <w:rsid w:val="008A5EE4"/>
    <w:rsid w:val="008A677B"/>
    <w:rsid w:val="008A6EE1"/>
    <w:rsid w:val="008B079F"/>
    <w:rsid w:val="008B13B7"/>
    <w:rsid w:val="008B17D4"/>
    <w:rsid w:val="008B1D9C"/>
    <w:rsid w:val="008B2F99"/>
    <w:rsid w:val="008B3609"/>
    <w:rsid w:val="008B37B1"/>
    <w:rsid w:val="008B52CB"/>
    <w:rsid w:val="008B5A8F"/>
    <w:rsid w:val="008B60E9"/>
    <w:rsid w:val="008B691A"/>
    <w:rsid w:val="008B7212"/>
    <w:rsid w:val="008B737B"/>
    <w:rsid w:val="008C0290"/>
    <w:rsid w:val="008C0862"/>
    <w:rsid w:val="008C105C"/>
    <w:rsid w:val="008C1198"/>
    <w:rsid w:val="008C3317"/>
    <w:rsid w:val="008C3846"/>
    <w:rsid w:val="008C3BE3"/>
    <w:rsid w:val="008C40BD"/>
    <w:rsid w:val="008C4A98"/>
    <w:rsid w:val="008C5642"/>
    <w:rsid w:val="008C5964"/>
    <w:rsid w:val="008C5D60"/>
    <w:rsid w:val="008C72A6"/>
    <w:rsid w:val="008C73D2"/>
    <w:rsid w:val="008C7669"/>
    <w:rsid w:val="008C7C26"/>
    <w:rsid w:val="008C7F32"/>
    <w:rsid w:val="008C7FDF"/>
    <w:rsid w:val="008D0A41"/>
    <w:rsid w:val="008D0A59"/>
    <w:rsid w:val="008D0CB5"/>
    <w:rsid w:val="008D0D9E"/>
    <w:rsid w:val="008D1A64"/>
    <w:rsid w:val="008D2199"/>
    <w:rsid w:val="008D3642"/>
    <w:rsid w:val="008D3CA8"/>
    <w:rsid w:val="008D43BB"/>
    <w:rsid w:val="008D463B"/>
    <w:rsid w:val="008D4F95"/>
    <w:rsid w:val="008D6712"/>
    <w:rsid w:val="008D6B05"/>
    <w:rsid w:val="008D6B0A"/>
    <w:rsid w:val="008D6B25"/>
    <w:rsid w:val="008D6F12"/>
    <w:rsid w:val="008D787A"/>
    <w:rsid w:val="008D7F52"/>
    <w:rsid w:val="008E038C"/>
    <w:rsid w:val="008E0893"/>
    <w:rsid w:val="008E0E1A"/>
    <w:rsid w:val="008E1E06"/>
    <w:rsid w:val="008E1ECB"/>
    <w:rsid w:val="008E2712"/>
    <w:rsid w:val="008E31CF"/>
    <w:rsid w:val="008E3AC1"/>
    <w:rsid w:val="008E3FDF"/>
    <w:rsid w:val="008E450C"/>
    <w:rsid w:val="008E469A"/>
    <w:rsid w:val="008E49F7"/>
    <w:rsid w:val="008E522B"/>
    <w:rsid w:val="008E68F3"/>
    <w:rsid w:val="008E69E5"/>
    <w:rsid w:val="008E6D27"/>
    <w:rsid w:val="008E7568"/>
    <w:rsid w:val="008E7A7B"/>
    <w:rsid w:val="008F05B6"/>
    <w:rsid w:val="008F084A"/>
    <w:rsid w:val="008F0985"/>
    <w:rsid w:val="008F1B01"/>
    <w:rsid w:val="008F2091"/>
    <w:rsid w:val="008F2958"/>
    <w:rsid w:val="008F2B85"/>
    <w:rsid w:val="008F2D90"/>
    <w:rsid w:val="008F2EBF"/>
    <w:rsid w:val="008F36F0"/>
    <w:rsid w:val="008F4C47"/>
    <w:rsid w:val="008F535D"/>
    <w:rsid w:val="008F53CB"/>
    <w:rsid w:val="008F54DC"/>
    <w:rsid w:val="008F5ADC"/>
    <w:rsid w:val="008F6798"/>
    <w:rsid w:val="008F679F"/>
    <w:rsid w:val="008F67E2"/>
    <w:rsid w:val="008F730A"/>
    <w:rsid w:val="008F76E8"/>
    <w:rsid w:val="008F797E"/>
    <w:rsid w:val="0090004A"/>
    <w:rsid w:val="0090004D"/>
    <w:rsid w:val="00900754"/>
    <w:rsid w:val="0090099A"/>
    <w:rsid w:val="00900B25"/>
    <w:rsid w:val="0090124F"/>
    <w:rsid w:val="00901353"/>
    <w:rsid w:val="00901686"/>
    <w:rsid w:val="00901CD7"/>
    <w:rsid w:val="0090206D"/>
    <w:rsid w:val="00902095"/>
    <w:rsid w:val="0090253A"/>
    <w:rsid w:val="009026E7"/>
    <w:rsid w:val="00902976"/>
    <w:rsid w:val="00902B93"/>
    <w:rsid w:val="00902BBB"/>
    <w:rsid w:val="00902F57"/>
    <w:rsid w:val="00902F6D"/>
    <w:rsid w:val="009040A9"/>
    <w:rsid w:val="009040CB"/>
    <w:rsid w:val="009050F2"/>
    <w:rsid w:val="009053A1"/>
    <w:rsid w:val="00905ACE"/>
    <w:rsid w:val="00905D10"/>
    <w:rsid w:val="00905D7A"/>
    <w:rsid w:val="00905EB8"/>
    <w:rsid w:val="0090668B"/>
    <w:rsid w:val="00906A74"/>
    <w:rsid w:val="00906AE8"/>
    <w:rsid w:val="00906D8B"/>
    <w:rsid w:val="0090702F"/>
    <w:rsid w:val="00907422"/>
    <w:rsid w:val="009075E5"/>
    <w:rsid w:val="00907A84"/>
    <w:rsid w:val="00907CC0"/>
    <w:rsid w:val="0091121A"/>
    <w:rsid w:val="009119BB"/>
    <w:rsid w:val="00911E75"/>
    <w:rsid w:val="00912449"/>
    <w:rsid w:val="009125F1"/>
    <w:rsid w:val="00913EF9"/>
    <w:rsid w:val="00914414"/>
    <w:rsid w:val="00914EBE"/>
    <w:rsid w:val="0091501E"/>
    <w:rsid w:val="00915071"/>
    <w:rsid w:val="009158D0"/>
    <w:rsid w:val="0091640F"/>
    <w:rsid w:val="009167A0"/>
    <w:rsid w:val="00917252"/>
    <w:rsid w:val="00917482"/>
    <w:rsid w:val="00920B29"/>
    <w:rsid w:val="009211C9"/>
    <w:rsid w:val="0092156D"/>
    <w:rsid w:val="009215C0"/>
    <w:rsid w:val="00921915"/>
    <w:rsid w:val="00922168"/>
    <w:rsid w:val="0092395E"/>
    <w:rsid w:val="00926724"/>
    <w:rsid w:val="00926915"/>
    <w:rsid w:val="009269DE"/>
    <w:rsid w:val="009272AE"/>
    <w:rsid w:val="00927C22"/>
    <w:rsid w:val="00930749"/>
    <w:rsid w:val="00930955"/>
    <w:rsid w:val="00930E77"/>
    <w:rsid w:val="009314E9"/>
    <w:rsid w:val="00932AAC"/>
    <w:rsid w:val="009330FA"/>
    <w:rsid w:val="009334CC"/>
    <w:rsid w:val="0093386A"/>
    <w:rsid w:val="00933AD2"/>
    <w:rsid w:val="009344F9"/>
    <w:rsid w:val="009364EF"/>
    <w:rsid w:val="00936632"/>
    <w:rsid w:val="00937BD5"/>
    <w:rsid w:val="00940182"/>
    <w:rsid w:val="0094175F"/>
    <w:rsid w:val="00941EE9"/>
    <w:rsid w:val="0094239E"/>
    <w:rsid w:val="00942AC0"/>
    <w:rsid w:val="00942B61"/>
    <w:rsid w:val="00942B98"/>
    <w:rsid w:val="00943B98"/>
    <w:rsid w:val="00944182"/>
    <w:rsid w:val="009444C8"/>
    <w:rsid w:val="00945408"/>
    <w:rsid w:val="00945E06"/>
    <w:rsid w:val="00946350"/>
    <w:rsid w:val="009463D2"/>
    <w:rsid w:val="0094696D"/>
    <w:rsid w:val="009469C5"/>
    <w:rsid w:val="00946A67"/>
    <w:rsid w:val="00947DFF"/>
    <w:rsid w:val="00947F8A"/>
    <w:rsid w:val="009501D9"/>
    <w:rsid w:val="009505C7"/>
    <w:rsid w:val="00950918"/>
    <w:rsid w:val="00951358"/>
    <w:rsid w:val="0095176C"/>
    <w:rsid w:val="00951801"/>
    <w:rsid w:val="00951A82"/>
    <w:rsid w:val="00951FDB"/>
    <w:rsid w:val="009520EC"/>
    <w:rsid w:val="009522B8"/>
    <w:rsid w:val="00952405"/>
    <w:rsid w:val="00952918"/>
    <w:rsid w:val="00952EC7"/>
    <w:rsid w:val="00953127"/>
    <w:rsid w:val="00953245"/>
    <w:rsid w:val="00953D57"/>
    <w:rsid w:val="0095410C"/>
    <w:rsid w:val="0095416D"/>
    <w:rsid w:val="0095564C"/>
    <w:rsid w:val="00955A90"/>
    <w:rsid w:val="009561BB"/>
    <w:rsid w:val="009563AE"/>
    <w:rsid w:val="00956534"/>
    <w:rsid w:val="00956A6A"/>
    <w:rsid w:val="00956EE7"/>
    <w:rsid w:val="009578EB"/>
    <w:rsid w:val="00957A4E"/>
    <w:rsid w:val="00957DFF"/>
    <w:rsid w:val="009607CE"/>
    <w:rsid w:val="00960CB1"/>
    <w:rsid w:val="00960E1F"/>
    <w:rsid w:val="00961773"/>
    <w:rsid w:val="00961C7A"/>
    <w:rsid w:val="0096246A"/>
    <w:rsid w:val="00962C2F"/>
    <w:rsid w:val="00963522"/>
    <w:rsid w:val="00963EB6"/>
    <w:rsid w:val="009648F3"/>
    <w:rsid w:val="00964950"/>
    <w:rsid w:val="009651E5"/>
    <w:rsid w:val="00965CAB"/>
    <w:rsid w:val="00966086"/>
    <w:rsid w:val="00966673"/>
    <w:rsid w:val="0096694A"/>
    <w:rsid w:val="00966D45"/>
    <w:rsid w:val="00966D5F"/>
    <w:rsid w:val="0096723B"/>
    <w:rsid w:val="009673ED"/>
    <w:rsid w:val="00967E40"/>
    <w:rsid w:val="0097010A"/>
    <w:rsid w:val="00971666"/>
    <w:rsid w:val="009727C6"/>
    <w:rsid w:val="00972D1D"/>
    <w:rsid w:val="00973F97"/>
    <w:rsid w:val="0097594D"/>
    <w:rsid w:val="00975F87"/>
    <w:rsid w:val="009760F0"/>
    <w:rsid w:val="0097612E"/>
    <w:rsid w:val="00976460"/>
    <w:rsid w:val="00976890"/>
    <w:rsid w:val="0097781A"/>
    <w:rsid w:val="00977BAA"/>
    <w:rsid w:val="00977FEE"/>
    <w:rsid w:val="009810E1"/>
    <w:rsid w:val="00982A96"/>
    <w:rsid w:val="00982BCE"/>
    <w:rsid w:val="00982EE5"/>
    <w:rsid w:val="00983077"/>
    <w:rsid w:val="009830B2"/>
    <w:rsid w:val="00983241"/>
    <w:rsid w:val="00983C79"/>
    <w:rsid w:val="0098463F"/>
    <w:rsid w:val="009847B2"/>
    <w:rsid w:val="009853C5"/>
    <w:rsid w:val="00985685"/>
    <w:rsid w:val="00985D8B"/>
    <w:rsid w:val="00985FD5"/>
    <w:rsid w:val="009861BC"/>
    <w:rsid w:val="009864EC"/>
    <w:rsid w:val="00986CCD"/>
    <w:rsid w:val="009873B4"/>
    <w:rsid w:val="00987770"/>
    <w:rsid w:val="00990086"/>
    <w:rsid w:val="00990C20"/>
    <w:rsid w:val="0099134C"/>
    <w:rsid w:val="009914B4"/>
    <w:rsid w:val="00991553"/>
    <w:rsid w:val="009915A7"/>
    <w:rsid w:val="0099185C"/>
    <w:rsid w:val="00991D84"/>
    <w:rsid w:val="009921A7"/>
    <w:rsid w:val="00992989"/>
    <w:rsid w:val="00993100"/>
    <w:rsid w:val="009933BD"/>
    <w:rsid w:val="00993C07"/>
    <w:rsid w:val="00993CE6"/>
    <w:rsid w:val="009940EE"/>
    <w:rsid w:val="0099466D"/>
    <w:rsid w:val="0099481F"/>
    <w:rsid w:val="00995BC7"/>
    <w:rsid w:val="0099658E"/>
    <w:rsid w:val="009967CF"/>
    <w:rsid w:val="009A06CC"/>
    <w:rsid w:val="009A0962"/>
    <w:rsid w:val="009A0DB8"/>
    <w:rsid w:val="009A1280"/>
    <w:rsid w:val="009A1425"/>
    <w:rsid w:val="009A1673"/>
    <w:rsid w:val="009A2159"/>
    <w:rsid w:val="009A25A6"/>
    <w:rsid w:val="009A25D6"/>
    <w:rsid w:val="009A2633"/>
    <w:rsid w:val="009A2FC1"/>
    <w:rsid w:val="009A339E"/>
    <w:rsid w:val="009A3680"/>
    <w:rsid w:val="009A36EB"/>
    <w:rsid w:val="009A499D"/>
    <w:rsid w:val="009A4DA0"/>
    <w:rsid w:val="009A556F"/>
    <w:rsid w:val="009A5AAA"/>
    <w:rsid w:val="009A628C"/>
    <w:rsid w:val="009A6C14"/>
    <w:rsid w:val="009A6DA9"/>
    <w:rsid w:val="009A6F87"/>
    <w:rsid w:val="009A71E7"/>
    <w:rsid w:val="009A74CC"/>
    <w:rsid w:val="009A7C7A"/>
    <w:rsid w:val="009B07D3"/>
    <w:rsid w:val="009B08E5"/>
    <w:rsid w:val="009B099E"/>
    <w:rsid w:val="009B1860"/>
    <w:rsid w:val="009B1A04"/>
    <w:rsid w:val="009B1B00"/>
    <w:rsid w:val="009B1C86"/>
    <w:rsid w:val="009B1DDF"/>
    <w:rsid w:val="009B1F75"/>
    <w:rsid w:val="009B27A4"/>
    <w:rsid w:val="009B27F0"/>
    <w:rsid w:val="009B2F3A"/>
    <w:rsid w:val="009B2F50"/>
    <w:rsid w:val="009B4153"/>
    <w:rsid w:val="009B416B"/>
    <w:rsid w:val="009B4531"/>
    <w:rsid w:val="009B4DCD"/>
    <w:rsid w:val="009B55C7"/>
    <w:rsid w:val="009B6BF8"/>
    <w:rsid w:val="009B6D19"/>
    <w:rsid w:val="009B776F"/>
    <w:rsid w:val="009B78BF"/>
    <w:rsid w:val="009C0108"/>
    <w:rsid w:val="009C060D"/>
    <w:rsid w:val="009C08BA"/>
    <w:rsid w:val="009C0A8E"/>
    <w:rsid w:val="009C0BF5"/>
    <w:rsid w:val="009C104F"/>
    <w:rsid w:val="009C1239"/>
    <w:rsid w:val="009C17B2"/>
    <w:rsid w:val="009C1D0E"/>
    <w:rsid w:val="009C208C"/>
    <w:rsid w:val="009C24D2"/>
    <w:rsid w:val="009C2A24"/>
    <w:rsid w:val="009C343B"/>
    <w:rsid w:val="009C3FC3"/>
    <w:rsid w:val="009C63EB"/>
    <w:rsid w:val="009C6AB4"/>
    <w:rsid w:val="009C7566"/>
    <w:rsid w:val="009C7B0D"/>
    <w:rsid w:val="009D0634"/>
    <w:rsid w:val="009D0D0C"/>
    <w:rsid w:val="009D0ED3"/>
    <w:rsid w:val="009D1091"/>
    <w:rsid w:val="009D14DE"/>
    <w:rsid w:val="009D1683"/>
    <w:rsid w:val="009D16A4"/>
    <w:rsid w:val="009D1F75"/>
    <w:rsid w:val="009D223F"/>
    <w:rsid w:val="009D2B7F"/>
    <w:rsid w:val="009D4067"/>
    <w:rsid w:val="009D45A7"/>
    <w:rsid w:val="009D56C9"/>
    <w:rsid w:val="009D5CD4"/>
    <w:rsid w:val="009D6D95"/>
    <w:rsid w:val="009D7374"/>
    <w:rsid w:val="009D7444"/>
    <w:rsid w:val="009D75ED"/>
    <w:rsid w:val="009D769F"/>
    <w:rsid w:val="009D7A40"/>
    <w:rsid w:val="009D7B82"/>
    <w:rsid w:val="009E0156"/>
    <w:rsid w:val="009E0B59"/>
    <w:rsid w:val="009E0D45"/>
    <w:rsid w:val="009E1CFF"/>
    <w:rsid w:val="009E1D09"/>
    <w:rsid w:val="009E1EA0"/>
    <w:rsid w:val="009E214C"/>
    <w:rsid w:val="009E2CDA"/>
    <w:rsid w:val="009E2F80"/>
    <w:rsid w:val="009E3DB2"/>
    <w:rsid w:val="009E48AA"/>
    <w:rsid w:val="009E4901"/>
    <w:rsid w:val="009E560C"/>
    <w:rsid w:val="009E5C98"/>
    <w:rsid w:val="009E6670"/>
    <w:rsid w:val="009E69E1"/>
    <w:rsid w:val="009E6C11"/>
    <w:rsid w:val="009E76EB"/>
    <w:rsid w:val="009E784D"/>
    <w:rsid w:val="009F033B"/>
    <w:rsid w:val="009F0725"/>
    <w:rsid w:val="009F080A"/>
    <w:rsid w:val="009F1495"/>
    <w:rsid w:val="009F1FD8"/>
    <w:rsid w:val="009F20D9"/>
    <w:rsid w:val="009F242E"/>
    <w:rsid w:val="009F2655"/>
    <w:rsid w:val="009F27E9"/>
    <w:rsid w:val="009F2946"/>
    <w:rsid w:val="009F33DA"/>
    <w:rsid w:val="009F3BB5"/>
    <w:rsid w:val="009F4355"/>
    <w:rsid w:val="009F440B"/>
    <w:rsid w:val="009F478E"/>
    <w:rsid w:val="009F48E3"/>
    <w:rsid w:val="009F5320"/>
    <w:rsid w:val="009F53A8"/>
    <w:rsid w:val="009F53ED"/>
    <w:rsid w:val="009F5F3D"/>
    <w:rsid w:val="009F6456"/>
    <w:rsid w:val="009F6657"/>
    <w:rsid w:val="009F6893"/>
    <w:rsid w:val="009F71A8"/>
    <w:rsid w:val="009F7C2C"/>
    <w:rsid w:val="00A005B9"/>
    <w:rsid w:val="00A01298"/>
    <w:rsid w:val="00A0147A"/>
    <w:rsid w:val="00A016D3"/>
    <w:rsid w:val="00A0199C"/>
    <w:rsid w:val="00A024E9"/>
    <w:rsid w:val="00A0254A"/>
    <w:rsid w:val="00A03123"/>
    <w:rsid w:val="00A03492"/>
    <w:rsid w:val="00A037E5"/>
    <w:rsid w:val="00A03CA8"/>
    <w:rsid w:val="00A03E57"/>
    <w:rsid w:val="00A03EFA"/>
    <w:rsid w:val="00A042E4"/>
    <w:rsid w:val="00A04346"/>
    <w:rsid w:val="00A043ED"/>
    <w:rsid w:val="00A045BA"/>
    <w:rsid w:val="00A0460B"/>
    <w:rsid w:val="00A055AA"/>
    <w:rsid w:val="00A05603"/>
    <w:rsid w:val="00A06234"/>
    <w:rsid w:val="00A0632A"/>
    <w:rsid w:val="00A0645B"/>
    <w:rsid w:val="00A06620"/>
    <w:rsid w:val="00A0662C"/>
    <w:rsid w:val="00A06945"/>
    <w:rsid w:val="00A06C60"/>
    <w:rsid w:val="00A07701"/>
    <w:rsid w:val="00A07A0E"/>
    <w:rsid w:val="00A07AC5"/>
    <w:rsid w:val="00A1147B"/>
    <w:rsid w:val="00A117CF"/>
    <w:rsid w:val="00A11DBF"/>
    <w:rsid w:val="00A124FC"/>
    <w:rsid w:val="00A13397"/>
    <w:rsid w:val="00A140AD"/>
    <w:rsid w:val="00A142EB"/>
    <w:rsid w:val="00A14308"/>
    <w:rsid w:val="00A143CD"/>
    <w:rsid w:val="00A14B49"/>
    <w:rsid w:val="00A14CD1"/>
    <w:rsid w:val="00A14D98"/>
    <w:rsid w:val="00A15655"/>
    <w:rsid w:val="00A16663"/>
    <w:rsid w:val="00A16B0E"/>
    <w:rsid w:val="00A177DB"/>
    <w:rsid w:val="00A17AD3"/>
    <w:rsid w:val="00A20671"/>
    <w:rsid w:val="00A207FB"/>
    <w:rsid w:val="00A207FE"/>
    <w:rsid w:val="00A20CC8"/>
    <w:rsid w:val="00A20F91"/>
    <w:rsid w:val="00A21689"/>
    <w:rsid w:val="00A21709"/>
    <w:rsid w:val="00A219FD"/>
    <w:rsid w:val="00A21C3A"/>
    <w:rsid w:val="00A21E54"/>
    <w:rsid w:val="00A22115"/>
    <w:rsid w:val="00A22236"/>
    <w:rsid w:val="00A2243B"/>
    <w:rsid w:val="00A23031"/>
    <w:rsid w:val="00A23EBA"/>
    <w:rsid w:val="00A242BB"/>
    <w:rsid w:val="00A2437B"/>
    <w:rsid w:val="00A24526"/>
    <w:rsid w:val="00A24530"/>
    <w:rsid w:val="00A24954"/>
    <w:rsid w:val="00A252EF"/>
    <w:rsid w:val="00A25796"/>
    <w:rsid w:val="00A25B4E"/>
    <w:rsid w:val="00A25DD6"/>
    <w:rsid w:val="00A26318"/>
    <w:rsid w:val="00A263E6"/>
    <w:rsid w:val="00A27B99"/>
    <w:rsid w:val="00A27E42"/>
    <w:rsid w:val="00A27E82"/>
    <w:rsid w:val="00A306C4"/>
    <w:rsid w:val="00A30B4E"/>
    <w:rsid w:val="00A30D80"/>
    <w:rsid w:val="00A312A3"/>
    <w:rsid w:val="00A3140D"/>
    <w:rsid w:val="00A31795"/>
    <w:rsid w:val="00A31BCF"/>
    <w:rsid w:val="00A327C8"/>
    <w:rsid w:val="00A328B7"/>
    <w:rsid w:val="00A334E3"/>
    <w:rsid w:val="00A337E9"/>
    <w:rsid w:val="00A33AD7"/>
    <w:rsid w:val="00A3409F"/>
    <w:rsid w:val="00A3435E"/>
    <w:rsid w:val="00A34704"/>
    <w:rsid w:val="00A34A3A"/>
    <w:rsid w:val="00A34B3E"/>
    <w:rsid w:val="00A34F0D"/>
    <w:rsid w:val="00A35DE5"/>
    <w:rsid w:val="00A362AA"/>
    <w:rsid w:val="00A368B6"/>
    <w:rsid w:val="00A368D4"/>
    <w:rsid w:val="00A37424"/>
    <w:rsid w:val="00A378DA"/>
    <w:rsid w:val="00A37BAF"/>
    <w:rsid w:val="00A405AA"/>
    <w:rsid w:val="00A40A0B"/>
    <w:rsid w:val="00A40ECE"/>
    <w:rsid w:val="00A40F6B"/>
    <w:rsid w:val="00A41FF4"/>
    <w:rsid w:val="00A42007"/>
    <w:rsid w:val="00A435FB"/>
    <w:rsid w:val="00A446CA"/>
    <w:rsid w:val="00A44B43"/>
    <w:rsid w:val="00A44D16"/>
    <w:rsid w:val="00A45906"/>
    <w:rsid w:val="00A45E1C"/>
    <w:rsid w:val="00A46789"/>
    <w:rsid w:val="00A46D3C"/>
    <w:rsid w:val="00A47240"/>
    <w:rsid w:val="00A47473"/>
    <w:rsid w:val="00A476E2"/>
    <w:rsid w:val="00A47B8F"/>
    <w:rsid w:val="00A50657"/>
    <w:rsid w:val="00A507BF"/>
    <w:rsid w:val="00A50CD9"/>
    <w:rsid w:val="00A512EE"/>
    <w:rsid w:val="00A52DCB"/>
    <w:rsid w:val="00A53138"/>
    <w:rsid w:val="00A54367"/>
    <w:rsid w:val="00A547B8"/>
    <w:rsid w:val="00A54D31"/>
    <w:rsid w:val="00A550A1"/>
    <w:rsid w:val="00A55216"/>
    <w:rsid w:val="00A5579E"/>
    <w:rsid w:val="00A56301"/>
    <w:rsid w:val="00A56C64"/>
    <w:rsid w:val="00A57117"/>
    <w:rsid w:val="00A579DD"/>
    <w:rsid w:val="00A57CDA"/>
    <w:rsid w:val="00A57F09"/>
    <w:rsid w:val="00A6026B"/>
    <w:rsid w:val="00A60BA4"/>
    <w:rsid w:val="00A60FD9"/>
    <w:rsid w:val="00A61358"/>
    <w:rsid w:val="00A61BE3"/>
    <w:rsid w:val="00A61DEA"/>
    <w:rsid w:val="00A62C81"/>
    <w:rsid w:val="00A62D24"/>
    <w:rsid w:val="00A650E1"/>
    <w:rsid w:val="00A65215"/>
    <w:rsid w:val="00A65507"/>
    <w:rsid w:val="00A65875"/>
    <w:rsid w:val="00A65FA0"/>
    <w:rsid w:val="00A6613F"/>
    <w:rsid w:val="00A6661A"/>
    <w:rsid w:val="00A6768F"/>
    <w:rsid w:val="00A678CE"/>
    <w:rsid w:val="00A70071"/>
    <w:rsid w:val="00A70315"/>
    <w:rsid w:val="00A70395"/>
    <w:rsid w:val="00A7071E"/>
    <w:rsid w:val="00A70C57"/>
    <w:rsid w:val="00A70FD5"/>
    <w:rsid w:val="00A715C4"/>
    <w:rsid w:val="00A71712"/>
    <w:rsid w:val="00A71A68"/>
    <w:rsid w:val="00A7313F"/>
    <w:rsid w:val="00A73F55"/>
    <w:rsid w:val="00A73FA7"/>
    <w:rsid w:val="00A7403A"/>
    <w:rsid w:val="00A75223"/>
    <w:rsid w:val="00A75430"/>
    <w:rsid w:val="00A75B8B"/>
    <w:rsid w:val="00A75DC1"/>
    <w:rsid w:val="00A760AD"/>
    <w:rsid w:val="00A76130"/>
    <w:rsid w:val="00A770E8"/>
    <w:rsid w:val="00A801D3"/>
    <w:rsid w:val="00A8042E"/>
    <w:rsid w:val="00A8043D"/>
    <w:rsid w:val="00A8067D"/>
    <w:rsid w:val="00A810F9"/>
    <w:rsid w:val="00A82518"/>
    <w:rsid w:val="00A82957"/>
    <w:rsid w:val="00A82B29"/>
    <w:rsid w:val="00A8372C"/>
    <w:rsid w:val="00A83C20"/>
    <w:rsid w:val="00A8428F"/>
    <w:rsid w:val="00A84EA0"/>
    <w:rsid w:val="00A8682B"/>
    <w:rsid w:val="00A87005"/>
    <w:rsid w:val="00A876A7"/>
    <w:rsid w:val="00A879C6"/>
    <w:rsid w:val="00A9075E"/>
    <w:rsid w:val="00A90F9A"/>
    <w:rsid w:val="00A91869"/>
    <w:rsid w:val="00A91D28"/>
    <w:rsid w:val="00A91D9B"/>
    <w:rsid w:val="00A92099"/>
    <w:rsid w:val="00A92BC3"/>
    <w:rsid w:val="00A932B9"/>
    <w:rsid w:val="00A941E0"/>
    <w:rsid w:val="00A94F77"/>
    <w:rsid w:val="00A950B1"/>
    <w:rsid w:val="00A95C07"/>
    <w:rsid w:val="00A95E52"/>
    <w:rsid w:val="00A95E9B"/>
    <w:rsid w:val="00A976AC"/>
    <w:rsid w:val="00AA05C0"/>
    <w:rsid w:val="00AA0B80"/>
    <w:rsid w:val="00AA0D8B"/>
    <w:rsid w:val="00AA0EE7"/>
    <w:rsid w:val="00AA190A"/>
    <w:rsid w:val="00AA1AED"/>
    <w:rsid w:val="00AA2719"/>
    <w:rsid w:val="00AA2B98"/>
    <w:rsid w:val="00AA345C"/>
    <w:rsid w:val="00AA34C6"/>
    <w:rsid w:val="00AA3539"/>
    <w:rsid w:val="00AA36CC"/>
    <w:rsid w:val="00AA3BC4"/>
    <w:rsid w:val="00AA41EC"/>
    <w:rsid w:val="00AA46AA"/>
    <w:rsid w:val="00AA4DDE"/>
    <w:rsid w:val="00AA54E1"/>
    <w:rsid w:val="00AA5C2F"/>
    <w:rsid w:val="00AA603F"/>
    <w:rsid w:val="00AA6B9B"/>
    <w:rsid w:val="00AA7144"/>
    <w:rsid w:val="00AA7790"/>
    <w:rsid w:val="00AA7E75"/>
    <w:rsid w:val="00AB0770"/>
    <w:rsid w:val="00AB0950"/>
    <w:rsid w:val="00AB1171"/>
    <w:rsid w:val="00AB1CCF"/>
    <w:rsid w:val="00AB2917"/>
    <w:rsid w:val="00AB2FE4"/>
    <w:rsid w:val="00AB415B"/>
    <w:rsid w:val="00AB4681"/>
    <w:rsid w:val="00AB613B"/>
    <w:rsid w:val="00AB63D0"/>
    <w:rsid w:val="00AB6A96"/>
    <w:rsid w:val="00AB7594"/>
    <w:rsid w:val="00AC024C"/>
    <w:rsid w:val="00AC0598"/>
    <w:rsid w:val="00AC0951"/>
    <w:rsid w:val="00AC1167"/>
    <w:rsid w:val="00AC1216"/>
    <w:rsid w:val="00AC194D"/>
    <w:rsid w:val="00AC1D27"/>
    <w:rsid w:val="00AC1FF1"/>
    <w:rsid w:val="00AC2481"/>
    <w:rsid w:val="00AC27ED"/>
    <w:rsid w:val="00AC2B5F"/>
    <w:rsid w:val="00AC360C"/>
    <w:rsid w:val="00AC39EA"/>
    <w:rsid w:val="00AC3AB4"/>
    <w:rsid w:val="00AC4F08"/>
    <w:rsid w:val="00AC5D73"/>
    <w:rsid w:val="00AC681D"/>
    <w:rsid w:val="00AC6FA1"/>
    <w:rsid w:val="00AC7262"/>
    <w:rsid w:val="00AC768B"/>
    <w:rsid w:val="00AD10B8"/>
    <w:rsid w:val="00AD3496"/>
    <w:rsid w:val="00AD399A"/>
    <w:rsid w:val="00AD43B8"/>
    <w:rsid w:val="00AD44E5"/>
    <w:rsid w:val="00AD5378"/>
    <w:rsid w:val="00AD6290"/>
    <w:rsid w:val="00AD6718"/>
    <w:rsid w:val="00AD7589"/>
    <w:rsid w:val="00AD7CBD"/>
    <w:rsid w:val="00AE003B"/>
    <w:rsid w:val="00AE0275"/>
    <w:rsid w:val="00AE02FF"/>
    <w:rsid w:val="00AE0558"/>
    <w:rsid w:val="00AE0D78"/>
    <w:rsid w:val="00AE0E6D"/>
    <w:rsid w:val="00AE1D06"/>
    <w:rsid w:val="00AE1DCE"/>
    <w:rsid w:val="00AE1F22"/>
    <w:rsid w:val="00AE1FA6"/>
    <w:rsid w:val="00AE34DF"/>
    <w:rsid w:val="00AE36FB"/>
    <w:rsid w:val="00AE38A3"/>
    <w:rsid w:val="00AE4E93"/>
    <w:rsid w:val="00AE5197"/>
    <w:rsid w:val="00AE5310"/>
    <w:rsid w:val="00AE5DD4"/>
    <w:rsid w:val="00AE5E27"/>
    <w:rsid w:val="00AE6847"/>
    <w:rsid w:val="00AE6CDA"/>
    <w:rsid w:val="00AE7A51"/>
    <w:rsid w:val="00AE7AB6"/>
    <w:rsid w:val="00AF0FB8"/>
    <w:rsid w:val="00AF1511"/>
    <w:rsid w:val="00AF17B0"/>
    <w:rsid w:val="00AF1E31"/>
    <w:rsid w:val="00AF22F1"/>
    <w:rsid w:val="00AF292D"/>
    <w:rsid w:val="00AF2A28"/>
    <w:rsid w:val="00AF2FB1"/>
    <w:rsid w:val="00AF3817"/>
    <w:rsid w:val="00AF38E6"/>
    <w:rsid w:val="00AF395C"/>
    <w:rsid w:val="00AF3978"/>
    <w:rsid w:val="00AF3A9D"/>
    <w:rsid w:val="00AF3C5A"/>
    <w:rsid w:val="00AF3D2F"/>
    <w:rsid w:val="00AF3DAE"/>
    <w:rsid w:val="00AF5EDA"/>
    <w:rsid w:val="00AF686D"/>
    <w:rsid w:val="00AF69CE"/>
    <w:rsid w:val="00AF6E6B"/>
    <w:rsid w:val="00AF7A9F"/>
    <w:rsid w:val="00AF7FD4"/>
    <w:rsid w:val="00B010A0"/>
    <w:rsid w:val="00B01A3A"/>
    <w:rsid w:val="00B02353"/>
    <w:rsid w:val="00B026D9"/>
    <w:rsid w:val="00B02E0B"/>
    <w:rsid w:val="00B03370"/>
    <w:rsid w:val="00B03B7B"/>
    <w:rsid w:val="00B04403"/>
    <w:rsid w:val="00B0447B"/>
    <w:rsid w:val="00B04C53"/>
    <w:rsid w:val="00B04D1F"/>
    <w:rsid w:val="00B053E0"/>
    <w:rsid w:val="00B0548C"/>
    <w:rsid w:val="00B0595E"/>
    <w:rsid w:val="00B05A59"/>
    <w:rsid w:val="00B069AB"/>
    <w:rsid w:val="00B07196"/>
    <w:rsid w:val="00B07820"/>
    <w:rsid w:val="00B07D13"/>
    <w:rsid w:val="00B07F5F"/>
    <w:rsid w:val="00B10820"/>
    <w:rsid w:val="00B10B52"/>
    <w:rsid w:val="00B10E72"/>
    <w:rsid w:val="00B10F33"/>
    <w:rsid w:val="00B10F37"/>
    <w:rsid w:val="00B11026"/>
    <w:rsid w:val="00B11060"/>
    <w:rsid w:val="00B11E4C"/>
    <w:rsid w:val="00B1254E"/>
    <w:rsid w:val="00B12645"/>
    <w:rsid w:val="00B12691"/>
    <w:rsid w:val="00B134C8"/>
    <w:rsid w:val="00B136C4"/>
    <w:rsid w:val="00B144DB"/>
    <w:rsid w:val="00B1672C"/>
    <w:rsid w:val="00B16965"/>
    <w:rsid w:val="00B16BD6"/>
    <w:rsid w:val="00B20F0E"/>
    <w:rsid w:val="00B20FB3"/>
    <w:rsid w:val="00B2132F"/>
    <w:rsid w:val="00B226E4"/>
    <w:rsid w:val="00B234F6"/>
    <w:rsid w:val="00B23564"/>
    <w:rsid w:val="00B235D6"/>
    <w:rsid w:val="00B23D65"/>
    <w:rsid w:val="00B24263"/>
    <w:rsid w:val="00B24451"/>
    <w:rsid w:val="00B25DC5"/>
    <w:rsid w:val="00B2674F"/>
    <w:rsid w:val="00B2687A"/>
    <w:rsid w:val="00B268E9"/>
    <w:rsid w:val="00B26C86"/>
    <w:rsid w:val="00B26DA8"/>
    <w:rsid w:val="00B26ED0"/>
    <w:rsid w:val="00B274D1"/>
    <w:rsid w:val="00B275D4"/>
    <w:rsid w:val="00B2764E"/>
    <w:rsid w:val="00B27B60"/>
    <w:rsid w:val="00B27E8A"/>
    <w:rsid w:val="00B309C1"/>
    <w:rsid w:val="00B319F5"/>
    <w:rsid w:val="00B31A1D"/>
    <w:rsid w:val="00B31BAB"/>
    <w:rsid w:val="00B335DE"/>
    <w:rsid w:val="00B33767"/>
    <w:rsid w:val="00B33F00"/>
    <w:rsid w:val="00B343A2"/>
    <w:rsid w:val="00B34C2A"/>
    <w:rsid w:val="00B34F5D"/>
    <w:rsid w:val="00B34FC6"/>
    <w:rsid w:val="00B362D2"/>
    <w:rsid w:val="00B36D51"/>
    <w:rsid w:val="00B3741A"/>
    <w:rsid w:val="00B37810"/>
    <w:rsid w:val="00B378FC"/>
    <w:rsid w:val="00B4043F"/>
    <w:rsid w:val="00B40557"/>
    <w:rsid w:val="00B40A7B"/>
    <w:rsid w:val="00B4172E"/>
    <w:rsid w:val="00B41A84"/>
    <w:rsid w:val="00B41BEA"/>
    <w:rsid w:val="00B42052"/>
    <w:rsid w:val="00B423B8"/>
    <w:rsid w:val="00B42B29"/>
    <w:rsid w:val="00B43C9D"/>
    <w:rsid w:val="00B4437A"/>
    <w:rsid w:val="00B44C4A"/>
    <w:rsid w:val="00B44E82"/>
    <w:rsid w:val="00B44EE2"/>
    <w:rsid w:val="00B45E77"/>
    <w:rsid w:val="00B46BA1"/>
    <w:rsid w:val="00B472E3"/>
    <w:rsid w:val="00B478E4"/>
    <w:rsid w:val="00B4793F"/>
    <w:rsid w:val="00B47F6C"/>
    <w:rsid w:val="00B500B3"/>
    <w:rsid w:val="00B504A7"/>
    <w:rsid w:val="00B51B88"/>
    <w:rsid w:val="00B522FD"/>
    <w:rsid w:val="00B52A0A"/>
    <w:rsid w:val="00B52EBC"/>
    <w:rsid w:val="00B53FB8"/>
    <w:rsid w:val="00B542A5"/>
    <w:rsid w:val="00B549D8"/>
    <w:rsid w:val="00B54F77"/>
    <w:rsid w:val="00B55BC5"/>
    <w:rsid w:val="00B56A01"/>
    <w:rsid w:val="00B570AD"/>
    <w:rsid w:val="00B602A0"/>
    <w:rsid w:val="00B60C8C"/>
    <w:rsid w:val="00B60F82"/>
    <w:rsid w:val="00B61B40"/>
    <w:rsid w:val="00B61D3D"/>
    <w:rsid w:val="00B62800"/>
    <w:rsid w:val="00B62CFA"/>
    <w:rsid w:val="00B6344D"/>
    <w:rsid w:val="00B6368C"/>
    <w:rsid w:val="00B63C60"/>
    <w:rsid w:val="00B640F0"/>
    <w:rsid w:val="00B64598"/>
    <w:rsid w:val="00B652C7"/>
    <w:rsid w:val="00B66490"/>
    <w:rsid w:val="00B66842"/>
    <w:rsid w:val="00B66881"/>
    <w:rsid w:val="00B67AF9"/>
    <w:rsid w:val="00B709FB"/>
    <w:rsid w:val="00B70D40"/>
    <w:rsid w:val="00B71585"/>
    <w:rsid w:val="00B715A8"/>
    <w:rsid w:val="00B71DA5"/>
    <w:rsid w:val="00B722C9"/>
    <w:rsid w:val="00B7290F"/>
    <w:rsid w:val="00B73083"/>
    <w:rsid w:val="00B7382B"/>
    <w:rsid w:val="00B75158"/>
    <w:rsid w:val="00B76DA1"/>
    <w:rsid w:val="00B77328"/>
    <w:rsid w:val="00B77643"/>
    <w:rsid w:val="00B7787C"/>
    <w:rsid w:val="00B8020C"/>
    <w:rsid w:val="00B80618"/>
    <w:rsid w:val="00B806C9"/>
    <w:rsid w:val="00B81116"/>
    <w:rsid w:val="00B8182C"/>
    <w:rsid w:val="00B8255A"/>
    <w:rsid w:val="00B82CC0"/>
    <w:rsid w:val="00B831AF"/>
    <w:rsid w:val="00B83DDC"/>
    <w:rsid w:val="00B83F6E"/>
    <w:rsid w:val="00B8401B"/>
    <w:rsid w:val="00B84EB5"/>
    <w:rsid w:val="00B85033"/>
    <w:rsid w:val="00B85742"/>
    <w:rsid w:val="00B85B0B"/>
    <w:rsid w:val="00B85CFE"/>
    <w:rsid w:val="00B85E18"/>
    <w:rsid w:val="00B870C6"/>
    <w:rsid w:val="00B87244"/>
    <w:rsid w:val="00B87E1E"/>
    <w:rsid w:val="00B90996"/>
    <w:rsid w:val="00B90C4F"/>
    <w:rsid w:val="00B91264"/>
    <w:rsid w:val="00B91BB7"/>
    <w:rsid w:val="00B9292D"/>
    <w:rsid w:val="00B929D3"/>
    <w:rsid w:val="00B92D42"/>
    <w:rsid w:val="00B92D6D"/>
    <w:rsid w:val="00B93699"/>
    <w:rsid w:val="00B93BEA"/>
    <w:rsid w:val="00B93C6C"/>
    <w:rsid w:val="00B93EFB"/>
    <w:rsid w:val="00B94714"/>
    <w:rsid w:val="00B94DE3"/>
    <w:rsid w:val="00B94E24"/>
    <w:rsid w:val="00B950A0"/>
    <w:rsid w:val="00B97238"/>
    <w:rsid w:val="00B979A7"/>
    <w:rsid w:val="00B97C79"/>
    <w:rsid w:val="00BA066F"/>
    <w:rsid w:val="00BA0D04"/>
    <w:rsid w:val="00BA18DE"/>
    <w:rsid w:val="00BA1C56"/>
    <w:rsid w:val="00BA1F08"/>
    <w:rsid w:val="00BA2241"/>
    <w:rsid w:val="00BA2932"/>
    <w:rsid w:val="00BA38B0"/>
    <w:rsid w:val="00BA3A35"/>
    <w:rsid w:val="00BA4079"/>
    <w:rsid w:val="00BA4277"/>
    <w:rsid w:val="00BA44F9"/>
    <w:rsid w:val="00BA5073"/>
    <w:rsid w:val="00BA5E04"/>
    <w:rsid w:val="00BA5F20"/>
    <w:rsid w:val="00BA6B89"/>
    <w:rsid w:val="00BA799B"/>
    <w:rsid w:val="00BB0686"/>
    <w:rsid w:val="00BB0BFF"/>
    <w:rsid w:val="00BB0FAE"/>
    <w:rsid w:val="00BB1913"/>
    <w:rsid w:val="00BB1CC9"/>
    <w:rsid w:val="00BB2537"/>
    <w:rsid w:val="00BB2E3E"/>
    <w:rsid w:val="00BB3115"/>
    <w:rsid w:val="00BB33A2"/>
    <w:rsid w:val="00BB33D0"/>
    <w:rsid w:val="00BB34D1"/>
    <w:rsid w:val="00BB3985"/>
    <w:rsid w:val="00BB3BA7"/>
    <w:rsid w:val="00BB4862"/>
    <w:rsid w:val="00BB52E3"/>
    <w:rsid w:val="00BB5522"/>
    <w:rsid w:val="00BB5A80"/>
    <w:rsid w:val="00BB652A"/>
    <w:rsid w:val="00BB68E8"/>
    <w:rsid w:val="00BB6D63"/>
    <w:rsid w:val="00BB6E54"/>
    <w:rsid w:val="00BB7BCA"/>
    <w:rsid w:val="00BC109D"/>
    <w:rsid w:val="00BC10C6"/>
    <w:rsid w:val="00BC1ED1"/>
    <w:rsid w:val="00BC26BC"/>
    <w:rsid w:val="00BC3799"/>
    <w:rsid w:val="00BC390C"/>
    <w:rsid w:val="00BC3E6C"/>
    <w:rsid w:val="00BC3FD1"/>
    <w:rsid w:val="00BC6757"/>
    <w:rsid w:val="00BC6A96"/>
    <w:rsid w:val="00BC6B6A"/>
    <w:rsid w:val="00BC6D54"/>
    <w:rsid w:val="00BC6E14"/>
    <w:rsid w:val="00BC76F3"/>
    <w:rsid w:val="00BC7A92"/>
    <w:rsid w:val="00BD0069"/>
    <w:rsid w:val="00BD0DA7"/>
    <w:rsid w:val="00BD1876"/>
    <w:rsid w:val="00BD1BB2"/>
    <w:rsid w:val="00BD2DBA"/>
    <w:rsid w:val="00BD2DEA"/>
    <w:rsid w:val="00BD3757"/>
    <w:rsid w:val="00BD5EE7"/>
    <w:rsid w:val="00BD607B"/>
    <w:rsid w:val="00BD657C"/>
    <w:rsid w:val="00BD77DD"/>
    <w:rsid w:val="00BE0809"/>
    <w:rsid w:val="00BE0F80"/>
    <w:rsid w:val="00BE11EE"/>
    <w:rsid w:val="00BE172B"/>
    <w:rsid w:val="00BE235A"/>
    <w:rsid w:val="00BE28B2"/>
    <w:rsid w:val="00BE2C4D"/>
    <w:rsid w:val="00BE37C4"/>
    <w:rsid w:val="00BE3C0D"/>
    <w:rsid w:val="00BE3C7F"/>
    <w:rsid w:val="00BE521C"/>
    <w:rsid w:val="00BE58F1"/>
    <w:rsid w:val="00BE59A7"/>
    <w:rsid w:val="00BE6341"/>
    <w:rsid w:val="00BE6373"/>
    <w:rsid w:val="00BF03DA"/>
    <w:rsid w:val="00BF0842"/>
    <w:rsid w:val="00BF0F0E"/>
    <w:rsid w:val="00BF1B94"/>
    <w:rsid w:val="00BF2034"/>
    <w:rsid w:val="00BF23EE"/>
    <w:rsid w:val="00BF24A9"/>
    <w:rsid w:val="00BF2DBF"/>
    <w:rsid w:val="00BF2EF6"/>
    <w:rsid w:val="00BF319C"/>
    <w:rsid w:val="00BF5018"/>
    <w:rsid w:val="00BF54E6"/>
    <w:rsid w:val="00BF556D"/>
    <w:rsid w:val="00BF55FB"/>
    <w:rsid w:val="00BF5617"/>
    <w:rsid w:val="00BF58A8"/>
    <w:rsid w:val="00BF6530"/>
    <w:rsid w:val="00BF6B4C"/>
    <w:rsid w:val="00BF7278"/>
    <w:rsid w:val="00C00475"/>
    <w:rsid w:val="00C00AF8"/>
    <w:rsid w:val="00C018D3"/>
    <w:rsid w:val="00C01A28"/>
    <w:rsid w:val="00C01C93"/>
    <w:rsid w:val="00C01E54"/>
    <w:rsid w:val="00C01F0F"/>
    <w:rsid w:val="00C01FFF"/>
    <w:rsid w:val="00C02153"/>
    <w:rsid w:val="00C0259C"/>
    <w:rsid w:val="00C03AA2"/>
    <w:rsid w:val="00C03D80"/>
    <w:rsid w:val="00C048CD"/>
    <w:rsid w:val="00C0501F"/>
    <w:rsid w:val="00C052A6"/>
    <w:rsid w:val="00C05735"/>
    <w:rsid w:val="00C05E83"/>
    <w:rsid w:val="00C05EE5"/>
    <w:rsid w:val="00C05F84"/>
    <w:rsid w:val="00C062A3"/>
    <w:rsid w:val="00C06D24"/>
    <w:rsid w:val="00C06E3C"/>
    <w:rsid w:val="00C075ED"/>
    <w:rsid w:val="00C07686"/>
    <w:rsid w:val="00C0784F"/>
    <w:rsid w:val="00C078EA"/>
    <w:rsid w:val="00C07B46"/>
    <w:rsid w:val="00C10C6A"/>
    <w:rsid w:val="00C118B0"/>
    <w:rsid w:val="00C11AE4"/>
    <w:rsid w:val="00C11F29"/>
    <w:rsid w:val="00C129C0"/>
    <w:rsid w:val="00C12EC2"/>
    <w:rsid w:val="00C130EB"/>
    <w:rsid w:val="00C13378"/>
    <w:rsid w:val="00C14087"/>
    <w:rsid w:val="00C153D6"/>
    <w:rsid w:val="00C1543E"/>
    <w:rsid w:val="00C154E1"/>
    <w:rsid w:val="00C15E2D"/>
    <w:rsid w:val="00C160B0"/>
    <w:rsid w:val="00C167D0"/>
    <w:rsid w:val="00C169A8"/>
    <w:rsid w:val="00C170D9"/>
    <w:rsid w:val="00C17826"/>
    <w:rsid w:val="00C2000F"/>
    <w:rsid w:val="00C207C3"/>
    <w:rsid w:val="00C20DD2"/>
    <w:rsid w:val="00C20EFA"/>
    <w:rsid w:val="00C21081"/>
    <w:rsid w:val="00C2223D"/>
    <w:rsid w:val="00C233D7"/>
    <w:rsid w:val="00C23F63"/>
    <w:rsid w:val="00C240A2"/>
    <w:rsid w:val="00C242E0"/>
    <w:rsid w:val="00C24FA7"/>
    <w:rsid w:val="00C301FE"/>
    <w:rsid w:val="00C3050A"/>
    <w:rsid w:val="00C307EC"/>
    <w:rsid w:val="00C30B0F"/>
    <w:rsid w:val="00C315A9"/>
    <w:rsid w:val="00C3182E"/>
    <w:rsid w:val="00C31E52"/>
    <w:rsid w:val="00C32AFE"/>
    <w:rsid w:val="00C334B2"/>
    <w:rsid w:val="00C33E9B"/>
    <w:rsid w:val="00C34834"/>
    <w:rsid w:val="00C35AFE"/>
    <w:rsid w:val="00C35D4E"/>
    <w:rsid w:val="00C35EE4"/>
    <w:rsid w:val="00C368CB"/>
    <w:rsid w:val="00C372B2"/>
    <w:rsid w:val="00C37982"/>
    <w:rsid w:val="00C37AF3"/>
    <w:rsid w:val="00C37B59"/>
    <w:rsid w:val="00C4006D"/>
    <w:rsid w:val="00C40293"/>
    <w:rsid w:val="00C40384"/>
    <w:rsid w:val="00C406C9"/>
    <w:rsid w:val="00C40AA6"/>
    <w:rsid w:val="00C4252C"/>
    <w:rsid w:val="00C4307F"/>
    <w:rsid w:val="00C435E9"/>
    <w:rsid w:val="00C436F2"/>
    <w:rsid w:val="00C45B9A"/>
    <w:rsid w:val="00C50A4C"/>
    <w:rsid w:val="00C510DB"/>
    <w:rsid w:val="00C51895"/>
    <w:rsid w:val="00C52361"/>
    <w:rsid w:val="00C523BB"/>
    <w:rsid w:val="00C536A9"/>
    <w:rsid w:val="00C53D03"/>
    <w:rsid w:val="00C53DAD"/>
    <w:rsid w:val="00C540CA"/>
    <w:rsid w:val="00C54BD5"/>
    <w:rsid w:val="00C555D5"/>
    <w:rsid w:val="00C55605"/>
    <w:rsid w:val="00C55845"/>
    <w:rsid w:val="00C56186"/>
    <w:rsid w:val="00C56BA7"/>
    <w:rsid w:val="00C572EC"/>
    <w:rsid w:val="00C57522"/>
    <w:rsid w:val="00C57525"/>
    <w:rsid w:val="00C57E8C"/>
    <w:rsid w:val="00C604E9"/>
    <w:rsid w:val="00C60DBE"/>
    <w:rsid w:val="00C60FFB"/>
    <w:rsid w:val="00C613E6"/>
    <w:rsid w:val="00C617C0"/>
    <w:rsid w:val="00C62001"/>
    <w:rsid w:val="00C62585"/>
    <w:rsid w:val="00C6330E"/>
    <w:rsid w:val="00C63356"/>
    <w:rsid w:val="00C6446F"/>
    <w:rsid w:val="00C64650"/>
    <w:rsid w:val="00C650E1"/>
    <w:rsid w:val="00C65590"/>
    <w:rsid w:val="00C65700"/>
    <w:rsid w:val="00C6571F"/>
    <w:rsid w:val="00C65778"/>
    <w:rsid w:val="00C6602B"/>
    <w:rsid w:val="00C6676D"/>
    <w:rsid w:val="00C66FBD"/>
    <w:rsid w:val="00C6757F"/>
    <w:rsid w:val="00C67E7D"/>
    <w:rsid w:val="00C7148E"/>
    <w:rsid w:val="00C7179A"/>
    <w:rsid w:val="00C71BCE"/>
    <w:rsid w:val="00C71C44"/>
    <w:rsid w:val="00C732DA"/>
    <w:rsid w:val="00C740E3"/>
    <w:rsid w:val="00C743A6"/>
    <w:rsid w:val="00C74F62"/>
    <w:rsid w:val="00C7511E"/>
    <w:rsid w:val="00C759A2"/>
    <w:rsid w:val="00C75D1D"/>
    <w:rsid w:val="00C76437"/>
    <w:rsid w:val="00C76884"/>
    <w:rsid w:val="00C76994"/>
    <w:rsid w:val="00C76AD6"/>
    <w:rsid w:val="00C76CAE"/>
    <w:rsid w:val="00C76F3D"/>
    <w:rsid w:val="00C77017"/>
    <w:rsid w:val="00C779A9"/>
    <w:rsid w:val="00C801FA"/>
    <w:rsid w:val="00C80730"/>
    <w:rsid w:val="00C809C4"/>
    <w:rsid w:val="00C80DFC"/>
    <w:rsid w:val="00C8123C"/>
    <w:rsid w:val="00C81C1C"/>
    <w:rsid w:val="00C81F8F"/>
    <w:rsid w:val="00C825A6"/>
    <w:rsid w:val="00C82B58"/>
    <w:rsid w:val="00C82C54"/>
    <w:rsid w:val="00C8516B"/>
    <w:rsid w:val="00C86624"/>
    <w:rsid w:val="00C87596"/>
    <w:rsid w:val="00C902F4"/>
    <w:rsid w:val="00C91E6C"/>
    <w:rsid w:val="00C92055"/>
    <w:rsid w:val="00C92917"/>
    <w:rsid w:val="00C92A48"/>
    <w:rsid w:val="00C92E4F"/>
    <w:rsid w:val="00C935DB"/>
    <w:rsid w:val="00C94304"/>
    <w:rsid w:val="00C9448F"/>
    <w:rsid w:val="00C9529B"/>
    <w:rsid w:val="00C9537B"/>
    <w:rsid w:val="00C960D0"/>
    <w:rsid w:val="00C96125"/>
    <w:rsid w:val="00C979FC"/>
    <w:rsid w:val="00CA0310"/>
    <w:rsid w:val="00CA0DBD"/>
    <w:rsid w:val="00CA2A15"/>
    <w:rsid w:val="00CA30D6"/>
    <w:rsid w:val="00CA4DCD"/>
    <w:rsid w:val="00CA5305"/>
    <w:rsid w:val="00CA5741"/>
    <w:rsid w:val="00CA5BF3"/>
    <w:rsid w:val="00CA60B7"/>
    <w:rsid w:val="00CA662E"/>
    <w:rsid w:val="00CA6E51"/>
    <w:rsid w:val="00CA7470"/>
    <w:rsid w:val="00CA7A01"/>
    <w:rsid w:val="00CA7ADC"/>
    <w:rsid w:val="00CA7D4F"/>
    <w:rsid w:val="00CB0D9E"/>
    <w:rsid w:val="00CB0FF6"/>
    <w:rsid w:val="00CB17A8"/>
    <w:rsid w:val="00CB1D64"/>
    <w:rsid w:val="00CB1D90"/>
    <w:rsid w:val="00CB1E80"/>
    <w:rsid w:val="00CB1F3A"/>
    <w:rsid w:val="00CB211A"/>
    <w:rsid w:val="00CB3223"/>
    <w:rsid w:val="00CB3636"/>
    <w:rsid w:val="00CB3A21"/>
    <w:rsid w:val="00CB4175"/>
    <w:rsid w:val="00CB41F0"/>
    <w:rsid w:val="00CB4EA1"/>
    <w:rsid w:val="00CB52C9"/>
    <w:rsid w:val="00CB592D"/>
    <w:rsid w:val="00CB5C22"/>
    <w:rsid w:val="00CB6D98"/>
    <w:rsid w:val="00CB7150"/>
    <w:rsid w:val="00CB799F"/>
    <w:rsid w:val="00CB7B7C"/>
    <w:rsid w:val="00CC07DD"/>
    <w:rsid w:val="00CC11CC"/>
    <w:rsid w:val="00CC2033"/>
    <w:rsid w:val="00CC21B4"/>
    <w:rsid w:val="00CC2AA6"/>
    <w:rsid w:val="00CC3DC5"/>
    <w:rsid w:val="00CC41EA"/>
    <w:rsid w:val="00CC4BD3"/>
    <w:rsid w:val="00CC52AD"/>
    <w:rsid w:val="00CC5573"/>
    <w:rsid w:val="00CC575A"/>
    <w:rsid w:val="00CC5C9C"/>
    <w:rsid w:val="00CC5FF1"/>
    <w:rsid w:val="00CC6526"/>
    <w:rsid w:val="00CC662F"/>
    <w:rsid w:val="00CC7066"/>
    <w:rsid w:val="00CC7370"/>
    <w:rsid w:val="00CC79FF"/>
    <w:rsid w:val="00CC7C76"/>
    <w:rsid w:val="00CD06FB"/>
    <w:rsid w:val="00CD15DD"/>
    <w:rsid w:val="00CD2485"/>
    <w:rsid w:val="00CD275B"/>
    <w:rsid w:val="00CD2DD2"/>
    <w:rsid w:val="00CD3619"/>
    <w:rsid w:val="00CD4586"/>
    <w:rsid w:val="00CD4955"/>
    <w:rsid w:val="00CD4C99"/>
    <w:rsid w:val="00CD539F"/>
    <w:rsid w:val="00CD5884"/>
    <w:rsid w:val="00CD5C58"/>
    <w:rsid w:val="00CD5FEC"/>
    <w:rsid w:val="00CD6303"/>
    <w:rsid w:val="00CD76E8"/>
    <w:rsid w:val="00CD7EC1"/>
    <w:rsid w:val="00CE0C52"/>
    <w:rsid w:val="00CE1A36"/>
    <w:rsid w:val="00CE264D"/>
    <w:rsid w:val="00CE2761"/>
    <w:rsid w:val="00CE2EF9"/>
    <w:rsid w:val="00CE2F89"/>
    <w:rsid w:val="00CE38F9"/>
    <w:rsid w:val="00CE39E6"/>
    <w:rsid w:val="00CE3AAA"/>
    <w:rsid w:val="00CE4371"/>
    <w:rsid w:val="00CE4764"/>
    <w:rsid w:val="00CE487E"/>
    <w:rsid w:val="00CE551C"/>
    <w:rsid w:val="00CE5CB0"/>
    <w:rsid w:val="00CE6625"/>
    <w:rsid w:val="00CE6672"/>
    <w:rsid w:val="00CE6B46"/>
    <w:rsid w:val="00CE6DBF"/>
    <w:rsid w:val="00CE6DC4"/>
    <w:rsid w:val="00CE74BC"/>
    <w:rsid w:val="00CF07E6"/>
    <w:rsid w:val="00CF08E4"/>
    <w:rsid w:val="00CF0C38"/>
    <w:rsid w:val="00CF0E7E"/>
    <w:rsid w:val="00CF152D"/>
    <w:rsid w:val="00CF15C8"/>
    <w:rsid w:val="00CF1630"/>
    <w:rsid w:val="00CF187C"/>
    <w:rsid w:val="00CF1E47"/>
    <w:rsid w:val="00CF2246"/>
    <w:rsid w:val="00CF297D"/>
    <w:rsid w:val="00CF2991"/>
    <w:rsid w:val="00CF347D"/>
    <w:rsid w:val="00CF35A6"/>
    <w:rsid w:val="00CF38F4"/>
    <w:rsid w:val="00CF449E"/>
    <w:rsid w:val="00CF46D9"/>
    <w:rsid w:val="00CF46DC"/>
    <w:rsid w:val="00CF5631"/>
    <w:rsid w:val="00CF5E2C"/>
    <w:rsid w:val="00CF5F8D"/>
    <w:rsid w:val="00CF6CD9"/>
    <w:rsid w:val="00CF6F29"/>
    <w:rsid w:val="00CF781B"/>
    <w:rsid w:val="00D003D9"/>
    <w:rsid w:val="00D008BC"/>
    <w:rsid w:val="00D01A5C"/>
    <w:rsid w:val="00D01A97"/>
    <w:rsid w:val="00D0292B"/>
    <w:rsid w:val="00D02A64"/>
    <w:rsid w:val="00D03632"/>
    <w:rsid w:val="00D03633"/>
    <w:rsid w:val="00D0376F"/>
    <w:rsid w:val="00D0438C"/>
    <w:rsid w:val="00D04C6D"/>
    <w:rsid w:val="00D04F13"/>
    <w:rsid w:val="00D0517B"/>
    <w:rsid w:val="00D05438"/>
    <w:rsid w:val="00D0546F"/>
    <w:rsid w:val="00D054AB"/>
    <w:rsid w:val="00D05C98"/>
    <w:rsid w:val="00D05C9E"/>
    <w:rsid w:val="00D05EB2"/>
    <w:rsid w:val="00D0604D"/>
    <w:rsid w:val="00D07C34"/>
    <w:rsid w:val="00D07CD2"/>
    <w:rsid w:val="00D07D74"/>
    <w:rsid w:val="00D110DC"/>
    <w:rsid w:val="00D11B4D"/>
    <w:rsid w:val="00D12354"/>
    <w:rsid w:val="00D12745"/>
    <w:rsid w:val="00D127AA"/>
    <w:rsid w:val="00D12F6A"/>
    <w:rsid w:val="00D1335E"/>
    <w:rsid w:val="00D13582"/>
    <w:rsid w:val="00D13756"/>
    <w:rsid w:val="00D13913"/>
    <w:rsid w:val="00D13CA9"/>
    <w:rsid w:val="00D13E9E"/>
    <w:rsid w:val="00D140DA"/>
    <w:rsid w:val="00D146F4"/>
    <w:rsid w:val="00D14E6D"/>
    <w:rsid w:val="00D14FEB"/>
    <w:rsid w:val="00D15B4F"/>
    <w:rsid w:val="00D15F1C"/>
    <w:rsid w:val="00D16035"/>
    <w:rsid w:val="00D160D7"/>
    <w:rsid w:val="00D167EA"/>
    <w:rsid w:val="00D16E21"/>
    <w:rsid w:val="00D16EB5"/>
    <w:rsid w:val="00D17199"/>
    <w:rsid w:val="00D1766F"/>
    <w:rsid w:val="00D17B4E"/>
    <w:rsid w:val="00D2008E"/>
    <w:rsid w:val="00D202BF"/>
    <w:rsid w:val="00D204FE"/>
    <w:rsid w:val="00D205A7"/>
    <w:rsid w:val="00D21520"/>
    <w:rsid w:val="00D216BD"/>
    <w:rsid w:val="00D217A0"/>
    <w:rsid w:val="00D21CA4"/>
    <w:rsid w:val="00D23199"/>
    <w:rsid w:val="00D2337B"/>
    <w:rsid w:val="00D240E8"/>
    <w:rsid w:val="00D246B9"/>
    <w:rsid w:val="00D247DA"/>
    <w:rsid w:val="00D256DB"/>
    <w:rsid w:val="00D26499"/>
    <w:rsid w:val="00D2665C"/>
    <w:rsid w:val="00D27079"/>
    <w:rsid w:val="00D2768D"/>
    <w:rsid w:val="00D27A25"/>
    <w:rsid w:val="00D27FEE"/>
    <w:rsid w:val="00D3095A"/>
    <w:rsid w:val="00D31425"/>
    <w:rsid w:val="00D3165D"/>
    <w:rsid w:val="00D31815"/>
    <w:rsid w:val="00D3187B"/>
    <w:rsid w:val="00D31C36"/>
    <w:rsid w:val="00D32084"/>
    <w:rsid w:val="00D32D77"/>
    <w:rsid w:val="00D336D8"/>
    <w:rsid w:val="00D33853"/>
    <w:rsid w:val="00D338C1"/>
    <w:rsid w:val="00D34F07"/>
    <w:rsid w:val="00D35267"/>
    <w:rsid w:val="00D35C4B"/>
    <w:rsid w:val="00D36F4B"/>
    <w:rsid w:val="00D371E3"/>
    <w:rsid w:val="00D373C3"/>
    <w:rsid w:val="00D37EFF"/>
    <w:rsid w:val="00D40572"/>
    <w:rsid w:val="00D409C3"/>
    <w:rsid w:val="00D40F9A"/>
    <w:rsid w:val="00D41F4B"/>
    <w:rsid w:val="00D42C20"/>
    <w:rsid w:val="00D42F73"/>
    <w:rsid w:val="00D43593"/>
    <w:rsid w:val="00D43F73"/>
    <w:rsid w:val="00D442B4"/>
    <w:rsid w:val="00D44AFC"/>
    <w:rsid w:val="00D44DF4"/>
    <w:rsid w:val="00D45C78"/>
    <w:rsid w:val="00D45D7B"/>
    <w:rsid w:val="00D45F62"/>
    <w:rsid w:val="00D46241"/>
    <w:rsid w:val="00D467A4"/>
    <w:rsid w:val="00D46AB9"/>
    <w:rsid w:val="00D50393"/>
    <w:rsid w:val="00D50590"/>
    <w:rsid w:val="00D50C50"/>
    <w:rsid w:val="00D50E33"/>
    <w:rsid w:val="00D5159B"/>
    <w:rsid w:val="00D51B12"/>
    <w:rsid w:val="00D5262F"/>
    <w:rsid w:val="00D52C30"/>
    <w:rsid w:val="00D536AE"/>
    <w:rsid w:val="00D53924"/>
    <w:rsid w:val="00D53EF8"/>
    <w:rsid w:val="00D54510"/>
    <w:rsid w:val="00D54E35"/>
    <w:rsid w:val="00D552D3"/>
    <w:rsid w:val="00D554A1"/>
    <w:rsid w:val="00D55A87"/>
    <w:rsid w:val="00D55B07"/>
    <w:rsid w:val="00D55D8C"/>
    <w:rsid w:val="00D56DE7"/>
    <w:rsid w:val="00D571BB"/>
    <w:rsid w:val="00D57F52"/>
    <w:rsid w:val="00D57FDD"/>
    <w:rsid w:val="00D611FC"/>
    <w:rsid w:val="00D618F4"/>
    <w:rsid w:val="00D62350"/>
    <w:rsid w:val="00D62693"/>
    <w:rsid w:val="00D630E7"/>
    <w:rsid w:val="00D6333E"/>
    <w:rsid w:val="00D63527"/>
    <w:rsid w:val="00D63F25"/>
    <w:rsid w:val="00D644C4"/>
    <w:rsid w:val="00D64746"/>
    <w:rsid w:val="00D6518D"/>
    <w:rsid w:val="00D656F2"/>
    <w:rsid w:val="00D65CC4"/>
    <w:rsid w:val="00D663CA"/>
    <w:rsid w:val="00D669D1"/>
    <w:rsid w:val="00D66F3B"/>
    <w:rsid w:val="00D675E3"/>
    <w:rsid w:val="00D67ADA"/>
    <w:rsid w:val="00D7004F"/>
    <w:rsid w:val="00D709C0"/>
    <w:rsid w:val="00D70AC1"/>
    <w:rsid w:val="00D7159B"/>
    <w:rsid w:val="00D718AF"/>
    <w:rsid w:val="00D71CD4"/>
    <w:rsid w:val="00D7214B"/>
    <w:rsid w:val="00D725E9"/>
    <w:rsid w:val="00D72B3A"/>
    <w:rsid w:val="00D72CAA"/>
    <w:rsid w:val="00D72EE3"/>
    <w:rsid w:val="00D737C1"/>
    <w:rsid w:val="00D738F9"/>
    <w:rsid w:val="00D7412C"/>
    <w:rsid w:val="00D74211"/>
    <w:rsid w:val="00D74F03"/>
    <w:rsid w:val="00D75778"/>
    <w:rsid w:val="00D75C14"/>
    <w:rsid w:val="00D75D99"/>
    <w:rsid w:val="00D75E8D"/>
    <w:rsid w:val="00D762E0"/>
    <w:rsid w:val="00D770B3"/>
    <w:rsid w:val="00D77C88"/>
    <w:rsid w:val="00D77DE2"/>
    <w:rsid w:val="00D8089F"/>
    <w:rsid w:val="00D80B5A"/>
    <w:rsid w:val="00D81814"/>
    <w:rsid w:val="00D8193E"/>
    <w:rsid w:val="00D81F22"/>
    <w:rsid w:val="00D82017"/>
    <w:rsid w:val="00D82060"/>
    <w:rsid w:val="00D829BB"/>
    <w:rsid w:val="00D82D88"/>
    <w:rsid w:val="00D82F4B"/>
    <w:rsid w:val="00D84031"/>
    <w:rsid w:val="00D84FA3"/>
    <w:rsid w:val="00D8574B"/>
    <w:rsid w:val="00D85EA9"/>
    <w:rsid w:val="00D865BD"/>
    <w:rsid w:val="00D87625"/>
    <w:rsid w:val="00D87A47"/>
    <w:rsid w:val="00D902FE"/>
    <w:rsid w:val="00D90692"/>
    <w:rsid w:val="00D90F1A"/>
    <w:rsid w:val="00D91080"/>
    <w:rsid w:val="00D91DEE"/>
    <w:rsid w:val="00D9201F"/>
    <w:rsid w:val="00D9205F"/>
    <w:rsid w:val="00D92772"/>
    <w:rsid w:val="00D92B24"/>
    <w:rsid w:val="00D92DE9"/>
    <w:rsid w:val="00D92E58"/>
    <w:rsid w:val="00D930E5"/>
    <w:rsid w:val="00D93100"/>
    <w:rsid w:val="00D933E2"/>
    <w:rsid w:val="00D93429"/>
    <w:rsid w:val="00D935D3"/>
    <w:rsid w:val="00D947E6"/>
    <w:rsid w:val="00D94C99"/>
    <w:rsid w:val="00D95F5C"/>
    <w:rsid w:val="00D96A06"/>
    <w:rsid w:val="00D96A40"/>
    <w:rsid w:val="00D971D1"/>
    <w:rsid w:val="00D97F99"/>
    <w:rsid w:val="00DA09F2"/>
    <w:rsid w:val="00DA0A26"/>
    <w:rsid w:val="00DA0EEF"/>
    <w:rsid w:val="00DA1685"/>
    <w:rsid w:val="00DA23D5"/>
    <w:rsid w:val="00DA2CBD"/>
    <w:rsid w:val="00DA3598"/>
    <w:rsid w:val="00DA3627"/>
    <w:rsid w:val="00DA3D4E"/>
    <w:rsid w:val="00DA4C2D"/>
    <w:rsid w:val="00DA669A"/>
    <w:rsid w:val="00DA6C42"/>
    <w:rsid w:val="00DA6FB3"/>
    <w:rsid w:val="00DA7275"/>
    <w:rsid w:val="00DA78F1"/>
    <w:rsid w:val="00DB161D"/>
    <w:rsid w:val="00DB1B37"/>
    <w:rsid w:val="00DB22D5"/>
    <w:rsid w:val="00DB2653"/>
    <w:rsid w:val="00DB2A1D"/>
    <w:rsid w:val="00DB361B"/>
    <w:rsid w:val="00DB3662"/>
    <w:rsid w:val="00DB3CF7"/>
    <w:rsid w:val="00DB3E63"/>
    <w:rsid w:val="00DB3FD9"/>
    <w:rsid w:val="00DB44EC"/>
    <w:rsid w:val="00DB47C8"/>
    <w:rsid w:val="00DB58F0"/>
    <w:rsid w:val="00DB5D60"/>
    <w:rsid w:val="00DB63A2"/>
    <w:rsid w:val="00DB6646"/>
    <w:rsid w:val="00DB778B"/>
    <w:rsid w:val="00DB7A47"/>
    <w:rsid w:val="00DB7C02"/>
    <w:rsid w:val="00DC0029"/>
    <w:rsid w:val="00DC02A6"/>
    <w:rsid w:val="00DC0467"/>
    <w:rsid w:val="00DC04B5"/>
    <w:rsid w:val="00DC057A"/>
    <w:rsid w:val="00DC0AE4"/>
    <w:rsid w:val="00DC0CF7"/>
    <w:rsid w:val="00DC0FE2"/>
    <w:rsid w:val="00DC11EA"/>
    <w:rsid w:val="00DC1264"/>
    <w:rsid w:val="00DC152F"/>
    <w:rsid w:val="00DC1C8C"/>
    <w:rsid w:val="00DC1C92"/>
    <w:rsid w:val="00DC2403"/>
    <w:rsid w:val="00DC26E3"/>
    <w:rsid w:val="00DC27B5"/>
    <w:rsid w:val="00DC2EFC"/>
    <w:rsid w:val="00DC3548"/>
    <w:rsid w:val="00DC3C17"/>
    <w:rsid w:val="00DC3FCE"/>
    <w:rsid w:val="00DC403E"/>
    <w:rsid w:val="00DC4622"/>
    <w:rsid w:val="00DC48F7"/>
    <w:rsid w:val="00DC4C4F"/>
    <w:rsid w:val="00DC6082"/>
    <w:rsid w:val="00DC66C0"/>
    <w:rsid w:val="00DC7005"/>
    <w:rsid w:val="00DC72BB"/>
    <w:rsid w:val="00DC7425"/>
    <w:rsid w:val="00DC7AAA"/>
    <w:rsid w:val="00DC7FC9"/>
    <w:rsid w:val="00DD01A3"/>
    <w:rsid w:val="00DD091C"/>
    <w:rsid w:val="00DD0C6D"/>
    <w:rsid w:val="00DD0E26"/>
    <w:rsid w:val="00DD12F4"/>
    <w:rsid w:val="00DD16A4"/>
    <w:rsid w:val="00DD2042"/>
    <w:rsid w:val="00DD41F3"/>
    <w:rsid w:val="00DD4877"/>
    <w:rsid w:val="00DD4F27"/>
    <w:rsid w:val="00DD56C4"/>
    <w:rsid w:val="00DD7356"/>
    <w:rsid w:val="00DD7726"/>
    <w:rsid w:val="00DD7A7E"/>
    <w:rsid w:val="00DE02C0"/>
    <w:rsid w:val="00DE064D"/>
    <w:rsid w:val="00DE0EC2"/>
    <w:rsid w:val="00DE12CA"/>
    <w:rsid w:val="00DE21F6"/>
    <w:rsid w:val="00DE2A48"/>
    <w:rsid w:val="00DE2A4D"/>
    <w:rsid w:val="00DE3258"/>
    <w:rsid w:val="00DE37C4"/>
    <w:rsid w:val="00DE429C"/>
    <w:rsid w:val="00DE45BB"/>
    <w:rsid w:val="00DE474D"/>
    <w:rsid w:val="00DE47B2"/>
    <w:rsid w:val="00DE4B78"/>
    <w:rsid w:val="00DE4BB2"/>
    <w:rsid w:val="00DE4CD2"/>
    <w:rsid w:val="00DE4FB6"/>
    <w:rsid w:val="00DE525D"/>
    <w:rsid w:val="00DE61F4"/>
    <w:rsid w:val="00DE6A59"/>
    <w:rsid w:val="00DE6FC3"/>
    <w:rsid w:val="00DE7A79"/>
    <w:rsid w:val="00DE7E50"/>
    <w:rsid w:val="00DF0060"/>
    <w:rsid w:val="00DF026E"/>
    <w:rsid w:val="00DF055A"/>
    <w:rsid w:val="00DF0D34"/>
    <w:rsid w:val="00DF0DBD"/>
    <w:rsid w:val="00DF0EA2"/>
    <w:rsid w:val="00DF0EAF"/>
    <w:rsid w:val="00DF1A67"/>
    <w:rsid w:val="00DF1DB3"/>
    <w:rsid w:val="00DF265E"/>
    <w:rsid w:val="00DF2E89"/>
    <w:rsid w:val="00DF2F88"/>
    <w:rsid w:val="00DF4009"/>
    <w:rsid w:val="00DF42C1"/>
    <w:rsid w:val="00DF555B"/>
    <w:rsid w:val="00DF6180"/>
    <w:rsid w:val="00DF6258"/>
    <w:rsid w:val="00DF6657"/>
    <w:rsid w:val="00DF68E8"/>
    <w:rsid w:val="00DF6B66"/>
    <w:rsid w:val="00DF7140"/>
    <w:rsid w:val="00DF753C"/>
    <w:rsid w:val="00DF7660"/>
    <w:rsid w:val="00DF7943"/>
    <w:rsid w:val="00E00A47"/>
    <w:rsid w:val="00E0109F"/>
    <w:rsid w:val="00E0159B"/>
    <w:rsid w:val="00E01C1B"/>
    <w:rsid w:val="00E01C28"/>
    <w:rsid w:val="00E0242C"/>
    <w:rsid w:val="00E02697"/>
    <w:rsid w:val="00E032CF"/>
    <w:rsid w:val="00E034D8"/>
    <w:rsid w:val="00E03773"/>
    <w:rsid w:val="00E0412C"/>
    <w:rsid w:val="00E04470"/>
    <w:rsid w:val="00E04534"/>
    <w:rsid w:val="00E04D95"/>
    <w:rsid w:val="00E0509F"/>
    <w:rsid w:val="00E0627C"/>
    <w:rsid w:val="00E062BB"/>
    <w:rsid w:val="00E06C40"/>
    <w:rsid w:val="00E07479"/>
    <w:rsid w:val="00E07712"/>
    <w:rsid w:val="00E07A07"/>
    <w:rsid w:val="00E10366"/>
    <w:rsid w:val="00E1057D"/>
    <w:rsid w:val="00E10CCC"/>
    <w:rsid w:val="00E10FFB"/>
    <w:rsid w:val="00E11344"/>
    <w:rsid w:val="00E118FC"/>
    <w:rsid w:val="00E11BBC"/>
    <w:rsid w:val="00E12D58"/>
    <w:rsid w:val="00E12F40"/>
    <w:rsid w:val="00E1360C"/>
    <w:rsid w:val="00E1370F"/>
    <w:rsid w:val="00E138AF"/>
    <w:rsid w:val="00E13E6C"/>
    <w:rsid w:val="00E14074"/>
    <w:rsid w:val="00E142BF"/>
    <w:rsid w:val="00E14394"/>
    <w:rsid w:val="00E14592"/>
    <w:rsid w:val="00E15215"/>
    <w:rsid w:val="00E15683"/>
    <w:rsid w:val="00E15DCF"/>
    <w:rsid w:val="00E15F52"/>
    <w:rsid w:val="00E162E9"/>
    <w:rsid w:val="00E16432"/>
    <w:rsid w:val="00E1682A"/>
    <w:rsid w:val="00E16E90"/>
    <w:rsid w:val="00E171BF"/>
    <w:rsid w:val="00E17259"/>
    <w:rsid w:val="00E20530"/>
    <w:rsid w:val="00E207D0"/>
    <w:rsid w:val="00E21C36"/>
    <w:rsid w:val="00E2200F"/>
    <w:rsid w:val="00E220AD"/>
    <w:rsid w:val="00E2212B"/>
    <w:rsid w:val="00E2235B"/>
    <w:rsid w:val="00E22663"/>
    <w:rsid w:val="00E245B3"/>
    <w:rsid w:val="00E25031"/>
    <w:rsid w:val="00E25067"/>
    <w:rsid w:val="00E253BD"/>
    <w:rsid w:val="00E25422"/>
    <w:rsid w:val="00E257F5"/>
    <w:rsid w:val="00E26748"/>
    <w:rsid w:val="00E26965"/>
    <w:rsid w:val="00E26A83"/>
    <w:rsid w:val="00E26B7A"/>
    <w:rsid w:val="00E26BC1"/>
    <w:rsid w:val="00E271B0"/>
    <w:rsid w:val="00E27338"/>
    <w:rsid w:val="00E27F6D"/>
    <w:rsid w:val="00E27FC0"/>
    <w:rsid w:val="00E30046"/>
    <w:rsid w:val="00E3079A"/>
    <w:rsid w:val="00E30DD7"/>
    <w:rsid w:val="00E3124E"/>
    <w:rsid w:val="00E316DA"/>
    <w:rsid w:val="00E3177E"/>
    <w:rsid w:val="00E317F3"/>
    <w:rsid w:val="00E31B54"/>
    <w:rsid w:val="00E32171"/>
    <w:rsid w:val="00E329BA"/>
    <w:rsid w:val="00E32C29"/>
    <w:rsid w:val="00E32FCD"/>
    <w:rsid w:val="00E3369F"/>
    <w:rsid w:val="00E3377E"/>
    <w:rsid w:val="00E33B44"/>
    <w:rsid w:val="00E35934"/>
    <w:rsid w:val="00E36084"/>
    <w:rsid w:val="00E3654B"/>
    <w:rsid w:val="00E36ED9"/>
    <w:rsid w:val="00E40399"/>
    <w:rsid w:val="00E406A0"/>
    <w:rsid w:val="00E40E7B"/>
    <w:rsid w:val="00E41774"/>
    <w:rsid w:val="00E41C8B"/>
    <w:rsid w:val="00E41F97"/>
    <w:rsid w:val="00E43186"/>
    <w:rsid w:val="00E4392E"/>
    <w:rsid w:val="00E44177"/>
    <w:rsid w:val="00E441E4"/>
    <w:rsid w:val="00E44AEE"/>
    <w:rsid w:val="00E45C8B"/>
    <w:rsid w:val="00E46573"/>
    <w:rsid w:val="00E473FE"/>
    <w:rsid w:val="00E47C6F"/>
    <w:rsid w:val="00E504D7"/>
    <w:rsid w:val="00E50823"/>
    <w:rsid w:val="00E5097F"/>
    <w:rsid w:val="00E50C03"/>
    <w:rsid w:val="00E518E6"/>
    <w:rsid w:val="00E52481"/>
    <w:rsid w:val="00E52C16"/>
    <w:rsid w:val="00E536D4"/>
    <w:rsid w:val="00E53FCE"/>
    <w:rsid w:val="00E542DD"/>
    <w:rsid w:val="00E54777"/>
    <w:rsid w:val="00E54AF9"/>
    <w:rsid w:val="00E55127"/>
    <w:rsid w:val="00E55AF3"/>
    <w:rsid w:val="00E564CF"/>
    <w:rsid w:val="00E56818"/>
    <w:rsid w:val="00E56949"/>
    <w:rsid w:val="00E57732"/>
    <w:rsid w:val="00E57744"/>
    <w:rsid w:val="00E60145"/>
    <w:rsid w:val="00E60216"/>
    <w:rsid w:val="00E60491"/>
    <w:rsid w:val="00E6050E"/>
    <w:rsid w:val="00E607C1"/>
    <w:rsid w:val="00E60A7D"/>
    <w:rsid w:val="00E6102E"/>
    <w:rsid w:val="00E61567"/>
    <w:rsid w:val="00E6163D"/>
    <w:rsid w:val="00E6208C"/>
    <w:rsid w:val="00E62B74"/>
    <w:rsid w:val="00E62F44"/>
    <w:rsid w:val="00E63172"/>
    <w:rsid w:val="00E632B0"/>
    <w:rsid w:val="00E63608"/>
    <w:rsid w:val="00E63815"/>
    <w:rsid w:val="00E63E44"/>
    <w:rsid w:val="00E64E84"/>
    <w:rsid w:val="00E65951"/>
    <w:rsid w:val="00E66282"/>
    <w:rsid w:val="00E664B4"/>
    <w:rsid w:val="00E664C3"/>
    <w:rsid w:val="00E66C4D"/>
    <w:rsid w:val="00E6766C"/>
    <w:rsid w:val="00E67860"/>
    <w:rsid w:val="00E67FB5"/>
    <w:rsid w:val="00E70562"/>
    <w:rsid w:val="00E70DB4"/>
    <w:rsid w:val="00E73243"/>
    <w:rsid w:val="00E73455"/>
    <w:rsid w:val="00E73609"/>
    <w:rsid w:val="00E736A2"/>
    <w:rsid w:val="00E73DB8"/>
    <w:rsid w:val="00E7476F"/>
    <w:rsid w:val="00E74AE6"/>
    <w:rsid w:val="00E75903"/>
    <w:rsid w:val="00E75B76"/>
    <w:rsid w:val="00E75E06"/>
    <w:rsid w:val="00E75EC6"/>
    <w:rsid w:val="00E763C4"/>
    <w:rsid w:val="00E7652A"/>
    <w:rsid w:val="00E76BAC"/>
    <w:rsid w:val="00E773A8"/>
    <w:rsid w:val="00E77EC1"/>
    <w:rsid w:val="00E77FE2"/>
    <w:rsid w:val="00E8056B"/>
    <w:rsid w:val="00E80EC1"/>
    <w:rsid w:val="00E80FDF"/>
    <w:rsid w:val="00E81A59"/>
    <w:rsid w:val="00E81C2E"/>
    <w:rsid w:val="00E81D96"/>
    <w:rsid w:val="00E81DEA"/>
    <w:rsid w:val="00E82136"/>
    <w:rsid w:val="00E82DBD"/>
    <w:rsid w:val="00E82F14"/>
    <w:rsid w:val="00E82F81"/>
    <w:rsid w:val="00E83384"/>
    <w:rsid w:val="00E83598"/>
    <w:rsid w:val="00E840A4"/>
    <w:rsid w:val="00E847EF"/>
    <w:rsid w:val="00E84B37"/>
    <w:rsid w:val="00E8507F"/>
    <w:rsid w:val="00E857E0"/>
    <w:rsid w:val="00E8589D"/>
    <w:rsid w:val="00E85E15"/>
    <w:rsid w:val="00E8610A"/>
    <w:rsid w:val="00E865BC"/>
    <w:rsid w:val="00E86616"/>
    <w:rsid w:val="00E8682B"/>
    <w:rsid w:val="00E86AE5"/>
    <w:rsid w:val="00E86B7B"/>
    <w:rsid w:val="00E86CC3"/>
    <w:rsid w:val="00E87500"/>
    <w:rsid w:val="00E87955"/>
    <w:rsid w:val="00E904D2"/>
    <w:rsid w:val="00E90AED"/>
    <w:rsid w:val="00E90BB0"/>
    <w:rsid w:val="00E90F63"/>
    <w:rsid w:val="00E91031"/>
    <w:rsid w:val="00E91BE3"/>
    <w:rsid w:val="00E91C9E"/>
    <w:rsid w:val="00E91DFE"/>
    <w:rsid w:val="00E9339E"/>
    <w:rsid w:val="00E933F6"/>
    <w:rsid w:val="00E93F5E"/>
    <w:rsid w:val="00E94CB5"/>
    <w:rsid w:val="00E9506B"/>
    <w:rsid w:val="00E95456"/>
    <w:rsid w:val="00E95762"/>
    <w:rsid w:val="00E95A2C"/>
    <w:rsid w:val="00E95AD7"/>
    <w:rsid w:val="00E95B48"/>
    <w:rsid w:val="00E95BAF"/>
    <w:rsid w:val="00E95D73"/>
    <w:rsid w:val="00E95FD1"/>
    <w:rsid w:val="00E95FDE"/>
    <w:rsid w:val="00E964CA"/>
    <w:rsid w:val="00E9698E"/>
    <w:rsid w:val="00E970ED"/>
    <w:rsid w:val="00E9766F"/>
    <w:rsid w:val="00E97AAD"/>
    <w:rsid w:val="00EA195A"/>
    <w:rsid w:val="00EA1E83"/>
    <w:rsid w:val="00EA2170"/>
    <w:rsid w:val="00EA2249"/>
    <w:rsid w:val="00EA2479"/>
    <w:rsid w:val="00EA2937"/>
    <w:rsid w:val="00EA2DA7"/>
    <w:rsid w:val="00EA34F3"/>
    <w:rsid w:val="00EA3840"/>
    <w:rsid w:val="00EA387F"/>
    <w:rsid w:val="00EA3D32"/>
    <w:rsid w:val="00EA41B7"/>
    <w:rsid w:val="00EA4B93"/>
    <w:rsid w:val="00EA5693"/>
    <w:rsid w:val="00EA5C58"/>
    <w:rsid w:val="00EA5D68"/>
    <w:rsid w:val="00EA5DAE"/>
    <w:rsid w:val="00EA606B"/>
    <w:rsid w:val="00EA6521"/>
    <w:rsid w:val="00EA6AA7"/>
    <w:rsid w:val="00EA6B8D"/>
    <w:rsid w:val="00EA7758"/>
    <w:rsid w:val="00EA7B0A"/>
    <w:rsid w:val="00EA7B39"/>
    <w:rsid w:val="00EA7E62"/>
    <w:rsid w:val="00EB0049"/>
    <w:rsid w:val="00EB0D0F"/>
    <w:rsid w:val="00EB11A0"/>
    <w:rsid w:val="00EB1427"/>
    <w:rsid w:val="00EB21AB"/>
    <w:rsid w:val="00EB2449"/>
    <w:rsid w:val="00EB3AAA"/>
    <w:rsid w:val="00EB3BFC"/>
    <w:rsid w:val="00EB3FA1"/>
    <w:rsid w:val="00EB471E"/>
    <w:rsid w:val="00EB4852"/>
    <w:rsid w:val="00EB4E47"/>
    <w:rsid w:val="00EB54BC"/>
    <w:rsid w:val="00EB55FF"/>
    <w:rsid w:val="00EB5615"/>
    <w:rsid w:val="00EB5F77"/>
    <w:rsid w:val="00EB68B7"/>
    <w:rsid w:val="00EB6917"/>
    <w:rsid w:val="00EB6BBC"/>
    <w:rsid w:val="00EB6BF1"/>
    <w:rsid w:val="00EB6D1A"/>
    <w:rsid w:val="00EB6D6C"/>
    <w:rsid w:val="00EB7534"/>
    <w:rsid w:val="00EB7789"/>
    <w:rsid w:val="00EB7DDB"/>
    <w:rsid w:val="00EB7FEE"/>
    <w:rsid w:val="00EC048F"/>
    <w:rsid w:val="00EC160E"/>
    <w:rsid w:val="00EC1CF5"/>
    <w:rsid w:val="00EC209D"/>
    <w:rsid w:val="00EC2403"/>
    <w:rsid w:val="00EC2BFC"/>
    <w:rsid w:val="00EC35AB"/>
    <w:rsid w:val="00EC3C8F"/>
    <w:rsid w:val="00EC4694"/>
    <w:rsid w:val="00EC4F15"/>
    <w:rsid w:val="00EC52C1"/>
    <w:rsid w:val="00EC586E"/>
    <w:rsid w:val="00EC5C8F"/>
    <w:rsid w:val="00EC6109"/>
    <w:rsid w:val="00EC61D6"/>
    <w:rsid w:val="00EC7009"/>
    <w:rsid w:val="00EC70D3"/>
    <w:rsid w:val="00EC7F29"/>
    <w:rsid w:val="00ED0380"/>
    <w:rsid w:val="00ED03AB"/>
    <w:rsid w:val="00ED185A"/>
    <w:rsid w:val="00ED18E5"/>
    <w:rsid w:val="00ED1BE3"/>
    <w:rsid w:val="00ED21D7"/>
    <w:rsid w:val="00ED2E90"/>
    <w:rsid w:val="00ED3DEA"/>
    <w:rsid w:val="00ED465B"/>
    <w:rsid w:val="00ED46B5"/>
    <w:rsid w:val="00ED49A1"/>
    <w:rsid w:val="00ED4D2F"/>
    <w:rsid w:val="00ED5313"/>
    <w:rsid w:val="00ED6F5D"/>
    <w:rsid w:val="00ED6FE4"/>
    <w:rsid w:val="00ED7BA9"/>
    <w:rsid w:val="00EE0292"/>
    <w:rsid w:val="00EE291E"/>
    <w:rsid w:val="00EE2C69"/>
    <w:rsid w:val="00EE31D0"/>
    <w:rsid w:val="00EE3D65"/>
    <w:rsid w:val="00EE40E3"/>
    <w:rsid w:val="00EE4304"/>
    <w:rsid w:val="00EE443B"/>
    <w:rsid w:val="00EE4553"/>
    <w:rsid w:val="00EE4BE4"/>
    <w:rsid w:val="00EE4EF7"/>
    <w:rsid w:val="00EE5261"/>
    <w:rsid w:val="00EE570E"/>
    <w:rsid w:val="00EE5BEF"/>
    <w:rsid w:val="00EE636F"/>
    <w:rsid w:val="00EE6B9E"/>
    <w:rsid w:val="00EE70A6"/>
    <w:rsid w:val="00EE7354"/>
    <w:rsid w:val="00EE7364"/>
    <w:rsid w:val="00EE74AC"/>
    <w:rsid w:val="00EF0251"/>
    <w:rsid w:val="00EF0BBB"/>
    <w:rsid w:val="00EF1188"/>
    <w:rsid w:val="00EF12B6"/>
    <w:rsid w:val="00EF1632"/>
    <w:rsid w:val="00EF2327"/>
    <w:rsid w:val="00EF2593"/>
    <w:rsid w:val="00EF326A"/>
    <w:rsid w:val="00EF34A7"/>
    <w:rsid w:val="00EF3C95"/>
    <w:rsid w:val="00EF41D7"/>
    <w:rsid w:val="00EF4C13"/>
    <w:rsid w:val="00EF506C"/>
    <w:rsid w:val="00EF568A"/>
    <w:rsid w:val="00EF597B"/>
    <w:rsid w:val="00EF62D3"/>
    <w:rsid w:val="00EF63A6"/>
    <w:rsid w:val="00EF6E20"/>
    <w:rsid w:val="00F0047F"/>
    <w:rsid w:val="00F00BDF"/>
    <w:rsid w:val="00F01385"/>
    <w:rsid w:val="00F022BC"/>
    <w:rsid w:val="00F0301A"/>
    <w:rsid w:val="00F036CD"/>
    <w:rsid w:val="00F039CB"/>
    <w:rsid w:val="00F0489C"/>
    <w:rsid w:val="00F05A54"/>
    <w:rsid w:val="00F05E0A"/>
    <w:rsid w:val="00F06E65"/>
    <w:rsid w:val="00F104A3"/>
    <w:rsid w:val="00F1098A"/>
    <w:rsid w:val="00F109A2"/>
    <w:rsid w:val="00F10B1D"/>
    <w:rsid w:val="00F11312"/>
    <w:rsid w:val="00F12FEB"/>
    <w:rsid w:val="00F133B4"/>
    <w:rsid w:val="00F13A07"/>
    <w:rsid w:val="00F14960"/>
    <w:rsid w:val="00F14B29"/>
    <w:rsid w:val="00F151B0"/>
    <w:rsid w:val="00F1520C"/>
    <w:rsid w:val="00F15ADF"/>
    <w:rsid w:val="00F16242"/>
    <w:rsid w:val="00F17567"/>
    <w:rsid w:val="00F17C7C"/>
    <w:rsid w:val="00F17CD7"/>
    <w:rsid w:val="00F20787"/>
    <w:rsid w:val="00F20798"/>
    <w:rsid w:val="00F20A25"/>
    <w:rsid w:val="00F20F4C"/>
    <w:rsid w:val="00F2120E"/>
    <w:rsid w:val="00F2136B"/>
    <w:rsid w:val="00F21CBE"/>
    <w:rsid w:val="00F21F8F"/>
    <w:rsid w:val="00F2218F"/>
    <w:rsid w:val="00F22408"/>
    <w:rsid w:val="00F226F0"/>
    <w:rsid w:val="00F2281D"/>
    <w:rsid w:val="00F233AC"/>
    <w:rsid w:val="00F233D4"/>
    <w:rsid w:val="00F2432C"/>
    <w:rsid w:val="00F2465F"/>
    <w:rsid w:val="00F24A6F"/>
    <w:rsid w:val="00F25E42"/>
    <w:rsid w:val="00F26F7B"/>
    <w:rsid w:val="00F2734A"/>
    <w:rsid w:val="00F27AA0"/>
    <w:rsid w:val="00F3018E"/>
    <w:rsid w:val="00F30A23"/>
    <w:rsid w:val="00F30C3C"/>
    <w:rsid w:val="00F30D50"/>
    <w:rsid w:val="00F31C62"/>
    <w:rsid w:val="00F31F98"/>
    <w:rsid w:val="00F32656"/>
    <w:rsid w:val="00F32979"/>
    <w:rsid w:val="00F32BE0"/>
    <w:rsid w:val="00F32ED9"/>
    <w:rsid w:val="00F33BF6"/>
    <w:rsid w:val="00F33EB1"/>
    <w:rsid w:val="00F344E2"/>
    <w:rsid w:val="00F345A5"/>
    <w:rsid w:val="00F346A0"/>
    <w:rsid w:val="00F3490A"/>
    <w:rsid w:val="00F350FF"/>
    <w:rsid w:val="00F35793"/>
    <w:rsid w:val="00F36EFA"/>
    <w:rsid w:val="00F37294"/>
    <w:rsid w:val="00F374A7"/>
    <w:rsid w:val="00F40148"/>
    <w:rsid w:val="00F402C3"/>
    <w:rsid w:val="00F40709"/>
    <w:rsid w:val="00F40A03"/>
    <w:rsid w:val="00F40BE1"/>
    <w:rsid w:val="00F40E8C"/>
    <w:rsid w:val="00F41085"/>
    <w:rsid w:val="00F4121B"/>
    <w:rsid w:val="00F41285"/>
    <w:rsid w:val="00F416C7"/>
    <w:rsid w:val="00F41A87"/>
    <w:rsid w:val="00F41D08"/>
    <w:rsid w:val="00F42217"/>
    <w:rsid w:val="00F42483"/>
    <w:rsid w:val="00F42CCA"/>
    <w:rsid w:val="00F4328D"/>
    <w:rsid w:val="00F4354E"/>
    <w:rsid w:val="00F43D0B"/>
    <w:rsid w:val="00F446BF"/>
    <w:rsid w:val="00F44829"/>
    <w:rsid w:val="00F4482C"/>
    <w:rsid w:val="00F44B63"/>
    <w:rsid w:val="00F453B6"/>
    <w:rsid w:val="00F455BD"/>
    <w:rsid w:val="00F4565F"/>
    <w:rsid w:val="00F45710"/>
    <w:rsid w:val="00F45AF9"/>
    <w:rsid w:val="00F46504"/>
    <w:rsid w:val="00F473D1"/>
    <w:rsid w:val="00F47901"/>
    <w:rsid w:val="00F50001"/>
    <w:rsid w:val="00F51385"/>
    <w:rsid w:val="00F51D19"/>
    <w:rsid w:val="00F52137"/>
    <w:rsid w:val="00F523FC"/>
    <w:rsid w:val="00F52F9B"/>
    <w:rsid w:val="00F531D9"/>
    <w:rsid w:val="00F537E9"/>
    <w:rsid w:val="00F53D5A"/>
    <w:rsid w:val="00F552D5"/>
    <w:rsid w:val="00F55483"/>
    <w:rsid w:val="00F55C1B"/>
    <w:rsid w:val="00F561A3"/>
    <w:rsid w:val="00F56330"/>
    <w:rsid w:val="00F5686A"/>
    <w:rsid w:val="00F56D3E"/>
    <w:rsid w:val="00F6102F"/>
    <w:rsid w:val="00F61444"/>
    <w:rsid w:val="00F62656"/>
    <w:rsid w:val="00F62A08"/>
    <w:rsid w:val="00F631B3"/>
    <w:rsid w:val="00F6369E"/>
    <w:rsid w:val="00F637D5"/>
    <w:rsid w:val="00F63ECB"/>
    <w:rsid w:val="00F641EF"/>
    <w:rsid w:val="00F64241"/>
    <w:rsid w:val="00F645FF"/>
    <w:rsid w:val="00F651CE"/>
    <w:rsid w:val="00F652A1"/>
    <w:rsid w:val="00F653B2"/>
    <w:rsid w:val="00F6577E"/>
    <w:rsid w:val="00F65EB7"/>
    <w:rsid w:val="00F6621B"/>
    <w:rsid w:val="00F6668B"/>
    <w:rsid w:val="00F66932"/>
    <w:rsid w:val="00F66C87"/>
    <w:rsid w:val="00F66EC2"/>
    <w:rsid w:val="00F6781D"/>
    <w:rsid w:val="00F6784B"/>
    <w:rsid w:val="00F67943"/>
    <w:rsid w:val="00F7046D"/>
    <w:rsid w:val="00F708B8"/>
    <w:rsid w:val="00F71783"/>
    <w:rsid w:val="00F71B58"/>
    <w:rsid w:val="00F71FB1"/>
    <w:rsid w:val="00F7253A"/>
    <w:rsid w:val="00F7275D"/>
    <w:rsid w:val="00F72941"/>
    <w:rsid w:val="00F72AA9"/>
    <w:rsid w:val="00F730E6"/>
    <w:rsid w:val="00F735BE"/>
    <w:rsid w:val="00F73A72"/>
    <w:rsid w:val="00F74037"/>
    <w:rsid w:val="00F74AEA"/>
    <w:rsid w:val="00F74B8F"/>
    <w:rsid w:val="00F75050"/>
    <w:rsid w:val="00F7513E"/>
    <w:rsid w:val="00F752BF"/>
    <w:rsid w:val="00F771A8"/>
    <w:rsid w:val="00F77BD7"/>
    <w:rsid w:val="00F808A5"/>
    <w:rsid w:val="00F80A55"/>
    <w:rsid w:val="00F81491"/>
    <w:rsid w:val="00F814CB"/>
    <w:rsid w:val="00F815DA"/>
    <w:rsid w:val="00F81BCC"/>
    <w:rsid w:val="00F81DED"/>
    <w:rsid w:val="00F82092"/>
    <w:rsid w:val="00F8215A"/>
    <w:rsid w:val="00F82549"/>
    <w:rsid w:val="00F83408"/>
    <w:rsid w:val="00F83C2F"/>
    <w:rsid w:val="00F83EC4"/>
    <w:rsid w:val="00F8411A"/>
    <w:rsid w:val="00F841DF"/>
    <w:rsid w:val="00F84577"/>
    <w:rsid w:val="00F846EF"/>
    <w:rsid w:val="00F85226"/>
    <w:rsid w:val="00F85DE9"/>
    <w:rsid w:val="00F85EE9"/>
    <w:rsid w:val="00F869E8"/>
    <w:rsid w:val="00F87655"/>
    <w:rsid w:val="00F879A4"/>
    <w:rsid w:val="00F902A2"/>
    <w:rsid w:val="00F90425"/>
    <w:rsid w:val="00F905D4"/>
    <w:rsid w:val="00F9094D"/>
    <w:rsid w:val="00F90A76"/>
    <w:rsid w:val="00F90E1D"/>
    <w:rsid w:val="00F90F28"/>
    <w:rsid w:val="00F9119E"/>
    <w:rsid w:val="00F91511"/>
    <w:rsid w:val="00F919B8"/>
    <w:rsid w:val="00F91BB4"/>
    <w:rsid w:val="00F91E15"/>
    <w:rsid w:val="00F92112"/>
    <w:rsid w:val="00F92143"/>
    <w:rsid w:val="00F93104"/>
    <w:rsid w:val="00F933B7"/>
    <w:rsid w:val="00F94791"/>
    <w:rsid w:val="00F94BF0"/>
    <w:rsid w:val="00F95568"/>
    <w:rsid w:val="00F958F4"/>
    <w:rsid w:val="00F95FE5"/>
    <w:rsid w:val="00FA0050"/>
    <w:rsid w:val="00FA011C"/>
    <w:rsid w:val="00FA0212"/>
    <w:rsid w:val="00FA063A"/>
    <w:rsid w:val="00FA06A6"/>
    <w:rsid w:val="00FA0F0F"/>
    <w:rsid w:val="00FA1005"/>
    <w:rsid w:val="00FA1148"/>
    <w:rsid w:val="00FA13D0"/>
    <w:rsid w:val="00FA17D4"/>
    <w:rsid w:val="00FA2034"/>
    <w:rsid w:val="00FA274E"/>
    <w:rsid w:val="00FA292B"/>
    <w:rsid w:val="00FA30CC"/>
    <w:rsid w:val="00FA326B"/>
    <w:rsid w:val="00FA3867"/>
    <w:rsid w:val="00FA386C"/>
    <w:rsid w:val="00FA4274"/>
    <w:rsid w:val="00FA4521"/>
    <w:rsid w:val="00FA60B1"/>
    <w:rsid w:val="00FA672C"/>
    <w:rsid w:val="00FA6804"/>
    <w:rsid w:val="00FA6EA4"/>
    <w:rsid w:val="00FB0880"/>
    <w:rsid w:val="00FB0C22"/>
    <w:rsid w:val="00FB12FF"/>
    <w:rsid w:val="00FB14DD"/>
    <w:rsid w:val="00FB18F8"/>
    <w:rsid w:val="00FB4797"/>
    <w:rsid w:val="00FB49A8"/>
    <w:rsid w:val="00FB4AD1"/>
    <w:rsid w:val="00FB4B56"/>
    <w:rsid w:val="00FB5177"/>
    <w:rsid w:val="00FB5406"/>
    <w:rsid w:val="00FB5E41"/>
    <w:rsid w:val="00FB5EC2"/>
    <w:rsid w:val="00FB5F35"/>
    <w:rsid w:val="00FB621B"/>
    <w:rsid w:val="00FB699F"/>
    <w:rsid w:val="00FB6FE6"/>
    <w:rsid w:val="00FB793D"/>
    <w:rsid w:val="00FB7DCE"/>
    <w:rsid w:val="00FC02D4"/>
    <w:rsid w:val="00FC04B0"/>
    <w:rsid w:val="00FC2F1E"/>
    <w:rsid w:val="00FC2F5C"/>
    <w:rsid w:val="00FC318F"/>
    <w:rsid w:val="00FC33ED"/>
    <w:rsid w:val="00FC35C9"/>
    <w:rsid w:val="00FC3C39"/>
    <w:rsid w:val="00FC3C84"/>
    <w:rsid w:val="00FC3CF5"/>
    <w:rsid w:val="00FC3E27"/>
    <w:rsid w:val="00FC4278"/>
    <w:rsid w:val="00FC441F"/>
    <w:rsid w:val="00FC47B3"/>
    <w:rsid w:val="00FC4B19"/>
    <w:rsid w:val="00FC4BD1"/>
    <w:rsid w:val="00FC4BF2"/>
    <w:rsid w:val="00FC50AB"/>
    <w:rsid w:val="00FC59A2"/>
    <w:rsid w:val="00FC603E"/>
    <w:rsid w:val="00FC65ED"/>
    <w:rsid w:val="00FC774A"/>
    <w:rsid w:val="00FD0066"/>
    <w:rsid w:val="00FD0AEB"/>
    <w:rsid w:val="00FD19E5"/>
    <w:rsid w:val="00FD201A"/>
    <w:rsid w:val="00FD2024"/>
    <w:rsid w:val="00FD2FE8"/>
    <w:rsid w:val="00FD3459"/>
    <w:rsid w:val="00FD34AA"/>
    <w:rsid w:val="00FD3794"/>
    <w:rsid w:val="00FD3BBB"/>
    <w:rsid w:val="00FD4889"/>
    <w:rsid w:val="00FD4BBE"/>
    <w:rsid w:val="00FD6C41"/>
    <w:rsid w:val="00FD6CCC"/>
    <w:rsid w:val="00FD6F9D"/>
    <w:rsid w:val="00FD714C"/>
    <w:rsid w:val="00FD75CF"/>
    <w:rsid w:val="00FE072D"/>
    <w:rsid w:val="00FE08A4"/>
    <w:rsid w:val="00FE161A"/>
    <w:rsid w:val="00FE19FB"/>
    <w:rsid w:val="00FE2C07"/>
    <w:rsid w:val="00FE2C11"/>
    <w:rsid w:val="00FE2FC1"/>
    <w:rsid w:val="00FE36F3"/>
    <w:rsid w:val="00FE3E21"/>
    <w:rsid w:val="00FE4061"/>
    <w:rsid w:val="00FE44CA"/>
    <w:rsid w:val="00FE4616"/>
    <w:rsid w:val="00FE471E"/>
    <w:rsid w:val="00FE4C9A"/>
    <w:rsid w:val="00FE647E"/>
    <w:rsid w:val="00FE6785"/>
    <w:rsid w:val="00FE6B72"/>
    <w:rsid w:val="00FE6DD9"/>
    <w:rsid w:val="00FE6E52"/>
    <w:rsid w:val="00FE7072"/>
    <w:rsid w:val="00FE74CC"/>
    <w:rsid w:val="00FE79C7"/>
    <w:rsid w:val="00FE7A3B"/>
    <w:rsid w:val="00FE7B6C"/>
    <w:rsid w:val="00FE7C7C"/>
    <w:rsid w:val="00FE7FA2"/>
    <w:rsid w:val="00FF0F9D"/>
    <w:rsid w:val="00FF2142"/>
    <w:rsid w:val="00FF22AE"/>
    <w:rsid w:val="00FF2B20"/>
    <w:rsid w:val="00FF2D60"/>
    <w:rsid w:val="00FF377E"/>
    <w:rsid w:val="00FF3D39"/>
    <w:rsid w:val="00FF462E"/>
    <w:rsid w:val="00FF4999"/>
    <w:rsid w:val="00FF4C3C"/>
    <w:rsid w:val="00FF4F37"/>
    <w:rsid w:val="00FF5418"/>
    <w:rsid w:val="00FF63E5"/>
    <w:rsid w:val="00FF6589"/>
    <w:rsid w:val="00FF6CD3"/>
    <w:rsid w:val="00FF722F"/>
    <w:rsid w:val="00F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32FC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96B"/>
    <w:pPr>
      <w:spacing w:line="240" w:lineRule="atLeast"/>
    </w:pPr>
    <w:rPr>
      <w:rFonts w:ascii="Garamond" w:hAnsi="Garamond"/>
      <w:sz w:val="24"/>
    </w:rPr>
  </w:style>
  <w:style w:type="paragraph" w:styleId="Heading1">
    <w:name w:val="heading 1"/>
    <w:aliases w:val="H1-Sec.Head,H1-Chap. Head"/>
    <w:basedOn w:val="Normal"/>
    <w:link w:val="Heading1Char"/>
    <w:qFormat/>
    <w:rsid w:val="0087596B"/>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87596B"/>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87596B"/>
    <w:pPr>
      <w:spacing w:after="360"/>
      <w:ind w:left="1152" w:hanging="1152"/>
      <w:jc w:val="left"/>
      <w:outlineLvl w:val="2"/>
    </w:pPr>
    <w:rPr>
      <w:sz w:val="28"/>
    </w:rPr>
  </w:style>
  <w:style w:type="paragraph" w:styleId="Heading4">
    <w:name w:val="heading 4"/>
    <w:aliases w:val="H4 Sec.Heading,H4-Sec. Head"/>
    <w:basedOn w:val="Heading1"/>
    <w:next w:val="L1-FlLSp12"/>
    <w:link w:val="Heading4Char"/>
    <w:qFormat/>
    <w:rsid w:val="0087596B"/>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87596B"/>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87596B"/>
    <w:pPr>
      <w:keepNext/>
      <w:spacing w:before="240"/>
      <w:jc w:val="center"/>
      <w:outlineLvl w:val="5"/>
    </w:pPr>
    <w:rPr>
      <w:b/>
      <w:caps/>
    </w:rPr>
  </w:style>
  <w:style w:type="paragraph" w:styleId="Heading7">
    <w:name w:val="heading 7"/>
    <w:basedOn w:val="Normal"/>
    <w:next w:val="Normal"/>
    <w:link w:val="Heading7Char"/>
    <w:qFormat/>
    <w:rsid w:val="0087596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87596B"/>
    <w:pPr>
      <w:tabs>
        <w:tab w:val="left" w:pos="1152"/>
      </w:tabs>
      <w:spacing w:line="360" w:lineRule="atLeast"/>
    </w:pPr>
  </w:style>
  <w:style w:type="character" w:customStyle="1" w:styleId="L1-FlLSp12Char">
    <w:name w:val="L1-FlL Sp&amp;1/2 Char"/>
    <w:link w:val="L1-FlLSp12"/>
    <w:rsid w:val="00610C7D"/>
    <w:rPr>
      <w:rFonts w:ascii="Garamond" w:hAnsi="Garamond"/>
      <w:sz w:val="24"/>
    </w:rPr>
  </w:style>
  <w:style w:type="character" w:customStyle="1" w:styleId="Heading1Char">
    <w:name w:val="Heading 1 Char"/>
    <w:aliases w:val="H1-Sec.Head Char,H1-Chap. Head Char"/>
    <w:link w:val="Heading1"/>
    <w:rsid w:val="00400A94"/>
    <w:rPr>
      <w:rFonts w:ascii="Franklin Gothic Medium" w:hAnsi="Franklin Gothic Medium"/>
      <w:b/>
      <w:color w:val="324162"/>
      <w:sz w:val="40"/>
    </w:rPr>
  </w:style>
  <w:style w:type="character" w:customStyle="1" w:styleId="Heading2Char">
    <w:name w:val="Heading 2 Char"/>
    <w:aliases w:val="H2-Sec. Head Char"/>
    <w:link w:val="Heading2"/>
    <w:rsid w:val="00400A94"/>
    <w:rPr>
      <w:rFonts w:ascii="Franklin Gothic Medium" w:hAnsi="Franklin Gothic Medium"/>
      <w:b/>
      <w:color w:val="324162"/>
      <w:sz w:val="32"/>
    </w:rPr>
  </w:style>
  <w:style w:type="character" w:customStyle="1" w:styleId="Heading3Char">
    <w:name w:val="Heading 3 Char"/>
    <w:aliases w:val="H3-Sec. Head Char"/>
    <w:link w:val="Heading3"/>
    <w:rsid w:val="00400A94"/>
    <w:rPr>
      <w:rFonts w:ascii="Franklin Gothic Medium" w:hAnsi="Franklin Gothic Medium"/>
      <w:b/>
      <w:color w:val="324162"/>
      <w:sz w:val="28"/>
    </w:rPr>
  </w:style>
  <w:style w:type="character" w:customStyle="1" w:styleId="Heading4Char">
    <w:name w:val="Heading 4 Char"/>
    <w:aliases w:val="H4 Sec.Heading Char,H4-Sec. Head Char"/>
    <w:link w:val="Heading4"/>
    <w:rsid w:val="00400A94"/>
    <w:rPr>
      <w:rFonts w:ascii="Franklin Gothic Medium" w:hAnsi="Franklin Gothic Medium"/>
      <w:b/>
      <w:sz w:val="24"/>
    </w:rPr>
  </w:style>
  <w:style w:type="character" w:customStyle="1" w:styleId="Heading5Char">
    <w:name w:val="Heading 5 Char"/>
    <w:aliases w:val="H5-Sec. Head Char"/>
    <w:link w:val="Heading5"/>
    <w:rsid w:val="00400A94"/>
    <w:rPr>
      <w:rFonts w:ascii="Franklin Gothic Medium" w:hAnsi="Franklin Gothic Medium"/>
      <w:b/>
      <w:i/>
      <w:sz w:val="24"/>
    </w:rPr>
  </w:style>
  <w:style w:type="character" w:customStyle="1" w:styleId="Heading6Char">
    <w:name w:val="Heading 6 Char"/>
    <w:link w:val="Heading6"/>
    <w:rsid w:val="00400A94"/>
    <w:rPr>
      <w:rFonts w:ascii="Garamond" w:hAnsi="Garamond"/>
      <w:b/>
      <w:caps/>
      <w:sz w:val="24"/>
    </w:rPr>
  </w:style>
  <w:style w:type="character" w:customStyle="1" w:styleId="Heading7Char">
    <w:name w:val="Heading 7 Char"/>
    <w:link w:val="Heading7"/>
    <w:rsid w:val="00400A94"/>
    <w:rPr>
      <w:rFonts w:ascii="Garamond" w:hAnsi="Garamond"/>
      <w:sz w:val="24"/>
    </w:rPr>
  </w:style>
  <w:style w:type="paragraph" w:customStyle="1" w:styleId="C1-CtrBoldHd">
    <w:name w:val="C1-Ctr BoldHd"/>
    <w:rsid w:val="0087596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7596B"/>
    <w:pPr>
      <w:keepLines/>
      <w:jc w:val="center"/>
    </w:pPr>
  </w:style>
  <w:style w:type="paragraph" w:customStyle="1" w:styleId="C3-CtrSp12">
    <w:name w:val="C3-Ctr Sp&amp;1/2"/>
    <w:basedOn w:val="Normal"/>
    <w:rsid w:val="0087596B"/>
    <w:pPr>
      <w:keepLines/>
      <w:spacing w:line="360" w:lineRule="atLeast"/>
      <w:jc w:val="center"/>
    </w:pPr>
  </w:style>
  <w:style w:type="paragraph" w:customStyle="1" w:styleId="E1-Equation">
    <w:name w:val="E1-Equation"/>
    <w:basedOn w:val="Normal"/>
    <w:rsid w:val="0087596B"/>
    <w:pPr>
      <w:tabs>
        <w:tab w:val="center" w:pos="4680"/>
        <w:tab w:val="right" w:pos="9360"/>
      </w:tabs>
    </w:pPr>
  </w:style>
  <w:style w:type="paragraph" w:customStyle="1" w:styleId="E2-Equation">
    <w:name w:val="E2-Equation"/>
    <w:basedOn w:val="Normal"/>
    <w:rsid w:val="0087596B"/>
    <w:pPr>
      <w:tabs>
        <w:tab w:val="right" w:pos="1152"/>
        <w:tab w:val="center" w:pos="1440"/>
        <w:tab w:val="left" w:pos="1728"/>
      </w:tabs>
      <w:ind w:left="1728" w:hanging="1728"/>
    </w:pPr>
  </w:style>
  <w:style w:type="paragraph" w:styleId="Footer">
    <w:name w:val="footer"/>
    <w:basedOn w:val="Normal"/>
    <w:link w:val="FooterChar"/>
    <w:rsid w:val="0087596B"/>
  </w:style>
  <w:style w:type="character" w:customStyle="1" w:styleId="FooterChar">
    <w:name w:val="Footer Char"/>
    <w:link w:val="Footer"/>
    <w:rsid w:val="00400A94"/>
    <w:rPr>
      <w:rFonts w:ascii="Garamond" w:hAnsi="Garamond"/>
      <w:sz w:val="24"/>
    </w:rPr>
  </w:style>
  <w:style w:type="paragraph" w:styleId="FootnoteText">
    <w:name w:val="footnote text"/>
    <w:aliases w:val="F1"/>
    <w:link w:val="FootnoteTextChar"/>
    <w:semiHidden/>
    <w:rsid w:val="0087596B"/>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link w:val="FootnoteText"/>
    <w:semiHidden/>
    <w:rsid w:val="00400A94"/>
    <w:rPr>
      <w:rFonts w:ascii="Garamond" w:hAnsi="Garamond"/>
    </w:rPr>
  </w:style>
  <w:style w:type="paragraph" w:styleId="Header">
    <w:name w:val="header"/>
    <w:basedOn w:val="Normal"/>
    <w:link w:val="HeaderChar"/>
    <w:rsid w:val="0087596B"/>
    <w:rPr>
      <w:sz w:val="20"/>
    </w:rPr>
  </w:style>
  <w:style w:type="character" w:customStyle="1" w:styleId="HeaderChar">
    <w:name w:val="Header Char"/>
    <w:link w:val="Header"/>
    <w:rsid w:val="002643C0"/>
    <w:rPr>
      <w:rFonts w:ascii="Garamond" w:hAnsi="Garamond"/>
    </w:rPr>
  </w:style>
  <w:style w:type="paragraph" w:customStyle="1" w:styleId="N0-FlLftBullet">
    <w:name w:val="N0-Fl Lft Bullet"/>
    <w:basedOn w:val="Normal"/>
    <w:rsid w:val="0087596B"/>
    <w:pPr>
      <w:tabs>
        <w:tab w:val="left" w:pos="576"/>
      </w:tabs>
      <w:spacing w:after="240"/>
      <w:ind w:left="576" w:hanging="576"/>
    </w:pPr>
  </w:style>
  <w:style w:type="paragraph" w:customStyle="1" w:styleId="N1-1stBullet">
    <w:name w:val="N1-1st Bullet"/>
    <w:basedOn w:val="Normal"/>
    <w:link w:val="N1-1stBulletChar"/>
    <w:rsid w:val="0087596B"/>
    <w:pPr>
      <w:numPr>
        <w:numId w:val="1"/>
      </w:numPr>
      <w:spacing w:after="240"/>
    </w:pPr>
  </w:style>
  <w:style w:type="character" w:customStyle="1" w:styleId="N1-1stBulletChar">
    <w:name w:val="N1-1st Bullet Char"/>
    <w:link w:val="N1-1stBullet"/>
    <w:rsid w:val="00586394"/>
    <w:rPr>
      <w:rFonts w:ascii="Garamond" w:hAnsi="Garamond"/>
      <w:sz w:val="24"/>
    </w:rPr>
  </w:style>
  <w:style w:type="paragraph" w:customStyle="1" w:styleId="N2-2ndBullet">
    <w:name w:val="N2-2nd Bullet"/>
    <w:basedOn w:val="Normal"/>
    <w:rsid w:val="0087596B"/>
    <w:pPr>
      <w:numPr>
        <w:numId w:val="3"/>
      </w:numPr>
      <w:spacing w:after="240"/>
    </w:pPr>
  </w:style>
  <w:style w:type="paragraph" w:customStyle="1" w:styleId="N3-3rdBullet">
    <w:name w:val="N3-3rd Bullet"/>
    <w:basedOn w:val="Normal"/>
    <w:rsid w:val="0087596B"/>
    <w:pPr>
      <w:numPr>
        <w:numId w:val="16"/>
      </w:numPr>
      <w:spacing w:after="240"/>
    </w:pPr>
  </w:style>
  <w:style w:type="paragraph" w:customStyle="1" w:styleId="N4-4thBullet">
    <w:name w:val="N4-4th Bullet"/>
    <w:basedOn w:val="Normal"/>
    <w:rsid w:val="0087596B"/>
    <w:pPr>
      <w:numPr>
        <w:numId w:val="5"/>
      </w:numPr>
      <w:spacing w:after="240"/>
    </w:pPr>
  </w:style>
  <w:style w:type="paragraph" w:customStyle="1" w:styleId="N5-5thBullet">
    <w:name w:val="N5-5th Bullet"/>
    <w:basedOn w:val="Normal"/>
    <w:rsid w:val="0087596B"/>
    <w:pPr>
      <w:tabs>
        <w:tab w:val="left" w:pos="3456"/>
      </w:tabs>
      <w:spacing w:after="240"/>
      <w:ind w:left="3456" w:hanging="576"/>
    </w:pPr>
  </w:style>
  <w:style w:type="paragraph" w:customStyle="1" w:styleId="N6-DateInd">
    <w:name w:val="N6-Date Ind."/>
    <w:basedOn w:val="Normal"/>
    <w:rsid w:val="0087596B"/>
    <w:pPr>
      <w:tabs>
        <w:tab w:val="left" w:pos="4910"/>
      </w:tabs>
      <w:ind w:left="4910"/>
    </w:pPr>
  </w:style>
  <w:style w:type="paragraph" w:customStyle="1" w:styleId="N7-3Block">
    <w:name w:val="N7-3&quot; Block"/>
    <w:basedOn w:val="Normal"/>
    <w:rsid w:val="0087596B"/>
    <w:pPr>
      <w:tabs>
        <w:tab w:val="left" w:pos="1152"/>
      </w:tabs>
      <w:ind w:left="1152" w:right="1152"/>
    </w:pPr>
  </w:style>
  <w:style w:type="paragraph" w:customStyle="1" w:styleId="N8-QxQBlock">
    <w:name w:val="N8-QxQ Block"/>
    <w:basedOn w:val="Normal"/>
    <w:rsid w:val="0087596B"/>
    <w:pPr>
      <w:tabs>
        <w:tab w:val="left" w:pos="1152"/>
      </w:tabs>
      <w:spacing w:after="360" w:line="360" w:lineRule="atLeast"/>
      <w:ind w:left="1152" w:hanging="1152"/>
    </w:pPr>
  </w:style>
  <w:style w:type="paragraph" w:customStyle="1" w:styleId="P1-StandPara">
    <w:name w:val="P1-Stand Para"/>
    <w:basedOn w:val="Normal"/>
    <w:rsid w:val="0087596B"/>
    <w:pPr>
      <w:spacing w:line="360" w:lineRule="atLeast"/>
      <w:ind w:firstLine="1152"/>
    </w:pPr>
  </w:style>
  <w:style w:type="paragraph" w:customStyle="1" w:styleId="Q1-BestFinQ">
    <w:name w:val="Q1-Best/Fin Q"/>
    <w:rsid w:val="0087596B"/>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87596B"/>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87596B"/>
  </w:style>
  <w:style w:type="paragraph" w:customStyle="1" w:styleId="SP-SglSpPara">
    <w:name w:val="SP-Sgl Sp Para"/>
    <w:basedOn w:val="Normal"/>
    <w:rsid w:val="0087596B"/>
    <w:pPr>
      <w:tabs>
        <w:tab w:val="left" w:pos="576"/>
      </w:tabs>
      <w:ind w:firstLine="576"/>
    </w:pPr>
  </w:style>
  <w:style w:type="paragraph" w:customStyle="1" w:styleId="T0-ChapPgHd">
    <w:name w:val="T0-Chap/Pg Hd"/>
    <w:basedOn w:val="Normal"/>
    <w:rsid w:val="0087596B"/>
    <w:pPr>
      <w:tabs>
        <w:tab w:val="left" w:pos="8640"/>
      </w:tabs>
    </w:pPr>
    <w:rPr>
      <w:rFonts w:ascii="Franklin Gothic Medium" w:hAnsi="Franklin Gothic Medium"/>
      <w:u w:val="words"/>
    </w:rPr>
  </w:style>
  <w:style w:type="paragraph" w:styleId="TOC1">
    <w:name w:val="toc 1"/>
    <w:basedOn w:val="Normal"/>
    <w:rsid w:val="0087596B"/>
    <w:pPr>
      <w:tabs>
        <w:tab w:val="left" w:pos="1440"/>
        <w:tab w:val="right" w:leader="dot" w:pos="8208"/>
        <w:tab w:val="left" w:pos="8640"/>
      </w:tabs>
      <w:ind w:left="1440" w:right="1800" w:hanging="1152"/>
    </w:pPr>
  </w:style>
  <w:style w:type="paragraph" w:styleId="TOC2">
    <w:name w:val="toc 2"/>
    <w:basedOn w:val="Normal"/>
    <w:rsid w:val="0087596B"/>
    <w:pPr>
      <w:tabs>
        <w:tab w:val="left" w:pos="2160"/>
        <w:tab w:val="right" w:leader="dot" w:pos="8208"/>
        <w:tab w:val="left" w:pos="8640"/>
      </w:tabs>
      <w:ind w:left="2160" w:right="1800" w:hanging="720"/>
    </w:pPr>
    <w:rPr>
      <w:szCs w:val="22"/>
    </w:rPr>
  </w:style>
  <w:style w:type="paragraph" w:styleId="TOC3">
    <w:name w:val="toc 3"/>
    <w:basedOn w:val="Normal"/>
    <w:rsid w:val="0087596B"/>
    <w:pPr>
      <w:tabs>
        <w:tab w:val="left" w:pos="3024"/>
        <w:tab w:val="right" w:leader="dot" w:pos="8208"/>
        <w:tab w:val="left" w:pos="8640"/>
      </w:tabs>
      <w:ind w:left="3024" w:right="1800" w:hanging="864"/>
    </w:pPr>
  </w:style>
  <w:style w:type="paragraph" w:styleId="TOC4">
    <w:name w:val="toc 4"/>
    <w:basedOn w:val="Normal"/>
    <w:semiHidden/>
    <w:rsid w:val="0087596B"/>
    <w:pPr>
      <w:tabs>
        <w:tab w:val="left" w:pos="3888"/>
        <w:tab w:val="right" w:leader="dot" w:pos="8208"/>
        <w:tab w:val="left" w:pos="8640"/>
      </w:tabs>
      <w:ind w:left="3888" w:right="1800" w:hanging="864"/>
    </w:pPr>
  </w:style>
  <w:style w:type="paragraph" w:styleId="TOC5">
    <w:name w:val="toc 5"/>
    <w:basedOn w:val="Normal"/>
    <w:rsid w:val="0087596B"/>
    <w:pPr>
      <w:tabs>
        <w:tab w:val="left" w:pos="1440"/>
        <w:tab w:val="right" w:leader="dot" w:pos="8208"/>
        <w:tab w:val="left" w:pos="8640"/>
      </w:tabs>
      <w:ind w:left="1440" w:right="1800" w:hanging="1152"/>
    </w:pPr>
  </w:style>
  <w:style w:type="paragraph" w:customStyle="1" w:styleId="TT-TableTitle">
    <w:name w:val="TT-Table Title"/>
    <w:link w:val="TT-TableTitleChar"/>
    <w:rsid w:val="0087596B"/>
    <w:pPr>
      <w:keepNext/>
      <w:tabs>
        <w:tab w:val="left" w:pos="1440"/>
      </w:tabs>
      <w:spacing w:line="240" w:lineRule="atLeast"/>
      <w:ind w:left="1440" w:hanging="1440"/>
    </w:pPr>
    <w:rPr>
      <w:rFonts w:ascii="Franklin Gothic Medium" w:hAnsi="Franklin Gothic Medium"/>
      <w:sz w:val="22"/>
    </w:rPr>
  </w:style>
  <w:style w:type="character" w:customStyle="1" w:styleId="TT-TableTitleChar">
    <w:name w:val="TT-Table Title Char"/>
    <w:link w:val="TT-TableTitle"/>
    <w:rsid w:val="00610C7D"/>
    <w:rPr>
      <w:rFonts w:ascii="Franklin Gothic Medium" w:hAnsi="Franklin Gothic Medium"/>
      <w:sz w:val="22"/>
    </w:rPr>
  </w:style>
  <w:style w:type="paragraph" w:customStyle="1" w:styleId="CT-ContractInformation">
    <w:name w:val="CT-Contract Information"/>
    <w:basedOn w:val="Normal"/>
    <w:rsid w:val="0087596B"/>
    <w:pPr>
      <w:tabs>
        <w:tab w:val="left" w:pos="2232"/>
      </w:tabs>
      <w:spacing w:line="240" w:lineRule="exact"/>
    </w:pPr>
    <w:rPr>
      <w:vanish/>
    </w:rPr>
  </w:style>
  <w:style w:type="paragraph" w:customStyle="1" w:styleId="R1-ResPara">
    <w:name w:val="R1-Res. Para"/>
    <w:rsid w:val="0087596B"/>
    <w:pPr>
      <w:spacing w:line="240" w:lineRule="atLeast"/>
      <w:ind w:left="288"/>
    </w:pPr>
    <w:rPr>
      <w:rFonts w:ascii="Garamond" w:hAnsi="Garamond"/>
      <w:sz w:val="24"/>
    </w:rPr>
  </w:style>
  <w:style w:type="paragraph" w:customStyle="1" w:styleId="R2-ResBullet">
    <w:name w:val="R2-Res Bullet"/>
    <w:basedOn w:val="Normal"/>
    <w:rsid w:val="0087596B"/>
    <w:pPr>
      <w:tabs>
        <w:tab w:val="left" w:pos="720"/>
      </w:tabs>
      <w:ind w:left="720" w:hanging="432"/>
    </w:pPr>
  </w:style>
  <w:style w:type="paragraph" w:customStyle="1" w:styleId="RF-Reference">
    <w:name w:val="RF-Reference"/>
    <w:basedOn w:val="Normal"/>
    <w:rsid w:val="0087596B"/>
    <w:pPr>
      <w:spacing w:line="240" w:lineRule="exact"/>
      <w:ind w:left="216" w:hanging="216"/>
    </w:pPr>
  </w:style>
  <w:style w:type="paragraph" w:customStyle="1" w:styleId="RH-SglSpHead">
    <w:name w:val="RH-Sgl Sp Head"/>
    <w:next w:val="RL-FlLftSgl"/>
    <w:rsid w:val="0087596B"/>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87596B"/>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87596B"/>
    <w:pPr>
      <w:keepNext/>
      <w:spacing w:line="240" w:lineRule="exact"/>
    </w:pPr>
    <w:rPr>
      <w:u w:val="single"/>
    </w:rPr>
  </w:style>
  <w:style w:type="paragraph" w:customStyle="1" w:styleId="Header-1">
    <w:name w:val="Header-1"/>
    <w:rsid w:val="0087596B"/>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Heading0">
    <w:name w:val="Heading 0"/>
    <w:aliases w:val="H0-Chap Head"/>
    <w:basedOn w:val="Heading1"/>
    <w:rsid w:val="003A0CF9"/>
    <w:pPr>
      <w:tabs>
        <w:tab w:val="clear" w:pos="1152"/>
      </w:tabs>
    </w:pPr>
  </w:style>
  <w:style w:type="character" w:styleId="PageNumber">
    <w:name w:val="page number"/>
    <w:basedOn w:val="DefaultParagraphFont"/>
    <w:rsid w:val="0087596B"/>
  </w:style>
  <w:style w:type="paragraph" w:customStyle="1" w:styleId="R0-FLLftSglBoldItalic">
    <w:name w:val="R0-FL Lft Sgl Bold Italic"/>
    <w:rsid w:val="0087596B"/>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87596B"/>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87596B"/>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87596B"/>
    <w:rPr>
      <w:rFonts w:ascii="Franklin Gothic Medium" w:hAnsi="Franklin Gothic Medium"/>
      <w:sz w:val="16"/>
    </w:rPr>
  </w:style>
  <w:style w:type="paragraph" w:customStyle="1" w:styleId="TH-TableHeading">
    <w:name w:val="TH-Table Heading"/>
    <w:rsid w:val="0087596B"/>
    <w:pPr>
      <w:keepNext/>
      <w:spacing w:line="240" w:lineRule="atLeast"/>
      <w:jc w:val="center"/>
    </w:pPr>
    <w:rPr>
      <w:rFonts w:ascii="Franklin Gothic Medium" w:hAnsi="Franklin Gothic Medium"/>
      <w:b/>
    </w:rPr>
  </w:style>
  <w:style w:type="paragraph" w:styleId="TOC6">
    <w:name w:val="toc 6"/>
    <w:semiHidden/>
    <w:rsid w:val="0087596B"/>
    <w:pPr>
      <w:tabs>
        <w:tab w:val="right" w:leader="dot" w:pos="8208"/>
        <w:tab w:val="left" w:pos="8640"/>
      </w:tabs>
      <w:ind w:left="288"/>
    </w:pPr>
    <w:rPr>
      <w:rFonts w:ascii="Garamond" w:hAnsi="Garamond"/>
      <w:sz w:val="24"/>
      <w:szCs w:val="22"/>
    </w:rPr>
  </w:style>
  <w:style w:type="paragraph" w:styleId="TOC7">
    <w:name w:val="toc 7"/>
    <w:semiHidden/>
    <w:rsid w:val="0087596B"/>
    <w:pPr>
      <w:tabs>
        <w:tab w:val="right" w:leader="dot" w:pos="8208"/>
        <w:tab w:val="left" w:pos="8640"/>
      </w:tabs>
      <w:ind w:left="1440"/>
    </w:pPr>
    <w:rPr>
      <w:rFonts w:ascii="Garamond" w:hAnsi="Garamond"/>
      <w:sz w:val="24"/>
      <w:szCs w:val="22"/>
    </w:rPr>
  </w:style>
  <w:style w:type="paragraph" w:styleId="TOC8">
    <w:name w:val="toc 8"/>
    <w:semiHidden/>
    <w:rsid w:val="0087596B"/>
    <w:pPr>
      <w:tabs>
        <w:tab w:val="right" w:leader="dot" w:pos="8208"/>
        <w:tab w:val="left" w:pos="8640"/>
      </w:tabs>
      <w:ind w:left="2160"/>
    </w:pPr>
    <w:rPr>
      <w:rFonts w:ascii="Garamond" w:hAnsi="Garamond"/>
      <w:sz w:val="24"/>
      <w:szCs w:val="22"/>
    </w:rPr>
  </w:style>
  <w:style w:type="paragraph" w:styleId="TOC9">
    <w:name w:val="toc 9"/>
    <w:semiHidden/>
    <w:rsid w:val="0087596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7596B"/>
    <w:rPr>
      <w:rFonts w:ascii="Franklin Gothic Medium" w:hAnsi="Franklin Gothic Medium"/>
      <w:sz w:val="20"/>
    </w:rPr>
  </w:style>
  <w:style w:type="character" w:styleId="CommentReference">
    <w:name w:val="annotation reference"/>
    <w:uiPriority w:val="99"/>
    <w:semiHidden/>
    <w:unhideWhenUsed/>
    <w:rsid w:val="00B709FB"/>
    <w:rPr>
      <w:sz w:val="16"/>
      <w:szCs w:val="16"/>
    </w:rPr>
  </w:style>
  <w:style w:type="paragraph" w:customStyle="1" w:styleId="ColorfulShading-Accent11">
    <w:name w:val="Colorful Shading - Accent 11"/>
    <w:hidden/>
    <w:uiPriority w:val="99"/>
    <w:semiHidden/>
    <w:rsid w:val="00790584"/>
    <w:rPr>
      <w:rFonts w:ascii="Garamond" w:hAnsi="Garamond" w:cs="Garamond"/>
      <w:sz w:val="24"/>
      <w:szCs w:val="24"/>
    </w:rPr>
  </w:style>
  <w:style w:type="character" w:styleId="Hyperlink">
    <w:name w:val="Hyperlink"/>
    <w:uiPriority w:val="99"/>
    <w:unhideWhenUsed/>
    <w:rsid w:val="005F1184"/>
    <w:rPr>
      <w:color w:val="0000FF"/>
      <w:u w:val="single"/>
    </w:rPr>
  </w:style>
  <w:style w:type="paragraph" w:customStyle="1" w:styleId="Default">
    <w:name w:val="Default"/>
    <w:rsid w:val="00661F82"/>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8759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96B"/>
    <w:rPr>
      <w:rFonts w:ascii="Tahoma" w:hAnsi="Tahoma" w:cs="Tahoma"/>
      <w:sz w:val="16"/>
      <w:szCs w:val="16"/>
    </w:rPr>
  </w:style>
  <w:style w:type="character" w:styleId="FootnoteReference">
    <w:name w:val="footnote reference"/>
    <w:basedOn w:val="DefaultParagraphFont"/>
    <w:uiPriority w:val="99"/>
    <w:semiHidden/>
    <w:unhideWhenUsed/>
    <w:rsid w:val="0087596B"/>
    <w:rPr>
      <w:vertAlign w:val="superscript"/>
    </w:rPr>
  </w:style>
  <w:style w:type="paragraph" w:styleId="CommentText">
    <w:name w:val="annotation text"/>
    <w:basedOn w:val="Normal"/>
    <w:link w:val="CommentTextChar"/>
    <w:uiPriority w:val="99"/>
    <w:unhideWhenUsed/>
    <w:rsid w:val="00D01A97"/>
    <w:pPr>
      <w:spacing w:line="240" w:lineRule="auto"/>
    </w:pPr>
    <w:rPr>
      <w:sz w:val="20"/>
    </w:rPr>
  </w:style>
  <w:style w:type="character" w:customStyle="1" w:styleId="CommentTextChar">
    <w:name w:val="Comment Text Char"/>
    <w:link w:val="CommentText"/>
    <w:uiPriority w:val="99"/>
    <w:rsid w:val="00D01A97"/>
    <w:rPr>
      <w:rFonts w:ascii="Garamond" w:hAnsi="Garamond"/>
    </w:rPr>
  </w:style>
  <w:style w:type="paragraph" w:styleId="CommentSubject">
    <w:name w:val="annotation subject"/>
    <w:basedOn w:val="CommentText"/>
    <w:next w:val="CommentText"/>
    <w:link w:val="CommentSubjectChar"/>
    <w:uiPriority w:val="99"/>
    <w:semiHidden/>
    <w:unhideWhenUsed/>
    <w:rsid w:val="00D01A97"/>
    <w:rPr>
      <w:b/>
      <w:bCs/>
    </w:rPr>
  </w:style>
  <w:style w:type="character" w:customStyle="1" w:styleId="CommentSubjectChar">
    <w:name w:val="Comment Subject Char"/>
    <w:link w:val="CommentSubject"/>
    <w:uiPriority w:val="99"/>
    <w:semiHidden/>
    <w:rsid w:val="00D01A97"/>
    <w:rPr>
      <w:rFonts w:ascii="Garamond" w:hAnsi="Garamond"/>
      <w:b/>
      <w:bCs/>
    </w:rPr>
  </w:style>
  <w:style w:type="paragraph" w:styleId="PlainText">
    <w:name w:val="Plain Text"/>
    <w:basedOn w:val="Normal"/>
    <w:link w:val="PlainTextChar"/>
    <w:uiPriority w:val="99"/>
    <w:unhideWhenUsed/>
    <w:rsid w:val="00B20F0E"/>
    <w:pPr>
      <w:spacing w:line="240" w:lineRule="auto"/>
    </w:pPr>
    <w:rPr>
      <w:rFonts w:ascii="Consolas" w:eastAsia="Calibri" w:hAnsi="Consolas"/>
      <w:sz w:val="21"/>
      <w:szCs w:val="21"/>
    </w:rPr>
  </w:style>
  <w:style w:type="character" w:customStyle="1" w:styleId="PlainTextChar">
    <w:name w:val="Plain Text Char"/>
    <w:link w:val="PlainText"/>
    <w:uiPriority w:val="99"/>
    <w:rsid w:val="00B20F0E"/>
    <w:rPr>
      <w:rFonts w:ascii="Consolas" w:eastAsia="Calibri" w:hAnsi="Consolas" w:cs="Times New Roman"/>
      <w:sz w:val="21"/>
      <w:szCs w:val="21"/>
    </w:rPr>
  </w:style>
  <w:style w:type="paragraph" w:styleId="Revision">
    <w:name w:val="Revision"/>
    <w:hidden/>
    <w:uiPriority w:val="99"/>
    <w:semiHidden/>
    <w:rsid w:val="00F32979"/>
    <w:rPr>
      <w:rFonts w:ascii="Garamond" w:hAnsi="Garamond"/>
      <w:sz w:val="24"/>
    </w:rPr>
  </w:style>
  <w:style w:type="table" w:styleId="TableGrid">
    <w:name w:val="Table Grid"/>
    <w:basedOn w:val="TableNormal"/>
    <w:uiPriority w:val="59"/>
    <w:rsid w:val="00472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31C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TableBullet">
    <w:name w:val="TB-Table Bullet"/>
    <w:basedOn w:val="TX-TableText"/>
    <w:qFormat/>
    <w:rsid w:val="0087596B"/>
    <w:pPr>
      <w:numPr>
        <w:numId w:val="17"/>
      </w:numPr>
      <w:ind w:left="288" w:hanging="28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96B"/>
    <w:pPr>
      <w:spacing w:line="240" w:lineRule="atLeast"/>
    </w:pPr>
    <w:rPr>
      <w:rFonts w:ascii="Garamond" w:hAnsi="Garamond"/>
      <w:sz w:val="24"/>
    </w:rPr>
  </w:style>
  <w:style w:type="paragraph" w:styleId="Heading1">
    <w:name w:val="heading 1"/>
    <w:aliases w:val="H1-Sec.Head,H1-Chap. Head"/>
    <w:basedOn w:val="Normal"/>
    <w:link w:val="Heading1Char"/>
    <w:qFormat/>
    <w:rsid w:val="0087596B"/>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87596B"/>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87596B"/>
    <w:pPr>
      <w:spacing w:after="360"/>
      <w:ind w:left="1152" w:hanging="1152"/>
      <w:jc w:val="left"/>
      <w:outlineLvl w:val="2"/>
    </w:pPr>
    <w:rPr>
      <w:sz w:val="28"/>
    </w:rPr>
  </w:style>
  <w:style w:type="paragraph" w:styleId="Heading4">
    <w:name w:val="heading 4"/>
    <w:aliases w:val="H4 Sec.Heading,H4-Sec. Head"/>
    <w:basedOn w:val="Heading1"/>
    <w:next w:val="L1-FlLSp12"/>
    <w:link w:val="Heading4Char"/>
    <w:qFormat/>
    <w:rsid w:val="0087596B"/>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87596B"/>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87596B"/>
    <w:pPr>
      <w:keepNext/>
      <w:spacing w:before="240"/>
      <w:jc w:val="center"/>
      <w:outlineLvl w:val="5"/>
    </w:pPr>
    <w:rPr>
      <w:b/>
      <w:caps/>
    </w:rPr>
  </w:style>
  <w:style w:type="paragraph" w:styleId="Heading7">
    <w:name w:val="heading 7"/>
    <w:basedOn w:val="Normal"/>
    <w:next w:val="Normal"/>
    <w:link w:val="Heading7Char"/>
    <w:qFormat/>
    <w:rsid w:val="0087596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87596B"/>
    <w:pPr>
      <w:tabs>
        <w:tab w:val="left" w:pos="1152"/>
      </w:tabs>
      <w:spacing w:line="360" w:lineRule="atLeast"/>
    </w:pPr>
  </w:style>
  <w:style w:type="character" w:customStyle="1" w:styleId="L1-FlLSp12Char">
    <w:name w:val="L1-FlL Sp&amp;1/2 Char"/>
    <w:link w:val="L1-FlLSp12"/>
    <w:rsid w:val="00610C7D"/>
    <w:rPr>
      <w:rFonts w:ascii="Garamond" w:hAnsi="Garamond"/>
      <w:sz w:val="24"/>
    </w:rPr>
  </w:style>
  <w:style w:type="character" w:customStyle="1" w:styleId="Heading1Char">
    <w:name w:val="Heading 1 Char"/>
    <w:aliases w:val="H1-Sec.Head Char,H1-Chap. Head Char"/>
    <w:link w:val="Heading1"/>
    <w:rsid w:val="00400A94"/>
    <w:rPr>
      <w:rFonts w:ascii="Franklin Gothic Medium" w:hAnsi="Franklin Gothic Medium"/>
      <w:b/>
      <w:color w:val="324162"/>
      <w:sz w:val="40"/>
    </w:rPr>
  </w:style>
  <w:style w:type="character" w:customStyle="1" w:styleId="Heading2Char">
    <w:name w:val="Heading 2 Char"/>
    <w:aliases w:val="H2-Sec. Head Char"/>
    <w:link w:val="Heading2"/>
    <w:rsid w:val="00400A94"/>
    <w:rPr>
      <w:rFonts w:ascii="Franklin Gothic Medium" w:hAnsi="Franklin Gothic Medium"/>
      <w:b/>
      <w:color w:val="324162"/>
      <w:sz w:val="32"/>
    </w:rPr>
  </w:style>
  <w:style w:type="character" w:customStyle="1" w:styleId="Heading3Char">
    <w:name w:val="Heading 3 Char"/>
    <w:aliases w:val="H3-Sec. Head Char"/>
    <w:link w:val="Heading3"/>
    <w:rsid w:val="00400A94"/>
    <w:rPr>
      <w:rFonts w:ascii="Franklin Gothic Medium" w:hAnsi="Franklin Gothic Medium"/>
      <w:b/>
      <w:color w:val="324162"/>
      <w:sz w:val="28"/>
    </w:rPr>
  </w:style>
  <w:style w:type="character" w:customStyle="1" w:styleId="Heading4Char">
    <w:name w:val="Heading 4 Char"/>
    <w:aliases w:val="H4 Sec.Heading Char,H4-Sec. Head Char"/>
    <w:link w:val="Heading4"/>
    <w:rsid w:val="00400A94"/>
    <w:rPr>
      <w:rFonts w:ascii="Franklin Gothic Medium" w:hAnsi="Franklin Gothic Medium"/>
      <w:b/>
      <w:sz w:val="24"/>
    </w:rPr>
  </w:style>
  <w:style w:type="character" w:customStyle="1" w:styleId="Heading5Char">
    <w:name w:val="Heading 5 Char"/>
    <w:aliases w:val="H5-Sec. Head Char"/>
    <w:link w:val="Heading5"/>
    <w:rsid w:val="00400A94"/>
    <w:rPr>
      <w:rFonts w:ascii="Franklin Gothic Medium" w:hAnsi="Franklin Gothic Medium"/>
      <w:b/>
      <w:i/>
      <w:sz w:val="24"/>
    </w:rPr>
  </w:style>
  <w:style w:type="character" w:customStyle="1" w:styleId="Heading6Char">
    <w:name w:val="Heading 6 Char"/>
    <w:link w:val="Heading6"/>
    <w:rsid w:val="00400A94"/>
    <w:rPr>
      <w:rFonts w:ascii="Garamond" w:hAnsi="Garamond"/>
      <w:b/>
      <w:caps/>
      <w:sz w:val="24"/>
    </w:rPr>
  </w:style>
  <w:style w:type="character" w:customStyle="1" w:styleId="Heading7Char">
    <w:name w:val="Heading 7 Char"/>
    <w:link w:val="Heading7"/>
    <w:rsid w:val="00400A94"/>
    <w:rPr>
      <w:rFonts w:ascii="Garamond" w:hAnsi="Garamond"/>
      <w:sz w:val="24"/>
    </w:rPr>
  </w:style>
  <w:style w:type="paragraph" w:customStyle="1" w:styleId="C1-CtrBoldHd">
    <w:name w:val="C1-Ctr BoldHd"/>
    <w:rsid w:val="0087596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7596B"/>
    <w:pPr>
      <w:keepLines/>
      <w:jc w:val="center"/>
    </w:pPr>
  </w:style>
  <w:style w:type="paragraph" w:customStyle="1" w:styleId="C3-CtrSp12">
    <w:name w:val="C3-Ctr Sp&amp;1/2"/>
    <w:basedOn w:val="Normal"/>
    <w:rsid w:val="0087596B"/>
    <w:pPr>
      <w:keepLines/>
      <w:spacing w:line="360" w:lineRule="atLeast"/>
      <w:jc w:val="center"/>
    </w:pPr>
  </w:style>
  <w:style w:type="paragraph" w:customStyle="1" w:styleId="E1-Equation">
    <w:name w:val="E1-Equation"/>
    <w:basedOn w:val="Normal"/>
    <w:rsid w:val="0087596B"/>
    <w:pPr>
      <w:tabs>
        <w:tab w:val="center" w:pos="4680"/>
        <w:tab w:val="right" w:pos="9360"/>
      </w:tabs>
    </w:pPr>
  </w:style>
  <w:style w:type="paragraph" w:customStyle="1" w:styleId="E2-Equation">
    <w:name w:val="E2-Equation"/>
    <w:basedOn w:val="Normal"/>
    <w:rsid w:val="0087596B"/>
    <w:pPr>
      <w:tabs>
        <w:tab w:val="right" w:pos="1152"/>
        <w:tab w:val="center" w:pos="1440"/>
        <w:tab w:val="left" w:pos="1728"/>
      </w:tabs>
      <w:ind w:left="1728" w:hanging="1728"/>
    </w:pPr>
  </w:style>
  <w:style w:type="paragraph" w:styleId="Footer">
    <w:name w:val="footer"/>
    <w:basedOn w:val="Normal"/>
    <w:link w:val="FooterChar"/>
    <w:rsid w:val="0087596B"/>
  </w:style>
  <w:style w:type="character" w:customStyle="1" w:styleId="FooterChar">
    <w:name w:val="Footer Char"/>
    <w:link w:val="Footer"/>
    <w:rsid w:val="00400A94"/>
    <w:rPr>
      <w:rFonts w:ascii="Garamond" w:hAnsi="Garamond"/>
      <w:sz w:val="24"/>
    </w:rPr>
  </w:style>
  <w:style w:type="paragraph" w:styleId="FootnoteText">
    <w:name w:val="footnote text"/>
    <w:aliases w:val="F1"/>
    <w:link w:val="FootnoteTextChar"/>
    <w:semiHidden/>
    <w:rsid w:val="0087596B"/>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link w:val="FootnoteText"/>
    <w:semiHidden/>
    <w:rsid w:val="00400A94"/>
    <w:rPr>
      <w:rFonts w:ascii="Garamond" w:hAnsi="Garamond"/>
    </w:rPr>
  </w:style>
  <w:style w:type="paragraph" w:styleId="Header">
    <w:name w:val="header"/>
    <w:basedOn w:val="Normal"/>
    <w:link w:val="HeaderChar"/>
    <w:rsid w:val="0087596B"/>
    <w:rPr>
      <w:sz w:val="20"/>
    </w:rPr>
  </w:style>
  <w:style w:type="character" w:customStyle="1" w:styleId="HeaderChar">
    <w:name w:val="Header Char"/>
    <w:link w:val="Header"/>
    <w:rsid w:val="002643C0"/>
    <w:rPr>
      <w:rFonts w:ascii="Garamond" w:hAnsi="Garamond"/>
    </w:rPr>
  </w:style>
  <w:style w:type="paragraph" w:customStyle="1" w:styleId="N0-FlLftBullet">
    <w:name w:val="N0-Fl Lft Bullet"/>
    <w:basedOn w:val="Normal"/>
    <w:rsid w:val="0087596B"/>
    <w:pPr>
      <w:tabs>
        <w:tab w:val="left" w:pos="576"/>
      </w:tabs>
      <w:spacing w:after="240"/>
      <w:ind w:left="576" w:hanging="576"/>
    </w:pPr>
  </w:style>
  <w:style w:type="paragraph" w:customStyle="1" w:styleId="N1-1stBullet">
    <w:name w:val="N1-1st Bullet"/>
    <w:basedOn w:val="Normal"/>
    <w:link w:val="N1-1stBulletChar"/>
    <w:rsid w:val="0087596B"/>
    <w:pPr>
      <w:numPr>
        <w:numId w:val="1"/>
      </w:numPr>
      <w:spacing w:after="240"/>
    </w:pPr>
  </w:style>
  <w:style w:type="character" w:customStyle="1" w:styleId="N1-1stBulletChar">
    <w:name w:val="N1-1st Bullet Char"/>
    <w:link w:val="N1-1stBullet"/>
    <w:rsid w:val="00586394"/>
    <w:rPr>
      <w:rFonts w:ascii="Garamond" w:hAnsi="Garamond"/>
      <w:sz w:val="24"/>
    </w:rPr>
  </w:style>
  <w:style w:type="paragraph" w:customStyle="1" w:styleId="N2-2ndBullet">
    <w:name w:val="N2-2nd Bullet"/>
    <w:basedOn w:val="Normal"/>
    <w:rsid w:val="0087596B"/>
    <w:pPr>
      <w:numPr>
        <w:numId w:val="3"/>
      </w:numPr>
      <w:spacing w:after="240"/>
    </w:pPr>
  </w:style>
  <w:style w:type="paragraph" w:customStyle="1" w:styleId="N3-3rdBullet">
    <w:name w:val="N3-3rd Bullet"/>
    <w:basedOn w:val="Normal"/>
    <w:rsid w:val="0087596B"/>
    <w:pPr>
      <w:numPr>
        <w:numId w:val="16"/>
      </w:numPr>
      <w:spacing w:after="240"/>
    </w:pPr>
  </w:style>
  <w:style w:type="paragraph" w:customStyle="1" w:styleId="N4-4thBullet">
    <w:name w:val="N4-4th Bullet"/>
    <w:basedOn w:val="Normal"/>
    <w:rsid w:val="0087596B"/>
    <w:pPr>
      <w:numPr>
        <w:numId w:val="5"/>
      </w:numPr>
      <w:spacing w:after="240"/>
    </w:pPr>
  </w:style>
  <w:style w:type="paragraph" w:customStyle="1" w:styleId="N5-5thBullet">
    <w:name w:val="N5-5th Bullet"/>
    <w:basedOn w:val="Normal"/>
    <w:rsid w:val="0087596B"/>
    <w:pPr>
      <w:tabs>
        <w:tab w:val="left" w:pos="3456"/>
      </w:tabs>
      <w:spacing w:after="240"/>
      <w:ind w:left="3456" w:hanging="576"/>
    </w:pPr>
  </w:style>
  <w:style w:type="paragraph" w:customStyle="1" w:styleId="N6-DateInd">
    <w:name w:val="N6-Date Ind."/>
    <w:basedOn w:val="Normal"/>
    <w:rsid w:val="0087596B"/>
    <w:pPr>
      <w:tabs>
        <w:tab w:val="left" w:pos="4910"/>
      </w:tabs>
      <w:ind w:left="4910"/>
    </w:pPr>
  </w:style>
  <w:style w:type="paragraph" w:customStyle="1" w:styleId="N7-3Block">
    <w:name w:val="N7-3&quot; Block"/>
    <w:basedOn w:val="Normal"/>
    <w:rsid w:val="0087596B"/>
    <w:pPr>
      <w:tabs>
        <w:tab w:val="left" w:pos="1152"/>
      </w:tabs>
      <w:ind w:left="1152" w:right="1152"/>
    </w:pPr>
  </w:style>
  <w:style w:type="paragraph" w:customStyle="1" w:styleId="N8-QxQBlock">
    <w:name w:val="N8-QxQ Block"/>
    <w:basedOn w:val="Normal"/>
    <w:rsid w:val="0087596B"/>
    <w:pPr>
      <w:tabs>
        <w:tab w:val="left" w:pos="1152"/>
      </w:tabs>
      <w:spacing w:after="360" w:line="360" w:lineRule="atLeast"/>
      <w:ind w:left="1152" w:hanging="1152"/>
    </w:pPr>
  </w:style>
  <w:style w:type="paragraph" w:customStyle="1" w:styleId="P1-StandPara">
    <w:name w:val="P1-Stand Para"/>
    <w:basedOn w:val="Normal"/>
    <w:rsid w:val="0087596B"/>
    <w:pPr>
      <w:spacing w:line="360" w:lineRule="atLeast"/>
      <w:ind w:firstLine="1152"/>
    </w:pPr>
  </w:style>
  <w:style w:type="paragraph" w:customStyle="1" w:styleId="Q1-BestFinQ">
    <w:name w:val="Q1-Best/Fin Q"/>
    <w:rsid w:val="0087596B"/>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87596B"/>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87596B"/>
  </w:style>
  <w:style w:type="paragraph" w:customStyle="1" w:styleId="SP-SglSpPara">
    <w:name w:val="SP-Sgl Sp Para"/>
    <w:basedOn w:val="Normal"/>
    <w:rsid w:val="0087596B"/>
    <w:pPr>
      <w:tabs>
        <w:tab w:val="left" w:pos="576"/>
      </w:tabs>
      <w:ind w:firstLine="576"/>
    </w:pPr>
  </w:style>
  <w:style w:type="paragraph" w:customStyle="1" w:styleId="T0-ChapPgHd">
    <w:name w:val="T0-Chap/Pg Hd"/>
    <w:basedOn w:val="Normal"/>
    <w:rsid w:val="0087596B"/>
    <w:pPr>
      <w:tabs>
        <w:tab w:val="left" w:pos="8640"/>
      </w:tabs>
    </w:pPr>
    <w:rPr>
      <w:rFonts w:ascii="Franklin Gothic Medium" w:hAnsi="Franklin Gothic Medium"/>
      <w:u w:val="words"/>
    </w:rPr>
  </w:style>
  <w:style w:type="paragraph" w:styleId="TOC1">
    <w:name w:val="toc 1"/>
    <w:basedOn w:val="Normal"/>
    <w:rsid w:val="0087596B"/>
    <w:pPr>
      <w:tabs>
        <w:tab w:val="left" w:pos="1440"/>
        <w:tab w:val="right" w:leader="dot" w:pos="8208"/>
        <w:tab w:val="left" w:pos="8640"/>
      </w:tabs>
      <w:ind w:left="1440" w:right="1800" w:hanging="1152"/>
    </w:pPr>
  </w:style>
  <w:style w:type="paragraph" w:styleId="TOC2">
    <w:name w:val="toc 2"/>
    <w:basedOn w:val="Normal"/>
    <w:rsid w:val="0087596B"/>
    <w:pPr>
      <w:tabs>
        <w:tab w:val="left" w:pos="2160"/>
        <w:tab w:val="right" w:leader="dot" w:pos="8208"/>
        <w:tab w:val="left" w:pos="8640"/>
      </w:tabs>
      <w:ind w:left="2160" w:right="1800" w:hanging="720"/>
    </w:pPr>
    <w:rPr>
      <w:szCs w:val="22"/>
    </w:rPr>
  </w:style>
  <w:style w:type="paragraph" w:styleId="TOC3">
    <w:name w:val="toc 3"/>
    <w:basedOn w:val="Normal"/>
    <w:rsid w:val="0087596B"/>
    <w:pPr>
      <w:tabs>
        <w:tab w:val="left" w:pos="3024"/>
        <w:tab w:val="right" w:leader="dot" w:pos="8208"/>
        <w:tab w:val="left" w:pos="8640"/>
      </w:tabs>
      <w:ind w:left="3024" w:right="1800" w:hanging="864"/>
    </w:pPr>
  </w:style>
  <w:style w:type="paragraph" w:styleId="TOC4">
    <w:name w:val="toc 4"/>
    <w:basedOn w:val="Normal"/>
    <w:semiHidden/>
    <w:rsid w:val="0087596B"/>
    <w:pPr>
      <w:tabs>
        <w:tab w:val="left" w:pos="3888"/>
        <w:tab w:val="right" w:leader="dot" w:pos="8208"/>
        <w:tab w:val="left" w:pos="8640"/>
      </w:tabs>
      <w:ind w:left="3888" w:right="1800" w:hanging="864"/>
    </w:pPr>
  </w:style>
  <w:style w:type="paragraph" w:styleId="TOC5">
    <w:name w:val="toc 5"/>
    <w:basedOn w:val="Normal"/>
    <w:rsid w:val="0087596B"/>
    <w:pPr>
      <w:tabs>
        <w:tab w:val="left" w:pos="1440"/>
        <w:tab w:val="right" w:leader="dot" w:pos="8208"/>
        <w:tab w:val="left" w:pos="8640"/>
      </w:tabs>
      <w:ind w:left="1440" w:right="1800" w:hanging="1152"/>
    </w:pPr>
  </w:style>
  <w:style w:type="paragraph" w:customStyle="1" w:styleId="TT-TableTitle">
    <w:name w:val="TT-Table Title"/>
    <w:link w:val="TT-TableTitleChar"/>
    <w:rsid w:val="0087596B"/>
    <w:pPr>
      <w:keepNext/>
      <w:tabs>
        <w:tab w:val="left" w:pos="1440"/>
      </w:tabs>
      <w:spacing w:line="240" w:lineRule="atLeast"/>
      <w:ind w:left="1440" w:hanging="1440"/>
    </w:pPr>
    <w:rPr>
      <w:rFonts w:ascii="Franklin Gothic Medium" w:hAnsi="Franklin Gothic Medium"/>
      <w:sz w:val="22"/>
    </w:rPr>
  </w:style>
  <w:style w:type="character" w:customStyle="1" w:styleId="TT-TableTitleChar">
    <w:name w:val="TT-Table Title Char"/>
    <w:link w:val="TT-TableTitle"/>
    <w:rsid w:val="00610C7D"/>
    <w:rPr>
      <w:rFonts w:ascii="Franklin Gothic Medium" w:hAnsi="Franklin Gothic Medium"/>
      <w:sz w:val="22"/>
    </w:rPr>
  </w:style>
  <w:style w:type="paragraph" w:customStyle="1" w:styleId="CT-ContractInformation">
    <w:name w:val="CT-Contract Information"/>
    <w:basedOn w:val="Normal"/>
    <w:rsid w:val="0087596B"/>
    <w:pPr>
      <w:tabs>
        <w:tab w:val="left" w:pos="2232"/>
      </w:tabs>
      <w:spacing w:line="240" w:lineRule="exact"/>
    </w:pPr>
    <w:rPr>
      <w:vanish/>
    </w:rPr>
  </w:style>
  <w:style w:type="paragraph" w:customStyle="1" w:styleId="R1-ResPara">
    <w:name w:val="R1-Res. Para"/>
    <w:rsid w:val="0087596B"/>
    <w:pPr>
      <w:spacing w:line="240" w:lineRule="atLeast"/>
      <w:ind w:left="288"/>
    </w:pPr>
    <w:rPr>
      <w:rFonts w:ascii="Garamond" w:hAnsi="Garamond"/>
      <w:sz w:val="24"/>
    </w:rPr>
  </w:style>
  <w:style w:type="paragraph" w:customStyle="1" w:styleId="R2-ResBullet">
    <w:name w:val="R2-Res Bullet"/>
    <w:basedOn w:val="Normal"/>
    <w:rsid w:val="0087596B"/>
    <w:pPr>
      <w:tabs>
        <w:tab w:val="left" w:pos="720"/>
      </w:tabs>
      <w:ind w:left="720" w:hanging="432"/>
    </w:pPr>
  </w:style>
  <w:style w:type="paragraph" w:customStyle="1" w:styleId="RF-Reference">
    <w:name w:val="RF-Reference"/>
    <w:basedOn w:val="Normal"/>
    <w:rsid w:val="0087596B"/>
    <w:pPr>
      <w:spacing w:line="240" w:lineRule="exact"/>
      <w:ind w:left="216" w:hanging="216"/>
    </w:pPr>
  </w:style>
  <w:style w:type="paragraph" w:customStyle="1" w:styleId="RH-SglSpHead">
    <w:name w:val="RH-Sgl Sp Head"/>
    <w:next w:val="RL-FlLftSgl"/>
    <w:rsid w:val="0087596B"/>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87596B"/>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87596B"/>
    <w:pPr>
      <w:keepNext/>
      <w:spacing w:line="240" w:lineRule="exact"/>
    </w:pPr>
    <w:rPr>
      <w:u w:val="single"/>
    </w:rPr>
  </w:style>
  <w:style w:type="paragraph" w:customStyle="1" w:styleId="Header-1">
    <w:name w:val="Header-1"/>
    <w:rsid w:val="0087596B"/>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Heading0">
    <w:name w:val="Heading 0"/>
    <w:aliases w:val="H0-Chap Head"/>
    <w:basedOn w:val="Heading1"/>
    <w:rsid w:val="003A0CF9"/>
    <w:pPr>
      <w:tabs>
        <w:tab w:val="clear" w:pos="1152"/>
      </w:tabs>
    </w:pPr>
  </w:style>
  <w:style w:type="character" w:styleId="PageNumber">
    <w:name w:val="page number"/>
    <w:basedOn w:val="DefaultParagraphFont"/>
    <w:rsid w:val="0087596B"/>
  </w:style>
  <w:style w:type="paragraph" w:customStyle="1" w:styleId="R0-FLLftSglBoldItalic">
    <w:name w:val="R0-FL Lft Sgl Bold Italic"/>
    <w:rsid w:val="0087596B"/>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87596B"/>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87596B"/>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87596B"/>
    <w:rPr>
      <w:rFonts w:ascii="Franklin Gothic Medium" w:hAnsi="Franklin Gothic Medium"/>
      <w:sz w:val="16"/>
    </w:rPr>
  </w:style>
  <w:style w:type="paragraph" w:customStyle="1" w:styleId="TH-TableHeading">
    <w:name w:val="TH-Table Heading"/>
    <w:rsid w:val="0087596B"/>
    <w:pPr>
      <w:keepNext/>
      <w:spacing w:line="240" w:lineRule="atLeast"/>
      <w:jc w:val="center"/>
    </w:pPr>
    <w:rPr>
      <w:rFonts w:ascii="Franklin Gothic Medium" w:hAnsi="Franklin Gothic Medium"/>
      <w:b/>
    </w:rPr>
  </w:style>
  <w:style w:type="paragraph" w:styleId="TOC6">
    <w:name w:val="toc 6"/>
    <w:semiHidden/>
    <w:rsid w:val="0087596B"/>
    <w:pPr>
      <w:tabs>
        <w:tab w:val="right" w:leader="dot" w:pos="8208"/>
        <w:tab w:val="left" w:pos="8640"/>
      </w:tabs>
      <w:ind w:left="288"/>
    </w:pPr>
    <w:rPr>
      <w:rFonts w:ascii="Garamond" w:hAnsi="Garamond"/>
      <w:sz w:val="24"/>
      <w:szCs w:val="22"/>
    </w:rPr>
  </w:style>
  <w:style w:type="paragraph" w:styleId="TOC7">
    <w:name w:val="toc 7"/>
    <w:semiHidden/>
    <w:rsid w:val="0087596B"/>
    <w:pPr>
      <w:tabs>
        <w:tab w:val="right" w:leader="dot" w:pos="8208"/>
        <w:tab w:val="left" w:pos="8640"/>
      </w:tabs>
      <w:ind w:left="1440"/>
    </w:pPr>
    <w:rPr>
      <w:rFonts w:ascii="Garamond" w:hAnsi="Garamond"/>
      <w:sz w:val="24"/>
      <w:szCs w:val="22"/>
    </w:rPr>
  </w:style>
  <w:style w:type="paragraph" w:styleId="TOC8">
    <w:name w:val="toc 8"/>
    <w:semiHidden/>
    <w:rsid w:val="0087596B"/>
    <w:pPr>
      <w:tabs>
        <w:tab w:val="right" w:leader="dot" w:pos="8208"/>
        <w:tab w:val="left" w:pos="8640"/>
      </w:tabs>
      <w:ind w:left="2160"/>
    </w:pPr>
    <w:rPr>
      <w:rFonts w:ascii="Garamond" w:hAnsi="Garamond"/>
      <w:sz w:val="24"/>
      <w:szCs w:val="22"/>
    </w:rPr>
  </w:style>
  <w:style w:type="paragraph" w:styleId="TOC9">
    <w:name w:val="toc 9"/>
    <w:semiHidden/>
    <w:rsid w:val="0087596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7596B"/>
    <w:rPr>
      <w:rFonts w:ascii="Franklin Gothic Medium" w:hAnsi="Franklin Gothic Medium"/>
      <w:sz w:val="20"/>
    </w:rPr>
  </w:style>
  <w:style w:type="character" w:styleId="CommentReference">
    <w:name w:val="annotation reference"/>
    <w:uiPriority w:val="99"/>
    <w:semiHidden/>
    <w:unhideWhenUsed/>
    <w:rsid w:val="00B709FB"/>
    <w:rPr>
      <w:sz w:val="16"/>
      <w:szCs w:val="16"/>
    </w:rPr>
  </w:style>
  <w:style w:type="paragraph" w:customStyle="1" w:styleId="ColorfulShading-Accent11">
    <w:name w:val="Colorful Shading - Accent 11"/>
    <w:hidden/>
    <w:uiPriority w:val="99"/>
    <w:semiHidden/>
    <w:rsid w:val="00790584"/>
    <w:rPr>
      <w:rFonts w:ascii="Garamond" w:hAnsi="Garamond" w:cs="Garamond"/>
      <w:sz w:val="24"/>
      <w:szCs w:val="24"/>
    </w:rPr>
  </w:style>
  <w:style w:type="character" w:styleId="Hyperlink">
    <w:name w:val="Hyperlink"/>
    <w:uiPriority w:val="99"/>
    <w:unhideWhenUsed/>
    <w:rsid w:val="005F1184"/>
    <w:rPr>
      <w:color w:val="0000FF"/>
      <w:u w:val="single"/>
    </w:rPr>
  </w:style>
  <w:style w:type="paragraph" w:customStyle="1" w:styleId="Default">
    <w:name w:val="Default"/>
    <w:rsid w:val="00661F82"/>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8759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96B"/>
    <w:rPr>
      <w:rFonts w:ascii="Tahoma" w:hAnsi="Tahoma" w:cs="Tahoma"/>
      <w:sz w:val="16"/>
      <w:szCs w:val="16"/>
    </w:rPr>
  </w:style>
  <w:style w:type="character" w:styleId="FootnoteReference">
    <w:name w:val="footnote reference"/>
    <w:basedOn w:val="DefaultParagraphFont"/>
    <w:uiPriority w:val="99"/>
    <w:semiHidden/>
    <w:unhideWhenUsed/>
    <w:rsid w:val="0087596B"/>
    <w:rPr>
      <w:vertAlign w:val="superscript"/>
    </w:rPr>
  </w:style>
  <w:style w:type="paragraph" w:styleId="CommentText">
    <w:name w:val="annotation text"/>
    <w:basedOn w:val="Normal"/>
    <w:link w:val="CommentTextChar"/>
    <w:uiPriority w:val="99"/>
    <w:unhideWhenUsed/>
    <w:rsid w:val="00D01A97"/>
    <w:pPr>
      <w:spacing w:line="240" w:lineRule="auto"/>
    </w:pPr>
    <w:rPr>
      <w:sz w:val="20"/>
    </w:rPr>
  </w:style>
  <w:style w:type="character" w:customStyle="1" w:styleId="CommentTextChar">
    <w:name w:val="Comment Text Char"/>
    <w:link w:val="CommentText"/>
    <w:uiPriority w:val="99"/>
    <w:rsid w:val="00D01A97"/>
    <w:rPr>
      <w:rFonts w:ascii="Garamond" w:hAnsi="Garamond"/>
    </w:rPr>
  </w:style>
  <w:style w:type="paragraph" w:styleId="CommentSubject">
    <w:name w:val="annotation subject"/>
    <w:basedOn w:val="CommentText"/>
    <w:next w:val="CommentText"/>
    <w:link w:val="CommentSubjectChar"/>
    <w:uiPriority w:val="99"/>
    <w:semiHidden/>
    <w:unhideWhenUsed/>
    <w:rsid w:val="00D01A97"/>
    <w:rPr>
      <w:b/>
      <w:bCs/>
    </w:rPr>
  </w:style>
  <w:style w:type="character" w:customStyle="1" w:styleId="CommentSubjectChar">
    <w:name w:val="Comment Subject Char"/>
    <w:link w:val="CommentSubject"/>
    <w:uiPriority w:val="99"/>
    <w:semiHidden/>
    <w:rsid w:val="00D01A97"/>
    <w:rPr>
      <w:rFonts w:ascii="Garamond" w:hAnsi="Garamond"/>
      <w:b/>
      <w:bCs/>
    </w:rPr>
  </w:style>
  <w:style w:type="paragraph" w:styleId="PlainText">
    <w:name w:val="Plain Text"/>
    <w:basedOn w:val="Normal"/>
    <w:link w:val="PlainTextChar"/>
    <w:uiPriority w:val="99"/>
    <w:unhideWhenUsed/>
    <w:rsid w:val="00B20F0E"/>
    <w:pPr>
      <w:spacing w:line="240" w:lineRule="auto"/>
    </w:pPr>
    <w:rPr>
      <w:rFonts w:ascii="Consolas" w:eastAsia="Calibri" w:hAnsi="Consolas"/>
      <w:sz w:val="21"/>
      <w:szCs w:val="21"/>
    </w:rPr>
  </w:style>
  <w:style w:type="character" w:customStyle="1" w:styleId="PlainTextChar">
    <w:name w:val="Plain Text Char"/>
    <w:link w:val="PlainText"/>
    <w:uiPriority w:val="99"/>
    <w:rsid w:val="00B20F0E"/>
    <w:rPr>
      <w:rFonts w:ascii="Consolas" w:eastAsia="Calibri" w:hAnsi="Consolas" w:cs="Times New Roman"/>
      <w:sz w:val="21"/>
      <w:szCs w:val="21"/>
    </w:rPr>
  </w:style>
  <w:style w:type="paragraph" w:styleId="Revision">
    <w:name w:val="Revision"/>
    <w:hidden/>
    <w:uiPriority w:val="99"/>
    <w:semiHidden/>
    <w:rsid w:val="00F32979"/>
    <w:rPr>
      <w:rFonts w:ascii="Garamond" w:hAnsi="Garamond"/>
      <w:sz w:val="24"/>
    </w:rPr>
  </w:style>
  <w:style w:type="table" w:styleId="TableGrid">
    <w:name w:val="Table Grid"/>
    <w:basedOn w:val="TableNormal"/>
    <w:uiPriority w:val="59"/>
    <w:rsid w:val="00472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31C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TableBullet">
    <w:name w:val="TB-Table Bullet"/>
    <w:basedOn w:val="TX-TableText"/>
    <w:qFormat/>
    <w:rsid w:val="0087596B"/>
    <w:pPr>
      <w:numPr>
        <w:numId w:val="17"/>
      </w:numPr>
      <w:ind w:left="288"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0640">
      <w:bodyDiv w:val="1"/>
      <w:marLeft w:val="0"/>
      <w:marRight w:val="0"/>
      <w:marTop w:val="0"/>
      <w:marBottom w:val="0"/>
      <w:divBdr>
        <w:top w:val="none" w:sz="0" w:space="0" w:color="auto"/>
        <w:left w:val="none" w:sz="0" w:space="0" w:color="auto"/>
        <w:bottom w:val="none" w:sz="0" w:space="0" w:color="auto"/>
        <w:right w:val="none" w:sz="0" w:space="0" w:color="auto"/>
      </w:divBdr>
    </w:div>
    <w:div w:id="158158551">
      <w:bodyDiv w:val="1"/>
      <w:marLeft w:val="0"/>
      <w:marRight w:val="0"/>
      <w:marTop w:val="0"/>
      <w:marBottom w:val="0"/>
      <w:divBdr>
        <w:top w:val="none" w:sz="0" w:space="0" w:color="auto"/>
        <w:left w:val="none" w:sz="0" w:space="0" w:color="auto"/>
        <w:bottom w:val="none" w:sz="0" w:space="0" w:color="auto"/>
        <w:right w:val="none" w:sz="0" w:space="0" w:color="auto"/>
      </w:divBdr>
    </w:div>
    <w:div w:id="338315756">
      <w:bodyDiv w:val="1"/>
      <w:marLeft w:val="0"/>
      <w:marRight w:val="0"/>
      <w:marTop w:val="0"/>
      <w:marBottom w:val="0"/>
      <w:divBdr>
        <w:top w:val="none" w:sz="0" w:space="0" w:color="auto"/>
        <w:left w:val="none" w:sz="0" w:space="0" w:color="auto"/>
        <w:bottom w:val="none" w:sz="0" w:space="0" w:color="auto"/>
        <w:right w:val="none" w:sz="0" w:space="0" w:color="auto"/>
      </w:divBdr>
    </w:div>
    <w:div w:id="349722600">
      <w:bodyDiv w:val="1"/>
      <w:marLeft w:val="0"/>
      <w:marRight w:val="0"/>
      <w:marTop w:val="0"/>
      <w:marBottom w:val="0"/>
      <w:divBdr>
        <w:top w:val="none" w:sz="0" w:space="0" w:color="auto"/>
        <w:left w:val="none" w:sz="0" w:space="0" w:color="auto"/>
        <w:bottom w:val="none" w:sz="0" w:space="0" w:color="auto"/>
        <w:right w:val="none" w:sz="0" w:space="0" w:color="auto"/>
      </w:divBdr>
    </w:div>
    <w:div w:id="380136775">
      <w:bodyDiv w:val="1"/>
      <w:marLeft w:val="0"/>
      <w:marRight w:val="0"/>
      <w:marTop w:val="0"/>
      <w:marBottom w:val="0"/>
      <w:divBdr>
        <w:top w:val="none" w:sz="0" w:space="0" w:color="auto"/>
        <w:left w:val="none" w:sz="0" w:space="0" w:color="auto"/>
        <w:bottom w:val="none" w:sz="0" w:space="0" w:color="auto"/>
        <w:right w:val="none" w:sz="0" w:space="0" w:color="auto"/>
      </w:divBdr>
    </w:div>
    <w:div w:id="426197189">
      <w:bodyDiv w:val="1"/>
      <w:marLeft w:val="0"/>
      <w:marRight w:val="0"/>
      <w:marTop w:val="0"/>
      <w:marBottom w:val="0"/>
      <w:divBdr>
        <w:top w:val="none" w:sz="0" w:space="0" w:color="auto"/>
        <w:left w:val="none" w:sz="0" w:space="0" w:color="auto"/>
        <w:bottom w:val="none" w:sz="0" w:space="0" w:color="auto"/>
        <w:right w:val="none" w:sz="0" w:space="0" w:color="auto"/>
      </w:divBdr>
    </w:div>
    <w:div w:id="611133232">
      <w:bodyDiv w:val="1"/>
      <w:marLeft w:val="0"/>
      <w:marRight w:val="0"/>
      <w:marTop w:val="0"/>
      <w:marBottom w:val="0"/>
      <w:divBdr>
        <w:top w:val="none" w:sz="0" w:space="0" w:color="auto"/>
        <w:left w:val="none" w:sz="0" w:space="0" w:color="auto"/>
        <w:bottom w:val="none" w:sz="0" w:space="0" w:color="auto"/>
        <w:right w:val="none" w:sz="0" w:space="0" w:color="auto"/>
      </w:divBdr>
    </w:div>
    <w:div w:id="654144890">
      <w:bodyDiv w:val="1"/>
      <w:marLeft w:val="0"/>
      <w:marRight w:val="0"/>
      <w:marTop w:val="0"/>
      <w:marBottom w:val="0"/>
      <w:divBdr>
        <w:top w:val="none" w:sz="0" w:space="0" w:color="auto"/>
        <w:left w:val="none" w:sz="0" w:space="0" w:color="auto"/>
        <w:bottom w:val="none" w:sz="0" w:space="0" w:color="auto"/>
        <w:right w:val="none" w:sz="0" w:space="0" w:color="auto"/>
      </w:divBdr>
    </w:div>
    <w:div w:id="769662214">
      <w:bodyDiv w:val="1"/>
      <w:marLeft w:val="0"/>
      <w:marRight w:val="0"/>
      <w:marTop w:val="0"/>
      <w:marBottom w:val="0"/>
      <w:divBdr>
        <w:top w:val="none" w:sz="0" w:space="0" w:color="auto"/>
        <w:left w:val="none" w:sz="0" w:space="0" w:color="auto"/>
        <w:bottom w:val="none" w:sz="0" w:space="0" w:color="auto"/>
        <w:right w:val="none" w:sz="0" w:space="0" w:color="auto"/>
      </w:divBdr>
      <w:divsChild>
        <w:div w:id="561064807">
          <w:marLeft w:val="0"/>
          <w:marRight w:val="0"/>
          <w:marTop w:val="0"/>
          <w:marBottom w:val="0"/>
          <w:divBdr>
            <w:top w:val="none" w:sz="0" w:space="0" w:color="auto"/>
            <w:left w:val="none" w:sz="0" w:space="0" w:color="auto"/>
            <w:bottom w:val="none" w:sz="0" w:space="0" w:color="auto"/>
            <w:right w:val="none" w:sz="0" w:space="0" w:color="auto"/>
          </w:divBdr>
          <w:divsChild>
            <w:div w:id="2074693922">
              <w:marLeft w:val="0"/>
              <w:marRight w:val="0"/>
              <w:marTop w:val="0"/>
              <w:marBottom w:val="0"/>
              <w:divBdr>
                <w:top w:val="none" w:sz="0" w:space="0" w:color="auto"/>
                <w:left w:val="none" w:sz="0" w:space="0" w:color="auto"/>
                <w:bottom w:val="none" w:sz="0" w:space="0" w:color="auto"/>
                <w:right w:val="none" w:sz="0" w:space="0" w:color="auto"/>
              </w:divBdr>
              <w:divsChild>
                <w:div w:id="31615954">
                  <w:marLeft w:val="0"/>
                  <w:marRight w:val="0"/>
                  <w:marTop w:val="0"/>
                  <w:marBottom w:val="0"/>
                  <w:divBdr>
                    <w:top w:val="none" w:sz="0" w:space="0" w:color="auto"/>
                    <w:left w:val="none" w:sz="0" w:space="0" w:color="auto"/>
                    <w:bottom w:val="none" w:sz="0" w:space="0" w:color="auto"/>
                    <w:right w:val="none" w:sz="0" w:space="0" w:color="auto"/>
                  </w:divBdr>
                  <w:divsChild>
                    <w:div w:id="193925001">
                      <w:marLeft w:val="0"/>
                      <w:marRight w:val="0"/>
                      <w:marTop w:val="0"/>
                      <w:marBottom w:val="0"/>
                      <w:divBdr>
                        <w:top w:val="none" w:sz="0" w:space="0" w:color="auto"/>
                        <w:left w:val="none" w:sz="0" w:space="0" w:color="auto"/>
                        <w:bottom w:val="none" w:sz="0" w:space="0" w:color="auto"/>
                        <w:right w:val="none" w:sz="0" w:space="0" w:color="auto"/>
                      </w:divBdr>
                      <w:divsChild>
                        <w:div w:id="1336498366">
                          <w:marLeft w:val="0"/>
                          <w:marRight w:val="0"/>
                          <w:marTop w:val="0"/>
                          <w:marBottom w:val="0"/>
                          <w:divBdr>
                            <w:top w:val="none" w:sz="0" w:space="0" w:color="auto"/>
                            <w:left w:val="none" w:sz="0" w:space="0" w:color="auto"/>
                            <w:bottom w:val="none" w:sz="0" w:space="0" w:color="auto"/>
                            <w:right w:val="none" w:sz="0" w:space="0" w:color="auto"/>
                          </w:divBdr>
                          <w:divsChild>
                            <w:div w:id="21419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377538">
      <w:bodyDiv w:val="1"/>
      <w:marLeft w:val="0"/>
      <w:marRight w:val="0"/>
      <w:marTop w:val="0"/>
      <w:marBottom w:val="0"/>
      <w:divBdr>
        <w:top w:val="none" w:sz="0" w:space="0" w:color="auto"/>
        <w:left w:val="none" w:sz="0" w:space="0" w:color="auto"/>
        <w:bottom w:val="none" w:sz="0" w:space="0" w:color="auto"/>
        <w:right w:val="none" w:sz="0" w:space="0" w:color="auto"/>
      </w:divBdr>
    </w:div>
    <w:div w:id="895697539">
      <w:bodyDiv w:val="1"/>
      <w:marLeft w:val="0"/>
      <w:marRight w:val="0"/>
      <w:marTop w:val="0"/>
      <w:marBottom w:val="0"/>
      <w:divBdr>
        <w:top w:val="none" w:sz="0" w:space="0" w:color="auto"/>
        <w:left w:val="none" w:sz="0" w:space="0" w:color="auto"/>
        <w:bottom w:val="none" w:sz="0" w:space="0" w:color="auto"/>
        <w:right w:val="none" w:sz="0" w:space="0" w:color="auto"/>
      </w:divBdr>
    </w:div>
    <w:div w:id="917636711">
      <w:bodyDiv w:val="1"/>
      <w:marLeft w:val="0"/>
      <w:marRight w:val="0"/>
      <w:marTop w:val="0"/>
      <w:marBottom w:val="0"/>
      <w:divBdr>
        <w:top w:val="none" w:sz="0" w:space="0" w:color="auto"/>
        <w:left w:val="none" w:sz="0" w:space="0" w:color="auto"/>
        <w:bottom w:val="none" w:sz="0" w:space="0" w:color="auto"/>
        <w:right w:val="none" w:sz="0" w:space="0" w:color="auto"/>
      </w:divBdr>
    </w:div>
    <w:div w:id="1315254744">
      <w:bodyDiv w:val="1"/>
      <w:marLeft w:val="0"/>
      <w:marRight w:val="0"/>
      <w:marTop w:val="0"/>
      <w:marBottom w:val="0"/>
      <w:divBdr>
        <w:top w:val="none" w:sz="0" w:space="0" w:color="auto"/>
        <w:left w:val="none" w:sz="0" w:space="0" w:color="auto"/>
        <w:bottom w:val="none" w:sz="0" w:space="0" w:color="auto"/>
        <w:right w:val="none" w:sz="0" w:space="0" w:color="auto"/>
      </w:divBdr>
    </w:div>
    <w:div w:id="1476484588">
      <w:bodyDiv w:val="1"/>
      <w:marLeft w:val="0"/>
      <w:marRight w:val="0"/>
      <w:marTop w:val="0"/>
      <w:marBottom w:val="0"/>
      <w:divBdr>
        <w:top w:val="none" w:sz="0" w:space="0" w:color="auto"/>
        <w:left w:val="none" w:sz="0" w:space="0" w:color="auto"/>
        <w:bottom w:val="none" w:sz="0" w:space="0" w:color="auto"/>
        <w:right w:val="none" w:sz="0" w:space="0" w:color="auto"/>
      </w:divBdr>
    </w:div>
    <w:div w:id="1487747460">
      <w:bodyDiv w:val="1"/>
      <w:marLeft w:val="0"/>
      <w:marRight w:val="0"/>
      <w:marTop w:val="0"/>
      <w:marBottom w:val="0"/>
      <w:divBdr>
        <w:top w:val="none" w:sz="0" w:space="0" w:color="auto"/>
        <w:left w:val="none" w:sz="0" w:space="0" w:color="auto"/>
        <w:bottom w:val="none" w:sz="0" w:space="0" w:color="auto"/>
        <w:right w:val="none" w:sz="0" w:space="0" w:color="auto"/>
      </w:divBdr>
    </w:div>
    <w:div w:id="1509831999">
      <w:bodyDiv w:val="1"/>
      <w:marLeft w:val="0"/>
      <w:marRight w:val="0"/>
      <w:marTop w:val="0"/>
      <w:marBottom w:val="0"/>
      <w:divBdr>
        <w:top w:val="none" w:sz="0" w:space="0" w:color="auto"/>
        <w:left w:val="none" w:sz="0" w:space="0" w:color="auto"/>
        <w:bottom w:val="none" w:sz="0" w:space="0" w:color="auto"/>
        <w:right w:val="none" w:sz="0" w:space="0" w:color="auto"/>
      </w:divBdr>
    </w:div>
    <w:div w:id="1617978409">
      <w:bodyDiv w:val="1"/>
      <w:marLeft w:val="0"/>
      <w:marRight w:val="0"/>
      <w:marTop w:val="0"/>
      <w:marBottom w:val="0"/>
      <w:divBdr>
        <w:top w:val="none" w:sz="0" w:space="0" w:color="auto"/>
        <w:left w:val="none" w:sz="0" w:space="0" w:color="auto"/>
        <w:bottom w:val="none" w:sz="0" w:space="0" w:color="auto"/>
        <w:right w:val="none" w:sz="0" w:space="0" w:color="auto"/>
      </w:divBdr>
    </w:div>
    <w:div w:id="1654724555">
      <w:bodyDiv w:val="1"/>
      <w:marLeft w:val="0"/>
      <w:marRight w:val="0"/>
      <w:marTop w:val="0"/>
      <w:marBottom w:val="0"/>
      <w:divBdr>
        <w:top w:val="none" w:sz="0" w:space="0" w:color="auto"/>
        <w:left w:val="none" w:sz="0" w:space="0" w:color="auto"/>
        <w:bottom w:val="none" w:sz="0" w:space="0" w:color="auto"/>
        <w:right w:val="none" w:sz="0" w:space="0" w:color="auto"/>
      </w:divBdr>
    </w:div>
    <w:div w:id="1730108630">
      <w:bodyDiv w:val="1"/>
      <w:marLeft w:val="0"/>
      <w:marRight w:val="0"/>
      <w:marTop w:val="0"/>
      <w:marBottom w:val="0"/>
      <w:divBdr>
        <w:top w:val="none" w:sz="0" w:space="0" w:color="auto"/>
        <w:left w:val="none" w:sz="0" w:space="0" w:color="auto"/>
        <w:bottom w:val="none" w:sz="0" w:space="0" w:color="auto"/>
        <w:right w:val="none" w:sz="0" w:space="0" w:color="auto"/>
      </w:divBdr>
    </w:div>
    <w:div w:id="1745565374">
      <w:bodyDiv w:val="1"/>
      <w:marLeft w:val="0"/>
      <w:marRight w:val="0"/>
      <w:marTop w:val="0"/>
      <w:marBottom w:val="0"/>
      <w:divBdr>
        <w:top w:val="none" w:sz="0" w:space="0" w:color="auto"/>
        <w:left w:val="none" w:sz="0" w:space="0" w:color="auto"/>
        <w:bottom w:val="none" w:sz="0" w:space="0" w:color="auto"/>
        <w:right w:val="none" w:sz="0" w:space="0" w:color="auto"/>
      </w:divBdr>
    </w:div>
    <w:div w:id="1762600276">
      <w:bodyDiv w:val="1"/>
      <w:marLeft w:val="0"/>
      <w:marRight w:val="0"/>
      <w:marTop w:val="0"/>
      <w:marBottom w:val="0"/>
      <w:divBdr>
        <w:top w:val="none" w:sz="0" w:space="0" w:color="auto"/>
        <w:left w:val="none" w:sz="0" w:space="0" w:color="auto"/>
        <w:bottom w:val="none" w:sz="0" w:space="0" w:color="auto"/>
        <w:right w:val="none" w:sz="0" w:space="0" w:color="auto"/>
      </w:divBdr>
    </w:div>
    <w:div w:id="1770664485">
      <w:bodyDiv w:val="1"/>
      <w:marLeft w:val="0"/>
      <w:marRight w:val="0"/>
      <w:marTop w:val="0"/>
      <w:marBottom w:val="0"/>
      <w:divBdr>
        <w:top w:val="none" w:sz="0" w:space="0" w:color="auto"/>
        <w:left w:val="none" w:sz="0" w:space="0" w:color="auto"/>
        <w:bottom w:val="none" w:sz="0" w:space="0" w:color="auto"/>
        <w:right w:val="none" w:sz="0" w:space="0" w:color="auto"/>
      </w:divBdr>
    </w:div>
    <w:div w:id="1803159209">
      <w:bodyDiv w:val="1"/>
      <w:marLeft w:val="0"/>
      <w:marRight w:val="0"/>
      <w:marTop w:val="0"/>
      <w:marBottom w:val="0"/>
      <w:divBdr>
        <w:top w:val="none" w:sz="0" w:space="0" w:color="auto"/>
        <w:left w:val="none" w:sz="0" w:space="0" w:color="auto"/>
        <w:bottom w:val="none" w:sz="0" w:space="0" w:color="auto"/>
        <w:right w:val="none" w:sz="0" w:space="0" w:color="auto"/>
      </w:divBdr>
    </w:div>
    <w:div w:id="1838688802">
      <w:bodyDiv w:val="1"/>
      <w:marLeft w:val="0"/>
      <w:marRight w:val="0"/>
      <w:marTop w:val="0"/>
      <w:marBottom w:val="0"/>
      <w:divBdr>
        <w:top w:val="none" w:sz="0" w:space="0" w:color="auto"/>
        <w:left w:val="none" w:sz="0" w:space="0" w:color="auto"/>
        <w:bottom w:val="none" w:sz="0" w:space="0" w:color="auto"/>
        <w:right w:val="none" w:sz="0" w:space="0" w:color="auto"/>
      </w:divBdr>
    </w:div>
    <w:div w:id="1854606370">
      <w:bodyDiv w:val="1"/>
      <w:marLeft w:val="0"/>
      <w:marRight w:val="0"/>
      <w:marTop w:val="0"/>
      <w:marBottom w:val="0"/>
      <w:divBdr>
        <w:top w:val="none" w:sz="0" w:space="0" w:color="auto"/>
        <w:left w:val="none" w:sz="0" w:space="0" w:color="auto"/>
        <w:bottom w:val="none" w:sz="0" w:space="0" w:color="auto"/>
        <w:right w:val="none" w:sz="0" w:space="0" w:color="auto"/>
      </w:divBdr>
    </w:div>
    <w:div w:id="1904021895">
      <w:bodyDiv w:val="1"/>
      <w:marLeft w:val="0"/>
      <w:marRight w:val="0"/>
      <w:marTop w:val="0"/>
      <w:marBottom w:val="0"/>
      <w:divBdr>
        <w:top w:val="none" w:sz="0" w:space="0" w:color="auto"/>
        <w:left w:val="none" w:sz="0" w:space="0" w:color="auto"/>
        <w:bottom w:val="none" w:sz="0" w:space="0" w:color="auto"/>
        <w:right w:val="none" w:sz="0" w:space="0" w:color="auto"/>
      </w:divBdr>
    </w:div>
    <w:div w:id="1951473047">
      <w:bodyDiv w:val="1"/>
      <w:marLeft w:val="0"/>
      <w:marRight w:val="0"/>
      <w:marTop w:val="0"/>
      <w:marBottom w:val="0"/>
      <w:divBdr>
        <w:top w:val="none" w:sz="0" w:space="0" w:color="auto"/>
        <w:left w:val="none" w:sz="0" w:space="0" w:color="auto"/>
        <w:bottom w:val="none" w:sz="0" w:space="0" w:color="auto"/>
        <w:right w:val="none" w:sz="0" w:space="0" w:color="auto"/>
      </w:divBdr>
    </w:div>
    <w:div w:id="2071226542">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1.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footnotes" Target="footnotes.xml"/><Relationship Id="rId25" Type="http://schemas.openxmlformats.org/officeDocument/2006/relationships/oleObject" Target="embeddings/oleObject3.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oter" Target="footer1.xml"/><Relationship Id="rId29" Type="http://schemas.openxmlformats.org/officeDocument/2006/relationships/hyperlink" Target="https://www.iser.essex.ac.uk/files/bhps/quality-profiles/BHPS-QP-01-03-06-v2.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oleObject" Target="embeddings/oleObject2.bin"/><Relationship Id="rId32" Type="http://schemas.openxmlformats.org/officeDocument/2006/relationships/hyperlink" Target="http://conference2006.acspri.org.au/proceedings/streams/Modelling%20Longitudinal%20Survey%20Response.pdf"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image" Target="media/image2.wmf"/><Relationship Id="rId28" Type="http://schemas.openxmlformats.org/officeDocument/2006/relationships/oleObject" Target="embeddings/oleObject6.bin"/><Relationship Id="rId10" Type="http://schemas.openxmlformats.org/officeDocument/2006/relationships/customXml" Target="../customXml/item10.xml"/><Relationship Id="rId19" Type="http://schemas.openxmlformats.org/officeDocument/2006/relationships/hyperlink" Target="mailto:PATHprojectofficer@mail.nih.gov" TargetMode="External"/><Relationship Id="rId31" Type="http://schemas.openxmlformats.org/officeDocument/2006/relationships/hyperlink" Target="http://www.samhsa.gov/data/NSDUH/2013SummNatFindDetTables/NationalFindings/NSDUHresults2013.htm"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 Id="rId22" Type="http://schemas.openxmlformats.org/officeDocument/2006/relationships/oleObject" Target="embeddings/oleObject1.bin"/><Relationship Id="rId27" Type="http://schemas.openxmlformats.org/officeDocument/2006/relationships/oleObject" Target="embeddings/oleObject5.bin"/><Relationship Id="rId30" Type="http://schemas.openxmlformats.org/officeDocument/2006/relationships/hyperlink" Target="http://www.cbs.nl" TargetMode="External"/><Relationship Id="rId43"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nchs/data/nvsr/nvsr61/nvsr61_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7D7CF46EBDF1D4E8E150B22920314B1" ma:contentTypeVersion="1" ma:contentTypeDescription="Create a new document." ma:contentTypeScope="" ma:versionID="1965a261d017db8753009285feeb5a42">
  <xsd:schema xmlns:xsd="http://www.w3.org/2001/XMLSchema" xmlns:xs="http://www.w3.org/2001/XMLSchema" xmlns:p="http://schemas.microsoft.com/office/2006/metadata/properties" xmlns:ns2="1e57f925-d3e0-4172-abdc-46f41de3becc" targetNamespace="http://schemas.microsoft.com/office/2006/metadata/properties" ma:root="true" ma:fieldsID="42d1fb8e6ebe32b08f39d10ef616417c" ns2:_="">
    <xsd:import namespace="1e57f925-d3e0-4172-abdc-46f41de3becc"/>
    <xsd:element name="properties">
      <xsd:complexType>
        <xsd:sequence>
          <xsd:element name="documentManagement">
            <xsd:complexType>
              <xsd:all>
                <xsd:element ref="ns2: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7f925-d3e0-4172-abdc-46f41de3becc" elementFormDefault="qualified">
    <xsd:import namespace="http://schemas.microsoft.com/office/2006/documentManagement/types"/>
    <xsd:import namespace="http://schemas.microsoft.com/office/infopath/2007/PartnerControls"/>
    <xsd:element name="Folder" ma:index="8" nillable="true" ma:displayName="Folder" ma:format="Dropdown" ma:internalName="Folder">
      <xsd:simpleType>
        <xsd:restriction base="dms:Choice">
          <xsd:enumeration value="Wave 1"/>
          <xsd:enumeration value="Wave 2"/>
          <xsd:enumeration value="Archive"/>
          <xsd:enumeration value="Wave 3"/>
          <xsd:enumeration value="Interim Report #1"/>
          <xsd:enumeration value="Interim Report #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 xmlns="1e57f925-d3e0-4172-abdc-46f41de3becc">Wave 3</Fold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F53BF-8F19-4421-9171-82E91042AE76}">
  <ds:schemaRefs>
    <ds:schemaRef ds:uri="http://schemas.microsoft.com/sharepoint/v3/contenttype/forms"/>
  </ds:schemaRefs>
</ds:datastoreItem>
</file>

<file path=customXml/itemProps10.xml><?xml version="1.0" encoding="utf-8"?>
<ds:datastoreItem xmlns:ds="http://schemas.openxmlformats.org/officeDocument/2006/customXml" ds:itemID="{EB71F9EA-9585-4E7E-97E3-EE81E51FE0F1}">
  <ds:schemaRefs>
    <ds:schemaRef ds:uri="http://schemas.openxmlformats.org/officeDocument/2006/bibliography"/>
  </ds:schemaRefs>
</ds:datastoreItem>
</file>

<file path=customXml/itemProps11.xml><?xml version="1.0" encoding="utf-8"?>
<ds:datastoreItem xmlns:ds="http://schemas.openxmlformats.org/officeDocument/2006/customXml" ds:itemID="{5170661D-B6A3-42CC-B926-F46606DB15C8}">
  <ds:schemaRefs>
    <ds:schemaRef ds:uri="http://schemas.openxmlformats.org/officeDocument/2006/bibliography"/>
  </ds:schemaRefs>
</ds:datastoreItem>
</file>

<file path=customXml/itemProps2.xml><?xml version="1.0" encoding="utf-8"?>
<ds:datastoreItem xmlns:ds="http://schemas.openxmlformats.org/officeDocument/2006/customXml" ds:itemID="{90C99D73-0432-405C-829E-0C7F3D591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7f925-d3e0-4172-abdc-46f41de3b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B8847-CB62-4412-8CA8-1F3B834DB332}">
  <ds:schemaRefs>
    <ds:schemaRef ds:uri="http://www.w3.org/XML/1998/namespace"/>
    <ds:schemaRef ds:uri="http://purl.org/dc/terms/"/>
    <ds:schemaRef ds:uri="http://schemas.microsoft.com/office/2006/documentManagement/types"/>
    <ds:schemaRef ds:uri="1e57f925-d3e0-4172-abdc-46f41de3becc"/>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B3E57199-E48F-4EEA-A2C2-3762A6E4E811}">
  <ds:schemaRefs>
    <ds:schemaRef ds:uri="http://schemas.openxmlformats.org/officeDocument/2006/bibliography"/>
  </ds:schemaRefs>
</ds:datastoreItem>
</file>

<file path=customXml/itemProps5.xml><?xml version="1.0" encoding="utf-8"?>
<ds:datastoreItem xmlns:ds="http://schemas.openxmlformats.org/officeDocument/2006/customXml" ds:itemID="{3DD78D50-931F-4171-9388-06F843F4708F}">
  <ds:schemaRefs>
    <ds:schemaRef ds:uri="http://schemas.openxmlformats.org/officeDocument/2006/bibliography"/>
  </ds:schemaRefs>
</ds:datastoreItem>
</file>

<file path=customXml/itemProps6.xml><?xml version="1.0" encoding="utf-8"?>
<ds:datastoreItem xmlns:ds="http://schemas.openxmlformats.org/officeDocument/2006/customXml" ds:itemID="{6E957981-2E37-45A6-B7B2-C514F90227CA}">
  <ds:schemaRefs>
    <ds:schemaRef ds:uri="http://schemas.openxmlformats.org/officeDocument/2006/bibliography"/>
  </ds:schemaRefs>
</ds:datastoreItem>
</file>

<file path=customXml/itemProps7.xml><?xml version="1.0" encoding="utf-8"?>
<ds:datastoreItem xmlns:ds="http://schemas.openxmlformats.org/officeDocument/2006/customXml" ds:itemID="{D2A45AA9-0569-4574-A1EA-4567DF3D555F}">
  <ds:schemaRefs>
    <ds:schemaRef ds:uri="http://schemas.openxmlformats.org/officeDocument/2006/bibliography"/>
  </ds:schemaRefs>
</ds:datastoreItem>
</file>

<file path=customXml/itemProps8.xml><?xml version="1.0" encoding="utf-8"?>
<ds:datastoreItem xmlns:ds="http://schemas.openxmlformats.org/officeDocument/2006/customXml" ds:itemID="{A618FAB6-56BE-4670-BFA3-4DCEE247AA51}">
  <ds:schemaRefs>
    <ds:schemaRef ds:uri="http://schemas.openxmlformats.org/officeDocument/2006/bibliography"/>
  </ds:schemaRefs>
</ds:datastoreItem>
</file>

<file path=customXml/itemProps9.xml><?xml version="1.0" encoding="utf-8"?>
<ds:datastoreItem xmlns:ds="http://schemas.openxmlformats.org/officeDocument/2006/customXml" ds:itemID="{7A3B469D-26D7-4214-A61F-8E71DF942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12016</Words>
  <Characters>68493</Characters>
  <Application>Microsoft Office Word</Application>
  <DocSecurity>4</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80349</CharactersWithSpaces>
  <SharedDoc>false</SharedDoc>
  <HLinks>
    <vt:vector size="6" baseType="variant">
      <vt:variant>
        <vt:i4>5767202</vt:i4>
      </vt:variant>
      <vt:variant>
        <vt:i4>0</vt:i4>
      </vt:variant>
      <vt:variant>
        <vt:i4>0</vt:i4>
      </vt:variant>
      <vt:variant>
        <vt:i4>5</vt:i4>
      </vt:variant>
      <vt:variant>
        <vt:lpwstr>mailto:PATHprojectofficer@mail.nih.gov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2015-06-19T16:14:00Z</dcterms:created>
  <dcterms:modified xsi:type="dcterms:W3CDTF">2015-06-19T16:14:00Z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0x01010037D7CF46EBDF1D4E8E150B22920314B1</vt:lpwstr>
  </property>
</Properties>
</file>