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2B7" w:rsidRDefault="002E02B7" w:rsidP="002E02B7">
      <w:pPr>
        <w:spacing w:line="240" w:lineRule="auto"/>
        <w:jc w:val="center"/>
        <w:rPr>
          <w:rFonts w:ascii="Arial" w:hAnsi="Arial" w:cs="Arial"/>
          <w:b/>
          <w:sz w:val="48"/>
          <w:szCs w:val="48"/>
        </w:rPr>
      </w:pPr>
    </w:p>
    <w:p w:rsidR="002E02B7" w:rsidRPr="008E21CF" w:rsidRDefault="002E02B7" w:rsidP="002E02B7">
      <w:pPr>
        <w:spacing w:line="240" w:lineRule="auto"/>
        <w:jc w:val="center"/>
        <w:rPr>
          <w:rFonts w:ascii="Arial" w:hAnsi="Arial" w:cs="Arial"/>
          <w:b/>
          <w:sz w:val="48"/>
          <w:szCs w:val="48"/>
        </w:rPr>
      </w:pPr>
      <w:r w:rsidRPr="008E21CF">
        <w:rPr>
          <w:rFonts w:ascii="Arial" w:hAnsi="Arial" w:cs="Arial"/>
          <w:b/>
          <w:sz w:val="48"/>
          <w:szCs w:val="48"/>
        </w:rPr>
        <w:t>Maternal and Infant Home Visiting Program Evaluation (MIHOPE)</w:t>
      </w:r>
    </w:p>
    <w:p w:rsidR="002E02B7" w:rsidRPr="002C4F75" w:rsidRDefault="002E02B7" w:rsidP="002E02B7">
      <w:pPr>
        <w:pStyle w:val="ReportCover-Title"/>
        <w:rPr>
          <w:rFonts w:ascii="Arial" w:hAnsi="Arial" w:cs="Arial"/>
          <w:color w:val="auto"/>
        </w:rPr>
      </w:pPr>
    </w:p>
    <w:p w:rsidR="002E02B7" w:rsidRPr="002C4F75" w:rsidRDefault="002E02B7" w:rsidP="002E02B7">
      <w:pPr>
        <w:pStyle w:val="ReportCover-Title"/>
        <w:rPr>
          <w:rFonts w:ascii="Arial" w:hAnsi="Arial" w:cs="Arial"/>
          <w:color w:val="auto"/>
        </w:rPr>
      </w:pPr>
    </w:p>
    <w:p w:rsidR="002E02B7" w:rsidRPr="000C6D43" w:rsidRDefault="002E02B7" w:rsidP="002E02B7">
      <w:pPr>
        <w:pStyle w:val="ReportCover-Title"/>
        <w:jc w:val="center"/>
        <w:rPr>
          <w:rFonts w:ascii="Arial" w:hAnsi="Arial" w:cs="Arial"/>
          <w:color w:val="auto"/>
          <w:sz w:val="32"/>
          <w:szCs w:val="32"/>
        </w:rPr>
      </w:pPr>
      <w:r w:rsidRPr="000C6D43">
        <w:rPr>
          <w:rFonts w:ascii="Arial" w:hAnsi="Arial" w:cs="Arial"/>
          <w:color w:val="auto"/>
          <w:sz w:val="32"/>
          <w:szCs w:val="32"/>
        </w:rPr>
        <w:t>OMB Information Collection Request</w:t>
      </w:r>
    </w:p>
    <w:p w:rsidR="002E02B7" w:rsidRPr="000C6D43" w:rsidRDefault="002E02B7" w:rsidP="002E02B7">
      <w:pPr>
        <w:pStyle w:val="ReportCover-Title"/>
        <w:jc w:val="center"/>
        <w:rPr>
          <w:rFonts w:ascii="Arial" w:hAnsi="Arial" w:cs="Arial"/>
          <w:color w:val="auto"/>
          <w:sz w:val="32"/>
          <w:szCs w:val="32"/>
        </w:rPr>
      </w:pPr>
      <w:r w:rsidRPr="000C6D43">
        <w:rPr>
          <w:rFonts w:ascii="Arial" w:hAnsi="Arial" w:cs="Arial"/>
          <w:color w:val="auto"/>
          <w:sz w:val="32"/>
          <w:szCs w:val="32"/>
        </w:rPr>
        <w:t>0970 - 0402</w:t>
      </w:r>
    </w:p>
    <w:p w:rsidR="002E02B7" w:rsidRDefault="002E02B7" w:rsidP="002E02B7">
      <w:pPr>
        <w:pStyle w:val="ReportCover-Date"/>
        <w:spacing w:after="360" w:line="240" w:lineRule="auto"/>
        <w:jc w:val="center"/>
        <w:rPr>
          <w:rFonts w:ascii="Arial" w:hAnsi="Arial" w:cs="Arial"/>
          <w:color w:val="auto"/>
          <w:sz w:val="48"/>
          <w:szCs w:val="48"/>
        </w:rPr>
      </w:pPr>
    </w:p>
    <w:p w:rsidR="002E02B7" w:rsidRPr="002C4F75" w:rsidRDefault="002E02B7" w:rsidP="002E02B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E02B7" w:rsidRPr="002C4F75" w:rsidRDefault="002E02B7" w:rsidP="002E02B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Pr>
          <w:rFonts w:ascii="Arial" w:hAnsi="Arial" w:cs="Arial"/>
          <w:color w:val="auto"/>
          <w:sz w:val="48"/>
          <w:szCs w:val="48"/>
        </w:rPr>
        <w:t>A</w:t>
      </w:r>
    </w:p>
    <w:p w:rsidR="002E02B7" w:rsidRDefault="002E02B7" w:rsidP="002E02B7">
      <w:pPr>
        <w:pStyle w:val="ReportCover-Date"/>
        <w:jc w:val="center"/>
        <w:rPr>
          <w:rFonts w:ascii="Arial" w:hAnsi="Arial" w:cs="Arial"/>
          <w:color w:val="auto"/>
        </w:rPr>
      </w:pPr>
      <w:r>
        <w:rPr>
          <w:rFonts w:ascii="Arial" w:hAnsi="Arial" w:cs="Arial"/>
          <w:color w:val="auto"/>
        </w:rPr>
        <w:t>January 2013</w:t>
      </w:r>
    </w:p>
    <w:p w:rsidR="00F64B3D" w:rsidRPr="002C4F75" w:rsidRDefault="00F64B3D" w:rsidP="002E02B7">
      <w:pPr>
        <w:pStyle w:val="ReportCover-Date"/>
        <w:jc w:val="center"/>
        <w:rPr>
          <w:rFonts w:ascii="Arial" w:hAnsi="Arial" w:cs="Arial"/>
          <w:color w:val="auto"/>
        </w:rPr>
      </w:pPr>
      <w:r>
        <w:rPr>
          <w:rFonts w:ascii="Arial" w:hAnsi="Arial" w:cs="Arial"/>
          <w:color w:val="auto"/>
        </w:rPr>
        <w:t>Revised June 2013</w:t>
      </w:r>
    </w:p>
    <w:p w:rsidR="002E02B7" w:rsidRPr="002C4F75" w:rsidRDefault="002E02B7" w:rsidP="002E02B7">
      <w:pPr>
        <w:jc w:val="center"/>
        <w:rPr>
          <w:rFonts w:ascii="Arial" w:hAnsi="Arial" w:cs="Arial"/>
        </w:rPr>
      </w:pPr>
    </w:p>
    <w:p w:rsidR="002E02B7" w:rsidRPr="002C4F75" w:rsidRDefault="002E02B7" w:rsidP="002E02B7">
      <w:pPr>
        <w:jc w:val="center"/>
        <w:rPr>
          <w:rFonts w:ascii="Arial" w:hAnsi="Arial" w:cs="Arial"/>
        </w:rPr>
      </w:pPr>
      <w:r w:rsidRPr="002C4F75">
        <w:rPr>
          <w:rFonts w:ascii="Arial" w:hAnsi="Arial" w:cs="Arial"/>
        </w:rPr>
        <w:t>Submitted By:</w:t>
      </w:r>
    </w:p>
    <w:p w:rsidR="002E02B7" w:rsidRPr="002C4F75" w:rsidRDefault="002E02B7" w:rsidP="002E02B7">
      <w:pPr>
        <w:jc w:val="center"/>
        <w:rPr>
          <w:rFonts w:ascii="Arial" w:hAnsi="Arial" w:cs="Arial"/>
        </w:rPr>
      </w:pPr>
      <w:r w:rsidRPr="002C4F75">
        <w:rPr>
          <w:rFonts w:ascii="Arial" w:hAnsi="Arial" w:cs="Arial"/>
        </w:rPr>
        <w:t>Office of Planning, Research and Evaluation</w:t>
      </w:r>
    </w:p>
    <w:p w:rsidR="002E02B7" w:rsidRPr="002C4F75" w:rsidRDefault="002E02B7" w:rsidP="002E02B7">
      <w:pPr>
        <w:jc w:val="center"/>
        <w:rPr>
          <w:rFonts w:ascii="Arial" w:hAnsi="Arial" w:cs="Arial"/>
        </w:rPr>
      </w:pPr>
      <w:r w:rsidRPr="002C4F75">
        <w:rPr>
          <w:rFonts w:ascii="Arial" w:hAnsi="Arial" w:cs="Arial"/>
        </w:rPr>
        <w:t xml:space="preserve">Administration for Children and Families </w:t>
      </w:r>
    </w:p>
    <w:p w:rsidR="002E02B7" w:rsidRPr="002C4F75" w:rsidRDefault="002E02B7" w:rsidP="002E02B7">
      <w:pPr>
        <w:jc w:val="center"/>
        <w:rPr>
          <w:rFonts w:ascii="Arial" w:hAnsi="Arial" w:cs="Arial"/>
        </w:rPr>
      </w:pPr>
      <w:r w:rsidRPr="002C4F75">
        <w:rPr>
          <w:rFonts w:ascii="Arial" w:hAnsi="Arial" w:cs="Arial"/>
        </w:rPr>
        <w:t>U.S. Department of Health and Human Services</w:t>
      </w:r>
    </w:p>
    <w:p w:rsidR="002E02B7" w:rsidRPr="002C4F75" w:rsidRDefault="002E02B7" w:rsidP="002E02B7">
      <w:pPr>
        <w:jc w:val="center"/>
        <w:rPr>
          <w:rFonts w:ascii="Arial" w:hAnsi="Arial" w:cs="Arial"/>
        </w:rPr>
      </w:pPr>
    </w:p>
    <w:p w:rsidR="002E02B7" w:rsidRPr="002C4F75" w:rsidRDefault="002E02B7" w:rsidP="002E02B7">
      <w:pPr>
        <w:jc w:val="center"/>
        <w:rPr>
          <w:rFonts w:ascii="Arial" w:hAnsi="Arial" w:cs="Arial"/>
        </w:rPr>
      </w:pPr>
      <w:r w:rsidRPr="002C4F75">
        <w:rPr>
          <w:rFonts w:ascii="Arial" w:hAnsi="Arial" w:cs="Arial"/>
        </w:rPr>
        <w:t>7</w:t>
      </w:r>
      <w:r w:rsidRPr="002C4F75">
        <w:rPr>
          <w:rFonts w:ascii="Arial" w:hAnsi="Arial" w:cs="Arial"/>
          <w:vertAlign w:val="superscript"/>
        </w:rPr>
        <w:t>th</w:t>
      </w:r>
      <w:r w:rsidRPr="002C4F75">
        <w:rPr>
          <w:rFonts w:ascii="Arial" w:hAnsi="Arial" w:cs="Arial"/>
        </w:rPr>
        <w:t xml:space="preserve"> Floor, West Aerospace Building</w:t>
      </w:r>
    </w:p>
    <w:p w:rsidR="002E02B7" w:rsidRPr="002C4F75" w:rsidRDefault="002E02B7" w:rsidP="002E02B7">
      <w:pPr>
        <w:jc w:val="center"/>
        <w:rPr>
          <w:rFonts w:ascii="Arial" w:hAnsi="Arial" w:cs="Arial"/>
        </w:rPr>
      </w:pPr>
      <w:r w:rsidRPr="002C4F75">
        <w:rPr>
          <w:rFonts w:ascii="Arial" w:hAnsi="Arial" w:cs="Arial"/>
        </w:rPr>
        <w:t>370 L’Enfant Promenade, SW</w:t>
      </w:r>
    </w:p>
    <w:p w:rsidR="002E02B7" w:rsidRPr="002C4F75" w:rsidRDefault="002E02B7" w:rsidP="002E02B7">
      <w:pPr>
        <w:jc w:val="center"/>
        <w:rPr>
          <w:rFonts w:ascii="Arial" w:hAnsi="Arial" w:cs="Arial"/>
        </w:rPr>
      </w:pPr>
      <w:r w:rsidRPr="002C4F75">
        <w:rPr>
          <w:rFonts w:ascii="Arial" w:hAnsi="Arial" w:cs="Arial"/>
        </w:rPr>
        <w:t>Washington, D.C. 20447</w:t>
      </w:r>
    </w:p>
    <w:p w:rsidR="002E02B7" w:rsidRPr="002C4F75" w:rsidRDefault="002E02B7" w:rsidP="002E02B7">
      <w:pPr>
        <w:jc w:val="center"/>
        <w:rPr>
          <w:rFonts w:ascii="Arial" w:hAnsi="Arial" w:cs="Arial"/>
        </w:rPr>
      </w:pPr>
    </w:p>
    <w:p w:rsidR="002E02B7" w:rsidRDefault="002E02B7" w:rsidP="002E02B7">
      <w:pPr>
        <w:jc w:val="center"/>
        <w:rPr>
          <w:rFonts w:ascii="Arial" w:hAnsi="Arial" w:cs="Arial"/>
        </w:rPr>
      </w:pPr>
      <w:r w:rsidRPr="00BE7952">
        <w:rPr>
          <w:rFonts w:ascii="Arial" w:hAnsi="Arial" w:cs="Arial"/>
        </w:rPr>
        <w:t>Project Officer:</w:t>
      </w:r>
    </w:p>
    <w:p w:rsidR="002E02B7" w:rsidRDefault="002E02B7" w:rsidP="002E02B7">
      <w:pPr>
        <w:jc w:val="center"/>
        <w:rPr>
          <w:rFonts w:ascii="Arial" w:hAnsi="Arial" w:cs="Arial"/>
        </w:rPr>
      </w:pPr>
      <w:r>
        <w:rPr>
          <w:rFonts w:ascii="Arial" w:hAnsi="Arial" w:cs="Arial"/>
        </w:rPr>
        <w:t xml:space="preserve">Lauren </w:t>
      </w:r>
      <w:proofErr w:type="spellStart"/>
      <w:r>
        <w:rPr>
          <w:rFonts w:ascii="Arial" w:hAnsi="Arial" w:cs="Arial"/>
        </w:rPr>
        <w:t>Supplee</w:t>
      </w:r>
      <w:proofErr w:type="spellEnd"/>
    </w:p>
    <w:p w:rsidR="002E02B7" w:rsidRDefault="002E02B7">
      <w:pPr>
        <w:tabs>
          <w:tab w:val="clear" w:pos="720"/>
          <w:tab w:val="clear" w:pos="1080"/>
          <w:tab w:val="clear" w:pos="1440"/>
          <w:tab w:val="clear" w:pos="1800"/>
        </w:tabs>
        <w:spacing w:line="240" w:lineRule="auto"/>
        <w:rPr>
          <w:b/>
          <w:sz w:val="24"/>
          <w:szCs w:val="24"/>
          <w:u w:val="single"/>
        </w:rPr>
      </w:pPr>
      <w:r>
        <w:rPr>
          <w:b/>
          <w:sz w:val="24"/>
          <w:szCs w:val="24"/>
          <w:u w:val="single"/>
        </w:rPr>
        <w:br w:type="page"/>
      </w:r>
    </w:p>
    <w:p w:rsidR="00114FFA" w:rsidRPr="007B65DF" w:rsidRDefault="00114FFA" w:rsidP="00B43B05">
      <w:pPr>
        <w:spacing w:line="240" w:lineRule="auto"/>
        <w:rPr>
          <w:b/>
          <w:sz w:val="24"/>
          <w:szCs w:val="24"/>
          <w:u w:val="single"/>
        </w:rPr>
      </w:pPr>
      <w:r w:rsidRPr="007B65DF">
        <w:rPr>
          <w:b/>
          <w:sz w:val="24"/>
          <w:szCs w:val="24"/>
          <w:u w:val="single"/>
        </w:rPr>
        <w:lastRenderedPageBreak/>
        <w:t xml:space="preserve">Part A. JUSTIFICATION </w:t>
      </w:r>
    </w:p>
    <w:p w:rsidR="00114FFA" w:rsidRPr="007B65DF" w:rsidRDefault="00114FFA" w:rsidP="00B43B05">
      <w:pPr>
        <w:spacing w:line="240" w:lineRule="auto"/>
        <w:rPr>
          <w:sz w:val="24"/>
          <w:szCs w:val="24"/>
        </w:rPr>
      </w:pPr>
    </w:p>
    <w:p w:rsidR="00114FFA" w:rsidRPr="007B65DF" w:rsidRDefault="00114FFA" w:rsidP="00B43B05">
      <w:pPr>
        <w:spacing w:line="240" w:lineRule="auto"/>
        <w:rPr>
          <w:b/>
          <w:sz w:val="24"/>
          <w:szCs w:val="24"/>
        </w:rPr>
      </w:pPr>
      <w:r w:rsidRPr="007B65DF">
        <w:rPr>
          <w:b/>
          <w:sz w:val="24"/>
          <w:szCs w:val="24"/>
        </w:rPr>
        <w:t xml:space="preserve">A1. Circumstances necessitating data collection </w:t>
      </w:r>
    </w:p>
    <w:p w:rsidR="00114FFA" w:rsidRPr="007B65DF" w:rsidRDefault="00114FFA" w:rsidP="00B43B05">
      <w:pPr>
        <w:spacing w:line="240" w:lineRule="auto"/>
        <w:rPr>
          <w:sz w:val="24"/>
          <w:szCs w:val="24"/>
        </w:rPr>
      </w:pPr>
    </w:p>
    <w:p w:rsidR="00114FFA" w:rsidRPr="007B65DF" w:rsidRDefault="00114FFA" w:rsidP="00B43B05">
      <w:pPr>
        <w:spacing w:line="240" w:lineRule="auto"/>
        <w:rPr>
          <w:sz w:val="24"/>
          <w:szCs w:val="24"/>
        </w:rPr>
      </w:pPr>
      <w:r w:rsidRPr="007B65DF">
        <w:rPr>
          <w:sz w:val="24"/>
          <w:szCs w:val="24"/>
        </w:rPr>
        <w:t xml:space="preserve">In 2011, the Administration for Children and Families (ACF) and Health Resources and Services Administration (HRSA) within the U.S. Department of Health and Human Services (HHS) launched the Mother and Infant Home Visiting Program Evaluation (MIHOPE). This evaluation, mandated by the Affordable Care Act (ACA), will provide information about the effectiveness of the Maternal, Infant, and Early Childhood Home Visiting (MIECHV) program in its first few years of operation, and provide information to help states and others develop and strengthen home visiting programs in the future. It will attempt to fill gaps in research that were identified in recent reviews of home visiting programs funded by the U.S. Department of Health and Human Services through the Home Visiting Evidence of Effectiveness (HomVEE) project. The evaluation is being conducted by MDRC in partnership with Mathematica Policy Research, James Bell Associates, Johns Hopkins University, and the University of Georgia. </w:t>
      </w:r>
    </w:p>
    <w:p w:rsidR="00114FFA" w:rsidRPr="007B65DF" w:rsidRDefault="00114FFA" w:rsidP="00B43B05">
      <w:pPr>
        <w:spacing w:line="240" w:lineRule="auto"/>
        <w:rPr>
          <w:sz w:val="24"/>
          <w:szCs w:val="24"/>
        </w:rPr>
      </w:pPr>
    </w:p>
    <w:p w:rsidR="00114FFA" w:rsidRPr="007B65DF" w:rsidRDefault="00114FFA" w:rsidP="00B43B05">
      <w:pPr>
        <w:spacing w:line="240" w:lineRule="auto"/>
        <w:rPr>
          <w:sz w:val="24"/>
          <w:szCs w:val="24"/>
        </w:rPr>
      </w:pPr>
      <w:r w:rsidRPr="007B65DF">
        <w:rPr>
          <w:sz w:val="24"/>
          <w:szCs w:val="24"/>
        </w:rPr>
        <w:t>The proposed evaluation will be conducted in approximately 85 sites across approximately 12 states. In each site, approximately 60 families will be randomly assigned to either MIECHV-funded home visiting or to a control group, which will be given referrals to other services in the community. Families will be eligible for the study if they include a pregnant woman or an infant under six months old</w:t>
      </w:r>
      <w:r w:rsidR="005D6FD2" w:rsidRPr="007B65DF">
        <w:rPr>
          <w:sz w:val="24"/>
          <w:szCs w:val="24"/>
        </w:rPr>
        <w:t xml:space="preserve"> and the mother is at least 15 years old</w:t>
      </w:r>
      <w:r w:rsidRPr="007B65DF">
        <w:rPr>
          <w:sz w:val="24"/>
          <w:szCs w:val="24"/>
        </w:rPr>
        <w:t>. The goals of the evaluation are</w:t>
      </w:r>
      <w:r w:rsidR="00481D1B" w:rsidRPr="007B65DF">
        <w:rPr>
          <w:sz w:val="24"/>
          <w:szCs w:val="24"/>
        </w:rPr>
        <w:t>:</w:t>
      </w:r>
      <w:r w:rsidRPr="007B65DF">
        <w:rPr>
          <w:sz w:val="24"/>
          <w:szCs w:val="24"/>
        </w:rPr>
        <w:t xml:space="preserve"> (1) to understand the effects of home visiting programs on parent and child outcomes, both overall and for key subgroups of families, (2) to understand how home visiting programs are implemented and how implementation varies across programs, and (3) to understand which features of local home visiting programs are associated with larger or smaller program impacts. </w:t>
      </w:r>
    </w:p>
    <w:p w:rsidR="00114FFA" w:rsidRPr="007B65DF" w:rsidRDefault="00114FFA" w:rsidP="00B43B05">
      <w:pPr>
        <w:spacing w:line="240" w:lineRule="auto"/>
        <w:rPr>
          <w:sz w:val="24"/>
          <w:szCs w:val="24"/>
        </w:rPr>
      </w:pPr>
    </w:p>
    <w:p w:rsidR="00114FFA" w:rsidRPr="007B65DF" w:rsidRDefault="00114FFA" w:rsidP="00B43B05">
      <w:pPr>
        <w:spacing w:line="240" w:lineRule="auto"/>
        <w:rPr>
          <w:sz w:val="24"/>
          <w:szCs w:val="24"/>
        </w:rPr>
      </w:pPr>
      <w:r w:rsidRPr="007B65DF">
        <w:rPr>
          <w:sz w:val="24"/>
          <w:szCs w:val="24"/>
        </w:rPr>
        <w:t xml:space="preserve">MIHOPE includes two phases. Phase 1 includes site recruitment, recruitment of families and collection of baseline data on families, and the collection of data on program implementation. Phase 2 includes follow-up data collection, including a survey conducted with parents around the time the child is 15 months old, observations of interactions between parents and children, </w:t>
      </w:r>
      <w:r w:rsidR="00464DAA" w:rsidRPr="007B65DF">
        <w:rPr>
          <w:sz w:val="24"/>
          <w:szCs w:val="24"/>
        </w:rPr>
        <w:t xml:space="preserve">observations of the home environment, </w:t>
      </w:r>
      <w:r w:rsidRPr="007B65DF">
        <w:rPr>
          <w:sz w:val="24"/>
          <w:szCs w:val="24"/>
        </w:rPr>
        <w:t xml:space="preserve">direct observations of child development, </w:t>
      </w:r>
      <w:r w:rsidR="00364B61">
        <w:rPr>
          <w:sz w:val="24"/>
          <w:szCs w:val="24"/>
        </w:rPr>
        <w:t xml:space="preserve">direct </w:t>
      </w:r>
      <w:r w:rsidR="00464DAA" w:rsidRPr="007B65DF">
        <w:rPr>
          <w:sz w:val="24"/>
          <w:szCs w:val="24"/>
        </w:rPr>
        <w:t xml:space="preserve">measurement of maternal </w:t>
      </w:r>
      <w:r w:rsidR="00ED52C3">
        <w:rPr>
          <w:sz w:val="24"/>
          <w:szCs w:val="24"/>
        </w:rPr>
        <w:t xml:space="preserve">weight </w:t>
      </w:r>
      <w:r w:rsidR="00464DAA" w:rsidRPr="007B65DF">
        <w:rPr>
          <w:sz w:val="24"/>
          <w:szCs w:val="24"/>
        </w:rPr>
        <w:t xml:space="preserve">and child height and weight, </w:t>
      </w:r>
      <w:r w:rsidRPr="007B65DF">
        <w:rPr>
          <w:sz w:val="24"/>
          <w:szCs w:val="24"/>
        </w:rPr>
        <w:t xml:space="preserve">and continuing collection of information on program implementation. </w:t>
      </w:r>
      <w:r w:rsidR="00CB7A9C">
        <w:rPr>
          <w:sz w:val="24"/>
          <w:szCs w:val="24"/>
        </w:rPr>
        <w:t xml:space="preserve">In addition, there is a possibility that saliva would be collected to measure cotinine and cortisol. If so, a request for a </w:t>
      </w:r>
      <w:proofErr w:type="spellStart"/>
      <w:r w:rsidR="00CB7A9C">
        <w:rPr>
          <w:sz w:val="24"/>
          <w:szCs w:val="24"/>
        </w:rPr>
        <w:t>nonsubstantive</w:t>
      </w:r>
      <w:proofErr w:type="spellEnd"/>
      <w:r w:rsidR="00CB7A9C">
        <w:rPr>
          <w:sz w:val="24"/>
          <w:szCs w:val="24"/>
        </w:rPr>
        <w:t xml:space="preserve"> change request will be submitted.</w:t>
      </w:r>
    </w:p>
    <w:p w:rsidR="00114FFA" w:rsidRPr="007B65DF" w:rsidRDefault="00114FFA" w:rsidP="00B43B05">
      <w:pPr>
        <w:spacing w:line="240" w:lineRule="auto"/>
        <w:rPr>
          <w:sz w:val="24"/>
          <w:szCs w:val="24"/>
        </w:rPr>
      </w:pPr>
    </w:p>
    <w:p w:rsidR="00114FFA" w:rsidRPr="007B65DF" w:rsidRDefault="00114FFA" w:rsidP="00B43B05">
      <w:pPr>
        <w:spacing w:line="240" w:lineRule="auto"/>
        <w:rPr>
          <w:sz w:val="24"/>
          <w:szCs w:val="24"/>
        </w:rPr>
      </w:pPr>
      <w:r w:rsidRPr="007B65DF">
        <w:rPr>
          <w:sz w:val="24"/>
          <w:szCs w:val="24"/>
        </w:rPr>
        <w:t>OMB approved a data collection package for Phase 1 in July 2012. This document provides support for the data collection efforts of Phase 2.</w:t>
      </w:r>
    </w:p>
    <w:p w:rsidR="00114FFA" w:rsidRPr="007B65DF" w:rsidRDefault="00114FFA" w:rsidP="00B43B05">
      <w:pPr>
        <w:spacing w:line="240" w:lineRule="auto"/>
        <w:rPr>
          <w:b/>
          <w:sz w:val="24"/>
          <w:szCs w:val="24"/>
        </w:rPr>
      </w:pPr>
    </w:p>
    <w:p w:rsidR="00114FFA" w:rsidRPr="007B65DF" w:rsidRDefault="00114FFA" w:rsidP="00B43B05">
      <w:pPr>
        <w:spacing w:line="240" w:lineRule="auto"/>
        <w:rPr>
          <w:sz w:val="24"/>
          <w:szCs w:val="24"/>
        </w:rPr>
      </w:pPr>
      <w:r w:rsidRPr="007B65DF">
        <w:rPr>
          <w:b/>
          <w:sz w:val="24"/>
          <w:szCs w:val="24"/>
        </w:rPr>
        <w:t>A2. Purpose and use of the information collection: How, by whom, and for what purpose the information is to be used</w:t>
      </w:r>
      <w:r w:rsidRPr="007B65DF">
        <w:rPr>
          <w:sz w:val="24"/>
          <w:szCs w:val="24"/>
        </w:rPr>
        <w:t>.</w:t>
      </w:r>
    </w:p>
    <w:p w:rsidR="00114FFA" w:rsidRPr="007B65DF" w:rsidRDefault="00114FFA" w:rsidP="00B43B05">
      <w:pPr>
        <w:spacing w:line="240" w:lineRule="auto"/>
        <w:rPr>
          <w:sz w:val="24"/>
          <w:szCs w:val="24"/>
        </w:rPr>
      </w:pPr>
    </w:p>
    <w:p w:rsidR="00114FFA" w:rsidRPr="007B65DF" w:rsidRDefault="00114FFA" w:rsidP="00B43B05">
      <w:pPr>
        <w:spacing w:line="240" w:lineRule="auto"/>
        <w:rPr>
          <w:sz w:val="24"/>
          <w:szCs w:val="24"/>
        </w:rPr>
      </w:pPr>
      <w:r w:rsidRPr="007B65DF">
        <w:rPr>
          <w:sz w:val="24"/>
          <w:szCs w:val="24"/>
        </w:rPr>
        <w:t xml:space="preserve">Phase 1 of the evaluation includes three broad sets of data collection activities, which </w:t>
      </w:r>
      <w:r w:rsidR="000A511C" w:rsidRPr="007B65DF">
        <w:rPr>
          <w:sz w:val="24"/>
          <w:szCs w:val="24"/>
        </w:rPr>
        <w:t xml:space="preserve">were </w:t>
      </w:r>
      <w:r w:rsidRPr="007B65DF">
        <w:rPr>
          <w:sz w:val="24"/>
          <w:szCs w:val="24"/>
        </w:rPr>
        <w:t>previously approved by OMB</w:t>
      </w:r>
      <w:r w:rsidR="00464DAA" w:rsidRPr="007B65DF">
        <w:rPr>
          <w:sz w:val="24"/>
          <w:szCs w:val="24"/>
        </w:rPr>
        <w:t xml:space="preserve">. These </w:t>
      </w:r>
      <w:r w:rsidRPr="007B65DF">
        <w:rPr>
          <w:sz w:val="24"/>
          <w:szCs w:val="24"/>
        </w:rPr>
        <w:t xml:space="preserve">are summarized below: </w:t>
      </w:r>
    </w:p>
    <w:p w:rsidR="00114FFA" w:rsidRPr="007B65DF" w:rsidRDefault="00114FFA" w:rsidP="00B43B05">
      <w:pPr>
        <w:pStyle w:val="ListParagraph"/>
        <w:spacing w:line="240" w:lineRule="auto"/>
        <w:rPr>
          <w:sz w:val="24"/>
          <w:szCs w:val="24"/>
        </w:rPr>
      </w:pPr>
    </w:p>
    <w:p w:rsidR="00114FFA" w:rsidRPr="007B65DF" w:rsidRDefault="00114FFA" w:rsidP="00B43B05">
      <w:pPr>
        <w:pStyle w:val="ListParagraph"/>
        <w:numPr>
          <w:ilvl w:val="0"/>
          <w:numId w:val="20"/>
        </w:numPr>
        <w:autoSpaceDE w:val="0"/>
        <w:autoSpaceDN w:val="0"/>
        <w:adjustRightInd w:val="0"/>
        <w:spacing w:line="240" w:lineRule="auto"/>
        <w:ind w:left="720"/>
        <w:rPr>
          <w:sz w:val="24"/>
          <w:szCs w:val="24"/>
        </w:rPr>
      </w:pPr>
      <w:r w:rsidRPr="007B65DF">
        <w:rPr>
          <w:sz w:val="24"/>
          <w:szCs w:val="24"/>
        </w:rPr>
        <w:lastRenderedPageBreak/>
        <w:t xml:space="preserve">Collect information from state MIECHV administrators </w:t>
      </w:r>
      <w:r w:rsidR="008707D1" w:rsidRPr="007B65DF">
        <w:rPr>
          <w:sz w:val="24"/>
          <w:szCs w:val="24"/>
        </w:rPr>
        <w:t xml:space="preserve">and local programs </w:t>
      </w:r>
      <w:r w:rsidRPr="007B65DF">
        <w:rPr>
          <w:sz w:val="24"/>
          <w:szCs w:val="24"/>
        </w:rPr>
        <w:t xml:space="preserve">to inform the selection of states and sites for the evaluation. The overall goal of site recruitment in MIHOPE is to select approximately 85 sites across approximately 12 states. </w:t>
      </w:r>
    </w:p>
    <w:p w:rsidR="00114FFA" w:rsidRPr="007B65DF" w:rsidRDefault="00114FFA" w:rsidP="00B43B05">
      <w:pPr>
        <w:pStyle w:val="ListParagraph"/>
        <w:numPr>
          <w:ilvl w:val="0"/>
          <w:numId w:val="20"/>
        </w:numPr>
        <w:autoSpaceDE w:val="0"/>
        <w:autoSpaceDN w:val="0"/>
        <w:adjustRightInd w:val="0"/>
        <w:spacing w:line="240" w:lineRule="auto"/>
        <w:ind w:left="720"/>
        <w:rPr>
          <w:sz w:val="24"/>
          <w:szCs w:val="24"/>
        </w:rPr>
      </w:pPr>
      <w:r w:rsidRPr="007B65DF">
        <w:rPr>
          <w:sz w:val="24"/>
          <w:szCs w:val="24"/>
        </w:rPr>
        <w:t>Recruit families into the study and collect baseline information on families</w:t>
      </w:r>
      <w:r w:rsidR="008E3C3E" w:rsidRPr="007B65DF">
        <w:rPr>
          <w:sz w:val="24"/>
          <w:szCs w:val="24"/>
        </w:rPr>
        <w:t xml:space="preserve"> using a one-hour telephone survey</w:t>
      </w:r>
      <w:r w:rsidRPr="007B65DF">
        <w:rPr>
          <w:sz w:val="24"/>
          <w:szCs w:val="24"/>
        </w:rPr>
        <w:t xml:space="preserve">. </w:t>
      </w:r>
    </w:p>
    <w:p w:rsidR="00114FFA" w:rsidRPr="007B65DF" w:rsidRDefault="00114FFA" w:rsidP="00B43B05">
      <w:pPr>
        <w:pStyle w:val="ListParagraph"/>
        <w:numPr>
          <w:ilvl w:val="0"/>
          <w:numId w:val="20"/>
        </w:numPr>
        <w:autoSpaceDE w:val="0"/>
        <w:autoSpaceDN w:val="0"/>
        <w:adjustRightInd w:val="0"/>
        <w:spacing w:line="240" w:lineRule="auto"/>
        <w:ind w:left="720"/>
        <w:rPr>
          <w:sz w:val="24"/>
          <w:szCs w:val="24"/>
        </w:rPr>
      </w:pPr>
      <w:r w:rsidRPr="007B65DF">
        <w:rPr>
          <w:sz w:val="24"/>
          <w:szCs w:val="24"/>
        </w:rPr>
        <w:t>Collect information on the implementation of home visiting programs. Information on program implementation come</w:t>
      </w:r>
      <w:r w:rsidR="00481D1B" w:rsidRPr="007B65DF">
        <w:rPr>
          <w:sz w:val="24"/>
          <w:szCs w:val="24"/>
        </w:rPr>
        <w:t>s</w:t>
      </w:r>
      <w:r w:rsidRPr="007B65DF">
        <w:rPr>
          <w:sz w:val="24"/>
          <w:szCs w:val="24"/>
        </w:rPr>
        <w:t xml:space="preserve"> from surveys of home visitors, home visitor supervisors, home visiting program managers; semi-structured interviews with MIECHV administrators; surveys of administrators of other programs serving the same communities as those served by evaluation sites; logs maintained by supervisors and home visitors; and semi-structured interviews with home visiting program staff at evaluation sites. </w:t>
      </w:r>
    </w:p>
    <w:p w:rsidR="00114FFA" w:rsidRPr="007B65DF" w:rsidRDefault="00114FFA" w:rsidP="00B43B05">
      <w:pPr>
        <w:spacing w:line="240" w:lineRule="auto"/>
        <w:rPr>
          <w:sz w:val="24"/>
          <w:szCs w:val="24"/>
        </w:rPr>
      </w:pPr>
    </w:p>
    <w:p w:rsidR="00114FFA" w:rsidRPr="007B65DF" w:rsidRDefault="00114FFA" w:rsidP="00B43B05">
      <w:pPr>
        <w:spacing w:line="240" w:lineRule="auto"/>
        <w:rPr>
          <w:sz w:val="24"/>
          <w:szCs w:val="24"/>
        </w:rPr>
      </w:pPr>
      <w:r w:rsidRPr="007B65DF">
        <w:rPr>
          <w:sz w:val="24"/>
          <w:szCs w:val="24"/>
        </w:rPr>
        <w:t>Phase 2 of the evaluation will include the following activities</w:t>
      </w:r>
      <w:r w:rsidR="000D7A5D">
        <w:rPr>
          <w:sz w:val="24"/>
          <w:szCs w:val="24"/>
        </w:rPr>
        <w:t xml:space="preserve"> (more detailed information for each activity follows this list)</w:t>
      </w:r>
      <w:r w:rsidRPr="007B65DF">
        <w:rPr>
          <w:sz w:val="24"/>
          <w:szCs w:val="24"/>
        </w:rPr>
        <w:t>:</w:t>
      </w:r>
    </w:p>
    <w:p w:rsidR="00114FFA" w:rsidRPr="007B65DF" w:rsidRDefault="00114FFA" w:rsidP="00B43B05">
      <w:pPr>
        <w:spacing w:line="240" w:lineRule="auto"/>
        <w:rPr>
          <w:sz w:val="24"/>
          <w:szCs w:val="24"/>
        </w:rPr>
      </w:pPr>
    </w:p>
    <w:p w:rsidR="00FC5762" w:rsidRPr="007B65DF" w:rsidRDefault="00114FFA" w:rsidP="00B43B05">
      <w:pPr>
        <w:pStyle w:val="ListParagraph"/>
        <w:numPr>
          <w:ilvl w:val="0"/>
          <w:numId w:val="21"/>
        </w:numPr>
        <w:autoSpaceDE w:val="0"/>
        <w:autoSpaceDN w:val="0"/>
        <w:adjustRightInd w:val="0"/>
        <w:spacing w:line="240" w:lineRule="auto"/>
        <w:ind w:left="720"/>
        <w:rPr>
          <w:sz w:val="24"/>
          <w:szCs w:val="24"/>
        </w:rPr>
      </w:pPr>
      <w:r w:rsidRPr="007B65DF">
        <w:rPr>
          <w:sz w:val="24"/>
          <w:szCs w:val="24"/>
        </w:rPr>
        <w:t xml:space="preserve">Collect information on participating families </w:t>
      </w:r>
      <w:r w:rsidR="000A511C" w:rsidRPr="007B65DF">
        <w:rPr>
          <w:sz w:val="24"/>
          <w:szCs w:val="24"/>
        </w:rPr>
        <w:t xml:space="preserve">through a one-hour telephone survey </w:t>
      </w:r>
      <w:r w:rsidRPr="007B65DF">
        <w:rPr>
          <w:sz w:val="24"/>
          <w:szCs w:val="24"/>
        </w:rPr>
        <w:t xml:space="preserve">when the child is approximately 15 months old. </w:t>
      </w:r>
      <w:r w:rsidR="000A511C" w:rsidRPr="007B65DF">
        <w:rPr>
          <w:sz w:val="24"/>
          <w:szCs w:val="24"/>
        </w:rPr>
        <w:t xml:space="preserve">The follow-up survey </w:t>
      </w:r>
      <w:r w:rsidRPr="007B65DF">
        <w:rPr>
          <w:sz w:val="24"/>
          <w:szCs w:val="24"/>
        </w:rPr>
        <w:t xml:space="preserve">will </w:t>
      </w:r>
      <w:r w:rsidR="000A511C" w:rsidRPr="007B65DF">
        <w:rPr>
          <w:sz w:val="24"/>
          <w:szCs w:val="24"/>
        </w:rPr>
        <w:t xml:space="preserve">provide information on each </w:t>
      </w:r>
      <w:r w:rsidRPr="007B65DF">
        <w:rPr>
          <w:sz w:val="24"/>
          <w:szCs w:val="24"/>
        </w:rPr>
        <w:t xml:space="preserve">domain specified for evaluation in the ACA. </w:t>
      </w:r>
    </w:p>
    <w:p w:rsidR="008E3C3E" w:rsidRPr="007B65DF" w:rsidRDefault="008E3C3E" w:rsidP="00B43B05">
      <w:pPr>
        <w:pStyle w:val="ListParagraph"/>
        <w:numPr>
          <w:ilvl w:val="0"/>
          <w:numId w:val="21"/>
        </w:numPr>
        <w:autoSpaceDE w:val="0"/>
        <w:autoSpaceDN w:val="0"/>
        <w:adjustRightInd w:val="0"/>
        <w:spacing w:line="240" w:lineRule="auto"/>
        <w:ind w:left="720"/>
        <w:rPr>
          <w:sz w:val="24"/>
          <w:szCs w:val="24"/>
        </w:rPr>
      </w:pPr>
      <w:r w:rsidRPr="007B65DF">
        <w:rPr>
          <w:sz w:val="24"/>
          <w:szCs w:val="24"/>
        </w:rPr>
        <w:t xml:space="preserve">Conduct direct observations of parent-child interactions using </w:t>
      </w:r>
      <w:r w:rsidR="007F5EC9" w:rsidRPr="007B65DF">
        <w:rPr>
          <w:sz w:val="24"/>
          <w:szCs w:val="24"/>
        </w:rPr>
        <w:t xml:space="preserve">the </w:t>
      </w:r>
      <w:r w:rsidR="00DC6AEC" w:rsidRPr="007B65DF">
        <w:rPr>
          <w:sz w:val="24"/>
          <w:szCs w:val="24"/>
        </w:rPr>
        <w:t>three bags</w:t>
      </w:r>
      <w:r w:rsidR="007F5EC9" w:rsidRPr="007B65DF">
        <w:rPr>
          <w:sz w:val="24"/>
          <w:szCs w:val="24"/>
        </w:rPr>
        <w:t xml:space="preserve"> task</w:t>
      </w:r>
      <w:r w:rsidRPr="007B65DF">
        <w:rPr>
          <w:sz w:val="24"/>
          <w:szCs w:val="24"/>
        </w:rPr>
        <w:t xml:space="preserve">, which </w:t>
      </w:r>
      <w:r w:rsidR="00DC6AEC" w:rsidRPr="007B65DF">
        <w:rPr>
          <w:sz w:val="24"/>
          <w:szCs w:val="24"/>
        </w:rPr>
        <w:t xml:space="preserve">is intended to </w:t>
      </w:r>
      <w:r w:rsidRPr="007B65DF">
        <w:rPr>
          <w:sz w:val="24"/>
          <w:szCs w:val="24"/>
        </w:rPr>
        <w:t xml:space="preserve">capture </w:t>
      </w:r>
      <w:r w:rsidR="008707D1" w:rsidRPr="007B65DF">
        <w:rPr>
          <w:sz w:val="24"/>
          <w:szCs w:val="24"/>
        </w:rPr>
        <w:t xml:space="preserve">the </w:t>
      </w:r>
      <w:r w:rsidRPr="007B65DF">
        <w:rPr>
          <w:sz w:val="24"/>
          <w:szCs w:val="24"/>
        </w:rPr>
        <w:t>parenting constructs of parental sensitivity, cognitive stimulation, positive regard, intrusiveness, negative regard, detachment, relationship quality (degree of relatedness and mutual engagement), and boundary dissolution (parent’s inability to maintain an appropriate role in his</w:t>
      </w:r>
      <w:r w:rsidR="008707D1" w:rsidRPr="007B65DF">
        <w:rPr>
          <w:sz w:val="24"/>
          <w:szCs w:val="24"/>
        </w:rPr>
        <w:t xml:space="preserve"> or </w:t>
      </w:r>
      <w:r w:rsidRPr="007B65DF">
        <w:rPr>
          <w:sz w:val="24"/>
          <w:szCs w:val="24"/>
        </w:rPr>
        <w:t>her interaction with child). From this task, children’s behaviors towards the parent</w:t>
      </w:r>
      <w:r w:rsidR="00DC6AEC" w:rsidRPr="007B65DF">
        <w:rPr>
          <w:sz w:val="24"/>
          <w:szCs w:val="24"/>
        </w:rPr>
        <w:t xml:space="preserve"> will also be gathered</w:t>
      </w:r>
      <w:r w:rsidR="0053441E" w:rsidRPr="007B65DF">
        <w:rPr>
          <w:sz w:val="24"/>
          <w:szCs w:val="24"/>
        </w:rPr>
        <w:t xml:space="preserve"> </w:t>
      </w:r>
      <w:r w:rsidRPr="007B65DF">
        <w:rPr>
          <w:sz w:val="24"/>
          <w:szCs w:val="24"/>
        </w:rPr>
        <w:t>in the context of the parent-child interaction</w:t>
      </w:r>
      <w:r w:rsidR="00A0633E" w:rsidRPr="007B65DF">
        <w:rPr>
          <w:sz w:val="24"/>
          <w:szCs w:val="24"/>
        </w:rPr>
        <w:t>, including engagement with the parent, sustained attention, and negativity towards the parent</w:t>
      </w:r>
      <w:r w:rsidRPr="007B65DF">
        <w:rPr>
          <w:sz w:val="24"/>
          <w:szCs w:val="24"/>
        </w:rPr>
        <w:t xml:space="preserve">. In addition, the parent and child dyad will be observed in a “cleaning up” task in which they are asked to clean up the objects from the </w:t>
      </w:r>
      <w:r w:rsidR="00DC6AEC" w:rsidRPr="007B65DF">
        <w:rPr>
          <w:sz w:val="24"/>
          <w:szCs w:val="24"/>
        </w:rPr>
        <w:t xml:space="preserve">three </w:t>
      </w:r>
      <w:r w:rsidRPr="007B65DF">
        <w:rPr>
          <w:sz w:val="24"/>
          <w:szCs w:val="24"/>
        </w:rPr>
        <w:t>bag</w:t>
      </w:r>
      <w:r w:rsidR="00DC6AEC" w:rsidRPr="007B65DF">
        <w:rPr>
          <w:sz w:val="24"/>
          <w:szCs w:val="24"/>
        </w:rPr>
        <w:t>s</w:t>
      </w:r>
      <w:r w:rsidRPr="007B65DF">
        <w:rPr>
          <w:sz w:val="24"/>
          <w:szCs w:val="24"/>
        </w:rPr>
        <w:t xml:space="preserve"> task. The clean-up task will be used to assess parent’s use of guidance and control strategies, as well as the child’s compliance.</w:t>
      </w:r>
    </w:p>
    <w:p w:rsidR="000A511C" w:rsidRPr="007B65DF" w:rsidRDefault="000A511C" w:rsidP="00B43B05">
      <w:pPr>
        <w:pStyle w:val="ListParagraph"/>
        <w:numPr>
          <w:ilvl w:val="0"/>
          <w:numId w:val="21"/>
        </w:numPr>
        <w:autoSpaceDE w:val="0"/>
        <w:autoSpaceDN w:val="0"/>
        <w:adjustRightInd w:val="0"/>
        <w:spacing w:line="240" w:lineRule="auto"/>
        <w:ind w:left="720"/>
        <w:rPr>
          <w:sz w:val="24"/>
          <w:szCs w:val="24"/>
        </w:rPr>
      </w:pPr>
      <w:r w:rsidRPr="007B65DF">
        <w:rPr>
          <w:sz w:val="24"/>
          <w:szCs w:val="24"/>
        </w:rPr>
        <w:t>Administer t</w:t>
      </w:r>
      <w:r w:rsidR="00114FFA" w:rsidRPr="007B65DF">
        <w:rPr>
          <w:sz w:val="24"/>
          <w:szCs w:val="24"/>
        </w:rPr>
        <w:t xml:space="preserve">he Preschool Language Scales, </w:t>
      </w:r>
      <w:r w:rsidR="00464DAA" w:rsidRPr="007B65DF">
        <w:rPr>
          <w:sz w:val="24"/>
          <w:szCs w:val="24"/>
        </w:rPr>
        <w:t xml:space="preserve">Fifth </w:t>
      </w:r>
      <w:r w:rsidR="00114FFA" w:rsidRPr="007B65DF">
        <w:rPr>
          <w:sz w:val="24"/>
          <w:szCs w:val="24"/>
        </w:rPr>
        <w:t>Edition (PLS-</w:t>
      </w:r>
      <w:r w:rsidR="00464DAA" w:rsidRPr="007B65DF">
        <w:rPr>
          <w:sz w:val="24"/>
          <w:szCs w:val="24"/>
        </w:rPr>
        <w:t>5</w:t>
      </w:r>
      <w:r w:rsidR="00114FFA" w:rsidRPr="007B65DF">
        <w:rPr>
          <w:sz w:val="24"/>
          <w:szCs w:val="24"/>
        </w:rPr>
        <w:t xml:space="preserve">), Auditory Comprehension scale </w:t>
      </w:r>
      <w:r w:rsidRPr="007B65DF">
        <w:rPr>
          <w:sz w:val="24"/>
          <w:szCs w:val="24"/>
        </w:rPr>
        <w:t xml:space="preserve">to </w:t>
      </w:r>
      <w:r w:rsidR="00114FFA" w:rsidRPr="007B65DF">
        <w:rPr>
          <w:sz w:val="24"/>
          <w:szCs w:val="24"/>
        </w:rPr>
        <w:t xml:space="preserve">assess the child’s ability to be attentive and respond to stimuli in the environment and to comprehend basic vocabulary or gestures at 15 months. </w:t>
      </w:r>
    </w:p>
    <w:p w:rsidR="00114FFA" w:rsidRPr="007B65DF" w:rsidRDefault="000A511C" w:rsidP="00B43B05">
      <w:pPr>
        <w:pStyle w:val="ListParagraph"/>
        <w:numPr>
          <w:ilvl w:val="0"/>
          <w:numId w:val="21"/>
        </w:numPr>
        <w:autoSpaceDE w:val="0"/>
        <w:autoSpaceDN w:val="0"/>
        <w:adjustRightInd w:val="0"/>
        <w:spacing w:line="240" w:lineRule="auto"/>
        <w:ind w:left="720"/>
        <w:rPr>
          <w:sz w:val="24"/>
          <w:szCs w:val="24"/>
        </w:rPr>
      </w:pPr>
      <w:r w:rsidRPr="007B65DF">
        <w:rPr>
          <w:sz w:val="24"/>
          <w:szCs w:val="24"/>
        </w:rPr>
        <w:t>Measure</w:t>
      </w:r>
      <w:r w:rsidR="00114FFA" w:rsidRPr="007B65DF">
        <w:rPr>
          <w:sz w:val="24"/>
          <w:szCs w:val="24"/>
        </w:rPr>
        <w:t xml:space="preserve"> the child’s weight and </w:t>
      </w:r>
      <w:r w:rsidRPr="007B65DF">
        <w:rPr>
          <w:sz w:val="24"/>
          <w:szCs w:val="24"/>
        </w:rPr>
        <w:t xml:space="preserve">height </w:t>
      </w:r>
      <w:r w:rsidR="001A6CBE" w:rsidRPr="007B65DF">
        <w:rPr>
          <w:sz w:val="24"/>
          <w:szCs w:val="24"/>
        </w:rPr>
        <w:t xml:space="preserve">to </w:t>
      </w:r>
      <w:r w:rsidR="00114FFA" w:rsidRPr="007B65DF">
        <w:rPr>
          <w:sz w:val="24"/>
          <w:szCs w:val="24"/>
        </w:rPr>
        <w:t xml:space="preserve">provide information on whether the child’s growth is within a normal range or exhibits early signs of </w:t>
      </w:r>
      <w:r w:rsidR="00B01579" w:rsidRPr="007B65DF">
        <w:rPr>
          <w:sz w:val="24"/>
          <w:szCs w:val="24"/>
        </w:rPr>
        <w:t xml:space="preserve">underweight or </w:t>
      </w:r>
      <w:r w:rsidR="00114FFA" w:rsidRPr="007B65DF">
        <w:rPr>
          <w:sz w:val="24"/>
          <w:szCs w:val="24"/>
        </w:rPr>
        <w:t>obesity.</w:t>
      </w:r>
      <w:r w:rsidRPr="007B65DF">
        <w:rPr>
          <w:sz w:val="24"/>
          <w:szCs w:val="24"/>
        </w:rPr>
        <w:t xml:space="preserve"> In addition, measure the mother’s weight to assess the effects of home visiting on maternal weight and obesity. </w:t>
      </w:r>
    </w:p>
    <w:p w:rsidR="00CB7A9C" w:rsidRPr="007B65DF" w:rsidRDefault="00114FFA" w:rsidP="00CB7A9C">
      <w:pPr>
        <w:pStyle w:val="ListParagraph"/>
        <w:numPr>
          <w:ilvl w:val="0"/>
          <w:numId w:val="37"/>
        </w:numPr>
        <w:autoSpaceDE w:val="0"/>
        <w:autoSpaceDN w:val="0"/>
        <w:adjustRightInd w:val="0"/>
        <w:spacing w:line="240" w:lineRule="auto"/>
      </w:pPr>
      <w:r w:rsidRPr="007B65DF">
        <w:rPr>
          <w:sz w:val="24"/>
          <w:szCs w:val="24"/>
        </w:rPr>
        <w:t>Continue to collect information on the implementation of home visiting programs</w:t>
      </w:r>
      <w:r w:rsidR="00464DAA" w:rsidRPr="007B65DF">
        <w:rPr>
          <w:sz w:val="24"/>
          <w:szCs w:val="24"/>
        </w:rPr>
        <w:t xml:space="preserve"> through weekly logs completed by home visitors</w:t>
      </w:r>
      <w:r w:rsidRPr="007B65DF">
        <w:rPr>
          <w:sz w:val="24"/>
          <w:szCs w:val="24"/>
        </w:rPr>
        <w:t xml:space="preserve">. Data on program implementation will be used to describe how home visiting programs are organized and operated, how services are related to staff and family characteristics, and how features of local programs are related to impacts of local programs. Logs maintained by home visitors will </w:t>
      </w:r>
      <w:r w:rsidR="00464DAA" w:rsidRPr="007B65DF">
        <w:rPr>
          <w:sz w:val="24"/>
          <w:szCs w:val="24"/>
        </w:rPr>
        <w:t xml:space="preserve">be collected through June 2016 or until the child is no longer in the home visiting program. Weekly logs provide information on how often home visits are conducted and the content of the visits. </w:t>
      </w:r>
      <w:r w:rsidR="00932C0E">
        <w:rPr>
          <w:sz w:val="24"/>
          <w:szCs w:val="24"/>
        </w:rPr>
        <w:t xml:space="preserve">The </w:t>
      </w:r>
      <w:proofErr w:type="gramStart"/>
      <w:r w:rsidR="00932C0E">
        <w:rPr>
          <w:sz w:val="24"/>
          <w:szCs w:val="24"/>
        </w:rPr>
        <w:t>log submitted with this package have</w:t>
      </w:r>
      <w:proofErr w:type="gramEnd"/>
      <w:r w:rsidR="00932C0E">
        <w:rPr>
          <w:sz w:val="24"/>
          <w:szCs w:val="24"/>
        </w:rPr>
        <w:t xml:space="preserve"> been updated slightly from the version approved by OMB during Phase 1 of MIHOPE. </w:t>
      </w:r>
      <w:r w:rsidR="00DC6AEC" w:rsidRPr="007B65DF">
        <w:rPr>
          <w:sz w:val="24"/>
          <w:szCs w:val="24"/>
        </w:rPr>
        <w:t xml:space="preserve">If </w:t>
      </w:r>
      <w:r w:rsidR="00F40EC0" w:rsidRPr="007B65DF">
        <w:rPr>
          <w:sz w:val="24"/>
          <w:szCs w:val="24"/>
        </w:rPr>
        <w:t xml:space="preserve">home </w:t>
      </w:r>
      <w:r w:rsidR="00F40EC0" w:rsidRPr="007B65DF">
        <w:rPr>
          <w:sz w:val="24"/>
          <w:szCs w:val="24"/>
        </w:rPr>
        <w:lastRenderedPageBreak/>
        <w:t>visitor logs need to be collected beyond the expiration date of this OMB clearance, a request for information collection extension will be submitted.</w:t>
      </w:r>
      <w:r w:rsidR="00F40EC0" w:rsidRPr="007B65DF">
        <w:t xml:space="preserve"> </w:t>
      </w:r>
    </w:p>
    <w:p w:rsidR="00CB7A9C" w:rsidRPr="007B65DF" w:rsidRDefault="00CB7A9C" w:rsidP="00CB7A9C">
      <w:pPr>
        <w:pStyle w:val="ListParagraph"/>
        <w:numPr>
          <w:ilvl w:val="0"/>
          <w:numId w:val="37"/>
        </w:numPr>
        <w:autoSpaceDE w:val="0"/>
        <w:autoSpaceDN w:val="0"/>
        <w:adjustRightInd w:val="0"/>
        <w:spacing w:line="240" w:lineRule="auto"/>
      </w:pPr>
      <w:r>
        <w:rPr>
          <w:sz w:val="24"/>
          <w:szCs w:val="24"/>
        </w:rPr>
        <w:t>Possibly, c</w:t>
      </w:r>
      <w:r w:rsidRPr="007B65DF">
        <w:rPr>
          <w:sz w:val="24"/>
          <w:szCs w:val="24"/>
        </w:rPr>
        <w:t xml:space="preserve">ollect saliva from the parent and child for purposes of measuring cotinine and cortisol. Cotinine is an indicator of smoking behavior and exposure to second-hand smoke. </w:t>
      </w:r>
      <w:r>
        <w:rPr>
          <w:sz w:val="24"/>
          <w:szCs w:val="24"/>
        </w:rPr>
        <w:t xml:space="preserve"> The association between mother’s and child’s cortisol has been found to be stronger in households with better parenting practices and better parent-child interactions. </w:t>
      </w:r>
    </w:p>
    <w:p w:rsidR="00114FFA" w:rsidRPr="007B65DF" w:rsidRDefault="00114FFA" w:rsidP="00B43B05">
      <w:pPr>
        <w:autoSpaceDE w:val="0"/>
        <w:autoSpaceDN w:val="0"/>
        <w:adjustRightInd w:val="0"/>
        <w:spacing w:line="240" w:lineRule="auto"/>
        <w:rPr>
          <w:sz w:val="24"/>
          <w:szCs w:val="24"/>
        </w:rPr>
      </w:pPr>
    </w:p>
    <w:p w:rsidR="00114FFA" w:rsidRPr="007B65DF" w:rsidRDefault="00114FFA" w:rsidP="00B43B05">
      <w:pPr>
        <w:pStyle w:val="ListParagraph"/>
        <w:spacing w:line="240" w:lineRule="auto"/>
        <w:rPr>
          <w:sz w:val="24"/>
          <w:szCs w:val="24"/>
        </w:rPr>
      </w:pPr>
      <w:r w:rsidRPr="007B65DF">
        <w:rPr>
          <w:sz w:val="24"/>
          <w:szCs w:val="24"/>
        </w:rPr>
        <w:t xml:space="preserve"> </w:t>
      </w:r>
    </w:p>
    <w:p w:rsidR="00114FFA" w:rsidRPr="007B65DF" w:rsidRDefault="00114FFA" w:rsidP="00B43B05">
      <w:pPr>
        <w:spacing w:line="240" w:lineRule="auto"/>
        <w:rPr>
          <w:sz w:val="24"/>
          <w:szCs w:val="24"/>
        </w:rPr>
      </w:pPr>
      <w:r w:rsidRPr="007B65DF">
        <w:rPr>
          <w:sz w:val="24"/>
          <w:szCs w:val="24"/>
        </w:rPr>
        <w:t xml:space="preserve">The remainder of this section provides more detail on the </w:t>
      </w:r>
      <w:r w:rsidR="001A6CBE" w:rsidRPr="007B65DF">
        <w:rPr>
          <w:sz w:val="24"/>
          <w:szCs w:val="24"/>
        </w:rPr>
        <w:t xml:space="preserve">various </w:t>
      </w:r>
      <w:r w:rsidRPr="007B65DF">
        <w:rPr>
          <w:sz w:val="24"/>
          <w:szCs w:val="24"/>
        </w:rPr>
        <w:t xml:space="preserve">data collection activities included in Phase 2 of MIHOPE. </w:t>
      </w:r>
    </w:p>
    <w:p w:rsidR="00114FFA" w:rsidRPr="007B65DF" w:rsidRDefault="00114FFA" w:rsidP="00B43B05">
      <w:pPr>
        <w:spacing w:line="240" w:lineRule="auto"/>
        <w:rPr>
          <w:sz w:val="24"/>
          <w:szCs w:val="24"/>
        </w:rPr>
      </w:pPr>
    </w:p>
    <w:p w:rsidR="00401CFB" w:rsidRPr="007B65DF" w:rsidRDefault="00401CFB" w:rsidP="00401CFB">
      <w:pPr>
        <w:tabs>
          <w:tab w:val="clear" w:pos="720"/>
          <w:tab w:val="clear" w:pos="1080"/>
          <w:tab w:val="clear" w:pos="1440"/>
          <w:tab w:val="clear" w:pos="1800"/>
        </w:tabs>
        <w:spacing w:line="240" w:lineRule="auto"/>
        <w:rPr>
          <w:sz w:val="24"/>
          <w:szCs w:val="24"/>
        </w:rPr>
      </w:pPr>
      <w:r>
        <w:rPr>
          <w:b/>
          <w:sz w:val="24"/>
          <w:szCs w:val="24"/>
          <w:u w:val="single"/>
        </w:rPr>
        <w:t>Weekly Logs</w:t>
      </w:r>
    </w:p>
    <w:p w:rsidR="00401CFB" w:rsidRPr="007B65DF" w:rsidRDefault="00401CFB" w:rsidP="00401CFB">
      <w:pPr>
        <w:autoSpaceDE w:val="0"/>
        <w:autoSpaceDN w:val="0"/>
        <w:adjustRightInd w:val="0"/>
        <w:spacing w:line="240" w:lineRule="auto"/>
        <w:rPr>
          <w:sz w:val="24"/>
          <w:szCs w:val="24"/>
        </w:rPr>
      </w:pPr>
    </w:p>
    <w:p w:rsidR="00401CFB" w:rsidRPr="007B65DF" w:rsidRDefault="00401CFB" w:rsidP="00401CFB">
      <w:pPr>
        <w:autoSpaceDE w:val="0"/>
        <w:autoSpaceDN w:val="0"/>
        <w:adjustRightInd w:val="0"/>
        <w:spacing w:line="240" w:lineRule="auto"/>
        <w:rPr>
          <w:sz w:val="24"/>
          <w:szCs w:val="24"/>
        </w:rPr>
      </w:pPr>
      <w:r w:rsidRPr="007B65DF">
        <w:rPr>
          <w:sz w:val="24"/>
          <w:szCs w:val="24"/>
        </w:rPr>
        <w:t xml:space="preserve">The authorizing legislation requires examining how impacts vary across programs. Phase 2 of MIHOPE would address this requirement by exploring how </w:t>
      </w:r>
      <w:r w:rsidR="001F13BD">
        <w:rPr>
          <w:sz w:val="24"/>
          <w:szCs w:val="24"/>
        </w:rPr>
        <w:t xml:space="preserve">variation in how </w:t>
      </w:r>
      <w:r w:rsidRPr="007B65DF">
        <w:rPr>
          <w:sz w:val="24"/>
          <w:szCs w:val="24"/>
        </w:rPr>
        <w:t xml:space="preserve">local home visiting programs </w:t>
      </w:r>
      <w:r w:rsidR="001F13BD">
        <w:rPr>
          <w:sz w:val="24"/>
          <w:szCs w:val="24"/>
        </w:rPr>
        <w:t xml:space="preserve">were implemented is </w:t>
      </w:r>
      <w:r w:rsidRPr="007B65DF">
        <w:rPr>
          <w:sz w:val="24"/>
          <w:szCs w:val="24"/>
        </w:rPr>
        <w:t xml:space="preserve">related to </w:t>
      </w:r>
      <w:r w:rsidR="001F13BD">
        <w:rPr>
          <w:sz w:val="24"/>
          <w:szCs w:val="24"/>
        </w:rPr>
        <w:t xml:space="preserve">variation in </w:t>
      </w:r>
      <w:r w:rsidRPr="007B65DF">
        <w:rPr>
          <w:sz w:val="24"/>
          <w:szCs w:val="24"/>
        </w:rPr>
        <w:t>impacts of those programs on parent, child, and family outcomes.</w:t>
      </w:r>
    </w:p>
    <w:p w:rsidR="00401CFB" w:rsidRPr="007B65DF" w:rsidRDefault="00401CFB" w:rsidP="00401CFB">
      <w:pPr>
        <w:autoSpaceDE w:val="0"/>
        <w:autoSpaceDN w:val="0"/>
        <w:adjustRightInd w:val="0"/>
        <w:spacing w:line="240" w:lineRule="auto"/>
        <w:rPr>
          <w:sz w:val="24"/>
          <w:szCs w:val="24"/>
        </w:rPr>
      </w:pPr>
    </w:p>
    <w:p w:rsidR="00401CFB" w:rsidRDefault="001F13BD" w:rsidP="00401CFB">
      <w:pPr>
        <w:autoSpaceDE w:val="0"/>
        <w:autoSpaceDN w:val="0"/>
        <w:adjustRightInd w:val="0"/>
        <w:spacing w:line="240" w:lineRule="auto"/>
        <w:rPr>
          <w:sz w:val="24"/>
        </w:rPr>
      </w:pPr>
      <w:r w:rsidRPr="007B65DF">
        <w:rPr>
          <w:sz w:val="24"/>
        </w:rPr>
        <w:t xml:space="preserve">OMB previously approved </w:t>
      </w:r>
      <w:r>
        <w:rPr>
          <w:sz w:val="24"/>
        </w:rPr>
        <w:t xml:space="preserve">collection of data on program implementation </w:t>
      </w:r>
      <w:r w:rsidRPr="007B65DF">
        <w:rPr>
          <w:sz w:val="24"/>
        </w:rPr>
        <w:t xml:space="preserve">as part of the Phase 1 data collection package. </w:t>
      </w:r>
      <w:r>
        <w:rPr>
          <w:sz w:val="24"/>
        </w:rPr>
        <w:t xml:space="preserve">As part of that package, OMB approved the collection of weekly </w:t>
      </w:r>
      <w:r>
        <w:rPr>
          <w:sz w:val="24"/>
          <w:szCs w:val="24"/>
        </w:rPr>
        <w:t xml:space="preserve">logs </w:t>
      </w:r>
      <w:r w:rsidRPr="007B65DF">
        <w:rPr>
          <w:sz w:val="24"/>
          <w:szCs w:val="24"/>
        </w:rPr>
        <w:t>on how home visitors spend their time with families through</w:t>
      </w:r>
      <w:r>
        <w:rPr>
          <w:sz w:val="24"/>
          <w:szCs w:val="24"/>
        </w:rPr>
        <w:t xml:space="preserve"> July 2015 or the child’s 15</w:t>
      </w:r>
      <w:r w:rsidRPr="001F13BD">
        <w:rPr>
          <w:sz w:val="24"/>
          <w:szCs w:val="24"/>
          <w:vertAlign w:val="superscript"/>
        </w:rPr>
        <w:t>th</w:t>
      </w:r>
      <w:r>
        <w:rPr>
          <w:sz w:val="24"/>
          <w:szCs w:val="24"/>
        </w:rPr>
        <w:t xml:space="preserve"> month, whichever comes first. Phase 2 </w:t>
      </w:r>
      <w:r w:rsidR="00401CFB" w:rsidRPr="007B65DF">
        <w:rPr>
          <w:sz w:val="24"/>
          <w:szCs w:val="24"/>
        </w:rPr>
        <w:t xml:space="preserve">will </w:t>
      </w:r>
      <w:r>
        <w:rPr>
          <w:sz w:val="24"/>
          <w:szCs w:val="24"/>
        </w:rPr>
        <w:t xml:space="preserve">extend the collection of logs </w:t>
      </w:r>
      <w:r w:rsidR="00401CFB" w:rsidRPr="007B65DF">
        <w:rPr>
          <w:sz w:val="24"/>
          <w:szCs w:val="24"/>
        </w:rPr>
        <w:t>through June 2016 for all families, or until the family is no longer receiving home visiting services. This is being done to provide more comprehensive information on dosage since each of the evidence-based models provides services past the child’s 15</w:t>
      </w:r>
      <w:r w:rsidR="00401CFB" w:rsidRPr="007B65DF">
        <w:rPr>
          <w:sz w:val="24"/>
          <w:szCs w:val="24"/>
          <w:vertAlign w:val="superscript"/>
        </w:rPr>
        <w:t>th</w:t>
      </w:r>
      <w:r w:rsidR="00401CFB" w:rsidRPr="007B65DF">
        <w:rPr>
          <w:sz w:val="24"/>
          <w:szCs w:val="24"/>
        </w:rPr>
        <w:t xml:space="preserve"> month of age. This information will be especially useful if HHS opts for longer follow-up of outcomes for families in the evaluation. A request for </w:t>
      </w:r>
      <w:r>
        <w:rPr>
          <w:sz w:val="24"/>
          <w:szCs w:val="24"/>
        </w:rPr>
        <w:t xml:space="preserve">an </w:t>
      </w:r>
      <w:r w:rsidR="00401CFB" w:rsidRPr="007B65DF">
        <w:rPr>
          <w:sz w:val="24"/>
          <w:szCs w:val="24"/>
        </w:rPr>
        <w:t>information collection extension will be submitted in the event that the OMB clearance for data collection expires before June 2016.</w:t>
      </w:r>
      <w:r w:rsidR="00401CFB" w:rsidRPr="007B65DF">
        <w:t xml:space="preserve"> </w:t>
      </w:r>
    </w:p>
    <w:p w:rsidR="001F13BD" w:rsidRDefault="001F13BD" w:rsidP="00401CFB">
      <w:pPr>
        <w:autoSpaceDE w:val="0"/>
        <w:autoSpaceDN w:val="0"/>
        <w:adjustRightInd w:val="0"/>
        <w:spacing w:line="240" w:lineRule="auto"/>
        <w:rPr>
          <w:sz w:val="24"/>
        </w:rPr>
      </w:pPr>
    </w:p>
    <w:p w:rsidR="001F13BD" w:rsidRPr="001F13BD" w:rsidRDefault="001F13BD" w:rsidP="00401CFB">
      <w:pPr>
        <w:autoSpaceDE w:val="0"/>
        <w:autoSpaceDN w:val="0"/>
        <w:adjustRightInd w:val="0"/>
        <w:spacing w:line="240" w:lineRule="auto"/>
        <w:rPr>
          <w:sz w:val="24"/>
        </w:rPr>
      </w:pPr>
      <w:r>
        <w:rPr>
          <w:sz w:val="24"/>
        </w:rPr>
        <w:t xml:space="preserve">In addition, the weekly logs approved in the Phase 1 data collection package have been modified to collect information on visits made by </w:t>
      </w:r>
      <w:r w:rsidR="00BA1436">
        <w:rPr>
          <w:sz w:val="24"/>
        </w:rPr>
        <w:t xml:space="preserve">individuals </w:t>
      </w:r>
      <w:r>
        <w:rPr>
          <w:sz w:val="24"/>
        </w:rPr>
        <w:t>from the home visiting program other than the primary home visitor</w:t>
      </w:r>
      <w:r w:rsidR="006D1F89">
        <w:rPr>
          <w:sz w:val="24"/>
        </w:rPr>
        <w:t>, such as backup staff that conduct home visits when the primary home visitor is unavailable or specialty staff that conduct visits to address a specific issue</w:t>
      </w:r>
      <w:r>
        <w:rPr>
          <w:sz w:val="24"/>
        </w:rPr>
        <w:t xml:space="preserve">. </w:t>
      </w:r>
      <w:r w:rsidRPr="007B65DF">
        <w:rPr>
          <w:sz w:val="24"/>
        </w:rPr>
        <w:t xml:space="preserve">Information being collected from logs is provided in Attachment </w:t>
      </w:r>
      <w:r>
        <w:rPr>
          <w:sz w:val="24"/>
        </w:rPr>
        <w:t>3</w:t>
      </w:r>
      <w:r w:rsidRPr="007B65DF">
        <w:rPr>
          <w:sz w:val="24"/>
        </w:rPr>
        <w:t>.</w:t>
      </w:r>
    </w:p>
    <w:p w:rsidR="00401CFB" w:rsidRPr="007B65DF" w:rsidRDefault="00401CFB" w:rsidP="00401CFB">
      <w:pPr>
        <w:spacing w:line="240" w:lineRule="auto"/>
        <w:contextualSpacing/>
        <w:rPr>
          <w:sz w:val="24"/>
          <w:szCs w:val="24"/>
        </w:rPr>
      </w:pPr>
    </w:p>
    <w:p w:rsidR="00114FFA" w:rsidRPr="000D7A5D" w:rsidRDefault="00114FFA" w:rsidP="000D7A5D">
      <w:pPr>
        <w:spacing w:line="240" w:lineRule="auto"/>
        <w:rPr>
          <w:b/>
          <w:sz w:val="24"/>
          <w:szCs w:val="24"/>
          <w:u w:val="single"/>
        </w:rPr>
      </w:pPr>
      <w:r w:rsidRPr="000D7A5D">
        <w:rPr>
          <w:b/>
          <w:sz w:val="24"/>
          <w:szCs w:val="24"/>
          <w:u w:val="single"/>
        </w:rPr>
        <w:t>Family Follow-up Survey</w:t>
      </w:r>
    </w:p>
    <w:p w:rsidR="00114FFA" w:rsidRPr="007B65DF" w:rsidRDefault="00114FFA" w:rsidP="00B43B05">
      <w:pPr>
        <w:spacing w:line="240" w:lineRule="auto"/>
        <w:rPr>
          <w:sz w:val="24"/>
          <w:szCs w:val="24"/>
          <w:highlight w:val="yellow"/>
        </w:rPr>
      </w:pPr>
    </w:p>
    <w:p w:rsidR="00114FFA" w:rsidRPr="007B65DF" w:rsidRDefault="00114FFA" w:rsidP="00B43B05">
      <w:pPr>
        <w:spacing w:line="240" w:lineRule="auto"/>
        <w:rPr>
          <w:sz w:val="24"/>
          <w:szCs w:val="24"/>
        </w:rPr>
      </w:pPr>
      <w:r w:rsidRPr="007B65DF">
        <w:rPr>
          <w:sz w:val="24"/>
          <w:szCs w:val="24"/>
        </w:rPr>
        <w:t>The family follow-up survey (</w:t>
      </w:r>
      <w:r w:rsidR="00F77328" w:rsidRPr="007B65DF">
        <w:rPr>
          <w:sz w:val="24"/>
          <w:szCs w:val="24"/>
        </w:rPr>
        <w:t xml:space="preserve">Attachment </w:t>
      </w:r>
      <w:r w:rsidR="004C34BE">
        <w:rPr>
          <w:sz w:val="24"/>
          <w:szCs w:val="24"/>
        </w:rPr>
        <w:t>1</w:t>
      </w:r>
      <w:r w:rsidR="00F77328" w:rsidRPr="007B65DF">
        <w:rPr>
          <w:sz w:val="24"/>
          <w:szCs w:val="24"/>
        </w:rPr>
        <w:t>)</w:t>
      </w:r>
      <w:r w:rsidRPr="007B65DF">
        <w:rPr>
          <w:sz w:val="24"/>
          <w:szCs w:val="24"/>
        </w:rPr>
        <w:t xml:space="preserve"> will include information on several domains specified in the ACA: infant and child health; child development; parental health and well-being; parenting practices, attitudes, and beliefs; domestic violence; history with the criminal justice system; family economic self-sufficiency; and use of social services. Survey questions will focus on outcomes for which previous studies of home visiting have found effects and on outcomes that would not be available from other sources (such as administrative records).</w:t>
      </w:r>
      <w:r w:rsidR="00D04A31" w:rsidRPr="007B65DF">
        <w:rPr>
          <w:sz w:val="24"/>
          <w:szCs w:val="24"/>
        </w:rPr>
        <w:t xml:space="preserve"> </w:t>
      </w:r>
    </w:p>
    <w:p w:rsidR="00114FFA" w:rsidRPr="007B65DF" w:rsidRDefault="00114FFA" w:rsidP="00B43B05">
      <w:pPr>
        <w:spacing w:line="240" w:lineRule="auto"/>
        <w:rPr>
          <w:sz w:val="24"/>
          <w:szCs w:val="24"/>
          <w:highlight w:val="yellow"/>
        </w:rPr>
      </w:pPr>
    </w:p>
    <w:p w:rsidR="00114FFA" w:rsidRPr="007B65DF" w:rsidRDefault="00114FFA" w:rsidP="00B43B05">
      <w:pPr>
        <w:spacing w:line="240" w:lineRule="auto"/>
        <w:rPr>
          <w:sz w:val="24"/>
          <w:szCs w:val="24"/>
        </w:rPr>
      </w:pPr>
      <w:r w:rsidRPr="007B65DF">
        <w:rPr>
          <w:sz w:val="24"/>
          <w:szCs w:val="24"/>
        </w:rPr>
        <w:t xml:space="preserve">Table A.1 lists the constructs that will be collected in these various domains, </w:t>
      </w:r>
      <w:r w:rsidR="00000B99" w:rsidRPr="007B65DF">
        <w:rPr>
          <w:sz w:val="24"/>
          <w:szCs w:val="24"/>
        </w:rPr>
        <w:t xml:space="preserve">the sources and proposed measures, </w:t>
      </w:r>
      <w:r w:rsidRPr="007B65DF">
        <w:rPr>
          <w:sz w:val="24"/>
          <w:szCs w:val="24"/>
        </w:rPr>
        <w:t xml:space="preserve">and whether they will be collected during Phase 1 or 2. In general, measures were chosen </w:t>
      </w:r>
      <w:r w:rsidR="008707D1" w:rsidRPr="007B65DF">
        <w:rPr>
          <w:sz w:val="24"/>
          <w:szCs w:val="24"/>
        </w:rPr>
        <w:t>because p</w:t>
      </w:r>
      <w:r w:rsidRPr="007B65DF">
        <w:rPr>
          <w:sz w:val="24"/>
          <w:szCs w:val="24"/>
        </w:rPr>
        <w:t xml:space="preserve">rior research or theory indicates that home visiting programs </w:t>
      </w:r>
      <w:r w:rsidRPr="007B65DF">
        <w:rPr>
          <w:sz w:val="24"/>
          <w:szCs w:val="24"/>
        </w:rPr>
        <w:lastRenderedPageBreak/>
        <w:t xml:space="preserve">may have effects on these outcomes. </w:t>
      </w:r>
      <w:r w:rsidR="008707D1" w:rsidRPr="007B65DF">
        <w:rPr>
          <w:sz w:val="24"/>
          <w:szCs w:val="24"/>
        </w:rPr>
        <w:t xml:space="preserve">For example, prior research has found that home visiting programs have favorable impacts on outcomes such as maternal depression, breastfeeding behavior, and access to health care. The follow-up survey will collect information that is not </w:t>
      </w:r>
      <w:r w:rsidRPr="007B65DF">
        <w:rPr>
          <w:sz w:val="24"/>
          <w:szCs w:val="24"/>
        </w:rPr>
        <w:t>available from other sources</w:t>
      </w:r>
      <w:r w:rsidR="008707D1" w:rsidRPr="007B65DF">
        <w:rPr>
          <w:sz w:val="24"/>
          <w:szCs w:val="24"/>
        </w:rPr>
        <w:t xml:space="preserve">, </w:t>
      </w:r>
      <w:r w:rsidRPr="007B65DF">
        <w:rPr>
          <w:sz w:val="24"/>
          <w:szCs w:val="24"/>
        </w:rPr>
        <w:t>such as administrative data. Some of this information is also collected at baseline, and reassessed at follow-up (</w:t>
      </w:r>
      <w:r w:rsidR="008707D1" w:rsidRPr="007B65DF">
        <w:rPr>
          <w:sz w:val="24"/>
          <w:szCs w:val="24"/>
        </w:rPr>
        <w:t>such as</w:t>
      </w:r>
      <w:r w:rsidRPr="007B65DF">
        <w:rPr>
          <w:sz w:val="24"/>
          <w:szCs w:val="24"/>
        </w:rPr>
        <w:t xml:space="preserve"> depressive symptoms).</w:t>
      </w:r>
    </w:p>
    <w:p w:rsidR="00AE1140" w:rsidRPr="007B65DF" w:rsidRDefault="00AE1140" w:rsidP="00B43B05">
      <w:pPr>
        <w:spacing w:line="240" w:lineRule="auto"/>
        <w:rPr>
          <w:sz w:val="24"/>
          <w:szCs w:val="24"/>
        </w:rPr>
      </w:pPr>
    </w:p>
    <w:p w:rsidR="00114FFA" w:rsidRPr="000D7A5D" w:rsidRDefault="00114FFA" w:rsidP="00FC2677">
      <w:pPr>
        <w:keepNext/>
        <w:spacing w:line="240" w:lineRule="auto"/>
        <w:rPr>
          <w:b/>
          <w:sz w:val="24"/>
          <w:szCs w:val="24"/>
          <w:u w:val="single"/>
        </w:rPr>
      </w:pPr>
      <w:r w:rsidRPr="000D7A5D">
        <w:rPr>
          <w:b/>
          <w:sz w:val="24"/>
          <w:szCs w:val="24"/>
          <w:u w:val="single"/>
        </w:rPr>
        <w:t xml:space="preserve">Direct Parent-Child </w:t>
      </w:r>
      <w:r w:rsidR="00C065F6" w:rsidRPr="000D7A5D">
        <w:rPr>
          <w:b/>
          <w:sz w:val="24"/>
          <w:szCs w:val="24"/>
          <w:u w:val="single"/>
        </w:rPr>
        <w:t>Interactions</w:t>
      </w:r>
    </w:p>
    <w:p w:rsidR="00114FFA" w:rsidRPr="007B65DF" w:rsidRDefault="00114FFA" w:rsidP="00FC2677">
      <w:pPr>
        <w:keepNext/>
        <w:spacing w:line="240" w:lineRule="auto"/>
        <w:rPr>
          <w:sz w:val="24"/>
          <w:szCs w:val="24"/>
        </w:rPr>
      </w:pPr>
    </w:p>
    <w:p w:rsidR="008E3C3E" w:rsidRPr="007B65DF" w:rsidRDefault="008E3C3E" w:rsidP="00B43B05">
      <w:pPr>
        <w:spacing w:line="240" w:lineRule="auto"/>
        <w:rPr>
          <w:sz w:val="24"/>
          <w:szCs w:val="24"/>
        </w:rPr>
      </w:pPr>
      <w:r w:rsidRPr="007B65DF">
        <w:rPr>
          <w:sz w:val="24"/>
          <w:szCs w:val="24"/>
        </w:rPr>
        <w:t xml:space="preserve">Follow-up data collection will include direct assessments of children’s and parents’ interactions with each other, specifically using the </w:t>
      </w:r>
      <w:r w:rsidR="00DC6AEC" w:rsidRPr="007B65DF">
        <w:rPr>
          <w:sz w:val="24"/>
          <w:szCs w:val="24"/>
        </w:rPr>
        <w:t xml:space="preserve">three </w:t>
      </w:r>
      <w:r w:rsidRPr="007B65DF">
        <w:rPr>
          <w:sz w:val="24"/>
          <w:szCs w:val="24"/>
        </w:rPr>
        <w:t xml:space="preserve">bags task and a “clean-up” task. </w:t>
      </w:r>
      <w:r w:rsidR="00F77328" w:rsidRPr="007B65DF">
        <w:rPr>
          <w:sz w:val="24"/>
          <w:szCs w:val="24"/>
        </w:rPr>
        <w:t xml:space="preserve">A protocol for these activities is provided in </w:t>
      </w:r>
      <w:r w:rsidR="00932C0E">
        <w:rPr>
          <w:sz w:val="24"/>
          <w:szCs w:val="24"/>
        </w:rPr>
        <w:t xml:space="preserve">Section H of </w:t>
      </w:r>
      <w:r w:rsidR="00F77328" w:rsidRPr="007B65DF">
        <w:rPr>
          <w:sz w:val="24"/>
          <w:szCs w:val="24"/>
        </w:rPr>
        <w:t xml:space="preserve">Attachment </w:t>
      </w:r>
      <w:r w:rsidR="004C34BE">
        <w:rPr>
          <w:sz w:val="24"/>
          <w:szCs w:val="24"/>
        </w:rPr>
        <w:t>2</w:t>
      </w:r>
      <w:r w:rsidR="00DC6AEC" w:rsidRPr="007B65DF">
        <w:rPr>
          <w:sz w:val="24"/>
          <w:szCs w:val="24"/>
        </w:rPr>
        <w:t xml:space="preserve">. </w:t>
      </w:r>
      <w:r w:rsidRPr="007B65DF">
        <w:rPr>
          <w:sz w:val="24"/>
          <w:szCs w:val="24"/>
        </w:rPr>
        <w:t xml:space="preserve">These tasks capture a range of parenting outcomes that are direct targets of home visiting programs, including parental sensitivity, cognitive stimulation, positive regard, intrusiveness, negative regard, detachment, relationship quality (degree of relatedness and mutual engagement), and boundary dissolution (parent’s inability to maintain an appropriate role in </w:t>
      </w:r>
      <w:r w:rsidR="008707D1" w:rsidRPr="007B65DF">
        <w:rPr>
          <w:sz w:val="24"/>
          <w:szCs w:val="24"/>
        </w:rPr>
        <w:t>his or her</w:t>
      </w:r>
      <w:r w:rsidRPr="007B65DF">
        <w:rPr>
          <w:sz w:val="24"/>
          <w:szCs w:val="24"/>
        </w:rPr>
        <w:t xml:space="preserve"> interaction with child). These outcomes require independent assessments (as opposed to self-reports, which may be more likely to be influenced by home visiting programs </w:t>
      </w:r>
      <w:r w:rsidR="0053441E" w:rsidRPr="007B65DF">
        <w:rPr>
          <w:sz w:val="24"/>
          <w:szCs w:val="24"/>
        </w:rPr>
        <w:t>through</w:t>
      </w:r>
      <w:r w:rsidRPr="007B65DF">
        <w:rPr>
          <w:sz w:val="24"/>
          <w:szCs w:val="24"/>
        </w:rPr>
        <w:t xml:space="preserve"> raising parents’ awareness of preferred or desired responses regarding various types of parenting behaviors). In the proposed task, participants </w:t>
      </w:r>
      <w:r w:rsidR="00564A8D">
        <w:rPr>
          <w:sz w:val="24"/>
          <w:szCs w:val="24"/>
        </w:rPr>
        <w:t xml:space="preserve">will be </w:t>
      </w:r>
      <w:r w:rsidRPr="007B65DF">
        <w:rPr>
          <w:sz w:val="24"/>
          <w:szCs w:val="24"/>
        </w:rPr>
        <w:t xml:space="preserve">given </w:t>
      </w:r>
      <w:r w:rsidR="00DC6AEC" w:rsidRPr="007B65DF">
        <w:rPr>
          <w:sz w:val="24"/>
          <w:szCs w:val="24"/>
        </w:rPr>
        <w:t>three bags</w:t>
      </w:r>
      <w:r w:rsidRPr="007B65DF">
        <w:rPr>
          <w:sz w:val="24"/>
          <w:szCs w:val="24"/>
        </w:rPr>
        <w:t xml:space="preserve"> of objects</w:t>
      </w:r>
      <w:r w:rsidR="00564A8D">
        <w:rPr>
          <w:sz w:val="24"/>
          <w:szCs w:val="24"/>
        </w:rPr>
        <w:t>. The first bag will include a board book (such as Goodnight Gorilla), the second bag will include a set of building blocks (such as Lego Duplo), and the third bag will include 2 Little People and 3 farm animals</w:t>
      </w:r>
      <w:proofErr w:type="gramStart"/>
      <w:r w:rsidR="00564A8D">
        <w:rPr>
          <w:sz w:val="24"/>
          <w:szCs w:val="24"/>
        </w:rPr>
        <w:t>.</w:t>
      </w:r>
      <w:r w:rsidRPr="007B65DF">
        <w:rPr>
          <w:sz w:val="24"/>
          <w:szCs w:val="24"/>
        </w:rPr>
        <w:t>.</w:t>
      </w:r>
      <w:proofErr w:type="gramEnd"/>
      <w:r w:rsidRPr="007B65DF">
        <w:rPr>
          <w:sz w:val="24"/>
          <w:szCs w:val="24"/>
        </w:rPr>
        <w:t xml:space="preserve"> </w:t>
      </w:r>
      <w:r w:rsidR="00564A8D">
        <w:rPr>
          <w:sz w:val="24"/>
          <w:szCs w:val="24"/>
        </w:rPr>
        <w:t xml:space="preserve">All materials will be gender neutral, will not involve sounds or batteries, and the content of each bag are intended to be equally attractive. </w:t>
      </w:r>
      <w:r w:rsidR="00ED52C3">
        <w:rPr>
          <w:sz w:val="24"/>
          <w:szCs w:val="24"/>
        </w:rPr>
        <w:t xml:space="preserve">The book will have few words, so the same book will be provided to both English and Spanish speaking children and parents. </w:t>
      </w:r>
      <w:r w:rsidRPr="007B65DF">
        <w:rPr>
          <w:sz w:val="24"/>
          <w:szCs w:val="24"/>
        </w:rPr>
        <w:t>Parents are given instructions that are intentionally vague so as to allow parents to display naturally occurring parenting behaviors for about 10 minutes. Coders will subsequently rate the mother on parenting scales and the child will be rated on engagement of the parent, sustained attention</w:t>
      </w:r>
      <w:r w:rsidR="00564A8D">
        <w:rPr>
          <w:sz w:val="24"/>
          <w:szCs w:val="24"/>
        </w:rPr>
        <w:t>,</w:t>
      </w:r>
      <w:r w:rsidRPr="007B65DF">
        <w:rPr>
          <w:sz w:val="24"/>
          <w:szCs w:val="24"/>
        </w:rPr>
        <w:t xml:space="preserve"> and negativity toward the parent. </w:t>
      </w:r>
      <w:r w:rsidR="00564A8D">
        <w:rPr>
          <w:sz w:val="24"/>
          <w:szCs w:val="24"/>
        </w:rPr>
        <w:t xml:space="preserve">Children will not be coded for reading behaviors. </w:t>
      </w:r>
      <w:r w:rsidRPr="007B65DF">
        <w:rPr>
          <w:sz w:val="24"/>
          <w:szCs w:val="24"/>
        </w:rPr>
        <w:t xml:space="preserve">The task and various adaptions of the task have been successfully administered and coded in a variety of large-scale experimental and longitudinal studies, including the National Evaluation of Early Head Start </w:t>
      </w:r>
      <w:r w:rsidR="00553C63" w:rsidRPr="007B65DF">
        <w:rPr>
          <w:sz w:val="24"/>
          <w:szCs w:val="24"/>
        </w:rPr>
        <w:fldChar w:fldCharType="begin"/>
      </w:r>
      <w:r w:rsidR="003100A0" w:rsidRPr="007B65DF">
        <w:rPr>
          <w:sz w:val="24"/>
          <w:szCs w:val="24"/>
        </w:rPr>
        <w:instrText xml:space="preserve"> ADDIN EN.CITE &lt;EndNote&gt;&lt;Cite&gt;&lt;Author&gt;Brady-Smith&lt;/Author&gt;&lt;Year&gt;2000&lt;/Year&gt;&lt;RecNum&gt;82&lt;/RecNum&gt;&lt;DisplayText&gt;(Brady-Smith et al., 2000)&lt;/DisplayText&gt;&lt;record&gt;&lt;rec-number&gt;82&lt;/rec-number&gt;&lt;foreign-keys&gt;&lt;key app="EN" db-id="xptwettwmp5axiev5sb5wfew0ftfpdra99as"&gt;82&lt;/key&gt;&lt;/foreign-keys&gt;&lt;ref-type name="Unpublished Work"&gt;34&lt;/ref-type&gt;&lt;contributors&gt;&lt;authors&gt;&lt;author&gt;C. Brady-Smith&lt;/author&gt;&lt;author&gt;C. O&amp;apos;Brien&lt;/author&gt;&lt;author&gt;L. Berlin&lt;/author&gt;&lt;author&gt;A. Ware&lt;/author&gt;&lt;author&gt;J. Fauth&lt;/author&gt;&lt;author&gt;J. Brooks-Gunn&lt;/author&gt;&lt;/authors&gt;&lt;/contributors&gt;&lt;titles&gt;&lt;title&gt;Child-parent interaction rating scales for the Three-Bag assessment: 36-month wave&lt;/title&gt;&lt;/titles&gt;&lt;dates&gt;&lt;year&gt;2000&lt;/year&gt;&lt;/dates&gt;&lt;pub-location&gt;New York&lt;/pub-location&gt;&lt;publisher&gt;Teachers College, Columbia University&lt;/publisher&gt;&lt;urls&gt;&lt;/urls&gt;&lt;/record&gt;&lt;/Cite&gt;&lt;/EndNote&gt;</w:instrText>
      </w:r>
      <w:r w:rsidR="00553C63" w:rsidRPr="007B65DF">
        <w:rPr>
          <w:sz w:val="24"/>
          <w:szCs w:val="24"/>
        </w:rPr>
        <w:fldChar w:fldCharType="separate"/>
      </w:r>
      <w:r w:rsidR="003100A0" w:rsidRPr="007B65DF">
        <w:rPr>
          <w:noProof/>
          <w:sz w:val="24"/>
          <w:szCs w:val="24"/>
        </w:rPr>
        <w:t>(</w:t>
      </w:r>
      <w:hyperlink w:anchor="_ENREF_2" w:tooltip="Brady-Smith, 2000 #82" w:history="1">
        <w:r w:rsidR="00CD3044" w:rsidRPr="007B65DF">
          <w:rPr>
            <w:noProof/>
            <w:sz w:val="24"/>
            <w:szCs w:val="24"/>
          </w:rPr>
          <w:t>Brady-Smith et al., 2000</w:t>
        </w:r>
      </w:hyperlink>
      <w:r w:rsidR="003100A0" w:rsidRPr="007B65DF">
        <w:rPr>
          <w:noProof/>
          <w:sz w:val="24"/>
          <w:szCs w:val="24"/>
        </w:rPr>
        <w:t>)</w:t>
      </w:r>
      <w:r w:rsidR="00553C63" w:rsidRPr="007B65DF">
        <w:rPr>
          <w:sz w:val="24"/>
          <w:szCs w:val="24"/>
        </w:rPr>
        <w:fldChar w:fldCharType="end"/>
      </w:r>
      <w:r w:rsidRPr="007B65DF">
        <w:rPr>
          <w:sz w:val="24"/>
          <w:szCs w:val="24"/>
        </w:rPr>
        <w:t>, the ECLS-B (Early Childhood Longitudinal Study—Birth Cohort), and Baby FACES.</w:t>
      </w:r>
      <w:r w:rsidR="00D04A31" w:rsidRPr="007B65DF">
        <w:rPr>
          <w:sz w:val="24"/>
          <w:szCs w:val="24"/>
        </w:rPr>
        <w:t xml:space="preserve"> </w:t>
      </w:r>
    </w:p>
    <w:p w:rsidR="008E3C3E" w:rsidRPr="007B65DF" w:rsidRDefault="008E3C3E" w:rsidP="00B43B05">
      <w:pPr>
        <w:spacing w:line="240" w:lineRule="auto"/>
        <w:rPr>
          <w:sz w:val="24"/>
          <w:szCs w:val="24"/>
        </w:rPr>
      </w:pPr>
      <w:r w:rsidRPr="007B65DF">
        <w:rPr>
          <w:sz w:val="24"/>
          <w:szCs w:val="24"/>
        </w:rPr>
        <w:t xml:space="preserve"> </w:t>
      </w:r>
    </w:p>
    <w:p w:rsidR="008E3C3E" w:rsidRPr="007B65DF" w:rsidRDefault="00CE1DEB" w:rsidP="00B43B05">
      <w:pPr>
        <w:spacing w:line="240" w:lineRule="auto"/>
        <w:rPr>
          <w:sz w:val="24"/>
          <w:szCs w:val="24"/>
        </w:rPr>
      </w:pPr>
      <w:r w:rsidRPr="007B65DF">
        <w:rPr>
          <w:sz w:val="24"/>
          <w:szCs w:val="24"/>
        </w:rPr>
        <w:t xml:space="preserve">When the </w:t>
      </w:r>
      <w:r w:rsidR="00DC6AEC" w:rsidRPr="007B65DF">
        <w:rPr>
          <w:sz w:val="24"/>
          <w:szCs w:val="24"/>
        </w:rPr>
        <w:t>three bags</w:t>
      </w:r>
      <w:r w:rsidRPr="007B65DF">
        <w:rPr>
          <w:sz w:val="24"/>
          <w:szCs w:val="24"/>
        </w:rPr>
        <w:t xml:space="preserve"> task has been completed</w:t>
      </w:r>
      <w:r w:rsidR="008E3C3E" w:rsidRPr="007B65DF">
        <w:rPr>
          <w:sz w:val="24"/>
          <w:szCs w:val="24"/>
        </w:rPr>
        <w:t>, parents and children will be asked to pick up the objects. Parents will be told to behave as they would at home if they were trying to get their child to do something.</w:t>
      </w:r>
      <w:r w:rsidR="00D04A31" w:rsidRPr="007B65DF">
        <w:rPr>
          <w:sz w:val="24"/>
          <w:szCs w:val="24"/>
        </w:rPr>
        <w:t xml:space="preserve"> </w:t>
      </w:r>
      <w:r w:rsidR="008E3C3E" w:rsidRPr="007B65DF">
        <w:rPr>
          <w:sz w:val="24"/>
          <w:szCs w:val="24"/>
        </w:rPr>
        <w:t xml:space="preserve">The task will be </w:t>
      </w:r>
      <w:proofErr w:type="spellStart"/>
      <w:r w:rsidR="008E3C3E" w:rsidRPr="007B65DF">
        <w:rPr>
          <w:sz w:val="24"/>
          <w:szCs w:val="24"/>
        </w:rPr>
        <w:t>videorecorded</w:t>
      </w:r>
      <w:proofErr w:type="spellEnd"/>
      <w:r w:rsidR="008E3C3E" w:rsidRPr="007B65DF">
        <w:rPr>
          <w:sz w:val="24"/>
          <w:szCs w:val="24"/>
        </w:rPr>
        <w:t xml:space="preserve"> and coded for parents’ guidance and control strategies, as well as the child’s compliance. The task is expected to last about three minutes or when all of the objects are put back in the bags from the </w:t>
      </w:r>
      <w:r w:rsidR="00D04A31" w:rsidRPr="007B65DF">
        <w:rPr>
          <w:sz w:val="24"/>
          <w:szCs w:val="24"/>
        </w:rPr>
        <w:t xml:space="preserve">three </w:t>
      </w:r>
      <w:r w:rsidR="008E3C3E" w:rsidRPr="007B65DF">
        <w:rPr>
          <w:sz w:val="24"/>
          <w:szCs w:val="24"/>
        </w:rPr>
        <w:t>bag</w:t>
      </w:r>
      <w:r w:rsidR="00D04A31" w:rsidRPr="007B65DF">
        <w:rPr>
          <w:sz w:val="24"/>
          <w:szCs w:val="24"/>
        </w:rPr>
        <w:t>s</w:t>
      </w:r>
      <w:r w:rsidR="008E3C3E" w:rsidRPr="007B65DF">
        <w:rPr>
          <w:sz w:val="24"/>
          <w:szCs w:val="24"/>
        </w:rPr>
        <w:t xml:space="preserve"> task. </w:t>
      </w:r>
    </w:p>
    <w:p w:rsidR="008E3C3E" w:rsidRPr="007B65DF" w:rsidRDefault="008E3C3E" w:rsidP="00B43B05">
      <w:pPr>
        <w:spacing w:line="240" w:lineRule="auto"/>
        <w:rPr>
          <w:b/>
          <w:sz w:val="24"/>
          <w:szCs w:val="24"/>
          <w:u w:val="single"/>
        </w:rPr>
      </w:pPr>
    </w:p>
    <w:p w:rsidR="00114FFA" w:rsidRPr="000D7A5D" w:rsidRDefault="00114FFA" w:rsidP="00CB7A9C">
      <w:pPr>
        <w:keepNext/>
        <w:spacing w:line="240" w:lineRule="auto"/>
        <w:rPr>
          <w:b/>
          <w:sz w:val="24"/>
          <w:szCs w:val="24"/>
          <w:u w:val="single"/>
        </w:rPr>
      </w:pPr>
      <w:r w:rsidRPr="000D7A5D">
        <w:rPr>
          <w:b/>
          <w:sz w:val="24"/>
          <w:szCs w:val="24"/>
          <w:u w:val="single"/>
        </w:rPr>
        <w:t xml:space="preserve">Direct Child </w:t>
      </w:r>
      <w:r w:rsidR="00D04A31" w:rsidRPr="000D7A5D">
        <w:rPr>
          <w:b/>
          <w:sz w:val="24"/>
          <w:szCs w:val="24"/>
          <w:u w:val="single"/>
        </w:rPr>
        <w:t>Assessment</w:t>
      </w:r>
    </w:p>
    <w:p w:rsidR="00114FFA" w:rsidRPr="007B65DF" w:rsidRDefault="00114FFA" w:rsidP="00CB7A9C">
      <w:pPr>
        <w:keepNext/>
        <w:spacing w:line="240" w:lineRule="auto"/>
        <w:rPr>
          <w:sz w:val="24"/>
          <w:szCs w:val="24"/>
        </w:rPr>
      </w:pPr>
    </w:p>
    <w:p w:rsidR="00114FFA" w:rsidRPr="007B65DF" w:rsidRDefault="00114FFA" w:rsidP="00B43B05">
      <w:pPr>
        <w:spacing w:line="240" w:lineRule="auto"/>
        <w:rPr>
          <w:rFonts w:cstheme="minorHAnsi"/>
          <w:sz w:val="24"/>
          <w:szCs w:val="24"/>
        </w:rPr>
      </w:pPr>
      <w:r w:rsidRPr="007B65DF">
        <w:rPr>
          <w:sz w:val="24"/>
          <w:szCs w:val="24"/>
        </w:rPr>
        <w:t xml:space="preserve">Maternal stimulation of children’s language development is a core component of many home visiting programs. Language development in the second year of life is </w:t>
      </w:r>
      <w:r w:rsidR="008E3C3E" w:rsidRPr="007B65DF">
        <w:rPr>
          <w:sz w:val="24"/>
          <w:szCs w:val="24"/>
        </w:rPr>
        <w:t>a predictor of</w:t>
      </w:r>
      <w:r w:rsidRPr="007B65DF">
        <w:rPr>
          <w:sz w:val="24"/>
          <w:szCs w:val="24"/>
        </w:rPr>
        <w:t xml:space="preserve"> longer-term school readiness and achievement. </w:t>
      </w:r>
      <w:r w:rsidRPr="007B65DF">
        <w:rPr>
          <w:rFonts w:eastAsiaTheme="minorHAnsi"/>
          <w:sz w:val="24"/>
          <w:szCs w:val="24"/>
        </w:rPr>
        <w:t xml:space="preserve">Furthermore, there is evidence of positive effects of home visiting programs in this area. </w:t>
      </w:r>
      <w:r w:rsidRPr="007B65DF">
        <w:rPr>
          <w:sz w:val="24"/>
          <w:szCs w:val="24"/>
        </w:rPr>
        <w:t xml:space="preserve">For these reasons, assessment of children’s language – particularly their receptive language - is an important </w:t>
      </w:r>
      <w:r w:rsidRPr="007B65DF">
        <w:rPr>
          <w:rFonts w:cstheme="minorHAnsi"/>
          <w:sz w:val="24"/>
          <w:szCs w:val="24"/>
        </w:rPr>
        <w:t xml:space="preserve">outcome variable. </w:t>
      </w:r>
      <w:r w:rsidRPr="007B65DF">
        <w:rPr>
          <w:sz w:val="24"/>
          <w:szCs w:val="24"/>
        </w:rPr>
        <w:t xml:space="preserve">A direct assessment of the child’s language development will be conducted during Phase 2 using the Preschool </w:t>
      </w:r>
      <w:r w:rsidRPr="007B65DF">
        <w:rPr>
          <w:sz w:val="24"/>
          <w:szCs w:val="24"/>
        </w:rPr>
        <w:lastRenderedPageBreak/>
        <w:t>Language Scales-5 Auditory Comprehension Scale (PLS-5), which is an individually administered test that assesses the child’s ability to understand language. The child will sit on the mother’s lap while the field interviewer administers this test. For Spanish respondents, field staff will use the Spanish version of the PLS-5.</w:t>
      </w:r>
      <w:r w:rsidR="00D04A31" w:rsidRPr="007B65DF">
        <w:rPr>
          <w:sz w:val="24"/>
          <w:szCs w:val="24"/>
        </w:rPr>
        <w:t xml:space="preserve"> </w:t>
      </w:r>
      <w:r w:rsidRPr="007B65DF">
        <w:rPr>
          <w:rFonts w:cstheme="minorHAnsi"/>
          <w:sz w:val="24"/>
          <w:szCs w:val="24"/>
        </w:rPr>
        <w:t>At 15 months, toddlers’ spoken language capabilities are only just be</w:t>
      </w:r>
      <w:r w:rsidR="0053441E" w:rsidRPr="007B65DF">
        <w:rPr>
          <w:rFonts w:cstheme="minorHAnsi"/>
          <w:sz w:val="24"/>
          <w:szCs w:val="24"/>
        </w:rPr>
        <w:t>ginning</w:t>
      </w:r>
      <w:r w:rsidRPr="007B65DF">
        <w:rPr>
          <w:rFonts w:cstheme="minorHAnsi"/>
          <w:sz w:val="24"/>
          <w:szCs w:val="24"/>
        </w:rPr>
        <w:t xml:space="preserve"> to develop. For this reason, the Auditory Comprehension subtest of the PLS-5 will be used. The Auditory Comprehension cluster measures a child’s ability to be attentive and respond to stimuli in the environment and to comprehend basic vocabulary or gestures. </w:t>
      </w:r>
      <w:r w:rsidR="00F77328" w:rsidRPr="007B65DF">
        <w:rPr>
          <w:rFonts w:cstheme="minorHAnsi"/>
          <w:sz w:val="24"/>
          <w:szCs w:val="24"/>
        </w:rPr>
        <w:t xml:space="preserve">A protocol for completing this assessment is provided in </w:t>
      </w:r>
      <w:r w:rsidR="00932C0E">
        <w:rPr>
          <w:rFonts w:cstheme="minorHAnsi"/>
          <w:sz w:val="24"/>
          <w:szCs w:val="24"/>
        </w:rPr>
        <w:t xml:space="preserve">Section E of </w:t>
      </w:r>
      <w:r w:rsidR="00F77328" w:rsidRPr="007B65DF">
        <w:rPr>
          <w:rFonts w:cstheme="minorHAnsi"/>
          <w:sz w:val="24"/>
          <w:szCs w:val="24"/>
        </w:rPr>
        <w:t xml:space="preserve">Attachment </w:t>
      </w:r>
      <w:r w:rsidR="004C34BE">
        <w:rPr>
          <w:rFonts w:cstheme="minorHAnsi"/>
          <w:sz w:val="24"/>
          <w:szCs w:val="24"/>
        </w:rPr>
        <w:t>2</w:t>
      </w:r>
      <w:r w:rsidR="00F77328" w:rsidRPr="007B65DF">
        <w:rPr>
          <w:bCs/>
          <w:sz w:val="24"/>
          <w:szCs w:val="24"/>
        </w:rPr>
        <w:t>, although the specific questions are not provided because they are proprietary</w:t>
      </w:r>
      <w:r w:rsidR="00F77328" w:rsidRPr="007B65DF">
        <w:rPr>
          <w:rFonts w:cstheme="minorHAnsi"/>
          <w:sz w:val="24"/>
          <w:szCs w:val="24"/>
        </w:rPr>
        <w:t>.</w:t>
      </w:r>
      <w:r w:rsidR="00D04A31" w:rsidRPr="007B65DF">
        <w:rPr>
          <w:rFonts w:cstheme="minorHAnsi"/>
          <w:sz w:val="24"/>
          <w:szCs w:val="24"/>
        </w:rPr>
        <w:t xml:space="preserve"> </w:t>
      </w:r>
    </w:p>
    <w:p w:rsidR="00114FFA" w:rsidRPr="007B65DF" w:rsidRDefault="00114FFA" w:rsidP="00B43B05">
      <w:pPr>
        <w:spacing w:line="240" w:lineRule="auto"/>
        <w:rPr>
          <w:sz w:val="24"/>
          <w:szCs w:val="24"/>
        </w:rPr>
      </w:pPr>
    </w:p>
    <w:p w:rsidR="00AE1140" w:rsidRPr="000D7A5D" w:rsidRDefault="00AE1140" w:rsidP="000D7A5D">
      <w:pPr>
        <w:spacing w:line="240" w:lineRule="auto"/>
        <w:rPr>
          <w:b/>
          <w:sz w:val="24"/>
          <w:szCs w:val="24"/>
          <w:u w:val="single"/>
        </w:rPr>
      </w:pPr>
      <w:r w:rsidRPr="000D7A5D">
        <w:rPr>
          <w:b/>
          <w:sz w:val="24"/>
          <w:szCs w:val="24"/>
          <w:u w:val="single"/>
        </w:rPr>
        <w:t>Height and Weight</w:t>
      </w:r>
    </w:p>
    <w:p w:rsidR="00AE1140" w:rsidRPr="007B65DF" w:rsidRDefault="00AE1140" w:rsidP="00B43B05">
      <w:pPr>
        <w:spacing w:line="240" w:lineRule="auto"/>
        <w:rPr>
          <w:sz w:val="24"/>
          <w:szCs w:val="24"/>
        </w:rPr>
      </w:pPr>
    </w:p>
    <w:p w:rsidR="00114FFA" w:rsidRPr="007B65DF" w:rsidRDefault="00114FFA" w:rsidP="00B43B05">
      <w:pPr>
        <w:spacing w:line="240" w:lineRule="auto"/>
        <w:rPr>
          <w:sz w:val="24"/>
          <w:szCs w:val="24"/>
        </w:rPr>
      </w:pPr>
      <w:r w:rsidRPr="007B65DF">
        <w:rPr>
          <w:sz w:val="24"/>
          <w:szCs w:val="24"/>
        </w:rPr>
        <w:t xml:space="preserve">Field staff will have </w:t>
      </w:r>
      <w:r w:rsidR="00ED52C3">
        <w:rPr>
          <w:sz w:val="24"/>
          <w:szCs w:val="24"/>
        </w:rPr>
        <w:t xml:space="preserve">the bottom piece of a </w:t>
      </w:r>
      <w:proofErr w:type="spellStart"/>
      <w:r w:rsidR="00ED52C3">
        <w:rPr>
          <w:sz w:val="24"/>
          <w:szCs w:val="24"/>
        </w:rPr>
        <w:t>stadiometer</w:t>
      </w:r>
      <w:proofErr w:type="spellEnd"/>
      <w:r w:rsidR="00ED52C3">
        <w:rPr>
          <w:sz w:val="24"/>
          <w:szCs w:val="24"/>
        </w:rPr>
        <w:t xml:space="preserve"> </w:t>
      </w:r>
      <w:r w:rsidRPr="007B65DF">
        <w:rPr>
          <w:sz w:val="24"/>
          <w:szCs w:val="24"/>
        </w:rPr>
        <w:t>and a weighing scale when they conduct field visits, which they will use to obtain both the mother</w:t>
      </w:r>
      <w:r w:rsidR="0037247C" w:rsidRPr="007B65DF">
        <w:rPr>
          <w:sz w:val="24"/>
          <w:szCs w:val="24"/>
        </w:rPr>
        <w:t xml:space="preserve">’s weight </w:t>
      </w:r>
      <w:r w:rsidRPr="007B65DF">
        <w:rPr>
          <w:sz w:val="24"/>
          <w:szCs w:val="24"/>
        </w:rPr>
        <w:t xml:space="preserve">and </w:t>
      </w:r>
      <w:r w:rsidR="0037247C" w:rsidRPr="007B65DF">
        <w:rPr>
          <w:sz w:val="24"/>
          <w:szCs w:val="24"/>
        </w:rPr>
        <w:t xml:space="preserve">the </w:t>
      </w:r>
      <w:r w:rsidRPr="007B65DF">
        <w:rPr>
          <w:sz w:val="24"/>
          <w:szCs w:val="24"/>
        </w:rPr>
        <w:t xml:space="preserve">child’s height and weight. </w:t>
      </w:r>
      <w:r w:rsidR="00ED52C3">
        <w:rPr>
          <w:sz w:val="24"/>
          <w:szCs w:val="24"/>
        </w:rPr>
        <w:t xml:space="preserve">Only the bottom piece of the </w:t>
      </w:r>
      <w:proofErr w:type="spellStart"/>
      <w:r w:rsidR="00ED52C3">
        <w:rPr>
          <w:sz w:val="24"/>
          <w:szCs w:val="24"/>
        </w:rPr>
        <w:t>stadiometer</w:t>
      </w:r>
      <w:proofErr w:type="spellEnd"/>
      <w:r w:rsidR="00ED52C3">
        <w:rPr>
          <w:sz w:val="24"/>
          <w:szCs w:val="24"/>
        </w:rPr>
        <w:t xml:space="preserve"> will be used because it is sufficient for measuring the child’s height, and it can be unwieldy to have the top piece of the </w:t>
      </w:r>
      <w:proofErr w:type="spellStart"/>
      <w:r w:rsidR="00ED52C3">
        <w:rPr>
          <w:sz w:val="24"/>
          <w:szCs w:val="24"/>
        </w:rPr>
        <w:t>stadiometer</w:t>
      </w:r>
      <w:proofErr w:type="spellEnd"/>
      <w:r w:rsidR="00ED52C3">
        <w:rPr>
          <w:sz w:val="24"/>
          <w:szCs w:val="24"/>
        </w:rPr>
        <w:t xml:space="preserve"> in a crowded house. </w:t>
      </w:r>
      <w:r w:rsidRPr="007B65DF">
        <w:rPr>
          <w:sz w:val="24"/>
          <w:szCs w:val="24"/>
        </w:rPr>
        <w:t xml:space="preserve">Direct measurements of the child’s weight and </w:t>
      </w:r>
      <w:r w:rsidR="00564A8D">
        <w:rPr>
          <w:sz w:val="24"/>
          <w:szCs w:val="24"/>
        </w:rPr>
        <w:t>height</w:t>
      </w:r>
      <w:r w:rsidR="00564A8D" w:rsidRPr="007B65DF">
        <w:rPr>
          <w:sz w:val="24"/>
          <w:szCs w:val="24"/>
        </w:rPr>
        <w:t xml:space="preserve"> </w:t>
      </w:r>
      <w:r w:rsidRPr="007B65DF">
        <w:rPr>
          <w:sz w:val="24"/>
          <w:szCs w:val="24"/>
        </w:rPr>
        <w:t xml:space="preserve">will provide information on whether the child’s growth is within a normal range or exhibits early signs of unhealthy growth trajectories (i.e., risk of obesity or under-development). Measurement of the mother’s weight along with self-reported height will provide information on whether the mother is obese, which is associated with a host of other health problems. When measuring weight, if the child is willing, the field interviewer will ask </w:t>
      </w:r>
      <w:r w:rsidR="008707D1" w:rsidRPr="007B65DF">
        <w:rPr>
          <w:sz w:val="24"/>
          <w:szCs w:val="24"/>
        </w:rPr>
        <w:t>him or her</w:t>
      </w:r>
      <w:r w:rsidRPr="007B65DF">
        <w:rPr>
          <w:sz w:val="24"/>
          <w:szCs w:val="24"/>
        </w:rPr>
        <w:t xml:space="preserve"> to stand on the weighing scale by </w:t>
      </w:r>
      <w:r w:rsidR="008707D1" w:rsidRPr="007B65DF">
        <w:rPr>
          <w:sz w:val="24"/>
          <w:szCs w:val="24"/>
        </w:rPr>
        <w:t>him or her</w:t>
      </w:r>
      <w:r w:rsidRPr="007B65DF">
        <w:rPr>
          <w:sz w:val="24"/>
          <w:szCs w:val="24"/>
        </w:rPr>
        <w:t xml:space="preserve">self. If the child is unwilling to do so, then the staff person will obtain the mother’s weight and then ask her to pick up the child and stand on the scale with the child. The mother’s weight will then be subtracted from this total weight to obtain the child’s weight. </w:t>
      </w:r>
      <w:r w:rsidR="00AE1140" w:rsidRPr="007B65DF">
        <w:rPr>
          <w:sz w:val="24"/>
          <w:szCs w:val="24"/>
        </w:rPr>
        <w:t xml:space="preserve">These measures are being collected out of concern that the mother may not accurately report her own weight and may not know her child’s current weight and height. </w:t>
      </w:r>
      <w:r w:rsidR="00F77328" w:rsidRPr="007B65DF">
        <w:rPr>
          <w:sz w:val="24"/>
          <w:szCs w:val="24"/>
        </w:rPr>
        <w:t xml:space="preserve">A protocol for measuring height and weight is provided in </w:t>
      </w:r>
      <w:r w:rsidR="00932C0E">
        <w:rPr>
          <w:sz w:val="24"/>
          <w:szCs w:val="24"/>
        </w:rPr>
        <w:t xml:space="preserve">Section F of </w:t>
      </w:r>
      <w:r w:rsidR="00F77328" w:rsidRPr="007B65DF">
        <w:rPr>
          <w:sz w:val="24"/>
          <w:szCs w:val="24"/>
        </w:rPr>
        <w:t xml:space="preserve">Attachment </w:t>
      </w:r>
      <w:r w:rsidR="004C34BE">
        <w:rPr>
          <w:sz w:val="24"/>
          <w:szCs w:val="24"/>
        </w:rPr>
        <w:t>2</w:t>
      </w:r>
      <w:r w:rsidR="00F77328" w:rsidRPr="007B65DF">
        <w:rPr>
          <w:sz w:val="24"/>
          <w:szCs w:val="24"/>
        </w:rPr>
        <w:t>.</w:t>
      </w:r>
      <w:r w:rsidR="00D04A31" w:rsidRPr="007B65DF">
        <w:rPr>
          <w:sz w:val="24"/>
          <w:szCs w:val="24"/>
        </w:rPr>
        <w:t xml:space="preserve"> </w:t>
      </w:r>
    </w:p>
    <w:p w:rsidR="00114FFA" w:rsidRPr="007B65DF" w:rsidRDefault="00114FFA" w:rsidP="00B43B05">
      <w:pPr>
        <w:spacing w:line="240" w:lineRule="auto"/>
        <w:rPr>
          <w:sz w:val="24"/>
          <w:szCs w:val="24"/>
        </w:rPr>
      </w:pPr>
    </w:p>
    <w:p w:rsidR="00CD012E" w:rsidRPr="007B65DF" w:rsidRDefault="00CD012E" w:rsidP="00B43B05">
      <w:pPr>
        <w:spacing w:line="240" w:lineRule="auto"/>
        <w:rPr>
          <w:b/>
          <w:sz w:val="24"/>
          <w:szCs w:val="24"/>
        </w:rPr>
      </w:pPr>
      <w:r w:rsidRPr="007B65DF">
        <w:rPr>
          <w:b/>
          <w:sz w:val="24"/>
          <w:szCs w:val="24"/>
        </w:rPr>
        <w:t>Home Observation for Measuring the Environment Assessment</w:t>
      </w:r>
    </w:p>
    <w:p w:rsidR="00CD012E" w:rsidRPr="007B65DF" w:rsidRDefault="00CD012E" w:rsidP="00B43B05">
      <w:pPr>
        <w:spacing w:line="240" w:lineRule="auto"/>
        <w:rPr>
          <w:sz w:val="24"/>
          <w:szCs w:val="24"/>
        </w:rPr>
      </w:pPr>
    </w:p>
    <w:p w:rsidR="00CD012E" w:rsidRPr="007B65DF" w:rsidRDefault="00CD012E" w:rsidP="00B43B05">
      <w:pPr>
        <w:spacing w:line="240" w:lineRule="auto"/>
        <w:rPr>
          <w:sz w:val="24"/>
          <w:szCs w:val="24"/>
        </w:rPr>
      </w:pPr>
      <w:r w:rsidRPr="007B65DF">
        <w:rPr>
          <w:sz w:val="24"/>
          <w:szCs w:val="24"/>
        </w:rPr>
        <w:t xml:space="preserve">The Home Observation for Measuring the Environment (HOME) </w:t>
      </w:r>
      <w:r w:rsidR="00214286" w:rsidRPr="007B65DF">
        <w:rPr>
          <w:sz w:val="24"/>
          <w:szCs w:val="24"/>
        </w:rPr>
        <w:t xml:space="preserve">will be collected to </w:t>
      </w:r>
      <w:proofErr w:type="gramStart"/>
      <w:r w:rsidR="00214286" w:rsidRPr="007B65DF">
        <w:rPr>
          <w:sz w:val="24"/>
          <w:szCs w:val="24"/>
        </w:rPr>
        <w:t>assesses</w:t>
      </w:r>
      <w:proofErr w:type="gramEnd"/>
      <w:r w:rsidR="00214286" w:rsidRPr="007B65DF">
        <w:rPr>
          <w:sz w:val="24"/>
          <w:szCs w:val="24"/>
        </w:rPr>
        <w:t xml:space="preserve"> the quality and amount of stimulation that the child receives in the home as well as observations of the home environment. These assessments provide </w:t>
      </w:r>
      <w:r w:rsidRPr="007B65DF">
        <w:rPr>
          <w:sz w:val="24"/>
          <w:szCs w:val="24"/>
        </w:rPr>
        <w:t>information on parenting behavior</w:t>
      </w:r>
      <w:r w:rsidR="00214286" w:rsidRPr="007B65DF">
        <w:rPr>
          <w:rFonts w:cstheme="minorHAnsi"/>
          <w:sz w:val="24"/>
          <w:szCs w:val="24"/>
        </w:rPr>
        <w:t xml:space="preserve">, including social-emotional responsivity, cognitive stimulation, and harsh parenting. Information needed to score the HOME will be obtained from two sources: (1) parent-reported items that are included </w:t>
      </w:r>
      <w:proofErr w:type="gramStart"/>
      <w:r w:rsidR="00214286" w:rsidRPr="007B65DF">
        <w:rPr>
          <w:rFonts w:cstheme="minorHAnsi"/>
          <w:sz w:val="24"/>
          <w:szCs w:val="24"/>
        </w:rPr>
        <w:t>in the family follow-up survey, and (2) observations</w:t>
      </w:r>
      <w:proofErr w:type="gramEnd"/>
      <w:r w:rsidR="00214286" w:rsidRPr="007B65DF">
        <w:rPr>
          <w:rFonts w:cstheme="minorHAnsi"/>
          <w:sz w:val="24"/>
          <w:szCs w:val="24"/>
        </w:rPr>
        <w:t xml:space="preserve"> by the Mathematica</w:t>
      </w:r>
      <w:r w:rsidR="0060458F">
        <w:rPr>
          <w:rFonts w:cstheme="minorHAnsi"/>
          <w:sz w:val="24"/>
          <w:szCs w:val="24"/>
        </w:rPr>
        <w:t xml:space="preserve"> </w:t>
      </w:r>
      <w:r w:rsidR="00214286" w:rsidRPr="007B65DF">
        <w:rPr>
          <w:sz w:val="24"/>
          <w:szCs w:val="24"/>
        </w:rPr>
        <w:t xml:space="preserve">field staff person when they are in the family’s home at follow-up. </w:t>
      </w:r>
      <w:r w:rsidRPr="007B65DF">
        <w:rPr>
          <w:sz w:val="24"/>
          <w:szCs w:val="24"/>
        </w:rPr>
        <w:t xml:space="preserve">. </w:t>
      </w:r>
      <w:r w:rsidR="00A56D10" w:rsidRPr="007B65DF">
        <w:rPr>
          <w:sz w:val="24"/>
          <w:szCs w:val="24"/>
        </w:rPr>
        <w:t xml:space="preserve">Since it does not represent a burden to families, </w:t>
      </w:r>
      <w:r w:rsidR="001F53D5" w:rsidRPr="007B65DF">
        <w:rPr>
          <w:sz w:val="24"/>
          <w:szCs w:val="24"/>
        </w:rPr>
        <w:t xml:space="preserve">OMB is not being asked to approve the </w:t>
      </w:r>
      <w:r w:rsidR="00214286" w:rsidRPr="007B65DF">
        <w:rPr>
          <w:sz w:val="24"/>
          <w:szCs w:val="24"/>
        </w:rPr>
        <w:t xml:space="preserve">observational component of the </w:t>
      </w:r>
      <w:r w:rsidRPr="007B65DF">
        <w:rPr>
          <w:sz w:val="24"/>
          <w:szCs w:val="24"/>
        </w:rPr>
        <w:t>HOME assessment</w:t>
      </w:r>
      <w:r w:rsidR="00A56D10" w:rsidRPr="007B65DF">
        <w:rPr>
          <w:sz w:val="24"/>
          <w:szCs w:val="24"/>
        </w:rPr>
        <w:t>.</w:t>
      </w:r>
      <w:r w:rsidR="001F53D5" w:rsidRPr="007B65DF">
        <w:rPr>
          <w:sz w:val="24"/>
          <w:szCs w:val="24"/>
        </w:rPr>
        <w:t xml:space="preserve"> </w:t>
      </w:r>
      <w:r w:rsidR="00A56D10" w:rsidRPr="007B65DF">
        <w:rPr>
          <w:sz w:val="24"/>
          <w:szCs w:val="24"/>
        </w:rPr>
        <w:t xml:space="preserve">Specifically, </w:t>
      </w:r>
      <w:r w:rsidRPr="007B65DF">
        <w:rPr>
          <w:sz w:val="24"/>
          <w:szCs w:val="24"/>
        </w:rPr>
        <w:t xml:space="preserve">it (1) does not require the family to provide any information, and (2) will be conducted at the same time as other in-home aspects of data collection. This is consistent with 44 USC, 5 CFR Ch. 11 (1-1-99 Edition), 1320.3, which indicates that “information” does not generally include </w:t>
      </w:r>
      <w:r w:rsidRPr="007B65DF">
        <w:rPr>
          <w:iCs/>
          <w:sz w:val="24"/>
          <w:szCs w:val="24"/>
        </w:rPr>
        <w:t xml:space="preserve">facts or opinions obtained through direct observation by an employee or agent of the sponsoring agency or through </w:t>
      </w:r>
      <w:proofErr w:type="spellStart"/>
      <w:r w:rsidRPr="007B65DF">
        <w:rPr>
          <w:iCs/>
          <w:sz w:val="24"/>
          <w:szCs w:val="24"/>
        </w:rPr>
        <w:t>nonstandardized</w:t>
      </w:r>
      <w:proofErr w:type="spellEnd"/>
      <w:r w:rsidRPr="007B65DF">
        <w:rPr>
          <w:iCs/>
          <w:sz w:val="24"/>
          <w:szCs w:val="24"/>
        </w:rPr>
        <w:t xml:space="preserve"> oral communication in connection with such direct observations. </w:t>
      </w:r>
      <w:r w:rsidR="00401CFB">
        <w:rPr>
          <w:iCs/>
          <w:sz w:val="24"/>
          <w:szCs w:val="24"/>
        </w:rPr>
        <w:t xml:space="preserve">Section K of </w:t>
      </w:r>
      <w:r w:rsidR="001F53D5" w:rsidRPr="007B65DF">
        <w:rPr>
          <w:iCs/>
          <w:sz w:val="24"/>
          <w:szCs w:val="24"/>
        </w:rPr>
        <w:t>A</w:t>
      </w:r>
      <w:r w:rsidR="00896911" w:rsidRPr="007B65DF">
        <w:rPr>
          <w:iCs/>
          <w:sz w:val="24"/>
          <w:szCs w:val="24"/>
        </w:rPr>
        <w:t>ttachment</w:t>
      </w:r>
      <w:r w:rsidR="00420E8C" w:rsidRPr="007B65DF">
        <w:rPr>
          <w:iCs/>
          <w:sz w:val="24"/>
          <w:szCs w:val="24"/>
        </w:rPr>
        <w:t xml:space="preserve"> </w:t>
      </w:r>
      <w:r w:rsidR="004C34BE">
        <w:rPr>
          <w:iCs/>
          <w:sz w:val="24"/>
          <w:szCs w:val="24"/>
        </w:rPr>
        <w:t>2</w:t>
      </w:r>
      <w:r w:rsidR="00367D5F" w:rsidRPr="007B65DF">
        <w:rPr>
          <w:iCs/>
          <w:sz w:val="24"/>
          <w:szCs w:val="24"/>
        </w:rPr>
        <w:t xml:space="preserve"> </w:t>
      </w:r>
      <w:r w:rsidR="00214286" w:rsidRPr="007B65DF">
        <w:rPr>
          <w:iCs/>
          <w:sz w:val="24"/>
          <w:szCs w:val="24"/>
        </w:rPr>
        <w:t xml:space="preserve">shows the areas covered by the observational component of the HOME, although the specific questions are not provided because they are proprietary.  </w:t>
      </w:r>
    </w:p>
    <w:p w:rsidR="00CD012E" w:rsidRPr="007B65DF" w:rsidRDefault="00CD012E" w:rsidP="00B43B05">
      <w:pPr>
        <w:spacing w:line="240" w:lineRule="auto"/>
        <w:rPr>
          <w:sz w:val="24"/>
          <w:szCs w:val="24"/>
        </w:rPr>
      </w:pPr>
    </w:p>
    <w:p w:rsidR="00CB7A9C" w:rsidRPr="000D7A5D" w:rsidRDefault="00CB7A9C" w:rsidP="00CB7A9C">
      <w:pPr>
        <w:spacing w:line="240" w:lineRule="auto"/>
        <w:rPr>
          <w:b/>
          <w:sz w:val="24"/>
          <w:szCs w:val="24"/>
          <w:u w:val="single"/>
        </w:rPr>
      </w:pPr>
      <w:r w:rsidRPr="000D7A5D">
        <w:rPr>
          <w:b/>
          <w:sz w:val="24"/>
          <w:szCs w:val="24"/>
          <w:u w:val="single"/>
        </w:rPr>
        <w:t>Saliva Collection</w:t>
      </w:r>
    </w:p>
    <w:p w:rsidR="00CB7A9C" w:rsidRPr="007B65DF" w:rsidRDefault="00CB7A9C" w:rsidP="00CB7A9C">
      <w:pPr>
        <w:spacing w:line="240" w:lineRule="auto"/>
        <w:rPr>
          <w:sz w:val="24"/>
          <w:szCs w:val="24"/>
        </w:rPr>
      </w:pPr>
    </w:p>
    <w:p w:rsidR="00CB7A9C" w:rsidRPr="007B65DF" w:rsidRDefault="00CB7A9C" w:rsidP="00CB7A9C">
      <w:pPr>
        <w:spacing w:line="240" w:lineRule="auto"/>
        <w:rPr>
          <w:sz w:val="24"/>
          <w:szCs w:val="24"/>
        </w:rPr>
      </w:pPr>
      <w:r>
        <w:rPr>
          <w:sz w:val="24"/>
          <w:szCs w:val="24"/>
        </w:rPr>
        <w:t xml:space="preserve">If saliva is collected, it will be </w:t>
      </w:r>
      <w:r w:rsidRPr="007B65DF">
        <w:rPr>
          <w:sz w:val="24"/>
          <w:szCs w:val="24"/>
        </w:rPr>
        <w:t xml:space="preserve">collected from mothers and children for two purposes: (1) to assess their exposure to smoke by measuring levels of cotinine, a metabolite of nicotine; and (2) to measure levels of cortisol, </w:t>
      </w:r>
      <w:r>
        <w:rPr>
          <w:sz w:val="24"/>
          <w:szCs w:val="24"/>
        </w:rPr>
        <w:t>which will provide a physiological measure of attunement between the mother and child</w:t>
      </w:r>
      <w:r w:rsidRPr="007B65DF">
        <w:rPr>
          <w:sz w:val="24"/>
          <w:szCs w:val="24"/>
        </w:rPr>
        <w:t xml:space="preserve">. </w:t>
      </w:r>
      <w:r>
        <w:rPr>
          <w:sz w:val="24"/>
          <w:szCs w:val="24"/>
        </w:rPr>
        <w:t xml:space="preserve">The protocol for saliva collection is provided in Section C of Attachment 2. </w:t>
      </w:r>
    </w:p>
    <w:p w:rsidR="00CB7A9C" w:rsidRPr="007B65DF" w:rsidRDefault="00CB7A9C" w:rsidP="00CB7A9C">
      <w:pPr>
        <w:spacing w:line="240" w:lineRule="auto"/>
        <w:rPr>
          <w:sz w:val="24"/>
          <w:szCs w:val="24"/>
        </w:rPr>
      </w:pPr>
    </w:p>
    <w:p w:rsidR="00CB7A9C" w:rsidRPr="007B65DF" w:rsidRDefault="00CB7A9C" w:rsidP="00CB7A9C">
      <w:pPr>
        <w:spacing w:line="240" w:lineRule="auto"/>
        <w:rPr>
          <w:sz w:val="24"/>
          <w:szCs w:val="24"/>
        </w:rPr>
      </w:pPr>
      <w:r w:rsidRPr="007B65DF">
        <w:rPr>
          <w:sz w:val="24"/>
          <w:szCs w:val="24"/>
        </w:rPr>
        <w:t xml:space="preserve">Saliva would be used to measure cotinine because evidence suggests that there is a considerable amount of misreporting of smoking behavior in self-reported surveys. For example, a recent analysis by the Centers for Disease Control (CDC) found that nearly one-fourth of pregnant women who smoked reported they did not smoke, as did 10 percent of other female smokers </w:t>
      </w:r>
      <w:r w:rsidR="00553C63" w:rsidRPr="007B65DF">
        <w:rPr>
          <w:sz w:val="24"/>
          <w:szCs w:val="24"/>
        </w:rPr>
        <w:fldChar w:fldCharType="begin"/>
      </w:r>
      <w:r w:rsidRPr="007B65DF">
        <w:rPr>
          <w:sz w:val="24"/>
          <w:szCs w:val="24"/>
        </w:rPr>
        <w:instrText xml:space="preserve"> ADDIN EN.CITE &lt;EndNote&gt;&lt;Cite&gt;&lt;Author&gt;Dietz&lt;/Author&gt;&lt;Year&gt;2011&lt;/Year&gt;&lt;RecNum&gt;54&lt;/RecNum&gt;&lt;DisplayText&gt;(Dietz et al., 2011)&lt;/DisplayText&gt;&lt;record&gt;&lt;rec-number&gt;54&lt;/rec-number&gt;&lt;foreign-keys&gt;&lt;key app="EN" db-id="xptwettwmp5axiev5sb5wfew0ftfpdra99as"&gt;54&lt;/key&gt;&lt;/foreign-keys&gt;&lt;ref-type name="Journal Article"&gt;17&lt;/ref-type&gt;&lt;contributors&gt;&lt;authors&gt;&lt;author&gt;Patricia M. Dietz &lt;/author&gt;&lt;author&gt;David Homa&lt;/author&gt;&lt;author&gt;Lucinda J. England&lt;/author&gt;&lt;author&gt;Kim Burley&lt;/author&gt;&lt;author&gt;Van T. Tong&lt;/author&gt;&lt;author&gt;Shanta R. Dube&lt;/author&gt;&lt;author&gt;John T. Bernert &lt;/author&gt;&lt;/authors&gt;&lt;/contributors&gt;&lt;titles&gt;&lt;title&gt;Estimates of Nondisclosure of Cigarette Smoking Among Pregnant and Nonpregnant Women of Reproductive Age in the United States&lt;/title&gt;&lt;secondary-title&gt; American Journal of Epidemiology&lt;/secondary-title&gt;&lt;/titles&gt;&lt;pages&gt;355-359&lt;/pages&gt;&lt;volume&gt;173&lt;/volume&gt;&lt;number&gt;3&lt;/number&gt;&lt;dates&gt;&lt;year&gt;2011&lt;/year&gt;&lt;/dates&gt;&lt;urls&gt;&lt;/urls&gt;&lt;/record&gt;&lt;/Cite&gt;&lt;/EndNote&gt;</w:instrText>
      </w:r>
      <w:r w:rsidR="00553C63" w:rsidRPr="007B65DF">
        <w:rPr>
          <w:sz w:val="24"/>
          <w:szCs w:val="24"/>
        </w:rPr>
        <w:fldChar w:fldCharType="separate"/>
      </w:r>
      <w:r w:rsidRPr="007B65DF">
        <w:rPr>
          <w:noProof/>
          <w:sz w:val="24"/>
          <w:szCs w:val="24"/>
        </w:rPr>
        <w:t>(</w:t>
      </w:r>
      <w:hyperlink w:anchor="_ENREF_3" w:tooltip="Dietz, 2011 #54" w:history="1">
        <w:r w:rsidRPr="007B65DF">
          <w:rPr>
            <w:noProof/>
            <w:sz w:val="24"/>
            <w:szCs w:val="24"/>
          </w:rPr>
          <w:t>Dietz et al., 2011</w:t>
        </w:r>
      </w:hyperlink>
      <w:r w:rsidRPr="007B65DF">
        <w:rPr>
          <w:noProof/>
          <w:sz w:val="24"/>
          <w:szCs w:val="24"/>
        </w:rPr>
        <w:t>)</w:t>
      </w:r>
      <w:r w:rsidR="00553C63" w:rsidRPr="007B65DF">
        <w:rPr>
          <w:sz w:val="24"/>
          <w:szCs w:val="24"/>
        </w:rPr>
        <w:fldChar w:fldCharType="end"/>
      </w:r>
      <w:r w:rsidRPr="007B65DF">
        <w:rPr>
          <w:sz w:val="24"/>
          <w:szCs w:val="24"/>
        </w:rPr>
        <w:t xml:space="preserve">. Perhaps more important, studies of interventions to reduce smoking have found that those who receive services are more likely to misreport whether they smoke at follow-up, which would result in biased estimates of the effects of home visiting programs on smoking </w:t>
      </w:r>
      <w:r w:rsidR="00553C63" w:rsidRPr="007B65DF">
        <w:rPr>
          <w:sz w:val="24"/>
          <w:szCs w:val="24"/>
        </w:rPr>
        <w:fldChar w:fldCharType="begin">
          <w:fldData xml:space="preserve">PEVuZE5vdGU+PENpdGU+PEF1dGhvcj5QYXRyaWNrPC9BdXRob3I+PFllYXI+MTk5NDwvWWVhcj48
UmVjTnVtPjY0PC9SZWNOdW0+PERpc3BsYXlUZXh0PihQYXRyaWNrIGV0IGFsLiwgMTk5NDsgUnVz
c2VsbCwgQ3Jhd2ZvcmQsICZhbXA7IFdvb2RieSwgMjAwNDsgU3R1ZHRzIGV0IGFsLiwgMjAwNik8
L0Rpc3BsYXlUZXh0PjxyZWNvcmQ+PHJlYy1udW1iZXI+NjQ8L3JlYy1udW1iZXI+PGZvcmVpZ24t
a2V5cz48a2V5IGFwcD0iRU4iIGRiLWlkPSJ4cHR3ZXR0d21wNWF4aWV2NXNiNXdmZXcwZnRmcGRy
YTk5YXMiPjY0PC9rZXk+PC9mb3JlaWduLWtleXM+PHJlZi10eXBlIG5hbWU9IkpvdXJuYWwgQXJ0
aWNsZSI+MTc8L3JlZi10eXBlPjxjb250cmlidXRvcnM+PGF1dGhvcnM+PGF1dGhvcj5Eb25hbGQg
TC4gUGF0cmljazwvYXV0aG9yPjxhdXRob3I+QWxsZW4gQ2hlYWRsZTwvYXV0aG9yPjxhdXRob3I+
RGlhbmUgQy4gVGhvbXBzb248L2F1dGhvcj48YXV0aG9yPlBhdWxhIERpZWhyPC9hdXRob3I+PGF1
dGhvcj5UaG9tYXMgS29lcHNlbGw8L2F1dGhvcj48YXV0aG9yPlN1c2FuIEtpbm5lPC9hdXRob3I+
PC9hdXRob3JzPjwvY29udHJpYnV0b3JzPjx0aXRsZXM+PHRpdGxlPlRoZSBWYWxpZGl0eSBvZiBT
ZWxmLVJlcG9ydGVkIFNtb2tpbmc6IEEgUmV2aWV3IGFuZCBNZXRhLUFuYWx5c2lzPC90aXRsZT48
c2Vjb25kYXJ5LXRpdGxlPkFtZXJpY2FuIEpvdXJuYWwgb2YgUHVibGljIEhlYWx0aDwvc2Vjb25k
YXJ5LXRpdGxlPjwvdGl0bGVzPjxwZXJpb2RpY2FsPjxmdWxsLXRpdGxlPkFtZXJpY2FuIEpvdXJu
YWwgb2YgUHVibGljIEhlYWx0aDwvZnVsbC10aXRsZT48L3BlcmlvZGljYWw+PHBhZ2VzPjEwODY8
L3BhZ2VzPjx2b2x1bWU+ODQ8L3ZvbHVtZT48bnVtYmVyPjc8L251bWJlcj48c2VjdGlvbj4xMDkz
PC9zZWN0aW9uPjxkYXRlcz48eWVhcj4xOTk0PC95ZWFyPjwvZGF0ZXM+PHVybHM+PC91cmxzPjwv
cmVjb3JkPjwvQ2l0ZT48Q2l0ZT48QXV0aG9yPlJ1c3NlbGw8L0F1dGhvcj48WWVhcj4yMDA0PC9Z
ZWFyPjxSZWNOdW0+NTU8L1JlY051bT48cmVjb3JkPjxyZWMtbnVtYmVyPjU1PC9yZWMtbnVtYmVy
Pjxmb3JlaWduLWtleXM+PGtleSBhcHA9IkVOIiBkYi1pZD0ieHB0d2V0dHdtcDVheGlldjVzYjV3
ZmV3MGZ0ZnBkcmE5OWFzIj41NTwva2V5PjwvZm9yZWlnbi1rZXlzPjxyZWYtdHlwZSBuYW1lPSJK
b3VybmFsIEFydGljbGUiPjE3PC9yZWYtdHlwZT48Y29udHJpYnV0b3JzPjxhdXRob3JzPjxhdXRo
b3I+VC4gUnVzc2VsbCA8L2F1dGhvcj48YXV0aG9yPk0uIENyYXdmb3JkIDwvYXV0aG9yPjxhdXRo
b3I+TC4gV29vZGJ5ICA8L2F1dGhvcj48L2F1dGhvcnM+PC9jb250cmlidXRvcnM+PHRpdGxlcz48
dGl0bGU+TWVhc3VyZW1lbnRzIGZvciBBY3RpdmUgQ2lnYXJldHRlIFNtb2tlIEV4cG9zdXJlIGlu
IFByZXZhbGVuY2UgYW5kIENlc3NhdGlvbiBTdHVkaWVzOiBXaHkgU2ltcGx5IEFza2luZyBQcmVn
bmFudCBXb21lbiBJc24mYXBvczt0IEVub3VnaDwvdGl0bGU+PHNlY29uZGFyeS10aXRsZT5OaWNv
dGluZSBUb2IgUmVzZWFyY2g8L3NlY29uZGFyeS10aXRsZT48L3RpdGxlcz48cGVyaW9kaWNhbD48
ZnVsbC10aXRsZT5OaWNvdGluZSBUb2IgUmVzZWFyY2g8L2Z1bGwtdGl0bGU+PC9wZXJpb2RpY2Fs
PjxwYWdlcz5TMTQxLTE1MTwvcGFnZXM+PHZvbHVtZT41PC92b2x1bWU+PG51bWJlcj5TdXBwbCAy
PC9udW1iZXI+PGRhdGVzPjx5ZWFyPjIwMDQ8L3llYXI+PC9kYXRlcz48dXJscz48L3VybHM+PC9y
ZWNvcmQ+PC9DaXRlPjxDaXRlPjxBdXRob3I+U3R1ZHRzPC9BdXRob3I+PFllYXI+MjAwNjwvWWVh
cj48UmVjTnVtPjY1PC9SZWNOdW0+PHJlY29yZD48cmVjLW51bWJlcj42NTwvcmVjLW51bWJlcj48
Zm9yZWlnbi1rZXlzPjxrZXkgYXBwPSJFTiIgZGItaWQ9InhwdHdldHR3bXA1YXhpZXY1c2I1d2Zl
dzBmdGZwZHJhOTlhcyI+NjU8L2tleT48L2ZvcmVpZ24ta2V5cz48cmVmLXR5cGUgbmFtZT0iSm91
cm5hbCBBcnRpY2xlIj4xNzwvcmVmLXR5cGU+PGNvbnRyaWJ1dG9ycz48YXV0aG9ycz48YXV0aG9y
PkouTC4gU3R1ZHRzPC9hdXRob3I+PGF1dGhvcj5TLlIuIEdoYXRlPC9hdXRob3I+PGF1dGhvcj5K
LkwuIEdpbGw8L2F1dGhvcj48YXV0aG9yPkMuUi4gU3R1ZHRzPC9hdXRob3I+PGF1dGhvcj5DLk4u
IEJhcm5lczwvYXV0aG9yPjxhdXRob3I+QS5TLiBMYUpvaWU8L2F1dGhvcj48YXV0aG9yPk0uQS4g
QW5kcnlrb3dza2k8L2F1dGhvcj48YXV0aG9yPlIuVi4gTGFSb2NjYTwvYXV0aG9yPjwvYXV0aG9y
cz48L2NvbnRyaWJ1dG9ycz48dGl0bGVzPjx0aXRsZT5WYWxpZGl0eSBvZiBzZWxmLXJlcG9ydGVk
IHNtb2tpbmcgc3RhdHVzIGFtb25nIHBhcnRpY2lwYW50cyBpbiBhIGx1bmcgY2FuY2VyIHNjcmVl
bmluZyB0cmlhbC48L3RpdGxlPjxzZWNvbmRhcnktdGl0bGU+Q2FuY2VyIEVwaWRlbWlvbG9neSBC
aW9tYXJrZXJzIFByZXZlbnRpb248L3NlY29uZGFyeS10aXRsZT48L3RpdGxlcz48cGVyaW9kaWNh
bD48ZnVsbC10aXRsZT5DYW5jZXIgRXBpZGVtaW9sb2d5IEJpb21hcmtlcnMgUHJldmVudGlvbjwv
ZnVsbC10aXRsZT48L3BlcmlvZGljYWw+PHBhZ2VzPjE4MjUtODwvcGFnZXM+PHZvbHVtZT4xNTwv
dm9sdW1lPjxudW1iZXI+MTA8L251bWJlcj48ZGF0ZXM+PHllYXI+MjAwNjwveWVhcj48L2RhdGVz
Pjx1cmxzPjwvdXJscz48L3JlY29yZD48L0NpdGU+PC9FbmROb3RlPgB=
</w:fldData>
        </w:fldChar>
      </w:r>
      <w:r w:rsidRPr="007B65DF">
        <w:rPr>
          <w:sz w:val="24"/>
          <w:szCs w:val="24"/>
        </w:rPr>
        <w:instrText xml:space="preserve"> ADDIN EN.CITE </w:instrText>
      </w:r>
      <w:r w:rsidR="00553C63" w:rsidRPr="007B65DF">
        <w:rPr>
          <w:sz w:val="24"/>
          <w:szCs w:val="24"/>
        </w:rPr>
        <w:fldChar w:fldCharType="begin">
          <w:fldData xml:space="preserve">PEVuZE5vdGU+PENpdGU+PEF1dGhvcj5QYXRyaWNrPC9BdXRob3I+PFllYXI+MTk5NDwvWWVhcj48
UmVjTnVtPjY0PC9SZWNOdW0+PERpc3BsYXlUZXh0PihQYXRyaWNrIGV0IGFsLiwgMTk5NDsgUnVz
c2VsbCwgQ3Jhd2ZvcmQsICZhbXA7IFdvb2RieSwgMjAwNDsgU3R1ZHRzIGV0IGFsLiwgMjAwNik8
L0Rpc3BsYXlUZXh0PjxyZWNvcmQ+PHJlYy1udW1iZXI+NjQ8L3JlYy1udW1iZXI+PGZvcmVpZ24t
a2V5cz48a2V5IGFwcD0iRU4iIGRiLWlkPSJ4cHR3ZXR0d21wNWF4aWV2NXNiNXdmZXcwZnRmcGRy
YTk5YXMiPjY0PC9rZXk+PC9mb3JlaWduLWtleXM+PHJlZi10eXBlIG5hbWU9IkpvdXJuYWwgQXJ0
aWNsZSI+MTc8L3JlZi10eXBlPjxjb250cmlidXRvcnM+PGF1dGhvcnM+PGF1dGhvcj5Eb25hbGQg
TC4gUGF0cmljazwvYXV0aG9yPjxhdXRob3I+QWxsZW4gQ2hlYWRsZTwvYXV0aG9yPjxhdXRob3I+
RGlhbmUgQy4gVGhvbXBzb248L2F1dGhvcj48YXV0aG9yPlBhdWxhIERpZWhyPC9hdXRob3I+PGF1
dGhvcj5UaG9tYXMgS29lcHNlbGw8L2F1dGhvcj48YXV0aG9yPlN1c2FuIEtpbm5lPC9hdXRob3I+
PC9hdXRob3JzPjwvY29udHJpYnV0b3JzPjx0aXRsZXM+PHRpdGxlPlRoZSBWYWxpZGl0eSBvZiBT
ZWxmLVJlcG9ydGVkIFNtb2tpbmc6IEEgUmV2aWV3IGFuZCBNZXRhLUFuYWx5c2lzPC90aXRsZT48
c2Vjb25kYXJ5LXRpdGxlPkFtZXJpY2FuIEpvdXJuYWwgb2YgUHVibGljIEhlYWx0aDwvc2Vjb25k
YXJ5LXRpdGxlPjwvdGl0bGVzPjxwZXJpb2RpY2FsPjxmdWxsLXRpdGxlPkFtZXJpY2FuIEpvdXJu
YWwgb2YgUHVibGljIEhlYWx0aDwvZnVsbC10aXRsZT48L3BlcmlvZGljYWw+PHBhZ2VzPjEwODY8
L3BhZ2VzPjx2b2x1bWU+ODQ8L3ZvbHVtZT48bnVtYmVyPjc8L251bWJlcj48c2VjdGlvbj4xMDkz
PC9zZWN0aW9uPjxkYXRlcz48eWVhcj4xOTk0PC95ZWFyPjwvZGF0ZXM+PHVybHM+PC91cmxzPjwv
cmVjb3JkPjwvQ2l0ZT48Q2l0ZT48QXV0aG9yPlJ1c3NlbGw8L0F1dGhvcj48WWVhcj4yMDA0PC9Z
ZWFyPjxSZWNOdW0+NTU8L1JlY051bT48cmVjb3JkPjxyZWMtbnVtYmVyPjU1PC9yZWMtbnVtYmVy
Pjxmb3JlaWduLWtleXM+PGtleSBhcHA9IkVOIiBkYi1pZD0ieHB0d2V0dHdtcDVheGlldjVzYjV3
ZmV3MGZ0ZnBkcmE5OWFzIj41NTwva2V5PjwvZm9yZWlnbi1rZXlzPjxyZWYtdHlwZSBuYW1lPSJK
b3VybmFsIEFydGljbGUiPjE3PC9yZWYtdHlwZT48Y29udHJpYnV0b3JzPjxhdXRob3JzPjxhdXRo
b3I+VC4gUnVzc2VsbCA8L2F1dGhvcj48YXV0aG9yPk0uIENyYXdmb3JkIDwvYXV0aG9yPjxhdXRo
b3I+TC4gV29vZGJ5ICA8L2F1dGhvcj48L2F1dGhvcnM+PC9jb250cmlidXRvcnM+PHRpdGxlcz48
dGl0bGU+TWVhc3VyZW1lbnRzIGZvciBBY3RpdmUgQ2lnYXJldHRlIFNtb2tlIEV4cG9zdXJlIGlu
IFByZXZhbGVuY2UgYW5kIENlc3NhdGlvbiBTdHVkaWVzOiBXaHkgU2ltcGx5IEFza2luZyBQcmVn
bmFudCBXb21lbiBJc24mYXBvczt0IEVub3VnaDwvdGl0bGU+PHNlY29uZGFyeS10aXRsZT5OaWNv
dGluZSBUb2IgUmVzZWFyY2g8L3NlY29uZGFyeS10aXRsZT48L3RpdGxlcz48cGVyaW9kaWNhbD48
ZnVsbC10aXRsZT5OaWNvdGluZSBUb2IgUmVzZWFyY2g8L2Z1bGwtdGl0bGU+PC9wZXJpb2RpY2Fs
PjxwYWdlcz5TMTQxLTE1MTwvcGFnZXM+PHZvbHVtZT41PC92b2x1bWU+PG51bWJlcj5TdXBwbCAy
PC9udW1iZXI+PGRhdGVzPjx5ZWFyPjIwMDQ8L3llYXI+PC9kYXRlcz48dXJscz48L3VybHM+PC9y
ZWNvcmQ+PC9DaXRlPjxDaXRlPjxBdXRob3I+U3R1ZHRzPC9BdXRob3I+PFllYXI+MjAwNjwvWWVh
cj48UmVjTnVtPjY1PC9SZWNOdW0+PHJlY29yZD48cmVjLW51bWJlcj42NTwvcmVjLW51bWJlcj48
Zm9yZWlnbi1rZXlzPjxrZXkgYXBwPSJFTiIgZGItaWQ9InhwdHdldHR3bXA1YXhpZXY1c2I1d2Zl
dzBmdGZwZHJhOTlhcyI+NjU8L2tleT48L2ZvcmVpZ24ta2V5cz48cmVmLXR5cGUgbmFtZT0iSm91
cm5hbCBBcnRpY2xlIj4xNzwvcmVmLXR5cGU+PGNvbnRyaWJ1dG9ycz48YXV0aG9ycz48YXV0aG9y
PkouTC4gU3R1ZHRzPC9hdXRob3I+PGF1dGhvcj5TLlIuIEdoYXRlPC9hdXRob3I+PGF1dGhvcj5K
LkwuIEdpbGw8L2F1dGhvcj48YXV0aG9yPkMuUi4gU3R1ZHRzPC9hdXRob3I+PGF1dGhvcj5DLk4u
IEJhcm5lczwvYXV0aG9yPjxhdXRob3I+QS5TLiBMYUpvaWU8L2F1dGhvcj48YXV0aG9yPk0uQS4g
QW5kcnlrb3dza2k8L2F1dGhvcj48YXV0aG9yPlIuVi4gTGFSb2NjYTwvYXV0aG9yPjwvYXV0aG9y
cz48L2NvbnRyaWJ1dG9ycz48dGl0bGVzPjx0aXRsZT5WYWxpZGl0eSBvZiBzZWxmLXJlcG9ydGVk
IHNtb2tpbmcgc3RhdHVzIGFtb25nIHBhcnRpY2lwYW50cyBpbiBhIGx1bmcgY2FuY2VyIHNjcmVl
bmluZyB0cmlhbC48L3RpdGxlPjxzZWNvbmRhcnktdGl0bGU+Q2FuY2VyIEVwaWRlbWlvbG9neSBC
aW9tYXJrZXJzIFByZXZlbnRpb248L3NlY29uZGFyeS10aXRsZT48L3RpdGxlcz48cGVyaW9kaWNh
bD48ZnVsbC10aXRsZT5DYW5jZXIgRXBpZGVtaW9sb2d5IEJpb21hcmtlcnMgUHJldmVudGlvbjwv
ZnVsbC10aXRsZT48L3BlcmlvZGljYWw+PHBhZ2VzPjE4MjUtODwvcGFnZXM+PHZvbHVtZT4xNTwv
dm9sdW1lPjxudW1iZXI+MTA8L251bWJlcj48ZGF0ZXM+PHllYXI+MjAwNjwveWVhcj48L2RhdGVz
Pjx1cmxzPjwvdXJscz48L3JlY29yZD48L0NpdGU+PC9FbmROb3RlPgB=
</w:fldData>
        </w:fldChar>
      </w:r>
      <w:r w:rsidRPr="007B65DF">
        <w:rPr>
          <w:sz w:val="24"/>
          <w:szCs w:val="24"/>
        </w:rPr>
        <w:instrText xml:space="preserve"> ADDIN EN.CITE.DATA </w:instrText>
      </w:r>
      <w:r w:rsidR="00553C63" w:rsidRPr="007B65DF">
        <w:rPr>
          <w:sz w:val="24"/>
          <w:szCs w:val="24"/>
        </w:rPr>
      </w:r>
      <w:r w:rsidR="00553C63" w:rsidRPr="007B65DF">
        <w:rPr>
          <w:sz w:val="24"/>
          <w:szCs w:val="24"/>
        </w:rPr>
        <w:fldChar w:fldCharType="end"/>
      </w:r>
      <w:r w:rsidR="00553C63" w:rsidRPr="007B65DF">
        <w:rPr>
          <w:sz w:val="24"/>
          <w:szCs w:val="24"/>
        </w:rPr>
      </w:r>
      <w:r w:rsidR="00553C63" w:rsidRPr="007B65DF">
        <w:rPr>
          <w:sz w:val="24"/>
          <w:szCs w:val="24"/>
        </w:rPr>
        <w:fldChar w:fldCharType="separate"/>
      </w:r>
      <w:r w:rsidRPr="007B65DF">
        <w:rPr>
          <w:noProof/>
          <w:sz w:val="24"/>
          <w:szCs w:val="24"/>
        </w:rPr>
        <w:t>(</w:t>
      </w:r>
      <w:hyperlink w:anchor="_ENREF_13" w:tooltip="Patrick, 1994 #64" w:history="1">
        <w:r w:rsidRPr="007B65DF">
          <w:rPr>
            <w:noProof/>
            <w:sz w:val="24"/>
            <w:szCs w:val="24"/>
          </w:rPr>
          <w:t>Patrick et al., 1994</w:t>
        </w:r>
      </w:hyperlink>
      <w:r w:rsidRPr="007B65DF">
        <w:rPr>
          <w:noProof/>
          <w:sz w:val="24"/>
          <w:szCs w:val="24"/>
        </w:rPr>
        <w:t xml:space="preserve">; </w:t>
      </w:r>
      <w:hyperlink w:anchor="_ENREF_14" w:tooltip="Russell, 2004 #55" w:history="1">
        <w:r w:rsidRPr="007B65DF">
          <w:rPr>
            <w:noProof/>
            <w:sz w:val="24"/>
            <w:szCs w:val="24"/>
          </w:rPr>
          <w:t>Russell, Crawford, &amp; Woodby, 2004</w:t>
        </w:r>
      </w:hyperlink>
      <w:r w:rsidRPr="007B65DF">
        <w:rPr>
          <w:noProof/>
          <w:sz w:val="24"/>
          <w:szCs w:val="24"/>
        </w:rPr>
        <w:t xml:space="preserve">; </w:t>
      </w:r>
      <w:hyperlink w:anchor="_ENREF_15" w:tooltip="Studts, 2006 #65" w:history="1">
        <w:r w:rsidRPr="007B65DF">
          <w:rPr>
            <w:noProof/>
            <w:sz w:val="24"/>
            <w:szCs w:val="24"/>
          </w:rPr>
          <w:t>Studts et al., 2006</w:t>
        </w:r>
      </w:hyperlink>
      <w:r w:rsidRPr="007B65DF">
        <w:rPr>
          <w:noProof/>
          <w:sz w:val="24"/>
          <w:szCs w:val="24"/>
        </w:rPr>
        <w:t>)</w:t>
      </w:r>
      <w:r w:rsidR="00553C63" w:rsidRPr="007B65DF">
        <w:rPr>
          <w:sz w:val="24"/>
          <w:szCs w:val="24"/>
        </w:rPr>
        <w:fldChar w:fldCharType="end"/>
      </w:r>
      <w:r w:rsidRPr="007B65DF">
        <w:rPr>
          <w:sz w:val="24"/>
          <w:szCs w:val="24"/>
        </w:rPr>
        <w:t xml:space="preserve">. Using saliva to measure cotinine levels would thus provide unbiased estimates of the effects of home visiting on smoking and exposure to smoke, which is a key predictor of maternal health and child health and development. </w:t>
      </w:r>
    </w:p>
    <w:p w:rsidR="00CB7A9C" w:rsidRPr="007B65DF" w:rsidRDefault="00CB7A9C" w:rsidP="00CB7A9C">
      <w:pPr>
        <w:spacing w:line="240" w:lineRule="auto"/>
        <w:rPr>
          <w:sz w:val="24"/>
          <w:szCs w:val="24"/>
        </w:rPr>
      </w:pPr>
    </w:p>
    <w:p w:rsidR="00CB7A9C" w:rsidRDefault="00CB7A9C" w:rsidP="00CB7A9C">
      <w:pPr>
        <w:spacing w:line="240" w:lineRule="auto"/>
        <w:rPr>
          <w:sz w:val="24"/>
          <w:szCs w:val="24"/>
        </w:rPr>
      </w:pPr>
      <w:r w:rsidRPr="007B65DF">
        <w:rPr>
          <w:sz w:val="24"/>
          <w:szCs w:val="24"/>
        </w:rPr>
        <w:t xml:space="preserve">Saliva samples </w:t>
      </w:r>
      <w:r>
        <w:rPr>
          <w:sz w:val="24"/>
          <w:szCs w:val="24"/>
        </w:rPr>
        <w:t>would</w:t>
      </w:r>
      <w:r w:rsidRPr="007B65DF">
        <w:rPr>
          <w:sz w:val="24"/>
          <w:szCs w:val="24"/>
        </w:rPr>
        <w:t xml:space="preserve"> also be used to measure </w:t>
      </w:r>
      <w:r>
        <w:rPr>
          <w:sz w:val="24"/>
          <w:szCs w:val="24"/>
        </w:rPr>
        <w:t>salivary cortisol levels</w:t>
      </w:r>
      <w:r w:rsidRPr="007B65DF">
        <w:rPr>
          <w:sz w:val="24"/>
          <w:szCs w:val="24"/>
        </w:rPr>
        <w:t xml:space="preserve"> in mothers and children. Cortisol is a biomarker of stress in the body and is frequently used as a measure of stress exposure or chronic stress activation. Previous evaluations have demonstrated that home visiting programs can successfully improve the capacity for cortisol regulation among children in foster care </w:t>
      </w:r>
      <w:r w:rsidR="00553C63" w:rsidRPr="007B65DF">
        <w:rPr>
          <w:sz w:val="24"/>
          <w:szCs w:val="24"/>
        </w:rPr>
        <w:fldChar w:fldCharType="begin"/>
      </w:r>
      <w:r w:rsidRPr="007B65DF">
        <w:rPr>
          <w:sz w:val="24"/>
          <w:szCs w:val="24"/>
        </w:rPr>
        <w:instrText xml:space="preserve"> ADDIN EN.CITE &lt;EndNote&gt;&lt;Cite&gt;&lt;Author&gt;Dozier&lt;/Author&gt;&lt;Year&gt;2006&lt;/Year&gt;&lt;RecNum&gt;4&lt;/RecNum&gt;&lt;DisplayText&gt;(Mary Dozier, Peloso, Lewis, Laurenceau, &amp;amp; Levine, 2008; M. Dozier et al., 2006)&lt;/DisplayText&gt;&lt;record&gt;&lt;rec-number&gt;4&lt;/rec-number&gt;&lt;foreign-keys&gt;&lt;key app="EN" db-id="xptwettwmp5axiev5sb5wfew0ftfpdra99as"&gt;4&lt;/key&gt;&lt;/foreign-keys&gt;&lt;ref-type name="Journal Article"&gt;17&lt;/ref-type&gt;&lt;contributors&gt;&lt;authors&gt;&lt;author&gt;Dozier, M.&lt;/author&gt;&lt;author&gt;Peloso, E.&lt;/author&gt;&lt;author&gt;Lindhiem, O.&lt;/author&gt;&lt;author&gt;Gordon, K.&lt;/author&gt;&lt;author&gt;Manni, M.&lt;/author&gt;&lt;author&gt;Sepulveda, S.; et al.&lt;/author&gt;&lt;/authors&gt;&lt;/contributors&gt;&lt;titles&gt;&lt;title&gt;Developing evidence-based interventions for foster children: An example of a randomized clinical trial with infants and toddlers.&lt;/title&gt;&lt;secondary-title&gt;Journal of Social Issues&lt;/secondary-title&gt;&lt;/titles&gt;&lt;periodical&gt;&lt;full-title&gt;Journal of Social Issues&lt;/full-title&gt;&lt;/periodical&gt;&lt;pages&gt;767-785&lt;/pages&gt;&lt;volume&gt;62&lt;/volume&gt;&lt;dates&gt;&lt;year&gt;2006&lt;/year&gt;&lt;/dates&gt;&lt;urls&gt;&lt;/urls&gt;&lt;/record&gt;&lt;/Cite&gt;&lt;Cite&gt;&lt;Author&gt;Dozier&lt;/Author&gt;&lt;Year&gt;2008&lt;/Year&gt;&lt;RecNum&gt;3&lt;/RecNum&gt;&lt;record&gt;&lt;rec-number&gt;3&lt;/rec-number&gt;&lt;foreign-keys&gt;&lt;key app="EN" db-id="xptwettwmp5axiev5sb5wfew0ftfpdra99as"&gt;3&lt;/key&gt;&lt;/foreign-keys&gt;&lt;ref-type name="Journal Article"&gt;17&lt;/ref-type&gt;&lt;contributors&gt;&lt;authors&gt;&lt;author&gt;Dozier, Mary&lt;/author&gt;&lt;author&gt;Peloso, Elizabeth&lt;/author&gt;&lt;author&gt;Lewis, Erin&lt;/author&gt;&lt;author&gt; Laurenceau, Jean-Philippe&lt;/author&gt;&lt;author&gt;Levine, Seymour&lt;/author&gt;&lt;/authors&gt;&lt;/contributors&gt;&lt;titles&gt;&lt;title&gt;Effects of an attachment-based intervention on the cortisol production of infants and toddlers in foster care&lt;/title&gt;&lt;secondary-title&gt;Development and Psychopathology&lt;/secondary-title&gt;&lt;/titles&gt;&lt;periodical&gt;&lt;full-title&gt;Development and Psychopathology&lt;/full-title&gt;&lt;/periodical&gt;&lt;pages&gt;845-859&lt;/pages&gt;&lt;volume&gt;20&lt;/volume&gt;&lt;number&gt;3&lt;/number&gt;&lt;dates&gt;&lt;year&gt;2008&lt;/year&gt;&lt;/dates&gt;&lt;urls&gt;&lt;/urls&gt;&lt;electronic-resource-num&gt;10.1017/S0954579408000400&lt;/electronic-resource-num&gt;&lt;/record&gt;&lt;/Cite&gt;&lt;/EndNote&gt;</w:instrText>
      </w:r>
      <w:r w:rsidR="00553C63" w:rsidRPr="007B65DF">
        <w:rPr>
          <w:sz w:val="24"/>
          <w:szCs w:val="24"/>
        </w:rPr>
        <w:fldChar w:fldCharType="separate"/>
      </w:r>
      <w:r w:rsidRPr="007B65DF">
        <w:rPr>
          <w:noProof/>
          <w:sz w:val="24"/>
          <w:szCs w:val="24"/>
        </w:rPr>
        <w:t>(</w:t>
      </w:r>
      <w:hyperlink w:anchor="_ENREF_4" w:tooltip="Dozier, 2008 #3" w:history="1">
        <w:r w:rsidRPr="007B65DF">
          <w:rPr>
            <w:noProof/>
            <w:sz w:val="24"/>
            <w:szCs w:val="24"/>
          </w:rPr>
          <w:t>Mary Dozier, Peloso, Lewis, Laurenceau, &amp; Levine, 2008</w:t>
        </w:r>
      </w:hyperlink>
      <w:r w:rsidRPr="007B65DF">
        <w:rPr>
          <w:noProof/>
          <w:sz w:val="24"/>
          <w:szCs w:val="24"/>
        </w:rPr>
        <w:t xml:space="preserve">; </w:t>
      </w:r>
      <w:hyperlink w:anchor="_ENREF_5" w:tooltip="Dozier, 2006 #4" w:history="1">
        <w:r w:rsidRPr="007B65DF">
          <w:rPr>
            <w:noProof/>
            <w:sz w:val="24"/>
            <w:szCs w:val="24"/>
          </w:rPr>
          <w:t>M. Dozier et al., 2006</w:t>
        </w:r>
      </w:hyperlink>
      <w:r w:rsidRPr="007B65DF">
        <w:rPr>
          <w:noProof/>
          <w:sz w:val="24"/>
          <w:szCs w:val="24"/>
        </w:rPr>
        <w:t>)</w:t>
      </w:r>
      <w:r w:rsidR="00553C63" w:rsidRPr="007B65DF">
        <w:rPr>
          <w:sz w:val="24"/>
          <w:szCs w:val="24"/>
        </w:rPr>
        <w:fldChar w:fldCharType="end"/>
      </w:r>
      <w:r w:rsidRPr="007B65DF">
        <w:rPr>
          <w:sz w:val="24"/>
          <w:szCs w:val="24"/>
        </w:rPr>
        <w:t xml:space="preserve"> and among medically at-risk infants </w:t>
      </w:r>
      <w:r w:rsidR="00553C63" w:rsidRPr="007B65DF">
        <w:rPr>
          <w:sz w:val="24"/>
          <w:szCs w:val="24"/>
        </w:rPr>
        <w:fldChar w:fldCharType="begin"/>
      </w:r>
      <w:r w:rsidRPr="007B65DF">
        <w:rPr>
          <w:sz w:val="24"/>
          <w:szCs w:val="24"/>
        </w:rPr>
        <w:instrText xml:space="preserve"> ADDIN EN.CITE &lt;EndNote&gt;&lt;Cite&gt;&lt;Author&gt;Bugental&lt;/Author&gt;&lt;Year&gt;2010&lt;/Year&gt;&lt;RecNum&gt;2&lt;/RecNum&gt;&lt;DisplayText&gt;(Bugental, 2010)&lt;/DisplayText&gt;&lt;record&gt;&lt;rec-number&gt;2&lt;/rec-number&gt;&lt;foreign-keys&gt;&lt;key app="EN" db-id="xptwettwmp5axiev5sb5wfew0ftfpdra99as"&gt;2&lt;/key&gt;&lt;/foreign-keys&gt;&lt;ref-type name="Journal Article"&gt;17&lt;/ref-type&gt;&lt;contributors&gt;&lt;authors&gt;&lt;author&gt;Bugental, Daphne Blunt; Schwartz, Alex; Lynch, Colleen&lt;/author&gt;&lt;/authors&gt;&lt;/contributors&gt;&lt;titles&gt;&lt;title&gt;Effects of an Early Family Intervention on Children&amp;apos;s Memory: The Mediating Effects of Cortisol Levels&lt;/title&gt;&lt;secondary-title&gt;Mind, Brain, and Education&lt;/secondary-title&gt;&lt;/titles&gt;&lt;periodical&gt;&lt;full-title&gt;Mind, Brain, and Education&lt;/full-title&gt;&lt;/periodical&gt;&lt;pages&gt;159-170&lt;/pages&gt;&lt;volume&gt;4&lt;/volume&gt;&lt;number&gt;4&lt;/number&gt;&lt;dates&gt;&lt;year&gt;2010&lt;/year&gt;&lt;/dates&gt;&lt;urls&gt;&lt;/urls&gt;&lt;/record&gt;&lt;/Cite&gt;&lt;/EndNote&gt;</w:instrText>
      </w:r>
      <w:r w:rsidR="00553C63" w:rsidRPr="007B65DF">
        <w:rPr>
          <w:sz w:val="24"/>
          <w:szCs w:val="24"/>
        </w:rPr>
        <w:fldChar w:fldCharType="separate"/>
      </w:r>
      <w:r w:rsidRPr="007B65DF">
        <w:rPr>
          <w:noProof/>
          <w:sz w:val="24"/>
          <w:szCs w:val="24"/>
        </w:rPr>
        <w:t>(</w:t>
      </w:r>
      <w:hyperlink w:anchor="_ENREF_2" w:tooltip="Bugental, 2010 #2" w:history="1">
        <w:r w:rsidRPr="007B65DF">
          <w:rPr>
            <w:noProof/>
            <w:sz w:val="24"/>
            <w:szCs w:val="24"/>
          </w:rPr>
          <w:t>Bugental, 2010</w:t>
        </w:r>
      </w:hyperlink>
      <w:r w:rsidRPr="007B65DF">
        <w:rPr>
          <w:noProof/>
          <w:sz w:val="24"/>
          <w:szCs w:val="24"/>
        </w:rPr>
        <w:t>)</w:t>
      </w:r>
      <w:r w:rsidR="00553C63" w:rsidRPr="007B65DF">
        <w:rPr>
          <w:sz w:val="24"/>
          <w:szCs w:val="24"/>
        </w:rPr>
        <w:fldChar w:fldCharType="end"/>
      </w:r>
      <w:r w:rsidRPr="007B65DF">
        <w:rPr>
          <w:sz w:val="24"/>
          <w:szCs w:val="24"/>
        </w:rPr>
        <w:t>.</w:t>
      </w:r>
    </w:p>
    <w:p w:rsidR="00CB7A9C" w:rsidRDefault="00CB7A9C" w:rsidP="00CB7A9C">
      <w:pPr>
        <w:spacing w:line="240" w:lineRule="auto"/>
        <w:rPr>
          <w:sz w:val="24"/>
          <w:szCs w:val="24"/>
        </w:rPr>
      </w:pPr>
    </w:p>
    <w:p w:rsidR="00CB7A9C" w:rsidRDefault="00CB7A9C" w:rsidP="00CB7A9C">
      <w:pPr>
        <w:spacing w:line="240" w:lineRule="auto"/>
        <w:rPr>
          <w:sz w:val="24"/>
          <w:szCs w:val="24"/>
        </w:rPr>
      </w:pPr>
      <w:r>
        <w:rPr>
          <w:sz w:val="24"/>
          <w:szCs w:val="24"/>
        </w:rPr>
        <w:t>The standard analysis of cortisol is based on the observation that n</w:t>
      </w:r>
      <w:r w:rsidRPr="00046962">
        <w:rPr>
          <w:sz w:val="24"/>
          <w:szCs w:val="24"/>
        </w:rPr>
        <w:t>ormal cortisol levels follow a circadian rhythm</w:t>
      </w:r>
      <w:r>
        <w:rPr>
          <w:sz w:val="24"/>
          <w:szCs w:val="24"/>
        </w:rPr>
        <w:t xml:space="preserve"> </w:t>
      </w:r>
      <w:r w:rsidRPr="00046962">
        <w:rPr>
          <w:sz w:val="24"/>
          <w:szCs w:val="24"/>
        </w:rPr>
        <w:t>rising rapidly at wake-time and falling over the course of the day</w:t>
      </w:r>
      <w:r>
        <w:rPr>
          <w:sz w:val="24"/>
          <w:szCs w:val="24"/>
        </w:rPr>
        <w:t xml:space="preserve">, but that </w:t>
      </w:r>
      <w:r w:rsidRPr="00046962">
        <w:rPr>
          <w:sz w:val="24"/>
          <w:szCs w:val="24"/>
        </w:rPr>
        <w:t xml:space="preserve">“flatter” cortisol functions and higher overall levels of cortisol over the course of the day </w:t>
      </w:r>
      <w:r>
        <w:rPr>
          <w:sz w:val="24"/>
          <w:szCs w:val="24"/>
        </w:rPr>
        <w:t xml:space="preserve">are associated with </w:t>
      </w:r>
      <w:r w:rsidRPr="00046962">
        <w:rPr>
          <w:sz w:val="24"/>
          <w:szCs w:val="24"/>
        </w:rPr>
        <w:t>growing up in “toxic stress” conditions, includ</w:t>
      </w:r>
      <w:r>
        <w:rPr>
          <w:sz w:val="24"/>
          <w:szCs w:val="24"/>
        </w:rPr>
        <w:t xml:space="preserve">ing poverty, abuse, and neglect. This type of analysis requires collecting multiple samples of cortisol across the day, which can be time consuming and expensive and can impose a substantial burden on parents. </w:t>
      </w:r>
    </w:p>
    <w:p w:rsidR="00CB7A9C" w:rsidRDefault="00CB7A9C" w:rsidP="00CB7A9C">
      <w:pPr>
        <w:spacing w:line="240" w:lineRule="auto"/>
        <w:rPr>
          <w:sz w:val="24"/>
          <w:szCs w:val="24"/>
        </w:rPr>
      </w:pPr>
    </w:p>
    <w:p w:rsidR="00CB7A9C" w:rsidRDefault="00CB7A9C" w:rsidP="00CB7A9C">
      <w:pPr>
        <w:spacing w:line="240" w:lineRule="auto"/>
        <w:rPr>
          <w:sz w:val="24"/>
          <w:szCs w:val="24"/>
        </w:rPr>
      </w:pPr>
      <w:r>
        <w:rPr>
          <w:sz w:val="24"/>
          <w:szCs w:val="24"/>
        </w:rPr>
        <w:t xml:space="preserve">Because of the cost of the standard strategy, MIHOPE will be using an alternative approach that is based on recent work by Douglas Granger and others. According to this research, the attunement or correlation between a parent’s cortisol level and the child’s cortisol level is close to zero for very disadvantaged families but higher for better off families, for example, around 0.3 for intact middle class families </w:t>
      </w:r>
      <w:r w:rsidR="00553C63">
        <w:rPr>
          <w:sz w:val="24"/>
          <w:szCs w:val="24"/>
        </w:rPr>
        <w:fldChar w:fldCharType="begin"/>
      </w:r>
      <w:r>
        <w:rPr>
          <w:sz w:val="24"/>
          <w:szCs w:val="24"/>
        </w:rPr>
        <w:instrText xml:space="preserve"> ADDIN EN.CITE &lt;EndNote&gt;&lt;Cite&gt;&lt;Author&gt;Booth&lt;/Author&gt;&lt;Year&gt;under review&lt;/Year&gt;&lt;RecNum&gt;490&lt;/RecNum&gt;&lt;DisplayText&gt;(Booth, Goslin, Johnson, &amp;amp; Granger, under review; Ruttle, Serbin, Stack, Schwartzman, &amp;amp; Shirtcliff, 2011)&lt;/DisplayText&gt;&lt;record&gt;&lt;rec-number&gt;490&lt;/rec-number&gt;&lt;foreign-keys&gt;&lt;key app="EN" db-id="2f20sxvrip2a2vesrssxvxp1fetrfw02sfvr"&gt;490&lt;/key&gt;&lt;/foreign-keys&gt;&lt;ref-type name="Journal Article"&gt;17&lt;/ref-type&gt;&lt;contributors&gt;&lt;authors&gt;&lt;author&gt;A. Booth&lt;/author&gt;&lt;author&gt;M. Goslin&lt;/author&gt;&lt;author&gt;D. Johnson&lt;/author&gt;&lt;author&gt;D.A. Granger&lt;/author&gt;&lt;/authors&gt;&lt;/contributors&gt;&lt;titles&gt;&lt;title&gt;Cortisol concordance within families: Relationship quality, individual adjustment, and contextual strain moderators&lt;/title&gt;&lt;/titles&gt;&lt;dates&gt;&lt;year&gt;under review&lt;/year&gt;&lt;/dates&gt;&lt;urls&gt;&lt;/urls&gt;&lt;/record&gt;&lt;/Cite&gt;&lt;Cite&gt;&lt;Author&gt;Ruttle&lt;/Author&gt;&lt;Year&gt;2011&lt;/Year&gt;&lt;RecNum&gt;491&lt;/RecNum&gt;&lt;record&gt;&lt;rec-number&gt;491&lt;/rec-number&gt;&lt;foreign-keys&gt;&lt;key app="EN" db-id="2f20sxvrip2a2vesrssxvxp1fetrfw02sfvr"&gt;491&lt;/key&gt;&lt;/foreign-keys&gt;&lt;ref-type name="Journal Article"&gt;17&lt;/ref-type&gt;&lt;contributors&gt;&lt;authors&gt;&lt;author&gt;P.L. Ruttle&lt;/author&gt;&lt;author&gt;L.A. Serbin&lt;/author&gt;&lt;author&gt;D.M. Stack&lt;/author&gt;&lt;author&gt;A.E. Schwartzman&lt;/author&gt;&lt;author&gt;E.A. Shirtcliff&lt;/author&gt;&lt;/authors&gt;&lt;/contributors&gt;&lt;titles&gt;&lt;title&gt;Adrenocortical attunement in mother-child dyads: Importance of situational and behavioral characteristics&lt;/title&gt;&lt;secondary-title&gt;Biological Psychology&lt;/secondary-title&gt;&lt;/titles&gt;&lt;periodical&gt;&lt;full-title&gt;Biological Psychology&lt;/full-title&gt;&lt;/periodical&gt;&lt;pages&gt;104-11&lt;/pages&gt;&lt;volume&gt;88&lt;/volume&gt;&lt;number&gt;1&lt;/number&gt;&lt;dates&gt;&lt;year&gt;2011&lt;/year&gt;&lt;/dates&gt;&lt;urls&gt;&lt;/urls&gt;&lt;/record&gt;&lt;/Cite&gt;&lt;/EndNote&gt;</w:instrText>
      </w:r>
      <w:r w:rsidR="00553C63">
        <w:rPr>
          <w:sz w:val="24"/>
          <w:szCs w:val="24"/>
        </w:rPr>
        <w:fldChar w:fldCharType="separate"/>
      </w:r>
      <w:r>
        <w:rPr>
          <w:noProof/>
          <w:sz w:val="24"/>
          <w:szCs w:val="24"/>
        </w:rPr>
        <w:t>(Booth, Goslin, Johnson, &amp; Granger, under review; Ruttle, Serbin, Stack, Schwartzman, &amp; Shirtcliff, 2011)</w:t>
      </w:r>
      <w:r w:rsidR="00553C63">
        <w:rPr>
          <w:sz w:val="24"/>
          <w:szCs w:val="24"/>
        </w:rPr>
        <w:fldChar w:fldCharType="end"/>
      </w:r>
      <w:r>
        <w:rPr>
          <w:sz w:val="24"/>
          <w:szCs w:val="24"/>
        </w:rPr>
        <w:t xml:space="preserve"> Thus, the main hypothesis to be tested in MIHOPE is that the correlation between the mother’s and child’s levels is higher in the home visiting group than in the control group. </w:t>
      </w:r>
    </w:p>
    <w:p w:rsidR="00CB7A9C" w:rsidRDefault="00CB7A9C" w:rsidP="00CB7A9C">
      <w:pPr>
        <w:spacing w:line="240" w:lineRule="auto"/>
        <w:rPr>
          <w:sz w:val="24"/>
          <w:szCs w:val="24"/>
        </w:rPr>
      </w:pPr>
    </w:p>
    <w:p w:rsidR="00CB7A9C" w:rsidRDefault="00CB7A9C" w:rsidP="00CB7A9C">
      <w:pPr>
        <w:spacing w:line="240" w:lineRule="auto"/>
        <w:rPr>
          <w:sz w:val="24"/>
          <w:szCs w:val="24"/>
        </w:rPr>
      </w:pPr>
      <w:r>
        <w:rPr>
          <w:sz w:val="24"/>
          <w:szCs w:val="24"/>
        </w:rPr>
        <w:t>If collected, saliva</w:t>
      </w:r>
      <w:r w:rsidRPr="00046962">
        <w:rPr>
          <w:sz w:val="24"/>
          <w:szCs w:val="24"/>
        </w:rPr>
        <w:t xml:space="preserve"> samples</w:t>
      </w:r>
      <w:r>
        <w:rPr>
          <w:sz w:val="24"/>
          <w:szCs w:val="24"/>
        </w:rPr>
        <w:t xml:space="preserve"> would be collected two times</w:t>
      </w:r>
      <w:r w:rsidRPr="00046962">
        <w:rPr>
          <w:sz w:val="24"/>
          <w:szCs w:val="24"/>
        </w:rPr>
        <w:t xml:space="preserve"> from mothers and children </w:t>
      </w:r>
      <w:r>
        <w:rPr>
          <w:sz w:val="24"/>
          <w:szCs w:val="24"/>
        </w:rPr>
        <w:t>during t</w:t>
      </w:r>
      <w:r w:rsidRPr="00046962">
        <w:rPr>
          <w:sz w:val="24"/>
          <w:szCs w:val="24"/>
        </w:rPr>
        <w:t xml:space="preserve">he data collection follow-up visit: once </w:t>
      </w:r>
      <w:r>
        <w:rPr>
          <w:sz w:val="24"/>
          <w:szCs w:val="24"/>
        </w:rPr>
        <w:t xml:space="preserve">immediately before the three bags task and once about 20 minutes after the three bags task. Two samples would be collected because cortisol measurement can be fairly imprecise with just one sample. </w:t>
      </w:r>
    </w:p>
    <w:p w:rsidR="00CB7A9C" w:rsidRDefault="00CB7A9C" w:rsidP="00CB7A9C"/>
    <w:p w:rsidR="00CB7A9C" w:rsidRDefault="00CB7A9C" w:rsidP="00CB7A9C">
      <w:r>
        <w:t xml:space="preserve">Although the proposed approach has not been used in large-scale studies, MIHOPE could provide evidence that cortisol can be measured more simply than in the past, greatly reducing the burden to families in future studies. </w:t>
      </w:r>
    </w:p>
    <w:p w:rsidR="00295F3D" w:rsidRPr="007B65DF" w:rsidRDefault="00295F3D" w:rsidP="00B43B05">
      <w:pPr>
        <w:spacing w:line="240" w:lineRule="auto"/>
        <w:rPr>
          <w:sz w:val="24"/>
          <w:szCs w:val="24"/>
        </w:rPr>
        <w:sectPr w:rsidR="00295F3D" w:rsidRPr="007B65DF" w:rsidSect="00114FFA">
          <w:footerReference w:type="even" r:id="rId12"/>
          <w:footerReference w:type="default" r:id="rId13"/>
          <w:pgSz w:w="12240" w:h="15840" w:code="1"/>
          <w:pgMar w:top="1440" w:right="1440" w:bottom="1008" w:left="1800" w:header="720" w:footer="576" w:gutter="0"/>
          <w:pgNumType w:start="1"/>
          <w:cols w:space="720"/>
          <w:docGrid w:linePitch="299"/>
        </w:sectPr>
      </w:pPr>
    </w:p>
    <w:p w:rsidR="00114FFA" w:rsidRPr="007B65DF" w:rsidRDefault="00114FFA" w:rsidP="00B43B05">
      <w:pPr>
        <w:spacing w:line="240" w:lineRule="auto"/>
        <w:jc w:val="center"/>
        <w:rPr>
          <w:b/>
        </w:rPr>
      </w:pPr>
      <w:r w:rsidRPr="007B65DF">
        <w:rPr>
          <w:b/>
        </w:rPr>
        <w:lastRenderedPageBreak/>
        <w:t>Table A.1.</w:t>
      </w:r>
    </w:p>
    <w:p w:rsidR="00114FFA" w:rsidRPr="007B65DF" w:rsidRDefault="00114FFA" w:rsidP="00B43B05">
      <w:pPr>
        <w:spacing w:line="240" w:lineRule="auto"/>
        <w:jc w:val="center"/>
        <w:rPr>
          <w:b/>
        </w:rPr>
      </w:pPr>
      <w:r w:rsidRPr="007B65DF">
        <w:rPr>
          <w:b/>
        </w:rPr>
        <w:t>Follow-up Data Collection: Domains and Constructs</w:t>
      </w:r>
    </w:p>
    <w:tbl>
      <w:tblPr>
        <w:tblStyle w:val="TableGrid"/>
        <w:tblW w:w="13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4040"/>
        <w:gridCol w:w="1000"/>
        <w:gridCol w:w="3330"/>
        <w:gridCol w:w="1170"/>
        <w:gridCol w:w="1260"/>
      </w:tblGrid>
      <w:tr w:rsidR="00114FFA" w:rsidRPr="007B65DF" w:rsidTr="00114FFA">
        <w:trPr>
          <w:trHeight w:val="265"/>
        </w:trPr>
        <w:tc>
          <w:tcPr>
            <w:tcW w:w="2628" w:type="dxa"/>
            <w:tcBorders>
              <w:top w:val="single" w:sz="12" w:space="0" w:color="auto"/>
              <w:bottom w:val="single" w:sz="12" w:space="0" w:color="auto"/>
            </w:tcBorders>
            <w:hideMark/>
          </w:tcPr>
          <w:p w:rsidR="00114FFA" w:rsidRPr="007B65DF" w:rsidRDefault="00114FFA" w:rsidP="00B43B05">
            <w:pPr>
              <w:spacing w:line="240" w:lineRule="auto"/>
              <w:rPr>
                <w:rFonts w:ascii="Arial Narrow" w:hAnsi="Arial Narrow"/>
                <w:b/>
                <w:sz w:val="18"/>
                <w:szCs w:val="18"/>
              </w:rPr>
            </w:pPr>
            <w:r w:rsidRPr="007B65DF">
              <w:rPr>
                <w:rFonts w:ascii="Arial Narrow" w:hAnsi="Arial Narrow"/>
                <w:b/>
                <w:sz w:val="18"/>
                <w:szCs w:val="18"/>
              </w:rPr>
              <w:t>Domain</w:t>
            </w:r>
          </w:p>
        </w:tc>
        <w:tc>
          <w:tcPr>
            <w:tcW w:w="4040" w:type="dxa"/>
            <w:tcBorders>
              <w:top w:val="single" w:sz="12" w:space="0" w:color="auto"/>
              <w:bottom w:val="single" w:sz="12" w:space="0" w:color="auto"/>
            </w:tcBorders>
            <w:hideMark/>
          </w:tcPr>
          <w:p w:rsidR="00114FFA" w:rsidRPr="007B65DF" w:rsidRDefault="00114FFA" w:rsidP="00B43B05">
            <w:pPr>
              <w:spacing w:line="240" w:lineRule="auto"/>
              <w:rPr>
                <w:rFonts w:ascii="Arial Narrow" w:hAnsi="Arial Narrow"/>
                <w:b/>
                <w:sz w:val="18"/>
                <w:szCs w:val="18"/>
              </w:rPr>
            </w:pPr>
            <w:r w:rsidRPr="007B65DF">
              <w:rPr>
                <w:rFonts w:ascii="Arial Narrow" w:hAnsi="Arial Narrow"/>
                <w:b/>
                <w:sz w:val="18"/>
                <w:szCs w:val="18"/>
              </w:rPr>
              <w:t>Constructs</w:t>
            </w:r>
          </w:p>
        </w:tc>
        <w:tc>
          <w:tcPr>
            <w:tcW w:w="1000" w:type="dxa"/>
            <w:tcBorders>
              <w:top w:val="single" w:sz="12" w:space="0" w:color="auto"/>
              <w:bottom w:val="single" w:sz="12" w:space="0" w:color="auto"/>
            </w:tcBorders>
            <w:hideMark/>
          </w:tcPr>
          <w:p w:rsidR="00114FFA" w:rsidRPr="007B65DF" w:rsidRDefault="00114FFA" w:rsidP="00B43B05">
            <w:pPr>
              <w:spacing w:line="240" w:lineRule="auto"/>
              <w:rPr>
                <w:rFonts w:ascii="Arial Narrow" w:hAnsi="Arial Narrow"/>
                <w:b/>
                <w:sz w:val="18"/>
                <w:szCs w:val="18"/>
              </w:rPr>
            </w:pPr>
            <w:r w:rsidRPr="007B65DF">
              <w:rPr>
                <w:rFonts w:ascii="Arial Narrow" w:hAnsi="Arial Narrow"/>
                <w:b/>
                <w:sz w:val="18"/>
                <w:szCs w:val="18"/>
              </w:rPr>
              <w:t>Source</w:t>
            </w:r>
          </w:p>
        </w:tc>
        <w:tc>
          <w:tcPr>
            <w:tcW w:w="3330" w:type="dxa"/>
            <w:tcBorders>
              <w:top w:val="single" w:sz="12" w:space="0" w:color="auto"/>
              <w:bottom w:val="single" w:sz="12" w:space="0" w:color="auto"/>
            </w:tcBorders>
            <w:hideMark/>
          </w:tcPr>
          <w:p w:rsidR="00114FFA" w:rsidRPr="007B65DF" w:rsidRDefault="00114FFA" w:rsidP="00B43B05">
            <w:pPr>
              <w:spacing w:line="240" w:lineRule="auto"/>
              <w:rPr>
                <w:rFonts w:ascii="Arial Narrow" w:hAnsi="Arial Narrow"/>
                <w:b/>
                <w:sz w:val="18"/>
                <w:szCs w:val="18"/>
              </w:rPr>
            </w:pPr>
            <w:r w:rsidRPr="007B65DF">
              <w:rPr>
                <w:rFonts w:ascii="Arial Narrow" w:hAnsi="Arial Narrow"/>
                <w:b/>
                <w:sz w:val="18"/>
                <w:szCs w:val="18"/>
              </w:rPr>
              <w:t>Proposed measure(s)</w:t>
            </w:r>
          </w:p>
        </w:tc>
        <w:tc>
          <w:tcPr>
            <w:tcW w:w="1170" w:type="dxa"/>
            <w:tcBorders>
              <w:top w:val="single" w:sz="12" w:space="0" w:color="auto"/>
              <w:bottom w:val="single" w:sz="12" w:space="0" w:color="auto"/>
            </w:tcBorders>
            <w:hideMark/>
          </w:tcPr>
          <w:p w:rsidR="00114FFA" w:rsidRPr="007B65DF" w:rsidRDefault="00114FFA" w:rsidP="00B43B05">
            <w:pPr>
              <w:spacing w:line="240" w:lineRule="auto"/>
              <w:rPr>
                <w:rFonts w:ascii="Arial Narrow" w:hAnsi="Arial Narrow"/>
                <w:b/>
                <w:sz w:val="18"/>
                <w:szCs w:val="18"/>
              </w:rPr>
            </w:pPr>
            <w:r w:rsidRPr="007B65DF">
              <w:rPr>
                <w:rFonts w:ascii="Arial Narrow" w:hAnsi="Arial Narrow"/>
                <w:b/>
                <w:sz w:val="18"/>
                <w:szCs w:val="18"/>
              </w:rPr>
              <w:t>In Baseline (Phase 1)</w:t>
            </w:r>
          </w:p>
        </w:tc>
        <w:tc>
          <w:tcPr>
            <w:tcW w:w="1260" w:type="dxa"/>
            <w:tcBorders>
              <w:top w:val="single" w:sz="12" w:space="0" w:color="auto"/>
              <w:bottom w:val="single" w:sz="12" w:space="0" w:color="auto"/>
            </w:tcBorders>
            <w:hideMark/>
          </w:tcPr>
          <w:p w:rsidR="00114FFA" w:rsidRPr="007B65DF" w:rsidRDefault="00114FFA" w:rsidP="00B43B05">
            <w:pPr>
              <w:spacing w:line="240" w:lineRule="auto"/>
              <w:rPr>
                <w:rFonts w:ascii="Arial Narrow" w:hAnsi="Arial Narrow"/>
                <w:b/>
                <w:sz w:val="18"/>
                <w:szCs w:val="18"/>
              </w:rPr>
            </w:pPr>
            <w:r w:rsidRPr="007B65DF">
              <w:rPr>
                <w:rFonts w:ascii="Arial Narrow" w:hAnsi="Arial Narrow"/>
                <w:b/>
                <w:sz w:val="18"/>
                <w:szCs w:val="18"/>
              </w:rPr>
              <w:t>In Follow-up (Phase 2)</w:t>
            </w:r>
          </w:p>
        </w:tc>
      </w:tr>
      <w:tr w:rsidR="00114FFA" w:rsidRPr="007B65DF" w:rsidTr="00114FFA">
        <w:trPr>
          <w:trHeight w:val="141"/>
        </w:trPr>
        <w:tc>
          <w:tcPr>
            <w:tcW w:w="2628" w:type="dxa"/>
            <w:tcBorders>
              <w:top w:val="single" w:sz="12" w:space="0" w:color="auto"/>
            </w:tcBorders>
            <w:hideMark/>
          </w:tcPr>
          <w:p w:rsidR="00114FFA" w:rsidRPr="007B65DF" w:rsidRDefault="00114FFA" w:rsidP="00B43B05">
            <w:pPr>
              <w:spacing w:line="240" w:lineRule="auto"/>
              <w:rPr>
                <w:rFonts w:ascii="Arial Narrow" w:hAnsi="Arial Narrow"/>
                <w:sz w:val="18"/>
                <w:szCs w:val="18"/>
                <w:u w:val="single"/>
              </w:rPr>
            </w:pPr>
            <w:r w:rsidRPr="007B65DF">
              <w:rPr>
                <w:rFonts w:ascii="Arial Narrow" w:hAnsi="Arial Narrow"/>
                <w:sz w:val="18"/>
                <w:szCs w:val="18"/>
                <w:u w:val="single"/>
              </w:rPr>
              <w:t>Child health and development</w:t>
            </w:r>
          </w:p>
        </w:tc>
        <w:tc>
          <w:tcPr>
            <w:tcW w:w="4040" w:type="dxa"/>
            <w:tcBorders>
              <w:top w:val="single" w:sz="12" w:space="0" w:color="auto"/>
            </w:tcBorders>
            <w:hideMark/>
          </w:tcPr>
          <w:p w:rsidR="00114FFA" w:rsidRPr="007B65DF" w:rsidRDefault="00114FFA" w:rsidP="00B43B05">
            <w:pPr>
              <w:spacing w:line="240" w:lineRule="auto"/>
              <w:rPr>
                <w:rFonts w:ascii="Arial Narrow" w:hAnsi="Arial Narrow"/>
                <w:sz w:val="18"/>
                <w:szCs w:val="18"/>
              </w:rPr>
            </w:pPr>
          </w:p>
        </w:tc>
        <w:tc>
          <w:tcPr>
            <w:tcW w:w="1000" w:type="dxa"/>
            <w:tcBorders>
              <w:top w:val="single" w:sz="12" w:space="0" w:color="auto"/>
            </w:tcBorders>
            <w:hideMark/>
          </w:tcPr>
          <w:p w:rsidR="00114FFA" w:rsidRPr="007B65DF" w:rsidRDefault="00114FFA" w:rsidP="00B43B05">
            <w:pPr>
              <w:spacing w:line="240" w:lineRule="auto"/>
              <w:rPr>
                <w:rFonts w:ascii="Arial Narrow" w:hAnsi="Arial Narrow"/>
                <w:sz w:val="18"/>
                <w:szCs w:val="18"/>
              </w:rPr>
            </w:pPr>
          </w:p>
        </w:tc>
        <w:tc>
          <w:tcPr>
            <w:tcW w:w="3330" w:type="dxa"/>
            <w:tcBorders>
              <w:top w:val="single" w:sz="12" w:space="0" w:color="auto"/>
            </w:tcBorders>
            <w:hideMark/>
          </w:tcPr>
          <w:p w:rsidR="00114FFA" w:rsidRPr="007B65DF" w:rsidRDefault="00114FFA" w:rsidP="00B43B05">
            <w:pPr>
              <w:spacing w:line="240" w:lineRule="auto"/>
              <w:rPr>
                <w:rFonts w:ascii="Arial Narrow" w:hAnsi="Arial Narrow"/>
                <w:sz w:val="18"/>
                <w:szCs w:val="18"/>
              </w:rPr>
            </w:pPr>
          </w:p>
        </w:tc>
        <w:tc>
          <w:tcPr>
            <w:tcW w:w="1170" w:type="dxa"/>
            <w:tcBorders>
              <w:top w:val="single" w:sz="12" w:space="0" w:color="auto"/>
            </w:tcBorders>
            <w:hideMark/>
          </w:tcPr>
          <w:p w:rsidR="00114FFA" w:rsidRPr="007B65DF" w:rsidRDefault="00114FFA" w:rsidP="00B43B05">
            <w:pPr>
              <w:spacing w:line="240" w:lineRule="auto"/>
              <w:rPr>
                <w:rFonts w:ascii="Arial Narrow" w:hAnsi="Arial Narrow"/>
                <w:sz w:val="18"/>
                <w:szCs w:val="18"/>
              </w:rPr>
            </w:pPr>
          </w:p>
        </w:tc>
        <w:tc>
          <w:tcPr>
            <w:tcW w:w="1260" w:type="dxa"/>
            <w:tcBorders>
              <w:top w:val="single" w:sz="12"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242"/>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Newborn Health</w:t>
            </w:r>
          </w:p>
        </w:tc>
        <w:tc>
          <w:tcPr>
            <w:tcW w:w="404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xml:space="preserve">Overall health; birth weight; length of hospital stay at </w:t>
            </w:r>
          </w:p>
        </w:tc>
        <w:tc>
          <w:tcPr>
            <w:tcW w:w="100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PR</w:t>
            </w: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xml:space="preserve">Pregnancy Risk Assessment and </w:t>
            </w:r>
          </w:p>
        </w:tc>
        <w:tc>
          <w:tcPr>
            <w:tcW w:w="117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X</w:t>
            </w: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X</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C928B0" w:rsidP="00B43B05">
            <w:pPr>
              <w:spacing w:line="240" w:lineRule="auto"/>
              <w:rPr>
                <w:rFonts w:ascii="Arial Narrow" w:hAnsi="Arial Narrow"/>
                <w:sz w:val="18"/>
                <w:szCs w:val="18"/>
              </w:rPr>
            </w:pPr>
            <w:r w:rsidRPr="007B65DF">
              <w:rPr>
                <w:rFonts w:ascii="Arial Narrow" w:hAnsi="Arial Narrow"/>
                <w:sz w:val="18"/>
                <w:szCs w:val="18"/>
              </w:rPr>
              <w:t>B</w:t>
            </w:r>
            <w:r w:rsidR="00114FFA" w:rsidRPr="007B65DF">
              <w:rPr>
                <w:rFonts w:ascii="Arial Narrow" w:hAnsi="Arial Narrow"/>
                <w:sz w:val="18"/>
                <w:szCs w:val="18"/>
              </w:rPr>
              <w:t>irth</w:t>
            </w:r>
          </w:p>
        </w:tc>
        <w:tc>
          <w:tcPr>
            <w:tcW w:w="1000" w:type="dxa"/>
            <w:hideMark/>
          </w:tcPr>
          <w:p w:rsidR="00114FFA" w:rsidRPr="007B65DF" w:rsidRDefault="00114FFA" w:rsidP="00B43B05">
            <w:pPr>
              <w:spacing w:line="240" w:lineRule="auto"/>
              <w:rPr>
                <w:rFonts w:ascii="Arial Narrow" w:hAnsi="Arial Narrow"/>
                <w:sz w:val="18"/>
                <w:szCs w:val="18"/>
              </w:rPr>
            </w:pP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Monitoring System (PRAMS)</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114FFA" w:rsidP="00B43B05">
            <w:pPr>
              <w:spacing w:line="240" w:lineRule="auto"/>
              <w:rPr>
                <w:rFonts w:ascii="Arial Narrow" w:hAnsi="Arial Narrow"/>
                <w:sz w:val="18"/>
                <w:szCs w:val="18"/>
              </w:rPr>
            </w:pPr>
          </w:p>
        </w:tc>
        <w:tc>
          <w:tcPr>
            <w:tcW w:w="1000" w:type="dxa"/>
            <w:hideMark/>
          </w:tcPr>
          <w:p w:rsidR="00114FFA" w:rsidRPr="007B65DF" w:rsidRDefault="00114FFA" w:rsidP="00B43B05">
            <w:pPr>
              <w:spacing w:line="240" w:lineRule="auto"/>
              <w:rPr>
                <w:rFonts w:ascii="Arial Narrow" w:hAnsi="Arial Narrow"/>
                <w:sz w:val="18"/>
                <w:szCs w:val="18"/>
              </w:rPr>
            </w:pPr>
          </w:p>
        </w:tc>
        <w:tc>
          <w:tcPr>
            <w:tcW w:w="3330" w:type="dxa"/>
            <w:hideMark/>
          </w:tcPr>
          <w:p w:rsidR="00114FFA" w:rsidRPr="007B65DF" w:rsidRDefault="00114FFA" w:rsidP="00B43B05">
            <w:pPr>
              <w:spacing w:line="240" w:lineRule="auto"/>
              <w:rPr>
                <w:rFonts w:ascii="Arial Narrow" w:hAnsi="Arial Narrow"/>
                <w:sz w:val="18"/>
                <w:szCs w:val="18"/>
              </w:rPr>
            </w:pP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162"/>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Infant and Child Health</w:t>
            </w:r>
          </w:p>
        </w:tc>
        <w:tc>
          <w:tcPr>
            <w:tcW w:w="404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Overall health; height/weight; special health care</w:t>
            </w:r>
          </w:p>
        </w:tc>
        <w:tc>
          <w:tcPr>
            <w:tcW w:w="100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DA, PR</w:t>
            </w: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xml:space="preserve">U.S. Department of Education; National </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X</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xml:space="preserve">needs; injuries; developmental milestones; </w:t>
            </w:r>
          </w:p>
        </w:tc>
        <w:tc>
          <w:tcPr>
            <w:tcW w:w="1000" w:type="dxa"/>
            <w:hideMark/>
          </w:tcPr>
          <w:p w:rsidR="00114FFA" w:rsidRPr="007B65DF" w:rsidRDefault="00114FFA" w:rsidP="00B43B05">
            <w:pPr>
              <w:spacing w:line="240" w:lineRule="auto"/>
              <w:rPr>
                <w:rFonts w:ascii="Arial Narrow" w:hAnsi="Arial Narrow"/>
                <w:sz w:val="18"/>
                <w:szCs w:val="18"/>
              </w:rPr>
            </w:pP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Center for Education Statistics; items</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114FFA" w:rsidP="00B43B05">
            <w:pPr>
              <w:tabs>
                <w:tab w:val="clear" w:pos="1800"/>
                <w:tab w:val="center" w:pos="1912"/>
              </w:tabs>
              <w:spacing w:line="240" w:lineRule="auto"/>
              <w:rPr>
                <w:rFonts w:ascii="Arial Narrow" w:hAnsi="Arial Narrow"/>
                <w:sz w:val="18"/>
                <w:szCs w:val="18"/>
              </w:rPr>
            </w:pPr>
            <w:r w:rsidRPr="007B65DF">
              <w:rPr>
                <w:rFonts w:ascii="Arial Narrow" w:hAnsi="Arial Narrow"/>
                <w:sz w:val="18"/>
                <w:szCs w:val="18"/>
              </w:rPr>
              <w:t>chronic illnesses</w:t>
            </w:r>
            <w:r w:rsidR="006D57C2" w:rsidRPr="007B65DF">
              <w:rPr>
                <w:rFonts w:ascii="Arial Narrow" w:hAnsi="Arial Narrow"/>
                <w:sz w:val="18"/>
                <w:szCs w:val="18"/>
              </w:rPr>
              <w:t>; stress; exposure to smoke</w:t>
            </w:r>
            <w:r w:rsidRPr="007B65DF">
              <w:rPr>
                <w:rFonts w:ascii="Arial Narrow" w:hAnsi="Arial Narrow"/>
                <w:sz w:val="18"/>
                <w:szCs w:val="18"/>
              </w:rPr>
              <w:tab/>
            </w:r>
          </w:p>
        </w:tc>
        <w:tc>
          <w:tcPr>
            <w:tcW w:w="1000" w:type="dxa"/>
            <w:hideMark/>
          </w:tcPr>
          <w:p w:rsidR="00114FFA" w:rsidRPr="007B65DF" w:rsidRDefault="00114FFA" w:rsidP="00B43B05">
            <w:pPr>
              <w:spacing w:line="240" w:lineRule="auto"/>
              <w:rPr>
                <w:rFonts w:ascii="Arial Narrow" w:hAnsi="Arial Narrow"/>
                <w:sz w:val="18"/>
                <w:szCs w:val="18"/>
              </w:rPr>
            </w:pP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xml:space="preserve">from Early Childhood Longitudinal </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114FFA" w:rsidP="00B43B05">
            <w:pPr>
              <w:spacing w:line="240" w:lineRule="auto"/>
              <w:rPr>
                <w:rFonts w:ascii="Arial Narrow" w:hAnsi="Arial Narrow"/>
                <w:sz w:val="18"/>
                <w:szCs w:val="18"/>
              </w:rPr>
            </w:pPr>
          </w:p>
        </w:tc>
        <w:tc>
          <w:tcPr>
            <w:tcW w:w="1000" w:type="dxa"/>
            <w:hideMark/>
          </w:tcPr>
          <w:p w:rsidR="00114FFA" w:rsidRPr="007B65DF" w:rsidRDefault="00114FFA" w:rsidP="00B43B05">
            <w:pPr>
              <w:spacing w:line="240" w:lineRule="auto"/>
              <w:rPr>
                <w:rFonts w:ascii="Arial Narrow" w:hAnsi="Arial Narrow"/>
                <w:sz w:val="18"/>
                <w:szCs w:val="18"/>
              </w:rPr>
            </w:pP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Study, Birth Cohort (ECLS-B); items</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114FFA" w:rsidP="00B43B05">
            <w:pPr>
              <w:spacing w:line="240" w:lineRule="auto"/>
              <w:rPr>
                <w:rFonts w:ascii="Arial Narrow" w:hAnsi="Arial Narrow"/>
                <w:sz w:val="18"/>
                <w:szCs w:val="18"/>
              </w:rPr>
            </w:pPr>
          </w:p>
        </w:tc>
        <w:tc>
          <w:tcPr>
            <w:tcW w:w="1000" w:type="dxa"/>
            <w:hideMark/>
          </w:tcPr>
          <w:p w:rsidR="00114FFA" w:rsidRPr="007B65DF" w:rsidRDefault="00114FFA" w:rsidP="00B43B05">
            <w:pPr>
              <w:spacing w:line="240" w:lineRule="auto"/>
              <w:rPr>
                <w:rFonts w:ascii="Arial Narrow" w:hAnsi="Arial Narrow"/>
                <w:sz w:val="18"/>
                <w:szCs w:val="18"/>
              </w:rPr>
            </w:pP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from Healthy Families Alaska (HFA)</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114FFA" w:rsidP="00B43B05">
            <w:pPr>
              <w:spacing w:line="240" w:lineRule="auto"/>
              <w:rPr>
                <w:rFonts w:ascii="Arial Narrow" w:hAnsi="Arial Narrow"/>
                <w:sz w:val="18"/>
                <w:szCs w:val="18"/>
              </w:rPr>
            </w:pPr>
          </w:p>
        </w:tc>
        <w:tc>
          <w:tcPr>
            <w:tcW w:w="1000" w:type="dxa"/>
            <w:hideMark/>
          </w:tcPr>
          <w:p w:rsidR="00114FFA" w:rsidRPr="007B65DF" w:rsidRDefault="00114FFA" w:rsidP="00B43B05">
            <w:pPr>
              <w:spacing w:line="240" w:lineRule="auto"/>
              <w:rPr>
                <w:rFonts w:ascii="Arial Narrow" w:hAnsi="Arial Narrow"/>
                <w:sz w:val="18"/>
                <w:szCs w:val="18"/>
              </w:rPr>
            </w:pP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Interview (Duggan et al.</w:t>
            </w:r>
            <w:r w:rsidR="00A56D10" w:rsidRPr="007B65DF">
              <w:rPr>
                <w:rFonts w:ascii="Arial Narrow" w:hAnsi="Arial Narrow"/>
                <w:sz w:val="18"/>
                <w:szCs w:val="18"/>
              </w:rPr>
              <w:t>,</w:t>
            </w:r>
            <w:r w:rsidRPr="007B65DF">
              <w:rPr>
                <w:rFonts w:ascii="Arial Narrow" w:hAnsi="Arial Narrow"/>
                <w:sz w:val="18"/>
                <w:szCs w:val="18"/>
              </w:rPr>
              <w:t xml:space="preserve"> 1999); </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114FFA" w:rsidP="00B43B05">
            <w:pPr>
              <w:spacing w:line="240" w:lineRule="auto"/>
              <w:rPr>
                <w:rFonts w:ascii="Arial Narrow" w:hAnsi="Arial Narrow"/>
                <w:sz w:val="18"/>
                <w:szCs w:val="18"/>
              </w:rPr>
            </w:pPr>
          </w:p>
        </w:tc>
        <w:tc>
          <w:tcPr>
            <w:tcW w:w="1000" w:type="dxa"/>
            <w:hideMark/>
          </w:tcPr>
          <w:p w:rsidR="00114FFA" w:rsidRPr="007B65DF" w:rsidRDefault="00114FFA" w:rsidP="00B43B05">
            <w:pPr>
              <w:spacing w:line="240" w:lineRule="auto"/>
              <w:rPr>
                <w:rFonts w:ascii="Arial Narrow" w:hAnsi="Arial Narrow"/>
                <w:sz w:val="18"/>
                <w:szCs w:val="18"/>
              </w:rPr>
            </w:pPr>
          </w:p>
        </w:tc>
        <w:tc>
          <w:tcPr>
            <w:tcW w:w="3330" w:type="dxa"/>
            <w:hideMark/>
          </w:tcPr>
          <w:p w:rsidR="00114FFA" w:rsidRPr="007B65DF" w:rsidRDefault="00114FFA" w:rsidP="00564A8D">
            <w:pPr>
              <w:spacing w:line="240" w:lineRule="auto"/>
              <w:rPr>
                <w:rFonts w:ascii="Arial Narrow" w:hAnsi="Arial Narrow"/>
                <w:sz w:val="18"/>
                <w:szCs w:val="18"/>
              </w:rPr>
            </w:pPr>
            <w:r w:rsidRPr="007B65DF">
              <w:rPr>
                <w:rFonts w:ascii="Arial Narrow" w:hAnsi="Arial Narrow"/>
                <w:sz w:val="18"/>
                <w:szCs w:val="18"/>
              </w:rPr>
              <w:t>PRAMS</w:t>
            </w:r>
            <w:r w:rsidR="006D57C2" w:rsidRPr="007B65DF">
              <w:rPr>
                <w:rFonts w:ascii="Arial Narrow" w:hAnsi="Arial Narrow"/>
                <w:sz w:val="18"/>
                <w:szCs w:val="18"/>
              </w:rPr>
              <w:t>; saliva sample</w:t>
            </w:r>
            <w:r w:rsidR="00CB7A9C">
              <w:rPr>
                <w:rFonts w:ascii="Arial Narrow" w:hAnsi="Arial Narrow"/>
                <w:sz w:val="18"/>
                <w:szCs w:val="18"/>
              </w:rPr>
              <w:t xml:space="preserve"> (if saliva is collected)</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114FFA" w:rsidP="00B43B05">
            <w:pPr>
              <w:spacing w:line="240" w:lineRule="auto"/>
              <w:rPr>
                <w:rFonts w:ascii="Arial Narrow" w:hAnsi="Arial Narrow"/>
                <w:sz w:val="18"/>
                <w:szCs w:val="18"/>
              </w:rPr>
            </w:pPr>
          </w:p>
        </w:tc>
        <w:tc>
          <w:tcPr>
            <w:tcW w:w="1000" w:type="dxa"/>
            <w:hideMark/>
          </w:tcPr>
          <w:p w:rsidR="00114FFA" w:rsidRPr="007B65DF" w:rsidRDefault="00114FFA" w:rsidP="00B43B05">
            <w:pPr>
              <w:spacing w:line="240" w:lineRule="auto"/>
              <w:rPr>
                <w:rFonts w:ascii="Arial Narrow" w:hAnsi="Arial Narrow"/>
                <w:sz w:val="18"/>
                <w:szCs w:val="18"/>
              </w:rPr>
            </w:pPr>
          </w:p>
        </w:tc>
        <w:tc>
          <w:tcPr>
            <w:tcW w:w="3330" w:type="dxa"/>
            <w:hideMark/>
          </w:tcPr>
          <w:p w:rsidR="00114FFA" w:rsidRPr="007B65DF" w:rsidRDefault="00114FFA" w:rsidP="00B43B05">
            <w:pPr>
              <w:spacing w:line="240" w:lineRule="auto"/>
              <w:rPr>
                <w:rFonts w:ascii="Arial Narrow" w:hAnsi="Arial Narrow"/>
                <w:sz w:val="18"/>
                <w:szCs w:val="18"/>
              </w:rPr>
            </w:pP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242"/>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Child Development</w:t>
            </w:r>
          </w:p>
        </w:tc>
        <w:tc>
          <w:tcPr>
            <w:tcW w:w="404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xml:space="preserve">Language development; social and emotional </w:t>
            </w:r>
          </w:p>
        </w:tc>
        <w:tc>
          <w:tcPr>
            <w:tcW w:w="100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DA, PR</w:t>
            </w: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Preschool Languages Scale-</w:t>
            </w:r>
            <w:r w:rsidR="000D3866" w:rsidRPr="007B65DF">
              <w:rPr>
                <w:rFonts w:ascii="Arial Narrow" w:hAnsi="Arial Narrow"/>
                <w:sz w:val="18"/>
                <w:szCs w:val="18"/>
              </w:rPr>
              <w:t xml:space="preserve">5 </w:t>
            </w:r>
            <w:r w:rsidRPr="007B65DF">
              <w:rPr>
                <w:rFonts w:ascii="Arial Narrow" w:hAnsi="Arial Narrow"/>
                <w:sz w:val="18"/>
                <w:szCs w:val="18"/>
              </w:rPr>
              <w:t xml:space="preserve">Auditory </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X</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C928B0" w:rsidP="00B43B05">
            <w:pPr>
              <w:spacing w:line="240" w:lineRule="auto"/>
              <w:rPr>
                <w:rFonts w:ascii="Arial Narrow" w:hAnsi="Arial Narrow"/>
                <w:sz w:val="18"/>
                <w:szCs w:val="18"/>
              </w:rPr>
            </w:pPr>
            <w:r w:rsidRPr="007B65DF">
              <w:rPr>
                <w:rFonts w:ascii="Arial Narrow" w:hAnsi="Arial Narrow"/>
                <w:sz w:val="18"/>
                <w:szCs w:val="18"/>
              </w:rPr>
              <w:t>D</w:t>
            </w:r>
            <w:r w:rsidR="00114FFA" w:rsidRPr="007B65DF">
              <w:rPr>
                <w:rFonts w:ascii="Arial Narrow" w:hAnsi="Arial Narrow"/>
                <w:sz w:val="18"/>
                <w:szCs w:val="18"/>
              </w:rPr>
              <w:t>evelopment</w:t>
            </w:r>
          </w:p>
        </w:tc>
        <w:tc>
          <w:tcPr>
            <w:tcW w:w="1000" w:type="dxa"/>
            <w:hideMark/>
          </w:tcPr>
          <w:p w:rsidR="00114FFA" w:rsidRPr="007B65DF" w:rsidRDefault="00114FFA" w:rsidP="00B43B05">
            <w:pPr>
              <w:spacing w:line="240" w:lineRule="auto"/>
              <w:rPr>
                <w:rFonts w:ascii="Arial Narrow" w:hAnsi="Arial Narrow"/>
                <w:sz w:val="18"/>
                <w:szCs w:val="18"/>
              </w:rPr>
            </w:pP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xml:space="preserve">Comprehension Scale, Brief Infant </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114FFA" w:rsidP="00B43B05">
            <w:pPr>
              <w:spacing w:line="240" w:lineRule="auto"/>
              <w:rPr>
                <w:rFonts w:ascii="Arial Narrow" w:hAnsi="Arial Narrow"/>
                <w:sz w:val="18"/>
                <w:szCs w:val="18"/>
              </w:rPr>
            </w:pPr>
          </w:p>
        </w:tc>
        <w:tc>
          <w:tcPr>
            <w:tcW w:w="1000" w:type="dxa"/>
            <w:hideMark/>
          </w:tcPr>
          <w:p w:rsidR="00114FFA" w:rsidRPr="007B65DF" w:rsidRDefault="00114FFA" w:rsidP="00B43B05">
            <w:pPr>
              <w:spacing w:line="240" w:lineRule="auto"/>
              <w:rPr>
                <w:rFonts w:ascii="Arial Narrow" w:hAnsi="Arial Narrow"/>
                <w:sz w:val="18"/>
                <w:szCs w:val="18"/>
              </w:rPr>
            </w:pP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xml:space="preserve">Toddler Social and Emotional </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141"/>
        </w:trPr>
        <w:tc>
          <w:tcPr>
            <w:tcW w:w="2628" w:type="dxa"/>
            <w:tcBorders>
              <w:bottom w:val="single" w:sz="8"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tcBorders>
              <w:bottom w:val="single" w:sz="8"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1000" w:type="dxa"/>
            <w:tcBorders>
              <w:bottom w:val="single" w:sz="8"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3330" w:type="dxa"/>
            <w:tcBorders>
              <w:bottom w:val="single" w:sz="8"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Assessment (BITSEA)</w:t>
            </w:r>
          </w:p>
        </w:tc>
        <w:tc>
          <w:tcPr>
            <w:tcW w:w="1170" w:type="dxa"/>
            <w:tcBorders>
              <w:bottom w:val="single" w:sz="8"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1260" w:type="dxa"/>
            <w:tcBorders>
              <w:bottom w:val="single" w:sz="8"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141"/>
        </w:trPr>
        <w:tc>
          <w:tcPr>
            <w:tcW w:w="2628" w:type="dxa"/>
            <w:tcBorders>
              <w:top w:val="single" w:sz="8" w:space="0" w:color="auto"/>
            </w:tcBorders>
            <w:hideMark/>
          </w:tcPr>
          <w:p w:rsidR="00114FFA" w:rsidRPr="007B65DF" w:rsidRDefault="00114FFA" w:rsidP="00B43B05">
            <w:pPr>
              <w:spacing w:line="240" w:lineRule="auto"/>
              <w:rPr>
                <w:rFonts w:ascii="Arial Narrow" w:hAnsi="Arial Narrow"/>
                <w:sz w:val="18"/>
                <w:szCs w:val="18"/>
                <w:u w:val="single"/>
              </w:rPr>
            </w:pPr>
            <w:r w:rsidRPr="007B65DF">
              <w:rPr>
                <w:rFonts w:ascii="Arial Narrow" w:hAnsi="Arial Narrow"/>
                <w:sz w:val="18"/>
                <w:szCs w:val="18"/>
                <w:u w:val="single"/>
              </w:rPr>
              <w:t>Parenting</w:t>
            </w:r>
          </w:p>
        </w:tc>
        <w:tc>
          <w:tcPr>
            <w:tcW w:w="4040" w:type="dxa"/>
            <w:tcBorders>
              <w:top w:val="single" w:sz="8" w:space="0" w:color="auto"/>
            </w:tcBorders>
            <w:hideMark/>
          </w:tcPr>
          <w:p w:rsidR="00114FFA" w:rsidRPr="007B65DF" w:rsidRDefault="00114FFA" w:rsidP="00B43B05">
            <w:pPr>
              <w:spacing w:line="240" w:lineRule="auto"/>
              <w:rPr>
                <w:rFonts w:ascii="Arial Narrow" w:hAnsi="Arial Narrow"/>
                <w:sz w:val="18"/>
                <w:szCs w:val="18"/>
              </w:rPr>
            </w:pPr>
          </w:p>
        </w:tc>
        <w:tc>
          <w:tcPr>
            <w:tcW w:w="1000" w:type="dxa"/>
            <w:tcBorders>
              <w:top w:val="single" w:sz="8" w:space="0" w:color="auto"/>
            </w:tcBorders>
            <w:hideMark/>
          </w:tcPr>
          <w:p w:rsidR="00114FFA" w:rsidRPr="007B65DF" w:rsidRDefault="00114FFA" w:rsidP="00B43B05">
            <w:pPr>
              <w:spacing w:line="240" w:lineRule="auto"/>
              <w:rPr>
                <w:rFonts w:ascii="Arial Narrow" w:hAnsi="Arial Narrow"/>
                <w:sz w:val="18"/>
                <w:szCs w:val="18"/>
              </w:rPr>
            </w:pPr>
          </w:p>
        </w:tc>
        <w:tc>
          <w:tcPr>
            <w:tcW w:w="3330" w:type="dxa"/>
            <w:tcBorders>
              <w:top w:val="single" w:sz="8" w:space="0" w:color="auto"/>
            </w:tcBorders>
            <w:hideMark/>
          </w:tcPr>
          <w:p w:rsidR="00114FFA" w:rsidRPr="007B65DF" w:rsidRDefault="00114FFA" w:rsidP="00B43B05">
            <w:pPr>
              <w:spacing w:line="240" w:lineRule="auto"/>
              <w:rPr>
                <w:rFonts w:ascii="Arial Narrow" w:hAnsi="Arial Narrow"/>
                <w:sz w:val="18"/>
                <w:szCs w:val="18"/>
              </w:rPr>
            </w:pPr>
          </w:p>
        </w:tc>
        <w:tc>
          <w:tcPr>
            <w:tcW w:w="1170" w:type="dxa"/>
            <w:tcBorders>
              <w:top w:val="single" w:sz="8" w:space="0" w:color="auto"/>
            </w:tcBorders>
            <w:hideMark/>
          </w:tcPr>
          <w:p w:rsidR="00114FFA" w:rsidRPr="007B65DF" w:rsidRDefault="00114FFA" w:rsidP="00B43B05">
            <w:pPr>
              <w:spacing w:line="240" w:lineRule="auto"/>
              <w:rPr>
                <w:rFonts w:ascii="Arial Narrow" w:hAnsi="Arial Narrow"/>
                <w:sz w:val="18"/>
                <w:szCs w:val="18"/>
              </w:rPr>
            </w:pPr>
          </w:p>
        </w:tc>
        <w:tc>
          <w:tcPr>
            <w:tcW w:w="1260" w:type="dxa"/>
            <w:tcBorders>
              <w:top w:val="single" w:sz="8"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Parenting Behavior</w:t>
            </w:r>
          </w:p>
        </w:tc>
        <w:tc>
          <w:tcPr>
            <w:tcW w:w="4040" w:type="dxa"/>
            <w:hideMark/>
          </w:tcPr>
          <w:p w:rsidR="00114FFA" w:rsidRPr="007B65DF" w:rsidRDefault="00A56D10" w:rsidP="00B43B05">
            <w:pPr>
              <w:spacing w:line="240" w:lineRule="auto"/>
              <w:rPr>
                <w:rFonts w:ascii="Arial Narrow" w:hAnsi="Arial Narrow"/>
                <w:sz w:val="18"/>
                <w:szCs w:val="18"/>
              </w:rPr>
            </w:pPr>
            <w:r w:rsidRPr="007B65DF">
              <w:rPr>
                <w:rFonts w:ascii="Arial Narrow" w:hAnsi="Arial Narrow"/>
                <w:sz w:val="18"/>
                <w:szCs w:val="18"/>
              </w:rPr>
              <w:t>Breastfeeding</w:t>
            </w:r>
          </w:p>
        </w:tc>
        <w:tc>
          <w:tcPr>
            <w:tcW w:w="100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PR</w:t>
            </w:r>
          </w:p>
        </w:tc>
        <w:tc>
          <w:tcPr>
            <w:tcW w:w="3330" w:type="dxa"/>
            <w:hideMark/>
          </w:tcPr>
          <w:p w:rsidR="00114FFA" w:rsidRPr="007B65DF" w:rsidRDefault="00A56D10" w:rsidP="00B43B05">
            <w:pPr>
              <w:spacing w:line="240" w:lineRule="auto"/>
              <w:rPr>
                <w:rFonts w:ascii="Arial Narrow" w:hAnsi="Arial Narrow"/>
                <w:sz w:val="18"/>
                <w:szCs w:val="18"/>
              </w:rPr>
            </w:pPr>
            <w:r w:rsidRPr="007B65DF">
              <w:rPr>
                <w:rFonts w:ascii="Arial Narrow" w:hAnsi="Arial Narrow"/>
                <w:sz w:val="18"/>
                <w:szCs w:val="18"/>
              </w:rPr>
              <w:t>PRAMS</w:t>
            </w:r>
          </w:p>
        </w:tc>
        <w:tc>
          <w:tcPr>
            <w:tcW w:w="117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X</w:t>
            </w: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X</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CD39FE" w:rsidP="00B43B05">
            <w:pPr>
              <w:spacing w:line="240" w:lineRule="auto"/>
              <w:rPr>
                <w:rFonts w:ascii="Arial Narrow" w:hAnsi="Arial Narrow"/>
                <w:sz w:val="18"/>
                <w:szCs w:val="18"/>
              </w:rPr>
            </w:pPr>
            <w:r w:rsidRPr="007B65DF">
              <w:rPr>
                <w:rFonts w:ascii="Arial Narrow" w:hAnsi="Arial Narrow"/>
                <w:sz w:val="18"/>
                <w:szCs w:val="18"/>
              </w:rPr>
              <w:t>Nutrition; sleep routines</w:t>
            </w:r>
            <w:r w:rsidR="00481D1B" w:rsidRPr="007B65DF">
              <w:rPr>
                <w:rFonts w:ascii="Arial Narrow" w:hAnsi="Arial Narrow"/>
                <w:sz w:val="18"/>
                <w:szCs w:val="18"/>
              </w:rPr>
              <w:t>; cognitive stimulation; parental sensitivity; positive regard; intrusiveness; negative regard; detachment</w:t>
            </w:r>
          </w:p>
        </w:tc>
        <w:tc>
          <w:tcPr>
            <w:tcW w:w="1000" w:type="dxa"/>
            <w:hideMark/>
          </w:tcPr>
          <w:p w:rsidR="00114FFA" w:rsidRPr="007B65DF" w:rsidRDefault="00583796" w:rsidP="00B43B05">
            <w:pPr>
              <w:spacing w:line="240" w:lineRule="auto"/>
              <w:rPr>
                <w:rFonts w:ascii="Arial Narrow" w:hAnsi="Arial Narrow"/>
                <w:sz w:val="18"/>
                <w:szCs w:val="18"/>
              </w:rPr>
            </w:pPr>
            <w:r w:rsidRPr="007B65DF">
              <w:rPr>
                <w:rFonts w:ascii="Arial Narrow" w:hAnsi="Arial Narrow"/>
                <w:sz w:val="18"/>
                <w:szCs w:val="18"/>
              </w:rPr>
              <w:t>PR, OA</w:t>
            </w:r>
          </w:p>
        </w:tc>
        <w:tc>
          <w:tcPr>
            <w:tcW w:w="3330" w:type="dxa"/>
            <w:hideMark/>
          </w:tcPr>
          <w:p w:rsidR="00114FFA" w:rsidRPr="007B65DF" w:rsidRDefault="00CD39FE" w:rsidP="00B43B05">
            <w:pPr>
              <w:spacing w:line="240" w:lineRule="auto"/>
              <w:rPr>
                <w:rFonts w:ascii="Arial Narrow" w:hAnsi="Arial Narrow"/>
                <w:sz w:val="18"/>
                <w:szCs w:val="18"/>
              </w:rPr>
            </w:pPr>
            <w:r w:rsidRPr="007B65DF">
              <w:rPr>
                <w:rFonts w:ascii="Arial Narrow" w:hAnsi="Arial Narrow"/>
                <w:sz w:val="18"/>
                <w:szCs w:val="18"/>
              </w:rPr>
              <w:t xml:space="preserve">Baby FACES Parent Interview; </w:t>
            </w:r>
            <w:r w:rsidR="000F2264" w:rsidRPr="007B65DF">
              <w:rPr>
                <w:rFonts w:ascii="Arial Narrow" w:hAnsi="Arial Narrow"/>
                <w:sz w:val="18"/>
                <w:szCs w:val="18"/>
              </w:rPr>
              <w:t>Brief Infant Sleep Questionnaire</w:t>
            </w:r>
            <w:r w:rsidR="00583796" w:rsidRPr="007B65DF">
              <w:rPr>
                <w:rFonts w:ascii="Arial Narrow" w:hAnsi="Arial Narrow"/>
                <w:sz w:val="18"/>
                <w:szCs w:val="18"/>
              </w:rPr>
              <w:t xml:space="preserve">, </w:t>
            </w:r>
            <w:r w:rsidR="00DC6AEC" w:rsidRPr="007B65DF">
              <w:rPr>
                <w:rFonts w:ascii="Arial Narrow" w:hAnsi="Arial Narrow"/>
                <w:sz w:val="18"/>
                <w:szCs w:val="18"/>
              </w:rPr>
              <w:t>Three bags</w:t>
            </w:r>
            <w:r w:rsidR="00583796" w:rsidRPr="007B65DF">
              <w:rPr>
                <w:rFonts w:ascii="Arial Narrow" w:hAnsi="Arial Narrow"/>
                <w:sz w:val="18"/>
                <w:szCs w:val="18"/>
              </w:rPr>
              <w:t xml:space="preserve"> Task</w:t>
            </w:r>
            <w:r w:rsidR="002C038A" w:rsidRPr="007B65DF">
              <w:rPr>
                <w:rFonts w:ascii="Arial Narrow" w:hAnsi="Arial Narrow"/>
                <w:sz w:val="18"/>
                <w:szCs w:val="18"/>
              </w:rPr>
              <w:t>; HOME (Caldwell &amp; Bradley</w:t>
            </w:r>
            <w:r w:rsidR="00A56D10" w:rsidRPr="007B65DF">
              <w:rPr>
                <w:rFonts w:ascii="Arial Narrow" w:hAnsi="Arial Narrow"/>
                <w:sz w:val="18"/>
                <w:szCs w:val="18"/>
              </w:rPr>
              <w:t>,</w:t>
            </w:r>
            <w:r w:rsidR="002C038A" w:rsidRPr="007B65DF">
              <w:rPr>
                <w:rFonts w:ascii="Arial Narrow" w:hAnsi="Arial Narrow"/>
                <w:sz w:val="18"/>
                <w:szCs w:val="18"/>
              </w:rPr>
              <w:t xml:space="preserve"> 1984; </w:t>
            </w:r>
            <w:proofErr w:type="spellStart"/>
            <w:r w:rsidR="002C038A" w:rsidRPr="007B65DF">
              <w:rPr>
                <w:rFonts w:ascii="Arial Narrow" w:hAnsi="Arial Narrow"/>
                <w:sz w:val="18"/>
                <w:szCs w:val="18"/>
              </w:rPr>
              <w:t>Linver</w:t>
            </w:r>
            <w:proofErr w:type="spellEnd"/>
            <w:r w:rsidR="002C038A" w:rsidRPr="007B65DF">
              <w:rPr>
                <w:rFonts w:ascii="Arial Narrow" w:hAnsi="Arial Narrow"/>
                <w:sz w:val="18"/>
                <w:szCs w:val="18"/>
              </w:rPr>
              <w:t xml:space="preserve"> et al.</w:t>
            </w:r>
            <w:r w:rsidR="00A56D10" w:rsidRPr="007B65DF">
              <w:rPr>
                <w:rFonts w:ascii="Arial Narrow" w:hAnsi="Arial Narrow"/>
                <w:sz w:val="18"/>
                <w:szCs w:val="18"/>
              </w:rPr>
              <w:t>,</w:t>
            </w:r>
            <w:r w:rsidR="002C038A" w:rsidRPr="007B65DF">
              <w:rPr>
                <w:rFonts w:ascii="Arial Narrow" w:hAnsi="Arial Narrow"/>
                <w:sz w:val="18"/>
                <w:szCs w:val="18"/>
              </w:rPr>
              <w:t xml:space="preserve"> 2002)</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C928B0" w:rsidP="00B43B05">
            <w:pPr>
              <w:spacing w:line="240" w:lineRule="auto"/>
              <w:rPr>
                <w:rFonts w:ascii="Arial Narrow" w:hAnsi="Arial Narrow"/>
                <w:sz w:val="18"/>
                <w:szCs w:val="18"/>
              </w:rPr>
            </w:pPr>
            <w:r w:rsidRPr="007B65DF">
              <w:rPr>
                <w:rFonts w:ascii="Arial Narrow" w:hAnsi="Arial Narrow"/>
                <w:sz w:val="18"/>
                <w:szCs w:val="18"/>
              </w:rPr>
              <w:t>X</w:t>
            </w:r>
          </w:p>
        </w:tc>
      </w:tr>
      <w:tr w:rsidR="001553A2" w:rsidRPr="007B65DF" w:rsidTr="00114FFA">
        <w:trPr>
          <w:trHeight w:val="141"/>
        </w:trPr>
        <w:tc>
          <w:tcPr>
            <w:tcW w:w="2628" w:type="dxa"/>
            <w:hideMark/>
          </w:tcPr>
          <w:p w:rsidR="001553A2" w:rsidRPr="007B65DF" w:rsidRDefault="001553A2" w:rsidP="00B43B05">
            <w:pPr>
              <w:spacing w:line="240" w:lineRule="auto"/>
              <w:rPr>
                <w:rFonts w:ascii="Arial Narrow" w:hAnsi="Arial Narrow"/>
                <w:sz w:val="18"/>
                <w:szCs w:val="18"/>
              </w:rPr>
            </w:pPr>
          </w:p>
        </w:tc>
        <w:tc>
          <w:tcPr>
            <w:tcW w:w="4040" w:type="dxa"/>
            <w:hideMark/>
          </w:tcPr>
          <w:p w:rsidR="001553A2" w:rsidRPr="007B65DF" w:rsidDel="00A42E58" w:rsidRDefault="001553A2" w:rsidP="00B43B05">
            <w:pPr>
              <w:spacing w:line="240" w:lineRule="auto"/>
              <w:rPr>
                <w:rFonts w:ascii="Arial Narrow" w:hAnsi="Arial Narrow"/>
                <w:sz w:val="18"/>
                <w:szCs w:val="18"/>
              </w:rPr>
            </w:pPr>
          </w:p>
        </w:tc>
        <w:tc>
          <w:tcPr>
            <w:tcW w:w="1000" w:type="dxa"/>
            <w:hideMark/>
          </w:tcPr>
          <w:p w:rsidR="001553A2" w:rsidRPr="007B65DF" w:rsidRDefault="001553A2" w:rsidP="00B43B05">
            <w:pPr>
              <w:spacing w:line="240" w:lineRule="auto"/>
              <w:rPr>
                <w:rFonts w:ascii="Arial Narrow" w:hAnsi="Arial Narrow"/>
                <w:sz w:val="18"/>
                <w:szCs w:val="18"/>
              </w:rPr>
            </w:pPr>
          </w:p>
        </w:tc>
        <w:tc>
          <w:tcPr>
            <w:tcW w:w="3330" w:type="dxa"/>
            <w:hideMark/>
          </w:tcPr>
          <w:p w:rsidR="001553A2" w:rsidRPr="007B65DF" w:rsidRDefault="001553A2" w:rsidP="00B43B05">
            <w:pPr>
              <w:spacing w:line="240" w:lineRule="auto"/>
              <w:rPr>
                <w:rFonts w:ascii="Arial Narrow" w:hAnsi="Arial Narrow"/>
                <w:sz w:val="18"/>
                <w:szCs w:val="18"/>
              </w:rPr>
            </w:pPr>
          </w:p>
        </w:tc>
        <w:tc>
          <w:tcPr>
            <w:tcW w:w="1170" w:type="dxa"/>
            <w:hideMark/>
          </w:tcPr>
          <w:p w:rsidR="001553A2" w:rsidRPr="007B65DF" w:rsidDel="00B064BB" w:rsidRDefault="001553A2" w:rsidP="00B43B05">
            <w:pPr>
              <w:spacing w:line="240" w:lineRule="auto"/>
              <w:rPr>
                <w:rFonts w:ascii="Arial Narrow" w:hAnsi="Arial Narrow"/>
                <w:sz w:val="18"/>
                <w:szCs w:val="18"/>
              </w:rPr>
            </w:pPr>
          </w:p>
        </w:tc>
        <w:tc>
          <w:tcPr>
            <w:tcW w:w="1260" w:type="dxa"/>
            <w:hideMark/>
          </w:tcPr>
          <w:p w:rsidR="001553A2" w:rsidRPr="007B65DF" w:rsidRDefault="001553A2" w:rsidP="00B43B05">
            <w:pPr>
              <w:spacing w:line="240" w:lineRule="auto"/>
              <w:rPr>
                <w:rFonts w:ascii="Arial Narrow" w:hAnsi="Arial Narrow"/>
                <w:sz w:val="18"/>
                <w:szCs w:val="18"/>
              </w:rPr>
            </w:pP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Child Maltreatment</w:t>
            </w:r>
          </w:p>
        </w:tc>
        <w:tc>
          <w:tcPr>
            <w:tcW w:w="4040" w:type="dxa"/>
            <w:hideMark/>
          </w:tcPr>
          <w:p w:rsidR="00114FFA" w:rsidRPr="007B65DF" w:rsidRDefault="00A56D10" w:rsidP="00B43B05">
            <w:pPr>
              <w:spacing w:line="240" w:lineRule="auto"/>
              <w:rPr>
                <w:rFonts w:ascii="Arial Narrow" w:hAnsi="Arial Narrow"/>
                <w:sz w:val="18"/>
                <w:szCs w:val="18"/>
              </w:rPr>
            </w:pPr>
            <w:r w:rsidRPr="007B65DF">
              <w:rPr>
                <w:rFonts w:ascii="Arial Narrow" w:hAnsi="Arial Narrow"/>
                <w:sz w:val="18"/>
                <w:szCs w:val="18"/>
              </w:rPr>
              <w:t>Harsh parenting and discipline</w:t>
            </w:r>
          </w:p>
        </w:tc>
        <w:tc>
          <w:tcPr>
            <w:tcW w:w="100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PR</w:t>
            </w: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xml:space="preserve">Items from the Conflict Tactics </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X</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114FFA" w:rsidP="00B43B05">
            <w:pPr>
              <w:spacing w:line="240" w:lineRule="auto"/>
              <w:rPr>
                <w:rFonts w:ascii="Arial Narrow" w:hAnsi="Arial Narrow"/>
                <w:sz w:val="18"/>
                <w:szCs w:val="18"/>
              </w:rPr>
            </w:pPr>
          </w:p>
        </w:tc>
        <w:tc>
          <w:tcPr>
            <w:tcW w:w="1000" w:type="dxa"/>
            <w:hideMark/>
          </w:tcPr>
          <w:p w:rsidR="00114FFA" w:rsidRPr="007B65DF" w:rsidRDefault="00114FFA" w:rsidP="00B43B05">
            <w:pPr>
              <w:spacing w:line="240" w:lineRule="auto"/>
              <w:rPr>
                <w:rFonts w:ascii="Arial Narrow" w:hAnsi="Arial Narrow"/>
                <w:sz w:val="18"/>
                <w:szCs w:val="18"/>
              </w:rPr>
            </w:pP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xml:space="preserve">Scale-Parent Child Version (CTS-PC) </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B064BB" w:rsidP="00B43B05">
            <w:pPr>
              <w:spacing w:line="240" w:lineRule="auto"/>
              <w:rPr>
                <w:rFonts w:ascii="Arial Narrow" w:hAnsi="Arial Narrow"/>
                <w:sz w:val="18"/>
                <w:szCs w:val="18"/>
              </w:rPr>
            </w:pPr>
            <w:r w:rsidRPr="007B65DF">
              <w:rPr>
                <w:rFonts w:ascii="Arial Narrow" w:hAnsi="Arial Narrow"/>
                <w:sz w:val="18"/>
                <w:szCs w:val="18"/>
              </w:rPr>
              <w:t xml:space="preserve">Contact with </w:t>
            </w:r>
            <w:proofErr w:type="spellStart"/>
            <w:r w:rsidRPr="007B65DF">
              <w:rPr>
                <w:rFonts w:ascii="Arial Narrow" w:hAnsi="Arial Narrow"/>
                <w:sz w:val="18"/>
                <w:szCs w:val="18"/>
              </w:rPr>
              <w:t>C</w:t>
            </w:r>
            <w:r w:rsidR="0076087A" w:rsidRPr="007B65DF">
              <w:rPr>
                <w:rFonts w:ascii="Arial Narrow" w:hAnsi="Arial Narrow"/>
                <w:sz w:val="18"/>
                <w:szCs w:val="18"/>
              </w:rPr>
              <w:t>ihild</w:t>
            </w:r>
            <w:proofErr w:type="spellEnd"/>
            <w:r w:rsidR="0076087A" w:rsidRPr="007B65DF">
              <w:rPr>
                <w:rFonts w:ascii="Arial Narrow" w:hAnsi="Arial Narrow"/>
                <w:sz w:val="18"/>
                <w:szCs w:val="18"/>
              </w:rPr>
              <w:t xml:space="preserve"> </w:t>
            </w:r>
            <w:r w:rsidRPr="007B65DF">
              <w:rPr>
                <w:rFonts w:ascii="Arial Narrow" w:hAnsi="Arial Narrow"/>
                <w:sz w:val="18"/>
                <w:szCs w:val="18"/>
              </w:rPr>
              <w:t>P</w:t>
            </w:r>
            <w:r w:rsidR="0076087A" w:rsidRPr="007B65DF">
              <w:rPr>
                <w:rFonts w:ascii="Arial Narrow" w:hAnsi="Arial Narrow"/>
                <w:sz w:val="18"/>
                <w:szCs w:val="18"/>
              </w:rPr>
              <w:t xml:space="preserve">rotective </w:t>
            </w:r>
            <w:r w:rsidRPr="007B65DF">
              <w:rPr>
                <w:rFonts w:ascii="Arial Narrow" w:hAnsi="Arial Narrow"/>
                <w:sz w:val="18"/>
                <w:szCs w:val="18"/>
              </w:rPr>
              <w:t>S</w:t>
            </w:r>
            <w:r w:rsidR="0076087A" w:rsidRPr="007B65DF">
              <w:rPr>
                <w:rFonts w:ascii="Arial Narrow" w:hAnsi="Arial Narrow"/>
                <w:sz w:val="18"/>
                <w:szCs w:val="18"/>
              </w:rPr>
              <w:t>ervices</w:t>
            </w:r>
          </w:p>
        </w:tc>
        <w:tc>
          <w:tcPr>
            <w:tcW w:w="1000" w:type="dxa"/>
            <w:hideMark/>
          </w:tcPr>
          <w:p w:rsidR="00114FFA" w:rsidRPr="007B65DF" w:rsidRDefault="00B064BB" w:rsidP="00B43B05">
            <w:pPr>
              <w:spacing w:line="240" w:lineRule="auto"/>
              <w:rPr>
                <w:rFonts w:ascii="Arial Narrow" w:hAnsi="Arial Narrow"/>
                <w:sz w:val="18"/>
                <w:szCs w:val="18"/>
              </w:rPr>
            </w:pPr>
            <w:r w:rsidRPr="007B65DF">
              <w:rPr>
                <w:rFonts w:ascii="Arial Narrow" w:hAnsi="Arial Narrow"/>
                <w:sz w:val="18"/>
                <w:szCs w:val="18"/>
              </w:rPr>
              <w:t>PR</w:t>
            </w:r>
          </w:p>
        </w:tc>
        <w:tc>
          <w:tcPr>
            <w:tcW w:w="3330" w:type="dxa"/>
            <w:hideMark/>
          </w:tcPr>
          <w:p w:rsidR="00114FFA" w:rsidRPr="007B65DF" w:rsidRDefault="00B064BB" w:rsidP="00B43B05">
            <w:pPr>
              <w:spacing w:line="240" w:lineRule="auto"/>
              <w:rPr>
                <w:rFonts w:ascii="Arial Narrow" w:hAnsi="Arial Narrow"/>
                <w:sz w:val="18"/>
                <w:szCs w:val="18"/>
              </w:rPr>
            </w:pPr>
            <w:r w:rsidRPr="007B65DF">
              <w:rPr>
                <w:rFonts w:ascii="Arial Narrow" w:hAnsi="Arial Narrow"/>
                <w:sz w:val="18"/>
                <w:szCs w:val="18"/>
              </w:rPr>
              <w:t>I</w:t>
            </w:r>
            <w:r w:rsidR="00114FFA" w:rsidRPr="007B65DF">
              <w:rPr>
                <w:rFonts w:ascii="Arial Narrow" w:hAnsi="Arial Narrow"/>
                <w:sz w:val="18"/>
                <w:szCs w:val="18"/>
              </w:rPr>
              <w:t>tem from Fragile Families Survey</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B064BB" w:rsidP="00B43B05">
            <w:pPr>
              <w:spacing w:line="240" w:lineRule="auto"/>
              <w:rPr>
                <w:rFonts w:ascii="Arial Narrow" w:hAnsi="Arial Narrow"/>
                <w:sz w:val="18"/>
                <w:szCs w:val="18"/>
              </w:rPr>
            </w:pPr>
            <w:r w:rsidRPr="007B65DF">
              <w:rPr>
                <w:rFonts w:ascii="Arial Narrow" w:hAnsi="Arial Narrow"/>
                <w:sz w:val="18"/>
                <w:szCs w:val="18"/>
              </w:rPr>
              <w:t>X</w:t>
            </w:r>
            <w:r w:rsidR="00114FFA" w:rsidRPr="007B65DF">
              <w:rPr>
                <w:rFonts w:ascii="Arial Narrow" w:hAnsi="Arial Narrow"/>
                <w:sz w:val="18"/>
                <w:szCs w:val="18"/>
              </w:rPr>
              <w:t> </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114FFA" w:rsidP="00B43B05">
            <w:pPr>
              <w:spacing w:line="240" w:lineRule="auto"/>
              <w:rPr>
                <w:rFonts w:ascii="Arial Narrow" w:hAnsi="Arial Narrow"/>
                <w:sz w:val="18"/>
                <w:szCs w:val="18"/>
              </w:rPr>
            </w:pPr>
          </w:p>
        </w:tc>
        <w:tc>
          <w:tcPr>
            <w:tcW w:w="1000" w:type="dxa"/>
            <w:hideMark/>
          </w:tcPr>
          <w:p w:rsidR="00114FFA" w:rsidRPr="007B65DF" w:rsidRDefault="00114FFA" w:rsidP="00B43B05">
            <w:pPr>
              <w:spacing w:line="240" w:lineRule="auto"/>
              <w:rPr>
                <w:rFonts w:ascii="Arial Narrow" w:hAnsi="Arial Narrow"/>
                <w:sz w:val="18"/>
                <w:szCs w:val="18"/>
              </w:rPr>
            </w:pPr>
          </w:p>
        </w:tc>
        <w:tc>
          <w:tcPr>
            <w:tcW w:w="3330" w:type="dxa"/>
            <w:hideMark/>
          </w:tcPr>
          <w:p w:rsidR="00114FFA" w:rsidRPr="007B65DF" w:rsidRDefault="00114FFA" w:rsidP="00B43B05">
            <w:pPr>
              <w:spacing w:line="240" w:lineRule="auto"/>
              <w:rPr>
                <w:rFonts w:ascii="Arial Narrow" w:hAnsi="Arial Narrow"/>
                <w:sz w:val="18"/>
                <w:szCs w:val="18"/>
              </w:rPr>
            </w:pP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254"/>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Safety, Stress, Paternal Support</w:t>
            </w:r>
          </w:p>
        </w:tc>
        <w:tc>
          <w:tcPr>
            <w:tcW w:w="404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Home Safety Environment</w:t>
            </w:r>
          </w:p>
        </w:tc>
        <w:tc>
          <w:tcPr>
            <w:tcW w:w="100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PR, OA</w:t>
            </w: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PRAMS, HOME</w:t>
            </w:r>
          </w:p>
        </w:tc>
        <w:tc>
          <w:tcPr>
            <w:tcW w:w="117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X</w:t>
            </w: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X</w:t>
            </w:r>
          </w:p>
        </w:tc>
      </w:tr>
      <w:tr w:rsidR="00114FFA" w:rsidRPr="007B65DF" w:rsidTr="00114FFA">
        <w:trPr>
          <w:trHeight w:val="242"/>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Parenting Stress</w:t>
            </w:r>
          </w:p>
        </w:tc>
        <w:tc>
          <w:tcPr>
            <w:tcW w:w="100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PR</w:t>
            </w: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Parent Stress Index- Short Form (PSI-SF)</w:t>
            </w:r>
          </w:p>
        </w:tc>
        <w:tc>
          <w:tcPr>
            <w:tcW w:w="1170" w:type="dxa"/>
            <w:hideMark/>
          </w:tcPr>
          <w:p w:rsidR="00114FFA" w:rsidRPr="007B65DF" w:rsidRDefault="00126F18" w:rsidP="00B43B05">
            <w:pPr>
              <w:spacing w:line="240" w:lineRule="auto"/>
              <w:rPr>
                <w:rFonts w:ascii="Arial Narrow" w:hAnsi="Arial Narrow"/>
                <w:sz w:val="18"/>
                <w:szCs w:val="18"/>
              </w:rPr>
            </w:pPr>
            <w:r w:rsidRPr="007B65DF">
              <w:rPr>
                <w:rFonts w:ascii="Arial Narrow" w:hAnsi="Arial Narrow"/>
                <w:sz w:val="18"/>
                <w:szCs w:val="18"/>
              </w:rPr>
              <w:t>X</w:t>
            </w:r>
          </w:p>
        </w:tc>
        <w:tc>
          <w:tcPr>
            <w:tcW w:w="1260" w:type="dxa"/>
            <w:hideMark/>
          </w:tcPr>
          <w:p w:rsidR="00114FFA" w:rsidRPr="007B65DF" w:rsidRDefault="00F573F9" w:rsidP="00B43B05">
            <w:pPr>
              <w:spacing w:line="240" w:lineRule="auto"/>
              <w:rPr>
                <w:rFonts w:ascii="Arial Narrow" w:hAnsi="Arial Narrow"/>
                <w:sz w:val="18"/>
                <w:szCs w:val="18"/>
              </w:rPr>
            </w:pPr>
            <w:r>
              <w:rPr>
                <w:rFonts w:ascii="Arial Narrow" w:hAnsi="Arial Narrow"/>
                <w:sz w:val="18"/>
                <w:szCs w:val="18"/>
              </w:rPr>
              <w:t>X</w:t>
            </w:r>
          </w:p>
        </w:tc>
      </w:tr>
      <w:tr w:rsidR="00114FFA" w:rsidRPr="007B65DF" w:rsidTr="00114FFA">
        <w:trPr>
          <w:trHeight w:val="141"/>
        </w:trPr>
        <w:tc>
          <w:tcPr>
            <w:tcW w:w="2628" w:type="dxa"/>
            <w:tcBorders>
              <w:bottom w:val="single" w:sz="8"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tcBorders>
              <w:bottom w:val="single" w:sz="8"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Father Involvement</w:t>
            </w:r>
          </w:p>
        </w:tc>
        <w:tc>
          <w:tcPr>
            <w:tcW w:w="1000" w:type="dxa"/>
            <w:tcBorders>
              <w:bottom w:val="single" w:sz="8"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PR</w:t>
            </w:r>
          </w:p>
        </w:tc>
        <w:tc>
          <w:tcPr>
            <w:tcW w:w="3330" w:type="dxa"/>
            <w:tcBorders>
              <w:bottom w:val="single" w:sz="8"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Baby FACES Parent Interview</w:t>
            </w:r>
          </w:p>
        </w:tc>
        <w:tc>
          <w:tcPr>
            <w:tcW w:w="1170" w:type="dxa"/>
            <w:tcBorders>
              <w:bottom w:val="single" w:sz="8" w:space="0" w:color="auto"/>
            </w:tcBorders>
            <w:hideMark/>
          </w:tcPr>
          <w:p w:rsidR="00114FFA" w:rsidRPr="007B65DF" w:rsidRDefault="00126F18" w:rsidP="00B43B05">
            <w:pPr>
              <w:spacing w:line="240" w:lineRule="auto"/>
              <w:rPr>
                <w:rFonts w:ascii="Arial Narrow" w:hAnsi="Arial Narrow"/>
                <w:sz w:val="18"/>
                <w:szCs w:val="18"/>
              </w:rPr>
            </w:pPr>
            <w:r w:rsidRPr="007B65DF">
              <w:rPr>
                <w:rFonts w:ascii="Arial Narrow" w:hAnsi="Arial Narrow"/>
                <w:sz w:val="18"/>
                <w:szCs w:val="18"/>
              </w:rPr>
              <w:t>X</w:t>
            </w:r>
          </w:p>
        </w:tc>
        <w:tc>
          <w:tcPr>
            <w:tcW w:w="1260" w:type="dxa"/>
            <w:tcBorders>
              <w:bottom w:val="single" w:sz="8"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r w:rsidR="00126F18" w:rsidRPr="007B65DF">
              <w:rPr>
                <w:rFonts w:ascii="Arial Narrow" w:hAnsi="Arial Narrow"/>
                <w:sz w:val="18"/>
                <w:szCs w:val="18"/>
              </w:rPr>
              <w:t>X</w:t>
            </w:r>
          </w:p>
        </w:tc>
      </w:tr>
      <w:tr w:rsidR="00114FFA" w:rsidRPr="007B65DF" w:rsidTr="00114FFA">
        <w:trPr>
          <w:trHeight w:val="141"/>
        </w:trPr>
        <w:tc>
          <w:tcPr>
            <w:tcW w:w="2628" w:type="dxa"/>
            <w:tcBorders>
              <w:top w:val="single" w:sz="8" w:space="0" w:color="auto"/>
            </w:tcBorders>
            <w:hideMark/>
          </w:tcPr>
          <w:p w:rsidR="00114FFA" w:rsidRPr="007B65DF" w:rsidRDefault="00114FFA" w:rsidP="00B43B05">
            <w:pPr>
              <w:spacing w:line="240" w:lineRule="auto"/>
              <w:rPr>
                <w:rFonts w:ascii="Arial Narrow" w:hAnsi="Arial Narrow"/>
                <w:sz w:val="18"/>
                <w:szCs w:val="18"/>
                <w:u w:val="single"/>
              </w:rPr>
            </w:pPr>
            <w:r w:rsidRPr="007B65DF">
              <w:rPr>
                <w:rFonts w:ascii="Arial Narrow" w:hAnsi="Arial Narrow"/>
                <w:sz w:val="18"/>
                <w:szCs w:val="18"/>
                <w:u w:val="single"/>
              </w:rPr>
              <w:t>Parent health and well-being</w:t>
            </w:r>
          </w:p>
        </w:tc>
        <w:tc>
          <w:tcPr>
            <w:tcW w:w="4040" w:type="dxa"/>
            <w:tcBorders>
              <w:top w:val="single" w:sz="8" w:space="0" w:color="auto"/>
            </w:tcBorders>
            <w:hideMark/>
          </w:tcPr>
          <w:p w:rsidR="00114FFA" w:rsidRPr="007B65DF" w:rsidRDefault="00114FFA" w:rsidP="00B43B05">
            <w:pPr>
              <w:spacing w:line="240" w:lineRule="auto"/>
              <w:rPr>
                <w:rFonts w:ascii="Arial Narrow" w:hAnsi="Arial Narrow"/>
                <w:sz w:val="18"/>
                <w:szCs w:val="18"/>
              </w:rPr>
            </w:pPr>
          </w:p>
        </w:tc>
        <w:tc>
          <w:tcPr>
            <w:tcW w:w="1000" w:type="dxa"/>
            <w:tcBorders>
              <w:top w:val="single" w:sz="8" w:space="0" w:color="auto"/>
            </w:tcBorders>
            <w:hideMark/>
          </w:tcPr>
          <w:p w:rsidR="00114FFA" w:rsidRPr="007B65DF" w:rsidRDefault="00114FFA" w:rsidP="00B43B05">
            <w:pPr>
              <w:spacing w:line="240" w:lineRule="auto"/>
              <w:rPr>
                <w:rFonts w:ascii="Arial Narrow" w:hAnsi="Arial Narrow"/>
                <w:sz w:val="18"/>
                <w:szCs w:val="18"/>
              </w:rPr>
            </w:pPr>
          </w:p>
        </w:tc>
        <w:tc>
          <w:tcPr>
            <w:tcW w:w="3330" w:type="dxa"/>
            <w:tcBorders>
              <w:top w:val="single" w:sz="8" w:space="0" w:color="auto"/>
            </w:tcBorders>
            <w:hideMark/>
          </w:tcPr>
          <w:p w:rsidR="00114FFA" w:rsidRPr="007B65DF" w:rsidRDefault="00114FFA" w:rsidP="00B43B05">
            <w:pPr>
              <w:spacing w:line="240" w:lineRule="auto"/>
              <w:rPr>
                <w:rFonts w:ascii="Arial Narrow" w:hAnsi="Arial Narrow"/>
                <w:sz w:val="18"/>
                <w:szCs w:val="18"/>
              </w:rPr>
            </w:pPr>
          </w:p>
        </w:tc>
        <w:tc>
          <w:tcPr>
            <w:tcW w:w="1170" w:type="dxa"/>
            <w:tcBorders>
              <w:top w:val="single" w:sz="8" w:space="0" w:color="auto"/>
            </w:tcBorders>
            <w:hideMark/>
          </w:tcPr>
          <w:p w:rsidR="00114FFA" w:rsidRPr="007B65DF" w:rsidRDefault="00114FFA" w:rsidP="00B43B05">
            <w:pPr>
              <w:spacing w:line="240" w:lineRule="auto"/>
              <w:rPr>
                <w:rFonts w:ascii="Arial Narrow" w:hAnsi="Arial Narrow"/>
                <w:sz w:val="18"/>
                <w:szCs w:val="18"/>
              </w:rPr>
            </w:pPr>
          </w:p>
        </w:tc>
        <w:tc>
          <w:tcPr>
            <w:tcW w:w="1260" w:type="dxa"/>
            <w:tcBorders>
              <w:top w:val="single" w:sz="8"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242"/>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Maternal Health</w:t>
            </w:r>
          </w:p>
        </w:tc>
        <w:tc>
          <w:tcPr>
            <w:tcW w:w="404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Mother's global h</w:t>
            </w:r>
            <w:r w:rsidR="00A56D10" w:rsidRPr="007B65DF">
              <w:rPr>
                <w:rFonts w:ascii="Arial Narrow" w:hAnsi="Arial Narrow"/>
                <w:sz w:val="18"/>
                <w:szCs w:val="18"/>
              </w:rPr>
              <w:t>ealth; physical health/illness; depression; anxiety; other mental illness;  stress</w:t>
            </w:r>
          </w:p>
        </w:tc>
        <w:tc>
          <w:tcPr>
            <w:tcW w:w="1000" w:type="dxa"/>
            <w:hideMark/>
          </w:tcPr>
          <w:p w:rsidR="00114FFA" w:rsidRPr="007B65DF" w:rsidRDefault="00481D1B" w:rsidP="00B43B05">
            <w:pPr>
              <w:spacing w:line="240" w:lineRule="auto"/>
              <w:rPr>
                <w:rFonts w:ascii="Arial Narrow" w:hAnsi="Arial Narrow"/>
                <w:sz w:val="18"/>
                <w:szCs w:val="18"/>
              </w:rPr>
            </w:pPr>
            <w:r w:rsidRPr="007B65DF">
              <w:rPr>
                <w:rFonts w:ascii="Arial Narrow" w:hAnsi="Arial Narrow"/>
                <w:sz w:val="18"/>
                <w:szCs w:val="18"/>
              </w:rPr>
              <w:t xml:space="preserve">OA, </w:t>
            </w:r>
            <w:r w:rsidR="00114FFA" w:rsidRPr="007B65DF">
              <w:rPr>
                <w:rFonts w:ascii="Arial Narrow" w:hAnsi="Arial Narrow"/>
                <w:sz w:val="18"/>
                <w:szCs w:val="18"/>
              </w:rPr>
              <w:t>PR</w:t>
            </w:r>
            <w:r w:rsidR="006D57C2" w:rsidRPr="007B65DF">
              <w:rPr>
                <w:rFonts w:ascii="Arial Narrow" w:hAnsi="Arial Narrow"/>
                <w:sz w:val="18"/>
                <w:szCs w:val="18"/>
              </w:rPr>
              <w:t>, DA</w:t>
            </w:r>
          </w:p>
        </w:tc>
        <w:tc>
          <w:tcPr>
            <w:tcW w:w="3330" w:type="dxa"/>
            <w:hideMark/>
          </w:tcPr>
          <w:p w:rsidR="00A56D10" w:rsidRPr="007B65DF" w:rsidRDefault="00114FFA" w:rsidP="00B43B05">
            <w:pPr>
              <w:spacing w:line="240" w:lineRule="auto"/>
              <w:rPr>
                <w:rFonts w:ascii="Arial Narrow" w:hAnsi="Arial Narrow"/>
                <w:sz w:val="18"/>
                <w:szCs w:val="18"/>
              </w:rPr>
            </w:pPr>
            <w:r w:rsidRPr="007B65DF">
              <w:rPr>
                <w:rFonts w:ascii="Arial Narrow" w:hAnsi="Arial Narrow"/>
                <w:sz w:val="18"/>
                <w:szCs w:val="18"/>
              </w:rPr>
              <w:t>SF-12 Heal</w:t>
            </w:r>
            <w:r w:rsidR="00A56D10" w:rsidRPr="007B65DF">
              <w:rPr>
                <w:rFonts w:ascii="Arial Narrow" w:hAnsi="Arial Narrow"/>
                <w:sz w:val="18"/>
                <w:szCs w:val="18"/>
              </w:rPr>
              <w:t>th Survey Scoring Demonstration; California Health Interview Survey (CHIS);</w:t>
            </w:r>
          </w:p>
        </w:tc>
        <w:tc>
          <w:tcPr>
            <w:tcW w:w="117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X</w:t>
            </w: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X</w:t>
            </w:r>
          </w:p>
        </w:tc>
      </w:tr>
      <w:tr w:rsidR="00A56D10" w:rsidRPr="007B65DF" w:rsidTr="00A56D10">
        <w:trPr>
          <w:trHeight w:val="141"/>
        </w:trPr>
        <w:tc>
          <w:tcPr>
            <w:tcW w:w="2628" w:type="dxa"/>
            <w:hideMark/>
          </w:tcPr>
          <w:p w:rsidR="00A56D10" w:rsidRPr="007B65DF" w:rsidRDefault="00A56D10"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A56D10" w:rsidRPr="007B65DF" w:rsidRDefault="00A56D10" w:rsidP="00B43B05">
            <w:pPr>
              <w:spacing w:line="240" w:lineRule="auto"/>
              <w:rPr>
                <w:rFonts w:ascii="Arial Narrow" w:hAnsi="Arial Narrow"/>
                <w:sz w:val="18"/>
                <w:szCs w:val="18"/>
              </w:rPr>
            </w:pPr>
          </w:p>
        </w:tc>
        <w:tc>
          <w:tcPr>
            <w:tcW w:w="1000" w:type="dxa"/>
            <w:hideMark/>
          </w:tcPr>
          <w:p w:rsidR="00A56D10" w:rsidRPr="007B65DF" w:rsidRDefault="00A56D10" w:rsidP="00B43B05">
            <w:pPr>
              <w:spacing w:line="240" w:lineRule="auto"/>
              <w:rPr>
                <w:rFonts w:ascii="Arial Narrow" w:hAnsi="Arial Narrow"/>
                <w:sz w:val="18"/>
                <w:szCs w:val="18"/>
              </w:rPr>
            </w:pPr>
          </w:p>
        </w:tc>
        <w:tc>
          <w:tcPr>
            <w:tcW w:w="3330" w:type="dxa"/>
          </w:tcPr>
          <w:p w:rsidR="00A56D1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PRAMS;</w:t>
            </w:r>
            <w:r w:rsidR="00A56D10" w:rsidRPr="007B65DF">
              <w:rPr>
                <w:rFonts w:ascii="Arial Narrow" w:hAnsi="Arial Narrow"/>
                <w:sz w:val="18"/>
                <w:szCs w:val="18"/>
              </w:rPr>
              <w:t xml:space="preserve"> Center for Epidemiologic Studies</w:t>
            </w:r>
          </w:p>
        </w:tc>
        <w:tc>
          <w:tcPr>
            <w:tcW w:w="1170" w:type="dxa"/>
            <w:hideMark/>
          </w:tcPr>
          <w:p w:rsidR="00A56D10" w:rsidRPr="007B65DF" w:rsidRDefault="00A56D10" w:rsidP="00B43B05">
            <w:pPr>
              <w:spacing w:line="240" w:lineRule="auto"/>
              <w:rPr>
                <w:rFonts w:ascii="Arial Narrow" w:hAnsi="Arial Narrow"/>
                <w:sz w:val="18"/>
                <w:szCs w:val="18"/>
              </w:rPr>
            </w:pPr>
          </w:p>
        </w:tc>
        <w:tc>
          <w:tcPr>
            <w:tcW w:w="1260" w:type="dxa"/>
            <w:hideMark/>
          </w:tcPr>
          <w:p w:rsidR="00A56D10" w:rsidRPr="007B65DF" w:rsidRDefault="00A56D10" w:rsidP="00B43B05">
            <w:pPr>
              <w:spacing w:line="240" w:lineRule="auto"/>
              <w:rPr>
                <w:rFonts w:ascii="Arial Narrow" w:hAnsi="Arial Narrow"/>
                <w:sz w:val="18"/>
                <w:szCs w:val="18"/>
              </w:rPr>
            </w:pPr>
            <w:r w:rsidRPr="007B65DF">
              <w:rPr>
                <w:rFonts w:ascii="Arial Narrow" w:hAnsi="Arial Narrow"/>
                <w:sz w:val="18"/>
                <w:szCs w:val="18"/>
              </w:rPr>
              <w:t> </w:t>
            </w:r>
          </w:p>
        </w:tc>
      </w:tr>
      <w:tr w:rsidR="00A56D10" w:rsidRPr="007B65DF" w:rsidTr="00A56D10">
        <w:trPr>
          <w:trHeight w:val="141"/>
        </w:trPr>
        <w:tc>
          <w:tcPr>
            <w:tcW w:w="2628" w:type="dxa"/>
            <w:hideMark/>
          </w:tcPr>
          <w:p w:rsidR="00A56D10" w:rsidRPr="007B65DF" w:rsidRDefault="00A56D10"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A56D10" w:rsidRPr="007B65DF" w:rsidRDefault="00A56D10" w:rsidP="00B43B05">
            <w:pPr>
              <w:spacing w:line="240" w:lineRule="auto"/>
              <w:rPr>
                <w:rFonts w:ascii="Arial Narrow" w:hAnsi="Arial Narrow"/>
                <w:sz w:val="18"/>
                <w:szCs w:val="18"/>
              </w:rPr>
            </w:pPr>
          </w:p>
        </w:tc>
        <w:tc>
          <w:tcPr>
            <w:tcW w:w="1000" w:type="dxa"/>
            <w:hideMark/>
          </w:tcPr>
          <w:p w:rsidR="00A56D10" w:rsidRPr="007B65DF" w:rsidRDefault="00A56D10" w:rsidP="00B43B05">
            <w:pPr>
              <w:spacing w:line="240" w:lineRule="auto"/>
              <w:rPr>
                <w:rFonts w:ascii="Arial Narrow" w:hAnsi="Arial Narrow"/>
                <w:sz w:val="18"/>
                <w:szCs w:val="18"/>
              </w:rPr>
            </w:pPr>
          </w:p>
        </w:tc>
        <w:tc>
          <w:tcPr>
            <w:tcW w:w="3330" w:type="dxa"/>
          </w:tcPr>
          <w:p w:rsidR="00A56D1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Depression Scale (CES-D);</w:t>
            </w:r>
            <w:r w:rsidR="00A56D10" w:rsidRPr="007B65DF">
              <w:rPr>
                <w:rFonts w:ascii="Arial Narrow" w:hAnsi="Arial Narrow"/>
                <w:sz w:val="18"/>
                <w:szCs w:val="18"/>
              </w:rPr>
              <w:t xml:space="preserve"> Generalized </w:t>
            </w:r>
          </w:p>
        </w:tc>
        <w:tc>
          <w:tcPr>
            <w:tcW w:w="1170" w:type="dxa"/>
            <w:hideMark/>
          </w:tcPr>
          <w:p w:rsidR="00A56D10" w:rsidRPr="007B65DF" w:rsidRDefault="00A56D10" w:rsidP="00B43B05">
            <w:pPr>
              <w:spacing w:line="240" w:lineRule="auto"/>
              <w:rPr>
                <w:rFonts w:ascii="Arial Narrow" w:hAnsi="Arial Narrow"/>
                <w:sz w:val="18"/>
                <w:szCs w:val="18"/>
              </w:rPr>
            </w:pPr>
          </w:p>
        </w:tc>
        <w:tc>
          <w:tcPr>
            <w:tcW w:w="1260" w:type="dxa"/>
            <w:hideMark/>
          </w:tcPr>
          <w:p w:rsidR="00A56D10" w:rsidRPr="007B65DF" w:rsidRDefault="00A56D10" w:rsidP="00B43B05">
            <w:pPr>
              <w:spacing w:line="240" w:lineRule="auto"/>
              <w:rPr>
                <w:rFonts w:ascii="Arial Narrow" w:hAnsi="Arial Narrow"/>
                <w:sz w:val="18"/>
                <w:szCs w:val="18"/>
              </w:rPr>
            </w:pPr>
            <w:r w:rsidRPr="007B65DF">
              <w:rPr>
                <w:rFonts w:ascii="Arial Narrow" w:hAnsi="Arial Narrow"/>
                <w:sz w:val="18"/>
                <w:szCs w:val="18"/>
              </w:rPr>
              <w:t> </w:t>
            </w:r>
          </w:p>
        </w:tc>
      </w:tr>
      <w:tr w:rsidR="00A56D10" w:rsidRPr="007B65DF" w:rsidTr="00A56D10">
        <w:trPr>
          <w:trHeight w:val="141"/>
        </w:trPr>
        <w:tc>
          <w:tcPr>
            <w:tcW w:w="2628" w:type="dxa"/>
            <w:tcBorders>
              <w:bottom w:val="single" w:sz="8" w:space="0" w:color="auto"/>
            </w:tcBorders>
            <w:hideMark/>
          </w:tcPr>
          <w:p w:rsidR="00A56D10" w:rsidRPr="007B65DF" w:rsidRDefault="00A56D10"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tcBorders>
              <w:bottom w:val="single" w:sz="8" w:space="0" w:color="auto"/>
            </w:tcBorders>
            <w:hideMark/>
          </w:tcPr>
          <w:p w:rsidR="00A56D10" w:rsidRPr="007B65DF" w:rsidRDefault="00A56D10" w:rsidP="00B43B05">
            <w:pPr>
              <w:spacing w:line="240" w:lineRule="auto"/>
              <w:rPr>
                <w:rFonts w:ascii="Arial Narrow" w:hAnsi="Arial Narrow"/>
                <w:sz w:val="18"/>
                <w:szCs w:val="18"/>
              </w:rPr>
            </w:pPr>
          </w:p>
        </w:tc>
        <w:tc>
          <w:tcPr>
            <w:tcW w:w="1000" w:type="dxa"/>
            <w:tcBorders>
              <w:bottom w:val="single" w:sz="8" w:space="0" w:color="auto"/>
            </w:tcBorders>
            <w:hideMark/>
          </w:tcPr>
          <w:p w:rsidR="00A56D10" w:rsidRPr="007B65DF" w:rsidRDefault="00A56D10" w:rsidP="00B43B05">
            <w:pPr>
              <w:spacing w:line="240" w:lineRule="auto"/>
              <w:rPr>
                <w:rFonts w:ascii="Arial Narrow" w:hAnsi="Arial Narrow"/>
                <w:sz w:val="18"/>
                <w:szCs w:val="18"/>
              </w:rPr>
            </w:pPr>
          </w:p>
        </w:tc>
        <w:tc>
          <w:tcPr>
            <w:tcW w:w="3330" w:type="dxa"/>
            <w:tcBorders>
              <w:bottom w:val="single" w:sz="8" w:space="0" w:color="auto"/>
            </w:tcBorders>
          </w:tcPr>
          <w:p w:rsidR="00A56D10" w:rsidRPr="007B65DF" w:rsidRDefault="00C928B0" w:rsidP="00564A8D">
            <w:pPr>
              <w:spacing w:line="240" w:lineRule="auto"/>
              <w:rPr>
                <w:rFonts w:ascii="Arial Narrow" w:hAnsi="Arial Narrow"/>
                <w:sz w:val="18"/>
                <w:szCs w:val="18"/>
              </w:rPr>
            </w:pPr>
            <w:r w:rsidRPr="007B65DF">
              <w:rPr>
                <w:rFonts w:ascii="Arial Narrow" w:hAnsi="Arial Narrow"/>
                <w:sz w:val="18"/>
                <w:szCs w:val="18"/>
              </w:rPr>
              <w:t>Anxiety Scale (GAD-7);</w:t>
            </w:r>
            <w:r w:rsidR="00A56D10" w:rsidRPr="007B65DF">
              <w:rPr>
                <w:rFonts w:ascii="Arial Narrow" w:hAnsi="Arial Narrow"/>
                <w:sz w:val="18"/>
                <w:szCs w:val="18"/>
              </w:rPr>
              <w:t xml:space="preserve"> </w:t>
            </w:r>
            <w:proofErr w:type="spellStart"/>
            <w:r w:rsidR="00A56D10" w:rsidRPr="007B65DF">
              <w:rPr>
                <w:rFonts w:ascii="Arial Narrow" w:hAnsi="Arial Narrow"/>
                <w:sz w:val="18"/>
                <w:szCs w:val="18"/>
              </w:rPr>
              <w:t>Pearlin</w:t>
            </w:r>
            <w:proofErr w:type="spellEnd"/>
            <w:r w:rsidR="00A56D10" w:rsidRPr="007B65DF">
              <w:rPr>
                <w:rFonts w:ascii="Arial Narrow" w:hAnsi="Arial Narrow"/>
                <w:sz w:val="18"/>
                <w:szCs w:val="18"/>
              </w:rPr>
              <w:t xml:space="preserve"> Mastery Scale saliva sample</w:t>
            </w:r>
            <w:r w:rsidR="00CB7A9C">
              <w:rPr>
                <w:rFonts w:ascii="Arial Narrow" w:hAnsi="Arial Narrow"/>
                <w:sz w:val="18"/>
                <w:szCs w:val="18"/>
              </w:rPr>
              <w:t xml:space="preserve"> (if saliva is collected)</w:t>
            </w:r>
          </w:p>
        </w:tc>
        <w:tc>
          <w:tcPr>
            <w:tcW w:w="1170" w:type="dxa"/>
            <w:tcBorders>
              <w:bottom w:val="single" w:sz="8" w:space="0" w:color="auto"/>
            </w:tcBorders>
            <w:hideMark/>
          </w:tcPr>
          <w:p w:rsidR="00A56D10" w:rsidRPr="007B65DF" w:rsidRDefault="00A56D10" w:rsidP="00B43B05">
            <w:pPr>
              <w:spacing w:line="240" w:lineRule="auto"/>
              <w:rPr>
                <w:rFonts w:ascii="Arial Narrow" w:hAnsi="Arial Narrow"/>
                <w:sz w:val="18"/>
                <w:szCs w:val="18"/>
              </w:rPr>
            </w:pPr>
          </w:p>
        </w:tc>
        <w:tc>
          <w:tcPr>
            <w:tcW w:w="1260" w:type="dxa"/>
            <w:tcBorders>
              <w:bottom w:val="single" w:sz="8" w:space="0" w:color="auto"/>
            </w:tcBorders>
            <w:hideMark/>
          </w:tcPr>
          <w:p w:rsidR="00A56D10" w:rsidRPr="007B65DF" w:rsidRDefault="00A56D10" w:rsidP="00B43B05">
            <w:pPr>
              <w:spacing w:line="240" w:lineRule="auto"/>
              <w:rPr>
                <w:rFonts w:ascii="Arial Narrow" w:hAnsi="Arial Narrow"/>
                <w:sz w:val="18"/>
                <w:szCs w:val="18"/>
              </w:rPr>
            </w:pPr>
            <w:r w:rsidRPr="007B65DF">
              <w:rPr>
                <w:rFonts w:ascii="Arial Narrow" w:hAnsi="Arial Narrow"/>
                <w:sz w:val="18"/>
                <w:szCs w:val="18"/>
              </w:rPr>
              <w:t> </w:t>
            </w:r>
          </w:p>
        </w:tc>
      </w:tr>
    </w:tbl>
    <w:p w:rsidR="00114FFA" w:rsidRPr="007B65DF" w:rsidRDefault="00114FFA" w:rsidP="00B43B05">
      <w:pPr>
        <w:spacing w:line="240" w:lineRule="auto"/>
        <w:rPr>
          <w:rFonts w:ascii="Arial Narrow" w:hAnsi="Arial Narrow"/>
          <w:sz w:val="18"/>
          <w:szCs w:val="18"/>
        </w:rPr>
      </w:pPr>
    </w:p>
    <w:p w:rsidR="00114FFA" w:rsidRPr="007B65DF" w:rsidRDefault="00114FFA" w:rsidP="00B43B05">
      <w:pPr>
        <w:spacing w:line="240" w:lineRule="auto"/>
        <w:rPr>
          <w:rFonts w:ascii="Arial Narrow" w:hAnsi="Arial Narrow"/>
        </w:rPr>
      </w:pPr>
    </w:p>
    <w:p w:rsidR="00B43B05" w:rsidRPr="007B65DF" w:rsidRDefault="00B43B05">
      <w:pPr>
        <w:tabs>
          <w:tab w:val="clear" w:pos="720"/>
          <w:tab w:val="clear" w:pos="1080"/>
          <w:tab w:val="clear" w:pos="1440"/>
          <w:tab w:val="clear" w:pos="1800"/>
        </w:tabs>
        <w:spacing w:line="240" w:lineRule="auto"/>
        <w:rPr>
          <w:b/>
        </w:rPr>
      </w:pPr>
      <w:r w:rsidRPr="007B65DF">
        <w:rPr>
          <w:b/>
        </w:rPr>
        <w:br w:type="page"/>
      </w:r>
    </w:p>
    <w:p w:rsidR="00114FFA" w:rsidRPr="007B65DF" w:rsidRDefault="00114FFA" w:rsidP="00B43B05">
      <w:pPr>
        <w:spacing w:line="240" w:lineRule="auto"/>
        <w:jc w:val="center"/>
        <w:rPr>
          <w:b/>
        </w:rPr>
      </w:pPr>
      <w:r w:rsidRPr="007B65DF">
        <w:rPr>
          <w:b/>
        </w:rPr>
        <w:lastRenderedPageBreak/>
        <w:t>Table A.1. (</w:t>
      </w:r>
      <w:proofErr w:type="gramStart"/>
      <w:r w:rsidRPr="007B65DF">
        <w:rPr>
          <w:b/>
        </w:rPr>
        <w:t>continued</w:t>
      </w:r>
      <w:proofErr w:type="gramEnd"/>
      <w:r w:rsidRPr="007B65DF">
        <w:rPr>
          <w:b/>
        </w:rPr>
        <w:t>)</w:t>
      </w:r>
    </w:p>
    <w:tbl>
      <w:tblPr>
        <w:tblStyle w:val="TableGrid"/>
        <w:tblW w:w="13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4050"/>
        <w:gridCol w:w="900"/>
        <w:gridCol w:w="3420"/>
        <w:gridCol w:w="1260"/>
        <w:gridCol w:w="1170"/>
      </w:tblGrid>
      <w:tr w:rsidR="00114FFA" w:rsidRPr="007B65DF" w:rsidTr="00C928B0">
        <w:trPr>
          <w:trHeight w:val="265"/>
        </w:trPr>
        <w:tc>
          <w:tcPr>
            <w:tcW w:w="2628" w:type="dxa"/>
            <w:tcBorders>
              <w:top w:val="single" w:sz="12" w:space="0" w:color="auto"/>
              <w:bottom w:val="single" w:sz="4" w:space="0" w:color="auto"/>
            </w:tcBorders>
            <w:hideMark/>
          </w:tcPr>
          <w:p w:rsidR="00114FFA" w:rsidRPr="007B65DF" w:rsidRDefault="00114FFA" w:rsidP="00B43B05">
            <w:pPr>
              <w:spacing w:line="240" w:lineRule="auto"/>
              <w:rPr>
                <w:rFonts w:ascii="Arial Narrow" w:hAnsi="Arial Narrow"/>
                <w:b/>
                <w:sz w:val="18"/>
                <w:szCs w:val="18"/>
              </w:rPr>
            </w:pPr>
            <w:r w:rsidRPr="007B65DF">
              <w:rPr>
                <w:rFonts w:ascii="Arial Narrow" w:hAnsi="Arial Narrow"/>
                <w:b/>
                <w:sz w:val="18"/>
                <w:szCs w:val="18"/>
              </w:rPr>
              <w:t>Domain</w:t>
            </w:r>
          </w:p>
        </w:tc>
        <w:tc>
          <w:tcPr>
            <w:tcW w:w="4050" w:type="dxa"/>
            <w:tcBorders>
              <w:top w:val="single" w:sz="12" w:space="0" w:color="auto"/>
              <w:bottom w:val="single" w:sz="4" w:space="0" w:color="auto"/>
            </w:tcBorders>
            <w:hideMark/>
          </w:tcPr>
          <w:p w:rsidR="00114FFA" w:rsidRPr="007B65DF" w:rsidRDefault="00114FFA" w:rsidP="00B43B05">
            <w:pPr>
              <w:spacing w:line="240" w:lineRule="auto"/>
              <w:rPr>
                <w:rFonts w:ascii="Arial Narrow" w:hAnsi="Arial Narrow"/>
                <w:b/>
                <w:sz w:val="18"/>
                <w:szCs w:val="18"/>
              </w:rPr>
            </w:pPr>
            <w:r w:rsidRPr="007B65DF">
              <w:rPr>
                <w:rFonts w:ascii="Arial Narrow" w:hAnsi="Arial Narrow"/>
                <w:b/>
                <w:sz w:val="18"/>
                <w:szCs w:val="18"/>
              </w:rPr>
              <w:t>Constructs</w:t>
            </w:r>
          </w:p>
        </w:tc>
        <w:tc>
          <w:tcPr>
            <w:tcW w:w="900" w:type="dxa"/>
            <w:tcBorders>
              <w:top w:val="single" w:sz="12" w:space="0" w:color="auto"/>
              <w:bottom w:val="single" w:sz="4" w:space="0" w:color="auto"/>
            </w:tcBorders>
            <w:hideMark/>
          </w:tcPr>
          <w:p w:rsidR="00114FFA" w:rsidRPr="007B65DF" w:rsidRDefault="00114FFA" w:rsidP="00B43B05">
            <w:pPr>
              <w:spacing w:line="240" w:lineRule="auto"/>
              <w:rPr>
                <w:rFonts w:ascii="Arial Narrow" w:hAnsi="Arial Narrow"/>
                <w:b/>
                <w:sz w:val="18"/>
                <w:szCs w:val="18"/>
              </w:rPr>
            </w:pPr>
            <w:r w:rsidRPr="007B65DF">
              <w:rPr>
                <w:rFonts w:ascii="Arial Narrow" w:hAnsi="Arial Narrow"/>
                <w:b/>
                <w:sz w:val="18"/>
                <w:szCs w:val="18"/>
              </w:rPr>
              <w:t>Source</w:t>
            </w:r>
          </w:p>
        </w:tc>
        <w:tc>
          <w:tcPr>
            <w:tcW w:w="3420" w:type="dxa"/>
            <w:tcBorders>
              <w:top w:val="single" w:sz="12" w:space="0" w:color="auto"/>
              <w:bottom w:val="single" w:sz="4" w:space="0" w:color="auto"/>
            </w:tcBorders>
            <w:hideMark/>
          </w:tcPr>
          <w:p w:rsidR="00114FFA" w:rsidRPr="007B65DF" w:rsidRDefault="00114FFA" w:rsidP="00B43B05">
            <w:pPr>
              <w:spacing w:line="240" w:lineRule="auto"/>
              <w:rPr>
                <w:rFonts w:ascii="Arial Narrow" w:hAnsi="Arial Narrow"/>
                <w:b/>
                <w:sz w:val="18"/>
                <w:szCs w:val="18"/>
              </w:rPr>
            </w:pPr>
            <w:r w:rsidRPr="007B65DF">
              <w:rPr>
                <w:rFonts w:ascii="Arial Narrow" w:hAnsi="Arial Narrow"/>
                <w:b/>
                <w:sz w:val="18"/>
                <w:szCs w:val="18"/>
              </w:rPr>
              <w:t>Proposed measure(s)</w:t>
            </w:r>
          </w:p>
        </w:tc>
        <w:tc>
          <w:tcPr>
            <w:tcW w:w="1260" w:type="dxa"/>
            <w:tcBorders>
              <w:top w:val="single" w:sz="12" w:space="0" w:color="auto"/>
              <w:bottom w:val="single" w:sz="4" w:space="0" w:color="auto"/>
            </w:tcBorders>
            <w:hideMark/>
          </w:tcPr>
          <w:p w:rsidR="00114FFA" w:rsidRPr="007B65DF" w:rsidRDefault="00114FFA" w:rsidP="00B43B05">
            <w:pPr>
              <w:spacing w:line="240" w:lineRule="auto"/>
              <w:rPr>
                <w:rFonts w:ascii="Arial Narrow" w:hAnsi="Arial Narrow"/>
                <w:b/>
                <w:sz w:val="18"/>
                <w:szCs w:val="18"/>
              </w:rPr>
            </w:pPr>
            <w:r w:rsidRPr="007B65DF">
              <w:rPr>
                <w:rFonts w:ascii="Arial Narrow" w:hAnsi="Arial Narrow"/>
                <w:b/>
                <w:sz w:val="18"/>
                <w:szCs w:val="18"/>
              </w:rPr>
              <w:t>In Baseline (Phase 1)</w:t>
            </w:r>
          </w:p>
        </w:tc>
        <w:tc>
          <w:tcPr>
            <w:tcW w:w="1170" w:type="dxa"/>
            <w:tcBorders>
              <w:top w:val="single" w:sz="12" w:space="0" w:color="auto"/>
              <w:bottom w:val="single" w:sz="4" w:space="0" w:color="auto"/>
            </w:tcBorders>
            <w:hideMark/>
          </w:tcPr>
          <w:p w:rsidR="00114FFA" w:rsidRPr="007B65DF" w:rsidRDefault="00114FFA" w:rsidP="00B43B05">
            <w:pPr>
              <w:spacing w:line="240" w:lineRule="auto"/>
              <w:rPr>
                <w:rFonts w:ascii="Arial Narrow" w:hAnsi="Arial Narrow"/>
                <w:b/>
                <w:sz w:val="18"/>
                <w:szCs w:val="18"/>
              </w:rPr>
            </w:pPr>
            <w:r w:rsidRPr="007B65DF">
              <w:rPr>
                <w:rFonts w:ascii="Arial Narrow" w:hAnsi="Arial Narrow"/>
                <w:b/>
                <w:sz w:val="18"/>
                <w:szCs w:val="18"/>
              </w:rPr>
              <w:t>In Follow-up (Phase 2)</w:t>
            </w:r>
          </w:p>
        </w:tc>
      </w:tr>
      <w:tr w:rsidR="00114FFA" w:rsidRPr="007B65DF" w:rsidTr="00C928B0">
        <w:trPr>
          <w:trHeight w:val="141"/>
        </w:trPr>
        <w:tc>
          <w:tcPr>
            <w:tcW w:w="2628" w:type="dxa"/>
            <w:tcBorders>
              <w:top w:val="single" w:sz="4"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Maternal Substance Use</w:t>
            </w:r>
          </w:p>
        </w:tc>
        <w:tc>
          <w:tcPr>
            <w:tcW w:w="4050" w:type="dxa"/>
            <w:tcBorders>
              <w:top w:val="single" w:sz="4" w:space="0" w:color="auto"/>
            </w:tcBorders>
            <w:hideMark/>
          </w:tcPr>
          <w:p w:rsidR="0016364E" w:rsidRPr="007B65DF" w:rsidRDefault="00114FFA" w:rsidP="004916AF">
            <w:pPr>
              <w:spacing w:line="240" w:lineRule="auto"/>
              <w:rPr>
                <w:rFonts w:ascii="Arial Narrow" w:hAnsi="Arial Narrow"/>
                <w:sz w:val="18"/>
                <w:szCs w:val="18"/>
              </w:rPr>
            </w:pPr>
            <w:r w:rsidRPr="007B65DF">
              <w:rPr>
                <w:rFonts w:ascii="Arial Narrow" w:hAnsi="Arial Narrow"/>
                <w:sz w:val="18"/>
                <w:szCs w:val="18"/>
              </w:rPr>
              <w:t>Tobacco use</w:t>
            </w:r>
          </w:p>
        </w:tc>
        <w:tc>
          <w:tcPr>
            <w:tcW w:w="900" w:type="dxa"/>
            <w:tcBorders>
              <w:top w:val="single" w:sz="4" w:space="0" w:color="auto"/>
            </w:tcBorders>
            <w:hideMark/>
          </w:tcPr>
          <w:p w:rsidR="0016364E" w:rsidRPr="007B65DF" w:rsidRDefault="00114FFA" w:rsidP="00B43B05">
            <w:pPr>
              <w:spacing w:line="240" w:lineRule="auto"/>
              <w:rPr>
                <w:rFonts w:ascii="Arial Narrow" w:hAnsi="Arial Narrow"/>
                <w:sz w:val="18"/>
                <w:szCs w:val="18"/>
              </w:rPr>
            </w:pPr>
            <w:r w:rsidRPr="007B65DF">
              <w:rPr>
                <w:rFonts w:ascii="Arial Narrow" w:hAnsi="Arial Narrow"/>
                <w:sz w:val="18"/>
                <w:szCs w:val="18"/>
              </w:rPr>
              <w:t>DA</w:t>
            </w:r>
          </w:p>
        </w:tc>
        <w:tc>
          <w:tcPr>
            <w:tcW w:w="3420" w:type="dxa"/>
            <w:tcBorders>
              <w:top w:val="single" w:sz="4" w:space="0" w:color="auto"/>
            </w:tcBorders>
            <w:hideMark/>
          </w:tcPr>
          <w:p w:rsidR="0016364E" w:rsidRPr="007B65DF" w:rsidRDefault="006D57C2" w:rsidP="00B43B05">
            <w:pPr>
              <w:spacing w:line="240" w:lineRule="auto"/>
              <w:rPr>
                <w:rFonts w:ascii="Arial Narrow" w:hAnsi="Arial Narrow"/>
                <w:sz w:val="18"/>
                <w:szCs w:val="18"/>
              </w:rPr>
            </w:pPr>
            <w:r w:rsidRPr="007B65DF">
              <w:rPr>
                <w:rFonts w:ascii="Arial Narrow" w:hAnsi="Arial Narrow"/>
                <w:sz w:val="18"/>
                <w:szCs w:val="18"/>
              </w:rPr>
              <w:t>Saliva sampl</w:t>
            </w:r>
            <w:r w:rsidR="00C928B0" w:rsidRPr="007B65DF">
              <w:rPr>
                <w:rFonts w:ascii="Arial Narrow" w:hAnsi="Arial Narrow"/>
                <w:sz w:val="18"/>
                <w:szCs w:val="18"/>
              </w:rPr>
              <w:t>e</w:t>
            </w:r>
            <w:r w:rsidR="00CB7A9C">
              <w:rPr>
                <w:rFonts w:ascii="Arial Narrow" w:hAnsi="Arial Narrow"/>
                <w:sz w:val="18"/>
                <w:szCs w:val="18"/>
              </w:rPr>
              <w:t xml:space="preserve"> (if saliva is collected)</w:t>
            </w:r>
          </w:p>
        </w:tc>
        <w:tc>
          <w:tcPr>
            <w:tcW w:w="1260" w:type="dxa"/>
            <w:tcBorders>
              <w:top w:val="single" w:sz="4" w:space="0" w:color="auto"/>
            </w:tcBorders>
            <w:hideMark/>
          </w:tcPr>
          <w:p w:rsidR="0016364E" w:rsidRPr="007B65DF" w:rsidRDefault="0016364E" w:rsidP="00B43B05">
            <w:pPr>
              <w:spacing w:line="240" w:lineRule="auto"/>
              <w:rPr>
                <w:rFonts w:ascii="Arial Narrow" w:hAnsi="Arial Narrow"/>
                <w:sz w:val="18"/>
                <w:szCs w:val="18"/>
              </w:rPr>
            </w:pPr>
          </w:p>
        </w:tc>
        <w:tc>
          <w:tcPr>
            <w:tcW w:w="1170" w:type="dxa"/>
            <w:tcBorders>
              <w:top w:val="single" w:sz="4" w:space="0" w:color="auto"/>
            </w:tcBorders>
            <w:hideMark/>
          </w:tcPr>
          <w:p w:rsidR="0016364E" w:rsidRPr="007B65DF" w:rsidRDefault="00114FFA" w:rsidP="00B43B05">
            <w:pPr>
              <w:spacing w:line="240" w:lineRule="auto"/>
              <w:rPr>
                <w:rFonts w:ascii="Arial Narrow" w:hAnsi="Arial Narrow"/>
                <w:sz w:val="18"/>
                <w:szCs w:val="18"/>
              </w:rPr>
            </w:pPr>
            <w:r w:rsidRPr="007B65DF">
              <w:rPr>
                <w:rFonts w:ascii="Arial Narrow" w:hAnsi="Arial Narrow"/>
                <w:sz w:val="18"/>
                <w:szCs w:val="18"/>
              </w:rPr>
              <w:t>X</w:t>
            </w:r>
          </w:p>
        </w:tc>
      </w:tr>
      <w:tr w:rsidR="00C928B0" w:rsidRPr="007B65DF" w:rsidTr="00C928B0">
        <w:trPr>
          <w:trHeight w:val="141"/>
        </w:trPr>
        <w:tc>
          <w:tcPr>
            <w:tcW w:w="2628" w:type="dxa"/>
            <w:vMerge w:val="restart"/>
            <w:hideMark/>
          </w:tcPr>
          <w:p w:rsidR="00C928B0" w:rsidRPr="007B65DF" w:rsidRDefault="00C928B0" w:rsidP="00B43B05">
            <w:pPr>
              <w:spacing w:line="240" w:lineRule="auto"/>
              <w:rPr>
                <w:rFonts w:ascii="Arial Narrow" w:hAnsi="Arial Narrow"/>
                <w:sz w:val="18"/>
                <w:szCs w:val="18"/>
              </w:rPr>
            </w:pPr>
          </w:p>
          <w:p w:rsidR="00C928B0" w:rsidRPr="007B65DF" w:rsidRDefault="00C928B0" w:rsidP="00B43B05">
            <w:pPr>
              <w:spacing w:line="240" w:lineRule="auto"/>
              <w:rPr>
                <w:rFonts w:ascii="Arial Narrow" w:hAnsi="Arial Narrow"/>
                <w:bCs/>
                <w:sz w:val="18"/>
                <w:szCs w:val="18"/>
                <w:u w:val="single"/>
              </w:rPr>
            </w:pPr>
          </w:p>
        </w:tc>
        <w:tc>
          <w:tcPr>
            <w:tcW w:w="4050" w:type="dxa"/>
          </w:tcPr>
          <w:p w:rsidR="00C928B0" w:rsidRPr="007B65DF" w:rsidRDefault="004916AF" w:rsidP="004916AF">
            <w:pPr>
              <w:spacing w:line="240" w:lineRule="auto"/>
              <w:rPr>
                <w:rFonts w:ascii="Arial Narrow" w:hAnsi="Arial Narrow"/>
                <w:sz w:val="18"/>
                <w:szCs w:val="18"/>
              </w:rPr>
            </w:pPr>
            <w:r>
              <w:rPr>
                <w:rFonts w:ascii="Arial Narrow" w:hAnsi="Arial Narrow"/>
                <w:sz w:val="18"/>
                <w:szCs w:val="18"/>
              </w:rPr>
              <w:t>Tobacco use, s</w:t>
            </w:r>
            <w:r w:rsidR="00C928B0" w:rsidRPr="007B65DF">
              <w:rPr>
                <w:rFonts w:ascii="Arial Narrow" w:hAnsi="Arial Narrow"/>
                <w:sz w:val="18"/>
                <w:szCs w:val="18"/>
              </w:rPr>
              <w:t>ubstance use; problem alcohol use</w:t>
            </w:r>
          </w:p>
        </w:tc>
        <w:tc>
          <w:tcPr>
            <w:tcW w:w="900" w:type="dxa"/>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PR</w:t>
            </w:r>
          </w:p>
        </w:tc>
        <w:tc>
          <w:tcPr>
            <w:tcW w:w="342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PRAMS</w:t>
            </w:r>
          </w:p>
        </w:tc>
        <w:tc>
          <w:tcPr>
            <w:tcW w:w="126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X</w:t>
            </w: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X</w:t>
            </w:r>
          </w:p>
        </w:tc>
      </w:tr>
      <w:tr w:rsidR="00C928B0" w:rsidRPr="007B65DF" w:rsidTr="00C928B0">
        <w:trPr>
          <w:trHeight w:val="162"/>
        </w:trPr>
        <w:tc>
          <w:tcPr>
            <w:tcW w:w="2628" w:type="dxa"/>
            <w:vMerge/>
            <w:hideMark/>
          </w:tcPr>
          <w:p w:rsidR="00C928B0" w:rsidRPr="007B65DF" w:rsidRDefault="00C928B0" w:rsidP="00B43B05">
            <w:pPr>
              <w:spacing w:line="240" w:lineRule="auto"/>
              <w:rPr>
                <w:rFonts w:ascii="Arial Narrow" w:hAnsi="Arial Narrow"/>
                <w:sz w:val="18"/>
                <w:szCs w:val="18"/>
              </w:rPr>
            </w:pPr>
          </w:p>
        </w:tc>
        <w:tc>
          <w:tcPr>
            <w:tcW w:w="4050" w:type="dxa"/>
            <w:hideMark/>
          </w:tcPr>
          <w:p w:rsidR="00C928B0" w:rsidRPr="007B65DF" w:rsidRDefault="00C928B0" w:rsidP="00B43B05">
            <w:pPr>
              <w:spacing w:line="240" w:lineRule="auto"/>
              <w:rPr>
                <w:rFonts w:ascii="Arial Narrow" w:hAnsi="Arial Narrow"/>
                <w:sz w:val="18"/>
                <w:szCs w:val="18"/>
              </w:rPr>
            </w:pPr>
          </w:p>
        </w:tc>
        <w:tc>
          <w:tcPr>
            <w:tcW w:w="900" w:type="dxa"/>
            <w:hideMark/>
          </w:tcPr>
          <w:p w:rsidR="00C928B0" w:rsidRPr="007B65DF" w:rsidRDefault="00C928B0" w:rsidP="00B43B05">
            <w:pPr>
              <w:spacing w:line="240" w:lineRule="auto"/>
              <w:rPr>
                <w:rFonts w:ascii="Arial Narrow" w:hAnsi="Arial Narrow"/>
                <w:sz w:val="18"/>
                <w:szCs w:val="18"/>
              </w:rPr>
            </w:pPr>
          </w:p>
        </w:tc>
        <w:tc>
          <w:tcPr>
            <w:tcW w:w="3420" w:type="dxa"/>
            <w:hideMark/>
          </w:tcPr>
          <w:p w:rsidR="00C928B0" w:rsidRPr="007B65DF" w:rsidRDefault="00C928B0" w:rsidP="00B43B05">
            <w:pPr>
              <w:spacing w:line="240" w:lineRule="auto"/>
              <w:rPr>
                <w:rFonts w:ascii="Arial Narrow" w:hAnsi="Arial Narrow"/>
                <w:sz w:val="18"/>
                <w:szCs w:val="18"/>
              </w:rPr>
            </w:pPr>
          </w:p>
        </w:tc>
        <w:tc>
          <w:tcPr>
            <w:tcW w:w="1260" w:type="dxa"/>
            <w:hideMark/>
          </w:tcPr>
          <w:p w:rsidR="00C928B0" w:rsidRPr="007B65DF" w:rsidRDefault="00C928B0" w:rsidP="00B43B05">
            <w:pPr>
              <w:spacing w:line="240" w:lineRule="auto"/>
              <w:rPr>
                <w:rFonts w:ascii="Arial Narrow" w:hAnsi="Arial Narrow"/>
                <w:sz w:val="18"/>
                <w:szCs w:val="18"/>
              </w:rPr>
            </w:pPr>
          </w:p>
        </w:tc>
        <w:tc>
          <w:tcPr>
            <w:tcW w:w="1170" w:type="dxa"/>
            <w:hideMark/>
          </w:tcPr>
          <w:p w:rsidR="00C928B0" w:rsidRPr="007B65DF" w:rsidRDefault="00C928B0" w:rsidP="00B43B05">
            <w:pPr>
              <w:spacing w:line="240" w:lineRule="auto"/>
              <w:rPr>
                <w:rFonts w:ascii="Arial Narrow" w:hAnsi="Arial Narrow"/>
                <w:sz w:val="18"/>
                <w:szCs w:val="18"/>
              </w:rPr>
            </w:pPr>
          </w:p>
        </w:tc>
      </w:tr>
      <w:tr w:rsidR="00C928B0" w:rsidRPr="007B65DF" w:rsidTr="00C928B0">
        <w:trPr>
          <w:trHeight w:val="141"/>
        </w:trPr>
        <w:tc>
          <w:tcPr>
            <w:tcW w:w="2628" w:type="dxa"/>
            <w:hideMark/>
          </w:tcPr>
          <w:p w:rsidR="00C928B0" w:rsidRPr="007B65DF" w:rsidRDefault="00C928B0" w:rsidP="00B43B05">
            <w:pPr>
              <w:spacing w:line="240" w:lineRule="auto"/>
              <w:rPr>
                <w:sz w:val="18"/>
                <w:szCs w:val="18"/>
              </w:rPr>
            </w:pPr>
            <w:r w:rsidRPr="007B65DF">
              <w:rPr>
                <w:rFonts w:ascii="Arial Narrow" w:hAnsi="Arial Narrow"/>
                <w:sz w:val="18"/>
                <w:szCs w:val="18"/>
              </w:rPr>
              <w:t>Maternal Reproductive Health</w:t>
            </w:r>
            <w:r w:rsidRPr="007B65DF">
              <w:rPr>
                <w:sz w:val="18"/>
                <w:szCs w:val="18"/>
              </w:rPr>
              <w:t> </w:t>
            </w:r>
          </w:p>
        </w:tc>
        <w:tc>
          <w:tcPr>
            <w:tcW w:w="4050" w:type="dxa"/>
            <w:hideMark/>
          </w:tcPr>
          <w:p w:rsidR="00C928B0" w:rsidRPr="007B65DF" w:rsidRDefault="00C928B0" w:rsidP="00B43B05">
            <w:pPr>
              <w:spacing w:line="240" w:lineRule="auto"/>
              <w:rPr>
                <w:sz w:val="18"/>
                <w:szCs w:val="18"/>
              </w:rPr>
            </w:pPr>
            <w:r w:rsidRPr="007B65DF">
              <w:rPr>
                <w:rFonts w:ascii="Arial Narrow" w:hAnsi="Arial Narrow"/>
                <w:sz w:val="18"/>
                <w:szCs w:val="18"/>
              </w:rPr>
              <w:t>Birth control; desired timing of subsequent births</w:t>
            </w:r>
          </w:p>
        </w:tc>
        <w:tc>
          <w:tcPr>
            <w:tcW w:w="900" w:type="dxa"/>
            <w:hideMark/>
          </w:tcPr>
          <w:p w:rsidR="00C928B0" w:rsidRPr="007B65DF" w:rsidRDefault="00C928B0" w:rsidP="00B43B05">
            <w:pPr>
              <w:spacing w:line="240" w:lineRule="auto"/>
              <w:rPr>
                <w:sz w:val="18"/>
                <w:szCs w:val="18"/>
              </w:rPr>
            </w:pPr>
            <w:r w:rsidRPr="007B65DF">
              <w:rPr>
                <w:rFonts w:ascii="Arial Narrow" w:hAnsi="Arial Narrow"/>
                <w:sz w:val="18"/>
                <w:szCs w:val="18"/>
              </w:rPr>
              <w:t>PR</w:t>
            </w:r>
          </w:p>
        </w:tc>
        <w:tc>
          <w:tcPr>
            <w:tcW w:w="3420" w:type="dxa"/>
            <w:hideMark/>
          </w:tcPr>
          <w:p w:rsidR="00C928B0" w:rsidRPr="007B65DF" w:rsidRDefault="00C928B0" w:rsidP="00B43B05">
            <w:pPr>
              <w:spacing w:line="240" w:lineRule="auto"/>
              <w:rPr>
                <w:sz w:val="18"/>
                <w:szCs w:val="18"/>
              </w:rPr>
            </w:pPr>
            <w:r w:rsidRPr="007B65DF">
              <w:rPr>
                <w:rFonts w:ascii="Arial Narrow" w:hAnsi="Arial Narrow"/>
                <w:sz w:val="18"/>
                <w:szCs w:val="18"/>
              </w:rPr>
              <w:t>Items from HFA Survey</w:t>
            </w:r>
          </w:p>
        </w:tc>
        <w:tc>
          <w:tcPr>
            <w:tcW w:w="1260" w:type="dxa"/>
            <w:hideMark/>
          </w:tcPr>
          <w:p w:rsidR="00C928B0" w:rsidRPr="007B65DF" w:rsidRDefault="00C928B0" w:rsidP="00B43B05">
            <w:pPr>
              <w:spacing w:line="240" w:lineRule="auto"/>
              <w:rPr>
                <w:sz w:val="18"/>
                <w:szCs w:val="18"/>
              </w:rPr>
            </w:pPr>
            <w:r w:rsidRPr="007B65DF">
              <w:rPr>
                <w:sz w:val="18"/>
                <w:szCs w:val="18"/>
              </w:rPr>
              <w:t>X</w:t>
            </w:r>
          </w:p>
        </w:tc>
        <w:tc>
          <w:tcPr>
            <w:tcW w:w="1170" w:type="dxa"/>
            <w:hideMark/>
          </w:tcPr>
          <w:p w:rsidR="00C928B0" w:rsidRPr="007B65DF" w:rsidRDefault="00C928B0" w:rsidP="00B43B05">
            <w:pPr>
              <w:spacing w:line="240" w:lineRule="auto"/>
              <w:rPr>
                <w:sz w:val="18"/>
                <w:szCs w:val="18"/>
              </w:rPr>
            </w:pPr>
            <w:r w:rsidRPr="007B65DF">
              <w:rPr>
                <w:sz w:val="18"/>
                <w:szCs w:val="18"/>
              </w:rPr>
              <w:t> X</w:t>
            </w:r>
          </w:p>
        </w:tc>
      </w:tr>
      <w:tr w:rsidR="00C928B0" w:rsidRPr="007B65DF" w:rsidTr="00C928B0">
        <w:trPr>
          <w:trHeight w:val="141"/>
        </w:trPr>
        <w:tc>
          <w:tcPr>
            <w:tcW w:w="2628" w:type="dxa"/>
            <w:hideMark/>
          </w:tcPr>
          <w:p w:rsidR="00C928B0" w:rsidRPr="007B65DF" w:rsidRDefault="00C928B0" w:rsidP="00B43B05">
            <w:pPr>
              <w:spacing w:line="240" w:lineRule="auto"/>
              <w:rPr>
                <w:rFonts w:ascii="Arial Narrow" w:hAnsi="Arial Narrow"/>
                <w:sz w:val="18"/>
                <w:szCs w:val="18"/>
              </w:rPr>
            </w:pPr>
          </w:p>
        </w:tc>
        <w:tc>
          <w:tcPr>
            <w:tcW w:w="4050" w:type="dxa"/>
            <w:hideMark/>
          </w:tcPr>
          <w:p w:rsidR="00C928B0" w:rsidRPr="007B65DF" w:rsidRDefault="00C928B0" w:rsidP="00B43B05">
            <w:pPr>
              <w:spacing w:line="240" w:lineRule="auto"/>
              <w:rPr>
                <w:rFonts w:ascii="Arial Narrow" w:hAnsi="Arial Narrow"/>
                <w:sz w:val="18"/>
                <w:szCs w:val="18"/>
              </w:rPr>
            </w:pPr>
          </w:p>
        </w:tc>
        <w:tc>
          <w:tcPr>
            <w:tcW w:w="900" w:type="dxa"/>
            <w:hideMark/>
          </w:tcPr>
          <w:p w:rsidR="00C928B0" w:rsidRPr="007B65DF" w:rsidRDefault="00C928B0" w:rsidP="00B43B05">
            <w:pPr>
              <w:spacing w:line="240" w:lineRule="auto"/>
              <w:rPr>
                <w:rFonts w:ascii="Arial Narrow" w:hAnsi="Arial Narrow"/>
                <w:sz w:val="18"/>
                <w:szCs w:val="18"/>
              </w:rPr>
            </w:pPr>
          </w:p>
        </w:tc>
        <w:tc>
          <w:tcPr>
            <w:tcW w:w="3420" w:type="dxa"/>
            <w:hideMark/>
          </w:tcPr>
          <w:p w:rsidR="00C928B0" w:rsidRPr="007B65DF" w:rsidRDefault="00C928B0" w:rsidP="00B43B05">
            <w:pPr>
              <w:spacing w:line="240" w:lineRule="auto"/>
              <w:rPr>
                <w:rFonts w:ascii="Arial Narrow" w:hAnsi="Arial Narrow"/>
                <w:sz w:val="18"/>
                <w:szCs w:val="18"/>
              </w:rPr>
            </w:pPr>
          </w:p>
        </w:tc>
        <w:tc>
          <w:tcPr>
            <w:tcW w:w="1260" w:type="dxa"/>
            <w:hideMark/>
          </w:tcPr>
          <w:p w:rsidR="00C928B0" w:rsidRPr="007B65DF" w:rsidRDefault="00C928B0" w:rsidP="00B43B05">
            <w:pPr>
              <w:spacing w:line="240" w:lineRule="auto"/>
              <w:rPr>
                <w:rFonts w:ascii="Arial Narrow" w:hAnsi="Arial Narrow"/>
                <w:sz w:val="18"/>
                <w:szCs w:val="18"/>
              </w:rPr>
            </w:pPr>
          </w:p>
        </w:tc>
        <w:tc>
          <w:tcPr>
            <w:tcW w:w="1170" w:type="dxa"/>
            <w:hideMark/>
          </w:tcPr>
          <w:p w:rsidR="00C928B0" w:rsidRPr="007B65DF" w:rsidRDefault="00C928B0" w:rsidP="00B43B05">
            <w:pPr>
              <w:spacing w:line="240" w:lineRule="auto"/>
              <w:rPr>
                <w:rFonts w:ascii="Arial Narrow" w:hAnsi="Arial Narrow"/>
                <w:sz w:val="18"/>
                <w:szCs w:val="18"/>
              </w:rPr>
            </w:pPr>
          </w:p>
        </w:tc>
      </w:tr>
      <w:tr w:rsidR="00C928B0" w:rsidRPr="007B65DF" w:rsidTr="00C928B0">
        <w:trPr>
          <w:trHeight w:val="141"/>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Intimate Partner Violence</w:t>
            </w:r>
          </w:p>
        </w:tc>
        <w:tc>
          <w:tcPr>
            <w:tcW w:w="405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xml:space="preserve">Emotional, physical and sexual victimization </w:t>
            </w:r>
          </w:p>
        </w:tc>
        <w:tc>
          <w:tcPr>
            <w:tcW w:w="90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PR</w:t>
            </w:r>
          </w:p>
        </w:tc>
        <w:tc>
          <w:tcPr>
            <w:tcW w:w="342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CTS scales from Supporting Healthy</w:t>
            </w:r>
          </w:p>
        </w:tc>
        <w:tc>
          <w:tcPr>
            <w:tcW w:w="126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X</w:t>
            </w: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X</w:t>
            </w:r>
          </w:p>
        </w:tc>
      </w:tr>
      <w:tr w:rsidR="00C928B0" w:rsidRPr="007B65DF" w:rsidTr="00C928B0">
        <w:trPr>
          <w:trHeight w:val="141"/>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405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and perpetration</w:t>
            </w:r>
          </w:p>
        </w:tc>
        <w:tc>
          <w:tcPr>
            <w:tcW w:w="90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342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Marriage (SHM) Survey, Women's</w:t>
            </w:r>
          </w:p>
        </w:tc>
        <w:tc>
          <w:tcPr>
            <w:tcW w:w="126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r>
      <w:tr w:rsidR="00C928B0" w:rsidRPr="007B65DF" w:rsidTr="00C928B0">
        <w:trPr>
          <w:trHeight w:val="141"/>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405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90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342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Experience and Battery Scale (WEB)</w:t>
            </w:r>
          </w:p>
        </w:tc>
        <w:tc>
          <w:tcPr>
            <w:tcW w:w="126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r>
      <w:tr w:rsidR="00C928B0" w:rsidRPr="007B65DF" w:rsidTr="00C928B0">
        <w:trPr>
          <w:trHeight w:val="141"/>
        </w:trPr>
        <w:tc>
          <w:tcPr>
            <w:tcW w:w="2628" w:type="dxa"/>
            <w:hideMark/>
          </w:tcPr>
          <w:p w:rsidR="00C928B0" w:rsidRPr="007B65DF" w:rsidRDefault="00C928B0" w:rsidP="00B43B05">
            <w:pPr>
              <w:spacing w:line="240" w:lineRule="auto"/>
              <w:rPr>
                <w:rFonts w:ascii="Arial Narrow" w:hAnsi="Arial Narrow"/>
                <w:sz w:val="18"/>
                <w:szCs w:val="18"/>
              </w:rPr>
            </w:pPr>
          </w:p>
        </w:tc>
        <w:tc>
          <w:tcPr>
            <w:tcW w:w="4050" w:type="dxa"/>
            <w:hideMark/>
          </w:tcPr>
          <w:p w:rsidR="00C928B0" w:rsidRPr="007B65DF" w:rsidRDefault="00C928B0" w:rsidP="00B43B05">
            <w:pPr>
              <w:spacing w:line="240" w:lineRule="auto"/>
              <w:rPr>
                <w:rFonts w:ascii="Arial Narrow" w:hAnsi="Arial Narrow"/>
                <w:sz w:val="18"/>
                <w:szCs w:val="18"/>
              </w:rPr>
            </w:pPr>
          </w:p>
        </w:tc>
        <w:tc>
          <w:tcPr>
            <w:tcW w:w="900" w:type="dxa"/>
            <w:hideMark/>
          </w:tcPr>
          <w:p w:rsidR="00C928B0" w:rsidRPr="007B65DF" w:rsidRDefault="00C928B0" w:rsidP="00B43B05">
            <w:pPr>
              <w:spacing w:line="240" w:lineRule="auto"/>
              <w:rPr>
                <w:rFonts w:ascii="Arial Narrow" w:hAnsi="Arial Narrow"/>
                <w:sz w:val="18"/>
                <w:szCs w:val="18"/>
              </w:rPr>
            </w:pPr>
          </w:p>
        </w:tc>
        <w:tc>
          <w:tcPr>
            <w:tcW w:w="3420" w:type="dxa"/>
            <w:hideMark/>
          </w:tcPr>
          <w:p w:rsidR="00C928B0" w:rsidRPr="007B65DF" w:rsidRDefault="00C928B0" w:rsidP="00B43B05">
            <w:pPr>
              <w:spacing w:line="240" w:lineRule="auto"/>
              <w:rPr>
                <w:rFonts w:ascii="Arial Narrow" w:hAnsi="Arial Narrow"/>
                <w:sz w:val="18"/>
                <w:szCs w:val="18"/>
              </w:rPr>
            </w:pPr>
          </w:p>
        </w:tc>
        <w:tc>
          <w:tcPr>
            <w:tcW w:w="1260" w:type="dxa"/>
            <w:hideMark/>
          </w:tcPr>
          <w:p w:rsidR="00C928B0" w:rsidRPr="007B65DF" w:rsidRDefault="00C928B0" w:rsidP="00B43B05">
            <w:pPr>
              <w:spacing w:line="240" w:lineRule="auto"/>
              <w:rPr>
                <w:rFonts w:ascii="Arial Narrow" w:hAnsi="Arial Narrow"/>
                <w:sz w:val="18"/>
                <w:szCs w:val="18"/>
              </w:rPr>
            </w:pPr>
          </w:p>
        </w:tc>
        <w:tc>
          <w:tcPr>
            <w:tcW w:w="1170" w:type="dxa"/>
            <w:hideMark/>
          </w:tcPr>
          <w:p w:rsidR="00C928B0" w:rsidRPr="007B65DF" w:rsidRDefault="00C928B0" w:rsidP="00B43B05">
            <w:pPr>
              <w:spacing w:line="240" w:lineRule="auto"/>
              <w:rPr>
                <w:rFonts w:ascii="Arial Narrow" w:hAnsi="Arial Narrow"/>
                <w:sz w:val="18"/>
                <w:szCs w:val="18"/>
              </w:rPr>
            </w:pPr>
          </w:p>
        </w:tc>
      </w:tr>
      <w:tr w:rsidR="00C928B0" w:rsidRPr="007B65DF" w:rsidTr="00C928B0">
        <w:trPr>
          <w:trHeight w:val="141"/>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Crime</w:t>
            </w:r>
          </w:p>
        </w:tc>
        <w:tc>
          <w:tcPr>
            <w:tcW w:w="405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Maternal criminal involvement: arrests</w:t>
            </w:r>
          </w:p>
        </w:tc>
        <w:tc>
          <w:tcPr>
            <w:tcW w:w="90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PR</w:t>
            </w:r>
          </w:p>
        </w:tc>
        <w:tc>
          <w:tcPr>
            <w:tcW w:w="342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Items from Youth Build Survey</w:t>
            </w:r>
          </w:p>
        </w:tc>
        <w:tc>
          <w:tcPr>
            <w:tcW w:w="126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X</w:t>
            </w: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X</w:t>
            </w:r>
          </w:p>
        </w:tc>
      </w:tr>
      <w:tr w:rsidR="00C928B0" w:rsidRPr="007B65DF" w:rsidTr="00C928B0">
        <w:trPr>
          <w:trHeight w:val="141"/>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4050" w:type="dxa"/>
            <w:hideMark/>
          </w:tcPr>
          <w:p w:rsidR="00C928B0" w:rsidRPr="007B65DF" w:rsidRDefault="00C928B0" w:rsidP="00B43B05">
            <w:pPr>
              <w:spacing w:line="240" w:lineRule="auto"/>
              <w:rPr>
                <w:rFonts w:ascii="Arial Narrow" w:hAnsi="Arial Narrow"/>
                <w:sz w:val="18"/>
                <w:szCs w:val="18"/>
              </w:rPr>
            </w:pPr>
          </w:p>
        </w:tc>
        <w:tc>
          <w:tcPr>
            <w:tcW w:w="900" w:type="dxa"/>
            <w:hideMark/>
          </w:tcPr>
          <w:p w:rsidR="00C928B0" w:rsidRPr="007B65DF" w:rsidRDefault="00C928B0" w:rsidP="00B43B05">
            <w:pPr>
              <w:spacing w:line="240" w:lineRule="auto"/>
              <w:rPr>
                <w:rFonts w:ascii="Arial Narrow" w:hAnsi="Arial Narrow"/>
                <w:sz w:val="18"/>
                <w:szCs w:val="18"/>
              </w:rPr>
            </w:pPr>
          </w:p>
        </w:tc>
        <w:tc>
          <w:tcPr>
            <w:tcW w:w="3420" w:type="dxa"/>
            <w:hideMark/>
          </w:tcPr>
          <w:p w:rsidR="00C928B0" w:rsidRPr="007B65DF" w:rsidRDefault="00C928B0" w:rsidP="00B43B05">
            <w:pPr>
              <w:spacing w:line="240" w:lineRule="auto"/>
              <w:rPr>
                <w:rFonts w:ascii="Arial Narrow" w:hAnsi="Arial Narrow"/>
                <w:sz w:val="18"/>
                <w:szCs w:val="18"/>
              </w:rPr>
            </w:pPr>
          </w:p>
        </w:tc>
        <w:tc>
          <w:tcPr>
            <w:tcW w:w="1260" w:type="dxa"/>
            <w:hideMark/>
          </w:tcPr>
          <w:p w:rsidR="00C928B0" w:rsidRPr="007B65DF" w:rsidRDefault="00C928B0" w:rsidP="00B43B05">
            <w:pPr>
              <w:spacing w:line="240" w:lineRule="auto"/>
              <w:rPr>
                <w:rFonts w:ascii="Arial Narrow" w:hAnsi="Arial Narrow"/>
                <w:sz w:val="18"/>
                <w:szCs w:val="18"/>
              </w:rPr>
            </w:pP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r>
      <w:tr w:rsidR="00C928B0" w:rsidRPr="007B65DF" w:rsidTr="00C928B0">
        <w:trPr>
          <w:trHeight w:val="141"/>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Family Self-Sufficiency</w:t>
            </w:r>
          </w:p>
        </w:tc>
        <w:tc>
          <w:tcPr>
            <w:tcW w:w="405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xml:space="preserve">Income: Maternal earned income and household income </w:t>
            </w:r>
          </w:p>
        </w:tc>
        <w:tc>
          <w:tcPr>
            <w:tcW w:w="90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PR</w:t>
            </w:r>
          </w:p>
        </w:tc>
        <w:tc>
          <w:tcPr>
            <w:tcW w:w="342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xml:space="preserve">Supporting Healthy Marriages (SHM) </w:t>
            </w:r>
          </w:p>
        </w:tc>
        <w:tc>
          <w:tcPr>
            <w:tcW w:w="126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X</w:t>
            </w: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X</w:t>
            </w:r>
          </w:p>
        </w:tc>
      </w:tr>
      <w:tr w:rsidR="00C928B0" w:rsidRPr="007B65DF" w:rsidTr="00114FFA">
        <w:trPr>
          <w:trHeight w:val="242"/>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405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in last month</w:t>
            </w:r>
          </w:p>
        </w:tc>
        <w:tc>
          <w:tcPr>
            <w:tcW w:w="900" w:type="dxa"/>
            <w:hideMark/>
          </w:tcPr>
          <w:p w:rsidR="00C928B0" w:rsidRPr="007B65DF" w:rsidRDefault="00C928B0" w:rsidP="00B43B05">
            <w:pPr>
              <w:spacing w:line="240" w:lineRule="auto"/>
              <w:rPr>
                <w:rFonts w:ascii="Arial Narrow" w:hAnsi="Arial Narrow"/>
                <w:sz w:val="18"/>
                <w:szCs w:val="18"/>
              </w:rPr>
            </w:pPr>
          </w:p>
        </w:tc>
        <w:tc>
          <w:tcPr>
            <w:tcW w:w="342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12-Month Survey</w:t>
            </w:r>
          </w:p>
        </w:tc>
        <w:tc>
          <w:tcPr>
            <w:tcW w:w="1260" w:type="dxa"/>
            <w:hideMark/>
          </w:tcPr>
          <w:p w:rsidR="00C928B0" w:rsidRPr="007B65DF" w:rsidRDefault="00C928B0" w:rsidP="00B43B05">
            <w:pPr>
              <w:spacing w:line="240" w:lineRule="auto"/>
              <w:rPr>
                <w:rFonts w:ascii="Arial Narrow" w:hAnsi="Arial Narrow"/>
                <w:sz w:val="18"/>
                <w:szCs w:val="18"/>
              </w:rPr>
            </w:pP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r>
      <w:tr w:rsidR="00C928B0" w:rsidRPr="007B65DF" w:rsidTr="00114FFA">
        <w:trPr>
          <w:trHeight w:val="141"/>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405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Employment: Maternal employment</w:t>
            </w:r>
          </w:p>
        </w:tc>
        <w:tc>
          <w:tcPr>
            <w:tcW w:w="90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PR</w:t>
            </w:r>
          </w:p>
        </w:tc>
        <w:tc>
          <w:tcPr>
            <w:tcW w:w="342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KS-MO Hard to Employ Survey; Employment</w:t>
            </w:r>
          </w:p>
        </w:tc>
        <w:tc>
          <w:tcPr>
            <w:tcW w:w="126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X</w:t>
            </w: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X</w:t>
            </w:r>
          </w:p>
        </w:tc>
      </w:tr>
      <w:tr w:rsidR="00C928B0" w:rsidRPr="007B65DF" w:rsidTr="00114FFA">
        <w:trPr>
          <w:trHeight w:val="141"/>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4050" w:type="dxa"/>
            <w:hideMark/>
          </w:tcPr>
          <w:p w:rsidR="00C928B0" w:rsidRPr="007B65DF" w:rsidRDefault="00C928B0" w:rsidP="00B43B05">
            <w:pPr>
              <w:spacing w:line="240" w:lineRule="auto"/>
              <w:rPr>
                <w:rFonts w:ascii="Arial Narrow" w:hAnsi="Arial Narrow"/>
                <w:sz w:val="18"/>
                <w:szCs w:val="18"/>
              </w:rPr>
            </w:pPr>
          </w:p>
        </w:tc>
        <w:tc>
          <w:tcPr>
            <w:tcW w:w="900" w:type="dxa"/>
            <w:hideMark/>
          </w:tcPr>
          <w:p w:rsidR="00C928B0" w:rsidRPr="007B65DF" w:rsidRDefault="00C928B0" w:rsidP="00B43B05">
            <w:pPr>
              <w:spacing w:line="240" w:lineRule="auto"/>
              <w:rPr>
                <w:rFonts w:ascii="Arial Narrow" w:hAnsi="Arial Narrow"/>
                <w:sz w:val="18"/>
                <w:szCs w:val="18"/>
              </w:rPr>
            </w:pPr>
          </w:p>
        </w:tc>
        <w:tc>
          <w:tcPr>
            <w:tcW w:w="342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Retention and Advancement (ERA) Survey</w:t>
            </w:r>
          </w:p>
        </w:tc>
        <w:tc>
          <w:tcPr>
            <w:tcW w:w="1260" w:type="dxa"/>
            <w:hideMark/>
          </w:tcPr>
          <w:p w:rsidR="00C928B0" w:rsidRPr="007B65DF" w:rsidRDefault="00C928B0" w:rsidP="00B43B05">
            <w:pPr>
              <w:spacing w:line="240" w:lineRule="auto"/>
              <w:rPr>
                <w:rFonts w:ascii="Arial Narrow" w:hAnsi="Arial Narrow"/>
                <w:sz w:val="18"/>
                <w:szCs w:val="18"/>
              </w:rPr>
            </w:pP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r>
      <w:tr w:rsidR="00C928B0" w:rsidRPr="007B65DF" w:rsidTr="00114FFA">
        <w:trPr>
          <w:trHeight w:val="141"/>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405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xml:space="preserve">Public Assistance: Receipt TANF, SNAP, WIC, and UI </w:t>
            </w:r>
          </w:p>
        </w:tc>
        <w:tc>
          <w:tcPr>
            <w:tcW w:w="90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PR</w:t>
            </w:r>
          </w:p>
        </w:tc>
        <w:tc>
          <w:tcPr>
            <w:tcW w:w="342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SHM 12-Month Survey; HFA interview</w:t>
            </w:r>
          </w:p>
        </w:tc>
        <w:tc>
          <w:tcPr>
            <w:tcW w:w="1260" w:type="dxa"/>
            <w:hideMark/>
          </w:tcPr>
          <w:p w:rsidR="00C928B0" w:rsidRPr="007B65DF" w:rsidRDefault="00C928B0" w:rsidP="00B43B05">
            <w:pPr>
              <w:spacing w:line="240" w:lineRule="auto"/>
              <w:rPr>
                <w:rFonts w:ascii="Arial Narrow" w:hAnsi="Arial Narrow"/>
                <w:sz w:val="18"/>
                <w:szCs w:val="18"/>
              </w:rPr>
            </w:pP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r>
      <w:tr w:rsidR="00C928B0" w:rsidRPr="007B65DF" w:rsidTr="00114FFA">
        <w:trPr>
          <w:trHeight w:val="141"/>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405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in last month</w:t>
            </w:r>
          </w:p>
        </w:tc>
        <w:tc>
          <w:tcPr>
            <w:tcW w:w="900" w:type="dxa"/>
            <w:hideMark/>
          </w:tcPr>
          <w:p w:rsidR="00C928B0" w:rsidRPr="007B65DF" w:rsidRDefault="00C928B0" w:rsidP="00B43B05">
            <w:pPr>
              <w:spacing w:line="240" w:lineRule="auto"/>
              <w:rPr>
                <w:rFonts w:ascii="Arial Narrow" w:hAnsi="Arial Narrow"/>
                <w:sz w:val="18"/>
                <w:szCs w:val="18"/>
              </w:rPr>
            </w:pPr>
          </w:p>
        </w:tc>
        <w:tc>
          <w:tcPr>
            <w:tcW w:w="3420" w:type="dxa"/>
            <w:hideMark/>
          </w:tcPr>
          <w:p w:rsidR="00C928B0" w:rsidRPr="007B65DF" w:rsidRDefault="00C928B0" w:rsidP="00B43B05">
            <w:pPr>
              <w:spacing w:line="240" w:lineRule="auto"/>
              <w:rPr>
                <w:rFonts w:ascii="Arial Narrow" w:hAnsi="Arial Narrow"/>
                <w:sz w:val="18"/>
                <w:szCs w:val="18"/>
              </w:rPr>
            </w:pPr>
          </w:p>
        </w:tc>
        <w:tc>
          <w:tcPr>
            <w:tcW w:w="1260" w:type="dxa"/>
            <w:hideMark/>
          </w:tcPr>
          <w:p w:rsidR="00C928B0" w:rsidRPr="007B65DF" w:rsidRDefault="00C928B0" w:rsidP="00B43B05">
            <w:pPr>
              <w:spacing w:line="240" w:lineRule="auto"/>
              <w:rPr>
                <w:rFonts w:ascii="Arial Narrow" w:hAnsi="Arial Narrow"/>
                <w:sz w:val="18"/>
                <w:szCs w:val="18"/>
              </w:rPr>
            </w:pP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r>
      <w:tr w:rsidR="00C928B0" w:rsidRPr="007B65DF" w:rsidTr="00114FFA">
        <w:trPr>
          <w:trHeight w:val="141"/>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405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Food Security</w:t>
            </w:r>
          </w:p>
        </w:tc>
        <w:tc>
          <w:tcPr>
            <w:tcW w:w="90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PR</w:t>
            </w:r>
          </w:p>
        </w:tc>
        <w:tc>
          <w:tcPr>
            <w:tcW w:w="3420" w:type="dxa"/>
            <w:hideMark/>
          </w:tcPr>
          <w:p w:rsidR="00C928B0" w:rsidRPr="007B65DF" w:rsidRDefault="00564A8D" w:rsidP="00B43B05">
            <w:pPr>
              <w:spacing w:line="240" w:lineRule="auto"/>
              <w:rPr>
                <w:rFonts w:ascii="Arial Narrow" w:hAnsi="Arial Narrow"/>
                <w:sz w:val="18"/>
                <w:szCs w:val="18"/>
              </w:rPr>
            </w:pPr>
            <w:r>
              <w:rPr>
                <w:rFonts w:ascii="Arial Narrow" w:hAnsi="Arial Narrow"/>
                <w:sz w:val="18"/>
                <w:szCs w:val="18"/>
              </w:rPr>
              <w:t>Economic Research Service</w:t>
            </w:r>
          </w:p>
        </w:tc>
        <w:tc>
          <w:tcPr>
            <w:tcW w:w="1260" w:type="dxa"/>
            <w:hideMark/>
          </w:tcPr>
          <w:p w:rsidR="00C928B0" w:rsidRPr="007B65DF" w:rsidRDefault="00C928B0" w:rsidP="00B43B05">
            <w:pPr>
              <w:spacing w:line="240" w:lineRule="auto"/>
              <w:rPr>
                <w:rFonts w:ascii="Arial Narrow" w:hAnsi="Arial Narrow"/>
                <w:sz w:val="18"/>
                <w:szCs w:val="18"/>
              </w:rPr>
            </w:pP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X</w:t>
            </w:r>
          </w:p>
        </w:tc>
      </w:tr>
      <w:tr w:rsidR="00C928B0" w:rsidRPr="007B65DF" w:rsidTr="00114FFA">
        <w:trPr>
          <w:trHeight w:val="198"/>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4050" w:type="dxa"/>
            <w:hideMark/>
          </w:tcPr>
          <w:p w:rsidR="00C928B0" w:rsidRPr="007B65DF" w:rsidRDefault="00C928B0" w:rsidP="00B43B05">
            <w:pPr>
              <w:spacing w:line="240" w:lineRule="auto"/>
              <w:rPr>
                <w:rFonts w:ascii="Arial Narrow" w:hAnsi="Arial Narrow"/>
                <w:sz w:val="18"/>
                <w:szCs w:val="18"/>
              </w:rPr>
            </w:pPr>
          </w:p>
        </w:tc>
        <w:tc>
          <w:tcPr>
            <w:tcW w:w="900" w:type="dxa"/>
            <w:hideMark/>
          </w:tcPr>
          <w:p w:rsidR="00C928B0" w:rsidRPr="007B65DF" w:rsidRDefault="00C928B0" w:rsidP="00B43B05">
            <w:pPr>
              <w:spacing w:line="240" w:lineRule="auto"/>
              <w:rPr>
                <w:rFonts w:ascii="Arial Narrow" w:hAnsi="Arial Narrow"/>
                <w:sz w:val="18"/>
                <w:szCs w:val="18"/>
              </w:rPr>
            </w:pPr>
          </w:p>
        </w:tc>
        <w:tc>
          <w:tcPr>
            <w:tcW w:w="3420" w:type="dxa"/>
            <w:hideMark/>
          </w:tcPr>
          <w:p w:rsidR="00C928B0" w:rsidRPr="007B65DF" w:rsidRDefault="00C928B0" w:rsidP="00564A8D">
            <w:pPr>
              <w:spacing w:line="240" w:lineRule="auto"/>
              <w:rPr>
                <w:rFonts w:ascii="Arial Narrow" w:hAnsi="Arial Narrow"/>
                <w:sz w:val="18"/>
                <w:szCs w:val="18"/>
              </w:rPr>
            </w:pPr>
          </w:p>
        </w:tc>
        <w:tc>
          <w:tcPr>
            <w:tcW w:w="1260" w:type="dxa"/>
            <w:hideMark/>
          </w:tcPr>
          <w:p w:rsidR="00C928B0" w:rsidRPr="007B65DF" w:rsidRDefault="00C928B0" w:rsidP="00B43B05">
            <w:pPr>
              <w:spacing w:line="240" w:lineRule="auto"/>
              <w:rPr>
                <w:rFonts w:ascii="Arial Narrow" w:hAnsi="Arial Narrow"/>
                <w:sz w:val="18"/>
                <w:szCs w:val="18"/>
              </w:rPr>
            </w:pP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r>
      <w:tr w:rsidR="00C928B0" w:rsidRPr="007B65DF" w:rsidTr="00114FFA">
        <w:trPr>
          <w:trHeight w:val="141"/>
        </w:trPr>
        <w:tc>
          <w:tcPr>
            <w:tcW w:w="2628" w:type="dxa"/>
            <w:tcBorders>
              <w:bottom w:val="single" w:sz="4" w:space="0" w:color="auto"/>
            </w:tcBorders>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4050" w:type="dxa"/>
            <w:tcBorders>
              <w:bottom w:val="single" w:sz="4" w:space="0" w:color="auto"/>
            </w:tcBorders>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900" w:type="dxa"/>
            <w:tcBorders>
              <w:bottom w:val="single" w:sz="4" w:space="0" w:color="auto"/>
            </w:tcBorders>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3420" w:type="dxa"/>
            <w:tcBorders>
              <w:bottom w:val="single" w:sz="4" w:space="0" w:color="auto"/>
            </w:tcBorders>
            <w:hideMark/>
          </w:tcPr>
          <w:p w:rsidR="00C928B0" w:rsidRPr="007B65DF" w:rsidRDefault="00C928B0" w:rsidP="00564A8D">
            <w:pPr>
              <w:spacing w:line="240" w:lineRule="auto"/>
              <w:rPr>
                <w:rFonts w:ascii="Arial Narrow" w:hAnsi="Arial Narrow"/>
                <w:sz w:val="18"/>
                <w:szCs w:val="18"/>
              </w:rPr>
            </w:pPr>
            <w:r w:rsidRPr="007B65DF">
              <w:rPr>
                <w:rFonts w:ascii="Arial Narrow" w:hAnsi="Arial Narrow"/>
                <w:sz w:val="18"/>
                <w:szCs w:val="18"/>
              </w:rPr>
              <w:t xml:space="preserve"> </w:t>
            </w:r>
          </w:p>
        </w:tc>
        <w:tc>
          <w:tcPr>
            <w:tcW w:w="1260" w:type="dxa"/>
            <w:tcBorders>
              <w:bottom w:val="single" w:sz="4" w:space="0" w:color="auto"/>
            </w:tcBorders>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1170" w:type="dxa"/>
            <w:tcBorders>
              <w:bottom w:val="single" w:sz="4" w:space="0" w:color="auto"/>
            </w:tcBorders>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r>
      <w:tr w:rsidR="00C928B0" w:rsidRPr="007B65DF" w:rsidTr="00C928B0">
        <w:trPr>
          <w:trHeight w:val="141"/>
        </w:trPr>
        <w:tc>
          <w:tcPr>
            <w:tcW w:w="2628" w:type="dxa"/>
            <w:tcBorders>
              <w:top w:val="single" w:sz="4" w:space="0" w:color="auto"/>
            </w:tcBorders>
            <w:hideMark/>
          </w:tcPr>
          <w:p w:rsidR="00C928B0" w:rsidRPr="007B65DF" w:rsidRDefault="00C928B0" w:rsidP="00B43B05">
            <w:pPr>
              <w:spacing w:line="240" w:lineRule="auto"/>
              <w:rPr>
                <w:rFonts w:ascii="Arial Narrow" w:hAnsi="Arial Narrow"/>
                <w:sz w:val="18"/>
                <w:szCs w:val="18"/>
                <w:u w:val="single"/>
              </w:rPr>
            </w:pPr>
            <w:r w:rsidRPr="007B65DF">
              <w:rPr>
                <w:rFonts w:ascii="Arial Narrow" w:hAnsi="Arial Narrow"/>
                <w:sz w:val="18"/>
                <w:szCs w:val="18"/>
                <w:u w:val="single"/>
              </w:rPr>
              <w:t>Actual Services</w:t>
            </w:r>
          </w:p>
        </w:tc>
        <w:tc>
          <w:tcPr>
            <w:tcW w:w="4050" w:type="dxa"/>
            <w:tcBorders>
              <w:top w:val="single" w:sz="4" w:space="0" w:color="auto"/>
            </w:tcBorders>
            <w:hideMark/>
          </w:tcPr>
          <w:p w:rsidR="00C928B0" w:rsidRPr="007B65DF" w:rsidRDefault="00C928B0" w:rsidP="00B43B05">
            <w:pPr>
              <w:spacing w:line="240" w:lineRule="auto"/>
              <w:rPr>
                <w:rFonts w:ascii="Arial Narrow" w:hAnsi="Arial Narrow"/>
                <w:sz w:val="18"/>
                <w:szCs w:val="18"/>
              </w:rPr>
            </w:pPr>
          </w:p>
        </w:tc>
        <w:tc>
          <w:tcPr>
            <w:tcW w:w="900" w:type="dxa"/>
            <w:tcBorders>
              <w:top w:val="single" w:sz="4" w:space="0" w:color="auto"/>
            </w:tcBorders>
            <w:hideMark/>
          </w:tcPr>
          <w:p w:rsidR="00C928B0" w:rsidRPr="007B65DF" w:rsidRDefault="00C928B0" w:rsidP="00B43B05">
            <w:pPr>
              <w:spacing w:line="240" w:lineRule="auto"/>
              <w:rPr>
                <w:rFonts w:ascii="Arial Narrow" w:hAnsi="Arial Narrow"/>
                <w:sz w:val="18"/>
                <w:szCs w:val="18"/>
              </w:rPr>
            </w:pPr>
          </w:p>
        </w:tc>
        <w:tc>
          <w:tcPr>
            <w:tcW w:w="3420" w:type="dxa"/>
            <w:tcBorders>
              <w:top w:val="single" w:sz="4" w:space="0" w:color="auto"/>
            </w:tcBorders>
            <w:hideMark/>
          </w:tcPr>
          <w:p w:rsidR="00C928B0" w:rsidRPr="007B65DF" w:rsidRDefault="00C928B0" w:rsidP="00B43B05">
            <w:pPr>
              <w:spacing w:line="240" w:lineRule="auto"/>
              <w:rPr>
                <w:rFonts w:ascii="Arial Narrow" w:hAnsi="Arial Narrow"/>
                <w:sz w:val="18"/>
                <w:szCs w:val="18"/>
              </w:rPr>
            </w:pPr>
          </w:p>
        </w:tc>
        <w:tc>
          <w:tcPr>
            <w:tcW w:w="1260" w:type="dxa"/>
            <w:tcBorders>
              <w:top w:val="single" w:sz="4" w:space="0" w:color="auto"/>
            </w:tcBorders>
            <w:hideMark/>
          </w:tcPr>
          <w:p w:rsidR="00C928B0" w:rsidRPr="007B65DF" w:rsidRDefault="00C928B0" w:rsidP="00B43B05">
            <w:pPr>
              <w:spacing w:line="240" w:lineRule="auto"/>
              <w:rPr>
                <w:rFonts w:ascii="Arial Narrow" w:hAnsi="Arial Narrow"/>
                <w:sz w:val="18"/>
                <w:szCs w:val="18"/>
              </w:rPr>
            </w:pPr>
          </w:p>
        </w:tc>
        <w:tc>
          <w:tcPr>
            <w:tcW w:w="1170" w:type="dxa"/>
            <w:tcBorders>
              <w:top w:val="single" w:sz="4" w:space="0" w:color="auto"/>
            </w:tcBorders>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r>
      <w:tr w:rsidR="00C928B0" w:rsidRPr="007B65DF" w:rsidTr="00C928B0">
        <w:trPr>
          <w:trHeight w:val="141"/>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Child-Related Screenings, Referral, Coordination, and Service Use</w:t>
            </w:r>
          </w:p>
        </w:tc>
        <w:tc>
          <w:tcPr>
            <w:tcW w:w="405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Insurance; access to preventive/primary care; usual source of care; immunizations; receipt of well child care; hospitalizations; injuries requiring health care; emergency department visit; early intervention services; child care; other social services; oral health care; prescription drug use</w:t>
            </w:r>
          </w:p>
        </w:tc>
        <w:tc>
          <w:tcPr>
            <w:tcW w:w="90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PR</w:t>
            </w:r>
          </w:p>
        </w:tc>
        <w:tc>
          <w:tcPr>
            <w:tcW w:w="342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PRAMS; HFA Interview; National Survey of Children's Health; (NSCH), Baby FACES Parent Interview; CHIS;  National Survey of Children with Special Health Care Needs (NSCSHCN)</w:t>
            </w:r>
          </w:p>
        </w:tc>
        <w:tc>
          <w:tcPr>
            <w:tcW w:w="126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X</w:t>
            </w: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X</w:t>
            </w:r>
          </w:p>
        </w:tc>
      </w:tr>
      <w:tr w:rsidR="00C928B0" w:rsidRPr="007B65DF" w:rsidTr="00C928B0">
        <w:trPr>
          <w:trHeight w:val="141"/>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4050" w:type="dxa"/>
            <w:hideMark/>
          </w:tcPr>
          <w:p w:rsidR="00C928B0" w:rsidRPr="007B65DF" w:rsidRDefault="00C928B0" w:rsidP="00B43B05">
            <w:pPr>
              <w:spacing w:line="240" w:lineRule="auto"/>
              <w:rPr>
                <w:rFonts w:ascii="Arial Narrow" w:hAnsi="Arial Narrow"/>
                <w:sz w:val="18"/>
                <w:szCs w:val="18"/>
              </w:rPr>
            </w:pPr>
          </w:p>
        </w:tc>
        <w:tc>
          <w:tcPr>
            <w:tcW w:w="900" w:type="dxa"/>
            <w:hideMark/>
          </w:tcPr>
          <w:p w:rsidR="00C928B0" w:rsidRPr="007B65DF" w:rsidRDefault="00C928B0" w:rsidP="00B43B05">
            <w:pPr>
              <w:spacing w:line="240" w:lineRule="auto"/>
              <w:rPr>
                <w:rFonts w:ascii="Arial Narrow" w:hAnsi="Arial Narrow"/>
                <w:sz w:val="18"/>
                <w:szCs w:val="18"/>
              </w:rPr>
            </w:pPr>
          </w:p>
        </w:tc>
        <w:tc>
          <w:tcPr>
            <w:tcW w:w="3420" w:type="dxa"/>
            <w:hideMark/>
          </w:tcPr>
          <w:p w:rsidR="00C928B0" w:rsidRPr="007B65DF" w:rsidRDefault="00C928B0" w:rsidP="00B43B05">
            <w:pPr>
              <w:spacing w:line="240" w:lineRule="auto"/>
              <w:rPr>
                <w:rFonts w:ascii="Arial Narrow" w:hAnsi="Arial Narrow"/>
                <w:sz w:val="18"/>
                <w:szCs w:val="18"/>
              </w:rPr>
            </w:pPr>
          </w:p>
        </w:tc>
        <w:tc>
          <w:tcPr>
            <w:tcW w:w="1260" w:type="dxa"/>
            <w:hideMark/>
          </w:tcPr>
          <w:p w:rsidR="00C928B0" w:rsidRPr="007B65DF" w:rsidRDefault="00C928B0" w:rsidP="00B43B05">
            <w:pPr>
              <w:spacing w:line="240" w:lineRule="auto"/>
              <w:rPr>
                <w:rFonts w:ascii="Arial Narrow" w:hAnsi="Arial Narrow"/>
                <w:sz w:val="18"/>
                <w:szCs w:val="18"/>
              </w:rPr>
            </w:pP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r>
      <w:tr w:rsidR="00C928B0" w:rsidRPr="007B65DF" w:rsidTr="00114FFA">
        <w:trPr>
          <w:trHeight w:val="141"/>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xml:space="preserve">Mother-related Screenings, Referral, </w:t>
            </w:r>
          </w:p>
        </w:tc>
        <w:tc>
          <w:tcPr>
            <w:tcW w:w="405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Insurance; health care access; use of services;</w:t>
            </w:r>
          </w:p>
        </w:tc>
        <w:tc>
          <w:tcPr>
            <w:tcW w:w="90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PR</w:t>
            </w:r>
          </w:p>
        </w:tc>
        <w:tc>
          <w:tcPr>
            <w:tcW w:w="342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Items from HFA Interview; NHANES;</w:t>
            </w:r>
          </w:p>
        </w:tc>
        <w:tc>
          <w:tcPr>
            <w:tcW w:w="126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X</w:t>
            </w: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X</w:t>
            </w:r>
          </w:p>
        </w:tc>
      </w:tr>
      <w:tr w:rsidR="00C928B0" w:rsidRPr="007B65DF" w:rsidTr="00114FFA">
        <w:trPr>
          <w:trHeight w:val="242"/>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Coordination, and Service Use</w:t>
            </w:r>
          </w:p>
        </w:tc>
        <w:tc>
          <w:tcPr>
            <w:tcW w:w="405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postpartum care; prescription drug use; reproductive</w:t>
            </w:r>
          </w:p>
        </w:tc>
        <w:tc>
          <w:tcPr>
            <w:tcW w:w="900" w:type="dxa"/>
            <w:hideMark/>
          </w:tcPr>
          <w:p w:rsidR="00C928B0" w:rsidRPr="007B65DF" w:rsidRDefault="00C928B0" w:rsidP="00B43B05">
            <w:pPr>
              <w:spacing w:line="240" w:lineRule="auto"/>
              <w:rPr>
                <w:rFonts w:ascii="Arial Narrow" w:hAnsi="Arial Narrow"/>
                <w:sz w:val="18"/>
                <w:szCs w:val="18"/>
              </w:rPr>
            </w:pPr>
          </w:p>
        </w:tc>
        <w:tc>
          <w:tcPr>
            <w:tcW w:w="342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xml:space="preserve">NSCSHCN; National Health Interview </w:t>
            </w:r>
          </w:p>
        </w:tc>
        <w:tc>
          <w:tcPr>
            <w:tcW w:w="1260" w:type="dxa"/>
            <w:hideMark/>
          </w:tcPr>
          <w:p w:rsidR="00C928B0" w:rsidRPr="007B65DF" w:rsidRDefault="00C928B0" w:rsidP="00B43B05">
            <w:pPr>
              <w:spacing w:line="240" w:lineRule="auto"/>
              <w:rPr>
                <w:rFonts w:ascii="Arial Narrow" w:hAnsi="Arial Narrow"/>
                <w:sz w:val="18"/>
                <w:szCs w:val="18"/>
              </w:rPr>
            </w:pP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r>
      <w:tr w:rsidR="00C928B0" w:rsidRPr="007B65DF" w:rsidTr="00114FFA">
        <w:trPr>
          <w:trHeight w:val="141"/>
        </w:trPr>
        <w:tc>
          <w:tcPr>
            <w:tcW w:w="2628" w:type="dxa"/>
          </w:tcPr>
          <w:p w:rsidR="00C928B0" w:rsidRPr="007B65DF" w:rsidRDefault="00C928B0" w:rsidP="00B43B05">
            <w:pPr>
              <w:spacing w:line="240" w:lineRule="auto"/>
              <w:rPr>
                <w:rFonts w:ascii="Arial Narrow" w:hAnsi="Arial Narrow"/>
                <w:sz w:val="18"/>
                <w:szCs w:val="18"/>
              </w:rPr>
            </w:pPr>
          </w:p>
        </w:tc>
        <w:tc>
          <w:tcPr>
            <w:tcW w:w="4050" w:type="dxa"/>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health care; mental/substance use care; hospitalization;</w:t>
            </w:r>
          </w:p>
        </w:tc>
        <w:tc>
          <w:tcPr>
            <w:tcW w:w="900" w:type="dxa"/>
          </w:tcPr>
          <w:p w:rsidR="00C928B0" w:rsidRPr="007B65DF" w:rsidRDefault="00C928B0" w:rsidP="00B43B05">
            <w:pPr>
              <w:spacing w:line="240" w:lineRule="auto"/>
              <w:rPr>
                <w:rFonts w:ascii="Arial Narrow" w:hAnsi="Arial Narrow"/>
                <w:sz w:val="18"/>
                <w:szCs w:val="18"/>
              </w:rPr>
            </w:pPr>
          </w:p>
        </w:tc>
        <w:tc>
          <w:tcPr>
            <w:tcW w:w="3420" w:type="dxa"/>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Survey (NHIS); PRAMS</w:t>
            </w:r>
          </w:p>
        </w:tc>
        <w:tc>
          <w:tcPr>
            <w:tcW w:w="1260" w:type="dxa"/>
          </w:tcPr>
          <w:p w:rsidR="00C928B0" w:rsidRPr="007B65DF" w:rsidRDefault="00C928B0" w:rsidP="00B43B05">
            <w:pPr>
              <w:spacing w:line="240" w:lineRule="auto"/>
              <w:rPr>
                <w:rFonts w:ascii="Arial Narrow" w:hAnsi="Arial Narrow"/>
                <w:sz w:val="18"/>
                <w:szCs w:val="18"/>
              </w:rPr>
            </w:pPr>
          </w:p>
        </w:tc>
        <w:tc>
          <w:tcPr>
            <w:tcW w:w="1170" w:type="dxa"/>
          </w:tcPr>
          <w:p w:rsidR="00C928B0" w:rsidRPr="007B65DF" w:rsidRDefault="00C928B0" w:rsidP="00B43B05">
            <w:pPr>
              <w:spacing w:line="240" w:lineRule="auto"/>
              <w:rPr>
                <w:rFonts w:ascii="Arial Narrow" w:hAnsi="Arial Narrow"/>
                <w:sz w:val="18"/>
                <w:szCs w:val="18"/>
              </w:rPr>
            </w:pPr>
          </w:p>
        </w:tc>
      </w:tr>
      <w:tr w:rsidR="00C928B0" w:rsidRPr="007B65DF" w:rsidTr="00114FFA">
        <w:trPr>
          <w:trHeight w:val="270"/>
        </w:trPr>
        <w:tc>
          <w:tcPr>
            <w:tcW w:w="2628" w:type="dxa"/>
            <w:tcBorders>
              <w:bottom w:val="single" w:sz="4" w:space="0" w:color="auto"/>
            </w:tcBorders>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4050" w:type="dxa"/>
            <w:tcBorders>
              <w:bottom w:val="single" w:sz="4" w:space="0" w:color="auto"/>
            </w:tcBorders>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Intimate partner violence services</w:t>
            </w:r>
          </w:p>
        </w:tc>
        <w:tc>
          <w:tcPr>
            <w:tcW w:w="900" w:type="dxa"/>
            <w:tcBorders>
              <w:bottom w:val="single" w:sz="4" w:space="0" w:color="auto"/>
            </w:tcBorders>
          </w:tcPr>
          <w:p w:rsidR="00C928B0" w:rsidRPr="007B65DF" w:rsidRDefault="00C928B0" w:rsidP="00B43B05">
            <w:pPr>
              <w:spacing w:line="240" w:lineRule="auto"/>
              <w:rPr>
                <w:rFonts w:ascii="Arial Narrow" w:hAnsi="Arial Narrow"/>
                <w:sz w:val="18"/>
                <w:szCs w:val="18"/>
              </w:rPr>
            </w:pPr>
          </w:p>
        </w:tc>
        <w:tc>
          <w:tcPr>
            <w:tcW w:w="3420" w:type="dxa"/>
            <w:tcBorders>
              <w:bottom w:val="single" w:sz="4" w:space="0" w:color="auto"/>
            </w:tcBorders>
          </w:tcPr>
          <w:p w:rsidR="00C928B0" w:rsidRPr="007B65DF" w:rsidRDefault="00C928B0" w:rsidP="00B43B05">
            <w:pPr>
              <w:spacing w:line="240" w:lineRule="auto"/>
              <w:rPr>
                <w:rFonts w:ascii="Arial Narrow" w:hAnsi="Arial Narrow"/>
                <w:sz w:val="18"/>
                <w:szCs w:val="18"/>
              </w:rPr>
            </w:pPr>
          </w:p>
        </w:tc>
        <w:tc>
          <w:tcPr>
            <w:tcW w:w="1260" w:type="dxa"/>
            <w:tcBorders>
              <w:bottom w:val="single" w:sz="4" w:space="0" w:color="auto"/>
            </w:tcBorders>
            <w:hideMark/>
          </w:tcPr>
          <w:p w:rsidR="00C928B0" w:rsidRPr="007B65DF" w:rsidRDefault="00C928B0" w:rsidP="00B43B05">
            <w:pPr>
              <w:spacing w:line="240" w:lineRule="auto"/>
              <w:rPr>
                <w:rFonts w:ascii="Arial Narrow" w:hAnsi="Arial Narrow"/>
                <w:sz w:val="18"/>
                <w:szCs w:val="18"/>
              </w:rPr>
            </w:pPr>
          </w:p>
        </w:tc>
        <w:tc>
          <w:tcPr>
            <w:tcW w:w="1170" w:type="dxa"/>
            <w:tcBorders>
              <w:bottom w:val="single" w:sz="4" w:space="0" w:color="auto"/>
            </w:tcBorders>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r>
    </w:tbl>
    <w:p w:rsidR="00114FFA" w:rsidRPr="007B65DF" w:rsidRDefault="00114FFA" w:rsidP="00B43B05">
      <w:pPr>
        <w:spacing w:line="240" w:lineRule="auto"/>
        <w:rPr>
          <w:rFonts w:ascii="Arial Narrow" w:hAnsi="Arial Narrow"/>
          <w:sz w:val="18"/>
          <w:szCs w:val="18"/>
        </w:rPr>
      </w:pPr>
    </w:p>
    <w:p w:rsidR="00295F3D" w:rsidRPr="007B65DF" w:rsidRDefault="00114FFA" w:rsidP="00B43B05">
      <w:pPr>
        <w:tabs>
          <w:tab w:val="clear" w:pos="720"/>
          <w:tab w:val="clear" w:pos="1080"/>
          <w:tab w:val="clear" w:pos="1440"/>
          <w:tab w:val="clear" w:pos="1800"/>
        </w:tabs>
        <w:spacing w:line="240" w:lineRule="auto"/>
        <w:rPr>
          <w:rFonts w:ascii="Arial Narrow" w:hAnsi="Arial Narrow"/>
          <w:sz w:val="18"/>
          <w:szCs w:val="18"/>
        </w:rPr>
        <w:sectPr w:rsidR="00295F3D" w:rsidRPr="007B65DF" w:rsidSect="00295F3D">
          <w:footerReference w:type="default" r:id="rId14"/>
          <w:pgSz w:w="15840" w:h="12240" w:orient="landscape" w:code="1"/>
          <w:pgMar w:top="1440" w:right="1440" w:bottom="1440" w:left="1440" w:header="720" w:footer="576" w:gutter="0"/>
          <w:cols w:space="720"/>
          <w:docGrid w:linePitch="299"/>
        </w:sectPr>
      </w:pPr>
      <w:r w:rsidRPr="007B65DF">
        <w:rPr>
          <w:rFonts w:ascii="Arial Narrow" w:hAnsi="Arial Narrow"/>
          <w:sz w:val="18"/>
          <w:szCs w:val="18"/>
        </w:rPr>
        <w:t>Note: Parent-Reports – PR; Observational Assessment – O</w:t>
      </w:r>
      <w:r w:rsidR="006D57C2" w:rsidRPr="007B65DF">
        <w:rPr>
          <w:rFonts w:ascii="Arial Narrow" w:hAnsi="Arial Narrow"/>
          <w:sz w:val="18"/>
          <w:szCs w:val="18"/>
        </w:rPr>
        <w:t>A; Direct Assessments – D</w:t>
      </w:r>
      <w:r w:rsidR="00B064BB" w:rsidRPr="007B65DF">
        <w:rPr>
          <w:rFonts w:ascii="Arial Narrow" w:hAnsi="Arial Narrow"/>
          <w:sz w:val="18"/>
          <w:szCs w:val="18"/>
        </w:rPr>
        <w:t>A</w:t>
      </w:r>
      <w:r w:rsidRPr="007B65DF">
        <w:rPr>
          <w:rFonts w:ascii="Arial Narrow" w:hAnsi="Arial Narrow"/>
          <w:sz w:val="18"/>
          <w:szCs w:val="18"/>
        </w:rPr>
        <w:t xml:space="preserve"> </w:t>
      </w:r>
    </w:p>
    <w:p w:rsidR="00295F3D" w:rsidRPr="007B65DF" w:rsidRDefault="00295F3D" w:rsidP="00B43B05">
      <w:pPr>
        <w:tabs>
          <w:tab w:val="clear" w:pos="720"/>
          <w:tab w:val="clear" w:pos="1080"/>
          <w:tab w:val="clear" w:pos="1440"/>
          <w:tab w:val="clear" w:pos="1800"/>
        </w:tabs>
        <w:spacing w:line="240" w:lineRule="auto"/>
        <w:rPr>
          <w:sz w:val="24"/>
          <w:szCs w:val="24"/>
        </w:rPr>
      </w:pPr>
      <w:r w:rsidRPr="007B65DF">
        <w:rPr>
          <w:b/>
          <w:sz w:val="24"/>
          <w:szCs w:val="24"/>
        </w:rPr>
        <w:lastRenderedPageBreak/>
        <w:t>A3. Use of information technology for data collection to reduce respondent burden</w:t>
      </w:r>
    </w:p>
    <w:p w:rsidR="00295F3D" w:rsidRPr="007B65DF" w:rsidRDefault="00295F3D" w:rsidP="00B43B05">
      <w:pPr>
        <w:tabs>
          <w:tab w:val="clear" w:pos="720"/>
          <w:tab w:val="clear" w:pos="1080"/>
          <w:tab w:val="clear" w:pos="1440"/>
          <w:tab w:val="clear" w:pos="1800"/>
          <w:tab w:val="left" w:pos="5655"/>
        </w:tabs>
        <w:spacing w:line="240" w:lineRule="auto"/>
        <w:rPr>
          <w:sz w:val="24"/>
          <w:szCs w:val="24"/>
        </w:rPr>
      </w:pPr>
      <w:r w:rsidRPr="007B65DF">
        <w:rPr>
          <w:sz w:val="24"/>
          <w:szCs w:val="24"/>
        </w:rPr>
        <w:tab/>
      </w:r>
    </w:p>
    <w:p w:rsidR="00295F3D" w:rsidRPr="007B65DF" w:rsidRDefault="00295F3D" w:rsidP="00B43B05">
      <w:pPr>
        <w:spacing w:line="240" w:lineRule="auto"/>
        <w:rPr>
          <w:sz w:val="24"/>
          <w:szCs w:val="24"/>
        </w:rPr>
      </w:pPr>
      <w:r w:rsidRPr="007B65DF">
        <w:rPr>
          <w:sz w:val="24"/>
          <w:szCs w:val="24"/>
        </w:rPr>
        <w:t xml:space="preserve">This study will use information technology, when possible, to minimize respondent burden and to collect data efficiently. </w:t>
      </w:r>
    </w:p>
    <w:p w:rsidR="00295F3D" w:rsidRPr="007B65DF" w:rsidRDefault="00295F3D" w:rsidP="00B43B05">
      <w:pPr>
        <w:spacing w:line="240" w:lineRule="auto"/>
        <w:rPr>
          <w:sz w:val="24"/>
          <w:szCs w:val="24"/>
        </w:rPr>
      </w:pPr>
    </w:p>
    <w:p w:rsidR="00295F3D" w:rsidRPr="007B65DF" w:rsidRDefault="00295F3D" w:rsidP="00B43B05">
      <w:pPr>
        <w:spacing w:line="240" w:lineRule="auto"/>
        <w:rPr>
          <w:sz w:val="24"/>
          <w:szCs w:val="24"/>
        </w:rPr>
      </w:pPr>
      <w:r w:rsidRPr="007B65DF">
        <w:rPr>
          <w:sz w:val="24"/>
          <w:szCs w:val="24"/>
        </w:rPr>
        <w:t>The family follow-up</w:t>
      </w:r>
      <w:r w:rsidR="00C065F6" w:rsidRPr="007B65DF">
        <w:rPr>
          <w:sz w:val="24"/>
          <w:szCs w:val="24"/>
        </w:rPr>
        <w:t xml:space="preserve"> survey</w:t>
      </w:r>
      <w:r w:rsidRPr="007B65DF">
        <w:rPr>
          <w:sz w:val="24"/>
          <w:szCs w:val="24"/>
        </w:rPr>
        <w:t xml:space="preserve"> will be conducted using computer-assisted telephone interviewing (CATI). CATI allows for the efficient administration of a survey by using skip logic to quickly move to the next appropriate question depending upon a respondent’s previous answer. </w:t>
      </w:r>
    </w:p>
    <w:p w:rsidR="00295F3D" w:rsidRPr="007B65DF" w:rsidRDefault="00295F3D" w:rsidP="00B43B05">
      <w:pPr>
        <w:spacing w:line="240" w:lineRule="auto"/>
        <w:rPr>
          <w:sz w:val="24"/>
          <w:szCs w:val="24"/>
        </w:rPr>
      </w:pPr>
    </w:p>
    <w:p w:rsidR="00295F3D" w:rsidRPr="007B65DF" w:rsidRDefault="00295F3D" w:rsidP="00B43B05">
      <w:pPr>
        <w:spacing w:line="240" w:lineRule="auto"/>
        <w:rPr>
          <w:sz w:val="24"/>
          <w:szCs w:val="24"/>
        </w:rPr>
      </w:pPr>
      <w:r w:rsidRPr="007B65DF">
        <w:rPr>
          <w:sz w:val="24"/>
          <w:szCs w:val="24"/>
        </w:rPr>
        <w:t xml:space="preserve">The </w:t>
      </w:r>
      <w:r w:rsidR="001F53D5" w:rsidRPr="007B65DF">
        <w:rPr>
          <w:sz w:val="24"/>
          <w:szCs w:val="24"/>
        </w:rPr>
        <w:t xml:space="preserve">three </w:t>
      </w:r>
      <w:r w:rsidR="001A6CBE" w:rsidRPr="007B65DF">
        <w:rPr>
          <w:sz w:val="24"/>
          <w:szCs w:val="24"/>
        </w:rPr>
        <w:t>b</w:t>
      </w:r>
      <w:r w:rsidRPr="007B65DF">
        <w:rPr>
          <w:sz w:val="24"/>
          <w:szCs w:val="24"/>
        </w:rPr>
        <w:t xml:space="preserve">ags parent-child interaction </w:t>
      </w:r>
      <w:r w:rsidR="001A6CBE" w:rsidRPr="007B65DF">
        <w:rPr>
          <w:sz w:val="24"/>
          <w:szCs w:val="24"/>
        </w:rPr>
        <w:t xml:space="preserve">and clean-up task </w:t>
      </w:r>
      <w:r w:rsidRPr="007B65DF">
        <w:rPr>
          <w:sz w:val="24"/>
          <w:szCs w:val="24"/>
        </w:rPr>
        <w:t xml:space="preserve">will be video-recorded on a smart card, which allows for the task to be completed efficiently. The use of electronic recording also ensures that the field </w:t>
      </w:r>
      <w:proofErr w:type="gramStart"/>
      <w:r w:rsidRPr="007B65DF">
        <w:rPr>
          <w:sz w:val="24"/>
          <w:szCs w:val="24"/>
        </w:rPr>
        <w:t>staff are</w:t>
      </w:r>
      <w:proofErr w:type="gramEnd"/>
      <w:r w:rsidRPr="007B65DF">
        <w:rPr>
          <w:sz w:val="24"/>
          <w:szCs w:val="24"/>
        </w:rPr>
        <w:t xml:space="preserve"> more focused on proper administration of the task than other tasks (such as coding). </w:t>
      </w:r>
    </w:p>
    <w:p w:rsidR="00295F3D" w:rsidRPr="007B65DF" w:rsidRDefault="00295F3D" w:rsidP="00B43B05">
      <w:pPr>
        <w:spacing w:line="240" w:lineRule="auto"/>
        <w:rPr>
          <w:sz w:val="24"/>
          <w:szCs w:val="24"/>
        </w:rPr>
      </w:pPr>
    </w:p>
    <w:p w:rsidR="00295F3D" w:rsidRPr="007B65DF" w:rsidRDefault="00295F3D" w:rsidP="00B43B05">
      <w:pPr>
        <w:pStyle w:val="Header"/>
        <w:tabs>
          <w:tab w:val="left" w:pos="904"/>
        </w:tabs>
        <w:spacing w:line="240" w:lineRule="auto"/>
        <w:rPr>
          <w:sz w:val="24"/>
          <w:szCs w:val="24"/>
        </w:rPr>
      </w:pPr>
      <w:r w:rsidRPr="007B65DF">
        <w:rPr>
          <w:sz w:val="24"/>
          <w:szCs w:val="24"/>
        </w:rPr>
        <w:t xml:space="preserve">Logs maintained by home visitors will be collected using web-based applications. These applications will allow for the use of skip patterns to reduce the time needed to complete the various data collection procedures. For example, if a home visitor has not visited a family in a given week, the web-based log would record this information but skip over other questions about the family for that week. </w:t>
      </w:r>
    </w:p>
    <w:p w:rsidR="00295F3D" w:rsidRPr="007B65DF" w:rsidRDefault="00295F3D" w:rsidP="00B43B05">
      <w:pPr>
        <w:pStyle w:val="Header"/>
        <w:tabs>
          <w:tab w:val="left" w:pos="904"/>
        </w:tabs>
        <w:spacing w:line="240" w:lineRule="auto"/>
        <w:rPr>
          <w:sz w:val="24"/>
          <w:szCs w:val="24"/>
        </w:rPr>
      </w:pPr>
    </w:p>
    <w:p w:rsidR="00295F3D" w:rsidRPr="007B65DF" w:rsidRDefault="00295F3D" w:rsidP="00B43B05">
      <w:pPr>
        <w:pStyle w:val="Header"/>
        <w:tabs>
          <w:tab w:val="left" w:pos="904"/>
        </w:tabs>
        <w:spacing w:line="240" w:lineRule="auto"/>
        <w:rPr>
          <w:sz w:val="24"/>
          <w:szCs w:val="24"/>
        </w:rPr>
      </w:pPr>
      <w:r w:rsidRPr="007B65DF">
        <w:rPr>
          <w:sz w:val="24"/>
          <w:szCs w:val="24"/>
        </w:rPr>
        <w:t>Electronic data collection will also allow the research team to track real-time response rates and to monitor data on a regular basis to ensure data quality. The home visitors will receive weekly reports for their own logs, and the research team will also receive weekly reports. These reports will allow the research team to monitor data collection by detailing who has completed the staff survey, whether each home visitor has completed a weekly log for each of their assigned families, and whether each supervisor has completed a weekly log for each of their team members.</w:t>
      </w:r>
      <w:r w:rsidR="00D04A31" w:rsidRPr="007B65DF">
        <w:rPr>
          <w:sz w:val="24"/>
          <w:szCs w:val="24"/>
        </w:rPr>
        <w:t xml:space="preserve"> </w:t>
      </w:r>
      <w:r w:rsidRPr="007B65DF">
        <w:rPr>
          <w:sz w:val="24"/>
          <w:szCs w:val="24"/>
        </w:rPr>
        <w:t>Electronic data also aid in maintaining and reviewing data quality.</w:t>
      </w:r>
      <w:r w:rsidR="00D04A31" w:rsidRPr="007B65DF">
        <w:rPr>
          <w:sz w:val="24"/>
          <w:szCs w:val="24"/>
        </w:rPr>
        <w:t xml:space="preserve"> </w:t>
      </w:r>
      <w:r w:rsidRPr="007B65DF">
        <w:rPr>
          <w:sz w:val="24"/>
          <w:szCs w:val="24"/>
        </w:rPr>
        <w:t xml:space="preserve">Given </w:t>
      </w:r>
      <w:r w:rsidR="001F53D5" w:rsidRPr="007B65DF">
        <w:rPr>
          <w:sz w:val="24"/>
          <w:szCs w:val="24"/>
        </w:rPr>
        <w:t xml:space="preserve">the study’s </w:t>
      </w:r>
      <w:r w:rsidRPr="007B65DF">
        <w:rPr>
          <w:sz w:val="24"/>
          <w:szCs w:val="24"/>
        </w:rPr>
        <w:t>real-time access to the web-base</w:t>
      </w:r>
      <w:r w:rsidR="00A55D5D" w:rsidRPr="007B65DF">
        <w:rPr>
          <w:sz w:val="24"/>
          <w:szCs w:val="24"/>
        </w:rPr>
        <w:t>d</w:t>
      </w:r>
      <w:r w:rsidRPr="007B65DF">
        <w:rPr>
          <w:sz w:val="24"/>
          <w:szCs w:val="24"/>
        </w:rPr>
        <w:t xml:space="preserve"> data, research staff will be able to regularly review item frequencies and cross-tabulations to guard against inconsistent or incorrect values. In addition, the web-based system is designed such that invalid responses cannot be entered (e.g., a 9,000 minute supervisory session) and will prompt the respondent accordingly.</w:t>
      </w:r>
      <w:r w:rsidR="00D04A31" w:rsidRPr="007B65DF">
        <w:rPr>
          <w:sz w:val="24"/>
          <w:szCs w:val="24"/>
        </w:rPr>
        <w:t xml:space="preserve"> </w:t>
      </w:r>
    </w:p>
    <w:p w:rsidR="00295F3D" w:rsidRPr="007B65DF" w:rsidRDefault="00295F3D" w:rsidP="00B43B05">
      <w:pPr>
        <w:spacing w:line="240" w:lineRule="auto"/>
        <w:rPr>
          <w:sz w:val="24"/>
          <w:szCs w:val="24"/>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r w:rsidRPr="007B65DF">
        <w:rPr>
          <w:b/>
          <w:sz w:val="24"/>
          <w:szCs w:val="24"/>
        </w:rPr>
        <w:t xml:space="preserve">A4. Efforts to identify duplication and use of similar information </w:t>
      </w:r>
    </w:p>
    <w:p w:rsidR="00295F3D" w:rsidRPr="007B65DF" w:rsidRDefault="00295F3D" w:rsidP="00B43B05">
      <w:pPr>
        <w:spacing w:line="240" w:lineRule="auto"/>
        <w:rPr>
          <w:sz w:val="24"/>
          <w:szCs w:val="24"/>
        </w:rPr>
      </w:pPr>
    </w:p>
    <w:p w:rsidR="00295F3D" w:rsidRPr="007B65DF" w:rsidRDefault="00295F3D" w:rsidP="00B43B05">
      <w:pPr>
        <w:spacing w:line="240" w:lineRule="auto"/>
        <w:rPr>
          <w:sz w:val="24"/>
          <w:szCs w:val="24"/>
        </w:rPr>
      </w:pPr>
      <w:r w:rsidRPr="007B65DF">
        <w:rPr>
          <w:sz w:val="24"/>
          <w:szCs w:val="24"/>
        </w:rPr>
        <w:t xml:space="preserve">Data being collected for MIHOPE are not available in any other form in a consistent manner across the evaluation’s approximately 85 sites. </w:t>
      </w:r>
    </w:p>
    <w:p w:rsidR="00295F3D" w:rsidRPr="007B65DF" w:rsidRDefault="00295F3D" w:rsidP="00B43B05">
      <w:pPr>
        <w:spacing w:line="240" w:lineRule="auto"/>
        <w:rPr>
          <w:sz w:val="24"/>
          <w:szCs w:val="24"/>
        </w:rPr>
      </w:pPr>
    </w:p>
    <w:p w:rsidR="00295F3D" w:rsidRPr="007B65DF" w:rsidRDefault="00295F3D" w:rsidP="00B43B05">
      <w:pPr>
        <w:spacing w:line="240" w:lineRule="auto"/>
        <w:rPr>
          <w:sz w:val="24"/>
          <w:szCs w:val="24"/>
        </w:rPr>
      </w:pPr>
      <w:r w:rsidRPr="007B65DF">
        <w:rPr>
          <w:sz w:val="24"/>
          <w:szCs w:val="24"/>
        </w:rPr>
        <w:t xml:space="preserve">Although many home visiting programs assess parents </w:t>
      </w:r>
      <w:r w:rsidR="001F53D5" w:rsidRPr="007B65DF">
        <w:rPr>
          <w:sz w:val="24"/>
          <w:szCs w:val="24"/>
        </w:rPr>
        <w:t xml:space="preserve">and children on the domains </w:t>
      </w:r>
      <w:r w:rsidRPr="007B65DF">
        <w:rPr>
          <w:sz w:val="24"/>
          <w:szCs w:val="24"/>
        </w:rPr>
        <w:t xml:space="preserve">being collected as part of the family follow-up, those assessments will differ by local program, and local programs will not collect similar information on control group members. The follow-up family survey and direct assessments of parent-child interactions and child development </w:t>
      </w:r>
      <w:r w:rsidR="001F53D5" w:rsidRPr="007B65DF">
        <w:rPr>
          <w:sz w:val="24"/>
          <w:szCs w:val="24"/>
        </w:rPr>
        <w:t>provide</w:t>
      </w:r>
      <w:r w:rsidRPr="007B65DF">
        <w:rPr>
          <w:sz w:val="24"/>
          <w:szCs w:val="24"/>
        </w:rPr>
        <w:t xml:space="preserve"> the only opportunity to collect this information in a consistent way for all families in the study. </w:t>
      </w:r>
    </w:p>
    <w:p w:rsidR="00295F3D" w:rsidRPr="007B65DF" w:rsidRDefault="00295F3D" w:rsidP="00B43B05">
      <w:pPr>
        <w:spacing w:line="240" w:lineRule="auto"/>
        <w:rPr>
          <w:sz w:val="24"/>
          <w:szCs w:val="24"/>
        </w:rPr>
      </w:pPr>
    </w:p>
    <w:p w:rsidR="00295F3D" w:rsidRPr="007B65DF" w:rsidRDefault="00295F3D" w:rsidP="00B43B05">
      <w:pPr>
        <w:spacing w:line="240" w:lineRule="auto"/>
        <w:rPr>
          <w:b/>
          <w:i/>
          <w:sz w:val="24"/>
          <w:szCs w:val="24"/>
        </w:rPr>
      </w:pPr>
      <w:r w:rsidRPr="007B65DF">
        <w:rPr>
          <w:sz w:val="24"/>
          <w:szCs w:val="24"/>
        </w:rPr>
        <w:t>Likewise, information that is being collected through weekly logs is not expected to be available in any other form. To understand variations in actual services received, the study must collect uniform</w:t>
      </w:r>
      <w:r w:rsidRPr="007B65DF">
        <w:rPr>
          <w:i/>
          <w:sz w:val="24"/>
          <w:szCs w:val="24"/>
        </w:rPr>
        <w:t xml:space="preserve"> </w:t>
      </w:r>
      <w:r w:rsidRPr="007B65DF">
        <w:rPr>
          <w:sz w:val="24"/>
          <w:szCs w:val="24"/>
        </w:rPr>
        <w:t xml:space="preserve">information across models and program sites. No local program is expected to collect </w:t>
      </w:r>
      <w:r w:rsidRPr="007B65DF">
        <w:rPr>
          <w:sz w:val="24"/>
          <w:szCs w:val="24"/>
        </w:rPr>
        <w:lastRenderedPageBreak/>
        <w:t>the breadth of information needed by the study team from these logs, and some programs may not collect any of the information in a systematic way. Even if some local programs are collecting some of the information included in the logs, it would be very costly for MIHOPE to align and analyze data from 85 different management information systems (MIS). Program sites vary to the extent that they use an MIS, track service delivery information in the MIS, and track specific service delivery variables. Finally, the study team’s experience in conducting analyses in home visiting studies using service delivery data from program site MIS data indicates that the data are often poor quality. Moreover, in past studies it has taken 1–3 months for local programs to send MIS data, making it impractical to monitor data quality and resolve inconsistencies. Real-time monitoring of data quality will be important for obtaining accurate estimates of service delivery.</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p>
    <w:p w:rsidR="00295F3D" w:rsidRPr="007B65DF" w:rsidRDefault="00295F3D" w:rsidP="00B43B05">
      <w:pPr>
        <w:spacing w:line="240" w:lineRule="auto"/>
        <w:rPr>
          <w:b/>
          <w:i/>
          <w:sz w:val="24"/>
          <w:szCs w:val="24"/>
        </w:rPr>
      </w:pPr>
      <w:r w:rsidRPr="007B65DF">
        <w:rPr>
          <w:sz w:val="24"/>
          <w:szCs w:val="24"/>
        </w:rPr>
        <w:t xml:space="preserve">Finally, although </w:t>
      </w:r>
      <w:r w:rsidR="001A6CBE" w:rsidRPr="007B65DF">
        <w:rPr>
          <w:sz w:val="24"/>
          <w:szCs w:val="24"/>
        </w:rPr>
        <w:t xml:space="preserve">the </w:t>
      </w:r>
      <w:r w:rsidR="00C065F6" w:rsidRPr="007B65DF">
        <w:rPr>
          <w:sz w:val="24"/>
          <w:szCs w:val="24"/>
        </w:rPr>
        <w:t>follow-up survey</w:t>
      </w:r>
      <w:r w:rsidRPr="007B65DF">
        <w:rPr>
          <w:sz w:val="24"/>
          <w:szCs w:val="24"/>
        </w:rPr>
        <w:t xml:space="preserve"> ask</w:t>
      </w:r>
      <w:r w:rsidR="001A6CBE" w:rsidRPr="007B65DF">
        <w:rPr>
          <w:sz w:val="24"/>
          <w:szCs w:val="24"/>
        </w:rPr>
        <w:t>s</w:t>
      </w:r>
      <w:r w:rsidRPr="007B65DF">
        <w:rPr>
          <w:sz w:val="24"/>
          <w:szCs w:val="24"/>
        </w:rPr>
        <w:t xml:space="preserve"> parents to report on their smoking behavior, the collection of saliva</w:t>
      </w:r>
      <w:r w:rsidR="00CB7A9C">
        <w:rPr>
          <w:sz w:val="24"/>
          <w:szCs w:val="24"/>
        </w:rPr>
        <w:t>, if it is collected,</w:t>
      </w:r>
      <w:r w:rsidRPr="007B65DF">
        <w:rPr>
          <w:sz w:val="24"/>
          <w:szCs w:val="24"/>
        </w:rPr>
        <w:t xml:space="preserve"> will provide another source of information on smoking and exposure to smoking</w:t>
      </w:r>
      <w:r w:rsidR="00CB7A9C">
        <w:rPr>
          <w:sz w:val="24"/>
          <w:szCs w:val="24"/>
        </w:rPr>
        <w:t xml:space="preserve">, to </w:t>
      </w:r>
      <w:r w:rsidRPr="007B65DF">
        <w:rPr>
          <w:sz w:val="24"/>
          <w:szCs w:val="24"/>
        </w:rPr>
        <w:t>provide a</w:t>
      </w:r>
      <w:r w:rsidR="00CB7A9C">
        <w:rPr>
          <w:sz w:val="24"/>
          <w:szCs w:val="24"/>
        </w:rPr>
        <w:t xml:space="preserve"> more </w:t>
      </w:r>
      <w:r w:rsidRPr="007B65DF">
        <w:rPr>
          <w:sz w:val="24"/>
          <w:szCs w:val="24"/>
        </w:rPr>
        <w:t>accurate indicator of smoking status</w:t>
      </w:r>
      <w:r w:rsidR="00C065F6" w:rsidRPr="007B65DF">
        <w:rPr>
          <w:sz w:val="24"/>
          <w:szCs w:val="24"/>
        </w:rPr>
        <w:t xml:space="preserve"> and exposure</w:t>
      </w:r>
      <w:r w:rsidRPr="007B65DF">
        <w:rPr>
          <w:sz w:val="24"/>
          <w:szCs w:val="24"/>
        </w:rPr>
        <w:t>.</w:t>
      </w:r>
      <w:r w:rsidRPr="007B65DF">
        <w:rPr>
          <w:b/>
          <w:i/>
          <w:sz w:val="24"/>
          <w:szCs w:val="24"/>
        </w:rPr>
        <w:t xml:space="preserve"> </w:t>
      </w:r>
      <w:r w:rsidRPr="007B65DF">
        <w:rPr>
          <w:sz w:val="24"/>
          <w:szCs w:val="24"/>
        </w:rPr>
        <w:t>For example</w:t>
      </w:r>
      <w:r w:rsidRPr="007B65DF">
        <w:rPr>
          <w:i/>
          <w:sz w:val="24"/>
          <w:szCs w:val="24"/>
        </w:rPr>
        <w:t xml:space="preserve">, </w:t>
      </w:r>
      <w:r w:rsidRPr="007B65DF">
        <w:rPr>
          <w:sz w:val="24"/>
          <w:szCs w:val="24"/>
        </w:rPr>
        <w:t>although cotinine provides a more reliable measure of recent smoking, it would not pick up less frequent smoking or smoking that had occurred in the past. Self-reports will be valuable for providing a more complete picture of the mother’s smoking history, particularly during pregnancy.</w:t>
      </w:r>
      <w:r w:rsidRPr="007B65DF">
        <w:t xml:space="preserve"> </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r w:rsidRPr="007B65DF">
        <w:rPr>
          <w:b/>
          <w:sz w:val="24"/>
          <w:szCs w:val="24"/>
        </w:rPr>
        <w:t xml:space="preserve">A5. Burden on small business </w:t>
      </w:r>
    </w:p>
    <w:p w:rsidR="00295F3D" w:rsidRPr="007B65DF" w:rsidRDefault="00295F3D" w:rsidP="00B43B05">
      <w:pPr>
        <w:pStyle w:val="ParagraphSSLAST"/>
        <w:spacing w:after="0"/>
        <w:ind w:firstLine="0"/>
      </w:pPr>
    </w:p>
    <w:p w:rsidR="00295F3D" w:rsidRPr="007B65DF" w:rsidRDefault="00295F3D" w:rsidP="00B43B05">
      <w:pPr>
        <w:pStyle w:val="ParagraphSSLAST"/>
        <w:spacing w:after="0"/>
        <w:ind w:firstLine="0"/>
      </w:pPr>
      <w:r w:rsidRPr="007B65DF">
        <w:t>No small businesses are affected by the data collection in this project.</w:t>
      </w:r>
    </w:p>
    <w:p w:rsidR="00295F3D" w:rsidRPr="007B65DF" w:rsidRDefault="00295F3D" w:rsidP="00B43B05">
      <w:pPr>
        <w:pStyle w:val="ParagraphSSLAST"/>
        <w:spacing w:after="0"/>
        <w:ind w:firstLine="0"/>
        <w:rPr>
          <w:b/>
        </w:rPr>
      </w:pPr>
    </w:p>
    <w:p w:rsidR="00295F3D" w:rsidRPr="007B65DF" w:rsidRDefault="00295F3D" w:rsidP="00B43B05">
      <w:pPr>
        <w:pStyle w:val="ParagraphSSLAST"/>
        <w:spacing w:after="0"/>
        <w:ind w:firstLine="0"/>
      </w:pPr>
      <w:r w:rsidRPr="007B65DF">
        <w:rPr>
          <w:b/>
        </w:rPr>
        <w:t>A6. Consequences to collecting information less frequently</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jc w:val="both"/>
        <w:rPr>
          <w:sz w:val="24"/>
          <w:szCs w:val="24"/>
          <w:u w:val="single"/>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jc w:val="both"/>
        <w:rPr>
          <w:sz w:val="24"/>
          <w:szCs w:val="24"/>
        </w:rPr>
      </w:pPr>
      <w:proofErr w:type="gramStart"/>
      <w:r w:rsidRPr="007B65DF">
        <w:rPr>
          <w:sz w:val="24"/>
          <w:szCs w:val="24"/>
          <w:u w:val="single"/>
        </w:rPr>
        <w:t>Follow-up family data.</w:t>
      </w:r>
      <w:proofErr w:type="gramEnd"/>
      <w:r w:rsidRPr="007B65DF">
        <w:rPr>
          <w:sz w:val="24"/>
          <w:szCs w:val="24"/>
        </w:rPr>
        <w:t xml:space="preserve"> Follow-up family data will be collected only once for each family. </w:t>
      </w:r>
      <w:r w:rsidR="004F2195" w:rsidRPr="007B65DF">
        <w:rPr>
          <w:sz w:val="24"/>
          <w:szCs w:val="24"/>
        </w:rPr>
        <w:t xml:space="preserve">Follow-up family data includes the family follow-up survey, direct parent-child observations, direct child observations, maternal </w:t>
      </w:r>
      <w:r w:rsidR="00A04803" w:rsidRPr="007B65DF">
        <w:rPr>
          <w:sz w:val="24"/>
          <w:szCs w:val="24"/>
        </w:rPr>
        <w:t xml:space="preserve">weight </w:t>
      </w:r>
      <w:r w:rsidR="004F2195" w:rsidRPr="007B65DF">
        <w:rPr>
          <w:sz w:val="24"/>
          <w:szCs w:val="24"/>
        </w:rPr>
        <w:t xml:space="preserve">and child height and weight measurements, the </w:t>
      </w:r>
      <w:r w:rsidR="00002681" w:rsidRPr="007B65DF">
        <w:rPr>
          <w:sz w:val="24"/>
          <w:szCs w:val="24"/>
        </w:rPr>
        <w:t>HOME assessment</w:t>
      </w:r>
      <w:r w:rsidR="00CB7A9C">
        <w:rPr>
          <w:sz w:val="24"/>
          <w:szCs w:val="24"/>
        </w:rPr>
        <w:t xml:space="preserve">, and </w:t>
      </w:r>
      <w:r w:rsidR="00CB7A9C" w:rsidRPr="007B65DF">
        <w:rPr>
          <w:sz w:val="24"/>
          <w:szCs w:val="24"/>
        </w:rPr>
        <w:t>maternal and child saliva collection</w:t>
      </w:r>
      <w:r w:rsidR="00CB7A9C">
        <w:rPr>
          <w:sz w:val="24"/>
          <w:szCs w:val="24"/>
        </w:rPr>
        <w:t xml:space="preserve"> (if collected)</w:t>
      </w:r>
      <w:r w:rsidR="004F2195" w:rsidRPr="007B65DF">
        <w:rPr>
          <w:sz w:val="24"/>
          <w:szCs w:val="24"/>
        </w:rPr>
        <w:t xml:space="preserve">. </w:t>
      </w:r>
      <w:r w:rsidRPr="007B65DF">
        <w:rPr>
          <w:sz w:val="24"/>
          <w:szCs w:val="24"/>
        </w:rPr>
        <w:t xml:space="preserve">Eliminating follow-up family data will reduce the ability of the evaluation to answer questions </w:t>
      </w:r>
      <w:r w:rsidR="00002681" w:rsidRPr="007B65DF">
        <w:rPr>
          <w:sz w:val="24"/>
          <w:szCs w:val="24"/>
        </w:rPr>
        <w:t xml:space="preserve">about the </w:t>
      </w:r>
      <w:r w:rsidRPr="007B65DF">
        <w:rPr>
          <w:sz w:val="24"/>
          <w:szCs w:val="24"/>
        </w:rPr>
        <w:t>effectiveness of home visiting programs</w:t>
      </w:r>
      <w:r w:rsidR="00002681" w:rsidRPr="007B65DF">
        <w:rPr>
          <w:sz w:val="24"/>
          <w:szCs w:val="24"/>
        </w:rPr>
        <w:t xml:space="preserve"> across the range of </w:t>
      </w:r>
      <w:r w:rsidRPr="007B65DF">
        <w:rPr>
          <w:sz w:val="24"/>
          <w:szCs w:val="24"/>
        </w:rPr>
        <w:t>child</w:t>
      </w:r>
      <w:r w:rsidR="00002681" w:rsidRPr="007B65DF">
        <w:rPr>
          <w:sz w:val="24"/>
          <w:szCs w:val="24"/>
        </w:rPr>
        <w:t xml:space="preserve"> and parent domains specified in the ACA</w:t>
      </w:r>
      <w:r w:rsidRPr="007B65DF">
        <w:rPr>
          <w:sz w:val="24"/>
          <w:szCs w:val="24"/>
        </w:rPr>
        <w:t xml:space="preserve">. It would </w:t>
      </w:r>
      <w:r w:rsidR="00002681" w:rsidRPr="007B65DF">
        <w:rPr>
          <w:sz w:val="24"/>
          <w:szCs w:val="24"/>
        </w:rPr>
        <w:t xml:space="preserve">also </w:t>
      </w:r>
      <w:r w:rsidRPr="007B65DF">
        <w:rPr>
          <w:sz w:val="24"/>
          <w:szCs w:val="24"/>
        </w:rPr>
        <w:t xml:space="preserve">not be able to estimate the effects of home visiting for subgroups of families, as required by the authorizing legislation. </w:t>
      </w:r>
    </w:p>
    <w:p w:rsidR="00A01F17" w:rsidRPr="007B65DF" w:rsidRDefault="00A01F17" w:rsidP="00B43B05">
      <w:pPr>
        <w:spacing w:line="240" w:lineRule="auto"/>
      </w:pPr>
    </w:p>
    <w:p w:rsidR="00A01F17" w:rsidRPr="007B65DF" w:rsidRDefault="00A01F17" w:rsidP="00B43B05">
      <w:pPr>
        <w:spacing w:line="240" w:lineRule="auto"/>
        <w:rPr>
          <w:sz w:val="24"/>
        </w:rPr>
      </w:pPr>
      <w:r w:rsidRPr="007B65DF">
        <w:rPr>
          <w:sz w:val="24"/>
          <w:u w:val="single"/>
        </w:rPr>
        <w:t>Logs maintained by home visitors</w:t>
      </w:r>
      <w:r w:rsidRPr="007B65DF">
        <w:rPr>
          <w:sz w:val="24"/>
        </w:rPr>
        <w:t xml:space="preserve">. The ability of the evaluation to assess what aspects of implementation of home visiting program models lead to stronger impacts would be compromised without continued monitoring of home visitor logs. Continuing weekly logs will allow the evaluation to assess variations and patterns of services provided to families, and to link child and family functioning outcomes with whether or not specific activities or tasks were completed during a home visit. More generally, from a cost perspective, it will be important to understand whether frequency of visits or duration of a program have implications for differential outcomes for families. </w:t>
      </w:r>
    </w:p>
    <w:p w:rsidR="00A01F17" w:rsidRPr="007B65DF" w:rsidRDefault="00A01F17" w:rsidP="00B43B05">
      <w:pPr>
        <w:spacing w:line="240" w:lineRule="auto"/>
      </w:pPr>
    </w:p>
    <w:p w:rsidR="00A01F17" w:rsidRPr="007B65DF" w:rsidRDefault="00A01F17" w:rsidP="00B43B05">
      <w:pPr>
        <w:spacing w:line="240" w:lineRule="auto"/>
      </w:pPr>
    </w:p>
    <w:p w:rsidR="00295F3D" w:rsidRPr="007B65DF" w:rsidRDefault="00295F3D" w:rsidP="001157D7">
      <w:pPr>
        <w:keepNext/>
        <w:tabs>
          <w:tab w:val="clear" w:pos="720"/>
          <w:tab w:val="clear" w:pos="1080"/>
          <w:tab w:val="clear" w:pos="1440"/>
          <w:tab w:val="clear" w:pos="1800"/>
        </w:tabs>
        <w:autoSpaceDE w:val="0"/>
        <w:autoSpaceDN w:val="0"/>
        <w:adjustRightInd w:val="0"/>
        <w:spacing w:line="240" w:lineRule="auto"/>
        <w:rPr>
          <w:b/>
          <w:sz w:val="24"/>
          <w:szCs w:val="24"/>
        </w:rPr>
      </w:pPr>
      <w:r w:rsidRPr="007B65DF">
        <w:rPr>
          <w:b/>
          <w:sz w:val="24"/>
          <w:szCs w:val="24"/>
        </w:rPr>
        <w:lastRenderedPageBreak/>
        <w:t xml:space="preserve">A7. Special Data Collection Circumstances </w:t>
      </w:r>
    </w:p>
    <w:p w:rsidR="00295F3D" w:rsidRPr="007B65DF" w:rsidRDefault="00295F3D" w:rsidP="001157D7">
      <w:pPr>
        <w:keepNext/>
        <w:tabs>
          <w:tab w:val="clear" w:pos="720"/>
          <w:tab w:val="clear" w:pos="1080"/>
          <w:tab w:val="clear" w:pos="1440"/>
          <w:tab w:val="clear" w:pos="1800"/>
        </w:tabs>
        <w:autoSpaceDE w:val="0"/>
        <w:autoSpaceDN w:val="0"/>
        <w:adjustRightInd w:val="0"/>
        <w:spacing w:line="240" w:lineRule="auto"/>
        <w:rPr>
          <w:sz w:val="24"/>
          <w:szCs w:val="24"/>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r w:rsidRPr="007B65DF">
        <w:rPr>
          <w:sz w:val="24"/>
          <w:szCs w:val="24"/>
        </w:rPr>
        <w:t>There are no special circumstances requiring deviation from these guidelines.</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r w:rsidRPr="007B65DF">
        <w:rPr>
          <w:b/>
          <w:sz w:val="24"/>
          <w:szCs w:val="24"/>
        </w:rPr>
        <w:t>A8. Form 5 CFR 1320.8 (d) and consultations prior to OMB Submission</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jc w:val="both"/>
        <w:rPr>
          <w:sz w:val="24"/>
          <w:szCs w:val="24"/>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jc w:val="both"/>
        <w:rPr>
          <w:sz w:val="24"/>
          <w:szCs w:val="24"/>
        </w:rPr>
      </w:pPr>
      <w:r w:rsidRPr="007B65DF">
        <w:rPr>
          <w:sz w:val="24"/>
          <w:szCs w:val="24"/>
        </w:rPr>
        <w:t xml:space="preserve">The 60-day Federal Register notice soliciting comments for the MIHOPE Phase 2 data collection instruments was posted in the Federal Register, </w:t>
      </w:r>
      <w:r w:rsidR="00FE79BE" w:rsidRPr="007B65DF">
        <w:rPr>
          <w:sz w:val="24"/>
          <w:szCs w:val="24"/>
        </w:rPr>
        <w:t xml:space="preserve">Volume 77 Number 148, </w:t>
      </w:r>
      <w:proofErr w:type="gramStart"/>
      <w:r w:rsidR="00FE79BE" w:rsidRPr="007B65DF">
        <w:rPr>
          <w:sz w:val="24"/>
          <w:szCs w:val="24"/>
        </w:rPr>
        <w:t>page</w:t>
      </w:r>
      <w:proofErr w:type="gramEnd"/>
      <w:r w:rsidR="00FE79BE" w:rsidRPr="007B65DF">
        <w:rPr>
          <w:sz w:val="24"/>
          <w:szCs w:val="24"/>
        </w:rPr>
        <w:t xml:space="preserve"> 45618 on August 1, 2012.</w:t>
      </w:r>
      <w:r w:rsidRPr="007B65DF">
        <w:rPr>
          <w:sz w:val="24"/>
          <w:szCs w:val="24"/>
        </w:rPr>
        <w:t xml:space="preserve"> </w:t>
      </w:r>
      <w:r w:rsidR="00556B87" w:rsidRPr="007B65DF">
        <w:rPr>
          <w:sz w:val="24"/>
          <w:szCs w:val="24"/>
        </w:rPr>
        <w:t xml:space="preserve">One comment was received. The </w:t>
      </w:r>
      <w:proofErr w:type="spellStart"/>
      <w:r w:rsidR="00556B87" w:rsidRPr="007B65DF">
        <w:rPr>
          <w:sz w:val="24"/>
          <w:szCs w:val="24"/>
        </w:rPr>
        <w:t>commentor</w:t>
      </w:r>
      <w:proofErr w:type="spellEnd"/>
      <w:r w:rsidR="00556B87" w:rsidRPr="007B65DF">
        <w:rPr>
          <w:sz w:val="24"/>
          <w:szCs w:val="24"/>
        </w:rPr>
        <w:t xml:space="preserve"> was supportive of the study and provided three specific suggestions of wording in the measures</w:t>
      </w:r>
      <w:r w:rsidR="00401CFB">
        <w:rPr>
          <w:sz w:val="24"/>
          <w:szCs w:val="24"/>
        </w:rPr>
        <w:t>, which were incorporated into the current version of the instrument</w:t>
      </w:r>
      <w:r w:rsidR="00556B87" w:rsidRPr="007B65DF">
        <w:rPr>
          <w:sz w:val="24"/>
          <w:szCs w:val="24"/>
        </w:rPr>
        <w:t xml:space="preserve">. The </w:t>
      </w:r>
      <w:proofErr w:type="spellStart"/>
      <w:r w:rsidR="00556B87" w:rsidRPr="007B65DF">
        <w:rPr>
          <w:sz w:val="24"/>
          <w:szCs w:val="24"/>
        </w:rPr>
        <w:t>commentor</w:t>
      </w:r>
      <w:proofErr w:type="spellEnd"/>
      <w:r w:rsidR="00556B87" w:rsidRPr="007B65DF">
        <w:rPr>
          <w:sz w:val="24"/>
          <w:szCs w:val="24"/>
        </w:rPr>
        <w:t xml:space="preserve"> questioned if the burden estimate for the mother survey was too low. </w:t>
      </w:r>
      <w:r w:rsidR="00E469ED" w:rsidRPr="007B65DF">
        <w:rPr>
          <w:sz w:val="24"/>
          <w:szCs w:val="24"/>
        </w:rPr>
        <w:t xml:space="preserve">The survey will be pretested </w:t>
      </w:r>
      <w:r w:rsidR="00401CFB">
        <w:rPr>
          <w:sz w:val="24"/>
          <w:szCs w:val="24"/>
        </w:rPr>
        <w:t xml:space="preserve">with 9 or fewer people </w:t>
      </w:r>
      <w:r w:rsidR="00E469ED" w:rsidRPr="007B65DF">
        <w:rPr>
          <w:sz w:val="24"/>
          <w:szCs w:val="24"/>
        </w:rPr>
        <w:t>and if found to exceed an hour, will be edited so the burden does not exceed the estimated hour</w:t>
      </w:r>
      <w:r w:rsidR="00556B87" w:rsidRPr="007B65DF">
        <w:rPr>
          <w:sz w:val="24"/>
          <w:szCs w:val="24"/>
        </w:rPr>
        <w:t xml:space="preserve">. </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jc w:val="both"/>
        <w:rPr>
          <w:sz w:val="24"/>
          <w:szCs w:val="24"/>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bCs/>
          <w:sz w:val="24"/>
          <w:szCs w:val="24"/>
        </w:rPr>
      </w:pPr>
      <w:r w:rsidRPr="007B65DF">
        <w:rPr>
          <w:b/>
          <w:bCs/>
          <w:sz w:val="24"/>
          <w:szCs w:val="24"/>
        </w:rPr>
        <w:t>A9. Justification for Respondent Payments</w:t>
      </w:r>
    </w:p>
    <w:p w:rsidR="00295F3D" w:rsidRPr="007B65DF" w:rsidRDefault="00295F3D" w:rsidP="00B43B05">
      <w:pPr>
        <w:pStyle w:val="ListParagraph"/>
        <w:spacing w:line="240" w:lineRule="auto"/>
        <w:ind w:left="0"/>
        <w:contextualSpacing w:val="0"/>
        <w:rPr>
          <w:i/>
          <w:sz w:val="24"/>
          <w:szCs w:val="24"/>
          <w:highlight w:val="yellow"/>
        </w:rPr>
      </w:pPr>
    </w:p>
    <w:p w:rsidR="00295F3D" w:rsidRPr="007B65DF" w:rsidRDefault="005A73C7" w:rsidP="00B43B05">
      <w:pPr>
        <w:spacing w:line="240" w:lineRule="auto"/>
        <w:rPr>
          <w:sz w:val="24"/>
          <w:szCs w:val="24"/>
        </w:rPr>
      </w:pPr>
      <w:r w:rsidRPr="007B65DF">
        <w:rPr>
          <w:sz w:val="24"/>
          <w:szCs w:val="24"/>
        </w:rPr>
        <w:t xml:space="preserve">Tokens of appreciation </w:t>
      </w:r>
      <w:r w:rsidR="00295F3D" w:rsidRPr="007B65DF">
        <w:rPr>
          <w:sz w:val="24"/>
          <w:szCs w:val="24"/>
        </w:rPr>
        <w:t xml:space="preserve">are important, especially in a longitudinal study, to gain respondents’ cooperation and ensure a high response rate and their participation throughout the study, both at the baseline </w:t>
      </w:r>
      <w:r w:rsidR="00C065F6" w:rsidRPr="007B65DF">
        <w:rPr>
          <w:sz w:val="24"/>
          <w:szCs w:val="24"/>
        </w:rPr>
        <w:t>and at the follow-</w:t>
      </w:r>
      <w:r w:rsidR="00295F3D" w:rsidRPr="007B65DF">
        <w:rPr>
          <w:sz w:val="24"/>
          <w:szCs w:val="24"/>
        </w:rPr>
        <w:t>up interview</w:t>
      </w:r>
      <w:r w:rsidR="006D57C2" w:rsidRPr="007B65DF">
        <w:rPr>
          <w:sz w:val="24"/>
          <w:szCs w:val="24"/>
        </w:rPr>
        <w:t xml:space="preserve"> </w:t>
      </w:r>
      <w:r w:rsidR="00553C63" w:rsidRPr="007B65DF">
        <w:rPr>
          <w:sz w:val="24"/>
          <w:szCs w:val="24"/>
        </w:rPr>
        <w:fldChar w:fldCharType="begin">
          <w:fldData xml:space="preserve">PEVuZE5vdGU+PENpdGU+PEF1dGhvcj5NYWNrPC9BdXRob3I+PFllYXI+MTk5ODwvWWVhcj48UmVj
TnVtPjYwPC9SZWNOdW0+PERpc3BsYXlUZXh0PihKYW1lcywgMjAwMTsgTWFjaywgSHVnZ2lucywg
S2VhdGhsZXksICZhbXA7IFN1bmR1a2NoaSwgMTk5ODsgTWFydGluLCBBYnJldSwgJmFtcDsgV2lu
dGVycywgMjAwMSk8L0Rpc3BsYXlUZXh0PjxyZWNvcmQ+PHJlYy1udW1iZXI+NjA8L3JlYy1udW1i
ZXI+PGZvcmVpZ24ta2V5cz48a2V5IGFwcD0iRU4iIGRiLWlkPSJ4cHR3ZXR0d21wNWF4aWV2NXNi
NXdmZXcwZnRmcGRyYTk5YXMiPjYwPC9rZXk+PC9mb3JlaWduLWtleXM+PHJlZi10eXBlIG5hbWU9
IkNvbmZlcmVuY2UgUHJvY2VlZGluZ3MiPjEwPC9yZWYtdHlwZT48Y29udHJpYnV0b3JzPjxhdXRo
b3JzPjxhdXRob3I+U3RlcGhlbiBNYWNrPC9hdXRob3I+PGF1dGhvcj5WaWNraSBIdWdnaW5zPC9h
dXRob3I+PGF1dGhvcj5Eb25hbGQgS2VhdGhsZXk8L2F1dGhvcj48YXV0aG9yPk1haGRpIFN1bmR1
a2NoaTwvYXV0aG9yPjwvYXV0aG9ycz48L2NvbnRyaWJ1dG9ycz48dGl0bGVzPjx0aXRsZT5EbyBt
b25ldGFyeSBpbmNlbnRpdmVzIGltcHJvdmUgcmVzcG9uc2UgcmF0ZXMgaW4gdGhlIHN1cnZleSBv
ZiBpbmNvbWUgYW5kIHByb2dyYW0gcGFydGljaXBhdGlvbj88L3RpdGxlPjxzZWNvbmRhcnktdGl0
bGU+UHJvY2VlZGluZ3Mgb2YgdGhlIFNlY3Rpb24gb24gU3VydmV5IFJlc2VhcmNoIE1ldGhvZHM8
L3NlY29uZGFyeS10aXRsZT48L3RpdGxlcz48cGFnZXM+NTI5LTUzNDwvcGFnZXM+PGRhdGVzPjx5
ZWFyPjE5OTg8L3llYXI+PC9kYXRlcz48cHViLWxvY2F0aW9uPkFsZXhhbmRyaWEsIFZBPC9wdWIt
bG9jYXRpb24+PHB1Ymxpc2hlcj5BbWVyaWNhbiBTdGF0aXN0aWNhbCBBc3NvY2lhdGlvbjwvcHVi
bGlzaGVyPjx1cmxzPjwvdXJscz48L3JlY29yZD48L0NpdGU+PENpdGU+PEF1dGhvcj5KYW1lczwv
QXV0aG9yPjxZZWFyPjIwMDE8L1llYXI+PFJlY051bT42NzwvUmVjTnVtPjxyZWNvcmQ+PHJlYy1u
dW1iZXI+Njc8L3JlYy1udW1iZXI+PGZvcmVpZ24ta2V5cz48a2V5IGFwcD0iRU4iIGRiLWlkPSJ4
cHR3ZXR0d21wNWF4aWV2NXNiNXdmZXcwZnRmcGRyYTk5YXMiPjY3PC9rZXk+PC9mb3JlaWduLWtl
eXM+PHJlZi10eXBlIG5hbWU9IkNvbmZlcmVuY2UgUHJvY2VlZGluZ3MiPjEwPC9yZWYtdHlwZT48
Y29udHJpYnV0b3JzPjxhdXRob3JzPjxhdXRob3I+VHJhY3kgSmFtZXM8L2F1dGhvcj48L2F1dGhv
cnM+PC9jb250cmlidXRvcnM+PHRpdGxlcz48dGl0bGU+UmVzdWx0cyBvZiB0aGUgV2F2ZSAxIGlu
Y2VudGl2ZSBleHBlcmltZW50IGluIHRoZSAxOTk2IHN1cnZleSBvZiBpbmNvbWUgYW5kIHByb2dy
YW0gcGFydGljaXBhdGlvbjwvdGl0bGU+PHNlY29uZGFyeS10aXRsZT5Qcm9jZWVkaW5ncyBvZiB0
aGUgU2VjdGlvbiBvZiBTdXJ2ZXkgUmVzZWFyY2ggTWV0aG9kczwvc2Vjb25kYXJ5LXRpdGxlPjwv
dGl0bGVzPjxwYWdlcz44MzQtODM5PC9wYWdlcz48ZGF0ZXM+PHllYXI+MjAwMTwveWVhcj48L2Rh
dGVzPjxwdWItbG9jYXRpb24+QWxleGFuZHJpYSwgVkE8L3B1Yi1sb2NhdGlvbj48cHVibGlzaGVy
PkFtZXJpY2FuIFN0YXRpc3RpY2FsIEFzc29jaWF0aW9uPC9wdWJsaXNoZXI+PHVybHM+PC91cmxz
PjwvcmVjb3JkPjwvQ2l0ZT48Q2l0ZT48QXV0aG9yPk1hcnRpbjwvQXV0aG9yPjxZZWFyPjIwMDE8
L1llYXI+PFJlY051bT42MTwvUmVjTnVtPjxyZWNvcmQ+PHJlYy1udW1iZXI+NjE8L3JlYy1udW1i
ZXI+PGZvcmVpZ24ta2V5cz48a2V5IGFwcD0iRU4iIGRiLWlkPSJ4cHR3ZXR0d21wNWF4aWV2NXNi
NXdmZXcwZnRmcGRyYTk5YXMiPjYxPC9rZXk+PC9mb3JlaWduLWtleXM+PHJlZi10eXBlIG5hbWU9
IkpvdXJuYWwgQXJ0aWNsZSI+MTc8L3JlZi10eXBlPjxjb250cmlidXRvcnM+PGF1dGhvcnM+PGF1
dGhvcj5FbGl6YWJldGggTWFydGluPC9hdXRob3I+PGF1dGhvcj5EZW5pc2UgQWJyZXU8L2F1dGhv
cj48YXV0aG9yPkZyYW5rbGluIFdpbnRlcnM8L2F1dGhvcj48L2F1dGhvcnM+PC9jb250cmlidXRv
cnM+PHRpdGxlcz48dGl0bGU+TW9uZXkgYW5kIG1vdGl2ZTogRWZmZWN0cyBvZiBpbmNlbnRpdmVz
IG9uIHBhbmVsIGF0dHJpdGlvbiBpbiB0aGUgc3VydmV5IG9mIGluY29tZSBhbmQgcHJvZ3JhbSBw
YXJ0aWNpcGF0aW9uPC90aXRsZT48c2Vjb25kYXJ5LXRpdGxlPkpvdXJuYWwgb2YgT2ZmaWNpYWwg
U3RhdGlzdGljczwvc2Vjb25kYXJ5LXRpdGxlPjwvdGl0bGVzPjxwZXJpb2RpY2FsPjxmdWxsLXRp
dGxlPkpvdXJuYWwgb2YgT2ZmaWNpYWwgU3RhdGlzdGljczwvZnVsbC10aXRsZT48L3BlcmlvZGlj
YWw+PHBhZ2VzPjI2Ny0yODQ8L3BhZ2VzPjx2b2x1bWU+MTc8L3ZvbHVtZT48ZGF0ZXM+PHllYXI+
MjAwMTwveWVhcj48L2RhdGVzPjx1cmxzPjwvdXJscz48L3JlY29yZD48L0NpdGU+PC9FbmROb3Rl
Pn==
</w:fldData>
        </w:fldChar>
      </w:r>
      <w:r w:rsidR="00A04803" w:rsidRPr="007B65DF">
        <w:rPr>
          <w:sz w:val="24"/>
          <w:szCs w:val="24"/>
        </w:rPr>
        <w:instrText xml:space="preserve"> ADDIN EN.CITE </w:instrText>
      </w:r>
      <w:r w:rsidR="00553C63" w:rsidRPr="007B65DF">
        <w:rPr>
          <w:sz w:val="24"/>
          <w:szCs w:val="24"/>
        </w:rPr>
        <w:fldChar w:fldCharType="begin">
          <w:fldData xml:space="preserve">PEVuZE5vdGU+PENpdGU+PEF1dGhvcj5NYWNrPC9BdXRob3I+PFllYXI+MTk5ODwvWWVhcj48UmVj
TnVtPjYwPC9SZWNOdW0+PERpc3BsYXlUZXh0PihKYW1lcywgMjAwMTsgTWFjaywgSHVnZ2lucywg
S2VhdGhsZXksICZhbXA7IFN1bmR1a2NoaSwgMTk5ODsgTWFydGluLCBBYnJldSwgJmFtcDsgV2lu
dGVycywgMjAwMSk8L0Rpc3BsYXlUZXh0PjxyZWNvcmQ+PHJlYy1udW1iZXI+NjA8L3JlYy1udW1i
ZXI+PGZvcmVpZ24ta2V5cz48a2V5IGFwcD0iRU4iIGRiLWlkPSJ4cHR3ZXR0d21wNWF4aWV2NXNi
NXdmZXcwZnRmcGRyYTk5YXMiPjYwPC9rZXk+PC9mb3JlaWduLWtleXM+PHJlZi10eXBlIG5hbWU9
IkNvbmZlcmVuY2UgUHJvY2VlZGluZ3MiPjEwPC9yZWYtdHlwZT48Y29udHJpYnV0b3JzPjxhdXRo
b3JzPjxhdXRob3I+U3RlcGhlbiBNYWNrPC9hdXRob3I+PGF1dGhvcj5WaWNraSBIdWdnaW5zPC9h
dXRob3I+PGF1dGhvcj5Eb25hbGQgS2VhdGhsZXk8L2F1dGhvcj48YXV0aG9yPk1haGRpIFN1bmR1
a2NoaTwvYXV0aG9yPjwvYXV0aG9ycz48L2NvbnRyaWJ1dG9ycz48dGl0bGVzPjx0aXRsZT5EbyBt
b25ldGFyeSBpbmNlbnRpdmVzIGltcHJvdmUgcmVzcG9uc2UgcmF0ZXMgaW4gdGhlIHN1cnZleSBv
ZiBpbmNvbWUgYW5kIHByb2dyYW0gcGFydGljaXBhdGlvbj88L3RpdGxlPjxzZWNvbmRhcnktdGl0
bGU+UHJvY2VlZGluZ3Mgb2YgdGhlIFNlY3Rpb24gb24gU3VydmV5IFJlc2VhcmNoIE1ldGhvZHM8
L3NlY29uZGFyeS10aXRsZT48L3RpdGxlcz48cGFnZXM+NTI5LTUzNDwvcGFnZXM+PGRhdGVzPjx5
ZWFyPjE5OTg8L3llYXI+PC9kYXRlcz48cHViLWxvY2F0aW9uPkFsZXhhbmRyaWEsIFZBPC9wdWIt
bG9jYXRpb24+PHB1Ymxpc2hlcj5BbWVyaWNhbiBTdGF0aXN0aWNhbCBBc3NvY2lhdGlvbjwvcHVi
bGlzaGVyPjx1cmxzPjwvdXJscz48L3JlY29yZD48L0NpdGU+PENpdGU+PEF1dGhvcj5KYW1lczwv
QXV0aG9yPjxZZWFyPjIwMDE8L1llYXI+PFJlY051bT42NzwvUmVjTnVtPjxyZWNvcmQ+PHJlYy1u
dW1iZXI+Njc8L3JlYy1udW1iZXI+PGZvcmVpZ24ta2V5cz48a2V5IGFwcD0iRU4iIGRiLWlkPSJ4
cHR3ZXR0d21wNWF4aWV2NXNiNXdmZXcwZnRmcGRyYTk5YXMiPjY3PC9rZXk+PC9mb3JlaWduLWtl
eXM+PHJlZi10eXBlIG5hbWU9IkNvbmZlcmVuY2UgUHJvY2VlZGluZ3MiPjEwPC9yZWYtdHlwZT48
Y29udHJpYnV0b3JzPjxhdXRob3JzPjxhdXRob3I+VHJhY3kgSmFtZXM8L2F1dGhvcj48L2F1dGhv
cnM+PC9jb250cmlidXRvcnM+PHRpdGxlcz48dGl0bGU+UmVzdWx0cyBvZiB0aGUgV2F2ZSAxIGlu
Y2VudGl2ZSBleHBlcmltZW50IGluIHRoZSAxOTk2IHN1cnZleSBvZiBpbmNvbWUgYW5kIHByb2dy
YW0gcGFydGljaXBhdGlvbjwvdGl0bGU+PHNlY29uZGFyeS10aXRsZT5Qcm9jZWVkaW5ncyBvZiB0
aGUgU2VjdGlvbiBvZiBTdXJ2ZXkgUmVzZWFyY2ggTWV0aG9kczwvc2Vjb25kYXJ5LXRpdGxlPjwv
dGl0bGVzPjxwYWdlcz44MzQtODM5PC9wYWdlcz48ZGF0ZXM+PHllYXI+MjAwMTwveWVhcj48L2Rh
dGVzPjxwdWItbG9jYXRpb24+QWxleGFuZHJpYSwgVkE8L3B1Yi1sb2NhdGlvbj48cHVibGlzaGVy
PkFtZXJpY2FuIFN0YXRpc3RpY2FsIEFzc29jaWF0aW9uPC9wdWJsaXNoZXI+PHVybHM+PC91cmxz
PjwvcmVjb3JkPjwvQ2l0ZT48Q2l0ZT48QXV0aG9yPk1hcnRpbjwvQXV0aG9yPjxZZWFyPjIwMDE8
L1llYXI+PFJlY051bT42MTwvUmVjTnVtPjxyZWNvcmQ+PHJlYy1udW1iZXI+NjE8L3JlYy1udW1i
ZXI+PGZvcmVpZ24ta2V5cz48a2V5IGFwcD0iRU4iIGRiLWlkPSJ4cHR3ZXR0d21wNWF4aWV2NXNi
NXdmZXcwZnRmcGRyYTk5YXMiPjYxPC9rZXk+PC9mb3JlaWduLWtleXM+PHJlZi10eXBlIG5hbWU9
IkpvdXJuYWwgQXJ0aWNsZSI+MTc8L3JlZi10eXBlPjxjb250cmlidXRvcnM+PGF1dGhvcnM+PGF1
dGhvcj5FbGl6YWJldGggTWFydGluPC9hdXRob3I+PGF1dGhvcj5EZW5pc2UgQWJyZXU8L2F1dGhv
cj48YXV0aG9yPkZyYW5rbGluIFdpbnRlcnM8L2F1dGhvcj48L2F1dGhvcnM+PC9jb250cmlidXRv
cnM+PHRpdGxlcz48dGl0bGU+TW9uZXkgYW5kIG1vdGl2ZTogRWZmZWN0cyBvZiBpbmNlbnRpdmVz
IG9uIHBhbmVsIGF0dHJpdGlvbiBpbiB0aGUgc3VydmV5IG9mIGluY29tZSBhbmQgcHJvZ3JhbSBw
YXJ0aWNpcGF0aW9uPC90aXRsZT48c2Vjb25kYXJ5LXRpdGxlPkpvdXJuYWwgb2YgT2ZmaWNpYWwg
U3RhdGlzdGljczwvc2Vjb25kYXJ5LXRpdGxlPjwvdGl0bGVzPjxwZXJpb2RpY2FsPjxmdWxsLXRp
dGxlPkpvdXJuYWwgb2YgT2ZmaWNpYWwgU3RhdGlzdGljczwvZnVsbC10aXRsZT48L3BlcmlvZGlj
YWw+PHBhZ2VzPjI2Ny0yODQ8L3BhZ2VzPjx2b2x1bWU+MTc8L3ZvbHVtZT48ZGF0ZXM+PHllYXI+
MjAwMTwveWVhcj48L2RhdGVzPjx1cmxzPjwvdXJscz48L3JlY29yZD48L0NpdGU+PC9FbmROb3Rl
Pn==
</w:fldData>
        </w:fldChar>
      </w:r>
      <w:r w:rsidR="00A04803" w:rsidRPr="007B65DF">
        <w:rPr>
          <w:sz w:val="24"/>
          <w:szCs w:val="24"/>
        </w:rPr>
        <w:instrText xml:space="preserve"> ADDIN EN.CITE.DATA </w:instrText>
      </w:r>
      <w:r w:rsidR="00553C63" w:rsidRPr="007B65DF">
        <w:rPr>
          <w:sz w:val="24"/>
          <w:szCs w:val="24"/>
        </w:rPr>
      </w:r>
      <w:r w:rsidR="00553C63" w:rsidRPr="007B65DF">
        <w:rPr>
          <w:sz w:val="24"/>
          <w:szCs w:val="24"/>
        </w:rPr>
        <w:fldChar w:fldCharType="end"/>
      </w:r>
      <w:r w:rsidR="00553C63" w:rsidRPr="007B65DF">
        <w:rPr>
          <w:sz w:val="24"/>
          <w:szCs w:val="24"/>
        </w:rPr>
      </w:r>
      <w:r w:rsidR="00553C63" w:rsidRPr="007B65DF">
        <w:rPr>
          <w:sz w:val="24"/>
          <w:szCs w:val="24"/>
        </w:rPr>
        <w:fldChar w:fldCharType="separate"/>
      </w:r>
      <w:r w:rsidR="00A04803" w:rsidRPr="007B65DF">
        <w:rPr>
          <w:noProof/>
          <w:sz w:val="24"/>
          <w:szCs w:val="24"/>
        </w:rPr>
        <w:t>(</w:t>
      </w:r>
      <w:hyperlink w:anchor="_ENREF_9" w:tooltip="James, 2001 #67" w:history="1">
        <w:r w:rsidR="00CD3044" w:rsidRPr="007B65DF">
          <w:rPr>
            <w:noProof/>
            <w:sz w:val="24"/>
            <w:szCs w:val="24"/>
          </w:rPr>
          <w:t>James, 2001</w:t>
        </w:r>
      </w:hyperlink>
      <w:r w:rsidR="00A04803" w:rsidRPr="007B65DF">
        <w:rPr>
          <w:noProof/>
          <w:sz w:val="24"/>
          <w:szCs w:val="24"/>
        </w:rPr>
        <w:t xml:space="preserve">; </w:t>
      </w:r>
      <w:hyperlink w:anchor="_ENREF_11" w:tooltip="Mack, 1998 #60" w:history="1">
        <w:r w:rsidR="00CD3044" w:rsidRPr="007B65DF">
          <w:rPr>
            <w:noProof/>
            <w:sz w:val="24"/>
            <w:szCs w:val="24"/>
          </w:rPr>
          <w:t>Mack, Huggins, Keathley, &amp; Sundukchi, 1998</w:t>
        </w:r>
      </w:hyperlink>
      <w:r w:rsidR="00A04803" w:rsidRPr="007B65DF">
        <w:rPr>
          <w:noProof/>
          <w:sz w:val="24"/>
          <w:szCs w:val="24"/>
        </w:rPr>
        <w:t xml:space="preserve">; </w:t>
      </w:r>
      <w:hyperlink w:anchor="_ENREF_12" w:tooltip="Martin, 2001 #61" w:history="1">
        <w:r w:rsidR="00CD3044" w:rsidRPr="007B65DF">
          <w:rPr>
            <w:noProof/>
            <w:sz w:val="24"/>
            <w:szCs w:val="24"/>
          </w:rPr>
          <w:t>Martin, Abreu, &amp; Winters, 2001</w:t>
        </w:r>
      </w:hyperlink>
      <w:r w:rsidR="00A04803" w:rsidRPr="007B65DF">
        <w:rPr>
          <w:noProof/>
          <w:sz w:val="24"/>
          <w:szCs w:val="24"/>
        </w:rPr>
        <w:t>)</w:t>
      </w:r>
      <w:r w:rsidR="00553C63" w:rsidRPr="007B65DF">
        <w:rPr>
          <w:sz w:val="24"/>
          <w:szCs w:val="24"/>
        </w:rPr>
        <w:fldChar w:fldCharType="end"/>
      </w:r>
      <w:r w:rsidR="00295F3D" w:rsidRPr="007B65DF">
        <w:rPr>
          <w:sz w:val="24"/>
          <w:szCs w:val="24"/>
        </w:rPr>
        <w:t xml:space="preserve">. </w:t>
      </w:r>
      <w:r w:rsidRPr="007B65DF">
        <w:rPr>
          <w:sz w:val="24"/>
          <w:szCs w:val="24"/>
        </w:rPr>
        <w:t xml:space="preserve">Gifts of appreciation </w:t>
      </w:r>
      <w:r w:rsidR="00295F3D" w:rsidRPr="007B65DF">
        <w:rPr>
          <w:sz w:val="24"/>
          <w:szCs w:val="24"/>
        </w:rPr>
        <w:t xml:space="preserve">are most appropriately used in Federal statistical surveys with hard-to-find populations or respondents whose failure to participate would jeopardize the quality of the survey data (e.g., in panel surveys experiencing high attrition), or in studies that impose exceptional burden on respondents, such as those asking highly sensitive questions. </w:t>
      </w:r>
    </w:p>
    <w:p w:rsidR="00295F3D" w:rsidRPr="007B65DF" w:rsidRDefault="00295F3D" w:rsidP="00B43B05">
      <w:pPr>
        <w:spacing w:line="240" w:lineRule="auto"/>
        <w:rPr>
          <w:sz w:val="24"/>
          <w:szCs w:val="24"/>
        </w:rPr>
      </w:pPr>
    </w:p>
    <w:p w:rsidR="00153213" w:rsidRPr="007B65DF" w:rsidRDefault="00FE79BE" w:rsidP="00B43B05">
      <w:pPr>
        <w:spacing w:line="240" w:lineRule="auto"/>
        <w:rPr>
          <w:sz w:val="24"/>
          <w:szCs w:val="24"/>
        </w:rPr>
      </w:pPr>
      <w:r w:rsidRPr="007B65DF">
        <w:rPr>
          <w:sz w:val="24"/>
          <w:szCs w:val="24"/>
        </w:rPr>
        <w:t xml:space="preserve">Families participating in the study will receive </w:t>
      </w:r>
      <w:r w:rsidR="00097098" w:rsidRPr="007B65DF">
        <w:rPr>
          <w:sz w:val="24"/>
          <w:szCs w:val="24"/>
        </w:rPr>
        <w:t>a</w:t>
      </w:r>
      <w:r w:rsidRPr="007B65DF">
        <w:rPr>
          <w:sz w:val="24"/>
          <w:szCs w:val="24"/>
        </w:rPr>
        <w:t xml:space="preserve"> $25 gift card to parents for completing the 60-minute follow-up family survey. </w:t>
      </w:r>
      <w:r w:rsidR="0090267C" w:rsidRPr="007B65DF">
        <w:rPr>
          <w:sz w:val="24"/>
          <w:szCs w:val="24"/>
        </w:rPr>
        <w:t>Th</w:t>
      </w:r>
      <w:r w:rsidR="0090267C">
        <w:rPr>
          <w:sz w:val="24"/>
          <w:szCs w:val="24"/>
        </w:rPr>
        <w:t xml:space="preserve">is amount </w:t>
      </w:r>
      <w:r w:rsidR="0090267C" w:rsidRPr="007B65DF">
        <w:rPr>
          <w:sz w:val="24"/>
          <w:szCs w:val="24"/>
        </w:rPr>
        <w:t xml:space="preserve">was also offered </w:t>
      </w:r>
      <w:r w:rsidR="0090267C">
        <w:rPr>
          <w:sz w:val="24"/>
          <w:szCs w:val="24"/>
        </w:rPr>
        <w:t xml:space="preserve">for completing the </w:t>
      </w:r>
      <w:r w:rsidR="0090267C" w:rsidRPr="007B65DF">
        <w:rPr>
          <w:sz w:val="24"/>
          <w:szCs w:val="24"/>
        </w:rPr>
        <w:t>baseline</w:t>
      </w:r>
      <w:r w:rsidR="0090267C">
        <w:rPr>
          <w:sz w:val="24"/>
          <w:szCs w:val="24"/>
        </w:rPr>
        <w:t xml:space="preserve"> interview, as approved in the Phase 1 information collection request</w:t>
      </w:r>
      <w:r w:rsidR="0090267C" w:rsidRPr="007B65DF">
        <w:rPr>
          <w:sz w:val="24"/>
          <w:szCs w:val="24"/>
        </w:rPr>
        <w:t xml:space="preserve">. </w:t>
      </w:r>
      <w:r w:rsidRPr="007B65DF">
        <w:rPr>
          <w:sz w:val="24"/>
          <w:szCs w:val="24"/>
        </w:rPr>
        <w:t xml:space="preserve">For the field visit, each child will receive a </w:t>
      </w:r>
      <w:r w:rsidR="00FC2677">
        <w:rPr>
          <w:sz w:val="24"/>
          <w:szCs w:val="24"/>
        </w:rPr>
        <w:t xml:space="preserve">board book </w:t>
      </w:r>
      <w:r w:rsidRPr="007B65DF">
        <w:rPr>
          <w:sz w:val="24"/>
          <w:szCs w:val="24"/>
        </w:rPr>
        <w:t>(of a $5 value) and the parent will receive a $20 gift card after completing the in-person data collection pieces</w:t>
      </w:r>
      <w:r w:rsidR="00CB7A9C">
        <w:rPr>
          <w:sz w:val="24"/>
          <w:szCs w:val="24"/>
        </w:rPr>
        <w:t xml:space="preserve">. If saliva is collected, the parent will receive </w:t>
      </w:r>
      <w:r w:rsidR="0090267C">
        <w:rPr>
          <w:sz w:val="24"/>
          <w:szCs w:val="24"/>
        </w:rPr>
        <w:t>$15 for providing saliva for herself and her child</w:t>
      </w:r>
      <w:r w:rsidRPr="007B65DF">
        <w:rPr>
          <w:sz w:val="24"/>
          <w:szCs w:val="24"/>
        </w:rPr>
        <w:t xml:space="preserve">. The amount is sufficient to encourage families to continue their participation in the follow-up study but is not overly generous. Offering a lower amount could jeopardize the study and actually cost the government more because it could result in a lower retention of families into the study and more effort expended by the evaluation team to successfully keep families in MIHOPE. </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r w:rsidRPr="007B65DF">
        <w:rPr>
          <w:b/>
          <w:sz w:val="24"/>
          <w:szCs w:val="24"/>
        </w:rPr>
        <w:t xml:space="preserve">A10. </w:t>
      </w:r>
      <w:r w:rsidR="00D60D90">
        <w:rPr>
          <w:b/>
          <w:sz w:val="24"/>
          <w:szCs w:val="24"/>
        </w:rPr>
        <w:t xml:space="preserve">Privacy </w:t>
      </w:r>
      <w:r w:rsidRPr="007B65DF">
        <w:rPr>
          <w:b/>
          <w:sz w:val="24"/>
          <w:szCs w:val="24"/>
        </w:rPr>
        <w:t xml:space="preserve">provided to respondents </w:t>
      </w:r>
    </w:p>
    <w:p w:rsidR="00295F3D" w:rsidRPr="007B65DF" w:rsidRDefault="00295F3D" w:rsidP="00B43B05">
      <w:pPr>
        <w:spacing w:line="240" w:lineRule="auto"/>
        <w:rPr>
          <w:sz w:val="24"/>
          <w:szCs w:val="24"/>
        </w:rPr>
      </w:pPr>
    </w:p>
    <w:p w:rsidR="00295F3D" w:rsidRPr="007B65DF" w:rsidRDefault="00295F3D" w:rsidP="00CD202F">
      <w:pPr>
        <w:spacing w:line="240" w:lineRule="auto"/>
        <w:rPr>
          <w:sz w:val="24"/>
          <w:szCs w:val="24"/>
        </w:rPr>
      </w:pPr>
      <w:r w:rsidRPr="007B65DF">
        <w:rPr>
          <w:sz w:val="24"/>
          <w:szCs w:val="24"/>
        </w:rPr>
        <w:t xml:space="preserve">The study team is committed to protecting the privacy of participants and maintaining the </w:t>
      </w:r>
      <w:r w:rsidR="00C07628" w:rsidRPr="007B65DF">
        <w:rPr>
          <w:sz w:val="24"/>
          <w:szCs w:val="24"/>
        </w:rPr>
        <w:t xml:space="preserve">privacy </w:t>
      </w:r>
      <w:r w:rsidRPr="007B65DF">
        <w:rPr>
          <w:sz w:val="24"/>
          <w:szCs w:val="24"/>
        </w:rPr>
        <w:t xml:space="preserve">of the data that are entrusted to us; in addition, the study team is experienced in implementing stringent security procedures. Every MDRC and Mathematica employee, including field staff employed for data </w:t>
      </w:r>
      <w:proofErr w:type="gramStart"/>
      <w:r w:rsidRPr="007B65DF">
        <w:rPr>
          <w:sz w:val="24"/>
          <w:szCs w:val="24"/>
        </w:rPr>
        <w:t>collection,</w:t>
      </w:r>
      <w:proofErr w:type="gramEnd"/>
      <w:r w:rsidRPr="007B65DF">
        <w:rPr>
          <w:sz w:val="24"/>
          <w:szCs w:val="24"/>
        </w:rPr>
        <w:t xml:space="preserve"> is required to sign a pledge </w:t>
      </w:r>
      <w:r w:rsidR="00C07628" w:rsidRPr="007B65DF">
        <w:rPr>
          <w:sz w:val="24"/>
          <w:szCs w:val="24"/>
        </w:rPr>
        <w:t>to assure participant</w:t>
      </w:r>
      <w:r w:rsidR="00C065F6" w:rsidRPr="007B65DF">
        <w:rPr>
          <w:sz w:val="24"/>
          <w:szCs w:val="24"/>
        </w:rPr>
        <w:t>s</w:t>
      </w:r>
      <w:r w:rsidRPr="007B65DF">
        <w:rPr>
          <w:sz w:val="24"/>
          <w:szCs w:val="24"/>
        </w:rPr>
        <w:t xml:space="preserve"> of nondisclosure of </w:t>
      </w:r>
      <w:r w:rsidR="00C07628" w:rsidRPr="007B65DF">
        <w:rPr>
          <w:sz w:val="24"/>
          <w:szCs w:val="24"/>
        </w:rPr>
        <w:t xml:space="preserve">private </w:t>
      </w:r>
      <w:r w:rsidRPr="007B65DF">
        <w:rPr>
          <w:sz w:val="24"/>
          <w:szCs w:val="24"/>
        </w:rPr>
        <w:t>information. Field staff will also be trained in maintaining respondent privacy and data security.</w:t>
      </w:r>
    </w:p>
    <w:p w:rsidR="00295F3D" w:rsidRPr="007B65DF" w:rsidRDefault="00295F3D" w:rsidP="00B43B05">
      <w:pPr>
        <w:spacing w:line="240" w:lineRule="auto"/>
        <w:rPr>
          <w:sz w:val="24"/>
          <w:szCs w:val="24"/>
        </w:rPr>
      </w:pPr>
    </w:p>
    <w:p w:rsidR="00295F3D" w:rsidRPr="007B65DF" w:rsidRDefault="00295F3D" w:rsidP="00B43B05">
      <w:pPr>
        <w:spacing w:line="240" w:lineRule="auto"/>
        <w:rPr>
          <w:sz w:val="24"/>
          <w:szCs w:val="24"/>
        </w:rPr>
      </w:pPr>
      <w:r w:rsidRPr="007B65DF">
        <w:rPr>
          <w:sz w:val="24"/>
          <w:szCs w:val="24"/>
        </w:rPr>
        <w:lastRenderedPageBreak/>
        <w:t>When participants are recruited into the study, they provide signed, informed consent. The consent form include</w:t>
      </w:r>
      <w:r w:rsidR="00097098" w:rsidRPr="007B65DF">
        <w:rPr>
          <w:sz w:val="24"/>
          <w:szCs w:val="24"/>
        </w:rPr>
        <w:t>s</w:t>
      </w:r>
      <w:r w:rsidRPr="007B65DF">
        <w:rPr>
          <w:sz w:val="24"/>
          <w:szCs w:val="24"/>
        </w:rPr>
        <w:t xml:space="preserve"> information about study goals, time required and duration, and the nature of questions that will be asked. Parents will be assured that their responses will be shared only with researchers, will be reported only</w:t>
      </w:r>
      <w:r w:rsidR="00C065F6" w:rsidRPr="007B65DF">
        <w:rPr>
          <w:sz w:val="24"/>
          <w:szCs w:val="24"/>
        </w:rPr>
        <w:t xml:space="preserve"> in the aggregate</w:t>
      </w:r>
      <w:r w:rsidRPr="007B65DF">
        <w:rPr>
          <w:sz w:val="24"/>
          <w:szCs w:val="24"/>
        </w:rPr>
        <w:t xml:space="preserve"> as part of statistical analyses, and will not affect their receipt of services. If an applicant is a minor, </w:t>
      </w:r>
      <w:r w:rsidR="00CD202F">
        <w:rPr>
          <w:sz w:val="24"/>
          <w:szCs w:val="24"/>
        </w:rPr>
        <w:t xml:space="preserve">they are asked to assent to be in the study and their parent or guardian is asked for </w:t>
      </w:r>
      <w:proofErr w:type="gramStart"/>
      <w:r w:rsidRPr="007B65DF">
        <w:rPr>
          <w:sz w:val="24"/>
          <w:szCs w:val="24"/>
        </w:rPr>
        <w:t>consent ,</w:t>
      </w:r>
      <w:proofErr w:type="gramEnd"/>
      <w:r w:rsidRPr="007B65DF">
        <w:rPr>
          <w:sz w:val="24"/>
          <w:szCs w:val="24"/>
        </w:rPr>
        <w:t xml:space="preserve"> unless the state emancipated minor laws make this unnecessary. </w:t>
      </w:r>
      <w:r w:rsidR="00CD202F">
        <w:rPr>
          <w:sz w:val="24"/>
          <w:szCs w:val="24"/>
        </w:rPr>
        <w:t xml:space="preserve">The consent form has been revised to reflect the nature of follow-up data collection and is attached. </w:t>
      </w:r>
      <w:r w:rsidR="00097098" w:rsidRPr="007B65DF">
        <w:rPr>
          <w:sz w:val="24"/>
          <w:szCs w:val="24"/>
        </w:rPr>
        <w:t xml:space="preserve">Parents will be reminded of these assurances </w:t>
      </w:r>
      <w:r w:rsidR="00CD202F">
        <w:rPr>
          <w:sz w:val="24"/>
          <w:szCs w:val="24"/>
        </w:rPr>
        <w:t xml:space="preserve">and of the nature of follow-up data collection </w:t>
      </w:r>
      <w:r w:rsidR="005F374D">
        <w:rPr>
          <w:sz w:val="24"/>
          <w:szCs w:val="24"/>
        </w:rPr>
        <w:t xml:space="preserve">activities and will be asked to verbally consent again </w:t>
      </w:r>
      <w:r w:rsidR="00097098" w:rsidRPr="007B65DF">
        <w:rPr>
          <w:sz w:val="24"/>
          <w:szCs w:val="24"/>
        </w:rPr>
        <w:t xml:space="preserve">before they provide information at follow-up. </w:t>
      </w:r>
    </w:p>
    <w:p w:rsidR="00295F3D" w:rsidRPr="007B65DF" w:rsidRDefault="00295F3D" w:rsidP="00B43B05">
      <w:pPr>
        <w:spacing w:line="240" w:lineRule="auto"/>
        <w:rPr>
          <w:sz w:val="24"/>
          <w:szCs w:val="24"/>
        </w:rPr>
      </w:pPr>
    </w:p>
    <w:p w:rsidR="00295F3D" w:rsidRPr="007B65DF" w:rsidRDefault="00295F3D" w:rsidP="00B43B05">
      <w:pPr>
        <w:spacing w:line="240" w:lineRule="auto"/>
        <w:rPr>
          <w:sz w:val="24"/>
          <w:szCs w:val="24"/>
        </w:rPr>
      </w:pPr>
      <w:r w:rsidRPr="007B65DF">
        <w:rPr>
          <w:sz w:val="24"/>
          <w:szCs w:val="24"/>
        </w:rPr>
        <w:t xml:space="preserve">Due to the sensitive nature of this research (for example, questions about substance use, domestic violence, child maltreatment, parental harshness, and depression), the evaluation </w:t>
      </w:r>
      <w:r w:rsidR="00097098" w:rsidRPr="007B65DF">
        <w:rPr>
          <w:sz w:val="24"/>
          <w:szCs w:val="24"/>
        </w:rPr>
        <w:t xml:space="preserve">has </w:t>
      </w:r>
      <w:r w:rsidRPr="007B65DF">
        <w:rPr>
          <w:sz w:val="24"/>
          <w:szCs w:val="24"/>
        </w:rPr>
        <w:t>obtain</w:t>
      </w:r>
      <w:r w:rsidR="00097098" w:rsidRPr="007B65DF">
        <w:rPr>
          <w:sz w:val="24"/>
          <w:szCs w:val="24"/>
        </w:rPr>
        <w:t>ed</w:t>
      </w:r>
      <w:r w:rsidRPr="007B65DF">
        <w:rPr>
          <w:sz w:val="24"/>
          <w:szCs w:val="24"/>
        </w:rPr>
        <w:t xml:space="preserve"> a Certificate of Confidentiality from HRSA. The Certificate of Confidentiality helps to assure sites and participating mothers that their information will be kept </w:t>
      </w:r>
      <w:r w:rsidR="00C07628" w:rsidRPr="007B65DF">
        <w:rPr>
          <w:sz w:val="24"/>
          <w:szCs w:val="24"/>
        </w:rPr>
        <w:t xml:space="preserve">private </w:t>
      </w:r>
      <w:r w:rsidRPr="007B65DF">
        <w:rPr>
          <w:sz w:val="24"/>
          <w:szCs w:val="24"/>
        </w:rPr>
        <w:t>to the fullest extent permitted by law.</w:t>
      </w:r>
    </w:p>
    <w:p w:rsidR="00295F3D" w:rsidRPr="007B65DF" w:rsidRDefault="00295F3D" w:rsidP="00B43B05">
      <w:pPr>
        <w:spacing w:line="240" w:lineRule="auto"/>
        <w:rPr>
          <w:sz w:val="24"/>
          <w:szCs w:val="24"/>
        </w:rPr>
      </w:pPr>
    </w:p>
    <w:p w:rsidR="00295F3D" w:rsidRPr="007B65DF" w:rsidRDefault="00295F3D" w:rsidP="00B43B05">
      <w:pPr>
        <w:spacing w:line="240" w:lineRule="auto"/>
        <w:rPr>
          <w:sz w:val="24"/>
          <w:szCs w:val="24"/>
        </w:rPr>
      </w:pPr>
      <w:r w:rsidRPr="007B65DF">
        <w:rPr>
          <w:sz w:val="24"/>
          <w:szCs w:val="24"/>
        </w:rPr>
        <w:t xml:space="preserve">Documents shipped from the field and the document transmittal form that accompanies them will contain only identification numbers so that data cannot be attributed to any particular individual. Security will be maintained on the complete set (and any deliverable backups) of all master survey files and documentation, including sample information, tracking information, baseline, and follow-up data. </w:t>
      </w:r>
      <w:r w:rsidR="00401CFB">
        <w:rPr>
          <w:sz w:val="24"/>
          <w:szCs w:val="24"/>
        </w:rPr>
        <w:t xml:space="preserve">Personally identifiable information will be removed from study files, which </w:t>
      </w:r>
      <w:r w:rsidRPr="007B65DF">
        <w:rPr>
          <w:sz w:val="24"/>
          <w:szCs w:val="24"/>
        </w:rPr>
        <w:t>will contain a linking identification number that can be used to match records from one data file to another, for example, linking the physiological information to the questionnaire responses.</w:t>
      </w:r>
      <w:r w:rsidR="00D04A31" w:rsidRPr="007B65DF">
        <w:rPr>
          <w:sz w:val="24"/>
          <w:szCs w:val="24"/>
        </w:rPr>
        <w:t xml:space="preserve"> </w:t>
      </w:r>
      <w:r w:rsidR="00CB7A9C">
        <w:rPr>
          <w:sz w:val="24"/>
          <w:szCs w:val="24"/>
        </w:rPr>
        <w:t>If collected, s</w:t>
      </w:r>
      <w:r w:rsidRPr="007B65DF">
        <w:rPr>
          <w:sz w:val="24"/>
          <w:szCs w:val="24"/>
        </w:rPr>
        <w:t xml:space="preserve">aliva will only be analyzed for cotinine </w:t>
      </w:r>
      <w:r w:rsidR="00097098" w:rsidRPr="007B65DF">
        <w:rPr>
          <w:sz w:val="24"/>
          <w:szCs w:val="24"/>
        </w:rPr>
        <w:t>and cortisol</w:t>
      </w:r>
      <w:r w:rsidRPr="007B65DF">
        <w:rPr>
          <w:sz w:val="24"/>
          <w:szCs w:val="24"/>
        </w:rPr>
        <w:t>.</w:t>
      </w:r>
      <w:r w:rsidR="00D04A31" w:rsidRPr="007B65DF">
        <w:rPr>
          <w:sz w:val="24"/>
          <w:szCs w:val="24"/>
        </w:rPr>
        <w:t xml:space="preserve"> </w:t>
      </w:r>
      <w:r w:rsidRPr="007B65DF">
        <w:rPr>
          <w:sz w:val="24"/>
          <w:szCs w:val="24"/>
        </w:rPr>
        <w:t>Finally, data will be available only to staff associated with the project through password protection and encryption keys.</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r w:rsidRPr="007B65DF">
        <w:rPr>
          <w:b/>
          <w:sz w:val="24"/>
          <w:szCs w:val="24"/>
        </w:rPr>
        <w:t xml:space="preserve">A11. Justification for sensitive questions </w:t>
      </w:r>
    </w:p>
    <w:p w:rsidR="00295F3D" w:rsidRPr="007B65DF" w:rsidRDefault="00295F3D" w:rsidP="00B43B05">
      <w:pPr>
        <w:spacing w:line="240" w:lineRule="auto"/>
        <w:rPr>
          <w:sz w:val="24"/>
          <w:szCs w:val="24"/>
        </w:rPr>
      </w:pPr>
    </w:p>
    <w:p w:rsidR="00295F3D" w:rsidRPr="007B65DF" w:rsidRDefault="00295F3D" w:rsidP="00B43B05">
      <w:pPr>
        <w:spacing w:line="240" w:lineRule="auto"/>
        <w:rPr>
          <w:b/>
          <w:i/>
          <w:sz w:val="24"/>
          <w:szCs w:val="24"/>
        </w:rPr>
      </w:pPr>
      <w:r w:rsidRPr="007B65DF">
        <w:rPr>
          <w:sz w:val="24"/>
          <w:szCs w:val="24"/>
        </w:rPr>
        <w:t>Questions in some c</w:t>
      </w:r>
      <w:r w:rsidR="00B64F9C" w:rsidRPr="007B65DF">
        <w:rPr>
          <w:sz w:val="24"/>
          <w:szCs w:val="24"/>
        </w:rPr>
        <w:t>omponents of the MIHOPE follow-up</w:t>
      </w:r>
      <w:r w:rsidRPr="007B65DF">
        <w:rPr>
          <w:sz w:val="24"/>
          <w:szCs w:val="24"/>
        </w:rPr>
        <w:t xml:space="preserve"> survey are potentially sensitive for respondents. Parents are asked about personal topics, such as child and parental health, substance abuse, salary and income, intimate partner violence and criminal involvement. To i</w:t>
      </w:r>
      <w:r w:rsidR="004139E1" w:rsidRPr="007B65DF">
        <w:rPr>
          <w:sz w:val="24"/>
          <w:szCs w:val="24"/>
        </w:rPr>
        <w:t xml:space="preserve">mprove understanding of how </w:t>
      </w:r>
      <w:r w:rsidRPr="007B65DF">
        <w:rPr>
          <w:sz w:val="24"/>
          <w:szCs w:val="24"/>
        </w:rPr>
        <w:t>home visiting program</w:t>
      </w:r>
      <w:r w:rsidR="004139E1" w:rsidRPr="007B65DF">
        <w:rPr>
          <w:sz w:val="24"/>
          <w:szCs w:val="24"/>
        </w:rPr>
        <w:t>s affect</w:t>
      </w:r>
      <w:r w:rsidRPr="007B65DF">
        <w:rPr>
          <w:sz w:val="24"/>
          <w:szCs w:val="24"/>
        </w:rPr>
        <w:t xml:space="preserve"> families and children, it will be necessary to ask these types of sensitive questions. For example, maternal substance use is a major risk factor for reduced family well-be</w:t>
      </w:r>
      <w:r w:rsidR="004139E1" w:rsidRPr="007B65DF">
        <w:rPr>
          <w:sz w:val="24"/>
          <w:szCs w:val="24"/>
        </w:rPr>
        <w:t xml:space="preserve">ing and child development. It is thus </w:t>
      </w:r>
      <w:r w:rsidRPr="007B65DF">
        <w:rPr>
          <w:sz w:val="24"/>
          <w:szCs w:val="24"/>
        </w:rPr>
        <w:t xml:space="preserve">important to identify mothers with depression because maternal depression can be associated with poor parenting and </w:t>
      </w:r>
      <w:r w:rsidR="00367B5C" w:rsidRPr="007B65DF">
        <w:rPr>
          <w:sz w:val="24"/>
          <w:szCs w:val="24"/>
        </w:rPr>
        <w:t>child outcomes</w:t>
      </w:r>
      <w:r w:rsidRPr="007B65DF">
        <w:rPr>
          <w:sz w:val="24"/>
          <w:szCs w:val="24"/>
        </w:rPr>
        <w:t xml:space="preserve">. </w:t>
      </w:r>
      <w:r w:rsidR="00347FF0" w:rsidRPr="007B65DF">
        <w:rPr>
          <w:sz w:val="24"/>
          <w:szCs w:val="24"/>
        </w:rPr>
        <w:t xml:space="preserve">Measuring these outcomes is important because home visiting programs are intended to reduce these behaviors. </w:t>
      </w:r>
      <w:r w:rsidR="004139E1" w:rsidRPr="007B65DF">
        <w:rPr>
          <w:sz w:val="24"/>
          <w:szCs w:val="24"/>
        </w:rPr>
        <w:t>As noted in</w:t>
      </w:r>
      <w:r w:rsidRPr="007B65DF">
        <w:rPr>
          <w:sz w:val="24"/>
          <w:szCs w:val="24"/>
        </w:rPr>
        <w:t xml:space="preserve"> </w:t>
      </w:r>
      <w:r w:rsidR="00B64F9C" w:rsidRPr="007B65DF">
        <w:rPr>
          <w:sz w:val="24"/>
          <w:szCs w:val="24"/>
        </w:rPr>
        <w:t xml:space="preserve">section </w:t>
      </w:r>
      <w:r w:rsidRPr="007B65DF">
        <w:rPr>
          <w:sz w:val="24"/>
          <w:szCs w:val="24"/>
        </w:rPr>
        <w:t xml:space="preserve">A4, this information will not be available from other data sources in a consistent manner across the 85 sites and for both program group and control group families. </w:t>
      </w:r>
    </w:p>
    <w:p w:rsidR="00295F3D" w:rsidRPr="007B65DF" w:rsidRDefault="00295F3D" w:rsidP="00B43B05">
      <w:pPr>
        <w:pStyle w:val="BodyText"/>
        <w:spacing w:line="240" w:lineRule="auto"/>
        <w:contextualSpacing/>
        <w:rPr>
          <w:sz w:val="24"/>
          <w:szCs w:val="24"/>
        </w:rPr>
      </w:pPr>
    </w:p>
    <w:p w:rsidR="00295F3D" w:rsidRPr="007B65DF" w:rsidRDefault="00295F3D" w:rsidP="00B43B05">
      <w:pPr>
        <w:pStyle w:val="BodyText"/>
        <w:spacing w:line="240" w:lineRule="auto"/>
        <w:contextualSpacing/>
        <w:rPr>
          <w:sz w:val="24"/>
          <w:szCs w:val="24"/>
        </w:rPr>
      </w:pPr>
      <w:r w:rsidRPr="007B65DF">
        <w:rPr>
          <w:sz w:val="24"/>
          <w:szCs w:val="24"/>
        </w:rPr>
        <w:t xml:space="preserve">To ensure that parents are aware of the sensitive nature of the questions, the family follow-up survey will contain instructions that explain questions before they are posed and will remind participants that they may refuse to answer any question. Also, respondents will be informed by research staff prior to the start of the interviews or surveys that their answers will be kept private, that results will only be reported in the aggregate, and that their responses will not affect any </w:t>
      </w:r>
      <w:r w:rsidRPr="007B65DF">
        <w:rPr>
          <w:sz w:val="24"/>
          <w:szCs w:val="24"/>
        </w:rPr>
        <w:lastRenderedPageBreak/>
        <w:t>services or benefits they or their family members receive.</w:t>
      </w:r>
      <w:r w:rsidR="00D2600E">
        <w:rPr>
          <w:sz w:val="24"/>
          <w:szCs w:val="24"/>
        </w:rPr>
        <w:t xml:space="preserve"> These instructions are shown on page 9 of Attachment 1, which contains the proposed follow-up survey. </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p>
    <w:p w:rsidR="00295F3D" w:rsidRPr="007B65DF" w:rsidRDefault="00295F3D" w:rsidP="0012174B">
      <w:pPr>
        <w:spacing w:line="240" w:lineRule="auto"/>
        <w:rPr>
          <w:sz w:val="24"/>
          <w:szCs w:val="24"/>
        </w:rPr>
      </w:pPr>
      <w:r w:rsidRPr="007B65DF">
        <w:rPr>
          <w:sz w:val="24"/>
          <w:szCs w:val="24"/>
        </w:rPr>
        <w:t>Collecting accurate information on smoking behavior among mothers is important because previous studies have found that home visiting can reduce smoking</w:t>
      </w:r>
      <w:r w:rsidR="00977258" w:rsidRPr="007B65DF">
        <w:rPr>
          <w:sz w:val="24"/>
          <w:szCs w:val="24"/>
        </w:rPr>
        <w:t xml:space="preserve"> </w:t>
      </w:r>
      <w:r w:rsidR="00553C63" w:rsidRPr="007B65DF">
        <w:rPr>
          <w:sz w:val="24"/>
          <w:szCs w:val="24"/>
        </w:rPr>
        <w:fldChar w:fldCharType="begin"/>
      </w:r>
      <w:r w:rsidR="00977258" w:rsidRPr="007B65DF">
        <w:rPr>
          <w:sz w:val="24"/>
          <w:szCs w:val="24"/>
        </w:rPr>
        <w:instrText xml:space="preserve"> ADDIN EN.CITE &lt;EndNote&gt;&lt;Cite&gt;&lt;Author&gt;Olds&lt;/Author&gt;&lt;Year&gt;2002&lt;/Year&gt;&lt;RecNum&gt;10&lt;/RecNum&gt;&lt;DisplayText&gt;(Harding, Galano, Martin, Huntington, &amp;amp; Schellenbach, 2007; Olds et al., 2002)&lt;/DisplayText&gt;&lt;record&gt;&lt;rec-number&gt;10&lt;/rec-number&gt;&lt;foreign-keys&gt;&lt;key app="EN" db-id="xptwettwmp5axiev5sb5wfew0ftfpdra99as"&gt;10&lt;/key&gt;&lt;/foreign-keys&gt;&lt;ref-type name="Journal Article"&gt;17&lt;/ref-type&gt;&lt;contributors&gt;&lt;authors&gt;&lt;author&gt;David L. Olds&lt;/author&gt;&lt;author&gt;JoAnn Robinson&lt;/author&gt;&lt;author&gt;Ruth O&amp;apos;Brien&lt;/author&gt;&lt;author&gt;Dennis W. Luckey&lt;/author&gt;&lt;author&gt;Lisa M. Pettitt&lt;/author&gt;&lt;author&gt;Charles R. Henderson&lt;/author&gt;&lt;author&gt;Rosanna K. Ng&lt;/author&gt;&lt;author&gt;Karen L. Sheff&lt;/author&gt;&lt;author&gt;Jon Korfmacher&lt;/author&gt;&lt;author&gt;Susan Hiatt&lt;/author&gt;&lt;author&gt;Ayelet Talmi&lt;/author&gt;&lt;/authors&gt;&lt;/contributors&gt;&lt;titles&gt;&lt;title&gt;Home Visiting by Paraprofessionals and by Nurses: A Randomized, Controlled Trial&lt;/title&gt;&lt;secondary-title&gt;Pediatrics&lt;/secondary-title&gt;&lt;/titles&gt;&lt;periodical&gt;&lt;full-title&gt;Pediatrics&lt;/full-title&gt;&lt;/periodical&gt;&lt;pages&gt;486-496&lt;/pages&gt;&lt;volume&gt;110&lt;/volume&gt;&lt;number&gt;3&lt;/number&gt;&lt;dates&gt;&lt;year&gt;2002&lt;/year&gt;&lt;/dates&gt;&lt;urls&gt;&lt;/urls&gt;&lt;electronic-resource-num&gt;10.1542/peds.110.3.486&lt;/electronic-resource-num&gt;&lt;/record&gt;&lt;/Cite&gt;&lt;Cite&gt;&lt;Author&gt;Harding&lt;/Author&gt;&lt;Year&gt;2007&lt;/Year&gt;&lt;RecNum&gt;56&lt;/RecNum&gt;&lt;record&gt;&lt;rec-number&gt;56&lt;/rec-number&gt;&lt;foreign-keys&gt;&lt;key app="EN" db-id="xptwettwmp5axiev5sb5wfew0ftfpdra99as"&gt;56&lt;/key&gt;&lt;/foreign-keys&gt;&lt;ref-type name="Journal Article"&gt;17&lt;/ref-type&gt;&lt;contributors&gt;&lt;authors&gt;&lt;author&gt;K. Harding&lt;/author&gt;&lt;author&gt;J. Galano&lt;/author&gt;&lt;author&gt;J. Martin&lt;/author&gt;&lt;author&gt;L. Huntington&lt;/author&gt;&lt;author&gt;C.J. Schellenbach&lt;/author&gt;&lt;/authors&gt;&lt;/contributors&gt;&lt;titles&gt;&lt;title&gt;Healthy Families America Effectiveness: A Comprehensive Review of Outcomes&lt;/title&gt;&lt;secondary-title&gt;Journal of Prevention &amp;amp; Intervention in the Community&lt;/secondary-title&gt;&lt;/titles&gt;&lt;periodical&gt;&lt;full-title&gt;Journal of Prevention &amp;amp; Intervention in the Community&lt;/full-title&gt;&lt;/periodical&gt;&lt;pages&gt;149-179&lt;/pages&gt;&lt;volume&gt;34&lt;/volume&gt;&lt;number&gt;1/2&lt;/number&gt;&lt;dates&gt;&lt;year&gt;2007&lt;/year&gt;&lt;/dates&gt;&lt;urls&gt;&lt;/urls&gt;&lt;/record&gt;&lt;/Cite&gt;&lt;/EndNote&gt;</w:instrText>
      </w:r>
      <w:r w:rsidR="00553C63" w:rsidRPr="007B65DF">
        <w:rPr>
          <w:sz w:val="24"/>
          <w:szCs w:val="24"/>
        </w:rPr>
        <w:fldChar w:fldCharType="separate"/>
      </w:r>
      <w:r w:rsidR="00977258" w:rsidRPr="007B65DF">
        <w:rPr>
          <w:noProof/>
          <w:sz w:val="24"/>
          <w:szCs w:val="24"/>
        </w:rPr>
        <w:t>(</w:t>
      </w:r>
      <w:hyperlink w:anchor="_ENREF_8" w:tooltip="Harding, 2007 #56" w:history="1">
        <w:r w:rsidR="00CD3044" w:rsidRPr="007B65DF">
          <w:rPr>
            <w:noProof/>
            <w:sz w:val="24"/>
            <w:szCs w:val="24"/>
          </w:rPr>
          <w:t>Harding, Galano, Martin, Huntington, &amp; Schellenbach, 2007</w:t>
        </w:r>
      </w:hyperlink>
      <w:r w:rsidR="00977258" w:rsidRPr="007B65DF">
        <w:rPr>
          <w:noProof/>
          <w:sz w:val="24"/>
          <w:szCs w:val="24"/>
        </w:rPr>
        <w:t xml:space="preserve">; </w:t>
      </w:r>
      <w:hyperlink w:anchor="_ENREF_13" w:tooltip="Olds, 2002 #10" w:history="1">
        <w:r w:rsidR="00CD3044" w:rsidRPr="007B65DF">
          <w:rPr>
            <w:noProof/>
            <w:sz w:val="24"/>
            <w:szCs w:val="24"/>
          </w:rPr>
          <w:t>Olds et al., 2002</w:t>
        </w:r>
      </w:hyperlink>
      <w:r w:rsidR="00977258" w:rsidRPr="007B65DF">
        <w:rPr>
          <w:noProof/>
          <w:sz w:val="24"/>
          <w:szCs w:val="24"/>
        </w:rPr>
        <w:t>)</w:t>
      </w:r>
      <w:r w:rsidR="00553C63" w:rsidRPr="007B65DF">
        <w:rPr>
          <w:sz w:val="24"/>
          <w:szCs w:val="24"/>
        </w:rPr>
        <w:fldChar w:fldCharType="end"/>
      </w:r>
      <w:r w:rsidR="00977258" w:rsidRPr="007B65DF">
        <w:rPr>
          <w:sz w:val="24"/>
          <w:szCs w:val="24"/>
        </w:rPr>
        <w:t>.</w:t>
      </w:r>
      <w:r w:rsidR="004139E1" w:rsidRPr="007B65DF">
        <w:rPr>
          <w:sz w:val="24"/>
          <w:szCs w:val="24"/>
        </w:rPr>
        <w:t xml:space="preserve"> </w:t>
      </w:r>
      <w:r w:rsidRPr="007B65DF">
        <w:rPr>
          <w:sz w:val="24"/>
          <w:szCs w:val="24"/>
        </w:rPr>
        <w:t>As discussed in section</w:t>
      </w:r>
      <w:r w:rsidR="00B64F9C" w:rsidRPr="007B65DF">
        <w:rPr>
          <w:sz w:val="24"/>
          <w:szCs w:val="24"/>
        </w:rPr>
        <w:t>s</w:t>
      </w:r>
      <w:r w:rsidRPr="007B65DF">
        <w:rPr>
          <w:sz w:val="24"/>
          <w:szCs w:val="24"/>
        </w:rPr>
        <w:t xml:space="preserve"> A2 and A4, relying only on self-reports would substantially reduce the ability of MIHOPE to estimate impacts </w:t>
      </w:r>
      <w:r w:rsidR="004139E1" w:rsidRPr="007B65DF">
        <w:rPr>
          <w:sz w:val="24"/>
          <w:szCs w:val="24"/>
        </w:rPr>
        <w:t xml:space="preserve">of home visiting programs </w:t>
      </w:r>
      <w:r w:rsidRPr="007B65DF">
        <w:rPr>
          <w:sz w:val="24"/>
          <w:szCs w:val="24"/>
        </w:rPr>
        <w:t xml:space="preserve">for the subgroup of smokers and on smoking behavior. The evidence suggests that saliva samples are excellent at measuring cotinine. A meta-analysis comparing self-reports to biomarkers found sensitivity – a measure of how often a smoker is correctly identified as such using saliva – of 99 percent </w:t>
      </w:r>
      <w:r w:rsidR="00553C63" w:rsidRPr="007B65DF">
        <w:rPr>
          <w:sz w:val="24"/>
          <w:szCs w:val="24"/>
        </w:rPr>
        <w:fldChar w:fldCharType="begin"/>
      </w:r>
      <w:r w:rsidR="00C12C7B" w:rsidRPr="007B65DF">
        <w:rPr>
          <w:sz w:val="24"/>
          <w:szCs w:val="24"/>
        </w:rPr>
        <w:instrText xml:space="preserve"> ADDIN EN.CITE &lt;EndNote&gt;&lt;Cite&gt;&lt;Author&gt;Patrick&lt;/Author&gt;&lt;Year&gt;1994&lt;/Year&gt;&lt;RecNum&gt;64&lt;/RecNum&gt;&lt;DisplayText&gt;(Patrick, et al., 1994)&lt;/DisplayText&gt;&lt;record&gt;&lt;rec-number&gt;64&lt;/rec-number&gt;&lt;foreign-keys&gt;&lt;key app="EN" db-id="xptwettwmp5axiev5sb5wfew0ftfpdra99as"&gt;64&lt;/key&gt;&lt;/foreign-keys&gt;&lt;ref-type name="Journal Article"&gt;17&lt;/ref-type&gt;&lt;contributors&gt;&lt;authors&gt;&lt;author&gt;Donald L. Patrick&lt;/author&gt;&lt;author&gt;Allen Cheadle&lt;/author&gt;&lt;author&gt;Diane C. Thompson&lt;/author&gt;&lt;author&gt;Paula Diehr&lt;/author&gt;&lt;author&gt;Thomas Koepsell&lt;/author&gt;&lt;author&gt;Susan Kinne&lt;/author&gt;&lt;/authors&gt;&lt;/contributors&gt;&lt;titles&gt;&lt;title&gt;The Validity of Self-Reported Smoking: A Review and Meta-Analysis&lt;/title&gt;&lt;secondary-title&gt;American Journal of Public Health&lt;/secondary-title&gt;&lt;/titles&gt;&lt;periodical&gt;&lt;full-title&gt;American Journal of Public Health&lt;/full-title&gt;&lt;/periodical&gt;&lt;pages&gt;1086&lt;/pages&gt;&lt;volume&gt;84&lt;/volume&gt;&lt;number&gt;7&lt;/number&gt;&lt;section&gt;1093&lt;/section&gt;&lt;dates&gt;&lt;year&gt;1994&lt;/year&gt;&lt;/dates&gt;&lt;urls&gt;&lt;/urls&gt;&lt;/record&gt;&lt;/Cite&gt;&lt;/EndNote&gt;</w:instrText>
      </w:r>
      <w:r w:rsidR="00553C63" w:rsidRPr="007B65DF">
        <w:rPr>
          <w:sz w:val="24"/>
          <w:szCs w:val="24"/>
        </w:rPr>
        <w:fldChar w:fldCharType="separate"/>
      </w:r>
      <w:r w:rsidR="00C12C7B" w:rsidRPr="007B65DF">
        <w:rPr>
          <w:noProof/>
          <w:sz w:val="24"/>
          <w:szCs w:val="24"/>
        </w:rPr>
        <w:t>(Patrick, et al., 1994)</w:t>
      </w:r>
      <w:r w:rsidR="00553C63" w:rsidRPr="007B65DF">
        <w:rPr>
          <w:sz w:val="24"/>
          <w:szCs w:val="24"/>
        </w:rPr>
        <w:fldChar w:fldCharType="end"/>
      </w:r>
      <w:r w:rsidRPr="007B65DF">
        <w:rPr>
          <w:sz w:val="24"/>
          <w:szCs w:val="24"/>
        </w:rPr>
        <w:t xml:space="preserve">. Salivary cotinine has also been used to classify smokers as active, passive, infrequent, or regular </w:t>
      </w:r>
      <w:r w:rsidR="00553C63" w:rsidRPr="007B65DF">
        <w:rPr>
          <w:sz w:val="24"/>
          <w:szCs w:val="24"/>
        </w:rPr>
        <w:fldChar w:fldCharType="begin"/>
      </w:r>
      <w:r w:rsidR="00CD3044" w:rsidRPr="007B65DF">
        <w:rPr>
          <w:sz w:val="24"/>
          <w:szCs w:val="24"/>
        </w:rPr>
        <w:instrText xml:space="preserve"> ADDIN EN.CITE &lt;EndNote&gt;&lt;Cite&gt;&lt;Author&gt;Kendrick&lt;/Author&gt;&lt;Year&gt;1995&lt;/Year&gt;&lt;RecNum&gt;66&lt;/RecNum&gt;&lt;DisplayText&gt;(Kendrick et al., 1995)&lt;/DisplayText&gt;&lt;record&gt;&lt;rec-number&gt;66&lt;/rec-number&gt;&lt;foreign-keys&gt;&lt;key app="EN" db-id="xptwettwmp5axiev5sb5wfew0ftfpdra99as"&gt;66&lt;/key&gt;&lt;/foreign-keys&gt;&lt;ref-type name="Journal Article"&gt;17&lt;/ref-type&gt;&lt;contributors&gt;&lt;authors&gt;&lt;author&gt;J.S. Kendrick&lt;/author&gt;&lt;author&gt;S.C. Zahniser&lt;/author&gt;&lt;author&gt;N. Miller&lt;/author&gt;&lt;author&gt;N. Salas&lt;/author&gt;&lt;author&gt;J. Stine&lt;/author&gt;&lt;author&gt;P.M. Gargiullo&lt;/author&gt;&lt;author&gt;R.L. Floyd&lt;/author&gt;&lt;author&gt;F.W. Spierto&lt;/author&gt;&lt;author&gt;M. Sexton&lt;/author&gt;&lt;author&gt;R.W. Metzger, et al&lt;/author&gt;&lt;/authors&gt;&lt;/contributors&gt;&lt;titles&gt;&lt;title&gt;Integrating smoking cessation into routine public prenatal care: the Smoking Cessation in Pregnancy project&lt;/title&gt;&lt;secondary-title&gt;American Journal of Public Health&lt;/secondary-title&gt;&lt;/titles&gt;&lt;periodical&gt;&lt;full-title&gt;American Journal of Public Health&lt;/full-title&gt;&lt;/periodical&gt;&lt;pages&gt;217-222&lt;/pages&gt;&lt;volume&gt;85&lt;/volume&gt;&lt;number&gt;2&lt;/number&gt;&lt;dates&gt;&lt;year&gt;1995&lt;/year&gt;&lt;/dates&gt;&lt;urls&gt;&lt;/urls&gt;&lt;/record&gt;&lt;/Cite&gt;&lt;/EndNote&gt;</w:instrText>
      </w:r>
      <w:r w:rsidR="00553C63" w:rsidRPr="007B65DF">
        <w:rPr>
          <w:sz w:val="24"/>
          <w:szCs w:val="24"/>
        </w:rPr>
        <w:fldChar w:fldCharType="separate"/>
      </w:r>
      <w:r w:rsidR="00CD3044" w:rsidRPr="007B65DF">
        <w:rPr>
          <w:noProof/>
          <w:sz w:val="24"/>
          <w:szCs w:val="24"/>
        </w:rPr>
        <w:t>(</w:t>
      </w:r>
      <w:hyperlink w:anchor="_ENREF_10" w:tooltip="Kendrick, 1995 #66" w:history="1">
        <w:r w:rsidR="00CD3044" w:rsidRPr="007B65DF">
          <w:rPr>
            <w:noProof/>
            <w:sz w:val="24"/>
            <w:szCs w:val="24"/>
          </w:rPr>
          <w:t>Kendrick et al., 1995</w:t>
        </w:r>
      </w:hyperlink>
      <w:r w:rsidR="00CD3044" w:rsidRPr="007B65DF">
        <w:rPr>
          <w:noProof/>
          <w:sz w:val="24"/>
          <w:szCs w:val="24"/>
        </w:rPr>
        <w:t>)</w:t>
      </w:r>
      <w:r w:rsidR="00553C63" w:rsidRPr="007B65DF">
        <w:rPr>
          <w:sz w:val="24"/>
          <w:szCs w:val="24"/>
        </w:rPr>
        <w:fldChar w:fldCharType="end"/>
      </w:r>
      <w:r w:rsidR="00977258" w:rsidRPr="007B65DF">
        <w:rPr>
          <w:sz w:val="24"/>
          <w:szCs w:val="24"/>
        </w:rPr>
        <w:t>.</w:t>
      </w:r>
      <w:r w:rsidR="004139E1" w:rsidRPr="007B65DF">
        <w:rPr>
          <w:sz w:val="24"/>
          <w:szCs w:val="24"/>
        </w:rPr>
        <w:t xml:space="preserve"> </w:t>
      </w:r>
      <w:r w:rsidR="002A598A" w:rsidRPr="007B65DF">
        <w:rPr>
          <w:sz w:val="24"/>
          <w:szCs w:val="24"/>
        </w:rPr>
        <w:t xml:space="preserve">Collecting information on cortisol levels </w:t>
      </w:r>
      <w:r w:rsidR="0012174B" w:rsidRPr="0012174B">
        <w:rPr>
          <w:sz w:val="24"/>
        </w:rPr>
        <w:t xml:space="preserve">will </w:t>
      </w:r>
      <w:r w:rsidR="0012174B">
        <w:rPr>
          <w:sz w:val="24"/>
        </w:rPr>
        <w:t xml:space="preserve">provide </w:t>
      </w:r>
      <w:r w:rsidR="0012174B" w:rsidRPr="0012174B">
        <w:rPr>
          <w:sz w:val="24"/>
        </w:rPr>
        <w:t>a physiological measure of attunement between mother and child</w:t>
      </w:r>
      <w:r w:rsidR="0012174B">
        <w:rPr>
          <w:sz w:val="24"/>
        </w:rPr>
        <w:t>, or the matching of behavior, affective states, and biological rhythms</w:t>
      </w:r>
      <w:r w:rsidR="0012174B" w:rsidRPr="0012174B">
        <w:rPr>
          <w:sz w:val="24"/>
        </w:rPr>
        <w:t>. A growing body of research suggests that dyads with more sensitive mothers and their children display greater levels of both behavioral and physiological attunement</w:t>
      </w:r>
      <w:r w:rsidR="00944459">
        <w:rPr>
          <w:sz w:val="24"/>
        </w:rPr>
        <w:t xml:space="preserve"> </w:t>
      </w:r>
      <w:r w:rsidR="00553C63">
        <w:rPr>
          <w:sz w:val="24"/>
        </w:rPr>
        <w:fldChar w:fldCharType="begin">
          <w:fldData xml:space="preserve">PEVuZE5vdGU+PENpdGU+PEF1dGhvcj5Cb290aDwvQXV0aG9yPjxZZWFyPnVuZGVyIHJldmlldzwv
WWVhcj48UmVjTnVtPjQ5MDwvUmVjTnVtPjxEaXNwbGF5VGV4dD4oQm9vdGgsIGV0IGFsLiwgdW5k
ZXIgcmV2aWV3OyBQYXBwLCBQZW5kcnksICZhbXA7IEFkYW0sIDIwMDk7IFJ1dHRsZSwgZXQgYWwu
LCAyMDExOyBTZXRocmUtSG9mc3RhZCwgU3RhbnNidXJ5LCAmYW1wOyBSaWNlLCAyMDAyOyB2YW4g
QmFrZWwgJmFtcDsgUmlrc2VuLVdhbHJhdmVuLCAyMDA4KTwvRGlzcGxheVRleHQ+PHJlY29yZD48
cmVjLW51bWJlcj40OTA8L3JlYy1udW1iZXI+PGZvcmVpZ24ta2V5cz48a2V5IGFwcD0iRU4iIGRi
LWlkPSIyZjIwc3h2cmlwMmEydmVzcnNzeHZ4cDFmZXRyZncwMnNmdnIiPjQ5MDwva2V5PjwvZm9y
ZWlnbi1rZXlzPjxyZWYtdHlwZSBuYW1lPSJKb3VybmFsIEFydGljbGUiPjE3PC9yZWYtdHlwZT48
Y29udHJpYnV0b3JzPjxhdXRob3JzPjxhdXRob3I+QS4gQm9vdGg8L2F1dGhvcj48YXV0aG9yPk0u
IEdvc2xpbjwvYXV0aG9yPjxhdXRob3I+RC4gSm9obnNvbjwvYXV0aG9yPjxhdXRob3I+RC5BLiBH
cmFuZ2VyPC9hdXRob3I+PC9hdXRob3JzPjwvY29udHJpYnV0b3JzPjx0aXRsZXM+PHRpdGxlPkNv
cnRpc29sIGNvbmNvcmRhbmNlIHdpdGhpbiBmYW1pbGllczogUmVsYXRpb25zaGlwIHF1YWxpdHks
IGluZGl2aWR1YWwgYWRqdXN0bWVudCwgYW5kIGNvbnRleHR1YWwgc3RyYWluIG1vZGVyYXRvcnM8
L3RpdGxlPjwvdGl0bGVzPjxkYXRlcz48eWVhcj51bmRlciByZXZpZXc8L3llYXI+PC9kYXRlcz48
dXJscz48L3VybHM+PC9yZWNvcmQ+PC9DaXRlPjxDaXRlPjxBdXRob3I+UnV0dGxlPC9BdXRob3I+
PFllYXI+MjAxMTwvWWVhcj48UmVjTnVtPjQ5MTwvUmVjTnVtPjxyZWNvcmQ+PHJlYy1udW1iZXI+
NDkxPC9yZWMtbnVtYmVyPjxmb3JlaWduLWtleXM+PGtleSBhcHA9IkVOIiBkYi1pZD0iMmYyMHN4
dnJpcDJhMnZlc3Jzc3h2eHAxZmV0cmZ3MDJzZnZyIj40OTE8L2tleT48L2ZvcmVpZ24ta2V5cz48
cmVmLXR5cGUgbmFtZT0iSm91cm5hbCBBcnRpY2xlIj4xNzwvcmVmLXR5cGU+PGNvbnRyaWJ1dG9y
cz48YXV0aG9ycz48YXV0aG9yPlAuTC4gUnV0dGxlPC9hdXRob3I+PGF1dGhvcj5MLkEuIFNlcmJp
bjwvYXV0aG9yPjxhdXRob3I+RC5NLiBTdGFjazwvYXV0aG9yPjxhdXRob3I+QS5FLiBTY2h3YXJ0
em1hbjwvYXV0aG9yPjxhdXRob3I+RS5BLiBTaGlydGNsaWZmPC9hdXRob3I+PC9hdXRob3JzPjwv
Y29udHJpYnV0b3JzPjx0aXRsZXM+PHRpdGxlPkFkcmVub2NvcnRpY2FsIGF0dHVuZW1lbnQgaW4g
bW90aGVyLWNoaWxkIGR5YWRzOiBJbXBvcnRhbmNlIG9mIHNpdHVhdGlvbmFsIGFuZCBiZWhhdmlv
cmFsIGNoYXJhY3RlcmlzdGljczwvdGl0bGU+PHNlY29uZGFyeS10aXRsZT5CaW9sb2dpY2FsIFBz
eWNob2xvZ3k8L3NlY29uZGFyeS10aXRsZT48L3RpdGxlcz48cGVyaW9kaWNhbD48ZnVsbC10aXRs
ZT5CaW9sb2dpY2FsIFBzeWNob2xvZ3k8L2Z1bGwtdGl0bGU+PC9wZXJpb2RpY2FsPjxwYWdlcz4x
MDQtMTE8L3BhZ2VzPjx2b2x1bWU+ODg8L3ZvbHVtZT48bnVtYmVyPjE8L251bWJlcj48ZGF0ZXM+
PHllYXI+MjAxMTwveWVhcj48L2RhdGVzPjx1cmxzPjwvdXJscz48L3JlY29yZD48L0NpdGU+PENp
dGU+PEF1dGhvcj5TZXRocmUtSG9mc3RhZDwvQXV0aG9yPjxZZWFyPjIwMDI8L1llYXI+PFJlY051
bT40OTI8L1JlY051bT48cmVjb3JkPjxyZWMtbnVtYmVyPjQ5MjwvcmVjLW51bWJlcj48Zm9yZWln
bi1rZXlzPjxrZXkgYXBwPSJFTiIgZGItaWQ9IjJmMjBzeHZyaXAyYTJ2ZXNyc3N4dnhwMWZldHJm
dzAyc2Z2ciI+NDkyPC9rZXk+PC9mb3JlaWduLWtleXM+PHJlZi10eXBlIG5hbWU9IkpvdXJuYWwg
QXJ0aWNsZSI+MTc8L3JlZi10eXBlPjxjb250cmlidXRvcnM+PGF1dGhvcnM+PGF1dGhvcj5MLiBT
ZXRocmUtSG9mc3RhZDwvYXV0aG9yPjxhdXRob3I+Sy4gU3RhbnNidXJ5PC9hdXRob3I+PGF1dGhv
cj5NLkEuIFJpY2U8L2F1dGhvcj48L2F1dGhvcnM+PC9jb250cmlidXRvcnM+PHRpdGxlcz48dGl0
bGU+QXR0dW5lbWVudCBvZiBtYXRlcm5hbCBhbmQgY2hpbGQgYWRyZW5vY29ydGljYWwgcmVzcG9u
c2UgdG8gY2hpbGQgY2hhbGxlbmdlPC90aXRsZT48c2Vjb25kYXJ5LXRpdGxlPlBzeWNob25ldXJv
ZW5kb2NyaW5vbG9neTwvc2Vjb25kYXJ5LXRpdGxlPjwvdGl0bGVzPjxwZXJpb2RpY2FsPjxmdWxs
LXRpdGxlPlBzeWNob25ldXJvZW5kb2NyaW5vbG9neTwvZnVsbC10aXRsZT48L3BlcmlvZGljYWw+
PHBhZ2VzPjczMS03NDc8L3BhZ2VzPjx2b2x1bWU+Mjc8L3ZvbHVtZT48ZGF0ZXM+PHllYXI+MjAw
MjwveWVhcj48L2RhdGVzPjx1cmxzPjwvdXJscz48L3JlY29yZD48L0NpdGU+PENpdGU+PEF1dGhv
cj5QYXBwPC9BdXRob3I+PFllYXI+MjAwOTwvWWVhcj48UmVjTnVtPjQ5MzwvUmVjTnVtPjxyZWNv
cmQ+PHJlYy1udW1iZXI+NDkzPC9yZWMtbnVtYmVyPjxmb3JlaWduLWtleXM+PGtleSBhcHA9IkVO
IiBkYi1pZD0iMmYyMHN4dnJpcDJhMnZlc3Jzc3h2eHAxZmV0cmZ3MDJzZnZyIj40OTM8L2tleT48
L2ZvcmVpZ24ta2V5cz48cmVmLXR5cGUgbmFtZT0iSm91cm5hbCBBcnRpY2xlIj4xNzwvcmVmLXR5
cGU+PGNvbnRyaWJ1dG9ycz48YXV0aG9ycz48YXV0aG9yPkwuTS4gUGFwcDwvYXV0aG9yPjxhdXRo
b3I+UC4gUGVuZHJ5PC9hdXRob3I+PGF1dGhvcj5FLksuIEFkYW08L2F1dGhvcj48L2F1dGhvcnM+
PC9jb250cmlidXRvcnM+PHRpdGxlcz48dGl0bGU+TW90aGVyLWFkb2xlc2NlbnQgcGh5c2lvbG9n
aWNhbCBzeW5jaHJvbnkgaW4gbmF0dXJhbGlzdGljIHNldHRpbmdzOiBXaXRoaW4tZmFtaWx5IGNv
cnRpc29sIGFzc29jaWF0aW9ucyBhbmQgbW9kZXJhdG9yczwvdGl0bGU+PHNlY29uZGFyeS10aXRs
ZT5Kb3VybmFsIG9mIEZhbWlseSBQc3ljaG9sb2d5PC9zZWNvbmRhcnktdGl0bGU+PC90aXRsZXM+
PHBlcmlvZGljYWw+PGZ1bGwtdGl0bGU+Sm91cm5hbCBvZiBGYW1pbHkgUHN5Y2hvbG9neTwvZnVs
bC10aXRsZT48L3BlcmlvZGljYWw+PHBhZ2VzPjg4MjwvcGFnZXM+PHZvbHVtZT4yMzwvdm9sdW1l
PjxudW1iZXI+NjwvbnVtYmVyPjxkYXRlcz48eWVhcj4yMDA5PC95ZWFyPjwvZGF0ZXM+PHVybHM+
PC91cmxzPjwvcmVjb3JkPjwvQ2l0ZT48Q2l0ZT48QXV0aG9yPnZhbiBCYWtlbDwvQXV0aG9yPjxZ
ZWFyPjIwMDg8L1llYXI+PFJlY051bT40OTQ8L1JlY051bT48cmVjb3JkPjxyZWMtbnVtYmVyPjQ5
NDwvcmVjLW51bWJlcj48Zm9yZWlnbi1rZXlzPjxrZXkgYXBwPSJFTiIgZGItaWQ9IjJmMjBzeHZy
aXAyYTJ2ZXNyc3N4dnhwMWZldHJmdzAyc2Z2ciI+NDk0PC9rZXk+PC9mb3JlaWduLWtleXM+PHJl
Zi10eXBlIG5hbWU9IkpvdXJuYWwgQXJ0aWNsZSI+MTc8L3JlZi10eXBlPjxjb250cmlidXRvcnM+
PGF1dGhvcnM+PGF1dGhvcj52YW4gQmFrZWwsIEhlZHdpZyBKLkEuIDwvYXV0aG9yPjxhdXRob3I+
Umlrc2VuLVdhbHJhdmVuLCBKLiBNYXJpYW5uZSA8L2F1dGhvcj48L2F1dGhvcnM+PC9jb250cmli
dXRvcnM+PHRpdGxlcz48dGl0bGU+QWRyZW5vY29ydGljYWwgYW5kIEJlaGF2aW9yYWwgQXR0dW5l
bWVudCBpbiBQYXJlbnRzIHdpdGggMS1ZZWFyLU9sZCBJbmZhbnRzPC90aXRsZT48c2Vjb25kYXJ5
LXRpdGxlPkRldmVsb3BtZW50YWwgUHN5Y2hvYmlvbG9neTwvc2Vjb25kYXJ5LXRpdGxlPjwvdGl0
bGVzPjxwZXJpb2RpY2FsPjxmdWxsLXRpdGxlPkRldmVsb3BtZW50YWwgUHN5Y2hvYmlvbG9neTwv
ZnVsbC10aXRsZT48L3BlcmlvZGljYWw+PHBhZ2VzPjE5Ni0yMDE8L3BhZ2VzPjx2b2x1bWU+NTA8
L3ZvbHVtZT48ZGF0ZXM+PHllYXI+MjAwODwveWVhcj48L2RhdGVzPjx1cmxzPjwvdXJscz48L3Jl
Y29yZD48L0NpdGU+PC9FbmROb3RlPn==
</w:fldData>
        </w:fldChar>
      </w:r>
      <w:r w:rsidR="008A7C9D">
        <w:rPr>
          <w:sz w:val="24"/>
        </w:rPr>
        <w:instrText xml:space="preserve"> ADDIN EN.CITE </w:instrText>
      </w:r>
      <w:r w:rsidR="00553C63">
        <w:rPr>
          <w:sz w:val="24"/>
        </w:rPr>
        <w:fldChar w:fldCharType="begin">
          <w:fldData xml:space="preserve">PEVuZE5vdGU+PENpdGU+PEF1dGhvcj5Cb290aDwvQXV0aG9yPjxZZWFyPnVuZGVyIHJldmlldzwv
WWVhcj48UmVjTnVtPjQ5MDwvUmVjTnVtPjxEaXNwbGF5VGV4dD4oQm9vdGgsIGV0IGFsLiwgdW5k
ZXIgcmV2aWV3OyBQYXBwLCBQZW5kcnksICZhbXA7IEFkYW0sIDIwMDk7IFJ1dHRsZSwgZXQgYWwu
LCAyMDExOyBTZXRocmUtSG9mc3RhZCwgU3RhbnNidXJ5LCAmYW1wOyBSaWNlLCAyMDAyOyB2YW4g
QmFrZWwgJmFtcDsgUmlrc2VuLVdhbHJhdmVuLCAyMDA4KTwvRGlzcGxheVRleHQ+PHJlY29yZD48
cmVjLW51bWJlcj40OTA8L3JlYy1udW1iZXI+PGZvcmVpZ24ta2V5cz48a2V5IGFwcD0iRU4iIGRi
LWlkPSIyZjIwc3h2cmlwMmEydmVzcnNzeHZ4cDFmZXRyZncwMnNmdnIiPjQ5MDwva2V5PjwvZm9y
ZWlnbi1rZXlzPjxyZWYtdHlwZSBuYW1lPSJKb3VybmFsIEFydGljbGUiPjE3PC9yZWYtdHlwZT48
Y29udHJpYnV0b3JzPjxhdXRob3JzPjxhdXRob3I+QS4gQm9vdGg8L2F1dGhvcj48YXV0aG9yPk0u
IEdvc2xpbjwvYXV0aG9yPjxhdXRob3I+RC4gSm9obnNvbjwvYXV0aG9yPjxhdXRob3I+RC5BLiBH
cmFuZ2VyPC9hdXRob3I+PC9hdXRob3JzPjwvY29udHJpYnV0b3JzPjx0aXRsZXM+PHRpdGxlPkNv
cnRpc29sIGNvbmNvcmRhbmNlIHdpdGhpbiBmYW1pbGllczogUmVsYXRpb25zaGlwIHF1YWxpdHks
IGluZGl2aWR1YWwgYWRqdXN0bWVudCwgYW5kIGNvbnRleHR1YWwgc3RyYWluIG1vZGVyYXRvcnM8
L3RpdGxlPjwvdGl0bGVzPjxkYXRlcz48eWVhcj51bmRlciByZXZpZXc8L3llYXI+PC9kYXRlcz48
dXJscz48L3VybHM+PC9yZWNvcmQ+PC9DaXRlPjxDaXRlPjxBdXRob3I+UnV0dGxlPC9BdXRob3I+
PFllYXI+MjAxMTwvWWVhcj48UmVjTnVtPjQ5MTwvUmVjTnVtPjxyZWNvcmQ+PHJlYy1udW1iZXI+
NDkxPC9yZWMtbnVtYmVyPjxmb3JlaWduLWtleXM+PGtleSBhcHA9IkVOIiBkYi1pZD0iMmYyMHN4
dnJpcDJhMnZlc3Jzc3h2eHAxZmV0cmZ3MDJzZnZyIj40OTE8L2tleT48L2ZvcmVpZ24ta2V5cz48
cmVmLXR5cGUgbmFtZT0iSm91cm5hbCBBcnRpY2xlIj4xNzwvcmVmLXR5cGU+PGNvbnRyaWJ1dG9y
cz48YXV0aG9ycz48YXV0aG9yPlAuTC4gUnV0dGxlPC9hdXRob3I+PGF1dGhvcj5MLkEuIFNlcmJp
bjwvYXV0aG9yPjxhdXRob3I+RC5NLiBTdGFjazwvYXV0aG9yPjxhdXRob3I+QS5FLiBTY2h3YXJ0
em1hbjwvYXV0aG9yPjxhdXRob3I+RS5BLiBTaGlydGNsaWZmPC9hdXRob3I+PC9hdXRob3JzPjwv
Y29udHJpYnV0b3JzPjx0aXRsZXM+PHRpdGxlPkFkcmVub2NvcnRpY2FsIGF0dHVuZW1lbnQgaW4g
bW90aGVyLWNoaWxkIGR5YWRzOiBJbXBvcnRhbmNlIG9mIHNpdHVhdGlvbmFsIGFuZCBiZWhhdmlv
cmFsIGNoYXJhY3RlcmlzdGljczwvdGl0bGU+PHNlY29uZGFyeS10aXRsZT5CaW9sb2dpY2FsIFBz
eWNob2xvZ3k8L3NlY29uZGFyeS10aXRsZT48L3RpdGxlcz48cGVyaW9kaWNhbD48ZnVsbC10aXRs
ZT5CaW9sb2dpY2FsIFBzeWNob2xvZ3k8L2Z1bGwtdGl0bGU+PC9wZXJpb2RpY2FsPjxwYWdlcz4x
MDQtMTE8L3BhZ2VzPjx2b2x1bWU+ODg8L3ZvbHVtZT48bnVtYmVyPjE8L251bWJlcj48ZGF0ZXM+
PHllYXI+MjAxMTwveWVhcj48L2RhdGVzPjx1cmxzPjwvdXJscz48L3JlY29yZD48L0NpdGU+PENp
dGU+PEF1dGhvcj5TZXRocmUtSG9mc3RhZDwvQXV0aG9yPjxZZWFyPjIwMDI8L1llYXI+PFJlY051
bT40OTI8L1JlY051bT48cmVjb3JkPjxyZWMtbnVtYmVyPjQ5MjwvcmVjLW51bWJlcj48Zm9yZWln
bi1rZXlzPjxrZXkgYXBwPSJFTiIgZGItaWQ9IjJmMjBzeHZyaXAyYTJ2ZXNyc3N4dnhwMWZldHJm
dzAyc2Z2ciI+NDkyPC9rZXk+PC9mb3JlaWduLWtleXM+PHJlZi10eXBlIG5hbWU9IkpvdXJuYWwg
QXJ0aWNsZSI+MTc8L3JlZi10eXBlPjxjb250cmlidXRvcnM+PGF1dGhvcnM+PGF1dGhvcj5MLiBT
ZXRocmUtSG9mc3RhZDwvYXV0aG9yPjxhdXRob3I+Sy4gU3RhbnNidXJ5PC9hdXRob3I+PGF1dGhv
cj5NLkEuIFJpY2U8L2F1dGhvcj48L2F1dGhvcnM+PC9jb250cmlidXRvcnM+PHRpdGxlcz48dGl0
bGU+QXR0dW5lbWVudCBvZiBtYXRlcm5hbCBhbmQgY2hpbGQgYWRyZW5vY29ydGljYWwgcmVzcG9u
c2UgdG8gY2hpbGQgY2hhbGxlbmdlPC90aXRsZT48c2Vjb25kYXJ5LXRpdGxlPlBzeWNob25ldXJv
ZW5kb2NyaW5vbG9neTwvc2Vjb25kYXJ5LXRpdGxlPjwvdGl0bGVzPjxwZXJpb2RpY2FsPjxmdWxs
LXRpdGxlPlBzeWNob25ldXJvZW5kb2NyaW5vbG9neTwvZnVsbC10aXRsZT48L3BlcmlvZGljYWw+
PHBhZ2VzPjczMS03NDc8L3BhZ2VzPjx2b2x1bWU+Mjc8L3ZvbHVtZT48ZGF0ZXM+PHllYXI+MjAw
MjwveWVhcj48L2RhdGVzPjx1cmxzPjwvdXJscz48L3JlY29yZD48L0NpdGU+PENpdGU+PEF1dGhv
cj5QYXBwPC9BdXRob3I+PFllYXI+MjAwOTwvWWVhcj48UmVjTnVtPjQ5MzwvUmVjTnVtPjxyZWNv
cmQ+PHJlYy1udW1iZXI+NDkzPC9yZWMtbnVtYmVyPjxmb3JlaWduLWtleXM+PGtleSBhcHA9IkVO
IiBkYi1pZD0iMmYyMHN4dnJpcDJhMnZlc3Jzc3h2eHAxZmV0cmZ3MDJzZnZyIj40OTM8L2tleT48
L2ZvcmVpZ24ta2V5cz48cmVmLXR5cGUgbmFtZT0iSm91cm5hbCBBcnRpY2xlIj4xNzwvcmVmLXR5
cGU+PGNvbnRyaWJ1dG9ycz48YXV0aG9ycz48YXV0aG9yPkwuTS4gUGFwcDwvYXV0aG9yPjxhdXRo
b3I+UC4gUGVuZHJ5PC9hdXRob3I+PGF1dGhvcj5FLksuIEFkYW08L2F1dGhvcj48L2F1dGhvcnM+
PC9jb250cmlidXRvcnM+PHRpdGxlcz48dGl0bGU+TW90aGVyLWFkb2xlc2NlbnQgcGh5c2lvbG9n
aWNhbCBzeW5jaHJvbnkgaW4gbmF0dXJhbGlzdGljIHNldHRpbmdzOiBXaXRoaW4tZmFtaWx5IGNv
cnRpc29sIGFzc29jaWF0aW9ucyBhbmQgbW9kZXJhdG9yczwvdGl0bGU+PHNlY29uZGFyeS10aXRs
ZT5Kb3VybmFsIG9mIEZhbWlseSBQc3ljaG9sb2d5PC9zZWNvbmRhcnktdGl0bGU+PC90aXRsZXM+
PHBlcmlvZGljYWw+PGZ1bGwtdGl0bGU+Sm91cm5hbCBvZiBGYW1pbHkgUHN5Y2hvbG9neTwvZnVs
bC10aXRsZT48L3BlcmlvZGljYWw+PHBhZ2VzPjg4MjwvcGFnZXM+PHZvbHVtZT4yMzwvdm9sdW1l
PjxudW1iZXI+NjwvbnVtYmVyPjxkYXRlcz48eWVhcj4yMDA5PC95ZWFyPjwvZGF0ZXM+PHVybHM+
PC91cmxzPjwvcmVjb3JkPjwvQ2l0ZT48Q2l0ZT48QXV0aG9yPnZhbiBCYWtlbDwvQXV0aG9yPjxZ
ZWFyPjIwMDg8L1llYXI+PFJlY051bT40OTQ8L1JlY051bT48cmVjb3JkPjxyZWMtbnVtYmVyPjQ5
NDwvcmVjLW51bWJlcj48Zm9yZWlnbi1rZXlzPjxrZXkgYXBwPSJFTiIgZGItaWQ9IjJmMjBzeHZy
aXAyYTJ2ZXNyc3N4dnhwMWZldHJmdzAyc2Z2ciI+NDk0PC9rZXk+PC9mb3JlaWduLWtleXM+PHJl
Zi10eXBlIG5hbWU9IkpvdXJuYWwgQXJ0aWNsZSI+MTc8L3JlZi10eXBlPjxjb250cmlidXRvcnM+
PGF1dGhvcnM+PGF1dGhvcj52YW4gQmFrZWwsIEhlZHdpZyBKLkEuIDwvYXV0aG9yPjxhdXRob3I+
Umlrc2VuLVdhbHJhdmVuLCBKLiBNYXJpYW5uZSA8L2F1dGhvcj48L2F1dGhvcnM+PC9jb250cmli
dXRvcnM+PHRpdGxlcz48dGl0bGU+QWRyZW5vY29ydGljYWwgYW5kIEJlaGF2aW9yYWwgQXR0dW5l
bWVudCBpbiBQYXJlbnRzIHdpdGggMS1ZZWFyLU9sZCBJbmZhbnRzPC90aXRsZT48c2Vjb25kYXJ5
LXRpdGxlPkRldmVsb3BtZW50YWwgUHN5Y2hvYmlvbG9neTwvc2Vjb25kYXJ5LXRpdGxlPjwvdGl0
bGVzPjxwZXJpb2RpY2FsPjxmdWxsLXRpdGxlPkRldmVsb3BtZW50YWwgUHN5Y2hvYmlvbG9neTwv
ZnVsbC10aXRsZT48L3BlcmlvZGljYWw+PHBhZ2VzPjE5Ni0yMDE8L3BhZ2VzPjx2b2x1bWU+NTA8
L3ZvbHVtZT48ZGF0ZXM+PHllYXI+MjAwODwveWVhcj48L2RhdGVzPjx1cmxzPjwvdXJscz48L3Jl
Y29yZD48L0NpdGU+PC9FbmROb3RlPn==
</w:fldData>
        </w:fldChar>
      </w:r>
      <w:r w:rsidR="008A7C9D">
        <w:rPr>
          <w:sz w:val="24"/>
        </w:rPr>
        <w:instrText xml:space="preserve"> ADDIN EN.CITE.DATA </w:instrText>
      </w:r>
      <w:r w:rsidR="00553C63">
        <w:rPr>
          <w:sz w:val="24"/>
        </w:rPr>
      </w:r>
      <w:r w:rsidR="00553C63">
        <w:rPr>
          <w:sz w:val="24"/>
        </w:rPr>
        <w:fldChar w:fldCharType="end"/>
      </w:r>
      <w:r w:rsidR="00553C63">
        <w:rPr>
          <w:sz w:val="24"/>
        </w:rPr>
      </w:r>
      <w:r w:rsidR="00553C63">
        <w:rPr>
          <w:sz w:val="24"/>
        </w:rPr>
        <w:fldChar w:fldCharType="separate"/>
      </w:r>
      <w:r w:rsidR="008A7C9D">
        <w:rPr>
          <w:noProof/>
          <w:sz w:val="24"/>
        </w:rPr>
        <w:t>(Booth, et al., under review; Papp, Pendry, &amp; Adam, 2009; Ruttle, et al., 2011; Sethre-Hofstad, Stansbury, &amp; Rice, 2002; van Bakel &amp; Riksen-Walraven, 2008)</w:t>
      </w:r>
      <w:r w:rsidR="00553C63">
        <w:rPr>
          <w:sz w:val="24"/>
        </w:rPr>
        <w:fldChar w:fldCharType="end"/>
      </w:r>
      <w:r w:rsidR="0012174B">
        <w:rPr>
          <w:sz w:val="24"/>
        </w:rPr>
        <w:t xml:space="preserve">, thus parents and children in the home visiting group should have more highly correlated cortisol levels than those in the control group. </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r w:rsidRPr="007B65DF">
        <w:rPr>
          <w:b/>
          <w:sz w:val="24"/>
          <w:szCs w:val="24"/>
        </w:rPr>
        <w:t xml:space="preserve">A12. Estimate of the hour burden of data collection to respondents </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p>
    <w:p w:rsidR="00D802D8" w:rsidRPr="007B65DF" w:rsidRDefault="00D802D8" w:rsidP="00D802D8">
      <w:pPr>
        <w:pStyle w:val="CommentText"/>
        <w:spacing w:line="240" w:lineRule="auto"/>
        <w:rPr>
          <w:bCs/>
          <w:sz w:val="24"/>
          <w:szCs w:val="24"/>
          <w:u w:val="single"/>
        </w:rPr>
      </w:pPr>
      <w:r w:rsidRPr="007B65DF">
        <w:rPr>
          <w:sz w:val="24"/>
          <w:szCs w:val="24"/>
        </w:rPr>
        <w:t xml:space="preserve">Table A.2 shows the annual burden of the activities described in this supporting statement. </w:t>
      </w:r>
    </w:p>
    <w:p w:rsidR="00D802D8" w:rsidRPr="007B65DF" w:rsidRDefault="00D802D8" w:rsidP="00D802D8">
      <w:pPr>
        <w:pStyle w:val="CommentText"/>
        <w:spacing w:line="240" w:lineRule="auto"/>
        <w:rPr>
          <w:bCs/>
          <w:sz w:val="24"/>
          <w:szCs w:val="24"/>
        </w:rPr>
      </w:pPr>
      <w:r w:rsidRPr="007B65DF">
        <w:rPr>
          <w:bCs/>
          <w:sz w:val="24"/>
          <w:szCs w:val="24"/>
        </w:rPr>
        <w:t xml:space="preserve">The team </w:t>
      </w:r>
      <w:r>
        <w:rPr>
          <w:bCs/>
          <w:sz w:val="24"/>
          <w:szCs w:val="24"/>
        </w:rPr>
        <w:t xml:space="preserve">will try to collect follow-up information from all 5,100 families in the study but is assuming 85 percent of families will provide this information, for a total of </w:t>
      </w:r>
      <w:r w:rsidRPr="007B65DF">
        <w:rPr>
          <w:bCs/>
          <w:sz w:val="24"/>
          <w:szCs w:val="24"/>
        </w:rPr>
        <w:t xml:space="preserve">4,335 </w:t>
      </w:r>
      <w:r>
        <w:rPr>
          <w:bCs/>
          <w:sz w:val="24"/>
          <w:szCs w:val="24"/>
        </w:rPr>
        <w:t xml:space="preserve">families </w:t>
      </w:r>
      <w:r w:rsidRPr="007B65DF">
        <w:rPr>
          <w:bCs/>
          <w:sz w:val="24"/>
          <w:szCs w:val="24"/>
        </w:rPr>
        <w:t>at follow-up.</w:t>
      </w:r>
    </w:p>
    <w:p w:rsidR="00D802D8" w:rsidRPr="007B65DF" w:rsidRDefault="00D802D8" w:rsidP="00D802D8">
      <w:pPr>
        <w:pStyle w:val="CommentText"/>
        <w:spacing w:line="240" w:lineRule="auto"/>
        <w:rPr>
          <w:bCs/>
          <w:sz w:val="24"/>
          <w:szCs w:val="24"/>
        </w:rPr>
      </w:pPr>
    </w:p>
    <w:p w:rsidR="00D802D8" w:rsidRPr="007B65DF" w:rsidRDefault="00D802D8" w:rsidP="00D802D8">
      <w:pPr>
        <w:pStyle w:val="CommentText"/>
        <w:spacing w:line="240" w:lineRule="auto"/>
        <w:rPr>
          <w:sz w:val="24"/>
          <w:szCs w:val="24"/>
        </w:rPr>
      </w:pPr>
      <w:r w:rsidRPr="007B65DF">
        <w:rPr>
          <w:sz w:val="24"/>
          <w:szCs w:val="24"/>
        </w:rPr>
        <w:t>The annual burden estimates for site recruitment and Phase 1 data collection efforts are outlined in the first half of Table A.2, and have already been approved by the OMB. The activities that have already been approved include 459 annual burden hours totaling $13,173 for site recruitment activities, and 5,312 annual burden hours totaling $146,091 for Phase 1 data collection efforts.</w:t>
      </w:r>
    </w:p>
    <w:p w:rsidR="00D802D8" w:rsidRPr="007B65DF" w:rsidRDefault="00D802D8" w:rsidP="00D802D8">
      <w:pPr>
        <w:pStyle w:val="CommentText"/>
        <w:spacing w:line="240" w:lineRule="auto"/>
        <w:rPr>
          <w:sz w:val="24"/>
          <w:szCs w:val="24"/>
        </w:rPr>
      </w:pPr>
    </w:p>
    <w:p w:rsidR="00D802D8" w:rsidRPr="00BA1436" w:rsidRDefault="00D802D8" w:rsidP="00D802D8">
      <w:pPr>
        <w:pStyle w:val="ParagraphSSLAST"/>
        <w:spacing w:after="240"/>
        <w:ind w:firstLine="0"/>
      </w:pPr>
      <w:r w:rsidRPr="007B65DF">
        <w:t xml:space="preserve">The annual burden estimates (hours and costs) for Phase 2 data collection efforts are shown in the last panel of Table A.2. The newly requested burden for approval includes </w:t>
      </w:r>
      <w:r>
        <w:t>5,389</w:t>
      </w:r>
      <w:r w:rsidRPr="007B65DF">
        <w:t xml:space="preserve"> annual burden hours, for an additional $</w:t>
      </w:r>
      <w:r>
        <w:t>50,156</w:t>
      </w:r>
      <w:r w:rsidRPr="007B65DF">
        <w:t xml:space="preserve"> in costs. </w:t>
      </w:r>
      <w:r>
        <w:t xml:space="preserve">For collecting logs, an hourly wage of $28.70 was used (see Table A.3). This is the mean wage for full-time employees 25 years old and older with a bachelor’s degree or higher according to the Bureau of Labor Statistics’ Current Population Survey 2011. For collecting data from families, an hourly wage of $11.48 was assumed for mothers, which is the median wage for full-time workers 25 years old or older with less than a high school diploma. For children, an hourly wage of $0 was assumed. </w:t>
      </w:r>
    </w:p>
    <w:p w:rsidR="00D802D8" w:rsidRDefault="00D802D8" w:rsidP="00D802D8">
      <w:pPr>
        <w:pStyle w:val="CommentText"/>
        <w:spacing w:line="240" w:lineRule="auto"/>
        <w:rPr>
          <w:sz w:val="24"/>
          <w:szCs w:val="24"/>
        </w:rPr>
      </w:pPr>
      <w:r>
        <w:rPr>
          <w:sz w:val="24"/>
          <w:szCs w:val="24"/>
        </w:rPr>
        <w:t xml:space="preserve">Note that the burden per response for home visitor logs is 0.20 hours for Phase 1 data collection and 0.09 hours for Phase 2. Phase 1 will collect information from logs through the child’s 15th months, while Phase 2 would collect log information after the child’s 15th month. The burden </w:t>
      </w:r>
      <w:r>
        <w:rPr>
          <w:sz w:val="24"/>
          <w:szCs w:val="24"/>
        </w:rPr>
        <w:lastRenderedPageBreak/>
        <w:t>per response is lower in Phase 2 because fewer families are expected to be receiving home visiting services after the child’s 15</w:t>
      </w:r>
      <w:r w:rsidRPr="00D04ECB">
        <w:rPr>
          <w:sz w:val="24"/>
          <w:szCs w:val="24"/>
        </w:rPr>
        <w:t>th</w:t>
      </w:r>
      <w:r>
        <w:rPr>
          <w:sz w:val="24"/>
          <w:szCs w:val="24"/>
        </w:rPr>
        <w:t xml:space="preserve"> month.</w:t>
      </w:r>
    </w:p>
    <w:p w:rsidR="00D802D8" w:rsidRPr="007B65DF" w:rsidRDefault="00D802D8" w:rsidP="00D802D8">
      <w:pPr>
        <w:pStyle w:val="CommentText"/>
        <w:spacing w:line="240" w:lineRule="auto"/>
        <w:rPr>
          <w:sz w:val="24"/>
          <w:szCs w:val="24"/>
        </w:rPr>
      </w:pPr>
    </w:p>
    <w:p w:rsidR="00D802D8" w:rsidRPr="007B65DF" w:rsidRDefault="00D802D8" w:rsidP="00D802D8">
      <w:pPr>
        <w:pStyle w:val="CommentText"/>
        <w:spacing w:line="240" w:lineRule="auto"/>
        <w:rPr>
          <w:bCs/>
          <w:sz w:val="24"/>
          <w:szCs w:val="24"/>
        </w:rPr>
      </w:pPr>
      <w:r w:rsidRPr="007B65DF">
        <w:rPr>
          <w:sz w:val="24"/>
          <w:szCs w:val="24"/>
        </w:rPr>
        <w:t xml:space="preserve">The total estimates of burden for the study (including site recruitment, Phase 1 data collection, and Phase 2 data collection) are </w:t>
      </w:r>
      <w:r>
        <w:rPr>
          <w:sz w:val="24"/>
          <w:szCs w:val="24"/>
        </w:rPr>
        <w:t>10,701</w:t>
      </w:r>
      <w:r w:rsidRPr="007B65DF">
        <w:rPr>
          <w:sz w:val="24"/>
          <w:szCs w:val="24"/>
        </w:rPr>
        <w:t xml:space="preserve"> hours and about $</w:t>
      </w:r>
      <w:r>
        <w:rPr>
          <w:sz w:val="24"/>
          <w:szCs w:val="24"/>
        </w:rPr>
        <w:t>196,247</w:t>
      </w:r>
      <w:r w:rsidRPr="007B65DF">
        <w:rPr>
          <w:sz w:val="24"/>
          <w:szCs w:val="24"/>
        </w:rPr>
        <w:t xml:space="preserve"> in costs.</w:t>
      </w:r>
    </w:p>
    <w:p w:rsidR="003650B4" w:rsidRDefault="00D04A31" w:rsidP="00B43B05">
      <w:pPr>
        <w:tabs>
          <w:tab w:val="clear" w:pos="720"/>
          <w:tab w:val="clear" w:pos="1080"/>
          <w:tab w:val="clear" w:pos="1440"/>
          <w:tab w:val="clear" w:pos="1800"/>
        </w:tabs>
        <w:spacing w:line="240" w:lineRule="auto"/>
      </w:pPr>
      <w:r w:rsidRPr="007B65DF">
        <w:rPr>
          <w:bCs/>
          <w:sz w:val="24"/>
          <w:szCs w:val="24"/>
        </w:rPr>
        <w:t xml:space="preserve"> </w:t>
      </w:r>
      <w:r w:rsidR="00743937" w:rsidRPr="007B65DF">
        <w:t xml:space="preserve">  </w:t>
      </w:r>
    </w:p>
    <w:p w:rsidR="005D50A5" w:rsidRPr="007B65DF" w:rsidRDefault="005D50A5" w:rsidP="00B43B05">
      <w:pPr>
        <w:tabs>
          <w:tab w:val="clear" w:pos="720"/>
          <w:tab w:val="clear" w:pos="1080"/>
          <w:tab w:val="clear" w:pos="1440"/>
          <w:tab w:val="clear" w:pos="1800"/>
        </w:tabs>
        <w:spacing w:line="240" w:lineRule="auto"/>
      </w:pPr>
    </w:p>
    <w:p w:rsidR="005D50A5" w:rsidRPr="007B65DF" w:rsidRDefault="005D50A5" w:rsidP="00B43B05">
      <w:pPr>
        <w:spacing w:line="240" w:lineRule="auto"/>
      </w:pPr>
    </w:p>
    <w:p w:rsidR="003650B4" w:rsidRDefault="00EE6A10" w:rsidP="00B43B05">
      <w:pPr>
        <w:spacing w:line="240" w:lineRule="auto"/>
      </w:pPr>
      <w:r w:rsidRPr="00EE6A10">
        <w:rPr>
          <w:noProof/>
        </w:rPr>
        <w:lastRenderedPageBreak/>
        <w:drawing>
          <wp:inline distT="0" distB="0" distL="0" distR="0">
            <wp:extent cx="5943600" cy="715013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5943600" cy="7150135"/>
                    </a:xfrm>
                    <a:prstGeom prst="rect">
                      <a:avLst/>
                    </a:prstGeom>
                    <a:noFill/>
                    <a:ln w="9525">
                      <a:noFill/>
                      <a:miter lim="800000"/>
                      <a:headEnd/>
                      <a:tailEnd/>
                    </a:ln>
                  </pic:spPr>
                </pic:pic>
              </a:graphicData>
            </a:graphic>
          </wp:inline>
        </w:drawing>
      </w:r>
    </w:p>
    <w:p w:rsidR="00205935" w:rsidRDefault="00205935" w:rsidP="00B43B05">
      <w:pPr>
        <w:spacing w:line="240" w:lineRule="auto"/>
      </w:pPr>
    </w:p>
    <w:p w:rsidR="00205935" w:rsidRDefault="00205935">
      <w:pPr>
        <w:tabs>
          <w:tab w:val="clear" w:pos="720"/>
          <w:tab w:val="clear" w:pos="1080"/>
          <w:tab w:val="clear" w:pos="1440"/>
          <w:tab w:val="clear" w:pos="1800"/>
        </w:tabs>
        <w:spacing w:line="240" w:lineRule="auto"/>
      </w:pPr>
      <w:r>
        <w:br w:type="page"/>
      </w:r>
    </w:p>
    <w:p w:rsidR="00205935" w:rsidRDefault="00205935" w:rsidP="00B43B05">
      <w:pPr>
        <w:spacing w:line="240" w:lineRule="auto"/>
      </w:pPr>
      <w:r>
        <w:lastRenderedPageBreak/>
        <w:t>Burden for Phase 2 data collection and overall, without collection of saliva, is detailed in the following table:</w:t>
      </w:r>
    </w:p>
    <w:p w:rsidR="00205935" w:rsidRDefault="00205935" w:rsidP="00B43B05">
      <w:pPr>
        <w:spacing w:line="240" w:lineRule="auto"/>
      </w:pPr>
    </w:p>
    <w:p w:rsidR="00BA07B0" w:rsidRDefault="00D802D8" w:rsidP="00B43B05">
      <w:pPr>
        <w:pStyle w:val="Heading3"/>
        <w:tabs>
          <w:tab w:val="clear" w:pos="720"/>
        </w:tabs>
        <w:spacing w:before="0" w:after="0" w:line="240" w:lineRule="auto"/>
        <w:rPr>
          <w:rFonts w:ascii="Times New Roman" w:hAnsi="Times New Roman"/>
          <w:b/>
          <w:sz w:val="24"/>
          <w:szCs w:val="24"/>
        </w:rPr>
      </w:pPr>
      <w:r w:rsidRPr="00D802D8">
        <w:rPr>
          <w:noProof/>
          <w:szCs w:val="24"/>
        </w:rPr>
        <w:drawing>
          <wp:inline distT="0" distB="0" distL="0" distR="0">
            <wp:extent cx="5943600" cy="2008192"/>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008192"/>
                    </a:xfrm>
                    <a:prstGeom prst="rect">
                      <a:avLst/>
                    </a:prstGeom>
                    <a:noFill/>
                    <a:ln>
                      <a:noFill/>
                    </a:ln>
                  </pic:spPr>
                </pic:pic>
              </a:graphicData>
            </a:graphic>
          </wp:inline>
        </w:drawing>
      </w:r>
    </w:p>
    <w:p w:rsidR="00BA07B0" w:rsidRDefault="00BA07B0" w:rsidP="00B43B05">
      <w:pPr>
        <w:pStyle w:val="Heading3"/>
        <w:tabs>
          <w:tab w:val="clear" w:pos="720"/>
        </w:tabs>
        <w:spacing w:before="0" w:after="0" w:line="240" w:lineRule="auto"/>
        <w:rPr>
          <w:rFonts w:ascii="Times New Roman" w:hAnsi="Times New Roman"/>
          <w:b/>
          <w:sz w:val="24"/>
          <w:szCs w:val="24"/>
        </w:rPr>
      </w:pPr>
    </w:p>
    <w:p w:rsidR="00EE6A10" w:rsidRPr="00EE6A10" w:rsidRDefault="00EE6A10" w:rsidP="00EE6A10"/>
    <w:p w:rsidR="00EE6A10" w:rsidRDefault="00EE6A10" w:rsidP="00B43B05">
      <w:pPr>
        <w:pStyle w:val="Heading3"/>
        <w:tabs>
          <w:tab w:val="clear" w:pos="720"/>
        </w:tabs>
        <w:spacing w:before="0" w:after="0" w:line="240" w:lineRule="auto"/>
        <w:rPr>
          <w:rFonts w:ascii="Times New Roman" w:hAnsi="Times New Roman"/>
          <w:b/>
          <w:sz w:val="24"/>
          <w:szCs w:val="24"/>
        </w:rPr>
      </w:pPr>
    </w:p>
    <w:p w:rsidR="00295F3D" w:rsidRPr="007B65DF" w:rsidRDefault="00295F3D" w:rsidP="00B43B05">
      <w:pPr>
        <w:pStyle w:val="Heading3"/>
        <w:tabs>
          <w:tab w:val="clear" w:pos="720"/>
        </w:tabs>
        <w:spacing w:before="0" w:after="0" w:line="240" w:lineRule="auto"/>
        <w:rPr>
          <w:rFonts w:ascii="Times New Roman" w:hAnsi="Times New Roman"/>
          <w:b/>
          <w:sz w:val="24"/>
          <w:szCs w:val="24"/>
        </w:rPr>
      </w:pPr>
      <w:r w:rsidRPr="007B65DF">
        <w:rPr>
          <w:rFonts w:ascii="Times New Roman" w:hAnsi="Times New Roman"/>
          <w:b/>
          <w:sz w:val="24"/>
          <w:szCs w:val="24"/>
        </w:rPr>
        <w:t>A13. Estimates of Other Total Annual Cost Burden to Respondents and Record Keepers</w:t>
      </w:r>
    </w:p>
    <w:p w:rsidR="00295F3D" w:rsidRPr="007B65DF" w:rsidRDefault="00295F3D" w:rsidP="00B43B05">
      <w:pPr>
        <w:pStyle w:val="BodyText"/>
        <w:spacing w:line="240" w:lineRule="auto"/>
        <w:ind w:left="720" w:right="864"/>
        <w:jc w:val="both"/>
        <w:rPr>
          <w:sz w:val="24"/>
          <w:szCs w:val="24"/>
        </w:rPr>
      </w:pPr>
    </w:p>
    <w:p w:rsidR="00295F3D" w:rsidRPr="007B65DF" w:rsidRDefault="000C4F97" w:rsidP="00B43B05">
      <w:pPr>
        <w:tabs>
          <w:tab w:val="clear" w:pos="720"/>
          <w:tab w:val="clear" w:pos="1080"/>
          <w:tab w:val="clear" w:pos="1440"/>
          <w:tab w:val="clear" w:pos="1800"/>
        </w:tabs>
        <w:autoSpaceDE w:val="0"/>
        <w:autoSpaceDN w:val="0"/>
        <w:adjustRightInd w:val="0"/>
        <w:spacing w:line="240" w:lineRule="auto"/>
        <w:rPr>
          <w:sz w:val="24"/>
          <w:szCs w:val="24"/>
        </w:rPr>
      </w:pPr>
      <w:r w:rsidRPr="007B65DF">
        <w:rPr>
          <w:sz w:val="24"/>
          <w:szCs w:val="24"/>
        </w:rPr>
        <w:t xml:space="preserve">There is no additional cost burden to respondents of record keepers. </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ind w:left="720"/>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r w:rsidRPr="007B65DF">
        <w:rPr>
          <w:b/>
          <w:sz w:val="24"/>
          <w:szCs w:val="24"/>
        </w:rPr>
        <w:t xml:space="preserve">A14. Estimates of costs to federal government </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ind w:left="720"/>
        <w:rPr>
          <w:sz w:val="24"/>
          <w:szCs w:val="24"/>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r w:rsidRPr="007B65DF">
        <w:rPr>
          <w:sz w:val="24"/>
          <w:szCs w:val="24"/>
        </w:rPr>
        <w:t xml:space="preserve">ACF and HRSA are funding these activities. The estimated cost for activities covered in this submission is </w:t>
      </w:r>
      <w:r w:rsidR="005173DA" w:rsidRPr="007B65DF">
        <w:rPr>
          <w:bCs/>
          <w:sz w:val="24"/>
          <w:szCs w:val="24"/>
        </w:rPr>
        <w:t>$</w:t>
      </w:r>
      <w:r w:rsidR="0090267C">
        <w:rPr>
          <w:bCs/>
          <w:sz w:val="24"/>
          <w:szCs w:val="24"/>
        </w:rPr>
        <w:t>12,797,873, or $4,265,958 per year</w:t>
      </w:r>
      <w:r w:rsidR="005173DA" w:rsidRPr="007B65DF">
        <w:rPr>
          <w:bCs/>
          <w:sz w:val="24"/>
          <w:szCs w:val="24"/>
        </w:rPr>
        <w:t>.</w:t>
      </w:r>
      <w:r w:rsidR="005173DA" w:rsidRPr="007B65DF">
        <w:rPr>
          <w:b/>
          <w:bCs/>
          <w:sz w:val="24"/>
          <w:szCs w:val="24"/>
        </w:rPr>
        <w:t xml:space="preserve"> </w:t>
      </w:r>
      <w:r w:rsidRPr="007B65DF">
        <w:rPr>
          <w:sz w:val="24"/>
          <w:szCs w:val="24"/>
        </w:rPr>
        <w:t xml:space="preserve">This includes designing data collection instruments, collecting follow-up family information, and collecting all data on program implementation. </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ind w:left="720"/>
        <w:rPr>
          <w:b/>
          <w:sz w:val="24"/>
          <w:szCs w:val="24"/>
        </w:rPr>
      </w:pPr>
    </w:p>
    <w:p w:rsidR="00295F3D" w:rsidRPr="007B65DF" w:rsidRDefault="00295F3D" w:rsidP="00205935">
      <w:pPr>
        <w:keepNext/>
        <w:tabs>
          <w:tab w:val="clear" w:pos="720"/>
          <w:tab w:val="clear" w:pos="1080"/>
          <w:tab w:val="clear" w:pos="1440"/>
          <w:tab w:val="clear" w:pos="1800"/>
        </w:tabs>
        <w:autoSpaceDE w:val="0"/>
        <w:autoSpaceDN w:val="0"/>
        <w:adjustRightInd w:val="0"/>
        <w:spacing w:line="240" w:lineRule="auto"/>
        <w:rPr>
          <w:b/>
          <w:sz w:val="24"/>
          <w:szCs w:val="24"/>
        </w:rPr>
      </w:pPr>
      <w:r w:rsidRPr="007B65DF">
        <w:rPr>
          <w:b/>
          <w:sz w:val="24"/>
          <w:szCs w:val="24"/>
        </w:rPr>
        <w:t xml:space="preserve">A15. Changes in burden </w:t>
      </w:r>
    </w:p>
    <w:p w:rsidR="00295F3D" w:rsidRPr="007B65DF" w:rsidRDefault="00295F3D" w:rsidP="00205935">
      <w:pPr>
        <w:keepNext/>
        <w:tabs>
          <w:tab w:val="clear" w:pos="720"/>
          <w:tab w:val="clear" w:pos="1080"/>
          <w:tab w:val="clear" w:pos="1440"/>
          <w:tab w:val="clear" w:pos="1800"/>
        </w:tabs>
        <w:autoSpaceDE w:val="0"/>
        <w:autoSpaceDN w:val="0"/>
        <w:adjustRightInd w:val="0"/>
        <w:spacing w:line="240" w:lineRule="auto"/>
        <w:ind w:left="720"/>
        <w:jc w:val="both"/>
        <w:rPr>
          <w:sz w:val="24"/>
          <w:szCs w:val="24"/>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r w:rsidRPr="007B65DF">
        <w:rPr>
          <w:sz w:val="24"/>
          <w:szCs w:val="24"/>
        </w:rPr>
        <w:t xml:space="preserve">This is an increase in burden approved under the Maternal and Infant Home Visiting Program Evaluation </w:t>
      </w:r>
      <w:r w:rsidR="00101347" w:rsidRPr="007B65DF">
        <w:rPr>
          <w:sz w:val="24"/>
          <w:szCs w:val="24"/>
        </w:rPr>
        <w:t xml:space="preserve">Phase 1 data collection package </w:t>
      </w:r>
      <w:r w:rsidRPr="007B65DF">
        <w:rPr>
          <w:sz w:val="24"/>
          <w:szCs w:val="24"/>
        </w:rPr>
        <w:t xml:space="preserve">(0970-0402). The increase is the result of ongoing information collection for the mandated evaluation. </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p>
    <w:p w:rsidR="00295F3D" w:rsidRPr="007B65DF" w:rsidRDefault="00295F3D" w:rsidP="00CA7286">
      <w:pPr>
        <w:keepNext/>
        <w:tabs>
          <w:tab w:val="clear" w:pos="720"/>
          <w:tab w:val="clear" w:pos="1080"/>
          <w:tab w:val="clear" w:pos="1440"/>
          <w:tab w:val="clear" w:pos="1800"/>
        </w:tabs>
        <w:autoSpaceDE w:val="0"/>
        <w:autoSpaceDN w:val="0"/>
        <w:adjustRightInd w:val="0"/>
        <w:spacing w:line="240" w:lineRule="auto"/>
        <w:rPr>
          <w:b/>
          <w:sz w:val="24"/>
          <w:szCs w:val="24"/>
        </w:rPr>
      </w:pPr>
      <w:r w:rsidRPr="007B65DF">
        <w:rPr>
          <w:b/>
          <w:sz w:val="24"/>
          <w:szCs w:val="24"/>
        </w:rPr>
        <w:t>A16. Tabulation, analysis, and publication plans and schedule</w:t>
      </w:r>
    </w:p>
    <w:p w:rsidR="00295F3D" w:rsidRPr="007B65DF" w:rsidRDefault="00295F3D" w:rsidP="00CA7286">
      <w:pPr>
        <w:keepNext/>
        <w:spacing w:line="240" w:lineRule="auto"/>
        <w:rPr>
          <w:sz w:val="24"/>
          <w:szCs w:val="24"/>
        </w:rPr>
      </w:pPr>
    </w:p>
    <w:p w:rsidR="00295F3D" w:rsidRPr="007B65DF" w:rsidRDefault="00295F3D" w:rsidP="00B43B05">
      <w:pPr>
        <w:pStyle w:val="NoSpacing"/>
        <w:jc w:val="both"/>
        <w:rPr>
          <w:rFonts w:ascii="Times New Roman" w:hAnsi="Times New Roman"/>
          <w:sz w:val="24"/>
          <w:szCs w:val="24"/>
        </w:rPr>
      </w:pPr>
      <w:r w:rsidRPr="007B65DF">
        <w:rPr>
          <w:rFonts w:ascii="Times New Roman" w:hAnsi="Times New Roman"/>
          <w:sz w:val="24"/>
          <w:szCs w:val="24"/>
        </w:rPr>
        <w:t>Site recruitment activities for Phase 1 of MIHOPE began in February 2012</w:t>
      </w:r>
      <w:r w:rsidR="00B25ED5" w:rsidRPr="007B65DF">
        <w:rPr>
          <w:rFonts w:ascii="Times New Roman" w:hAnsi="Times New Roman"/>
          <w:sz w:val="24"/>
          <w:szCs w:val="24"/>
        </w:rPr>
        <w:t xml:space="preserve"> (as approved 1/26/2012 under OMB clearance 0970-0402)</w:t>
      </w:r>
      <w:r w:rsidRPr="007B65DF">
        <w:rPr>
          <w:rFonts w:ascii="Times New Roman" w:hAnsi="Times New Roman"/>
          <w:sz w:val="24"/>
          <w:szCs w:val="24"/>
        </w:rPr>
        <w:t xml:space="preserve">. States </w:t>
      </w:r>
      <w:r w:rsidR="00C875E2">
        <w:rPr>
          <w:rFonts w:ascii="Times New Roman" w:hAnsi="Times New Roman"/>
          <w:sz w:val="24"/>
          <w:szCs w:val="24"/>
        </w:rPr>
        <w:t xml:space="preserve">were </w:t>
      </w:r>
      <w:r w:rsidRPr="007B65DF">
        <w:rPr>
          <w:rFonts w:ascii="Times New Roman" w:hAnsi="Times New Roman"/>
          <w:sz w:val="24"/>
          <w:szCs w:val="24"/>
        </w:rPr>
        <w:t xml:space="preserve">contacted </w:t>
      </w:r>
      <w:r w:rsidR="00242BF0" w:rsidRPr="007B65DF">
        <w:rPr>
          <w:rFonts w:ascii="Times New Roman" w:hAnsi="Times New Roman"/>
          <w:sz w:val="24"/>
          <w:szCs w:val="24"/>
        </w:rPr>
        <w:t xml:space="preserve">for the first time </w:t>
      </w:r>
      <w:r w:rsidRPr="007B65DF">
        <w:rPr>
          <w:rFonts w:ascii="Times New Roman" w:hAnsi="Times New Roman"/>
          <w:sz w:val="24"/>
          <w:szCs w:val="24"/>
        </w:rPr>
        <w:t xml:space="preserve">between February 2012 and December 2012. Local program sites will be enrolled in the study on a rolling basis from </w:t>
      </w:r>
      <w:r w:rsidR="00FC27EC" w:rsidRPr="007B65DF">
        <w:rPr>
          <w:rFonts w:ascii="Times New Roman" w:hAnsi="Times New Roman"/>
          <w:sz w:val="24"/>
          <w:szCs w:val="24"/>
        </w:rPr>
        <w:t xml:space="preserve">September </w:t>
      </w:r>
      <w:r w:rsidRPr="007B65DF">
        <w:rPr>
          <w:rFonts w:ascii="Times New Roman" w:hAnsi="Times New Roman"/>
          <w:sz w:val="24"/>
          <w:szCs w:val="24"/>
        </w:rPr>
        <w:t xml:space="preserve">2012 through </w:t>
      </w:r>
      <w:r w:rsidR="00FC27EC" w:rsidRPr="007B65DF">
        <w:rPr>
          <w:rFonts w:ascii="Times New Roman" w:hAnsi="Times New Roman"/>
          <w:sz w:val="24"/>
          <w:szCs w:val="24"/>
        </w:rPr>
        <w:t xml:space="preserve">June </w:t>
      </w:r>
      <w:r w:rsidRPr="007B65DF">
        <w:rPr>
          <w:rFonts w:ascii="Times New Roman" w:hAnsi="Times New Roman"/>
          <w:sz w:val="24"/>
          <w:szCs w:val="24"/>
        </w:rPr>
        <w:t>2013. Within a site, staff would be surveyed at the time the site enters the study and one year later. In each site, it is expected to take 12-1</w:t>
      </w:r>
      <w:r w:rsidR="00FC27EC" w:rsidRPr="007B65DF">
        <w:rPr>
          <w:rFonts w:ascii="Times New Roman" w:hAnsi="Times New Roman"/>
          <w:sz w:val="24"/>
          <w:szCs w:val="24"/>
        </w:rPr>
        <w:t>8</w:t>
      </w:r>
      <w:r w:rsidRPr="007B65DF">
        <w:rPr>
          <w:rFonts w:ascii="Times New Roman" w:hAnsi="Times New Roman"/>
          <w:sz w:val="24"/>
          <w:szCs w:val="24"/>
        </w:rPr>
        <w:t xml:space="preserve"> months to enroll women, so that sample recruitment and baseline data collection is expected to end in </w:t>
      </w:r>
      <w:r w:rsidR="00FC27EC" w:rsidRPr="007B65DF">
        <w:rPr>
          <w:rFonts w:ascii="Times New Roman" w:hAnsi="Times New Roman"/>
          <w:sz w:val="24"/>
          <w:szCs w:val="24"/>
        </w:rPr>
        <w:t xml:space="preserve">December </w:t>
      </w:r>
      <w:r w:rsidRPr="007B65DF">
        <w:rPr>
          <w:rFonts w:ascii="Times New Roman" w:hAnsi="Times New Roman"/>
          <w:sz w:val="24"/>
          <w:szCs w:val="24"/>
        </w:rPr>
        <w:t xml:space="preserve">2014. </w:t>
      </w:r>
    </w:p>
    <w:p w:rsidR="00295F3D" w:rsidRPr="007B65DF" w:rsidRDefault="00295F3D" w:rsidP="00B43B05">
      <w:pPr>
        <w:spacing w:line="240" w:lineRule="auto"/>
        <w:rPr>
          <w:sz w:val="24"/>
          <w:szCs w:val="24"/>
        </w:rPr>
      </w:pPr>
    </w:p>
    <w:p w:rsidR="00295F3D" w:rsidRPr="007B65DF" w:rsidRDefault="00B0678D" w:rsidP="00B43B05">
      <w:pPr>
        <w:spacing w:line="240" w:lineRule="auto"/>
        <w:rPr>
          <w:sz w:val="24"/>
          <w:szCs w:val="24"/>
        </w:rPr>
      </w:pPr>
      <w:r w:rsidRPr="007B65DF">
        <w:rPr>
          <w:sz w:val="24"/>
          <w:szCs w:val="24"/>
        </w:rPr>
        <w:t xml:space="preserve">Phase 1 data collection instruments were developed and approved by OMB, including a family baseline survey and all implementation research surveys and logs (OMB clearance 0970-0402, </w:t>
      </w:r>
      <w:r w:rsidRPr="007B65DF">
        <w:rPr>
          <w:sz w:val="24"/>
          <w:szCs w:val="24"/>
        </w:rPr>
        <w:lastRenderedPageBreak/>
        <w:t xml:space="preserve">approved 7/12/2012). </w:t>
      </w:r>
      <w:r w:rsidR="00295F3D" w:rsidRPr="007B65DF">
        <w:rPr>
          <w:sz w:val="24"/>
          <w:szCs w:val="24"/>
        </w:rPr>
        <w:t>Phase 1 will produce a report to Congress in 2015. This report will include information on the characteristics of families participating in the evaluation. The report will also include information on organizational factors that will be collected from the implementing agencies.</w:t>
      </w:r>
    </w:p>
    <w:p w:rsidR="00295F3D" w:rsidRPr="007B65DF" w:rsidRDefault="00295F3D" w:rsidP="00B43B05">
      <w:pPr>
        <w:spacing w:line="240" w:lineRule="auto"/>
        <w:rPr>
          <w:sz w:val="24"/>
          <w:szCs w:val="24"/>
        </w:rPr>
      </w:pPr>
    </w:p>
    <w:p w:rsidR="00FC27EC" w:rsidRPr="007B65DF" w:rsidRDefault="00295F3D" w:rsidP="00B43B05">
      <w:pPr>
        <w:spacing w:line="240" w:lineRule="auto"/>
        <w:rPr>
          <w:sz w:val="24"/>
          <w:szCs w:val="24"/>
        </w:rPr>
      </w:pPr>
      <w:r w:rsidRPr="007B65DF">
        <w:rPr>
          <w:sz w:val="24"/>
          <w:szCs w:val="24"/>
        </w:rPr>
        <w:t xml:space="preserve">Phase 2 will include follow-up data collection on family outcomes and </w:t>
      </w:r>
      <w:r w:rsidR="00F62D79" w:rsidRPr="007B65DF">
        <w:rPr>
          <w:sz w:val="24"/>
          <w:szCs w:val="24"/>
        </w:rPr>
        <w:t xml:space="preserve">results will be presented in three </w:t>
      </w:r>
      <w:r w:rsidRPr="007B65DF">
        <w:rPr>
          <w:sz w:val="24"/>
          <w:szCs w:val="24"/>
        </w:rPr>
        <w:t>report</w:t>
      </w:r>
      <w:r w:rsidR="00F62D79" w:rsidRPr="007B65DF">
        <w:rPr>
          <w:sz w:val="24"/>
          <w:szCs w:val="24"/>
        </w:rPr>
        <w:t>s</w:t>
      </w:r>
      <w:r w:rsidR="00883CC0" w:rsidRPr="007B65DF">
        <w:rPr>
          <w:sz w:val="24"/>
          <w:szCs w:val="24"/>
        </w:rPr>
        <w:t xml:space="preserve">. </w:t>
      </w:r>
    </w:p>
    <w:p w:rsidR="00FC27EC" w:rsidRPr="007B65DF" w:rsidRDefault="00FC27EC" w:rsidP="00B43B05">
      <w:pPr>
        <w:spacing w:line="240" w:lineRule="auto"/>
        <w:rPr>
          <w:sz w:val="24"/>
          <w:szCs w:val="24"/>
        </w:rPr>
      </w:pPr>
    </w:p>
    <w:p w:rsidR="00FC27EC" w:rsidRPr="007B65DF" w:rsidRDefault="00295F3D" w:rsidP="00B43B05">
      <w:pPr>
        <w:pStyle w:val="ListParagraph"/>
        <w:numPr>
          <w:ilvl w:val="0"/>
          <w:numId w:val="39"/>
        </w:numPr>
        <w:spacing w:line="240" w:lineRule="auto"/>
        <w:rPr>
          <w:sz w:val="24"/>
          <w:szCs w:val="24"/>
        </w:rPr>
      </w:pPr>
      <w:r w:rsidRPr="007B65DF">
        <w:rPr>
          <w:sz w:val="24"/>
          <w:szCs w:val="24"/>
        </w:rPr>
        <w:t xml:space="preserve">The first report will describe findings on program implementation using the baseline and follow-up web-based surveys of program staff and as much data from weekly logs as is available. </w:t>
      </w:r>
    </w:p>
    <w:p w:rsidR="00FC27EC" w:rsidRPr="007B65DF" w:rsidRDefault="00295F3D" w:rsidP="00B43B05">
      <w:pPr>
        <w:pStyle w:val="ListParagraph"/>
        <w:numPr>
          <w:ilvl w:val="0"/>
          <w:numId w:val="39"/>
        </w:numPr>
        <w:spacing w:line="240" w:lineRule="auto"/>
        <w:rPr>
          <w:sz w:val="24"/>
          <w:szCs w:val="24"/>
        </w:rPr>
      </w:pPr>
      <w:r w:rsidRPr="007B65DF">
        <w:rPr>
          <w:sz w:val="24"/>
          <w:szCs w:val="24"/>
        </w:rPr>
        <w:t xml:space="preserve">A second report will describe the estimated effects of the programs on the range of domains specified in the ACA and for key groups of families and programs. </w:t>
      </w:r>
      <w:r w:rsidR="005F374D">
        <w:rPr>
          <w:sz w:val="24"/>
          <w:szCs w:val="24"/>
        </w:rPr>
        <w:t xml:space="preserve">If saliva is collected, this report will include </w:t>
      </w:r>
      <w:r w:rsidRPr="007B65DF">
        <w:rPr>
          <w:sz w:val="24"/>
          <w:szCs w:val="24"/>
        </w:rPr>
        <w:t xml:space="preserve">information obtained from </w:t>
      </w:r>
      <w:r w:rsidR="005F374D">
        <w:rPr>
          <w:sz w:val="24"/>
          <w:szCs w:val="24"/>
        </w:rPr>
        <w:t xml:space="preserve">those </w:t>
      </w:r>
      <w:r w:rsidRPr="007B65DF">
        <w:rPr>
          <w:sz w:val="24"/>
          <w:szCs w:val="24"/>
        </w:rPr>
        <w:t xml:space="preserve">saliva samples to describe how home visiting services and impacts differed between smokers and nonsmokers. It will also describe the effects of home visiting, if scaled up, to affect health care disparities and health care systems. </w:t>
      </w:r>
      <w:r w:rsidR="00B0678D" w:rsidRPr="007B65DF">
        <w:rPr>
          <w:sz w:val="24"/>
          <w:szCs w:val="24"/>
        </w:rPr>
        <w:t xml:space="preserve">The second </w:t>
      </w:r>
      <w:r w:rsidRPr="007B65DF">
        <w:rPr>
          <w:sz w:val="24"/>
          <w:szCs w:val="24"/>
        </w:rPr>
        <w:t>report w</w:t>
      </w:r>
      <w:r w:rsidR="00B0678D" w:rsidRPr="007B65DF">
        <w:rPr>
          <w:sz w:val="24"/>
          <w:szCs w:val="24"/>
        </w:rPr>
        <w:t>ill further</w:t>
      </w:r>
      <w:r w:rsidRPr="007B65DF">
        <w:rPr>
          <w:sz w:val="24"/>
          <w:szCs w:val="24"/>
        </w:rPr>
        <w:t xml:space="preserve"> include results from the MIHOPE economic evaluation, including information on program costs and cost-effectiveness for achieving impacts on key outcomes. </w:t>
      </w:r>
    </w:p>
    <w:p w:rsidR="00295F3D" w:rsidRPr="007B65DF" w:rsidRDefault="00295F3D" w:rsidP="00B43B05">
      <w:pPr>
        <w:pStyle w:val="ListParagraph"/>
        <w:numPr>
          <w:ilvl w:val="0"/>
          <w:numId w:val="39"/>
        </w:numPr>
        <w:spacing w:line="240" w:lineRule="auto"/>
        <w:rPr>
          <w:sz w:val="24"/>
          <w:szCs w:val="24"/>
        </w:rPr>
      </w:pPr>
      <w:r w:rsidRPr="007B65DF">
        <w:rPr>
          <w:sz w:val="24"/>
          <w:szCs w:val="24"/>
        </w:rPr>
        <w:t xml:space="preserve">A third report will describe the relationship between the features of home visiting programs and their effects. </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r w:rsidRPr="007B65DF">
        <w:rPr>
          <w:b/>
          <w:sz w:val="24"/>
          <w:szCs w:val="24"/>
        </w:rPr>
        <w:t xml:space="preserve">A18. Reasons for not displaying the OMB approval expiration date </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r w:rsidRPr="007B65DF">
        <w:rPr>
          <w:sz w:val="24"/>
          <w:szCs w:val="24"/>
        </w:rPr>
        <w:t xml:space="preserve">All instruments will display the expiration date of OMB approval. </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p>
    <w:p w:rsidR="00295F3D" w:rsidRPr="007B65DF" w:rsidRDefault="00295F3D" w:rsidP="00205935">
      <w:pPr>
        <w:keepNext/>
        <w:tabs>
          <w:tab w:val="clear" w:pos="720"/>
          <w:tab w:val="clear" w:pos="1080"/>
          <w:tab w:val="clear" w:pos="1440"/>
          <w:tab w:val="clear" w:pos="1800"/>
        </w:tabs>
        <w:autoSpaceDE w:val="0"/>
        <w:autoSpaceDN w:val="0"/>
        <w:adjustRightInd w:val="0"/>
        <w:spacing w:line="240" w:lineRule="auto"/>
        <w:rPr>
          <w:b/>
          <w:sz w:val="24"/>
          <w:szCs w:val="24"/>
        </w:rPr>
      </w:pPr>
      <w:r w:rsidRPr="007B65DF">
        <w:rPr>
          <w:b/>
          <w:sz w:val="24"/>
          <w:szCs w:val="24"/>
        </w:rPr>
        <w:t xml:space="preserve">A19. Exceptions to Certification Statement </w:t>
      </w:r>
    </w:p>
    <w:p w:rsidR="00295F3D" w:rsidRPr="007B65DF" w:rsidRDefault="00295F3D" w:rsidP="00205935">
      <w:pPr>
        <w:keepNext/>
        <w:tabs>
          <w:tab w:val="clear" w:pos="720"/>
          <w:tab w:val="clear" w:pos="1080"/>
          <w:tab w:val="clear" w:pos="1440"/>
          <w:tab w:val="clear" w:pos="1800"/>
        </w:tabs>
        <w:autoSpaceDE w:val="0"/>
        <w:autoSpaceDN w:val="0"/>
        <w:adjustRightInd w:val="0"/>
        <w:spacing w:line="240" w:lineRule="auto"/>
        <w:rPr>
          <w:sz w:val="24"/>
          <w:szCs w:val="24"/>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r w:rsidRPr="007B65DF">
        <w:rPr>
          <w:sz w:val="24"/>
          <w:szCs w:val="24"/>
        </w:rPr>
        <w:t>No exceptions are necessary for this information collection.</w:t>
      </w:r>
    </w:p>
    <w:p w:rsidR="00295F3D" w:rsidRPr="007B65DF" w:rsidRDefault="00295F3D" w:rsidP="00B43B05">
      <w:pPr>
        <w:tabs>
          <w:tab w:val="clear" w:pos="720"/>
          <w:tab w:val="clear" w:pos="1080"/>
          <w:tab w:val="clear" w:pos="1440"/>
          <w:tab w:val="clear" w:pos="1800"/>
        </w:tabs>
        <w:spacing w:line="240" w:lineRule="auto"/>
        <w:rPr>
          <w:rFonts w:ascii="Arial Narrow" w:hAnsi="Arial Narrow"/>
          <w:sz w:val="18"/>
          <w:szCs w:val="18"/>
        </w:rPr>
      </w:pPr>
    </w:p>
    <w:p w:rsidR="00114FFA" w:rsidRPr="007B65DF" w:rsidRDefault="00114FFA" w:rsidP="00B43B05">
      <w:pPr>
        <w:tabs>
          <w:tab w:val="clear" w:pos="720"/>
          <w:tab w:val="clear" w:pos="1080"/>
          <w:tab w:val="clear" w:pos="1440"/>
          <w:tab w:val="clear" w:pos="1800"/>
        </w:tabs>
        <w:autoSpaceDE w:val="0"/>
        <w:autoSpaceDN w:val="0"/>
        <w:adjustRightInd w:val="0"/>
        <w:spacing w:line="240" w:lineRule="auto"/>
        <w:rPr>
          <w:sz w:val="24"/>
          <w:szCs w:val="24"/>
        </w:rPr>
      </w:pPr>
    </w:p>
    <w:p w:rsidR="00205935" w:rsidRDefault="00205935">
      <w:pPr>
        <w:tabs>
          <w:tab w:val="clear" w:pos="720"/>
          <w:tab w:val="clear" w:pos="1080"/>
          <w:tab w:val="clear" w:pos="1440"/>
          <w:tab w:val="clear" w:pos="1800"/>
        </w:tabs>
        <w:spacing w:line="240" w:lineRule="auto"/>
        <w:rPr>
          <w:b/>
          <w:sz w:val="24"/>
          <w:szCs w:val="24"/>
        </w:rPr>
      </w:pPr>
      <w:r>
        <w:rPr>
          <w:b/>
        </w:rPr>
        <w:br w:type="page"/>
      </w:r>
    </w:p>
    <w:p w:rsidR="00812A5B" w:rsidRPr="007B65DF" w:rsidRDefault="00812A5B" w:rsidP="00B43B05">
      <w:pPr>
        <w:pStyle w:val="NormalSS"/>
        <w:ind w:firstLine="0"/>
        <w:jc w:val="center"/>
        <w:rPr>
          <w:b/>
        </w:rPr>
      </w:pPr>
      <w:r w:rsidRPr="007B65DF">
        <w:rPr>
          <w:b/>
        </w:rPr>
        <w:lastRenderedPageBreak/>
        <w:t>REFERENCES</w:t>
      </w:r>
    </w:p>
    <w:p w:rsidR="002D6CD2" w:rsidRPr="007B65DF" w:rsidRDefault="002D6CD2" w:rsidP="00B43B05">
      <w:pPr>
        <w:pStyle w:val="References"/>
        <w:spacing w:after="0"/>
        <w:jc w:val="left"/>
      </w:pPr>
    </w:p>
    <w:p w:rsidR="003100A0" w:rsidRPr="007B65DF" w:rsidRDefault="003100A0" w:rsidP="00B43B05">
      <w:pPr>
        <w:spacing w:line="240" w:lineRule="auto"/>
        <w:rPr>
          <w:sz w:val="24"/>
          <w:szCs w:val="24"/>
        </w:rPr>
      </w:pPr>
      <w:bookmarkStart w:id="0" w:name="CC"/>
      <w:bookmarkEnd w:id="0"/>
    </w:p>
    <w:p w:rsidR="00466505" w:rsidRPr="00466505" w:rsidRDefault="00553C63" w:rsidP="00466505">
      <w:pPr>
        <w:spacing w:line="240" w:lineRule="auto"/>
        <w:ind w:left="720" w:hanging="720"/>
        <w:rPr>
          <w:noProof/>
          <w:szCs w:val="24"/>
        </w:rPr>
      </w:pPr>
      <w:r w:rsidRPr="007B65DF">
        <w:rPr>
          <w:sz w:val="24"/>
          <w:szCs w:val="24"/>
        </w:rPr>
        <w:fldChar w:fldCharType="begin"/>
      </w:r>
      <w:r w:rsidR="003100A0" w:rsidRPr="007B65DF">
        <w:rPr>
          <w:sz w:val="24"/>
          <w:szCs w:val="24"/>
        </w:rPr>
        <w:instrText xml:space="preserve"> ADDIN EN.REFLIST </w:instrText>
      </w:r>
      <w:r w:rsidRPr="007B65DF">
        <w:rPr>
          <w:sz w:val="24"/>
          <w:szCs w:val="24"/>
        </w:rPr>
        <w:fldChar w:fldCharType="separate"/>
      </w:r>
      <w:r w:rsidR="00466505" w:rsidRPr="00466505">
        <w:rPr>
          <w:noProof/>
          <w:szCs w:val="24"/>
        </w:rPr>
        <w:t xml:space="preserve">Booth, A., Goslin, M., Johnson, D., &amp; Granger, D. A. (under review). Cortisol concordance within families: Relationship quality, individual adjustment, and contextual strain moderators. </w:t>
      </w:r>
    </w:p>
    <w:p w:rsidR="00466505" w:rsidRPr="00466505" w:rsidRDefault="00466505" w:rsidP="00466505">
      <w:pPr>
        <w:spacing w:line="240" w:lineRule="auto"/>
        <w:ind w:left="720" w:hanging="720"/>
        <w:rPr>
          <w:noProof/>
          <w:szCs w:val="24"/>
        </w:rPr>
      </w:pPr>
      <w:r w:rsidRPr="00466505">
        <w:rPr>
          <w:noProof/>
          <w:szCs w:val="24"/>
        </w:rPr>
        <w:t xml:space="preserve">Brady-Smith, C., O'Brien, C., Berlin, L., Ware, A., Fauth, J., &amp; Brooks-Gunn, J. (2000). </w:t>
      </w:r>
      <w:r w:rsidRPr="00466505">
        <w:rPr>
          <w:i/>
          <w:noProof/>
          <w:szCs w:val="24"/>
        </w:rPr>
        <w:t>Child-parent interaction rating scales for the Three-Bag assessment: 36-month wave</w:t>
      </w:r>
      <w:r w:rsidRPr="00466505">
        <w:rPr>
          <w:noProof/>
          <w:szCs w:val="24"/>
        </w:rPr>
        <w:t xml:space="preserve">. Teachers College, Columbia University. New York. </w:t>
      </w:r>
    </w:p>
    <w:p w:rsidR="00466505" w:rsidRPr="00466505" w:rsidRDefault="00466505" w:rsidP="00466505">
      <w:pPr>
        <w:spacing w:line="240" w:lineRule="auto"/>
        <w:ind w:left="720" w:hanging="720"/>
        <w:rPr>
          <w:noProof/>
          <w:szCs w:val="24"/>
        </w:rPr>
      </w:pPr>
      <w:r w:rsidRPr="00466505">
        <w:rPr>
          <w:noProof/>
          <w:szCs w:val="24"/>
        </w:rPr>
        <w:t xml:space="preserve">Bugental, D. B. S., Alex; Lynch, Colleen. (2010). Effects of an Early Family Intervention on Children's Memory: The Mediating Effects of Cortisol Levels. </w:t>
      </w:r>
      <w:r w:rsidRPr="00466505">
        <w:rPr>
          <w:i/>
          <w:noProof/>
          <w:szCs w:val="24"/>
        </w:rPr>
        <w:t>Mind, Brain, and Education, 4</w:t>
      </w:r>
      <w:r w:rsidRPr="00466505">
        <w:rPr>
          <w:noProof/>
          <w:szCs w:val="24"/>
        </w:rPr>
        <w:t xml:space="preserve">(4), 159-170. </w:t>
      </w:r>
    </w:p>
    <w:p w:rsidR="00466505" w:rsidRPr="00466505" w:rsidRDefault="00466505" w:rsidP="00466505">
      <w:pPr>
        <w:spacing w:line="240" w:lineRule="auto"/>
        <w:ind w:left="720" w:hanging="720"/>
        <w:rPr>
          <w:noProof/>
          <w:szCs w:val="24"/>
        </w:rPr>
      </w:pPr>
      <w:r w:rsidRPr="00466505">
        <w:rPr>
          <w:noProof/>
          <w:szCs w:val="24"/>
        </w:rPr>
        <w:t>Dietz, P. M., Homa, D., England, L. J., Burley, K., Tong, V. T., Dube, S. R., et al. (2011). Estimates of Nondisclosure of Cigarette Smoking Among Pregnant and Nonpregnant Women of Reproductive Age in the United States.</w:t>
      </w:r>
      <w:r w:rsidRPr="00466505">
        <w:rPr>
          <w:i/>
          <w:noProof/>
          <w:szCs w:val="24"/>
        </w:rPr>
        <w:t xml:space="preserve"> American Journal of Epidemiology, 173</w:t>
      </w:r>
      <w:r w:rsidRPr="00466505">
        <w:rPr>
          <w:noProof/>
          <w:szCs w:val="24"/>
        </w:rPr>
        <w:t xml:space="preserve">(3), 355-359. </w:t>
      </w:r>
    </w:p>
    <w:p w:rsidR="00466505" w:rsidRPr="00466505" w:rsidRDefault="00466505" w:rsidP="00466505">
      <w:pPr>
        <w:spacing w:line="240" w:lineRule="auto"/>
        <w:ind w:left="720" w:hanging="720"/>
        <w:rPr>
          <w:noProof/>
          <w:szCs w:val="24"/>
        </w:rPr>
      </w:pPr>
      <w:r w:rsidRPr="00466505">
        <w:rPr>
          <w:noProof/>
          <w:szCs w:val="24"/>
        </w:rPr>
        <w:t xml:space="preserve">Dozier, M., Peloso, E., Lewis, E., Laurenceau, J.-P., &amp; Levine, S. (2008). Effects of an attachment-based intervention on the cortisol production of infants and toddlers in foster care. </w:t>
      </w:r>
      <w:r w:rsidRPr="00466505">
        <w:rPr>
          <w:i/>
          <w:noProof/>
          <w:szCs w:val="24"/>
        </w:rPr>
        <w:t>Development and Psychopathology, 20</w:t>
      </w:r>
      <w:r w:rsidRPr="00466505">
        <w:rPr>
          <w:noProof/>
          <w:szCs w:val="24"/>
        </w:rPr>
        <w:t>(3), 845-859. doi: 10.1017/S0954579408000400</w:t>
      </w:r>
    </w:p>
    <w:p w:rsidR="00466505" w:rsidRPr="00466505" w:rsidRDefault="00466505" w:rsidP="00466505">
      <w:pPr>
        <w:spacing w:line="240" w:lineRule="auto"/>
        <w:ind w:left="720" w:hanging="720"/>
        <w:rPr>
          <w:noProof/>
          <w:szCs w:val="24"/>
        </w:rPr>
      </w:pPr>
      <w:r w:rsidRPr="00466505">
        <w:rPr>
          <w:noProof/>
          <w:szCs w:val="24"/>
        </w:rPr>
        <w:t xml:space="preserve">Dozier, M., Peloso, E., Lindhiem, O., Gordon, K., Manni, M., &amp; Sepulveda, S. e. a. (2006). Developing evidence-based interventions for foster children: An example of a randomized clinical trial with infants and toddlers. </w:t>
      </w:r>
      <w:r w:rsidRPr="00466505">
        <w:rPr>
          <w:i/>
          <w:noProof/>
          <w:szCs w:val="24"/>
        </w:rPr>
        <w:t>Journal of Social Issues, 62</w:t>
      </w:r>
      <w:r w:rsidRPr="00466505">
        <w:rPr>
          <w:noProof/>
          <w:szCs w:val="24"/>
        </w:rPr>
        <w:t xml:space="preserve">, 767-785. </w:t>
      </w:r>
    </w:p>
    <w:p w:rsidR="00466505" w:rsidRPr="00466505" w:rsidRDefault="00466505" w:rsidP="00466505">
      <w:pPr>
        <w:spacing w:line="240" w:lineRule="auto"/>
        <w:ind w:left="720" w:hanging="720"/>
        <w:rPr>
          <w:noProof/>
          <w:szCs w:val="24"/>
        </w:rPr>
      </w:pPr>
      <w:r w:rsidRPr="00466505">
        <w:rPr>
          <w:noProof/>
          <w:szCs w:val="24"/>
        </w:rPr>
        <w:t xml:space="preserve">Harding, K., Galano, J., Martin, J., Huntington, L., &amp; Schellenbach, C. J. (2007). Healthy Families America Effectiveness: A Comprehensive Review of Outcomes. </w:t>
      </w:r>
      <w:r w:rsidRPr="00466505">
        <w:rPr>
          <w:i/>
          <w:noProof/>
          <w:szCs w:val="24"/>
        </w:rPr>
        <w:t>Journal of Prevention &amp; Intervention in the Community, 34</w:t>
      </w:r>
      <w:r w:rsidRPr="00466505">
        <w:rPr>
          <w:noProof/>
          <w:szCs w:val="24"/>
        </w:rPr>
        <w:t xml:space="preserve">(1/2), 149-179. </w:t>
      </w:r>
    </w:p>
    <w:p w:rsidR="00466505" w:rsidRPr="00466505" w:rsidRDefault="00466505" w:rsidP="00466505">
      <w:pPr>
        <w:spacing w:line="240" w:lineRule="auto"/>
        <w:ind w:left="720" w:hanging="720"/>
        <w:rPr>
          <w:noProof/>
          <w:szCs w:val="24"/>
        </w:rPr>
      </w:pPr>
      <w:r w:rsidRPr="00466505">
        <w:rPr>
          <w:noProof/>
          <w:szCs w:val="24"/>
        </w:rPr>
        <w:t xml:space="preserve">James, T. (2001). </w:t>
      </w:r>
      <w:r w:rsidRPr="00466505">
        <w:rPr>
          <w:i/>
          <w:noProof/>
          <w:szCs w:val="24"/>
        </w:rPr>
        <w:t>Results of the Wave 1 incentive experiment in the 1996 survey of income and program participation.</w:t>
      </w:r>
      <w:r w:rsidRPr="00466505">
        <w:rPr>
          <w:noProof/>
          <w:szCs w:val="24"/>
        </w:rPr>
        <w:t xml:space="preserve"> Paper presented at the Proceedings of the Section of Survey Research Methods, Alexandria, VA.</w:t>
      </w:r>
    </w:p>
    <w:p w:rsidR="00466505" w:rsidRPr="00466505" w:rsidRDefault="00466505" w:rsidP="00466505">
      <w:pPr>
        <w:spacing w:line="240" w:lineRule="auto"/>
        <w:ind w:left="720" w:hanging="720"/>
        <w:rPr>
          <w:noProof/>
          <w:szCs w:val="24"/>
        </w:rPr>
      </w:pPr>
      <w:r w:rsidRPr="00466505">
        <w:rPr>
          <w:noProof/>
          <w:szCs w:val="24"/>
        </w:rPr>
        <w:t xml:space="preserve">Kendrick, J. S., Zahniser, S. C., Miller, N., Salas, N., Stine, J., Gargiullo, P. M., et al. (1995). Integrating smoking cessation into routine public prenatal care: the Smoking Cessation in Pregnancy project. </w:t>
      </w:r>
      <w:r w:rsidRPr="00466505">
        <w:rPr>
          <w:i/>
          <w:noProof/>
          <w:szCs w:val="24"/>
        </w:rPr>
        <w:t>American Journal of Public Health, 85</w:t>
      </w:r>
      <w:r w:rsidRPr="00466505">
        <w:rPr>
          <w:noProof/>
          <w:szCs w:val="24"/>
        </w:rPr>
        <w:t xml:space="preserve">(2), 217-222. </w:t>
      </w:r>
    </w:p>
    <w:p w:rsidR="00466505" w:rsidRPr="00466505" w:rsidRDefault="00466505" w:rsidP="00466505">
      <w:pPr>
        <w:spacing w:line="240" w:lineRule="auto"/>
        <w:ind w:left="720" w:hanging="720"/>
        <w:rPr>
          <w:noProof/>
          <w:szCs w:val="24"/>
        </w:rPr>
      </w:pPr>
      <w:r w:rsidRPr="00466505">
        <w:rPr>
          <w:noProof/>
          <w:szCs w:val="24"/>
        </w:rPr>
        <w:t xml:space="preserve">Mack, S., Huggins, V., Keathley, D., &amp; Sundukchi, M. (1998). </w:t>
      </w:r>
      <w:r w:rsidRPr="00466505">
        <w:rPr>
          <w:i/>
          <w:noProof/>
          <w:szCs w:val="24"/>
        </w:rPr>
        <w:t>Do monetary incentives improve response rates in the survey of income and program participation?</w:t>
      </w:r>
      <w:r w:rsidRPr="00466505">
        <w:rPr>
          <w:noProof/>
          <w:szCs w:val="24"/>
        </w:rPr>
        <w:t xml:space="preserve"> Paper presented at the Proceedings of the Section on Survey Research Methods, Alexandria, VA.</w:t>
      </w:r>
    </w:p>
    <w:p w:rsidR="00466505" w:rsidRPr="00466505" w:rsidRDefault="00466505" w:rsidP="00466505">
      <w:pPr>
        <w:spacing w:line="240" w:lineRule="auto"/>
        <w:ind w:left="720" w:hanging="720"/>
        <w:rPr>
          <w:noProof/>
          <w:szCs w:val="24"/>
        </w:rPr>
      </w:pPr>
      <w:r w:rsidRPr="00466505">
        <w:rPr>
          <w:noProof/>
          <w:szCs w:val="24"/>
        </w:rPr>
        <w:t xml:space="preserve">Martin, E., Abreu, D., &amp; Winters, F. (2001). Money and motive: Effects of incentives on panel attrition in the survey of income and program participation. </w:t>
      </w:r>
      <w:r w:rsidRPr="00466505">
        <w:rPr>
          <w:i/>
          <w:noProof/>
          <w:szCs w:val="24"/>
        </w:rPr>
        <w:t>Journal of Official Statistics, 17</w:t>
      </w:r>
      <w:r w:rsidRPr="00466505">
        <w:rPr>
          <w:noProof/>
          <w:szCs w:val="24"/>
        </w:rPr>
        <w:t xml:space="preserve">, 267-284. </w:t>
      </w:r>
    </w:p>
    <w:p w:rsidR="00466505" w:rsidRPr="00466505" w:rsidRDefault="00466505" w:rsidP="00466505">
      <w:pPr>
        <w:spacing w:line="240" w:lineRule="auto"/>
        <w:ind w:left="720" w:hanging="720"/>
        <w:rPr>
          <w:noProof/>
          <w:szCs w:val="24"/>
        </w:rPr>
      </w:pPr>
      <w:r w:rsidRPr="00466505">
        <w:rPr>
          <w:noProof/>
          <w:szCs w:val="24"/>
        </w:rPr>
        <w:t xml:space="preserve">Olds, D. L., Robinson, J., O'Brien, R., Luckey, D. W., Pettitt, L. M., Henderson, C. R., et al. (2002). Home Visiting by Paraprofessionals and by Nurses: A Randomized, Controlled Trial. </w:t>
      </w:r>
      <w:r w:rsidRPr="00466505">
        <w:rPr>
          <w:i/>
          <w:noProof/>
          <w:szCs w:val="24"/>
        </w:rPr>
        <w:t>Pediatrics, 110</w:t>
      </w:r>
      <w:r w:rsidRPr="00466505">
        <w:rPr>
          <w:noProof/>
          <w:szCs w:val="24"/>
        </w:rPr>
        <w:t>(3), 486-496. doi: 10.1542/peds.110.3.486</w:t>
      </w:r>
    </w:p>
    <w:p w:rsidR="00466505" w:rsidRPr="00466505" w:rsidRDefault="00466505" w:rsidP="00466505">
      <w:pPr>
        <w:spacing w:line="240" w:lineRule="auto"/>
        <w:ind w:left="720" w:hanging="720"/>
        <w:rPr>
          <w:noProof/>
          <w:szCs w:val="24"/>
        </w:rPr>
      </w:pPr>
      <w:r w:rsidRPr="00466505">
        <w:rPr>
          <w:noProof/>
          <w:szCs w:val="24"/>
        </w:rPr>
        <w:t xml:space="preserve">Papp, L. M., Pendry, P., &amp; Adam, E. K. (2009). Mother-adolescent physiological synchrony in naturalistic settings: Within-family cortisol associations and moderators. </w:t>
      </w:r>
      <w:r w:rsidRPr="00466505">
        <w:rPr>
          <w:i/>
          <w:noProof/>
          <w:szCs w:val="24"/>
        </w:rPr>
        <w:t>Journal of Family Psychology, 23</w:t>
      </w:r>
      <w:r w:rsidRPr="00466505">
        <w:rPr>
          <w:noProof/>
          <w:szCs w:val="24"/>
        </w:rPr>
        <w:t xml:space="preserve">(6), 882. </w:t>
      </w:r>
    </w:p>
    <w:p w:rsidR="00466505" w:rsidRPr="00466505" w:rsidRDefault="00466505" w:rsidP="00466505">
      <w:pPr>
        <w:spacing w:line="240" w:lineRule="auto"/>
        <w:ind w:left="720" w:hanging="720"/>
        <w:rPr>
          <w:noProof/>
          <w:szCs w:val="24"/>
        </w:rPr>
      </w:pPr>
      <w:r w:rsidRPr="00466505">
        <w:rPr>
          <w:noProof/>
          <w:szCs w:val="24"/>
        </w:rPr>
        <w:t xml:space="preserve">Patrick, D. L., Cheadle, A., Thompson, D. C., Diehr, P., Koepsell, T., &amp; Kinne, S. (1994). The Validity of Self-Reported Smoking: A Review and Meta-Analysis. </w:t>
      </w:r>
      <w:r w:rsidRPr="00466505">
        <w:rPr>
          <w:i/>
          <w:noProof/>
          <w:szCs w:val="24"/>
        </w:rPr>
        <w:t>American Journal of Public Health, 84</w:t>
      </w:r>
      <w:r w:rsidRPr="00466505">
        <w:rPr>
          <w:noProof/>
          <w:szCs w:val="24"/>
        </w:rPr>
        <w:t xml:space="preserve">(7), 1086. </w:t>
      </w:r>
    </w:p>
    <w:p w:rsidR="00466505" w:rsidRPr="00466505" w:rsidRDefault="00466505" w:rsidP="00466505">
      <w:pPr>
        <w:spacing w:line="240" w:lineRule="auto"/>
        <w:ind w:left="720" w:hanging="720"/>
        <w:rPr>
          <w:noProof/>
          <w:szCs w:val="24"/>
        </w:rPr>
      </w:pPr>
      <w:r w:rsidRPr="00466505">
        <w:rPr>
          <w:noProof/>
          <w:szCs w:val="24"/>
        </w:rPr>
        <w:t xml:space="preserve">Russell, T., Crawford, M., &amp; Woodby, L. (2004). Measurements for Active Cigarette Smoke Exposure in Prevalence and Cessation Studies: Why Simply Asking Pregnant Women Isn't Enough. </w:t>
      </w:r>
      <w:r w:rsidRPr="00466505">
        <w:rPr>
          <w:i/>
          <w:noProof/>
          <w:szCs w:val="24"/>
        </w:rPr>
        <w:t>Nicotine Tob Research, 5</w:t>
      </w:r>
      <w:r w:rsidRPr="00466505">
        <w:rPr>
          <w:noProof/>
          <w:szCs w:val="24"/>
        </w:rPr>
        <w:t xml:space="preserve">(Suppl 2), S141-151. </w:t>
      </w:r>
    </w:p>
    <w:p w:rsidR="00466505" w:rsidRPr="00466505" w:rsidRDefault="00466505" w:rsidP="00466505">
      <w:pPr>
        <w:spacing w:line="240" w:lineRule="auto"/>
        <w:ind w:left="720" w:hanging="720"/>
        <w:rPr>
          <w:noProof/>
          <w:szCs w:val="24"/>
        </w:rPr>
      </w:pPr>
      <w:r w:rsidRPr="00466505">
        <w:rPr>
          <w:noProof/>
          <w:szCs w:val="24"/>
        </w:rPr>
        <w:t xml:space="preserve">Ruttle, P. L., Serbin, L. A., Stack, D. M., Schwartzman, A. E., &amp; Shirtcliff, E. A. (2011). Adrenocortical attunement in mother-child dyads: Importance of situational and behavioral characteristics. </w:t>
      </w:r>
      <w:r w:rsidRPr="00466505">
        <w:rPr>
          <w:i/>
          <w:noProof/>
          <w:szCs w:val="24"/>
        </w:rPr>
        <w:t>Biological Psychology, 88</w:t>
      </w:r>
      <w:r w:rsidRPr="00466505">
        <w:rPr>
          <w:noProof/>
          <w:szCs w:val="24"/>
        </w:rPr>
        <w:t xml:space="preserve">(1), 104-111. </w:t>
      </w:r>
    </w:p>
    <w:p w:rsidR="00466505" w:rsidRPr="00466505" w:rsidRDefault="00466505" w:rsidP="00466505">
      <w:pPr>
        <w:spacing w:line="240" w:lineRule="auto"/>
        <w:ind w:left="720" w:hanging="720"/>
        <w:rPr>
          <w:noProof/>
          <w:szCs w:val="24"/>
        </w:rPr>
      </w:pPr>
      <w:r w:rsidRPr="00466505">
        <w:rPr>
          <w:noProof/>
          <w:szCs w:val="24"/>
        </w:rPr>
        <w:t xml:space="preserve">Sethre-Hofstad, L., Stansbury, K., &amp; Rice, M. A. (2002). Attunement of maternal and child adrenocortical response to child challenge. </w:t>
      </w:r>
      <w:r w:rsidRPr="00466505">
        <w:rPr>
          <w:i/>
          <w:noProof/>
          <w:szCs w:val="24"/>
        </w:rPr>
        <w:t>Psychoneuroendocrinology, 27</w:t>
      </w:r>
      <w:r w:rsidRPr="00466505">
        <w:rPr>
          <w:noProof/>
          <w:szCs w:val="24"/>
        </w:rPr>
        <w:t xml:space="preserve">, 731-747. </w:t>
      </w:r>
    </w:p>
    <w:p w:rsidR="00466505" w:rsidRPr="00466505" w:rsidRDefault="00466505" w:rsidP="00466505">
      <w:pPr>
        <w:spacing w:line="240" w:lineRule="auto"/>
        <w:ind w:left="720" w:hanging="720"/>
        <w:rPr>
          <w:noProof/>
          <w:szCs w:val="24"/>
        </w:rPr>
      </w:pPr>
      <w:r w:rsidRPr="00466505">
        <w:rPr>
          <w:noProof/>
          <w:szCs w:val="24"/>
        </w:rPr>
        <w:lastRenderedPageBreak/>
        <w:t xml:space="preserve">Studts, J. L., Ghate, S. R., Gill, J. L., Studts, C. R., Barnes, C. N., LaJoie, A. S., et al. (2006). Validity of self-reported smoking status among participants in a lung cancer screening trial. </w:t>
      </w:r>
      <w:r w:rsidRPr="00466505">
        <w:rPr>
          <w:i/>
          <w:noProof/>
          <w:szCs w:val="24"/>
        </w:rPr>
        <w:t>Cancer Epidemiology Biomarkers Prevention, 15</w:t>
      </w:r>
      <w:r w:rsidRPr="00466505">
        <w:rPr>
          <w:noProof/>
          <w:szCs w:val="24"/>
        </w:rPr>
        <w:t xml:space="preserve">(10), 1825-1828. </w:t>
      </w:r>
    </w:p>
    <w:p w:rsidR="00466505" w:rsidRPr="00466505" w:rsidRDefault="00466505" w:rsidP="00466505">
      <w:pPr>
        <w:spacing w:line="240" w:lineRule="auto"/>
        <w:ind w:left="720" w:hanging="720"/>
        <w:rPr>
          <w:noProof/>
          <w:szCs w:val="24"/>
        </w:rPr>
      </w:pPr>
      <w:r w:rsidRPr="00466505">
        <w:rPr>
          <w:noProof/>
          <w:szCs w:val="24"/>
        </w:rPr>
        <w:t xml:space="preserve">van Bakel, H. J. A., &amp; Riksen-Walraven, J. M. (2008). Adrenocortical and Behavioral Attunement in Parents with 1-Year-Old Infants. </w:t>
      </w:r>
      <w:r w:rsidRPr="00466505">
        <w:rPr>
          <w:i/>
          <w:noProof/>
          <w:szCs w:val="24"/>
        </w:rPr>
        <w:t>Developmental Psychobiology, 50</w:t>
      </w:r>
      <w:r w:rsidRPr="00466505">
        <w:rPr>
          <w:noProof/>
          <w:szCs w:val="24"/>
        </w:rPr>
        <w:t xml:space="preserve">, 196-201. </w:t>
      </w:r>
    </w:p>
    <w:p w:rsidR="00466505" w:rsidRDefault="00466505" w:rsidP="00466505">
      <w:pPr>
        <w:spacing w:line="240" w:lineRule="auto"/>
        <w:ind w:left="720" w:hanging="720"/>
        <w:rPr>
          <w:noProof/>
          <w:szCs w:val="24"/>
        </w:rPr>
      </w:pPr>
    </w:p>
    <w:p w:rsidR="00CD4475" w:rsidRDefault="00553C63" w:rsidP="00B43B05">
      <w:pPr>
        <w:spacing w:line="240" w:lineRule="auto"/>
        <w:ind w:left="720"/>
        <w:rPr>
          <w:sz w:val="24"/>
          <w:szCs w:val="24"/>
        </w:rPr>
      </w:pPr>
      <w:r w:rsidRPr="007B65DF">
        <w:rPr>
          <w:sz w:val="24"/>
          <w:szCs w:val="24"/>
        </w:rPr>
        <w:fldChar w:fldCharType="end"/>
      </w:r>
    </w:p>
    <w:p w:rsidR="00CD4475" w:rsidRDefault="00CD4475">
      <w:pPr>
        <w:tabs>
          <w:tab w:val="clear" w:pos="720"/>
          <w:tab w:val="clear" w:pos="1080"/>
          <w:tab w:val="clear" w:pos="1440"/>
          <w:tab w:val="clear" w:pos="1800"/>
        </w:tabs>
        <w:spacing w:line="240" w:lineRule="auto"/>
        <w:rPr>
          <w:sz w:val="24"/>
          <w:szCs w:val="24"/>
        </w:rPr>
      </w:pPr>
      <w:r>
        <w:rPr>
          <w:sz w:val="24"/>
          <w:szCs w:val="24"/>
        </w:rPr>
        <w:br w:type="page"/>
      </w:r>
    </w:p>
    <w:p w:rsidR="00CD4475" w:rsidRDefault="00CD4475" w:rsidP="00CD4475">
      <w:pPr>
        <w:jc w:val="center"/>
        <w:rPr>
          <w:rFonts w:ascii="Arial" w:hAnsi="Arial" w:cs="Arial"/>
          <w:b/>
          <w:sz w:val="32"/>
          <w:szCs w:val="32"/>
        </w:rPr>
      </w:pPr>
    </w:p>
    <w:p w:rsidR="00CD4475" w:rsidRDefault="00CD4475" w:rsidP="00CD4475">
      <w:pPr>
        <w:jc w:val="center"/>
        <w:rPr>
          <w:rFonts w:ascii="Arial" w:hAnsi="Arial" w:cs="Arial"/>
          <w:b/>
          <w:sz w:val="32"/>
          <w:szCs w:val="32"/>
        </w:rPr>
      </w:pPr>
    </w:p>
    <w:p w:rsidR="00CD4475" w:rsidRPr="008E21CF" w:rsidRDefault="00CD4475" w:rsidP="00CD4475">
      <w:pPr>
        <w:jc w:val="center"/>
        <w:rPr>
          <w:rFonts w:ascii="Arial" w:hAnsi="Arial" w:cs="Arial"/>
          <w:b/>
          <w:sz w:val="48"/>
          <w:szCs w:val="48"/>
        </w:rPr>
      </w:pPr>
      <w:r w:rsidRPr="008E21CF">
        <w:rPr>
          <w:rFonts w:ascii="Arial" w:hAnsi="Arial" w:cs="Arial"/>
          <w:b/>
          <w:sz w:val="48"/>
          <w:szCs w:val="48"/>
        </w:rPr>
        <w:t>Maternal and Infant Home Visiting Program Evaluation (MIHOPE)</w:t>
      </w:r>
    </w:p>
    <w:p w:rsidR="00CD4475" w:rsidRPr="002C4F75" w:rsidRDefault="00CD4475" w:rsidP="00CD4475">
      <w:pPr>
        <w:pStyle w:val="ReportCover-Title"/>
        <w:rPr>
          <w:rFonts w:ascii="Arial" w:hAnsi="Arial" w:cs="Arial"/>
          <w:color w:val="auto"/>
        </w:rPr>
      </w:pPr>
    </w:p>
    <w:p w:rsidR="00CD4475" w:rsidRPr="002C4F75" w:rsidRDefault="00CD4475" w:rsidP="00CD4475">
      <w:pPr>
        <w:pStyle w:val="ReportCover-Title"/>
        <w:rPr>
          <w:rFonts w:ascii="Arial" w:hAnsi="Arial" w:cs="Arial"/>
          <w:color w:val="auto"/>
        </w:rPr>
      </w:pPr>
    </w:p>
    <w:p w:rsidR="00CD4475" w:rsidRPr="000C6D43" w:rsidRDefault="00CD4475" w:rsidP="00CD4475">
      <w:pPr>
        <w:pStyle w:val="ReportCover-Title"/>
        <w:jc w:val="center"/>
        <w:rPr>
          <w:rFonts w:ascii="Arial" w:hAnsi="Arial" w:cs="Arial"/>
          <w:color w:val="auto"/>
          <w:sz w:val="32"/>
          <w:szCs w:val="32"/>
        </w:rPr>
      </w:pPr>
      <w:r w:rsidRPr="000C6D43">
        <w:rPr>
          <w:rFonts w:ascii="Arial" w:hAnsi="Arial" w:cs="Arial"/>
          <w:color w:val="auto"/>
          <w:sz w:val="32"/>
          <w:szCs w:val="32"/>
        </w:rPr>
        <w:t>OMB Information Collection Request</w:t>
      </w:r>
    </w:p>
    <w:p w:rsidR="00CD4475" w:rsidRPr="000C6D43" w:rsidRDefault="00CD4475" w:rsidP="00CD4475">
      <w:pPr>
        <w:pStyle w:val="ReportCover-Title"/>
        <w:jc w:val="center"/>
        <w:rPr>
          <w:rFonts w:ascii="Arial" w:hAnsi="Arial" w:cs="Arial"/>
          <w:color w:val="auto"/>
          <w:sz w:val="32"/>
          <w:szCs w:val="32"/>
        </w:rPr>
      </w:pPr>
      <w:r w:rsidRPr="000C6D43">
        <w:rPr>
          <w:rFonts w:ascii="Arial" w:hAnsi="Arial" w:cs="Arial"/>
          <w:color w:val="auto"/>
          <w:sz w:val="32"/>
          <w:szCs w:val="32"/>
        </w:rPr>
        <w:t>0970 - 0402</w:t>
      </w:r>
    </w:p>
    <w:p w:rsidR="00CD4475" w:rsidRDefault="00CD4475" w:rsidP="00CD4475">
      <w:pPr>
        <w:pStyle w:val="ReportCover-Date"/>
        <w:spacing w:after="360" w:line="240" w:lineRule="auto"/>
        <w:jc w:val="center"/>
        <w:rPr>
          <w:rFonts w:ascii="Arial" w:hAnsi="Arial" w:cs="Arial"/>
          <w:color w:val="auto"/>
          <w:sz w:val="48"/>
          <w:szCs w:val="48"/>
        </w:rPr>
      </w:pPr>
    </w:p>
    <w:p w:rsidR="00CD4475" w:rsidRPr="002C4F75" w:rsidRDefault="00CD4475" w:rsidP="00CD4475">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CD4475" w:rsidRPr="002C4F75" w:rsidRDefault="00CD4475" w:rsidP="00CD4475">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Pr>
          <w:rFonts w:ascii="Arial" w:hAnsi="Arial" w:cs="Arial"/>
          <w:color w:val="auto"/>
          <w:sz w:val="48"/>
          <w:szCs w:val="48"/>
        </w:rPr>
        <w:t>B</w:t>
      </w:r>
    </w:p>
    <w:p w:rsidR="00CD4475" w:rsidRDefault="00CD4475" w:rsidP="00CD4475">
      <w:pPr>
        <w:pStyle w:val="ReportCover-Date"/>
        <w:jc w:val="center"/>
        <w:rPr>
          <w:rFonts w:ascii="Arial" w:hAnsi="Arial" w:cs="Arial"/>
          <w:color w:val="auto"/>
        </w:rPr>
      </w:pPr>
      <w:r>
        <w:rPr>
          <w:rFonts w:ascii="Arial" w:hAnsi="Arial" w:cs="Arial"/>
          <w:color w:val="auto"/>
        </w:rPr>
        <w:t>January 2013</w:t>
      </w:r>
    </w:p>
    <w:p w:rsidR="00CD4475" w:rsidRDefault="00CD4475" w:rsidP="00CD4475">
      <w:pPr>
        <w:pStyle w:val="ReportCover-Date"/>
        <w:jc w:val="center"/>
        <w:rPr>
          <w:rFonts w:ascii="Arial" w:hAnsi="Arial" w:cs="Arial"/>
          <w:color w:val="auto"/>
        </w:rPr>
      </w:pPr>
      <w:r>
        <w:rPr>
          <w:rFonts w:ascii="Arial" w:hAnsi="Arial" w:cs="Arial"/>
          <w:color w:val="auto"/>
        </w:rPr>
        <w:t>Revised June 2013</w:t>
      </w:r>
    </w:p>
    <w:p w:rsidR="00CD4475" w:rsidRPr="002C4F75" w:rsidRDefault="00CD4475" w:rsidP="00CD4475">
      <w:pPr>
        <w:pStyle w:val="ReportCover-Date"/>
        <w:rPr>
          <w:rFonts w:ascii="Arial" w:hAnsi="Arial" w:cs="Arial"/>
          <w:color w:val="auto"/>
        </w:rPr>
      </w:pPr>
    </w:p>
    <w:p w:rsidR="00CD4475" w:rsidRPr="002C4F75" w:rsidRDefault="00CD4475" w:rsidP="00CD4475">
      <w:pPr>
        <w:jc w:val="center"/>
        <w:rPr>
          <w:rFonts w:ascii="Arial" w:hAnsi="Arial" w:cs="Arial"/>
        </w:rPr>
      </w:pPr>
    </w:p>
    <w:p w:rsidR="00CD4475" w:rsidRPr="002C4F75" w:rsidRDefault="00CD4475" w:rsidP="00CD4475">
      <w:pPr>
        <w:jc w:val="center"/>
        <w:rPr>
          <w:rFonts w:ascii="Arial" w:hAnsi="Arial" w:cs="Arial"/>
        </w:rPr>
      </w:pPr>
      <w:r w:rsidRPr="002C4F75">
        <w:rPr>
          <w:rFonts w:ascii="Arial" w:hAnsi="Arial" w:cs="Arial"/>
        </w:rPr>
        <w:t>Submitted By:</w:t>
      </w:r>
    </w:p>
    <w:p w:rsidR="00CD4475" w:rsidRPr="002C4F75" w:rsidRDefault="00CD4475" w:rsidP="00CD4475">
      <w:pPr>
        <w:jc w:val="center"/>
        <w:rPr>
          <w:rFonts w:ascii="Arial" w:hAnsi="Arial" w:cs="Arial"/>
        </w:rPr>
      </w:pPr>
      <w:r w:rsidRPr="002C4F75">
        <w:rPr>
          <w:rFonts w:ascii="Arial" w:hAnsi="Arial" w:cs="Arial"/>
        </w:rPr>
        <w:t>Office of Planning, Research and Evaluation</w:t>
      </w:r>
    </w:p>
    <w:p w:rsidR="00CD4475" w:rsidRPr="002C4F75" w:rsidRDefault="00CD4475" w:rsidP="00CD4475">
      <w:pPr>
        <w:jc w:val="center"/>
        <w:rPr>
          <w:rFonts w:ascii="Arial" w:hAnsi="Arial" w:cs="Arial"/>
        </w:rPr>
      </w:pPr>
      <w:r w:rsidRPr="002C4F75">
        <w:rPr>
          <w:rFonts w:ascii="Arial" w:hAnsi="Arial" w:cs="Arial"/>
        </w:rPr>
        <w:t xml:space="preserve">Administration for Children and Families </w:t>
      </w:r>
    </w:p>
    <w:p w:rsidR="00CD4475" w:rsidRPr="002C4F75" w:rsidRDefault="00CD4475" w:rsidP="00CD4475">
      <w:pPr>
        <w:jc w:val="center"/>
        <w:rPr>
          <w:rFonts w:ascii="Arial" w:hAnsi="Arial" w:cs="Arial"/>
        </w:rPr>
      </w:pPr>
      <w:r w:rsidRPr="002C4F75">
        <w:rPr>
          <w:rFonts w:ascii="Arial" w:hAnsi="Arial" w:cs="Arial"/>
        </w:rPr>
        <w:t>U.S. Department of Health and Human Services</w:t>
      </w:r>
    </w:p>
    <w:p w:rsidR="00CD4475" w:rsidRPr="002C4F75" w:rsidRDefault="00CD4475" w:rsidP="00CD4475">
      <w:pPr>
        <w:jc w:val="center"/>
        <w:rPr>
          <w:rFonts w:ascii="Arial" w:hAnsi="Arial" w:cs="Arial"/>
        </w:rPr>
      </w:pPr>
    </w:p>
    <w:p w:rsidR="00CD4475" w:rsidRPr="002C4F75" w:rsidRDefault="00CD4475" w:rsidP="00CD4475">
      <w:pPr>
        <w:jc w:val="center"/>
        <w:rPr>
          <w:rFonts w:ascii="Arial" w:hAnsi="Arial" w:cs="Arial"/>
        </w:rPr>
      </w:pPr>
      <w:r w:rsidRPr="002C4F75">
        <w:rPr>
          <w:rFonts w:ascii="Arial" w:hAnsi="Arial" w:cs="Arial"/>
        </w:rPr>
        <w:t>7</w:t>
      </w:r>
      <w:r w:rsidRPr="002C4F75">
        <w:rPr>
          <w:rFonts w:ascii="Arial" w:hAnsi="Arial" w:cs="Arial"/>
          <w:vertAlign w:val="superscript"/>
        </w:rPr>
        <w:t>th</w:t>
      </w:r>
      <w:r w:rsidRPr="002C4F75">
        <w:rPr>
          <w:rFonts w:ascii="Arial" w:hAnsi="Arial" w:cs="Arial"/>
        </w:rPr>
        <w:t xml:space="preserve"> Floor, West Aerospace Building</w:t>
      </w:r>
    </w:p>
    <w:p w:rsidR="00CD4475" w:rsidRPr="002C4F75" w:rsidRDefault="00CD4475" w:rsidP="00CD4475">
      <w:pPr>
        <w:jc w:val="center"/>
        <w:rPr>
          <w:rFonts w:ascii="Arial" w:hAnsi="Arial" w:cs="Arial"/>
        </w:rPr>
      </w:pPr>
      <w:r w:rsidRPr="002C4F75">
        <w:rPr>
          <w:rFonts w:ascii="Arial" w:hAnsi="Arial" w:cs="Arial"/>
        </w:rPr>
        <w:t>370 L’Enfant Promenade, SW</w:t>
      </w:r>
    </w:p>
    <w:p w:rsidR="00CD4475" w:rsidRPr="002C4F75" w:rsidRDefault="00CD4475" w:rsidP="00CD4475">
      <w:pPr>
        <w:jc w:val="center"/>
        <w:rPr>
          <w:rFonts w:ascii="Arial" w:hAnsi="Arial" w:cs="Arial"/>
        </w:rPr>
      </w:pPr>
      <w:r w:rsidRPr="002C4F75">
        <w:rPr>
          <w:rFonts w:ascii="Arial" w:hAnsi="Arial" w:cs="Arial"/>
        </w:rPr>
        <w:t>Washington, D.C. 20447</w:t>
      </w:r>
    </w:p>
    <w:p w:rsidR="00CD4475" w:rsidRPr="002C4F75" w:rsidRDefault="00CD4475" w:rsidP="00CD4475">
      <w:pPr>
        <w:jc w:val="center"/>
        <w:rPr>
          <w:rFonts w:ascii="Arial" w:hAnsi="Arial" w:cs="Arial"/>
        </w:rPr>
      </w:pPr>
    </w:p>
    <w:p w:rsidR="00CD4475" w:rsidRDefault="00CD4475" w:rsidP="00CD4475">
      <w:pPr>
        <w:jc w:val="center"/>
        <w:rPr>
          <w:rFonts w:ascii="Arial" w:hAnsi="Arial" w:cs="Arial"/>
        </w:rPr>
      </w:pPr>
      <w:r w:rsidRPr="00BE7952">
        <w:rPr>
          <w:rFonts w:ascii="Arial" w:hAnsi="Arial" w:cs="Arial"/>
        </w:rPr>
        <w:t>Project Officer:</w:t>
      </w:r>
    </w:p>
    <w:p w:rsidR="00CD4475" w:rsidRDefault="00CD4475" w:rsidP="00CD4475">
      <w:pPr>
        <w:jc w:val="center"/>
        <w:rPr>
          <w:rFonts w:ascii="Arial" w:hAnsi="Arial" w:cs="Arial"/>
        </w:rPr>
      </w:pPr>
      <w:r>
        <w:rPr>
          <w:rFonts w:ascii="Arial" w:hAnsi="Arial" w:cs="Arial"/>
        </w:rPr>
        <w:lastRenderedPageBreak/>
        <w:t xml:space="preserve">Lauren </w:t>
      </w:r>
      <w:proofErr w:type="spellStart"/>
      <w:r>
        <w:rPr>
          <w:rFonts w:ascii="Arial" w:hAnsi="Arial" w:cs="Arial"/>
        </w:rPr>
        <w:t>Supplee</w:t>
      </w:r>
      <w:proofErr w:type="spellEnd"/>
    </w:p>
    <w:p w:rsidR="00CD4475" w:rsidRPr="007B65DF" w:rsidRDefault="00CD4475" w:rsidP="00CD4475">
      <w:pPr>
        <w:autoSpaceDE w:val="0"/>
        <w:autoSpaceDN w:val="0"/>
        <w:adjustRightInd w:val="0"/>
      </w:pPr>
      <w:r w:rsidRPr="007B65DF">
        <w:rPr>
          <w:b/>
          <w:bCs/>
          <w:u w:val="single"/>
        </w:rPr>
        <w:t xml:space="preserve">Part B. COLLECTION OF INFORMATION USING STATISTICAL METHODS </w:t>
      </w:r>
    </w:p>
    <w:p w:rsidR="00CD4475" w:rsidRPr="007B65DF" w:rsidRDefault="00CD4475" w:rsidP="00CD4475">
      <w:pPr>
        <w:autoSpaceDE w:val="0"/>
        <w:autoSpaceDN w:val="0"/>
        <w:adjustRightInd w:val="0"/>
        <w:rPr>
          <w:b/>
        </w:rPr>
      </w:pPr>
    </w:p>
    <w:p w:rsidR="00CD4475" w:rsidRPr="007B65DF" w:rsidRDefault="00CD4475" w:rsidP="00CD4475">
      <w:pPr>
        <w:autoSpaceDE w:val="0"/>
        <w:autoSpaceDN w:val="0"/>
        <w:adjustRightInd w:val="0"/>
        <w:rPr>
          <w:b/>
        </w:rPr>
      </w:pPr>
      <w:r w:rsidRPr="007B65DF">
        <w:rPr>
          <w:b/>
        </w:rPr>
        <w:t xml:space="preserve">B1. Sampling </w:t>
      </w:r>
    </w:p>
    <w:p w:rsidR="00CD4475" w:rsidRPr="007B65DF" w:rsidRDefault="00CD4475" w:rsidP="00CD4475">
      <w:pPr>
        <w:rPr>
          <w:bCs/>
        </w:rPr>
      </w:pPr>
    </w:p>
    <w:p w:rsidR="00CD4475" w:rsidRPr="007B65DF" w:rsidRDefault="00CD4475" w:rsidP="00CD4475">
      <w:r w:rsidRPr="007B65DF">
        <w:rPr>
          <w:bCs/>
        </w:rPr>
        <w:t xml:space="preserve">The sampling plan for MIHOPE was described in the supporting statement for Phase 1 data collection activities. As described there, MIHOPE will seek to recruit </w:t>
      </w:r>
      <w:r w:rsidRPr="007B65DF">
        <w:t xml:space="preserve">approximately 5,100 families at baseline– divided between program and control groups – from approximately 85 local program sites in 12 states. Families are generally eligible for the study if the mother is pregnant or the family has a child under six months old, the mother is 15 years or older, and the mother is available to complete the baseline family survey. Local sites are being chosen to meet several criteria: (1) operating programs that have existed for at least two years, (2) evidence of enough demand for home visiting services that they could provide a control group, (3) no evidence of severe implementation problems that would interfere with the program’s ability to participate in the study, and (4) a contribution to the diversity of sites and families for purposes of estimating effects for important subgroups of families. Families are being recruited into the study by Mathematica’s survey research staff, who will visit families to obtain informed consent when home visitors determine whether a family is eligible or soon after that determination has been made. </w:t>
      </w:r>
    </w:p>
    <w:p w:rsidR="00CD4475" w:rsidRPr="007B65DF" w:rsidRDefault="00CD4475" w:rsidP="00CD4475"/>
    <w:p w:rsidR="00CD4475" w:rsidRDefault="00CD4475" w:rsidP="00CD4475">
      <w:r w:rsidRPr="007B65DF">
        <w:t xml:space="preserve">The OMB supporting statement for Phase 1 data collection also indicated that the sample is adequate to detect policy relevant impacts of home visiting, both overall, for key subgroups, and for each of the four evidence-based models included in the evaluation. For example, for the pooled sample, the study is powered to detect impacts of about .06 standard deviations. In addition, the study is powered to be able to detect differences across subgroups of about .12 standard deviations. Further detail on the universe and sampling plan for MIHOPE, approved in July 2012, can be found in Appendix A. </w:t>
      </w:r>
    </w:p>
    <w:p w:rsidR="00CD4475" w:rsidRDefault="00CD4475" w:rsidP="00CD4475"/>
    <w:p w:rsidR="00CD4475" w:rsidRPr="007B65DF" w:rsidRDefault="00CD4475" w:rsidP="00CD4475">
      <w:r>
        <w:t xml:space="preserve">As of May 8, 2013, 76 percent of families identified as eligible for MIHOPE have consented to be in the study, and 100 percent of families who have provided consent have completed the baseline interview. Materials approved by OMB in Phase 1 assumed that 90 percent of eligible families would consent to be in the study. This does not affect the study’s sample size, which is still expected to include 5,100 families who provide consent. One implication of the lower consent rate is that approximately 1,000 additional eligible families will be needed to obtain 5,100 study participants. We do not expect this to affect the burden to individuals, however, since most eligible families who have not provided consent have been </w:t>
      </w:r>
      <w:proofErr w:type="spellStart"/>
      <w:r>
        <w:t>unlocatable</w:t>
      </w:r>
      <w:proofErr w:type="spellEnd"/>
      <w:r>
        <w:t xml:space="preserve"> (for example, they have not answered the phone), so that the consent process has not used any of their time. </w:t>
      </w:r>
    </w:p>
    <w:p w:rsidR="00CD4475" w:rsidRPr="007B65DF" w:rsidRDefault="00CD4475" w:rsidP="00CD4475">
      <w:pPr>
        <w:autoSpaceDE w:val="0"/>
        <w:autoSpaceDN w:val="0"/>
        <w:adjustRightInd w:val="0"/>
        <w:rPr>
          <w:b/>
        </w:rPr>
      </w:pPr>
    </w:p>
    <w:p w:rsidR="00CD4475" w:rsidRPr="007B65DF" w:rsidRDefault="00CD4475" w:rsidP="00CD4475">
      <w:pPr>
        <w:autoSpaceDE w:val="0"/>
        <w:autoSpaceDN w:val="0"/>
        <w:adjustRightInd w:val="0"/>
        <w:rPr>
          <w:b/>
        </w:rPr>
      </w:pPr>
      <w:r w:rsidRPr="007B65DF">
        <w:rPr>
          <w:b/>
        </w:rPr>
        <w:t xml:space="preserve">B2. Procedures for collection of information </w:t>
      </w:r>
    </w:p>
    <w:p w:rsidR="00CD4475" w:rsidRPr="007B65DF" w:rsidRDefault="00CD4475" w:rsidP="00CD4475"/>
    <w:p w:rsidR="00CD4475" w:rsidRPr="007B65DF" w:rsidRDefault="00CD4475" w:rsidP="00CD4475">
      <w:r w:rsidRPr="007B65DF">
        <w:t xml:space="preserve">This section describes the collection of follow up data for MIHOPE families when the focal child is 15 months old. Data collection with families at follow up will include conducting a family survey, a video-recorded parent-child interaction (three bags task plus a clean-up task), a child language assessment (PLS-5), and gathering mother and child’s height and weight </w:t>
      </w:r>
      <w:proofErr w:type="spellStart"/>
      <w:r w:rsidRPr="007B65DF">
        <w:t>informationand</w:t>
      </w:r>
      <w:proofErr w:type="spellEnd"/>
      <w:r w:rsidRPr="007B65DF">
        <w:t xml:space="preserve"> </w:t>
      </w:r>
      <w:r>
        <w:t xml:space="preserve">possibly </w:t>
      </w:r>
      <w:r w:rsidRPr="007B65DF">
        <w:t>saliva</w:t>
      </w:r>
      <w:r>
        <w:t>. Follow-</w:t>
      </w:r>
      <w:r w:rsidRPr="007B65DF">
        <w:t>up data collection will begin in summer 2013 when the focal children in the first families enrolled in the study are likely to be 15-months old. Best practices will be followed for conducting the Phase 2 data collection, including training and certifying staff on data collection procedures and monitoring data collection to ensure that high quality data are collected and high response</w:t>
      </w:r>
      <w:r>
        <w:t xml:space="preserve"> rates are achieved. Our follow-</w:t>
      </w:r>
      <w:r w:rsidRPr="007B65DF">
        <w:t xml:space="preserve">up data collection methodology builds on the MIHOPE baseline methodology in several respects: </w:t>
      </w:r>
    </w:p>
    <w:p w:rsidR="00CD4475" w:rsidRPr="007B65DF" w:rsidRDefault="00CD4475" w:rsidP="00CD4475"/>
    <w:p w:rsidR="00CD4475" w:rsidRPr="007B65DF" w:rsidRDefault="00CD4475" w:rsidP="00CD4475">
      <w:pPr>
        <w:pStyle w:val="ListParagraph"/>
        <w:numPr>
          <w:ilvl w:val="0"/>
          <w:numId w:val="35"/>
        </w:numPr>
        <w:tabs>
          <w:tab w:val="clear" w:pos="720"/>
          <w:tab w:val="clear" w:pos="1080"/>
          <w:tab w:val="clear" w:pos="1440"/>
          <w:tab w:val="clear" w:pos="1800"/>
          <w:tab w:val="left" w:pos="432"/>
        </w:tabs>
        <w:spacing w:line="240" w:lineRule="auto"/>
        <w:rPr>
          <w:sz w:val="24"/>
          <w:szCs w:val="24"/>
        </w:rPr>
      </w:pPr>
      <w:r w:rsidRPr="007B65DF">
        <w:rPr>
          <w:sz w:val="24"/>
          <w:szCs w:val="24"/>
        </w:rPr>
        <w:t>The same field interviewer who met with a family at baseline will be assigned to the follow-up visit whenever possible to help maintain rapport with families and maximize response rates</w:t>
      </w:r>
    </w:p>
    <w:p w:rsidR="00CD4475" w:rsidRPr="007B65DF" w:rsidRDefault="00CD4475" w:rsidP="00CD4475">
      <w:pPr>
        <w:pStyle w:val="ListParagraph"/>
        <w:numPr>
          <w:ilvl w:val="0"/>
          <w:numId w:val="35"/>
        </w:numPr>
        <w:tabs>
          <w:tab w:val="clear" w:pos="720"/>
          <w:tab w:val="clear" w:pos="1080"/>
          <w:tab w:val="clear" w:pos="1440"/>
          <w:tab w:val="clear" w:pos="1800"/>
          <w:tab w:val="left" w:pos="432"/>
        </w:tabs>
        <w:spacing w:line="240" w:lineRule="auto"/>
        <w:rPr>
          <w:sz w:val="24"/>
          <w:szCs w:val="24"/>
        </w:rPr>
      </w:pPr>
      <w:r w:rsidRPr="007B65DF">
        <w:rPr>
          <w:sz w:val="24"/>
          <w:szCs w:val="24"/>
        </w:rPr>
        <w:t>Computer assisted telephone interviewing (CAT</w:t>
      </w:r>
      <w:r>
        <w:rPr>
          <w:sz w:val="24"/>
          <w:szCs w:val="24"/>
        </w:rPr>
        <w:t>I) will be used for the follow-</w:t>
      </w:r>
      <w:r w:rsidRPr="007B65DF">
        <w:rPr>
          <w:sz w:val="24"/>
          <w:szCs w:val="24"/>
        </w:rPr>
        <w:t>up parent interview to provide consistent monitoring of survey data collection, ensure high quality data are being collected, and provide improved data security (since no data need to be transmitted from laptops in the field)</w:t>
      </w:r>
      <w:r>
        <w:rPr>
          <w:sz w:val="24"/>
          <w:szCs w:val="24"/>
        </w:rPr>
        <w:t>.</w:t>
      </w:r>
    </w:p>
    <w:p w:rsidR="00CD4475" w:rsidRPr="007B65DF" w:rsidRDefault="00CD4475" w:rsidP="00CD4475">
      <w:pPr>
        <w:pStyle w:val="ListParagraph"/>
        <w:numPr>
          <w:ilvl w:val="0"/>
          <w:numId w:val="35"/>
        </w:numPr>
        <w:tabs>
          <w:tab w:val="clear" w:pos="720"/>
          <w:tab w:val="clear" w:pos="1080"/>
          <w:tab w:val="clear" w:pos="1440"/>
          <w:tab w:val="clear" w:pos="1800"/>
          <w:tab w:val="left" w:pos="432"/>
        </w:tabs>
        <w:spacing w:line="240" w:lineRule="auto"/>
        <w:rPr>
          <w:sz w:val="24"/>
          <w:szCs w:val="24"/>
        </w:rPr>
      </w:pPr>
      <w:r w:rsidRPr="007B65DF">
        <w:rPr>
          <w:sz w:val="24"/>
          <w:szCs w:val="24"/>
        </w:rPr>
        <w:t>CATI allows for the development of a complex instrument with multiple pathways for different families and scenarios (for example, families in which the mother is no longer the child’s primary caregiver)</w:t>
      </w:r>
      <w:r>
        <w:rPr>
          <w:sz w:val="24"/>
          <w:szCs w:val="24"/>
        </w:rPr>
        <w:t>.</w:t>
      </w:r>
    </w:p>
    <w:p w:rsidR="00CD4475" w:rsidRPr="007B65DF" w:rsidRDefault="00CD4475" w:rsidP="00CD4475">
      <w:pPr>
        <w:pStyle w:val="ListParagraph"/>
        <w:numPr>
          <w:ilvl w:val="0"/>
          <w:numId w:val="35"/>
        </w:numPr>
        <w:tabs>
          <w:tab w:val="clear" w:pos="720"/>
          <w:tab w:val="clear" w:pos="1080"/>
          <w:tab w:val="clear" w:pos="1440"/>
          <w:tab w:val="clear" w:pos="1800"/>
          <w:tab w:val="left" w:pos="432"/>
        </w:tabs>
        <w:spacing w:line="240" w:lineRule="auto"/>
        <w:rPr>
          <w:sz w:val="24"/>
          <w:szCs w:val="24"/>
        </w:rPr>
      </w:pPr>
      <w:r w:rsidRPr="007B65DF">
        <w:rPr>
          <w:sz w:val="24"/>
          <w:szCs w:val="24"/>
        </w:rPr>
        <w:t>The family survey will be conducted via telephone to ensure privacy for the parent (because no one else in the home can overhear the conversation)</w:t>
      </w:r>
      <w:r>
        <w:rPr>
          <w:sz w:val="24"/>
          <w:szCs w:val="24"/>
        </w:rPr>
        <w:t>.</w:t>
      </w:r>
    </w:p>
    <w:p w:rsidR="00CD4475" w:rsidRPr="007B65DF" w:rsidRDefault="00CD4475" w:rsidP="00CD4475">
      <w:pPr>
        <w:pStyle w:val="ListParagraph"/>
        <w:numPr>
          <w:ilvl w:val="0"/>
          <w:numId w:val="35"/>
        </w:numPr>
        <w:tabs>
          <w:tab w:val="clear" w:pos="720"/>
          <w:tab w:val="clear" w:pos="1080"/>
          <w:tab w:val="clear" w:pos="1440"/>
          <w:tab w:val="clear" w:pos="1800"/>
          <w:tab w:val="left" w:pos="432"/>
        </w:tabs>
        <w:spacing w:line="240" w:lineRule="auto"/>
        <w:rPr>
          <w:sz w:val="24"/>
          <w:szCs w:val="24"/>
        </w:rPr>
      </w:pPr>
      <w:r w:rsidRPr="007B65DF">
        <w:rPr>
          <w:sz w:val="24"/>
          <w:szCs w:val="24"/>
        </w:rPr>
        <w:t>Tokens of appreciation will be provided to increase families’ willingness to respond to the follow up survey</w:t>
      </w:r>
      <w:r>
        <w:rPr>
          <w:sz w:val="24"/>
          <w:szCs w:val="24"/>
        </w:rPr>
        <w:t>.</w:t>
      </w:r>
    </w:p>
    <w:p w:rsidR="00CD4475" w:rsidRPr="007B65DF" w:rsidRDefault="00CD4475" w:rsidP="00CD4475">
      <w:pPr>
        <w:pStyle w:val="ListParagraph"/>
        <w:numPr>
          <w:ilvl w:val="0"/>
          <w:numId w:val="35"/>
        </w:numPr>
        <w:tabs>
          <w:tab w:val="clear" w:pos="720"/>
          <w:tab w:val="clear" w:pos="1080"/>
          <w:tab w:val="clear" w:pos="1440"/>
          <w:tab w:val="clear" w:pos="1800"/>
          <w:tab w:val="left" w:pos="432"/>
        </w:tabs>
        <w:spacing w:line="240" w:lineRule="auto"/>
        <w:rPr>
          <w:sz w:val="24"/>
          <w:szCs w:val="24"/>
        </w:rPr>
      </w:pPr>
      <w:r w:rsidRPr="007B65DF">
        <w:rPr>
          <w:sz w:val="24"/>
          <w:szCs w:val="24"/>
        </w:rPr>
        <w:t>Field staff will be trained and certified using standardized procedures will ensure high quality data collection</w:t>
      </w:r>
      <w:r>
        <w:rPr>
          <w:sz w:val="24"/>
          <w:szCs w:val="24"/>
        </w:rPr>
        <w:t>.</w:t>
      </w:r>
      <w:r w:rsidRPr="007B65DF">
        <w:rPr>
          <w:sz w:val="24"/>
          <w:szCs w:val="24"/>
        </w:rPr>
        <w:t xml:space="preserve"> </w:t>
      </w:r>
    </w:p>
    <w:p w:rsidR="00CD4475" w:rsidRPr="007B65DF" w:rsidRDefault="00CD4475" w:rsidP="00CD4475">
      <w:pPr>
        <w:rPr>
          <w:i/>
        </w:rPr>
      </w:pPr>
    </w:p>
    <w:p w:rsidR="00CD4475" w:rsidRPr="007B65DF" w:rsidRDefault="00CD4475" w:rsidP="00CD4475">
      <w:proofErr w:type="gramStart"/>
      <w:r w:rsidRPr="007B65DF">
        <w:rPr>
          <w:u w:val="single"/>
        </w:rPr>
        <w:t>Conducting the Follow-Up Family Survey</w:t>
      </w:r>
      <w:r w:rsidRPr="007B65DF">
        <w:rPr>
          <w:i/>
        </w:rPr>
        <w:t>.</w:t>
      </w:r>
      <w:proofErr w:type="gramEnd"/>
      <w:r w:rsidRPr="007B65DF">
        <w:rPr>
          <w:i/>
        </w:rPr>
        <w:t xml:space="preserve"> </w:t>
      </w:r>
      <w:r w:rsidRPr="007B65DF">
        <w:t>To collect follow-up data from MIHOPE participants, the study team will adopt the method that was successfully used on the FACES study. As soon as families become eligible for the 15-month follow up, telephone interviewers at Mathematica’s Survey Operations Center (SOC) will contact them via telephone and</w:t>
      </w:r>
      <w:r>
        <w:t xml:space="preserve"> attempt to complete the follow-</w:t>
      </w:r>
      <w:r w:rsidRPr="007B65DF">
        <w:t>up family survey. Families will be reminded that they have already consented to the follow-up visit when they agreed to participate in the MIHOPE study at baseline.</w:t>
      </w:r>
    </w:p>
    <w:p w:rsidR="00CD4475" w:rsidRPr="007B65DF" w:rsidRDefault="00CD4475" w:rsidP="00CD4475"/>
    <w:p w:rsidR="00CD4475" w:rsidRPr="007B65DF" w:rsidRDefault="00CD4475" w:rsidP="00CD4475">
      <w:pPr>
        <w:rPr>
          <w:i/>
          <w:u w:val="single"/>
        </w:rPr>
      </w:pPr>
      <w:r w:rsidRPr="007B65DF">
        <w:t xml:space="preserve">Some families may be difficult to initially reach by telephone. For those families, field staff will go to the families’ home and help them initiate a call to the SOC via cellular phone to complete the family survey. </w:t>
      </w:r>
    </w:p>
    <w:p w:rsidR="00CD4475" w:rsidRPr="007B65DF" w:rsidRDefault="00CD4475" w:rsidP="00CD4475">
      <w:pPr>
        <w:rPr>
          <w:i/>
        </w:rPr>
      </w:pPr>
    </w:p>
    <w:p w:rsidR="00CD4475" w:rsidRPr="007B65DF" w:rsidRDefault="00CD4475" w:rsidP="00CD4475">
      <w:proofErr w:type="gramStart"/>
      <w:r>
        <w:rPr>
          <w:u w:val="single"/>
        </w:rPr>
        <w:t>Conducting the Follow-</w:t>
      </w:r>
      <w:r w:rsidRPr="007B65DF">
        <w:rPr>
          <w:u w:val="single"/>
        </w:rPr>
        <w:t>Up In-Home Visit</w:t>
      </w:r>
      <w:r w:rsidRPr="007B65DF">
        <w:rPr>
          <w:i/>
        </w:rPr>
        <w:t>.</w:t>
      </w:r>
      <w:proofErr w:type="gramEnd"/>
      <w:r w:rsidRPr="007B65DF">
        <w:rPr>
          <w:i/>
        </w:rPr>
        <w:t xml:space="preserve"> </w:t>
      </w:r>
      <w:r w:rsidRPr="007B65DF">
        <w:t xml:space="preserve">If the follow-up interview is conducted without the field staff going to the families’ home, telephone interviewers will schedule a visit for field staff to the families’ home to conduct the in-home portion of data collection: video-recorded parent-child interaction, the child language assessment, the HOME observation and to collect the mother </w:t>
      </w:r>
      <w:r>
        <w:t xml:space="preserve">weight </w:t>
      </w:r>
      <w:r w:rsidRPr="007B65DF">
        <w:t>and child’s height and weight information. This approach— at</w:t>
      </w:r>
      <w:r>
        <w:t>tempting to complete the follow-</w:t>
      </w:r>
      <w:r w:rsidRPr="007B65DF">
        <w:t xml:space="preserve">up surveys by telephone prior to sending field staff to the home—is efficient and cost-effective because it reduces the amount </w:t>
      </w:r>
      <w:r>
        <w:t>of time interviewers spend in some</w:t>
      </w:r>
      <w:r w:rsidRPr="007B65DF">
        <w:t xml:space="preserve"> families’ homes. </w:t>
      </w:r>
    </w:p>
    <w:p w:rsidR="00CD4475" w:rsidRPr="007B65DF" w:rsidRDefault="00CD4475" w:rsidP="00CD4475"/>
    <w:p w:rsidR="00CD4475" w:rsidRPr="007B65DF" w:rsidRDefault="00CD4475" w:rsidP="00CD4475">
      <w:r w:rsidRPr="007B65DF">
        <w:t xml:space="preserve">Field interviewers will greet the family upon arrival. They will re-introduce the study, answer any questions the family has about continued participation in the study, and provide assurances of privacy. Field staff will also inform the family of the voluntary nature of their participation. As part of the follow up visit, field staff will (1) complete the follow-up family survey, if it has not already been completed by the SOC; (2) conduct a video-recorded parent-child interaction (three bags task); (3) conduct a child language assessment (PLS-5); (4) take the </w:t>
      </w:r>
      <w:proofErr w:type="spellStart"/>
      <w:r w:rsidRPr="007B65DF">
        <w:t>motherand</w:t>
      </w:r>
      <w:proofErr w:type="spellEnd"/>
      <w:r w:rsidRPr="007B65DF">
        <w:t xml:space="preserve"> the child’s height and weight information; and (5) </w:t>
      </w:r>
      <w:r>
        <w:t xml:space="preserve">possibly </w:t>
      </w:r>
      <w:r w:rsidRPr="007B65DF">
        <w:t xml:space="preserve">collect saliva from the mother and child. </w:t>
      </w:r>
    </w:p>
    <w:p w:rsidR="00CD4475" w:rsidRPr="007B65DF" w:rsidRDefault="00CD4475" w:rsidP="00CD4475"/>
    <w:p w:rsidR="00CD4475" w:rsidRPr="007B65DF" w:rsidRDefault="00CD4475" w:rsidP="00CD4475">
      <w:r w:rsidRPr="007B65DF">
        <w:t xml:space="preserve">Field staff will be trained to be flexible when approaching families for the follow up data collection. For example, it may be necessary to schedule more than one visit to complete all data collection pieces or it </w:t>
      </w:r>
      <w:r w:rsidRPr="007B65DF">
        <w:lastRenderedPageBreak/>
        <w:t xml:space="preserve">may be necessary to exercise flexibility in the order of the data collection pieces depending on the child’s alertness levels. For example, field staff may arrive at the home while the infant is sleeping and may start with the family survey and HOME observation measures first. Or if field </w:t>
      </w:r>
      <w:proofErr w:type="gramStart"/>
      <w:r w:rsidRPr="007B65DF">
        <w:t>staff arrive</w:t>
      </w:r>
      <w:proofErr w:type="gramEnd"/>
      <w:r w:rsidRPr="007B65DF">
        <w:t xml:space="preserve"> at the home and the infant is awake and alert, they may start with the Three-Bags or the PLS-5. Parents will receive a $25 gift card for completing the survey. For the field visit, each child will receive a small gift (of a $5 value) and the parent will receive a $20 gift card after completing the in-person data collection pieces. This amount is comparable to what is being offered at baseline. </w:t>
      </w:r>
    </w:p>
    <w:p w:rsidR="00CD4475" w:rsidRPr="007B65DF" w:rsidRDefault="00CD4475" w:rsidP="00CD4475"/>
    <w:p w:rsidR="00CD4475" w:rsidRPr="007B65DF" w:rsidRDefault="00CD4475" w:rsidP="00CD4475">
      <w:proofErr w:type="gramStart"/>
      <w:r w:rsidRPr="007B65DF">
        <w:rPr>
          <w:u w:val="single"/>
        </w:rPr>
        <w:t>Saliva Collection</w:t>
      </w:r>
      <w:r w:rsidRPr="007B65DF">
        <w:t>.</w:t>
      </w:r>
      <w:proofErr w:type="gramEnd"/>
      <w:r w:rsidRPr="007B65DF">
        <w:t xml:space="preserve"> </w:t>
      </w:r>
      <w:r>
        <w:t>If ACF decides to collect saliva</w:t>
      </w:r>
      <w:r w:rsidRPr="007B65DF">
        <w:t xml:space="preserve">, the field staff person will be collecting saliva from the mother and child. The mother will be able to opt out of providing saliva and can refuse to allow saliva to be collected from the child. </w:t>
      </w:r>
    </w:p>
    <w:p w:rsidR="00CD4475" w:rsidRPr="007B65DF" w:rsidRDefault="00CD4475" w:rsidP="00CD4475"/>
    <w:p w:rsidR="00CD4475" w:rsidRPr="007B65DF" w:rsidRDefault="00CD4475" w:rsidP="00CD4475">
      <w:r>
        <w:t>T</w:t>
      </w:r>
      <w:r w:rsidRPr="007B65DF">
        <w:t>he field staff person will collect a saliva sample. Procedures for collecting saliva are based on discussions with Douglas Granger, Professor of Nursing, Public Health, and Medicine and Director of the Center for Interdisciplinary Bioscience Research at Johns Hopkins University (JHU) and will follow procedures he is designing to be implemented in the National Children’s Study.</w:t>
      </w:r>
    </w:p>
    <w:p w:rsidR="00CD4475" w:rsidRPr="007B65DF" w:rsidRDefault="00CD4475" w:rsidP="00CD4475"/>
    <w:p w:rsidR="00CD4475" w:rsidRPr="007B65DF" w:rsidRDefault="00CD4475" w:rsidP="00CD4475">
      <w:r w:rsidRPr="007B65DF">
        <w:t xml:space="preserve">Saliva will be collected from the mother by asking her to move her jaw as if she was chewing her favorite food in order to stimulate the production of saliva. She will then be asked to gently force saliva through a collection device into a 2 mL storage vial until 1 ml has been collected.  Collecting saliva from children under the age of six involves placing a foam rod-shaped swab under the children’s the tongue for 60-90 seconds.  The saliva saturated swabs are placed in a storage vial.   All samples will be immediately placed on ice. </w:t>
      </w:r>
    </w:p>
    <w:p w:rsidR="00CD4475" w:rsidRPr="007B65DF" w:rsidRDefault="00CD4475" w:rsidP="00CD4475">
      <w:pPr>
        <w:rPr>
          <w:rFonts w:ascii="Calibri" w:hAnsi="Calibri" w:cs="Calibri"/>
          <w:szCs w:val="22"/>
        </w:rPr>
      </w:pPr>
    </w:p>
    <w:p w:rsidR="00CD4475" w:rsidRPr="007B65DF" w:rsidRDefault="00CD4475" w:rsidP="00CD4475">
      <w:r w:rsidRPr="007B65DF">
        <w:t xml:space="preserve">To protect the family’s privacy, the vials will be labeled with a barcode. A second copy of the barcode will be attached by the field staff person to a paper form that contains the individual’s study id and other identifiers such as the woman’s name and contact information. </w:t>
      </w:r>
    </w:p>
    <w:p w:rsidR="00CD4475" w:rsidRPr="007B65DF" w:rsidRDefault="00CD4475" w:rsidP="00CD4475"/>
    <w:p w:rsidR="00CD4475" w:rsidRPr="007B65DF" w:rsidRDefault="00CD4475" w:rsidP="00CD4475">
      <w:r w:rsidRPr="007B65DF">
        <w:t xml:space="preserve">After leaving the house, the field staff person will ship the vials overnight to Mathematica’s SOC, where it will be logged in and kept in a locked laboratory freezer until it is ready for shipment. Samples will be shipped to the laboratory (e.g., at JHU) for analysis on a periodic basis. For example, samples might be shipped once 1,000 have been obtained or once every quarter. </w:t>
      </w:r>
    </w:p>
    <w:p w:rsidR="00CD4475" w:rsidRPr="007B65DF" w:rsidRDefault="00CD4475" w:rsidP="00CD4475"/>
    <w:p w:rsidR="00CD4475" w:rsidRPr="007B65DF" w:rsidRDefault="00CD4475" w:rsidP="00CD4475">
      <w:r w:rsidRPr="007B65DF">
        <w:t xml:space="preserve">A laboratory has not yet been chosen, but our current plan, depending on costs, is to use the JHU Center for Interdisciplinary Salivary Bioscience Research. That lab analyzes 60,000-90,000 saliva samples each year. If JHU is used, once the samples arrive at the lab in Baltimore, they will be stored in freezers that are located in a secure facility that is FISMA compliant. </w:t>
      </w:r>
    </w:p>
    <w:p w:rsidR="00CD4475" w:rsidRPr="007B65DF" w:rsidRDefault="00CD4475" w:rsidP="00CD4475"/>
    <w:p w:rsidR="00CD4475" w:rsidRDefault="00CD4475" w:rsidP="00CD4475">
      <w:r w:rsidRPr="007B65DF">
        <w:t xml:space="preserve">All data files, including physiological data, will be marked with a research id. No identifiers will be maintained in these files. Names, contact information, case identification, and Social Security numbers will be excluded from these data files. Study data files will contain a linking identification number that can be used to match records from one data file to another, for example, linking the physiological information to the questionnaire responses. </w:t>
      </w:r>
    </w:p>
    <w:p w:rsidR="00CD4475" w:rsidRPr="007B65DF" w:rsidRDefault="00CD4475" w:rsidP="00CD4475">
      <w:pPr>
        <w:pStyle w:val="PlainText"/>
        <w:rPr>
          <w:rFonts w:ascii="Times New Roman" w:hAnsi="Times New Roman" w:cs="Times New Roman"/>
          <w:sz w:val="24"/>
          <w:szCs w:val="24"/>
        </w:rPr>
      </w:pPr>
      <w:r w:rsidRPr="007B65DF">
        <w:rPr>
          <w:rFonts w:ascii="Times New Roman" w:hAnsi="Times New Roman" w:cs="Times New Roman"/>
          <w:sz w:val="24"/>
          <w:szCs w:val="24"/>
          <w:u w:val="single"/>
        </w:rPr>
        <w:t>Logs Maintained by Home Visitors</w:t>
      </w:r>
      <w:r w:rsidRPr="007B65DF">
        <w:rPr>
          <w:rFonts w:ascii="Times New Roman" w:hAnsi="Times New Roman" w:cs="Times New Roman"/>
          <w:sz w:val="24"/>
          <w:szCs w:val="24"/>
        </w:rPr>
        <w:t xml:space="preserve">. Data about service delivery will be collected through weekly web-based logs. For sites in which home visitors do not have regular access to the internet, paper </w:t>
      </w:r>
      <w:r w:rsidRPr="007B65DF">
        <w:rPr>
          <w:rFonts w:ascii="Times New Roman" w:hAnsi="Times New Roman" w:cs="Times New Roman"/>
          <w:sz w:val="24"/>
          <w:szCs w:val="24"/>
        </w:rPr>
        <w:lastRenderedPageBreak/>
        <w:t xml:space="preserve">versions of the logs will be offered. Home visitors can complete the paper forms and a support person in the site can enter these data using the site’s computers. </w:t>
      </w:r>
    </w:p>
    <w:p w:rsidR="00CD4475" w:rsidRPr="007B65DF" w:rsidRDefault="00CD4475" w:rsidP="00CD4475">
      <w:pPr>
        <w:pStyle w:val="PlainText"/>
        <w:ind w:firstLine="360"/>
        <w:rPr>
          <w:rFonts w:ascii="Times New Roman" w:hAnsi="Times New Roman" w:cs="Times New Roman"/>
          <w:i/>
          <w:sz w:val="24"/>
          <w:szCs w:val="24"/>
        </w:rPr>
      </w:pPr>
    </w:p>
    <w:p w:rsidR="00CD4475" w:rsidRPr="007B65DF" w:rsidRDefault="00CD4475" w:rsidP="00CD4475"/>
    <w:p w:rsidR="00CD4475" w:rsidRPr="007B65DF" w:rsidRDefault="00CD4475" w:rsidP="00CD4475">
      <w:pPr>
        <w:autoSpaceDE w:val="0"/>
        <w:autoSpaceDN w:val="0"/>
        <w:adjustRightInd w:val="0"/>
        <w:rPr>
          <w:b/>
        </w:rPr>
      </w:pPr>
      <w:r w:rsidRPr="007B65DF">
        <w:rPr>
          <w:b/>
        </w:rPr>
        <w:t xml:space="preserve">B3. Maximizing response rates </w:t>
      </w:r>
    </w:p>
    <w:p w:rsidR="00CD4475" w:rsidRPr="007B65DF" w:rsidRDefault="00CD4475" w:rsidP="00CD4475"/>
    <w:p w:rsidR="00CD4475" w:rsidRPr="007B65DF" w:rsidRDefault="00CD4475" w:rsidP="00CD4475">
      <w:pPr>
        <w:pStyle w:val="NumberedBullet"/>
        <w:numPr>
          <w:ilvl w:val="0"/>
          <w:numId w:val="0"/>
        </w:numPr>
        <w:tabs>
          <w:tab w:val="clear" w:pos="360"/>
        </w:tabs>
        <w:spacing w:after="0"/>
        <w:jc w:val="left"/>
        <w:rPr>
          <w:rFonts w:ascii="Times New Roman" w:hAnsi="Times New Roman"/>
        </w:rPr>
      </w:pPr>
      <w:r w:rsidRPr="007B65DF">
        <w:rPr>
          <w:rFonts w:ascii="Times New Roman" w:hAnsi="Times New Roman"/>
        </w:rPr>
        <w:t>Minimizing sample attrition is of utmost importance to any longitudinal study. It is likely that many MIHOPE families will be highly mobile, and therefore there will be the risk of attrition at follow up. The target for the 15 month follow-up data collection for MIHOPE is an overall response rate of 85 percent, but the actual response rate achieved will likely be somewhere between 80 and 85 percent. Several strategies will be adopted to mitigate the risk of attrition at follow up:</w:t>
      </w:r>
    </w:p>
    <w:p w:rsidR="00CD4475" w:rsidRPr="007B65DF" w:rsidRDefault="00CD4475" w:rsidP="00CD4475">
      <w:pPr>
        <w:pStyle w:val="NumberedBullet"/>
        <w:numPr>
          <w:ilvl w:val="0"/>
          <w:numId w:val="0"/>
        </w:numPr>
        <w:tabs>
          <w:tab w:val="clear" w:pos="360"/>
        </w:tabs>
        <w:spacing w:after="0"/>
        <w:jc w:val="left"/>
        <w:rPr>
          <w:rFonts w:ascii="Times New Roman" w:hAnsi="Times New Roman"/>
        </w:rPr>
      </w:pPr>
      <w:r w:rsidRPr="007B65DF">
        <w:rPr>
          <w:rFonts w:ascii="Times New Roman" w:hAnsi="Times New Roman"/>
        </w:rPr>
        <w:t xml:space="preserve"> </w:t>
      </w:r>
    </w:p>
    <w:p w:rsidR="00CD4475" w:rsidRPr="007B65DF" w:rsidRDefault="00CD4475" w:rsidP="00CD4475">
      <w:pPr>
        <w:pStyle w:val="ListParagraph"/>
        <w:numPr>
          <w:ilvl w:val="0"/>
          <w:numId w:val="36"/>
        </w:numPr>
        <w:tabs>
          <w:tab w:val="clear" w:pos="720"/>
          <w:tab w:val="clear" w:pos="1080"/>
          <w:tab w:val="clear" w:pos="1440"/>
          <w:tab w:val="clear" w:pos="1800"/>
          <w:tab w:val="left" w:pos="432"/>
        </w:tabs>
        <w:spacing w:line="240" w:lineRule="auto"/>
        <w:jc w:val="both"/>
        <w:rPr>
          <w:sz w:val="24"/>
          <w:szCs w:val="24"/>
        </w:rPr>
      </w:pPr>
      <w:r w:rsidRPr="007B65DF">
        <w:rPr>
          <w:sz w:val="24"/>
          <w:szCs w:val="24"/>
        </w:rPr>
        <w:t xml:space="preserve">Under Phase 1 of MIHOPE, mail locating cards and welcome baby letters to families in the sample. These are initial attempts to obtain updated address and telephone information and maintain contact with families in preparation for follow up. </w:t>
      </w:r>
      <w:r>
        <w:rPr>
          <w:sz w:val="24"/>
          <w:szCs w:val="24"/>
        </w:rPr>
        <w:t>These documents were reviewed and approved with the Phase 1 information collection request.</w:t>
      </w:r>
    </w:p>
    <w:p w:rsidR="00CD4475" w:rsidRPr="007B65DF" w:rsidRDefault="00CD4475" w:rsidP="00CD4475">
      <w:pPr>
        <w:pStyle w:val="ListParagraph"/>
        <w:numPr>
          <w:ilvl w:val="0"/>
          <w:numId w:val="36"/>
        </w:numPr>
        <w:tabs>
          <w:tab w:val="clear" w:pos="720"/>
          <w:tab w:val="clear" w:pos="1080"/>
          <w:tab w:val="clear" w:pos="1440"/>
          <w:tab w:val="clear" w:pos="1800"/>
          <w:tab w:val="left" w:pos="432"/>
        </w:tabs>
        <w:spacing w:line="240" w:lineRule="auto"/>
        <w:jc w:val="both"/>
        <w:rPr>
          <w:sz w:val="24"/>
          <w:szCs w:val="24"/>
        </w:rPr>
      </w:pPr>
      <w:r w:rsidRPr="007B65DF">
        <w:rPr>
          <w:sz w:val="24"/>
          <w:szCs w:val="24"/>
        </w:rPr>
        <w:t>Use the contact lists generated from the baseline data collection and employ Mathematica’s highly effective locating techniques.</w:t>
      </w:r>
    </w:p>
    <w:p w:rsidR="00CD4475" w:rsidRPr="007B65DF" w:rsidRDefault="00CD4475" w:rsidP="00CD4475">
      <w:pPr>
        <w:pStyle w:val="ListParagraph"/>
        <w:numPr>
          <w:ilvl w:val="0"/>
          <w:numId w:val="36"/>
        </w:numPr>
        <w:tabs>
          <w:tab w:val="clear" w:pos="720"/>
          <w:tab w:val="clear" w:pos="1080"/>
          <w:tab w:val="clear" w:pos="1440"/>
          <w:tab w:val="clear" w:pos="1800"/>
          <w:tab w:val="left" w:pos="432"/>
        </w:tabs>
        <w:spacing w:line="240" w:lineRule="auto"/>
        <w:jc w:val="both"/>
        <w:rPr>
          <w:sz w:val="24"/>
          <w:szCs w:val="24"/>
        </w:rPr>
      </w:pPr>
      <w:r w:rsidRPr="007B65DF">
        <w:rPr>
          <w:sz w:val="24"/>
          <w:szCs w:val="24"/>
        </w:rPr>
        <w:t xml:space="preserve">Train field staff in how to gain cooperation and avoid refusals. </w:t>
      </w:r>
    </w:p>
    <w:p w:rsidR="00CD4475" w:rsidRPr="007B65DF" w:rsidRDefault="00CD4475" w:rsidP="00CD4475">
      <w:pPr>
        <w:pStyle w:val="ListParagraph"/>
        <w:numPr>
          <w:ilvl w:val="0"/>
          <w:numId w:val="36"/>
        </w:numPr>
        <w:tabs>
          <w:tab w:val="clear" w:pos="720"/>
          <w:tab w:val="clear" w:pos="1080"/>
          <w:tab w:val="clear" w:pos="1440"/>
          <w:tab w:val="clear" w:pos="1800"/>
          <w:tab w:val="left" w:pos="432"/>
        </w:tabs>
        <w:spacing w:line="240" w:lineRule="auto"/>
        <w:jc w:val="both"/>
        <w:rPr>
          <w:sz w:val="24"/>
          <w:szCs w:val="24"/>
        </w:rPr>
      </w:pPr>
      <w:r w:rsidRPr="007B65DF">
        <w:rPr>
          <w:sz w:val="24"/>
          <w:szCs w:val="24"/>
        </w:rPr>
        <w:t xml:space="preserve">Provide tokens of appreciation at both baseline and follow up to encourage participation. </w:t>
      </w:r>
    </w:p>
    <w:p w:rsidR="00CD4475" w:rsidRPr="007B65DF" w:rsidRDefault="00CD4475" w:rsidP="00CD4475">
      <w:pPr>
        <w:jc w:val="both"/>
        <w:rPr>
          <w:i/>
        </w:rPr>
      </w:pPr>
    </w:p>
    <w:p w:rsidR="00CD4475" w:rsidRPr="007B65DF" w:rsidRDefault="00CD4475" w:rsidP="00CD4475">
      <w:pPr>
        <w:jc w:val="both"/>
      </w:pPr>
      <w:proofErr w:type="gramStart"/>
      <w:r w:rsidRPr="007B65DF">
        <w:rPr>
          <w:u w:val="single"/>
        </w:rPr>
        <w:t>Tracking Participants</w:t>
      </w:r>
      <w:r w:rsidRPr="007B65DF">
        <w:rPr>
          <w:i/>
        </w:rPr>
        <w:t>.</w:t>
      </w:r>
      <w:proofErr w:type="gramEnd"/>
      <w:r w:rsidRPr="007B65DF">
        <w:rPr>
          <w:i/>
        </w:rPr>
        <w:t xml:space="preserve"> </w:t>
      </w:r>
      <w:r w:rsidRPr="007B65DF">
        <w:t xml:space="preserve">Mathematica’s Sample Management System (SMS) will be used to track sample recruitment, survey response rates and potential sample attrition. Tracking begins with the initial entry of a family into the SMS. Baseline data collection protocol gathers detailed information from families in order to find them at the time of the follow up interview; collecting names, dates of birth, </w:t>
      </w:r>
      <w:r>
        <w:t>S</w:t>
      </w:r>
      <w:r w:rsidRPr="007B65DF">
        <w:t xml:space="preserve">ocial </w:t>
      </w:r>
      <w:r>
        <w:t>S</w:t>
      </w:r>
      <w:r w:rsidRPr="007B65DF">
        <w:t xml:space="preserve">ecurity numbers (if possible), addresses and phone numbers (home and work) for the family and for up to three relatives or friends who will know how to reach the family. </w:t>
      </w:r>
      <w:r>
        <w:t xml:space="preserve">As indicated in the informed consent form that participants sign, Social Security numbers are used both for tracking purposes and to link to state, county, and federal administrative data sources. </w:t>
      </w:r>
    </w:p>
    <w:p w:rsidR="00CD4475" w:rsidRPr="007B65DF" w:rsidRDefault="00CD4475" w:rsidP="00CD4475">
      <w:pPr>
        <w:jc w:val="both"/>
      </w:pPr>
    </w:p>
    <w:p w:rsidR="00CD4475" w:rsidRPr="007B65DF" w:rsidRDefault="00CD4475" w:rsidP="00CD4475">
      <w:pPr>
        <w:jc w:val="both"/>
      </w:pPr>
      <w:r w:rsidRPr="007B65DF">
        <w:t xml:space="preserve">Between the baseline and follow up surveys, attempts will be made to reach each family by mail up to three times to request updated contact information for tracking purposes. As an added motivator, </w:t>
      </w:r>
      <w:r>
        <w:t xml:space="preserve">and as approved by OMB as part of the Phase 1 data collection package, </w:t>
      </w:r>
      <w:r w:rsidRPr="007B65DF">
        <w:t xml:space="preserve">families will receive $5 if they return a mailing with any updated contact information. The SMS will generate reports that list families who are due for their tracking letter and print the letter and address label for mailing. Letters that are returned as undeliverable will be sent to our tracing department for locating and will be re-mailed to the updated address. The SMS will generate reports that list families who are due for their 15-month follow up visit. Families that appear on the list will begin the locating process to verify their telephone and address information. These efforts will include a letter mailed to families reminding them that it is time for their follow up interview and to please call Mathematica’s toll-free number to complete the family survey as soon as possible (Attachment </w:t>
      </w:r>
      <w:r>
        <w:t>4</w:t>
      </w:r>
      <w:r w:rsidRPr="007B65DF">
        <w:t xml:space="preserve">). Any letters that come back from the post office as undelivered will be sent to our tracing department for locating and then </w:t>
      </w:r>
      <w:proofErr w:type="spellStart"/>
      <w:r w:rsidRPr="007B65DF">
        <w:t>remailed</w:t>
      </w:r>
      <w:proofErr w:type="spellEnd"/>
      <w:r w:rsidRPr="007B65DF">
        <w:t xml:space="preserve"> to the updated address. Families who receive the letter but do not call in for the family survey will be contacted by telephone. The tracing department will attempt to contact the relatives and friends given at baseline for any families who we cannot reach by telephone in order to obtain the family’s current address and phone number. </w:t>
      </w:r>
    </w:p>
    <w:p w:rsidR="00CD4475" w:rsidRPr="007B65DF" w:rsidRDefault="00CD4475" w:rsidP="00CD4475">
      <w:pPr>
        <w:jc w:val="both"/>
      </w:pPr>
    </w:p>
    <w:p w:rsidR="00CD4475" w:rsidRPr="007B65DF" w:rsidRDefault="00CD4475" w:rsidP="00CD4475">
      <w:pPr>
        <w:jc w:val="both"/>
      </w:pPr>
      <w:proofErr w:type="gramStart"/>
      <w:r w:rsidRPr="007B65DF">
        <w:rPr>
          <w:u w:val="single"/>
        </w:rPr>
        <w:t>Locating Participants.</w:t>
      </w:r>
      <w:proofErr w:type="gramEnd"/>
      <w:r w:rsidRPr="007B65DF">
        <w:rPr>
          <w:i/>
        </w:rPr>
        <w:t xml:space="preserve"> </w:t>
      </w:r>
      <w:r w:rsidRPr="007B65DF">
        <w:t>Although the outlined strategies to track participants between baseline and follow-up will likely result in lower attrition rates, additional techniques will be employed to ensure a high response rate is achieved at follow up from this mobile population. Mathematica has extensive experience conducting studies with mobile and hard-to-reach populations and has developed several techniques to locate these populations. Locating can be costly, depending on which methods are used. In general, mailing letters and receiving updated information via returned mail is less expensive than electronic database searches; electronic database searches are less expensive than locators calling neighbors or other contacts; and telephone tracing is less expensive than in-person field locating. The least expensive methods (mailing and electronic tracing) will be used before moving to more expensive methods (telephone tracing and in-person locating). As preparations to conduct the follow-up data collection get underway, the following process for locating participants will be employed: (1) pre-field mailing and electronic locating, (2) in-house electronic database searches and telephone tracing, and as needed, (3) field locating.</w:t>
      </w:r>
    </w:p>
    <w:p w:rsidR="00CD4475" w:rsidRPr="007B65DF" w:rsidRDefault="00CD4475" w:rsidP="00CD4475">
      <w:pPr>
        <w:pStyle w:val="bullet"/>
        <w:numPr>
          <w:ilvl w:val="0"/>
          <w:numId w:val="0"/>
        </w:numPr>
        <w:spacing w:after="0"/>
        <w:ind w:left="360"/>
        <w:rPr>
          <w:szCs w:val="24"/>
        </w:rPr>
      </w:pPr>
    </w:p>
    <w:p w:rsidR="00CD4475" w:rsidRPr="007B65DF" w:rsidRDefault="00CD4475" w:rsidP="00CD4475">
      <w:pPr>
        <w:pStyle w:val="bullet"/>
        <w:numPr>
          <w:ilvl w:val="0"/>
          <w:numId w:val="32"/>
        </w:numPr>
        <w:spacing w:after="0"/>
        <w:rPr>
          <w:szCs w:val="24"/>
        </w:rPr>
      </w:pPr>
      <w:r w:rsidRPr="007B65DF">
        <w:rPr>
          <w:bCs/>
          <w:i/>
          <w:iCs/>
          <w:szCs w:val="24"/>
        </w:rPr>
        <w:t>Pre-Field Locating</w:t>
      </w:r>
      <w:r w:rsidRPr="007B65DF">
        <w:rPr>
          <w:i/>
          <w:szCs w:val="24"/>
        </w:rPr>
        <w:t>.</w:t>
      </w:r>
      <w:r w:rsidRPr="007B65DF">
        <w:rPr>
          <w:szCs w:val="24"/>
        </w:rPr>
        <w:t xml:space="preserve"> Letters (Attachment </w:t>
      </w:r>
      <w:r>
        <w:rPr>
          <w:szCs w:val="24"/>
        </w:rPr>
        <w:t>4</w:t>
      </w:r>
      <w:r w:rsidRPr="007B65DF">
        <w:rPr>
          <w:szCs w:val="24"/>
        </w:rPr>
        <w:t>) will be mailed to all families who are due for their 15-month follow-up visit, to invite them to call Mathematica via a toll-free number to complete the follow-up family survey and schedule a visit for the in-person data collection. Any letters that are returned with updated information will be re-mailed to the new address.</w:t>
      </w:r>
    </w:p>
    <w:p w:rsidR="00CD4475" w:rsidRPr="007B65DF" w:rsidRDefault="00CD4475" w:rsidP="00CD4475">
      <w:pPr>
        <w:pStyle w:val="bullet"/>
        <w:numPr>
          <w:ilvl w:val="0"/>
          <w:numId w:val="0"/>
        </w:numPr>
        <w:spacing w:after="0"/>
        <w:ind w:left="432"/>
        <w:rPr>
          <w:szCs w:val="24"/>
        </w:rPr>
      </w:pPr>
    </w:p>
    <w:p w:rsidR="00CD4475" w:rsidRPr="007B65DF" w:rsidRDefault="00CD4475" w:rsidP="00CD4475">
      <w:pPr>
        <w:pStyle w:val="bullet"/>
        <w:numPr>
          <w:ilvl w:val="0"/>
          <w:numId w:val="0"/>
        </w:numPr>
        <w:spacing w:after="0"/>
        <w:ind w:left="360"/>
        <w:rPr>
          <w:szCs w:val="24"/>
        </w:rPr>
      </w:pPr>
      <w:r w:rsidRPr="007B65DF">
        <w:rPr>
          <w:szCs w:val="24"/>
        </w:rPr>
        <w:t xml:space="preserve">National locating databases, such as Accurint and the National Change of Address Service (NCOA) are cost-effective methods for obtaining up-to-date contact information for sample members, and procedures have been developed that ensure the </w:t>
      </w:r>
      <w:r>
        <w:rPr>
          <w:szCs w:val="24"/>
        </w:rPr>
        <w:t>privacy</w:t>
      </w:r>
      <w:r w:rsidRPr="007B65DF">
        <w:rPr>
          <w:szCs w:val="24"/>
        </w:rPr>
        <w:t xml:space="preserve"> of the data used to locate individuals. Each month, a locating file will be sent containing contact information from the baseline data or most recent update (including last known address, and date of birth) to Accurint or NCOA. These vendors will process the file through three steps. First, all addresses will be updated to the most recent address on record at the U.S. Post Office. Second, the file will be processed using ZIP+4, which cleans the address to match U.S. Postal Service formats and appends the four-digit ZIP extension. Third, the file will be matched with a telephone number database that adds the most recent telephone number to the file.</w:t>
      </w:r>
    </w:p>
    <w:p w:rsidR="00CD4475" w:rsidRPr="007B65DF" w:rsidRDefault="00CD4475" w:rsidP="00CD4475">
      <w:pPr>
        <w:pStyle w:val="bullet"/>
        <w:numPr>
          <w:ilvl w:val="0"/>
          <w:numId w:val="0"/>
        </w:numPr>
        <w:spacing w:after="0"/>
        <w:ind w:left="432"/>
        <w:rPr>
          <w:szCs w:val="24"/>
        </w:rPr>
      </w:pPr>
      <w:r w:rsidRPr="007B65DF">
        <w:rPr>
          <w:szCs w:val="24"/>
        </w:rPr>
        <w:t xml:space="preserve"> </w:t>
      </w:r>
    </w:p>
    <w:p w:rsidR="00CD4475" w:rsidRPr="007B65DF" w:rsidRDefault="00CD4475" w:rsidP="00CD4475">
      <w:pPr>
        <w:pStyle w:val="BulletLAST"/>
        <w:numPr>
          <w:ilvl w:val="0"/>
          <w:numId w:val="32"/>
        </w:numPr>
        <w:tabs>
          <w:tab w:val="clear" w:pos="360"/>
        </w:tabs>
        <w:spacing w:after="0"/>
      </w:pPr>
      <w:r w:rsidRPr="007B65DF">
        <w:rPr>
          <w:bCs/>
          <w:i/>
          <w:iCs/>
        </w:rPr>
        <w:t>In-House Locating</w:t>
      </w:r>
      <w:r w:rsidRPr="007B65DF">
        <w:t xml:space="preserve">. Custom database searches and telephone contacts given at baseline by the family will be used when pre-field locating does not yield a valid telephone number or address for families. Mathematica’s specialized locating staff uses searchable databases, directory assistance services, reverse directories, and contacts with neighbors and community organizations to obtain current contact information. </w:t>
      </w:r>
    </w:p>
    <w:p w:rsidR="00CD4475" w:rsidRPr="007B65DF" w:rsidRDefault="00CD4475" w:rsidP="00CD4475"/>
    <w:p w:rsidR="00CD4475" w:rsidRPr="007B65DF" w:rsidRDefault="00CD4475" w:rsidP="00CD4475">
      <w:pPr>
        <w:pStyle w:val="BulletLAST"/>
        <w:numPr>
          <w:ilvl w:val="0"/>
          <w:numId w:val="32"/>
        </w:numPr>
        <w:tabs>
          <w:tab w:val="clear" w:pos="360"/>
        </w:tabs>
        <w:spacing w:after="0"/>
      </w:pPr>
      <w:r w:rsidRPr="007B65DF">
        <w:rPr>
          <w:i/>
        </w:rPr>
        <w:t>Field locating.</w:t>
      </w:r>
      <w:r w:rsidRPr="007B65DF">
        <w:rPr>
          <w:b/>
          <w:i/>
        </w:rPr>
        <w:t xml:space="preserve"> </w:t>
      </w:r>
      <w:r w:rsidRPr="007B65DF">
        <w:t xml:space="preserve">The remaining un-locatable families will be assigned to field staff that will employ proven techniques for finding hard-to-find populations. They may approach neighbors residing in close proximity to the families’ last known address or the contact persons given at baseline, and rely on neighborhood resources such as local post offices, churches, bars, homeless shelters, or community centers as sources of information. In particular, those doing in-person locating will be trained not to reveal any </w:t>
      </w:r>
      <w:r>
        <w:t xml:space="preserve">private </w:t>
      </w:r>
      <w:r w:rsidRPr="007B65DF">
        <w:t>information about the participant to any informants</w:t>
      </w:r>
      <w:r>
        <w:t xml:space="preserve">, including the study’s name or unique </w:t>
      </w:r>
      <w:r>
        <w:lastRenderedPageBreak/>
        <w:t>details about the study</w:t>
      </w:r>
      <w:r w:rsidRPr="007B65DF">
        <w:t xml:space="preserve">. All field staff will be equipped with cellular telephones so that families, once found, can conduct the follow up interview and complete the in-home activities on the spot. </w:t>
      </w:r>
    </w:p>
    <w:p w:rsidR="00CD4475" w:rsidRPr="007B65DF" w:rsidRDefault="00CD4475" w:rsidP="00CD4475">
      <w:pPr>
        <w:rPr>
          <w:u w:val="single"/>
        </w:rPr>
      </w:pPr>
    </w:p>
    <w:p w:rsidR="00CD4475" w:rsidRPr="007B65DF" w:rsidRDefault="00CD4475" w:rsidP="00CD4475">
      <w:r w:rsidRPr="007B65DF">
        <w:rPr>
          <w:u w:val="single"/>
        </w:rPr>
        <w:t>Logs maintained by home visitors</w:t>
      </w:r>
      <w:r w:rsidRPr="007B65DF">
        <w:t xml:space="preserve">. Strategies for maximizing response rates are similar to those described above for the surveys of families at participating home visiting program sites. When the site enters the study, the research team will explain to program staff the importance of the logs for advancing the field of home visiting in general and the MIECHV program in particular. Research staff will closely monitor weekly log completion reports. They will send program staff two weekly messages </w:t>
      </w:r>
      <w:r w:rsidRPr="00E009DE">
        <w:t xml:space="preserve">(Attachment </w:t>
      </w:r>
      <w:r>
        <w:t>5</w:t>
      </w:r>
      <w:r w:rsidRPr="00E009DE">
        <w:t>)</w:t>
      </w:r>
      <w:r w:rsidRPr="007B65DF">
        <w:t>. The first message will remind staff to complete their logs. The second message will document the data that were entered in the previous log by that staff person, thank the staff member for the data provided, and remind those who have not yet completed the previous week’s log to do so.</w:t>
      </w:r>
    </w:p>
    <w:p w:rsidR="00CD4475" w:rsidRPr="007B65DF" w:rsidRDefault="00CD4475" w:rsidP="00CD4475"/>
    <w:p w:rsidR="00CD4475" w:rsidRPr="007B65DF" w:rsidRDefault="00CD4475" w:rsidP="00CD4475">
      <w:pPr>
        <w:jc w:val="both"/>
      </w:pPr>
      <w:proofErr w:type="gramStart"/>
      <w:r w:rsidRPr="007B65DF">
        <w:rPr>
          <w:u w:val="single"/>
        </w:rPr>
        <w:t>Non-response bias analysis</w:t>
      </w:r>
      <w:r w:rsidRPr="007B65DF">
        <w:rPr>
          <w:i/>
        </w:rPr>
        <w:t>.</w:t>
      </w:r>
      <w:proofErr w:type="gramEnd"/>
      <w:r w:rsidRPr="007B65DF">
        <w:rPr>
          <w:i/>
        </w:rPr>
        <w:t xml:space="preserve"> </w:t>
      </w:r>
      <w:r w:rsidRPr="007B65DF">
        <w:t xml:space="preserve">Although all efforts will be made to obtain information on a high proportion of families, a non-response analysis will be conducted to determine whether the results may be biased by non-response. In particular, two types of bias will be assessed: (1) whether estimated effects among survey respondents apply to the full study sample, and (2) whether program group respondents are similar to control group respondents. The former type of bias affects whether results from the study can be generalized to the wider group of families involved in the study, while the second assesses whether the impacts of the programs are being confounded with pre-existing differences between program group and control group respondents. </w:t>
      </w:r>
    </w:p>
    <w:p w:rsidR="00CD4475" w:rsidRPr="007B65DF" w:rsidRDefault="00CD4475" w:rsidP="00CD4475">
      <w:pPr>
        <w:jc w:val="both"/>
      </w:pPr>
    </w:p>
    <w:p w:rsidR="00CD4475" w:rsidRPr="007B65DF" w:rsidRDefault="00CD4475" w:rsidP="00CD4475">
      <w:pPr>
        <w:jc w:val="both"/>
      </w:pPr>
      <w:r w:rsidRPr="007B65DF">
        <w:t xml:space="preserve">To assess non-response bias, several tests will be conducted. </w:t>
      </w:r>
    </w:p>
    <w:p w:rsidR="00CD4475" w:rsidRPr="007B65DF" w:rsidRDefault="00CD4475" w:rsidP="00CD4475">
      <w:pPr>
        <w:jc w:val="both"/>
      </w:pPr>
    </w:p>
    <w:p w:rsidR="00CD4475" w:rsidRPr="007B65DF" w:rsidRDefault="00CD4475" w:rsidP="00CD4475">
      <w:pPr>
        <w:pStyle w:val="ListParagraph"/>
        <w:numPr>
          <w:ilvl w:val="0"/>
          <w:numId w:val="40"/>
        </w:numPr>
        <w:spacing w:line="240" w:lineRule="auto"/>
        <w:jc w:val="both"/>
        <w:rPr>
          <w:sz w:val="24"/>
          <w:szCs w:val="24"/>
        </w:rPr>
      </w:pPr>
      <w:r w:rsidRPr="007B65DF">
        <w:rPr>
          <w:sz w:val="24"/>
          <w:szCs w:val="24"/>
        </w:rPr>
        <w:t xml:space="preserve">The proportion of program group and control group respondents will be compared to make sure the response rate is not significantly higher for one research group. </w:t>
      </w:r>
    </w:p>
    <w:p w:rsidR="00CD4475" w:rsidRPr="007B65DF" w:rsidRDefault="00CD4475" w:rsidP="00CD4475">
      <w:pPr>
        <w:pStyle w:val="ListParagraph"/>
        <w:numPr>
          <w:ilvl w:val="0"/>
          <w:numId w:val="40"/>
        </w:numPr>
        <w:spacing w:line="240" w:lineRule="auto"/>
        <w:jc w:val="both"/>
        <w:rPr>
          <w:sz w:val="24"/>
          <w:szCs w:val="24"/>
        </w:rPr>
      </w:pPr>
      <w:r w:rsidRPr="007B65DF">
        <w:rPr>
          <w:sz w:val="24"/>
          <w:szCs w:val="24"/>
        </w:rPr>
        <w:t xml:space="preserve">A logistic regression will be conducted among respondents. The “left hand side” variable will be their assignment (program group or control group) while the explanatory variables will include a range of baseline characteristics. An omnibus test such as a log-likelihood test will be used to test the hypothesis that the set of baseline characteristics are not significantly related to whether a respondent is in the program group. Not rejecting this null hypothesis will provide evidence that program group and control group respondents are similar. </w:t>
      </w:r>
    </w:p>
    <w:p w:rsidR="00CD4475" w:rsidRPr="007B65DF" w:rsidRDefault="00CD4475" w:rsidP="00CD4475">
      <w:pPr>
        <w:pStyle w:val="ListParagraph"/>
        <w:numPr>
          <w:ilvl w:val="0"/>
          <w:numId w:val="40"/>
        </w:numPr>
        <w:spacing w:line="240" w:lineRule="auto"/>
        <w:jc w:val="both"/>
        <w:rPr>
          <w:sz w:val="24"/>
          <w:szCs w:val="24"/>
        </w:rPr>
      </w:pPr>
      <w:r w:rsidRPr="007B65DF">
        <w:rPr>
          <w:sz w:val="24"/>
          <w:szCs w:val="24"/>
        </w:rPr>
        <w:t xml:space="preserve">Impacts from administrative records sources – which are available for the full sample – will be compared for the full sample and for respondents to determine whether there are substantial differences between the two. </w:t>
      </w:r>
    </w:p>
    <w:p w:rsidR="00CD4475" w:rsidRPr="007B65DF" w:rsidRDefault="00CD4475" w:rsidP="00CD4475">
      <w:pPr>
        <w:pStyle w:val="ListParagraph"/>
        <w:numPr>
          <w:ilvl w:val="0"/>
          <w:numId w:val="40"/>
        </w:numPr>
        <w:spacing w:line="240" w:lineRule="auto"/>
        <w:jc w:val="both"/>
        <w:rPr>
          <w:sz w:val="24"/>
          <w:szCs w:val="24"/>
        </w:rPr>
      </w:pPr>
      <w:r w:rsidRPr="007B65DF">
        <w:rPr>
          <w:sz w:val="24"/>
          <w:szCs w:val="24"/>
        </w:rPr>
        <w:t xml:space="preserve">Baseline characteristics of respondents will be compared to baseline characteristics of non-respondents. This will be done using a logistic regression where the outcome variable is whether someone is a respondent and the explanatory variables are baseline characteristics. An omnibus test such as a log-likelihood test will be used to test the hypothesis that the set of baseline characteristics are not significantly related to whether a respondent is in the program group. Not rejecting this null hypothesis will provide evidence that non-respondents and respondents are similar. </w:t>
      </w:r>
    </w:p>
    <w:p w:rsidR="00CD4475" w:rsidRPr="007B65DF" w:rsidRDefault="00CD4475" w:rsidP="00CD4475">
      <w:pPr>
        <w:jc w:val="both"/>
      </w:pPr>
    </w:p>
    <w:p w:rsidR="00CD4475" w:rsidRPr="007B65DF" w:rsidRDefault="00CD4475" w:rsidP="00CD4475">
      <w:pPr>
        <w:jc w:val="both"/>
      </w:pPr>
      <w:r w:rsidRPr="007B65DF">
        <w:lastRenderedPageBreak/>
        <w:t xml:space="preserve">If any of these tests indicate that non-response is providing biased impact estimates, a standard </w:t>
      </w:r>
      <w:proofErr w:type="spellStart"/>
      <w:r w:rsidRPr="007B65DF">
        <w:t>techniq</w:t>
      </w:r>
      <w:proofErr w:type="spellEnd"/>
      <w:r w:rsidRPr="007B65DF">
        <w:tab/>
      </w:r>
      <w:proofErr w:type="spellStart"/>
      <w:r w:rsidRPr="007B65DF">
        <w:t>ue</w:t>
      </w:r>
      <w:proofErr w:type="spellEnd"/>
      <w:r w:rsidRPr="007B65DF">
        <w:t xml:space="preserve"> such as multiple imputation or weighting by the inverse probability of response will be used to determine the sensitivity of impact estimates to non-response.  </w:t>
      </w:r>
    </w:p>
    <w:p w:rsidR="00CD4475" w:rsidRPr="007B65DF" w:rsidRDefault="00CD4475" w:rsidP="00CD4475">
      <w:pPr>
        <w:autoSpaceDE w:val="0"/>
        <w:autoSpaceDN w:val="0"/>
        <w:adjustRightInd w:val="0"/>
        <w:rPr>
          <w:b/>
        </w:rPr>
      </w:pPr>
    </w:p>
    <w:p w:rsidR="00CD4475" w:rsidRPr="007B65DF" w:rsidRDefault="00CD4475" w:rsidP="00CD4475">
      <w:pPr>
        <w:autoSpaceDE w:val="0"/>
        <w:autoSpaceDN w:val="0"/>
        <w:adjustRightInd w:val="0"/>
        <w:rPr>
          <w:b/>
        </w:rPr>
      </w:pPr>
      <w:r w:rsidRPr="007B65DF">
        <w:rPr>
          <w:b/>
        </w:rPr>
        <w:t xml:space="preserve">B4. Pre-testing </w:t>
      </w:r>
    </w:p>
    <w:p w:rsidR="00CD4475" w:rsidRPr="007B65DF" w:rsidRDefault="00CD4475" w:rsidP="00CD4475">
      <w:pPr>
        <w:jc w:val="both"/>
      </w:pPr>
    </w:p>
    <w:p w:rsidR="00CD4475" w:rsidRPr="007B65DF" w:rsidRDefault="00CD4475" w:rsidP="00CD4475">
      <w:pPr>
        <w:jc w:val="both"/>
      </w:pPr>
      <w:r w:rsidRPr="007B65DF">
        <w:t xml:space="preserve">As part of Phase 2, the study team will use pretesting to identify revisions to be made to materials, procedures, and instruments for follow-up data collection. We will reach out to home visiting programs in either the Washington, DC or New Jersey areas to identify 9 or fewer families (including both English and Spanish-speaking participants) with a child aged 15 months and recruit them to pretest the CATI follow-up survey and all in-home instruments and procedures. The study team will attempt to recruit participants that represent the diversity of the MIHOPE sample (including linguistic, ethnic, racial, and geographic diversity). </w:t>
      </w:r>
    </w:p>
    <w:p w:rsidR="00CD4475" w:rsidRPr="007B65DF" w:rsidRDefault="00CD4475" w:rsidP="00CD4475">
      <w:pPr>
        <w:jc w:val="both"/>
      </w:pPr>
    </w:p>
    <w:p w:rsidR="00CD4475" w:rsidRPr="007B65DF" w:rsidRDefault="00CD4475" w:rsidP="00CD4475">
      <w:pPr>
        <w:jc w:val="both"/>
      </w:pPr>
      <w:r w:rsidRPr="007B65DF">
        <w:t xml:space="preserve">When </w:t>
      </w:r>
      <w:proofErr w:type="gramStart"/>
      <w:r w:rsidRPr="007B65DF">
        <w:t>pretesting</w:t>
      </w:r>
      <w:proofErr w:type="gramEnd"/>
      <w:r w:rsidRPr="007B65DF">
        <w:t xml:space="preserve"> the follow-up survey, the interviewer will begin by introducing the study, assuring privacy and reiterating that participation in the survey is voluntary. The interviewer will also ask for permission to audio-record the interview. The interviewer will ask the questions exactly as worded and will follow up with specific probes if any questions seem confusing. The pretest will include cognitive testing and debriefing with the parent and interviewer after the interview is completed. Cognitive interviews will investigate parents’ understanding of questions, and ease or difficulty of responding. As part of cognitive interviewing, an interviewer will administer the questions while a second team member listens to the interview and codes for parent hesitation and any indication of lack of understanding. After the interview, we will discuss with parents any questions or confusion they may have had. Debriefings with project staff and interviewers will investigate the ease of administration of the survey instrument. The telephone interviews and subsequent cognitive interviewing with respondents will be recorded so that survey management staff can hear the recordings and obtain accurate estimates of the length of the interview for OMB burden estimates.</w:t>
      </w:r>
    </w:p>
    <w:p w:rsidR="00CD4475" w:rsidRPr="007B65DF" w:rsidRDefault="00CD4475" w:rsidP="00CD4475">
      <w:pPr>
        <w:jc w:val="both"/>
      </w:pPr>
    </w:p>
    <w:p w:rsidR="00CD4475" w:rsidRDefault="00CD4475" w:rsidP="00CD4475">
      <w:pPr>
        <w:jc w:val="both"/>
      </w:pPr>
      <w:r w:rsidRPr="007B65DF">
        <w:t xml:space="preserve">Pretesting will also be conducted for the procedures and data collection instruments collected in the home. The purpose of the pretest will be to test the in-home protocols under realistic conditions. During the visit, staff will first introduce the study and inform families that participation in the pretest is voluntary and that the data collected will be kept private. Staff will then conduct the various in-home instruments taking into account the baby’s alertness or sleep state to dictate the order of items to be done. Each visit will end with a short debriefing to solicit feedback about the parent’s experience. The debriefings will assess the ease of administering the instruments, the handling of the equipment (video camera, weighing scale and cell phone), and identify any trouble spots and solutions for overcoming them. </w:t>
      </w:r>
    </w:p>
    <w:p w:rsidR="00CD4475" w:rsidRDefault="00CD4475" w:rsidP="00CD4475">
      <w:pPr>
        <w:jc w:val="both"/>
      </w:pPr>
    </w:p>
    <w:p w:rsidR="00CD4475" w:rsidRDefault="00CD4475" w:rsidP="00CD4475">
      <w:pPr>
        <w:jc w:val="both"/>
      </w:pPr>
      <w:r>
        <w:t xml:space="preserve">Results of the pretests will be sent to OMB, and any resulting modifications to instruments will be submitted as </w:t>
      </w:r>
      <w:proofErr w:type="spellStart"/>
      <w:r>
        <w:t>nonsubstantive</w:t>
      </w:r>
      <w:proofErr w:type="spellEnd"/>
      <w:r>
        <w:t xml:space="preserve"> changes for OMB approval. </w:t>
      </w:r>
    </w:p>
    <w:p w:rsidR="00CD4475" w:rsidRDefault="00CD4475" w:rsidP="00CD4475">
      <w:pPr>
        <w:jc w:val="both"/>
      </w:pPr>
    </w:p>
    <w:p w:rsidR="00CD4475" w:rsidRPr="007B65DF" w:rsidRDefault="00CD4475" w:rsidP="00CD4475">
      <w:pPr>
        <w:jc w:val="both"/>
      </w:pPr>
    </w:p>
    <w:p w:rsidR="00CD4475" w:rsidRPr="007B65DF" w:rsidRDefault="00CD4475" w:rsidP="00CD4475">
      <w:pPr>
        <w:jc w:val="both"/>
      </w:pPr>
    </w:p>
    <w:p w:rsidR="00CD4475" w:rsidRPr="007B65DF" w:rsidRDefault="00CD4475" w:rsidP="00CD4475">
      <w:pPr>
        <w:pStyle w:val="Default"/>
        <w:rPr>
          <w:color w:val="auto"/>
        </w:rPr>
      </w:pPr>
    </w:p>
    <w:p w:rsidR="00CD4475" w:rsidRPr="007B65DF" w:rsidRDefault="00CD4475" w:rsidP="00CD4475">
      <w:pPr>
        <w:pStyle w:val="BodyText"/>
        <w:spacing w:line="240" w:lineRule="auto"/>
        <w:rPr>
          <w:b/>
          <w:sz w:val="24"/>
          <w:szCs w:val="24"/>
        </w:rPr>
      </w:pPr>
      <w:r w:rsidRPr="007B65DF">
        <w:rPr>
          <w:b/>
          <w:sz w:val="24"/>
          <w:szCs w:val="24"/>
        </w:rPr>
        <w:t>B5. Consultants on statistical aspects of the design</w:t>
      </w:r>
    </w:p>
    <w:p w:rsidR="00CD4475" w:rsidRPr="007B65DF" w:rsidRDefault="00CD4475" w:rsidP="00CD4475">
      <w:pPr>
        <w:pStyle w:val="BodyText"/>
        <w:spacing w:line="240" w:lineRule="auto"/>
        <w:rPr>
          <w:sz w:val="24"/>
          <w:szCs w:val="24"/>
        </w:rPr>
      </w:pPr>
    </w:p>
    <w:p w:rsidR="00CD4475" w:rsidRPr="007B65DF" w:rsidRDefault="00CD4475" w:rsidP="00CD4475">
      <w:pPr>
        <w:pStyle w:val="BodyText"/>
        <w:spacing w:line="240" w:lineRule="auto"/>
        <w:rPr>
          <w:sz w:val="24"/>
          <w:szCs w:val="24"/>
        </w:rPr>
      </w:pPr>
      <w:r w:rsidRPr="007B65DF">
        <w:rPr>
          <w:sz w:val="24"/>
          <w:szCs w:val="24"/>
        </w:rPr>
        <w:lastRenderedPageBreak/>
        <w:t>There are no consultants on the statistical aspects of Phase 2. We have drawn on the expertise of MIHOPE team members including Charles Michalopoulos and Howard Bloom of MDR</w:t>
      </w:r>
      <w:bookmarkStart w:id="1" w:name="StartingPoint"/>
      <w:bookmarkEnd w:id="1"/>
      <w:r w:rsidRPr="007B65DF">
        <w:rPr>
          <w:sz w:val="24"/>
          <w:szCs w:val="24"/>
        </w:rPr>
        <w:t>C.</w:t>
      </w:r>
    </w:p>
    <w:p w:rsidR="00CD4475" w:rsidRPr="007B65DF" w:rsidRDefault="00CD4475" w:rsidP="00CD4475">
      <w:pPr>
        <w:pStyle w:val="BodyText"/>
        <w:spacing w:line="240" w:lineRule="auto"/>
        <w:rPr>
          <w:sz w:val="24"/>
          <w:szCs w:val="24"/>
        </w:rPr>
      </w:pPr>
    </w:p>
    <w:p w:rsidR="00CD4475" w:rsidRPr="007B65DF" w:rsidRDefault="00CD4475" w:rsidP="00CD4475">
      <w:r w:rsidRPr="007B65DF">
        <w:br w:type="page"/>
      </w:r>
    </w:p>
    <w:p w:rsidR="00CD4475" w:rsidRPr="007B65DF" w:rsidRDefault="00CD4475" w:rsidP="00CD4475">
      <w:pPr>
        <w:pStyle w:val="NormalSS"/>
        <w:ind w:firstLine="0"/>
        <w:jc w:val="center"/>
        <w:rPr>
          <w:b/>
        </w:rPr>
      </w:pPr>
      <w:r w:rsidRPr="007B65DF">
        <w:rPr>
          <w:b/>
        </w:rPr>
        <w:lastRenderedPageBreak/>
        <w:t>REFERENCES</w:t>
      </w:r>
    </w:p>
    <w:p w:rsidR="00CD4475" w:rsidRPr="007B65DF" w:rsidRDefault="00CD4475" w:rsidP="00CD4475">
      <w:pPr>
        <w:pStyle w:val="References"/>
        <w:spacing w:after="0"/>
        <w:jc w:val="left"/>
      </w:pPr>
    </w:p>
    <w:p w:rsidR="00CD4475" w:rsidRPr="007B65DF" w:rsidRDefault="00CD4475" w:rsidP="00CD4475"/>
    <w:p w:rsidR="00CD4475" w:rsidRPr="00466505" w:rsidRDefault="00CD4475" w:rsidP="00CD4475">
      <w:pPr>
        <w:ind w:left="720" w:hanging="720"/>
        <w:rPr>
          <w:noProof/>
        </w:rPr>
      </w:pPr>
      <w:r w:rsidRPr="007B65DF">
        <w:fldChar w:fldCharType="begin"/>
      </w:r>
      <w:r w:rsidRPr="007B65DF">
        <w:instrText xml:space="preserve"> ADDIN EN.REFLIST </w:instrText>
      </w:r>
      <w:r w:rsidRPr="007B65DF">
        <w:fldChar w:fldCharType="separate"/>
      </w:r>
      <w:r w:rsidRPr="00466505">
        <w:rPr>
          <w:noProof/>
        </w:rPr>
        <w:t xml:space="preserve">Booth, A., Goslin, M., Johnson, D., &amp; Granger, D. A. (under review). Cortisol concordance within families: Relationship quality, individual adjustment, and contextual strain moderators. </w:t>
      </w:r>
    </w:p>
    <w:p w:rsidR="00CD4475" w:rsidRPr="00466505" w:rsidRDefault="00CD4475" w:rsidP="00CD4475">
      <w:pPr>
        <w:ind w:left="720" w:hanging="720"/>
        <w:rPr>
          <w:noProof/>
        </w:rPr>
      </w:pPr>
      <w:r w:rsidRPr="00466505">
        <w:rPr>
          <w:noProof/>
        </w:rPr>
        <w:t xml:space="preserve">Brady-Smith, C., O'Brien, C., Berlin, L., Ware, A., Fauth, J., &amp; Brooks-Gunn, J. (2000). </w:t>
      </w:r>
      <w:r w:rsidRPr="00466505">
        <w:rPr>
          <w:i/>
          <w:noProof/>
        </w:rPr>
        <w:t>Child-parent interaction rating scales for the Three-Bag assessment: 36-month wave</w:t>
      </w:r>
      <w:r w:rsidRPr="00466505">
        <w:rPr>
          <w:noProof/>
        </w:rPr>
        <w:t xml:space="preserve">. Teachers College, Columbia University. New York. </w:t>
      </w:r>
    </w:p>
    <w:p w:rsidR="00CD4475" w:rsidRPr="00466505" w:rsidRDefault="00CD4475" w:rsidP="00CD4475">
      <w:pPr>
        <w:ind w:left="720" w:hanging="720"/>
        <w:rPr>
          <w:noProof/>
        </w:rPr>
      </w:pPr>
      <w:r w:rsidRPr="00466505">
        <w:rPr>
          <w:noProof/>
        </w:rPr>
        <w:t xml:space="preserve">Bugental, D. B. S., Alex; Lynch, Colleen. (2010). Effects of an Early Family Intervention on Children's Memory: The Mediating Effects of Cortisol Levels. </w:t>
      </w:r>
      <w:r w:rsidRPr="00466505">
        <w:rPr>
          <w:i/>
          <w:noProof/>
        </w:rPr>
        <w:t>Mind, Brain, and Education, 4</w:t>
      </w:r>
      <w:r w:rsidRPr="00466505">
        <w:rPr>
          <w:noProof/>
        </w:rPr>
        <w:t xml:space="preserve">(4), 159-170. </w:t>
      </w:r>
    </w:p>
    <w:p w:rsidR="00CD4475" w:rsidRPr="00466505" w:rsidRDefault="00CD4475" w:rsidP="00CD4475">
      <w:pPr>
        <w:ind w:left="720" w:hanging="720"/>
        <w:rPr>
          <w:noProof/>
        </w:rPr>
      </w:pPr>
      <w:r w:rsidRPr="00466505">
        <w:rPr>
          <w:noProof/>
        </w:rPr>
        <w:t>Dietz, P. M., Homa, D., England, L. J., Burley, K., Tong, V. T., Dube, S. R., et al. (2011). Estimates of Nondisclosure of Cigarette Smoking Among Pregnant and Nonpregnant Women of Reproductive Age in the United States.</w:t>
      </w:r>
      <w:r w:rsidRPr="00466505">
        <w:rPr>
          <w:i/>
          <w:noProof/>
        </w:rPr>
        <w:t xml:space="preserve"> American Journal of Epidemiology, 173</w:t>
      </w:r>
      <w:r w:rsidRPr="00466505">
        <w:rPr>
          <w:noProof/>
        </w:rPr>
        <w:t xml:space="preserve">(3), 355-359. </w:t>
      </w:r>
    </w:p>
    <w:p w:rsidR="00CD4475" w:rsidRPr="00466505" w:rsidRDefault="00CD4475" w:rsidP="00CD4475">
      <w:pPr>
        <w:ind w:left="720" w:hanging="720"/>
        <w:rPr>
          <w:noProof/>
        </w:rPr>
      </w:pPr>
      <w:r w:rsidRPr="00466505">
        <w:rPr>
          <w:noProof/>
        </w:rPr>
        <w:t xml:space="preserve">Dozier, M., Peloso, E., Lewis, E., Laurenceau, J.-P., &amp; Levine, S. (2008). Effects of an attachment-based intervention on the cortisol production of infants and toddlers in foster care. </w:t>
      </w:r>
      <w:r w:rsidRPr="00466505">
        <w:rPr>
          <w:i/>
          <w:noProof/>
        </w:rPr>
        <w:t>Development and Psychopathology, 20</w:t>
      </w:r>
      <w:r w:rsidRPr="00466505">
        <w:rPr>
          <w:noProof/>
        </w:rPr>
        <w:t>(3), 845-859. doi: 10.1017/S0954579408000400</w:t>
      </w:r>
    </w:p>
    <w:p w:rsidR="00CD4475" w:rsidRPr="00466505" w:rsidRDefault="00CD4475" w:rsidP="00CD4475">
      <w:pPr>
        <w:ind w:left="720" w:hanging="720"/>
        <w:rPr>
          <w:noProof/>
        </w:rPr>
      </w:pPr>
      <w:r w:rsidRPr="00466505">
        <w:rPr>
          <w:noProof/>
        </w:rPr>
        <w:t xml:space="preserve">Dozier, M., Peloso, E., Lindhiem, O., Gordon, K., Manni, M., &amp; Sepulveda, S. e. a. (2006). Developing evidence-based interventions for foster children: An example of a randomized clinical trial with infants and toddlers. </w:t>
      </w:r>
      <w:r w:rsidRPr="00466505">
        <w:rPr>
          <w:i/>
          <w:noProof/>
        </w:rPr>
        <w:t>Journal of Social Issues, 62</w:t>
      </w:r>
      <w:r w:rsidRPr="00466505">
        <w:rPr>
          <w:noProof/>
        </w:rPr>
        <w:t xml:space="preserve">, 767-785. </w:t>
      </w:r>
    </w:p>
    <w:p w:rsidR="00CD4475" w:rsidRPr="00466505" w:rsidRDefault="00CD4475" w:rsidP="00CD4475">
      <w:pPr>
        <w:ind w:left="720" w:hanging="720"/>
        <w:rPr>
          <w:noProof/>
        </w:rPr>
      </w:pPr>
      <w:r w:rsidRPr="00466505">
        <w:rPr>
          <w:noProof/>
        </w:rPr>
        <w:t xml:space="preserve">Harding, K., Galano, J., Martin, J., Huntington, L., &amp; Schellenbach, C. J. (2007). Healthy Families America Effectiveness: A Comprehensive Review of Outcomes. </w:t>
      </w:r>
      <w:r w:rsidRPr="00466505">
        <w:rPr>
          <w:i/>
          <w:noProof/>
        </w:rPr>
        <w:t>Journal of Prevention &amp; Intervention in the Community, 34</w:t>
      </w:r>
      <w:r w:rsidRPr="00466505">
        <w:rPr>
          <w:noProof/>
        </w:rPr>
        <w:t xml:space="preserve">(1/2), 149-179. </w:t>
      </w:r>
    </w:p>
    <w:p w:rsidR="00CD4475" w:rsidRPr="00466505" w:rsidRDefault="00CD4475" w:rsidP="00CD4475">
      <w:pPr>
        <w:ind w:left="720" w:hanging="720"/>
        <w:rPr>
          <w:noProof/>
        </w:rPr>
      </w:pPr>
      <w:r w:rsidRPr="00466505">
        <w:rPr>
          <w:noProof/>
        </w:rPr>
        <w:t xml:space="preserve">James, T. (2001). </w:t>
      </w:r>
      <w:r w:rsidRPr="00466505">
        <w:rPr>
          <w:i/>
          <w:noProof/>
        </w:rPr>
        <w:t>Results of the Wave 1 incentive experiment in the 1996 survey of income and program participation.</w:t>
      </w:r>
      <w:r w:rsidRPr="00466505">
        <w:rPr>
          <w:noProof/>
        </w:rPr>
        <w:t xml:space="preserve"> Paper presented at the Proceedings of the Section of Survey Research Methods, Alexandria, VA.</w:t>
      </w:r>
    </w:p>
    <w:p w:rsidR="00CD4475" w:rsidRPr="00466505" w:rsidRDefault="00CD4475" w:rsidP="00CD4475">
      <w:pPr>
        <w:ind w:left="720" w:hanging="720"/>
        <w:rPr>
          <w:noProof/>
        </w:rPr>
      </w:pPr>
      <w:r w:rsidRPr="00466505">
        <w:rPr>
          <w:noProof/>
        </w:rPr>
        <w:t xml:space="preserve">Kendrick, J. S., Zahniser, S. C., Miller, N., Salas, N., Stine, J., Gargiullo, P. M., et al. (1995). Integrating smoking cessation into routine public prenatal care: the Smoking Cessation in Pregnancy project. </w:t>
      </w:r>
      <w:r w:rsidRPr="00466505">
        <w:rPr>
          <w:i/>
          <w:noProof/>
        </w:rPr>
        <w:t>American Journal of Public Health, 85</w:t>
      </w:r>
      <w:r w:rsidRPr="00466505">
        <w:rPr>
          <w:noProof/>
        </w:rPr>
        <w:t xml:space="preserve">(2), 217-222. </w:t>
      </w:r>
    </w:p>
    <w:p w:rsidR="00CD4475" w:rsidRPr="00466505" w:rsidRDefault="00CD4475" w:rsidP="00CD4475">
      <w:pPr>
        <w:ind w:left="720" w:hanging="720"/>
        <w:rPr>
          <w:noProof/>
        </w:rPr>
      </w:pPr>
      <w:r w:rsidRPr="00466505">
        <w:rPr>
          <w:noProof/>
        </w:rPr>
        <w:t xml:space="preserve">Mack, S., Huggins, V., Keathley, D., &amp; Sundukchi, M. (1998). </w:t>
      </w:r>
      <w:r w:rsidRPr="00466505">
        <w:rPr>
          <w:i/>
          <w:noProof/>
        </w:rPr>
        <w:t>Do monetary incentives improve response rates in the survey of income and program participation?</w:t>
      </w:r>
      <w:r w:rsidRPr="00466505">
        <w:rPr>
          <w:noProof/>
        </w:rPr>
        <w:t xml:space="preserve"> Paper presented at the Proceedings of the Section on Survey Research Methods, Alexandria, VA.</w:t>
      </w:r>
    </w:p>
    <w:p w:rsidR="00CD4475" w:rsidRPr="00466505" w:rsidRDefault="00CD4475" w:rsidP="00CD4475">
      <w:pPr>
        <w:ind w:left="720" w:hanging="720"/>
        <w:rPr>
          <w:noProof/>
        </w:rPr>
      </w:pPr>
      <w:r w:rsidRPr="00466505">
        <w:rPr>
          <w:noProof/>
        </w:rPr>
        <w:t xml:space="preserve">Martin, E., Abreu, D., &amp; Winters, F. (2001). Money and motive: Effects of incentives on panel attrition in the survey of income and program participation. </w:t>
      </w:r>
      <w:r w:rsidRPr="00466505">
        <w:rPr>
          <w:i/>
          <w:noProof/>
        </w:rPr>
        <w:t>Journal of Official Statistics, 17</w:t>
      </w:r>
      <w:r w:rsidRPr="00466505">
        <w:rPr>
          <w:noProof/>
        </w:rPr>
        <w:t xml:space="preserve">, 267-284. </w:t>
      </w:r>
    </w:p>
    <w:p w:rsidR="00CD4475" w:rsidRPr="00466505" w:rsidRDefault="00CD4475" w:rsidP="00CD4475">
      <w:pPr>
        <w:ind w:left="720" w:hanging="720"/>
        <w:rPr>
          <w:noProof/>
        </w:rPr>
      </w:pPr>
      <w:r w:rsidRPr="00466505">
        <w:rPr>
          <w:noProof/>
        </w:rPr>
        <w:t xml:space="preserve">Olds, D. L., Robinson, J., O'Brien, R., Luckey, D. W., Pettitt, L. M., Henderson, C. R., et al. (2002). Home Visiting by Paraprofessionals and by Nurses: A Randomized, Controlled Trial. </w:t>
      </w:r>
      <w:r w:rsidRPr="00466505">
        <w:rPr>
          <w:i/>
          <w:noProof/>
        </w:rPr>
        <w:t>Pediatrics, 110</w:t>
      </w:r>
      <w:r w:rsidRPr="00466505">
        <w:rPr>
          <w:noProof/>
        </w:rPr>
        <w:t>(3), 486-496. doi: 10.1542/peds.110.3.486</w:t>
      </w:r>
    </w:p>
    <w:p w:rsidR="00CD4475" w:rsidRPr="00466505" w:rsidRDefault="00CD4475" w:rsidP="00CD4475">
      <w:pPr>
        <w:ind w:left="720" w:hanging="720"/>
        <w:rPr>
          <w:noProof/>
        </w:rPr>
      </w:pPr>
      <w:r w:rsidRPr="00466505">
        <w:rPr>
          <w:noProof/>
        </w:rPr>
        <w:t xml:space="preserve">Papp, L. M., Pendry, P., &amp; Adam, E. K. (2009). Mother-adolescent physiological synchrony in naturalistic settings: Within-family cortisol associations and moderators. </w:t>
      </w:r>
      <w:r w:rsidRPr="00466505">
        <w:rPr>
          <w:i/>
          <w:noProof/>
        </w:rPr>
        <w:t>Journal of Family Psychology, 23</w:t>
      </w:r>
      <w:r w:rsidRPr="00466505">
        <w:rPr>
          <w:noProof/>
        </w:rPr>
        <w:t xml:space="preserve">(6), 882. </w:t>
      </w:r>
    </w:p>
    <w:p w:rsidR="00CD4475" w:rsidRPr="00466505" w:rsidRDefault="00CD4475" w:rsidP="00CD4475">
      <w:pPr>
        <w:ind w:left="720" w:hanging="720"/>
        <w:rPr>
          <w:noProof/>
        </w:rPr>
      </w:pPr>
      <w:r w:rsidRPr="00466505">
        <w:rPr>
          <w:noProof/>
        </w:rPr>
        <w:t xml:space="preserve">Patrick, D. L., Cheadle, A., Thompson, D. C., Diehr, P., Koepsell, T., &amp; Kinne, S. (1994). The Validity of Self-Reported Smoking: A Review and Meta-Analysis. </w:t>
      </w:r>
      <w:r w:rsidRPr="00466505">
        <w:rPr>
          <w:i/>
          <w:noProof/>
        </w:rPr>
        <w:t>American Journal of Public Health, 84</w:t>
      </w:r>
      <w:r w:rsidRPr="00466505">
        <w:rPr>
          <w:noProof/>
        </w:rPr>
        <w:t xml:space="preserve">(7), 1086. </w:t>
      </w:r>
    </w:p>
    <w:p w:rsidR="00CD4475" w:rsidRPr="00466505" w:rsidRDefault="00CD4475" w:rsidP="00CD4475">
      <w:pPr>
        <w:ind w:left="720" w:hanging="720"/>
        <w:rPr>
          <w:noProof/>
        </w:rPr>
      </w:pPr>
      <w:r w:rsidRPr="00466505">
        <w:rPr>
          <w:noProof/>
        </w:rPr>
        <w:t xml:space="preserve">Russell, T., Crawford, M., &amp; Woodby, L. (2004). Measurements for Active Cigarette Smoke Exposure in Prevalence and Cessation Studies: Why Simply Asking Pregnant Women Isn't Enough. </w:t>
      </w:r>
      <w:r w:rsidRPr="00466505">
        <w:rPr>
          <w:i/>
          <w:noProof/>
        </w:rPr>
        <w:t>Nicotine Tob Research, 5</w:t>
      </w:r>
      <w:r w:rsidRPr="00466505">
        <w:rPr>
          <w:noProof/>
        </w:rPr>
        <w:t xml:space="preserve">(Suppl 2), S141-151. </w:t>
      </w:r>
    </w:p>
    <w:p w:rsidR="00CD4475" w:rsidRPr="00466505" w:rsidRDefault="00CD4475" w:rsidP="00CD4475">
      <w:pPr>
        <w:ind w:left="720" w:hanging="720"/>
        <w:rPr>
          <w:noProof/>
        </w:rPr>
      </w:pPr>
      <w:r w:rsidRPr="00466505">
        <w:rPr>
          <w:noProof/>
        </w:rPr>
        <w:lastRenderedPageBreak/>
        <w:t xml:space="preserve">Ruttle, P. L., Serbin, L. A., Stack, D. M., Schwartzman, A. E., &amp; Shirtcliff, E. A. (2011). Adrenocortical attunement in mother-child dyads: Importance of situational and behavioral characteristics. </w:t>
      </w:r>
      <w:r w:rsidRPr="00466505">
        <w:rPr>
          <w:i/>
          <w:noProof/>
        </w:rPr>
        <w:t>Biological Psychology, 88</w:t>
      </w:r>
      <w:r w:rsidRPr="00466505">
        <w:rPr>
          <w:noProof/>
        </w:rPr>
        <w:t xml:space="preserve">(1), 104-111. </w:t>
      </w:r>
    </w:p>
    <w:p w:rsidR="00CD4475" w:rsidRPr="00466505" w:rsidRDefault="00CD4475" w:rsidP="00CD4475">
      <w:pPr>
        <w:ind w:left="720" w:hanging="720"/>
        <w:rPr>
          <w:noProof/>
        </w:rPr>
      </w:pPr>
      <w:r w:rsidRPr="00466505">
        <w:rPr>
          <w:noProof/>
        </w:rPr>
        <w:t xml:space="preserve">Sethre-Hofstad, L., Stansbury, K., &amp; Rice, M. A. (2002). Attunement of maternal and child adrenocortical response to child challenge. </w:t>
      </w:r>
      <w:r w:rsidRPr="00466505">
        <w:rPr>
          <w:i/>
          <w:noProof/>
        </w:rPr>
        <w:t>Psychoneuroendocrinology, 27</w:t>
      </w:r>
      <w:r w:rsidRPr="00466505">
        <w:rPr>
          <w:noProof/>
        </w:rPr>
        <w:t xml:space="preserve">, 731-747. </w:t>
      </w:r>
    </w:p>
    <w:p w:rsidR="00CD4475" w:rsidRPr="00466505" w:rsidRDefault="00CD4475" w:rsidP="00CD4475">
      <w:pPr>
        <w:ind w:left="720" w:hanging="720"/>
        <w:rPr>
          <w:noProof/>
        </w:rPr>
      </w:pPr>
      <w:r w:rsidRPr="00466505">
        <w:rPr>
          <w:noProof/>
        </w:rPr>
        <w:t xml:space="preserve">Studts, J. L., Ghate, S. R., Gill, J. L., Studts, C. R., Barnes, C. N., LaJoie, A. S., et al. (2006). Validity of self-reported smoking status among participants in a lung cancer screening trial. </w:t>
      </w:r>
      <w:r w:rsidRPr="00466505">
        <w:rPr>
          <w:i/>
          <w:noProof/>
        </w:rPr>
        <w:t>Cancer Epidemiology Biomarkers Prevention, 15</w:t>
      </w:r>
      <w:r w:rsidRPr="00466505">
        <w:rPr>
          <w:noProof/>
        </w:rPr>
        <w:t xml:space="preserve">(10), 1825-1828. </w:t>
      </w:r>
    </w:p>
    <w:p w:rsidR="00CD4475" w:rsidRPr="00466505" w:rsidRDefault="00CD4475" w:rsidP="00CD4475">
      <w:pPr>
        <w:ind w:left="720" w:hanging="720"/>
        <w:rPr>
          <w:noProof/>
        </w:rPr>
      </w:pPr>
      <w:r w:rsidRPr="00466505">
        <w:rPr>
          <w:noProof/>
        </w:rPr>
        <w:t xml:space="preserve">van Bakel, H. J. A., &amp; Riksen-Walraven, J. M. (2008). Adrenocortical and Behavioral Attunement in Parents with 1-Year-Old Infants. </w:t>
      </w:r>
      <w:r w:rsidRPr="00466505">
        <w:rPr>
          <w:i/>
          <w:noProof/>
        </w:rPr>
        <w:t>Developmental Psychobiology, 50</w:t>
      </w:r>
      <w:r w:rsidRPr="00466505">
        <w:rPr>
          <w:noProof/>
        </w:rPr>
        <w:t xml:space="preserve">, 196-201. </w:t>
      </w:r>
    </w:p>
    <w:p w:rsidR="00CD4475" w:rsidRDefault="00CD4475" w:rsidP="00CD4475">
      <w:pPr>
        <w:ind w:left="720" w:hanging="720"/>
        <w:rPr>
          <w:noProof/>
        </w:rPr>
      </w:pPr>
    </w:p>
    <w:p w:rsidR="00CD4475" w:rsidRPr="002C4F75" w:rsidRDefault="00CD4475" w:rsidP="00CD4475">
      <w:pPr>
        <w:rPr>
          <w:rFonts w:ascii="Arial" w:hAnsi="Arial" w:cs="Arial"/>
        </w:rPr>
      </w:pPr>
      <w:r w:rsidRPr="007B65DF">
        <w:fldChar w:fldCharType="end"/>
      </w:r>
    </w:p>
    <w:p w:rsidR="00CD4475" w:rsidRDefault="00CD4475" w:rsidP="00CD4475"/>
    <w:p w:rsidR="00DC6AEC" w:rsidRPr="007B65DF" w:rsidRDefault="00DC6AEC" w:rsidP="00B43B05">
      <w:pPr>
        <w:spacing w:line="240" w:lineRule="auto"/>
        <w:ind w:left="720"/>
        <w:rPr>
          <w:sz w:val="24"/>
          <w:szCs w:val="24"/>
        </w:rPr>
      </w:pPr>
      <w:bookmarkStart w:id="2" w:name="_GoBack"/>
      <w:bookmarkEnd w:id="2"/>
    </w:p>
    <w:sectPr w:rsidR="00DC6AEC" w:rsidRPr="007B65DF" w:rsidSect="000F706F">
      <w:pgSz w:w="12240" w:h="15840" w:code="1"/>
      <w:pgMar w:top="1440" w:right="1440" w:bottom="1440" w:left="1440" w:header="720" w:footer="57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A9C" w:rsidRDefault="00CB7A9C">
      <w:r>
        <w:separator/>
      </w:r>
    </w:p>
  </w:endnote>
  <w:endnote w:type="continuationSeparator" w:id="0">
    <w:p w:rsidR="00CB7A9C" w:rsidRDefault="00CB7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A9C" w:rsidRDefault="00553C63" w:rsidP="00114FFA">
    <w:pPr>
      <w:pStyle w:val="Footer"/>
      <w:rPr>
        <w:rStyle w:val="PageNumber"/>
      </w:rPr>
    </w:pPr>
    <w:r>
      <w:rPr>
        <w:rStyle w:val="PageNumber"/>
      </w:rPr>
      <w:fldChar w:fldCharType="begin"/>
    </w:r>
    <w:r w:rsidR="00CB7A9C">
      <w:rPr>
        <w:rStyle w:val="PageNumber"/>
      </w:rPr>
      <w:instrText xml:space="preserve">PAGE  </w:instrText>
    </w:r>
    <w:r>
      <w:rPr>
        <w:rStyle w:val="PageNumber"/>
      </w:rPr>
      <w:fldChar w:fldCharType="end"/>
    </w:r>
  </w:p>
  <w:p w:rsidR="00CB7A9C" w:rsidRDefault="00553C63" w:rsidP="00114FFA">
    <w:pPr>
      <w:pStyle w:val="Footer"/>
      <w:rPr>
        <w:rStyle w:val="PageNumber"/>
      </w:rPr>
    </w:pPr>
    <w:r>
      <w:rPr>
        <w:rStyle w:val="PageNumber"/>
      </w:rPr>
      <w:fldChar w:fldCharType="begin"/>
    </w:r>
    <w:r w:rsidR="00CB7A9C">
      <w:rPr>
        <w:rStyle w:val="PageNumber"/>
      </w:rPr>
      <w:instrText xml:space="preserve">PAGE  </w:instrText>
    </w:r>
    <w:r>
      <w:rPr>
        <w:rStyle w:val="PageNumber"/>
      </w:rPr>
      <w:fldChar w:fldCharType="end"/>
    </w:r>
  </w:p>
  <w:p w:rsidR="00CB7A9C" w:rsidRDefault="00CB7A9C" w:rsidP="00114F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13020"/>
      <w:docPartObj>
        <w:docPartGallery w:val="Page Numbers (Bottom of Page)"/>
        <w:docPartUnique/>
      </w:docPartObj>
    </w:sdtPr>
    <w:sdtEndPr/>
    <w:sdtContent>
      <w:p w:rsidR="00CB7A9C" w:rsidRDefault="006C54E9">
        <w:pPr>
          <w:pStyle w:val="Footer"/>
          <w:jc w:val="center"/>
        </w:pPr>
        <w:r>
          <w:fldChar w:fldCharType="begin"/>
        </w:r>
        <w:r>
          <w:instrText xml:space="preserve"> PAGE   \* MERGEFORMAT </w:instrText>
        </w:r>
        <w:r>
          <w:fldChar w:fldCharType="separate"/>
        </w:r>
        <w:r w:rsidR="00CD4475">
          <w:rPr>
            <w:noProof/>
          </w:rPr>
          <w:t>1</w:t>
        </w:r>
        <w:r>
          <w:rPr>
            <w:noProof/>
          </w:rPr>
          <w:fldChar w:fldCharType="end"/>
        </w:r>
      </w:p>
    </w:sdtContent>
  </w:sdt>
  <w:p w:rsidR="00CB7A9C" w:rsidRDefault="00CB7A9C" w:rsidP="00114F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42704"/>
      <w:docPartObj>
        <w:docPartGallery w:val="Page Numbers (Bottom of Page)"/>
        <w:docPartUnique/>
      </w:docPartObj>
    </w:sdtPr>
    <w:sdtEndPr>
      <w:rPr>
        <w:rFonts w:ascii="Times New Roman" w:hAnsi="Times New Roman"/>
        <w:b w:val="0"/>
        <w:sz w:val="24"/>
        <w:szCs w:val="24"/>
      </w:rPr>
    </w:sdtEndPr>
    <w:sdtContent>
      <w:p w:rsidR="00CB7A9C" w:rsidRPr="00CA7286" w:rsidRDefault="00553C63">
        <w:pPr>
          <w:pStyle w:val="Footer"/>
          <w:jc w:val="center"/>
          <w:rPr>
            <w:rFonts w:ascii="Times New Roman" w:hAnsi="Times New Roman"/>
            <w:b w:val="0"/>
            <w:sz w:val="24"/>
            <w:szCs w:val="24"/>
          </w:rPr>
        </w:pPr>
        <w:r w:rsidRPr="00CA7286">
          <w:rPr>
            <w:rFonts w:ascii="Times New Roman" w:hAnsi="Times New Roman"/>
            <w:b w:val="0"/>
            <w:sz w:val="24"/>
            <w:szCs w:val="24"/>
          </w:rPr>
          <w:fldChar w:fldCharType="begin"/>
        </w:r>
        <w:r w:rsidR="00CB7A9C" w:rsidRPr="00CA7286">
          <w:rPr>
            <w:rFonts w:ascii="Times New Roman" w:hAnsi="Times New Roman"/>
            <w:b w:val="0"/>
            <w:sz w:val="24"/>
            <w:szCs w:val="24"/>
          </w:rPr>
          <w:instrText xml:space="preserve"> PAGE   \* MERGEFORMAT </w:instrText>
        </w:r>
        <w:r w:rsidRPr="00CA7286">
          <w:rPr>
            <w:rFonts w:ascii="Times New Roman" w:hAnsi="Times New Roman"/>
            <w:b w:val="0"/>
            <w:sz w:val="24"/>
            <w:szCs w:val="24"/>
          </w:rPr>
          <w:fldChar w:fldCharType="separate"/>
        </w:r>
        <w:r w:rsidR="00CD4475">
          <w:rPr>
            <w:rFonts w:ascii="Times New Roman" w:hAnsi="Times New Roman"/>
            <w:b w:val="0"/>
            <w:noProof/>
            <w:sz w:val="24"/>
            <w:szCs w:val="24"/>
          </w:rPr>
          <w:t>12</w:t>
        </w:r>
        <w:r w:rsidRPr="00CA7286">
          <w:rPr>
            <w:rFonts w:ascii="Times New Roman" w:hAnsi="Times New Roman"/>
            <w:b w:val="0"/>
            <w:noProof/>
            <w:sz w:val="24"/>
            <w:szCs w:val="24"/>
          </w:rPr>
          <w:fldChar w:fldCharType="end"/>
        </w:r>
      </w:p>
    </w:sdtContent>
  </w:sdt>
  <w:p w:rsidR="00CB7A9C" w:rsidRPr="00917A78" w:rsidRDefault="00CB7A9C" w:rsidP="00917A7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A9C" w:rsidRDefault="00CB7A9C">
      <w:r>
        <w:separator/>
      </w:r>
    </w:p>
  </w:footnote>
  <w:footnote w:type="continuationSeparator" w:id="0">
    <w:p w:rsidR="00CB7A9C" w:rsidRDefault="00CB7A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3AA8"/>
    <w:multiLevelType w:val="hybridMultilevel"/>
    <w:tmpl w:val="05144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5737FA"/>
    <w:multiLevelType w:val="hybridMultilevel"/>
    <w:tmpl w:val="E9F29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C81768"/>
    <w:multiLevelType w:val="hybridMultilevel"/>
    <w:tmpl w:val="7CB6C162"/>
    <w:lvl w:ilvl="0" w:tplc="FFFFFFFF">
      <w:start w:val="1"/>
      <w:numFmt w:val="bullet"/>
      <w:pStyle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nsid w:val="00F602F6"/>
    <w:multiLevelType w:val="hybridMultilevel"/>
    <w:tmpl w:val="EF5886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F80E31"/>
    <w:multiLevelType w:val="hybridMultilevel"/>
    <w:tmpl w:val="20F84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A616A1"/>
    <w:multiLevelType w:val="hybridMultilevel"/>
    <w:tmpl w:val="ADDC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613738"/>
    <w:multiLevelType w:val="hybridMultilevel"/>
    <w:tmpl w:val="5AB0A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2022C0"/>
    <w:multiLevelType w:val="hybridMultilevel"/>
    <w:tmpl w:val="BA20F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A3281F"/>
    <w:multiLevelType w:val="hybridMultilevel"/>
    <w:tmpl w:val="BAA287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C990326"/>
    <w:multiLevelType w:val="hybridMultilevel"/>
    <w:tmpl w:val="E214D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27723E2"/>
    <w:multiLevelType w:val="hybridMultilevel"/>
    <w:tmpl w:val="DB92F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006236"/>
    <w:multiLevelType w:val="hybridMultilevel"/>
    <w:tmpl w:val="43CEB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80E079A"/>
    <w:multiLevelType w:val="hybridMultilevel"/>
    <w:tmpl w:val="925A1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B26E14"/>
    <w:multiLevelType w:val="hybridMultilevel"/>
    <w:tmpl w:val="A776CBDA"/>
    <w:lvl w:ilvl="0" w:tplc="C9789CCE">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F7513D4"/>
    <w:multiLevelType w:val="hybridMultilevel"/>
    <w:tmpl w:val="BC6051E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21643E7C"/>
    <w:multiLevelType w:val="hybridMultilevel"/>
    <w:tmpl w:val="947CF5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24F5DE2"/>
    <w:multiLevelType w:val="hybridMultilevel"/>
    <w:tmpl w:val="D57EFC86"/>
    <w:lvl w:ilvl="0" w:tplc="022CC9C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18">
    <w:nsid w:val="28BF6089"/>
    <w:multiLevelType w:val="hybridMultilevel"/>
    <w:tmpl w:val="82E04E52"/>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6356FC"/>
    <w:multiLevelType w:val="hybridMultilevel"/>
    <w:tmpl w:val="74F0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1B4054"/>
    <w:multiLevelType w:val="hybridMultilevel"/>
    <w:tmpl w:val="E5FCB80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8745A4"/>
    <w:multiLevelType w:val="hybridMultilevel"/>
    <w:tmpl w:val="7CB84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4A2C42"/>
    <w:multiLevelType w:val="hybridMultilevel"/>
    <w:tmpl w:val="C09811A4"/>
    <w:lvl w:ilvl="0" w:tplc="B6822ABE">
      <w:start w:val="5"/>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342E9E"/>
    <w:multiLevelType w:val="hybridMultilevel"/>
    <w:tmpl w:val="F454CD40"/>
    <w:lvl w:ilvl="0" w:tplc="A9B62C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53373BF"/>
    <w:multiLevelType w:val="hybridMultilevel"/>
    <w:tmpl w:val="6ED092CE"/>
    <w:lvl w:ilvl="0" w:tplc="125CD80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6">
    <w:nsid w:val="4E1076A3"/>
    <w:multiLevelType w:val="hybridMultilevel"/>
    <w:tmpl w:val="45B6DB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8601A0F"/>
    <w:multiLevelType w:val="hybridMultilevel"/>
    <w:tmpl w:val="8D2E7FEC"/>
    <w:lvl w:ilvl="0" w:tplc="4F4C9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B39526D"/>
    <w:multiLevelType w:val="hybridMultilevel"/>
    <w:tmpl w:val="C2782D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B772E2E"/>
    <w:multiLevelType w:val="hybridMultilevel"/>
    <w:tmpl w:val="C09811A4"/>
    <w:lvl w:ilvl="0" w:tplc="B6822ABE">
      <w:start w:val="5"/>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D105BE"/>
    <w:multiLevelType w:val="hybridMultilevel"/>
    <w:tmpl w:val="0BE83096"/>
    <w:lvl w:ilvl="0" w:tplc="C9789CC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nsid w:val="6678613F"/>
    <w:multiLevelType w:val="hybridMultilevel"/>
    <w:tmpl w:val="9564B2F6"/>
    <w:lvl w:ilvl="0" w:tplc="61A0D038">
      <w:start w:val="1"/>
      <w:numFmt w:val="bullet"/>
      <w:pStyle w:val="Bullet0"/>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6A340FEF"/>
    <w:multiLevelType w:val="hybridMultilevel"/>
    <w:tmpl w:val="DC3E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510DA4"/>
    <w:multiLevelType w:val="hybridMultilevel"/>
    <w:tmpl w:val="43CEB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7">
    <w:nsid w:val="732A65CF"/>
    <w:multiLevelType w:val="hybridMultilevel"/>
    <w:tmpl w:val="43CEB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39">
    <w:nsid w:val="7D38327E"/>
    <w:multiLevelType w:val="hybridMultilevel"/>
    <w:tmpl w:val="6992927C"/>
    <w:lvl w:ilvl="0" w:tplc="61A0D0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6"/>
  </w:num>
  <w:num w:numId="3">
    <w:abstractNumId w:val="38"/>
  </w:num>
  <w:num w:numId="4">
    <w:abstractNumId w:val="31"/>
  </w:num>
  <w:num w:numId="5">
    <w:abstractNumId w:val="16"/>
  </w:num>
  <w:num w:numId="6">
    <w:abstractNumId w:val="39"/>
  </w:num>
  <w:num w:numId="7">
    <w:abstractNumId w:val="25"/>
  </w:num>
  <w:num w:numId="8">
    <w:abstractNumId w:val="14"/>
  </w:num>
  <w:num w:numId="9">
    <w:abstractNumId w:val="7"/>
  </w:num>
  <w:num w:numId="10">
    <w:abstractNumId w:val="24"/>
  </w:num>
  <w:num w:numId="11">
    <w:abstractNumId w:val="28"/>
  </w:num>
  <w:num w:numId="12">
    <w:abstractNumId w:val="4"/>
  </w:num>
  <w:num w:numId="13">
    <w:abstractNumId w:val="5"/>
  </w:num>
  <w:num w:numId="14">
    <w:abstractNumId w:val="32"/>
  </w:num>
  <w:num w:numId="15">
    <w:abstractNumId w:val="25"/>
    <w:lvlOverride w:ilvl="0">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7"/>
  </w:num>
  <w:num w:numId="19">
    <w:abstractNumId w:val="3"/>
  </w:num>
  <w:num w:numId="20">
    <w:abstractNumId w:val="23"/>
  </w:num>
  <w:num w:numId="21">
    <w:abstractNumId w:val="27"/>
  </w:num>
  <w:num w:numId="22">
    <w:abstractNumId w:val="15"/>
  </w:num>
  <w:num w:numId="23">
    <w:abstractNumId w:val="9"/>
  </w:num>
  <w:num w:numId="24">
    <w:abstractNumId w:val="10"/>
  </w:num>
  <w:num w:numId="25">
    <w:abstractNumId w:val="1"/>
  </w:num>
  <w:num w:numId="26">
    <w:abstractNumId w:val="26"/>
  </w:num>
  <w:num w:numId="27">
    <w:abstractNumId w:val="20"/>
  </w:num>
  <w:num w:numId="28">
    <w:abstractNumId w:val="12"/>
  </w:num>
  <w:num w:numId="29">
    <w:abstractNumId w:val="18"/>
  </w:num>
  <w:num w:numId="30">
    <w:abstractNumId w:val="34"/>
  </w:num>
  <w:num w:numId="31">
    <w:abstractNumId w:val="2"/>
  </w:num>
  <w:num w:numId="32">
    <w:abstractNumId w:val="8"/>
  </w:num>
  <w:num w:numId="33">
    <w:abstractNumId w:val="13"/>
  </w:num>
  <w:num w:numId="34">
    <w:abstractNumId w:val="30"/>
  </w:num>
  <w:num w:numId="35">
    <w:abstractNumId w:val="19"/>
  </w:num>
  <w:num w:numId="36">
    <w:abstractNumId w:val="6"/>
  </w:num>
  <w:num w:numId="37">
    <w:abstractNumId w:val="22"/>
  </w:num>
  <w:num w:numId="38">
    <w:abstractNumId w:val="29"/>
  </w:num>
  <w:num w:numId="39">
    <w:abstractNumId w:val="0"/>
  </w:num>
  <w:num w:numId="40">
    <w:abstractNumId w:val="33"/>
  </w:num>
  <w:num w:numId="41">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ENLibraries&gt;&lt;Libraries&gt;&lt;item&gt;F&amp;amp;C Library.enl&lt;/item&gt;&lt;/Libraries&gt;&lt;/ENLibraries&gt;"/>
  </w:docVars>
  <w:rsids>
    <w:rsidRoot w:val="005310E1"/>
    <w:rsid w:val="00000430"/>
    <w:rsid w:val="00000B99"/>
    <w:rsid w:val="00000D63"/>
    <w:rsid w:val="00002654"/>
    <w:rsid w:val="00002681"/>
    <w:rsid w:val="000030A7"/>
    <w:rsid w:val="000056D4"/>
    <w:rsid w:val="00010CA8"/>
    <w:rsid w:val="00010F30"/>
    <w:rsid w:val="0001179C"/>
    <w:rsid w:val="00011BAB"/>
    <w:rsid w:val="000129EA"/>
    <w:rsid w:val="00020431"/>
    <w:rsid w:val="00020AF9"/>
    <w:rsid w:val="000228ED"/>
    <w:rsid w:val="00030DCC"/>
    <w:rsid w:val="00042E82"/>
    <w:rsid w:val="00043FC8"/>
    <w:rsid w:val="0004623E"/>
    <w:rsid w:val="00050335"/>
    <w:rsid w:val="0005297C"/>
    <w:rsid w:val="00053D11"/>
    <w:rsid w:val="000542EA"/>
    <w:rsid w:val="000601C6"/>
    <w:rsid w:val="000605DD"/>
    <w:rsid w:val="000616FD"/>
    <w:rsid w:val="0006772E"/>
    <w:rsid w:val="00070758"/>
    <w:rsid w:val="000708DB"/>
    <w:rsid w:val="00070FDE"/>
    <w:rsid w:val="000743E8"/>
    <w:rsid w:val="00074BCF"/>
    <w:rsid w:val="00074E39"/>
    <w:rsid w:val="00074E4C"/>
    <w:rsid w:val="00075A38"/>
    <w:rsid w:val="00076A8C"/>
    <w:rsid w:val="00076D5B"/>
    <w:rsid w:val="00082D30"/>
    <w:rsid w:val="00083765"/>
    <w:rsid w:val="000858A5"/>
    <w:rsid w:val="000860C3"/>
    <w:rsid w:val="000914EE"/>
    <w:rsid w:val="000917D3"/>
    <w:rsid w:val="00093E41"/>
    <w:rsid w:val="00094A7A"/>
    <w:rsid w:val="00096039"/>
    <w:rsid w:val="000962F4"/>
    <w:rsid w:val="00097098"/>
    <w:rsid w:val="000A0F2B"/>
    <w:rsid w:val="000A137F"/>
    <w:rsid w:val="000A2C11"/>
    <w:rsid w:val="000A309E"/>
    <w:rsid w:val="000A511C"/>
    <w:rsid w:val="000B1B0A"/>
    <w:rsid w:val="000B3396"/>
    <w:rsid w:val="000B3881"/>
    <w:rsid w:val="000B60D3"/>
    <w:rsid w:val="000B6F84"/>
    <w:rsid w:val="000C00D5"/>
    <w:rsid w:val="000C023F"/>
    <w:rsid w:val="000C0E77"/>
    <w:rsid w:val="000C4F97"/>
    <w:rsid w:val="000D20AB"/>
    <w:rsid w:val="000D33A9"/>
    <w:rsid w:val="000D3866"/>
    <w:rsid w:val="000D45BE"/>
    <w:rsid w:val="000D4A76"/>
    <w:rsid w:val="000D7A5D"/>
    <w:rsid w:val="000E1267"/>
    <w:rsid w:val="000E2B51"/>
    <w:rsid w:val="000E2F3D"/>
    <w:rsid w:val="000F0009"/>
    <w:rsid w:val="000F2264"/>
    <w:rsid w:val="000F3B7E"/>
    <w:rsid w:val="000F4D3C"/>
    <w:rsid w:val="000F6724"/>
    <w:rsid w:val="000F706F"/>
    <w:rsid w:val="00101347"/>
    <w:rsid w:val="00106DC3"/>
    <w:rsid w:val="0010750A"/>
    <w:rsid w:val="00114FFA"/>
    <w:rsid w:val="001157D7"/>
    <w:rsid w:val="00115E9F"/>
    <w:rsid w:val="00117383"/>
    <w:rsid w:val="00117E93"/>
    <w:rsid w:val="0012174B"/>
    <w:rsid w:val="00124BBB"/>
    <w:rsid w:val="00124DE9"/>
    <w:rsid w:val="00126F18"/>
    <w:rsid w:val="00130E11"/>
    <w:rsid w:val="00130F95"/>
    <w:rsid w:val="00131316"/>
    <w:rsid w:val="00132920"/>
    <w:rsid w:val="00136D8A"/>
    <w:rsid w:val="00140961"/>
    <w:rsid w:val="0014109E"/>
    <w:rsid w:val="001414A4"/>
    <w:rsid w:val="00141A68"/>
    <w:rsid w:val="0014415B"/>
    <w:rsid w:val="00144C4F"/>
    <w:rsid w:val="00146236"/>
    <w:rsid w:val="00150EA9"/>
    <w:rsid w:val="001521B8"/>
    <w:rsid w:val="00152CC8"/>
    <w:rsid w:val="00153213"/>
    <w:rsid w:val="001553A2"/>
    <w:rsid w:val="001554F2"/>
    <w:rsid w:val="00155CF3"/>
    <w:rsid w:val="00157C27"/>
    <w:rsid w:val="0016364E"/>
    <w:rsid w:val="00171CDC"/>
    <w:rsid w:val="001727CA"/>
    <w:rsid w:val="001737A4"/>
    <w:rsid w:val="00173937"/>
    <w:rsid w:val="00174333"/>
    <w:rsid w:val="001743A7"/>
    <w:rsid w:val="001771AE"/>
    <w:rsid w:val="00186F4F"/>
    <w:rsid w:val="00187BA5"/>
    <w:rsid w:val="001914DD"/>
    <w:rsid w:val="00191D9E"/>
    <w:rsid w:val="0019671E"/>
    <w:rsid w:val="00197DD3"/>
    <w:rsid w:val="001A0636"/>
    <w:rsid w:val="001A1569"/>
    <w:rsid w:val="001A310E"/>
    <w:rsid w:val="001A4385"/>
    <w:rsid w:val="001A6CBE"/>
    <w:rsid w:val="001B2356"/>
    <w:rsid w:val="001B5DA6"/>
    <w:rsid w:val="001B6220"/>
    <w:rsid w:val="001C1994"/>
    <w:rsid w:val="001C4B3B"/>
    <w:rsid w:val="001C70EC"/>
    <w:rsid w:val="001C7209"/>
    <w:rsid w:val="001C7905"/>
    <w:rsid w:val="001D0FF4"/>
    <w:rsid w:val="001D18C4"/>
    <w:rsid w:val="001D5002"/>
    <w:rsid w:val="001D50E7"/>
    <w:rsid w:val="001D54F6"/>
    <w:rsid w:val="001D66D6"/>
    <w:rsid w:val="001D767F"/>
    <w:rsid w:val="001E0083"/>
    <w:rsid w:val="001E07FF"/>
    <w:rsid w:val="001E2021"/>
    <w:rsid w:val="001E3BED"/>
    <w:rsid w:val="001E48E6"/>
    <w:rsid w:val="001E6BDA"/>
    <w:rsid w:val="001E7D52"/>
    <w:rsid w:val="001F0C61"/>
    <w:rsid w:val="001F0E0F"/>
    <w:rsid w:val="001F127A"/>
    <w:rsid w:val="001F13BD"/>
    <w:rsid w:val="001F3715"/>
    <w:rsid w:val="001F4F46"/>
    <w:rsid w:val="001F53D5"/>
    <w:rsid w:val="0020236D"/>
    <w:rsid w:val="0020391C"/>
    <w:rsid w:val="00205935"/>
    <w:rsid w:val="00207040"/>
    <w:rsid w:val="002106F7"/>
    <w:rsid w:val="00210DFC"/>
    <w:rsid w:val="002112D9"/>
    <w:rsid w:val="00214286"/>
    <w:rsid w:val="002148FA"/>
    <w:rsid w:val="00217AEF"/>
    <w:rsid w:val="00221C11"/>
    <w:rsid w:val="0022244F"/>
    <w:rsid w:val="002270EA"/>
    <w:rsid w:val="0023084D"/>
    <w:rsid w:val="0023424E"/>
    <w:rsid w:val="00235E2F"/>
    <w:rsid w:val="00241DA1"/>
    <w:rsid w:val="00242BF0"/>
    <w:rsid w:val="00246267"/>
    <w:rsid w:val="0025146D"/>
    <w:rsid w:val="00256654"/>
    <w:rsid w:val="00260395"/>
    <w:rsid w:val="00260612"/>
    <w:rsid w:val="00260CA4"/>
    <w:rsid w:val="0026413F"/>
    <w:rsid w:val="00264C6A"/>
    <w:rsid w:val="00267DAB"/>
    <w:rsid w:val="002725AE"/>
    <w:rsid w:val="002822D0"/>
    <w:rsid w:val="002857D8"/>
    <w:rsid w:val="00286868"/>
    <w:rsid w:val="00286D28"/>
    <w:rsid w:val="00291384"/>
    <w:rsid w:val="00291C43"/>
    <w:rsid w:val="0029530F"/>
    <w:rsid w:val="00295367"/>
    <w:rsid w:val="00295A06"/>
    <w:rsid w:val="00295F3D"/>
    <w:rsid w:val="002969B2"/>
    <w:rsid w:val="002A598A"/>
    <w:rsid w:val="002B1CC6"/>
    <w:rsid w:val="002B2A61"/>
    <w:rsid w:val="002C025E"/>
    <w:rsid w:val="002C038A"/>
    <w:rsid w:val="002C67C8"/>
    <w:rsid w:val="002D1341"/>
    <w:rsid w:val="002D1907"/>
    <w:rsid w:val="002D6CD2"/>
    <w:rsid w:val="002E02B7"/>
    <w:rsid w:val="002E02C8"/>
    <w:rsid w:val="002E26CC"/>
    <w:rsid w:val="002E2F5D"/>
    <w:rsid w:val="002E4E09"/>
    <w:rsid w:val="002E5779"/>
    <w:rsid w:val="002E5B2D"/>
    <w:rsid w:val="002E612C"/>
    <w:rsid w:val="00300BE8"/>
    <w:rsid w:val="00301E6E"/>
    <w:rsid w:val="00306D22"/>
    <w:rsid w:val="00307B60"/>
    <w:rsid w:val="003100A0"/>
    <w:rsid w:val="00312F34"/>
    <w:rsid w:val="00313547"/>
    <w:rsid w:val="003142FB"/>
    <w:rsid w:val="00316961"/>
    <w:rsid w:val="00322A4F"/>
    <w:rsid w:val="00324AA8"/>
    <w:rsid w:val="00325325"/>
    <w:rsid w:val="00327022"/>
    <w:rsid w:val="00332DAB"/>
    <w:rsid w:val="0033463E"/>
    <w:rsid w:val="003361DC"/>
    <w:rsid w:val="00337D5C"/>
    <w:rsid w:val="00340C45"/>
    <w:rsid w:val="00347FF0"/>
    <w:rsid w:val="0035055E"/>
    <w:rsid w:val="00352B32"/>
    <w:rsid w:val="00356DBD"/>
    <w:rsid w:val="0036229C"/>
    <w:rsid w:val="00362CDC"/>
    <w:rsid w:val="00363D3F"/>
    <w:rsid w:val="00363EF7"/>
    <w:rsid w:val="00364B61"/>
    <w:rsid w:val="003650B4"/>
    <w:rsid w:val="00366449"/>
    <w:rsid w:val="0036731B"/>
    <w:rsid w:val="00367B5C"/>
    <w:rsid w:val="00367D5F"/>
    <w:rsid w:val="00371EDD"/>
    <w:rsid w:val="0037247C"/>
    <w:rsid w:val="00376337"/>
    <w:rsid w:val="00382C95"/>
    <w:rsid w:val="00383628"/>
    <w:rsid w:val="00385E39"/>
    <w:rsid w:val="00386B11"/>
    <w:rsid w:val="003960C8"/>
    <w:rsid w:val="00397B76"/>
    <w:rsid w:val="003A106C"/>
    <w:rsid w:val="003A2036"/>
    <w:rsid w:val="003A4E93"/>
    <w:rsid w:val="003B072E"/>
    <w:rsid w:val="003B1B71"/>
    <w:rsid w:val="003B46DE"/>
    <w:rsid w:val="003B7D99"/>
    <w:rsid w:val="003C17BC"/>
    <w:rsid w:val="003C2DD7"/>
    <w:rsid w:val="003C4496"/>
    <w:rsid w:val="003C5465"/>
    <w:rsid w:val="003C6FBB"/>
    <w:rsid w:val="003D5F0D"/>
    <w:rsid w:val="003D6AF1"/>
    <w:rsid w:val="003D7DF1"/>
    <w:rsid w:val="003D7DFD"/>
    <w:rsid w:val="003E0695"/>
    <w:rsid w:val="003E0B8D"/>
    <w:rsid w:val="003E44AD"/>
    <w:rsid w:val="003E4B95"/>
    <w:rsid w:val="003E6E40"/>
    <w:rsid w:val="003F4223"/>
    <w:rsid w:val="003F4826"/>
    <w:rsid w:val="003F6180"/>
    <w:rsid w:val="00401CFB"/>
    <w:rsid w:val="0040282F"/>
    <w:rsid w:val="00402C83"/>
    <w:rsid w:val="00403B4C"/>
    <w:rsid w:val="00403C54"/>
    <w:rsid w:val="00404A99"/>
    <w:rsid w:val="00405104"/>
    <w:rsid w:val="0040527C"/>
    <w:rsid w:val="004056D5"/>
    <w:rsid w:val="00405F4E"/>
    <w:rsid w:val="004064A2"/>
    <w:rsid w:val="00406F7E"/>
    <w:rsid w:val="00412C74"/>
    <w:rsid w:val="00413336"/>
    <w:rsid w:val="004139E1"/>
    <w:rsid w:val="004152F6"/>
    <w:rsid w:val="004157CD"/>
    <w:rsid w:val="00420E8C"/>
    <w:rsid w:val="00421BF2"/>
    <w:rsid w:val="00421E94"/>
    <w:rsid w:val="00424153"/>
    <w:rsid w:val="00424EBF"/>
    <w:rsid w:val="00426126"/>
    <w:rsid w:val="00427B97"/>
    <w:rsid w:val="004310A3"/>
    <w:rsid w:val="00432471"/>
    <w:rsid w:val="004331E4"/>
    <w:rsid w:val="004341B3"/>
    <w:rsid w:val="004375F8"/>
    <w:rsid w:val="00442BBF"/>
    <w:rsid w:val="00443A35"/>
    <w:rsid w:val="00443BE1"/>
    <w:rsid w:val="00443C49"/>
    <w:rsid w:val="00444E79"/>
    <w:rsid w:val="004475BA"/>
    <w:rsid w:val="0044767B"/>
    <w:rsid w:val="00447764"/>
    <w:rsid w:val="0045178F"/>
    <w:rsid w:val="00454337"/>
    <w:rsid w:val="00457268"/>
    <w:rsid w:val="00462ED7"/>
    <w:rsid w:val="0046366D"/>
    <w:rsid w:val="00464DAA"/>
    <w:rsid w:val="004650A3"/>
    <w:rsid w:val="00466505"/>
    <w:rsid w:val="00473301"/>
    <w:rsid w:val="0047383E"/>
    <w:rsid w:val="0047474D"/>
    <w:rsid w:val="00477DD2"/>
    <w:rsid w:val="00481D1B"/>
    <w:rsid w:val="00482575"/>
    <w:rsid w:val="00486147"/>
    <w:rsid w:val="00486C9E"/>
    <w:rsid w:val="00487D9C"/>
    <w:rsid w:val="004916AF"/>
    <w:rsid w:val="00491AF1"/>
    <w:rsid w:val="004933EF"/>
    <w:rsid w:val="00494576"/>
    <w:rsid w:val="00494C59"/>
    <w:rsid w:val="00494EC1"/>
    <w:rsid w:val="00497001"/>
    <w:rsid w:val="004A284D"/>
    <w:rsid w:val="004A2DD9"/>
    <w:rsid w:val="004A377F"/>
    <w:rsid w:val="004A485A"/>
    <w:rsid w:val="004A4BF7"/>
    <w:rsid w:val="004B44AF"/>
    <w:rsid w:val="004B48FD"/>
    <w:rsid w:val="004B7419"/>
    <w:rsid w:val="004B7644"/>
    <w:rsid w:val="004C09B9"/>
    <w:rsid w:val="004C1311"/>
    <w:rsid w:val="004C34BE"/>
    <w:rsid w:val="004C6546"/>
    <w:rsid w:val="004C6AC8"/>
    <w:rsid w:val="004D18A6"/>
    <w:rsid w:val="004E07C6"/>
    <w:rsid w:val="004E0CCA"/>
    <w:rsid w:val="004E13BC"/>
    <w:rsid w:val="004F2195"/>
    <w:rsid w:val="004F26B0"/>
    <w:rsid w:val="004F2E48"/>
    <w:rsid w:val="004F6971"/>
    <w:rsid w:val="005055FC"/>
    <w:rsid w:val="00507413"/>
    <w:rsid w:val="0051704A"/>
    <w:rsid w:val="005173DA"/>
    <w:rsid w:val="0051749E"/>
    <w:rsid w:val="00521FB5"/>
    <w:rsid w:val="00522691"/>
    <w:rsid w:val="00524729"/>
    <w:rsid w:val="005310E1"/>
    <w:rsid w:val="0053441E"/>
    <w:rsid w:val="00541C99"/>
    <w:rsid w:val="00542FE7"/>
    <w:rsid w:val="00545B34"/>
    <w:rsid w:val="00545BDC"/>
    <w:rsid w:val="00545FA6"/>
    <w:rsid w:val="00547622"/>
    <w:rsid w:val="00550259"/>
    <w:rsid w:val="00551D17"/>
    <w:rsid w:val="00553C63"/>
    <w:rsid w:val="00554489"/>
    <w:rsid w:val="00556662"/>
    <w:rsid w:val="00556B87"/>
    <w:rsid w:val="00560C24"/>
    <w:rsid w:val="00564A8D"/>
    <w:rsid w:val="00566434"/>
    <w:rsid w:val="0057431D"/>
    <w:rsid w:val="005747FE"/>
    <w:rsid w:val="00574E7D"/>
    <w:rsid w:val="00576D16"/>
    <w:rsid w:val="00581991"/>
    <w:rsid w:val="00582BAC"/>
    <w:rsid w:val="005833F9"/>
    <w:rsid w:val="00583796"/>
    <w:rsid w:val="00587671"/>
    <w:rsid w:val="00591560"/>
    <w:rsid w:val="00593FF8"/>
    <w:rsid w:val="005956B7"/>
    <w:rsid w:val="005967B9"/>
    <w:rsid w:val="005A1111"/>
    <w:rsid w:val="005A29D3"/>
    <w:rsid w:val="005A5AEA"/>
    <w:rsid w:val="005A6D0F"/>
    <w:rsid w:val="005A73C7"/>
    <w:rsid w:val="005B1C51"/>
    <w:rsid w:val="005B3BD5"/>
    <w:rsid w:val="005B41F9"/>
    <w:rsid w:val="005B670E"/>
    <w:rsid w:val="005C0173"/>
    <w:rsid w:val="005C5A58"/>
    <w:rsid w:val="005C6EC6"/>
    <w:rsid w:val="005D0344"/>
    <w:rsid w:val="005D1557"/>
    <w:rsid w:val="005D50A5"/>
    <w:rsid w:val="005D5319"/>
    <w:rsid w:val="005D6AA7"/>
    <w:rsid w:val="005D6FD2"/>
    <w:rsid w:val="005F0C37"/>
    <w:rsid w:val="005F24D9"/>
    <w:rsid w:val="005F374D"/>
    <w:rsid w:val="005F51AA"/>
    <w:rsid w:val="00600A7A"/>
    <w:rsid w:val="00603BB6"/>
    <w:rsid w:val="0060458F"/>
    <w:rsid w:val="0061009C"/>
    <w:rsid w:val="00612D21"/>
    <w:rsid w:val="00613CE1"/>
    <w:rsid w:val="006164D6"/>
    <w:rsid w:val="00620D35"/>
    <w:rsid w:val="0062551E"/>
    <w:rsid w:val="00642F53"/>
    <w:rsid w:val="00643AA4"/>
    <w:rsid w:val="00645461"/>
    <w:rsid w:val="006475AA"/>
    <w:rsid w:val="0064791C"/>
    <w:rsid w:val="006506FB"/>
    <w:rsid w:val="00651A02"/>
    <w:rsid w:val="00651C89"/>
    <w:rsid w:val="00657425"/>
    <w:rsid w:val="00657448"/>
    <w:rsid w:val="006600D9"/>
    <w:rsid w:val="00662D07"/>
    <w:rsid w:val="0066567A"/>
    <w:rsid w:val="0066706C"/>
    <w:rsid w:val="00667DE3"/>
    <w:rsid w:val="00671EEE"/>
    <w:rsid w:val="006761AF"/>
    <w:rsid w:val="0067665F"/>
    <w:rsid w:val="00683B17"/>
    <w:rsid w:val="0068650A"/>
    <w:rsid w:val="006909BB"/>
    <w:rsid w:val="00690A69"/>
    <w:rsid w:val="00692007"/>
    <w:rsid w:val="00692918"/>
    <w:rsid w:val="00693620"/>
    <w:rsid w:val="006940B6"/>
    <w:rsid w:val="006A08D3"/>
    <w:rsid w:val="006A0D5E"/>
    <w:rsid w:val="006A1604"/>
    <w:rsid w:val="006A2CCB"/>
    <w:rsid w:val="006A638A"/>
    <w:rsid w:val="006B2884"/>
    <w:rsid w:val="006B2CCB"/>
    <w:rsid w:val="006B4DED"/>
    <w:rsid w:val="006C37FC"/>
    <w:rsid w:val="006C40B3"/>
    <w:rsid w:val="006C54E9"/>
    <w:rsid w:val="006D1F89"/>
    <w:rsid w:val="006D314C"/>
    <w:rsid w:val="006D57C2"/>
    <w:rsid w:val="006D60DB"/>
    <w:rsid w:val="006E2861"/>
    <w:rsid w:val="006E3B22"/>
    <w:rsid w:val="006E5BC6"/>
    <w:rsid w:val="006E62B8"/>
    <w:rsid w:val="006E6B6B"/>
    <w:rsid w:val="006F400A"/>
    <w:rsid w:val="006F580D"/>
    <w:rsid w:val="006F7A05"/>
    <w:rsid w:val="006F7B1F"/>
    <w:rsid w:val="00704FD5"/>
    <w:rsid w:val="007116B2"/>
    <w:rsid w:val="007129B3"/>
    <w:rsid w:val="00714E20"/>
    <w:rsid w:val="007211F1"/>
    <w:rsid w:val="007212A0"/>
    <w:rsid w:val="00722664"/>
    <w:rsid w:val="007226EE"/>
    <w:rsid w:val="0072558C"/>
    <w:rsid w:val="007307EA"/>
    <w:rsid w:val="00731E99"/>
    <w:rsid w:val="00732DC6"/>
    <w:rsid w:val="00733C6A"/>
    <w:rsid w:val="00740C7C"/>
    <w:rsid w:val="00741441"/>
    <w:rsid w:val="00742B2E"/>
    <w:rsid w:val="00743937"/>
    <w:rsid w:val="00744BD9"/>
    <w:rsid w:val="00744CAC"/>
    <w:rsid w:val="007452BF"/>
    <w:rsid w:val="007510AF"/>
    <w:rsid w:val="0075138C"/>
    <w:rsid w:val="007517D0"/>
    <w:rsid w:val="007530DE"/>
    <w:rsid w:val="00757D2C"/>
    <w:rsid w:val="0076087A"/>
    <w:rsid w:val="00761E57"/>
    <w:rsid w:val="00763712"/>
    <w:rsid w:val="00765181"/>
    <w:rsid w:val="00771ADF"/>
    <w:rsid w:val="0077429C"/>
    <w:rsid w:val="0077724A"/>
    <w:rsid w:val="007773FA"/>
    <w:rsid w:val="0078104F"/>
    <w:rsid w:val="00781C26"/>
    <w:rsid w:val="0078345B"/>
    <w:rsid w:val="007873EF"/>
    <w:rsid w:val="00787DF0"/>
    <w:rsid w:val="00796936"/>
    <w:rsid w:val="007A17A3"/>
    <w:rsid w:val="007A1D77"/>
    <w:rsid w:val="007A3F1A"/>
    <w:rsid w:val="007A6E1E"/>
    <w:rsid w:val="007B65DF"/>
    <w:rsid w:val="007C218B"/>
    <w:rsid w:val="007C2497"/>
    <w:rsid w:val="007C42BB"/>
    <w:rsid w:val="007C5F97"/>
    <w:rsid w:val="007C6E14"/>
    <w:rsid w:val="007C6E82"/>
    <w:rsid w:val="007C7B93"/>
    <w:rsid w:val="007C7CEE"/>
    <w:rsid w:val="007D1FDD"/>
    <w:rsid w:val="007D3FDA"/>
    <w:rsid w:val="007D6E38"/>
    <w:rsid w:val="007E0586"/>
    <w:rsid w:val="007E33CF"/>
    <w:rsid w:val="007F5EC9"/>
    <w:rsid w:val="0080272E"/>
    <w:rsid w:val="0080360D"/>
    <w:rsid w:val="00803BAE"/>
    <w:rsid w:val="008114FF"/>
    <w:rsid w:val="00811FBE"/>
    <w:rsid w:val="00812A5B"/>
    <w:rsid w:val="00813F0F"/>
    <w:rsid w:val="008159D6"/>
    <w:rsid w:val="00816C67"/>
    <w:rsid w:val="008225D8"/>
    <w:rsid w:val="00827E1C"/>
    <w:rsid w:val="00831BBE"/>
    <w:rsid w:val="008331ED"/>
    <w:rsid w:val="008348B3"/>
    <w:rsid w:val="00834B1C"/>
    <w:rsid w:val="0084035A"/>
    <w:rsid w:val="00840445"/>
    <w:rsid w:val="00840733"/>
    <w:rsid w:val="0084224F"/>
    <w:rsid w:val="00843B7F"/>
    <w:rsid w:val="008447A9"/>
    <w:rsid w:val="0084719B"/>
    <w:rsid w:val="00847E62"/>
    <w:rsid w:val="0085480F"/>
    <w:rsid w:val="00855D75"/>
    <w:rsid w:val="0085685B"/>
    <w:rsid w:val="00857851"/>
    <w:rsid w:val="00863ED9"/>
    <w:rsid w:val="00865789"/>
    <w:rsid w:val="008707D1"/>
    <w:rsid w:val="00871993"/>
    <w:rsid w:val="00872986"/>
    <w:rsid w:val="008734C2"/>
    <w:rsid w:val="00874523"/>
    <w:rsid w:val="008765AD"/>
    <w:rsid w:val="00876D67"/>
    <w:rsid w:val="008815DF"/>
    <w:rsid w:val="008823FD"/>
    <w:rsid w:val="0088241C"/>
    <w:rsid w:val="00883CC0"/>
    <w:rsid w:val="00883F00"/>
    <w:rsid w:val="00884721"/>
    <w:rsid w:val="008943BE"/>
    <w:rsid w:val="00894814"/>
    <w:rsid w:val="00896911"/>
    <w:rsid w:val="00897FA1"/>
    <w:rsid w:val="008A2B37"/>
    <w:rsid w:val="008A2D4C"/>
    <w:rsid w:val="008A5E6C"/>
    <w:rsid w:val="008A6180"/>
    <w:rsid w:val="008A7C9D"/>
    <w:rsid w:val="008B0F2E"/>
    <w:rsid w:val="008B2E5B"/>
    <w:rsid w:val="008B3507"/>
    <w:rsid w:val="008B39BE"/>
    <w:rsid w:val="008B5D5E"/>
    <w:rsid w:val="008C09C0"/>
    <w:rsid w:val="008C0A2A"/>
    <w:rsid w:val="008C6BBF"/>
    <w:rsid w:val="008D1231"/>
    <w:rsid w:val="008D1469"/>
    <w:rsid w:val="008D1BCA"/>
    <w:rsid w:val="008D2421"/>
    <w:rsid w:val="008D7A68"/>
    <w:rsid w:val="008E1573"/>
    <w:rsid w:val="008E26EC"/>
    <w:rsid w:val="008E3C3E"/>
    <w:rsid w:val="008E4391"/>
    <w:rsid w:val="008F5B87"/>
    <w:rsid w:val="008F718F"/>
    <w:rsid w:val="00900A61"/>
    <w:rsid w:val="0090267C"/>
    <w:rsid w:val="00902C33"/>
    <w:rsid w:val="00903572"/>
    <w:rsid w:val="00905DC1"/>
    <w:rsid w:val="00910E33"/>
    <w:rsid w:val="009120B6"/>
    <w:rsid w:val="0091704D"/>
    <w:rsid w:val="00917A78"/>
    <w:rsid w:val="009218F6"/>
    <w:rsid w:val="0092601A"/>
    <w:rsid w:val="0092752E"/>
    <w:rsid w:val="009313A5"/>
    <w:rsid w:val="0093296B"/>
    <w:rsid w:val="00932C0E"/>
    <w:rsid w:val="00933EC7"/>
    <w:rsid w:val="00935985"/>
    <w:rsid w:val="00935C53"/>
    <w:rsid w:val="00936113"/>
    <w:rsid w:val="00940CE5"/>
    <w:rsid w:val="00941BFA"/>
    <w:rsid w:val="00944459"/>
    <w:rsid w:val="00955EBC"/>
    <w:rsid w:val="00956B8E"/>
    <w:rsid w:val="0095734B"/>
    <w:rsid w:val="00957428"/>
    <w:rsid w:val="009649D0"/>
    <w:rsid w:val="00966FD0"/>
    <w:rsid w:val="00971216"/>
    <w:rsid w:val="00972DCB"/>
    <w:rsid w:val="00976783"/>
    <w:rsid w:val="00977258"/>
    <w:rsid w:val="0097785A"/>
    <w:rsid w:val="009779F4"/>
    <w:rsid w:val="0098083F"/>
    <w:rsid w:val="00980C25"/>
    <w:rsid w:val="00983B7B"/>
    <w:rsid w:val="009853AB"/>
    <w:rsid w:val="00986241"/>
    <w:rsid w:val="00987AC6"/>
    <w:rsid w:val="009904C3"/>
    <w:rsid w:val="00991D2E"/>
    <w:rsid w:val="00992F44"/>
    <w:rsid w:val="009931F2"/>
    <w:rsid w:val="009970EA"/>
    <w:rsid w:val="009A20D2"/>
    <w:rsid w:val="009A74C6"/>
    <w:rsid w:val="009C65FA"/>
    <w:rsid w:val="009D1658"/>
    <w:rsid w:val="009D2D16"/>
    <w:rsid w:val="009D53AB"/>
    <w:rsid w:val="009D5C05"/>
    <w:rsid w:val="009E052F"/>
    <w:rsid w:val="009F38E4"/>
    <w:rsid w:val="00A006FE"/>
    <w:rsid w:val="00A01F17"/>
    <w:rsid w:val="00A02567"/>
    <w:rsid w:val="00A042B6"/>
    <w:rsid w:val="00A04803"/>
    <w:rsid w:val="00A04E46"/>
    <w:rsid w:val="00A0633E"/>
    <w:rsid w:val="00A133BB"/>
    <w:rsid w:val="00A13731"/>
    <w:rsid w:val="00A25D93"/>
    <w:rsid w:val="00A270E7"/>
    <w:rsid w:val="00A305A5"/>
    <w:rsid w:val="00A3107D"/>
    <w:rsid w:val="00A32C18"/>
    <w:rsid w:val="00A32E96"/>
    <w:rsid w:val="00A41071"/>
    <w:rsid w:val="00A41636"/>
    <w:rsid w:val="00A41AAA"/>
    <w:rsid w:val="00A4220C"/>
    <w:rsid w:val="00A42E58"/>
    <w:rsid w:val="00A44440"/>
    <w:rsid w:val="00A44D6C"/>
    <w:rsid w:val="00A44E05"/>
    <w:rsid w:val="00A47701"/>
    <w:rsid w:val="00A47AA2"/>
    <w:rsid w:val="00A47ABA"/>
    <w:rsid w:val="00A52796"/>
    <w:rsid w:val="00A534FB"/>
    <w:rsid w:val="00A54C6A"/>
    <w:rsid w:val="00A55D5D"/>
    <w:rsid w:val="00A56D10"/>
    <w:rsid w:val="00A57EC7"/>
    <w:rsid w:val="00A60311"/>
    <w:rsid w:val="00A66A6D"/>
    <w:rsid w:val="00A73C38"/>
    <w:rsid w:val="00A74963"/>
    <w:rsid w:val="00A779E9"/>
    <w:rsid w:val="00A87037"/>
    <w:rsid w:val="00A923EA"/>
    <w:rsid w:val="00A97C63"/>
    <w:rsid w:val="00AA02BB"/>
    <w:rsid w:val="00AA1080"/>
    <w:rsid w:val="00AA145F"/>
    <w:rsid w:val="00AA5576"/>
    <w:rsid w:val="00AA6067"/>
    <w:rsid w:val="00AA6702"/>
    <w:rsid w:val="00AB1491"/>
    <w:rsid w:val="00AB34A4"/>
    <w:rsid w:val="00AB40D5"/>
    <w:rsid w:val="00AC389B"/>
    <w:rsid w:val="00AC4C4C"/>
    <w:rsid w:val="00AC4E92"/>
    <w:rsid w:val="00AC64BF"/>
    <w:rsid w:val="00AD0F7A"/>
    <w:rsid w:val="00AD1938"/>
    <w:rsid w:val="00AD25F2"/>
    <w:rsid w:val="00AD26F3"/>
    <w:rsid w:val="00AD36D1"/>
    <w:rsid w:val="00AD494E"/>
    <w:rsid w:val="00AD4D72"/>
    <w:rsid w:val="00AD6CA5"/>
    <w:rsid w:val="00AE1140"/>
    <w:rsid w:val="00AE33E9"/>
    <w:rsid w:val="00AE4C1C"/>
    <w:rsid w:val="00AF14DA"/>
    <w:rsid w:val="00AF2C4E"/>
    <w:rsid w:val="00AF3661"/>
    <w:rsid w:val="00AF3F84"/>
    <w:rsid w:val="00AF5447"/>
    <w:rsid w:val="00AF7CD8"/>
    <w:rsid w:val="00B01579"/>
    <w:rsid w:val="00B02FAF"/>
    <w:rsid w:val="00B05D3E"/>
    <w:rsid w:val="00B060D0"/>
    <w:rsid w:val="00B064BB"/>
    <w:rsid w:val="00B0678D"/>
    <w:rsid w:val="00B07E9A"/>
    <w:rsid w:val="00B12059"/>
    <w:rsid w:val="00B127D5"/>
    <w:rsid w:val="00B152C9"/>
    <w:rsid w:val="00B16C9B"/>
    <w:rsid w:val="00B220B1"/>
    <w:rsid w:val="00B232F0"/>
    <w:rsid w:val="00B250FA"/>
    <w:rsid w:val="00B256DD"/>
    <w:rsid w:val="00B25ED5"/>
    <w:rsid w:val="00B265D3"/>
    <w:rsid w:val="00B30214"/>
    <w:rsid w:val="00B32C89"/>
    <w:rsid w:val="00B33EBF"/>
    <w:rsid w:val="00B36A67"/>
    <w:rsid w:val="00B43AE1"/>
    <w:rsid w:val="00B43B05"/>
    <w:rsid w:val="00B46776"/>
    <w:rsid w:val="00B4716E"/>
    <w:rsid w:val="00B60F7E"/>
    <w:rsid w:val="00B61403"/>
    <w:rsid w:val="00B62999"/>
    <w:rsid w:val="00B62BD2"/>
    <w:rsid w:val="00B64F9C"/>
    <w:rsid w:val="00B673E8"/>
    <w:rsid w:val="00B72058"/>
    <w:rsid w:val="00B73EA5"/>
    <w:rsid w:val="00B7456E"/>
    <w:rsid w:val="00B80453"/>
    <w:rsid w:val="00B820C1"/>
    <w:rsid w:val="00B82305"/>
    <w:rsid w:val="00B871BE"/>
    <w:rsid w:val="00B87F18"/>
    <w:rsid w:val="00B915D7"/>
    <w:rsid w:val="00B932BA"/>
    <w:rsid w:val="00B97BB7"/>
    <w:rsid w:val="00BA0120"/>
    <w:rsid w:val="00BA07B0"/>
    <w:rsid w:val="00BA1436"/>
    <w:rsid w:val="00BA197A"/>
    <w:rsid w:val="00BA2132"/>
    <w:rsid w:val="00BA5945"/>
    <w:rsid w:val="00BA669F"/>
    <w:rsid w:val="00BB01F9"/>
    <w:rsid w:val="00BB0344"/>
    <w:rsid w:val="00BB154F"/>
    <w:rsid w:val="00BB2C3C"/>
    <w:rsid w:val="00BB6D13"/>
    <w:rsid w:val="00BB7307"/>
    <w:rsid w:val="00BB746F"/>
    <w:rsid w:val="00BC1F20"/>
    <w:rsid w:val="00BC53E3"/>
    <w:rsid w:val="00BC6BC5"/>
    <w:rsid w:val="00BD01E1"/>
    <w:rsid w:val="00BD6397"/>
    <w:rsid w:val="00BE0F05"/>
    <w:rsid w:val="00BE1179"/>
    <w:rsid w:val="00BE7FBD"/>
    <w:rsid w:val="00C01AE9"/>
    <w:rsid w:val="00C0232C"/>
    <w:rsid w:val="00C03187"/>
    <w:rsid w:val="00C0481E"/>
    <w:rsid w:val="00C065F6"/>
    <w:rsid w:val="00C06DDA"/>
    <w:rsid w:val="00C07628"/>
    <w:rsid w:val="00C12C7B"/>
    <w:rsid w:val="00C1407C"/>
    <w:rsid w:val="00C1419F"/>
    <w:rsid w:val="00C15D61"/>
    <w:rsid w:val="00C17447"/>
    <w:rsid w:val="00C20052"/>
    <w:rsid w:val="00C210DE"/>
    <w:rsid w:val="00C23D54"/>
    <w:rsid w:val="00C23E16"/>
    <w:rsid w:val="00C24B6C"/>
    <w:rsid w:val="00C25274"/>
    <w:rsid w:val="00C25508"/>
    <w:rsid w:val="00C262BB"/>
    <w:rsid w:val="00C27369"/>
    <w:rsid w:val="00C30288"/>
    <w:rsid w:val="00C31B64"/>
    <w:rsid w:val="00C31DED"/>
    <w:rsid w:val="00C33909"/>
    <w:rsid w:val="00C41240"/>
    <w:rsid w:val="00C45868"/>
    <w:rsid w:val="00C45897"/>
    <w:rsid w:val="00C5080C"/>
    <w:rsid w:val="00C50A79"/>
    <w:rsid w:val="00C55A1C"/>
    <w:rsid w:val="00C63F0B"/>
    <w:rsid w:val="00C662AD"/>
    <w:rsid w:val="00C712D5"/>
    <w:rsid w:val="00C717DB"/>
    <w:rsid w:val="00C71A9E"/>
    <w:rsid w:val="00C7383E"/>
    <w:rsid w:val="00C73DB9"/>
    <w:rsid w:val="00C77EDC"/>
    <w:rsid w:val="00C857C6"/>
    <w:rsid w:val="00C85D9A"/>
    <w:rsid w:val="00C86171"/>
    <w:rsid w:val="00C875E2"/>
    <w:rsid w:val="00C90E92"/>
    <w:rsid w:val="00C91A38"/>
    <w:rsid w:val="00C928B0"/>
    <w:rsid w:val="00C932C6"/>
    <w:rsid w:val="00C95B50"/>
    <w:rsid w:val="00C97815"/>
    <w:rsid w:val="00CA6855"/>
    <w:rsid w:val="00CA7286"/>
    <w:rsid w:val="00CA7541"/>
    <w:rsid w:val="00CB1C09"/>
    <w:rsid w:val="00CB2257"/>
    <w:rsid w:val="00CB22CC"/>
    <w:rsid w:val="00CB4904"/>
    <w:rsid w:val="00CB7A9C"/>
    <w:rsid w:val="00CC0454"/>
    <w:rsid w:val="00CC1309"/>
    <w:rsid w:val="00CC1D1B"/>
    <w:rsid w:val="00CC42E5"/>
    <w:rsid w:val="00CC5BA0"/>
    <w:rsid w:val="00CC6F40"/>
    <w:rsid w:val="00CD012E"/>
    <w:rsid w:val="00CD099E"/>
    <w:rsid w:val="00CD0D87"/>
    <w:rsid w:val="00CD202F"/>
    <w:rsid w:val="00CD3044"/>
    <w:rsid w:val="00CD39FE"/>
    <w:rsid w:val="00CD4475"/>
    <w:rsid w:val="00CD6E20"/>
    <w:rsid w:val="00CD7E85"/>
    <w:rsid w:val="00CE104D"/>
    <w:rsid w:val="00CE1DEB"/>
    <w:rsid w:val="00CE545F"/>
    <w:rsid w:val="00CF03CC"/>
    <w:rsid w:val="00CF35D7"/>
    <w:rsid w:val="00CF373E"/>
    <w:rsid w:val="00CF4427"/>
    <w:rsid w:val="00CF61D9"/>
    <w:rsid w:val="00CF62E8"/>
    <w:rsid w:val="00D01472"/>
    <w:rsid w:val="00D04636"/>
    <w:rsid w:val="00D047D1"/>
    <w:rsid w:val="00D04A31"/>
    <w:rsid w:val="00D04ECB"/>
    <w:rsid w:val="00D06B78"/>
    <w:rsid w:val="00D13953"/>
    <w:rsid w:val="00D1478D"/>
    <w:rsid w:val="00D17EED"/>
    <w:rsid w:val="00D21482"/>
    <w:rsid w:val="00D216F2"/>
    <w:rsid w:val="00D21C4C"/>
    <w:rsid w:val="00D24C27"/>
    <w:rsid w:val="00D2600E"/>
    <w:rsid w:val="00D30F09"/>
    <w:rsid w:val="00D34095"/>
    <w:rsid w:val="00D40AF2"/>
    <w:rsid w:val="00D43FE7"/>
    <w:rsid w:val="00D45BBA"/>
    <w:rsid w:val="00D4632C"/>
    <w:rsid w:val="00D464A6"/>
    <w:rsid w:val="00D473DE"/>
    <w:rsid w:val="00D50AE3"/>
    <w:rsid w:val="00D527FA"/>
    <w:rsid w:val="00D539F8"/>
    <w:rsid w:val="00D57DBC"/>
    <w:rsid w:val="00D60D90"/>
    <w:rsid w:val="00D66D16"/>
    <w:rsid w:val="00D7214F"/>
    <w:rsid w:val="00D73153"/>
    <w:rsid w:val="00D77B9C"/>
    <w:rsid w:val="00D802D8"/>
    <w:rsid w:val="00D82803"/>
    <w:rsid w:val="00D82AFD"/>
    <w:rsid w:val="00D82B3A"/>
    <w:rsid w:val="00D85740"/>
    <w:rsid w:val="00D86E24"/>
    <w:rsid w:val="00D94528"/>
    <w:rsid w:val="00D94C35"/>
    <w:rsid w:val="00DA0418"/>
    <w:rsid w:val="00DA15EC"/>
    <w:rsid w:val="00DA1742"/>
    <w:rsid w:val="00DB16F2"/>
    <w:rsid w:val="00DB215E"/>
    <w:rsid w:val="00DB2305"/>
    <w:rsid w:val="00DB5F09"/>
    <w:rsid w:val="00DB7CA4"/>
    <w:rsid w:val="00DC084C"/>
    <w:rsid w:val="00DC150B"/>
    <w:rsid w:val="00DC44AA"/>
    <w:rsid w:val="00DC6734"/>
    <w:rsid w:val="00DC6AEC"/>
    <w:rsid w:val="00DD1A5F"/>
    <w:rsid w:val="00DD1EE3"/>
    <w:rsid w:val="00DD27BF"/>
    <w:rsid w:val="00DD6EE4"/>
    <w:rsid w:val="00DD74FE"/>
    <w:rsid w:val="00DE51BA"/>
    <w:rsid w:val="00DF081C"/>
    <w:rsid w:val="00DF20C9"/>
    <w:rsid w:val="00DF4250"/>
    <w:rsid w:val="00DF5274"/>
    <w:rsid w:val="00DF637B"/>
    <w:rsid w:val="00DF7277"/>
    <w:rsid w:val="00E00175"/>
    <w:rsid w:val="00E009DE"/>
    <w:rsid w:val="00E062AE"/>
    <w:rsid w:val="00E1168F"/>
    <w:rsid w:val="00E15E7F"/>
    <w:rsid w:val="00E163D0"/>
    <w:rsid w:val="00E16C0D"/>
    <w:rsid w:val="00E212CF"/>
    <w:rsid w:val="00E214F2"/>
    <w:rsid w:val="00E21B37"/>
    <w:rsid w:val="00E22644"/>
    <w:rsid w:val="00E30A51"/>
    <w:rsid w:val="00E31022"/>
    <w:rsid w:val="00E32B2D"/>
    <w:rsid w:val="00E32C68"/>
    <w:rsid w:val="00E337B7"/>
    <w:rsid w:val="00E35AF7"/>
    <w:rsid w:val="00E41C4B"/>
    <w:rsid w:val="00E428AE"/>
    <w:rsid w:val="00E449F8"/>
    <w:rsid w:val="00E44BF0"/>
    <w:rsid w:val="00E44EBD"/>
    <w:rsid w:val="00E45CFD"/>
    <w:rsid w:val="00E469ED"/>
    <w:rsid w:val="00E47C05"/>
    <w:rsid w:val="00E530C2"/>
    <w:rsid w:val="00E531EF"/>
    <w:rsid w:val="00E541EE"/>
    <w:rsid w:val="00E558E6"/>
    <w:rsid w:val="00E566AC"/>
    <w:rsid w:val="00E61540"/>
    <w:rsid w:val="00E62CB4"/>
    <w:rsid w:val="00E6330A"/>
    <w:rsid w:val="00E70F09"/>
    <w:rsid w:val="00E70F4F"/>
    <w:rsid w:val="00E75A3E"/>
    <w:rsid w:val="00E76B3D"/>
    <w:rsid w:val="00E801FD"/>
    <w:rsid w:val="00E806A2"/>
    <w:rsid w:val="00E8114F"/>
    <w:rsid w:val="00E81C34"/>
    <w:rsid w:val="00E83893"/>
    <w:rsid w:val="00E84C8C"/>
    <w:rsid w:val="00E8545F"/>
    <w:rsid w:val="00E86E83"/>
    <w:rsid w:val="00E92192"/>
    <w:rsid w:val="00E96619"/>
    <w:rsid w:val="00E9680A"/>
    <w:rsid w:val="00EA2377"/>
    <w:rsid w:val="00EA240E"/>
    <w:rsid w:val="00EA37D4"/>
    <w:rsid w:val="00EA6667"/>
    <w:rsid w:val="00EB0C75"/>
    <w:rsid w:val="00EB1FB7"/>
    <w:rsid w:val="00EB4098"/>
    <w:rsid w:val="00EB4126"/>
    <w:rsid w:val="00EC522E"/>
    <w:rsid w:val="00EC6FE0"/>
    <w:rsid w:val="00EC78A5"/>
    <w:rsid w:val="00ED053B"/>
    <w:rsid w:val="00ED074F"/>
    <w:rsid w:val="00ED4556"/>
    <w:rsid w:val="00ED478D"/>
    <w:rsid w:val="00ED4FEE"/>
    <w:rsid w:val="00ED52C3"/>
    <w:rsid w:val="00EE03BA"/>
    <w:rsid w:val="00EE31D4"/>
    <w:rsid w:val="00EE6A10"/>
    <w:rsid w:val="00EE7A51"/>
    <w:rsid w:val="00EE7D4E"/>
    <w:rsid w:val="00EE7F26"/>
    <w:rsid w:val="00EF0AC4"/>
    <w:rsid w:val="00EF0FAC"/>
    <w:rsid w:val="00EF1ACC"/>
    <w:rsid w:val="00EF28D1"/>
    <w:rsid w:val="00F01D61"/>
    <w:rsid w:val="00F02940"/>
    <w:rsid w:val="00F04E00"/>
    <w:rsid w:val="00F07295"/>
    <w:rsid w:val="00F07D97"/>
    <w:rsid w:val="00F104CD"/>
    <w:rsid w:val="00F156F8"/>
    <w:rsid w:val="00F17ED9"/>
    <w:rsid w:val="00F2419D"/>
    <w:rsid w:val="00F327B2"/>
    <w:rsid w:val="00F33108"/>
    <w:rsid w:val="00F36854"/>
    <w:rsid w:val="00F3724B"/>
    <w:rsid w:val="00F40EC0"/>
    <w:rsid w:val="00F428C3"/>
    <w:rsid w:val="00F42BB8"/>
    <w:rsid w:val="00F439EF"/>
    <w:rsid w:val="00F445E4"/>
    <w:rsid w:val="00F44EB1"/>
    <w:rsid w:val="00F45DA2"/>
    <w:rsid w:val="00F464D7"/>
    <w:rsid w:val="00F46876"/>
    <w:rsid w:val="00F545F5"/>
    <w:rsid w:val="00F573F9"/>
    <w:rsid w:val="00F62634"/>
    <w:rsid w:val="00F62BEB"/>
    <w:rsid w:val="00F62D79"/>
    <w:rsid w:val="00F63B96"/>
    <w:rsid w:val="00F64B3D"/>
    <w:rsid w:val="00F71F19"/>
    <w:rsid w:val="00F72EA5"/>
    <w:rsid w:val="00F74773"/>
    <w:rsid w:val="00F77328"/>
    <w:rsid w:val="00F832B1"/>
    <w:rsid w:val="00F83598"/>
    <w:rsid w:val="00F903A2"/>
    <w:rsid w:val="00F90A69"/>
    <w:rsid w:val="00F92812"/>
    <w:rsid w:val="00F9338F"/>
    <w:rsid w:val="00F96F8A"/>
    <w:rsid w:val="00FA2445"/>
    <w:rsid w:val="00FA33E2"/>
    <w:rsid w:val="00FA36BB"/>
    <w:rsid w:val="00FA3B8D"/>
    <w:rsid w:val="00FA6372"/>
    <w:rsid w:val="00FA799C"/>
    <w:rsid w:val="00FB0941"/>
    <w:rsid w:val="00FB5680"/>
    <w:rsid w:val="00FB602D"/>
    <w:rsid w:val="00FC1DFF"/>
    <w:rsid w:val="00FC1FA3"/>
    <w:rsid w:val="00FC2677"/>
    <w:rsid w:val="00FC27EC"/>
    <w:rsid w:val="00FC2D42"/>
    <w:rsid w:val="00FC5762"/>
    <w:rsid w:val="00FC7BC1"/>
    <w:rsid w:val="00FD0A73"/>
    <w:rsid w:val="00FD11F8"/>
    <w:rsid w:val="00FD7EB3"/>
    <w:rsid w:val="00FE04D6"/>
    <w:rsid w:val="00FE10BC"/>
    <w:rsid w:val="00FE1AA6"/>
    <w:rsid w:val="00FE40CE"/>
    <w:rsid w:val="00FE4430"/>
    <w:rsid w:val="00FE4E39"/>
    <w:rsid w:val="00FE6514"/>
    <w:rsid w:val="00FE79BE"/>
    <w:rsid w:val="00FF084C"/>
    <w:rsid w:val="00FF0946"/>
    <w:rsid w:val="00FF19EE"/>
    <w:rsid w:val="00FF2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qFormat="1"/>
    <w:lsdException w:name="footer" w:uiPriority="99" w:qFormat="1"/>
    <w:lsdException w:name="caption" w:qFormat="1"/>
    <w:lsdException w:name="footnote reference" w:uiPriority="99"/>
    <w:lsdException w:name="page number" w:uiPriority="99" w:qFormat="1"/>
    <w:lsdException w:name="Title" w:qFormat="1"/>
    <w:lsdException w:name="Subtitle" w:qFormat="1"/>
    <w:lsdException w:name="Strong" w:qFormat="1"/>
    <w:lsdException w:name="Emphasis" w:uiPriority="20"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612C"/>
    <w:pPr>
      <w:tabs>
        <w:tab w:val="left" w:pos="720"/>
        <w:tab w:val="left" w:pos="1080"/>
        <w:tab w:val="left" w:pos="1440"/>
        <w:tab w:val="left" w:pos="1800"/>
      </w:tabs>
      <w:spacing w:line="264" w:lineRule="auto"/>
    </w:pPr>
    <w:rPr>
      <w:sz w:val="22"/>
    </w:rPr>
  </w:style>
  <w:style w:type="paragraph" w:styleId="Heading1">
    <w:name w:val="heading 1"/>
    <w:basedOn w:val="Normal"/>
    <w:qFormat/>
    <w:rsid w:val="002E612C"/>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2E612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E612C"/>
    <w:pPr>
      <w:keepNext/>
      <w:spacing w:before="240" w:after="60"/>
      <w:outlineLvl w:val="2"/>
    </w:pPr>
    <w:rPr>
      <w:rFonts w:ascii="Arial" w:hAnsi="Arial"/>
    </w:rPr>
  </w:style>
  <w:style w:type="paragraph" w:styleId="Heading4">
    <w:name w:val="heading 4"/>
    <w:basedOn w:val="Normal"/>
    <w:qFormat/>
    <w:rsid w:val="002E612C"/>
    <w:pPr>
      <w:keepNext/>
      <w:outlineLvl w:val="3"/>
    </w:pPr>
    <w:rPr>
      <w:b/>
      <w:i/>
    </w:rPr>
  </w:style>
  <w:style w:type="paragraph" w:styleId="Heading5">
    <w:name w:val="heading 5"/>
    <w:basedOn w:val="Normal"/>
    <w:qFormat/>
    <w:rsid w:val="002E612C"/>
    <w:pPr>
      <w:keepNext/>
      <w:outlineLvl w:val="4"/>
    </w:pPr>
    <w:rPr>
      <w:rFonts w:ascii="Arial" w:hAnsi="Arial"/>
      <w:b/>
    </w:rPr>
  </w:style>
  <w:style w:type="paragraph" w:styleId="Heading7">
    <w:name w:val="heading 7"/>
    <w:basedOn w:val="Normal"/>
    <w:next w:val="Normal"/>
    <w:qFormat/>
    <w:rsid w:val="002E612C"/>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2E612C"/>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2E612C"/>
    <w:pPr>
      <w:keepNext/>
      <w:keepLines/>
      <w:spacing w:after="360"/>
      <w:outlineLvl w:val="0"/>
    </w:pPr>
    <w:rPr>
      <w:rFonts w:ascii="Arial" w:hAnsi="Arial"/>
      <w:b/>
      <w:sz w:val="36"/>
    </w:rPr>
  </w:style>
  <w:style w:type="paragraph" w:customStyle="1" w:styleId="full-govpro">
    <w:name w:val="full-govpro"/>
    <w:rsid w:val="002E612C"/>
    <w:pPr>
      <w:tabs>
        <w:tab w:val="left" w:pos="720"/>
        <w:tab w:val="left" w:pos="1080"/>
        <w:tab w:val="left" w:pos="1440"/>
        <w:tab w:val="left" w:pos="1800"/>
      </w:tabs>
      <w:spacing w:line="264" w:lineRule="auto"/>
    </w:pPr>
    <w:rPr>
      <w:sz w:val="22"/>
    </w:rPr>
  </w:style>
  <w:style w:type="character" w:styleId="PageNumber">
    <w:name w:val="page number"/>
    <w:basedOn w:val="DefaultParagraphFont"/>
    <w:uiPriority w:val="99"/>
    <w:qFormat/>
    <w:rsid w:val="002E612C"/>
    <w:rPr>
      <w:rFonts w:ascii="Arial" w:hAnsi="Arial"/>
      <w:dstrike w:val="0"/>
      <w:color w:val="auto"/>
      <w:sz w:val="18"/>
      <w:bdr w:val="none" w:sz="0" w:space="0" w:color="auto"/>
      <w:vertAlign w:val="baseline"/>
    </w:rPr>
  </w:style>
  <w:style w:type="paragraph" w:customStyle="1" w:styleId="AbtHeadB">
    <w:name w:val="AbtHead B"/>
    <w:basedOn w:val="Normal"/>
    <w:next w:val="BodyText"/>
    <w:rsid w:val="00DB7CA4"/>
    <w:pPr>
      <w:keepNext/>
      <w:keepLines/>
      <w:spacing w:after="280"/>
      <w:ind w:left="720" w:hanging="720"/>
      <w:outlineLvl w:val="1"/>
    </w:pPr>
    <w:rPr>
      <w:rFonts w:ascii="Arial" w:hAnsi="Arial"/>
      <w:b/>
      <w:sz w:val="28"/>
    </w:rPr>
  </w:style>
  <w:style w:type="paragraph" w:customStyle="1" w:styleId="AbtHeadC">
    <w:name w:val="AbtHead C"/>
    <w:basedOn w:val="Normal"/>
    <w:next w:val="BodyText"/>
    <w:rsid w:val="002E612C"/>
    <w:pPr>
      <w:keepNext/>
      <w:keepLines/>
      <w:spacing w:after="240"/>
      <w:outlineLvl w:val="2"/>
    </w:pPr>
    <w:rPr>
      <w:rFonts w:ascii="Arial" w:hAnsi="Arial"/>
      <w:b/>
      <w:sz w:val="20"/>
    </w:rPr>
  </w:style>
  <w:style w:type="paragraph" w:customStyle="1" w:styleId="RefNumbers">
    <w:name w:val="Ref Numbers"/>
    <w:basedOn w:val="BodyText"/>
    <w:rsid w:val="002E612C"/>
    <w:pPr>
      <w:numPr>
        <w:numId w:val="2"/>
      </w:numPr>
      <w:spacing w:after="240"/>
    </w:pPr>
  </w:style>
  <w:style w:type="paragraph" w:customStyle="1" w:styleId="AbtHeadAOutlined">
    <w:name w:val="AbtHead A Outlined"/>
    <w:basedOn w:val="AbtHeadA"/>
    <w:next w:val="BodyText"/>
    <w:rsid w:val="002E612C"/>
    <w:pPr>
      <w:numPr>
        <w:numId w:val="4"/>
      </w:numPr>
    </w:pPr>
  </w:style>
  <w:style w:type="paragraph" w:customStyle="1" w:styleId="AbtHeadD">
    <w:name w:val="AbtHead D"/>
    <w:basedOn w:val="Normal"/>
    <w:next w:val="BodyText"/>
    <w:rsid w:val="002E612C"/>
    <w:pPr>
      <w:keepNext/>
      <w:keepLines/>
      <w:outlineLvl w:val="3"/>
    </w:pPr>
    <w:rPr>
      <w:b/>
      <w:i/>
    </w:rPr>
  </w:style>
  <w:style w:type="paragraph" w:styleId="Header">
    <w:name w:val="header"/>
    <w:basedOn w:val="Normal"/>
    <w:link w:val="HeaderChar"/>
    <w:uiPriority w:val="99"/>
    <w:qFormat/>
    <w:rsid w:val="002E612C"/>
    <w:pPr>
      <w:tabs>
        <w:tab w:val="clear" w:pos="720"/>
        <w:tab w:val="clear" w:pos="1080"/>
        <w:tab w:val="clear" w:pos="1440"/>
        <w:tab w:val="center" w:pos="4320"/>
        <w:tab w:val="right" w:pos="8640"/>
      </w:tabs>
    </w:pPr>
  </w:style>
  <w:style w:type="paragraph" w:styleId="TOC1">
    <w:name w:val="toc 1"/>
    <w:basedOn w:val="BodyText"/>
    <w:next w:val="BodyText"/>
    <w:semiHidden/>
    <w:rsid w:val="002E612C"/>
    <w:pPr>
      <w:tabs>
        <w:tab w:val="clear" w:pos="720"/>
        <w:tab w:val="clear" w:pos="1080"/>
        <w:tab w:val="clear" w:pos="1440"/>
        <w:tab w:val="clear" w:pos="1800"/>
      </w:tabs>
      <w:spacing w:before="240"/>
    </w:pPr>
    <w:rPr>
      <w:b/>
    </w:rPr>
  </w:style>
  <w:style w:type="character" w:styleId="CommentReference">
    <w:name w:val="annotation reference"/>
    <w:basedOn w:val="DefaultParagraphFont"/>
    <w:rsid w:val="002E612C"/>
    <w:rPr>
      <w:sz w:val="16"/>
    </w:rPr>
  </w:style>
  <w:style w:type="paragraph" w:styleId="TOC2">
    <w:name w:val="toc 2"/>
    <w:basedOn w:val="BodyText"/>
    <w:next w:val="BodyText"/>
    <w:semiHidden/>
    <w:rsid w:val="002E612C"/>
    <w:pPr>
      <w:tabs>
        <w:tab w:val="clear" w:pos="720"/>
        <w:tab w:val="clear" w:pos="1080"/>
        <w:tab w:val="clear" w:pos="1440"/>
        <w:tab w:val="clear" w:pos="1800"/>
      </w:tabs>
      <w:ind w:left="576"/>
    </w:pPr>
  </w:style>
  <w:style w:type="paragraph" w:styleId="TOC3">
    <w:name w:val="toc 3"/>
    <w:basedOn w:val="BodyText"/>
    <w:next w:val="BodyText"/>
    <w:semiHidden/>
    <w:rsid w:val="002E612C"/>
    <w:pPr>
      <w:tabs>
        <w:tab w:val="clear" w:pos="720"/>
        <w:tab w:val="clear" w:pos="1080"/>
        <w:tab w:val="clear" w:pos="1440"/>
        <w:tab w:val="clear" w:pos="1800"/>
      </w:tabs>
      <w:ind w:left="1152"/>
    </w:pPr>
  </w:style>
  <w:style w:type="paragraph" w:styleId="TOC4">
    <w:name w:val="toc 4"/>
    <w:basedOn w:val="BodyText"/>
    <w:next w:val="BodyText"/>
    <w:semiHidden/>
    <w:rsid w:val="002E612C"/>
    <w:pPr>
      <w:tabs>
        <w:tab w:val="clear" w:pos="720"/>
        <w:tab w:val="clear" w:pos="1080"/>
        <w:tab w:val="clear" w:pos="1440"/>
        <w:tab w:val="clear" w:pos="1800"/>
      </w:tabs>
      <w:ind w:left="1728"/>
    </w:pPr>
  </w:style>
  <w:style w:type="paragraph" w:styleId="TOC5">
    <w:name w:val="toc 5"/>
    <w:basedOn w:val="Normal"/>
    <w:next w:val="Normal"/>
    <w:autoRedefine/>
    <w:semiHidden/>
    <w:rsid w:val="002E612C"/>
    <w:pPr>
      <w:tabs>
        <w:tab w:val="clear" w:pos="720"/>
        <w:tab w:val="clear" w:pos="1080"/>
        <w:tab w:val="clear" w:pos="1440"/>
      </w:tabs>
      <w:ind w:left="960"/>
    </w:pPr>
  </w:style>
  <w:style w:type="paragraph" w:styleId="TOC6">
    <w:name w:val="toc 6"/>
    <w:basedOn w:val="Normal"/>
    <w:next w:val="Normal"/>
    <w:autoRedefine/>
    <w:semiHidden/>
    <w:rsid w:val="002E612C"/>
    <w:pPr>
      <w:tabs>
        <w:tab w:val="clear" w:pos="720"/>
        <w:tab w:val="clear" w:pos="1080"/>
        <w:tab w:val="clear" w:pos="1440"/>
      </w:tabs>
      <w:ind w:left="1200"/>
    </w:pPr>
  </w:style>
  <w:style w:type="paragraph" w:styleId="TOC7">
    <w:name w:val="toc 7"/>
    <w:basedOn w:val="Normal"/>
    <w:next w:val="Normal"/>
    <w:autoRedefine/>
    <w:semiHidden/>
    <w:rsid w:val="002E612C"/>
    <w:pPr>
      <w:tabs>
        <w:tab w:val="clear" w:pos="720"/>
        <w:tab w:val="clear" w:pos="1080"/>
        <w:tab w:val="clear" w:pos="1440"/>
      </w:tabs>
      <w:ind w:left="1440"/>
    </w:pPr>
  </w:style>
  <w:style w:type="paragraph" w:styleId="TOC8">
    <w:name w:val="toc 8"/>
    <w:basedOn w:val="Normal"/>
    <w:next w:val="Normal"/>
    <w:autoRedefine/>
    <w:semiHidden/>
    <w:rsid w:val="002E612C"/>
    <w:pPr>
      <w:tabs>
        <w:tab w:val="clear" w:pos="720"/>
        <w:tab w:val="clear" w:pos="1080"/>
        <w:tab w:val="clear" w:pos="1440"/>
      </w:tabs>
      <w:ind w:left="1680"/>
    </w:pPr>
  </w:style>
  <w:style w:type="paragraph" w:styleId="TOC9">
    <w:name w:val="toc 9"/>
    <w:basedOn w:val="Normal"/>
    <w:next w:val="Normal"/>
    <w:autoRedefine/>
    <w:semiHidden/>
    <w:rsid w:val="002E612C"/>
    <w:pPr>
      <w:tabs>
        <w:tab w:val="clear" w:pos="720"/>
        <w:tab w:val="clear" w:pos="1080"/>
        <w:tab w:val="clear" w:pos="1440"/>
      </w:tabs>
      <w:ind w:left="1920"/>
    </w:pPr>
  </w:style>
  <w:style w:type="character" w:customStyle="1" w:styleId="AbtHeadE">
    <w:name w:val="AbtHead E"/>
    <w:basedOn w:val="DefaultParagraphFont"/>
    <w:rsid w:val="002E612C"/>
    <w:rPr>
      <w:rFonts w:ascii="Arial" w:hAnsi="Arial"/>
      <w:b/>
      <w:sz w:val="20"/>
    </w:rPr>
  </w:style>
  <w:style w:type="paragraph" w:customStyle="1" w:styleId="Table">
    <w:name w:val="Table"/>
    <w:basedOn w:val="Normal"/>
    <w:rsid w:val="002E612C"/>
    <w:rPr>
      <w:rFonts w:ascii="Arial" w:hAnsi="Arial"/>
      <w:sz w:val="20"/>
    </w:rPr>
  </w:style>
  <w:style w:type="paragraph" w:styleId="BodyText">
    <w:name w:val="Body Text"/>
    <w:basedOn w:val="Normal"/>
    <w:link w:val="BodyTextChar"/>
    <w:rsid w:val="002E612C"/>
  </w:style>
  <w:style w:type="paragraph" w:styleId="FootnoteText">
    <w:name w:val="footnote text"/>
    <w:aliases w:val="F1"/>
    <w:basedOn w:val="Normal"/>
    <w:link w:val="FootnoteTextChar"/>
    <w:uiPriority w:val="99"/>
    <w:rsid w:val="002E612C"/>
    <w:pPr>
      <w:spacing w:after="120"/>
      <w:ind w:left="360" w:hanging="360"/>
    </w:pPr>
    <w:rPr>
      <w:sz w:val="20"/>
    </w:rPr>
  </w:style>
  <w:style w:type="paragraph" w:customStyle="1" w:styleId="AbtHeadBOutlined">
    <w:name w:val="AbtHead B Outlined"/>
    <w:basedOn w:val="AbtHeadB"/>
    <w:next w:val="BodyText"/>
    <w:rsid w:val="002E612C"/>
    <w:pPr>
      <w:numPr>
        <w:ilvl w:val="1"/>
        <w:numId w:val="4"/>
      </w:numPr>
    </w:pPr>
  </w:style>
  <w:style w:type="paragraph" w:customStyle="1" w:styleId="AbtHeadCOutlined">
    <w:name w:val="AbtHead C Outlined"/>
    <w:basedOn w:val="AbtHeadC"/>
    <w:next w:val="BodyText"/>
    <w:rsid w:val="002E612C"/>
    <w:pPr>
      <w:numPr>
        <w:ilvl w:val="2"/>
        <w:numId w:val="4"/>
      </w:numPr>
    </w:pPr>
  </w:style>
  <w:style w:type="paragraph" w:styleId="Index1">
    <w:name w:val="index 1"/>
    <w:basedOn w:val="Normal"/>
    <w:next w:val="Normal"/>
    <w:autoRedefine/>
    <w:semiHidden/>
    <w:rsid w:val="002E612C"/>
    <w:pPr>
      <w:tabs>
        <w:tab w:val="clear" w:pos="720"/>
        <w:tab w:val="clear" w:pos="1080"/>
        <w:tab w:val="clear" w:pos="1440"/>
      </w:tabs>
      <w:ind w:left="220" w:hanging="220"/>
    </w:pPr>
    <w:rPr>
      <w:sz w:val="20"/>
    </w:rPr>
  </w:style>
  <w:style w:type="paragraph" w:styleId="Index2">
    <w:name w:val="index 2"/>
    <w:basedOn w:val="Normal"/>
    <w:next w:val="Normal"/>
    <w:autoRedefine/>
    <w:semiHidden/>
    <w:rsid w:val="002E612C"/>
    <w:pPr>
      <w:tabs>
        <w:tab w:val="clear" w:pos="720"/>
        <w:tab w:val="clear" w:pos="1080"/>
        <w:tab w:val="clear" w:pos="1440"/>
      </w:tabs>
      <w:ind w:left="440" w:hanging="220"/>
    </w:pPr>
    <w:rPr>
      <w:sz w:val="20"/>
    </w:rPr>
  </w:style>
  <w:style w:type="paragraph" w:styleId="Index3">
    <w:name w:val="index 3"/>
    <w:basedOn w:val="Normal"/>
    <w:next w:val="Normal"/>
    <w:autoRedefine/>
    <w:semiHidden/>
    <w:rsid w:val="002E612C"/>
    <w:pPr>
      <w:tabs>
        <w:tab w:val="clear" w:pos="720"/>
        <w:tab w:val="clear" w:pos="1080"/>
        <w:tab w:val="clear" w:pos="1440"/>
      </w:tabs>
      <w:ind w:left="660" w:hanging="220"/>
    </w:pPr>
    <w:rPr>
      <w:sz w:val="20"/>
    </w:rPr>
  </w:style>
  <w:style w:type="paragraph" w:customStyle="1" w:styleId="Numbers">
    <w:name w:val="Numbers"/>
    <w:basedOn w:val="BodyText"/>
    <w:rsid w:val="002E612C"/>
    <w:pPr>
      <w:numPr>
        <w:numId w:val="1"/>
      </w:numPr>
    </w:pPr>
  </w:style>
  <w:style w:type="paragraph" w:customStyle="1" w:styleId="Bullets">
    <w:name w:val="Bullets"/>
    <w:basedOn w:val="BodyText"/>
    <w:rsid w:val="002E612C"/>
    <w:pPr>
      <w:numPr>
        <w:numId w:val="3"/>
      </w:numPr>
    </w:pPr>
  </w:style>
  <w:style w:type="character" w:styleId="FootnoteReference">
    <w:name w:val="footnote reference"/>
    <w:aliases w:val="*Footnote Reference"/>
    <w:basedOn w:val="DefaultParagraphFont"/>
    <w:uiPriority w:val="99"/>
    <w:rsid w:val="002E612C"/>
    <w:rPr>
      <w:vertAlign w:val="superscript"/>
    </w:rPr>
  </w:style>
  <w:style w:type="character" w:customStyle="1" w:styleId="AbtHeadE-Remove">
    <w:name w:val="AbtHead E - Remove"/>
    <w:basedOn w:val="DefaultParagraphFont"/>
    <w:rsid w:val="002E612C"/>
  </w:style>
  <w:style w:type="character" w:styleId="Hyperlink">
    <w:name w:val="Hyperlink"/>
    <w:basedOn w:val="DefaultParagraphFont"/>
    <w:rsid w:val="002E612C"/>
    <w:rPr>
      <w:rFonts w:ascii="Verdana" w:hAnsi="Verdana" w:hint="default"/>
      <w:i w:val="0"/>
      <w:iCs w:val="0"/>
      <w:color w:val="336699"/>
      <w:sz w:val="21"/>
      <w:szCs w:val="21"/>
      <w:u w:val="single"/>
    </w:rPr>
  </w:style>
  <w:style w:type="character" w:styleId="FollowedHyperlink">
    <w:name w:val="FollowedHyperlink"/>
    <w:basedOn w:val="DefaultParagraphFont"/>
    <w:rsid w:val="002E612C"/>
    <w:rPr>
      <w:color w:val="800080"/>
      <w:u w:val="single"/>
    </w:rPr>
  </w:style>
  <w:style w:type="paragraph" w:styleId="BodyText2">
    <w:name w:val="Body Text 2"/>
    <w:basedOn w:val="Normal"/>
    <w:rsid w:val="002E612C"/>
    <w:pPr>
      <w:tabs>
        <w:tab w:val="left" w:pos="-1080"/>
        <w:tab w:val="left" w:pos="-720"/>
        <w:tab w:val="left" w:pos="-120"/>
      </w:tabs>
    </w:pPr>
    <w:rPr>
      <w:b/>
      <w:bCs/>
      <w:szCs w:val="22"/>
    </w:rPr>
  </w:style>
  <w:style w:type="paragraph" w:styleId="BodyText3">
    <w:name w:val="Body Text 3"/>
    <w:basedOn w:val="Normal"/>
    <w:rsid w:val="002E612C"/>
    <w:pPr>
      <w:ind w:right="720"/>
    </w:pPr>
  </w:style>
  <w:style w:type="paragraph" w:styleId="BlockText">
    <w:name w:val="Block Text"/>
    <w:basedOn w:val="Normal"/>
    <w:rsid w:val="002E612C"/>
    <w:pPr>
      <w:spacing w:after="120"/>
      <w:ind w:left="720" w:right="720"/>
    </w:pPr>
  </w:style>
  <w:style w:type="character" w:styleId="Strong">
    <w:name w:val="Strong"/>
    <w:basedOn w:val="DefaultParagraphFont"/>
    <w:qFormat/>
    <w:rsid w:val="002E612C"/>
    <w:rPr>
      <w:b/>
      <w:bCs/>
    </w:rPr>
  </w:style>
  <w:style w:type="paragraph" w:styleId="CommentText">
    <w:name w:val="annotation text"/>
    <w:basedOn w:val="Normal"/>
    <w:link w:val="CommentTextChar"/>
    <w:uiPriority w:val="99"/>
    <w:rsid w:val="00F42BB8"/>
    <w:rPr>
      <w:sz w:val="20"/>
    </w:rPr>
  </w:style>
  <w:style w:type="paragraph" w:styleId="Caption">
    <w:name w:val="caption"/>
    <w:basedOn w:val="Normal"/>
    <w:next w:val="Normal"/>
    <w:qFormat/>
    <w:rsid w:val="002E612C"/>
    <w:pPr>
      <w:tabs>
        <w:tab w:val="clear" w:pos="720"/>
        <w:tab w:val="clear" w:pos="1080"/>
        <w:tab w:val="clear" w:pos="1440"/>
        <w:tab w:val="clear" w:pos="1800"/>
      </w:tabs>
    </w:pPr>
    <w:rPr>
      <w:b/>
      <w:bCs/>
    </w:rPr>
  </w:style>
  <w:style w:type="paragraph" w:styleId="BalloonText">
    <w:name w:val="Balloon Text"/>
    <w:basedOn w:val="Normal"/>
    <w:semiHidden/>
    <w:rsid w:val="002E612C"/>
    <w:rPr>
      <w:rFonts w:ascii="Tahoma" w:hAnsi="Tahoma" w:cs="Tahoma"/>
      <w:sz w:val="16"/>
      <w:szCs w:val="16"/>
    </w:rPr>
  </w:style>
  <w:style w:type="paragraph" w:styleId="CommentSubject">
    <w:name w:val="annotation subject"/>
    <w:basedOn w:val="CommentText"/>
    <w:next w:val="CommentText"/>
    <w:semiHidden/>
    <w:rsid w:val="00F42BB8"/>
    <w:rPr>
      <w:b/>
      <w:bCs/>
    </w:rPr>
  </w:style>
  <w:style w:type="paragraph" w:styleId="ListParagraph">
    <w:name w:val="List Paragraph"/>
    <w:basedOn w:val="Normal"/>
    <w:uiPriority w:val="99"/>
    <w:qFormat/>
    <w:rsid w:val="00C31DED"/>
    <w:pPr>
      <w:ind w:left="720"/>
      <w:contextualSpacing/>
    </w:pPr>
  </w:style>
  <w:style w:type="paragraph" w:customStyle="1" w:styleId="Default">
    <w:name w:val="Default"/>
    <w:rsid w:val="00761E57"/>
    <w:pPr>
      <w:autoSpaceDE w:val="0"/>
      <w:autoSpaceDN w:val="0"/>
      <w:adjustRightInd w:val="0"/>
    </w:pPr>
    <w:rPr>
      <w:color w:val="000000"/>
      <w:sz w:val="24"/>
      <w:szCs w:val="24"/>
    </w:rPr>
  </w:style>
  <w:style w:type="paragraph" w:customStyle="1" w:styleId="ParagraphLAST">
    <w:name w:val="Paragraph (LAST)"/>
    <w:basedOn w:val="Default"/>
    <w:next w:val="Default"/>
    <w:uiPriority w:val="99"/>
    <w:rsid w:val="00761E57"/>
    <w:rPr>
      <w:color w:val="auto"/>
    </w:rPr>
  </w:style>
  <w:style w:type="paragraph" w:styleId="PlainText">
    <w:name w:val="Plain Text"/>
    <w:basedOn w:val="Normal"/>
    <w:link w:val="PlainTextChar"/>
    <w:uiPriority w:val="99"/>
    <w:unhideWhenUsed/>
    <w:rsid w:val="00EC78A5"/>
    <w:pPr>
      <w:tabs>
        <w:tab w:val="clear" w:pos="720"/>
        <w:tab w:val="clear" w:pos="1080"/>
        <w:tab w:val="clear" w:pos="1440"/>
        <w:tab w:val="clear" w:pos="1800"/>
      </w:tabs>
      <w:spacing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EC78A5"/>
    <w:rPr>
      <w:rFonts w:ascii="Consolas" w:eastAsiaTheme="minorHAnsi" w:hAnsi="Consolas" w:cstheme="minorBidi"/>
      <w:sz w:val="21"/>
      <w:szCs w:val="21"/>
    </w:rPr>
  </w:style>
  <w:style w:type="character" w:customStyle="1" w:styleId="apple-style-span">
    <w:name w:val="apple-style-span"/>
    <w:basedOn w:val="DefaultParagraphFont"/>
    <w:rsid w:val="00642F53"/>
  </w:style>
  <w:style w:type="character" w:customStyle="1" w:styleId="apple-converted-space">
    <w:name w:val="apple-converted-space"/>
    <w:basedOn w:val="DefaultParagraphFont"/>
    <w:rsid w:val="00642F53"/>
  </w:style>
  <w:style w:type="paragraph" w:customStyle="1" w:styleId="NumberedBullet">
    <w:name w:val="Numbered Bullet"/>
    <w:basedOn w:val="Normal"/>
    <w:qFormat/>
    <w:rsid w:val="002106F7"/>
    <w:pPr>
      <w:numPr>
        <w:numId w:val="7"/>
      </w:numPr>
      <w:tabs>
        <w:tab w:val="clear" w:pos="720"/>
        <w:tab w:val="clear" w:pos="792"/>
        <w:tab w:val="clear" w:pos="1080"/>
        <w:tab w:val="clear" w:pos="1440"/>
        <w:tab w:val="clear" w:pos="1800"/>
        <w:tab w:val="left" w:pos="360"/>
      </w:tabs>
      <w:spacing w:after="120" w:line="240" w:lineRule="auto"/>
      <w:ind w:left="720" w:right="360" w:hanging="288"/>
      <w:jc w:val="both"/>
    </w:pPr>
    <w:rPr>
      <w:rFonts w:ascii="Garamond" w:hAnsi="Garamond"/>
      <w:sz w:val="24"/>
      <w:szCs w:val="24"/>
    </w:rPr>
  </w:style>
  <w:style w:type="paragraph" w:customStyle="1" w:styleId="MarkforTableHeading">
    <w:name w:val="Mark for Table Heading"/>
    <w:basedOn w:val="Normal"/>
    <w:next w:val="Normal"/>
    <w:qFormat/>
    <w:rsid w:val="002106F7"/>
    <w:pPr>
      <w:keepNext/>
      <w:tabs>
        <w:tab w:val="clear" w:pos="720"/>
        <w:tab w:val="clear" w:pos="1080"/>
        <w:tab w:val="clear" w:pos="1440"/>
        <w:tab w:val="clear" w:pos="1800"/>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
    <w:qFormat/>
    <w:rsid w:val="002106F7"/>
    <w:pPr>
      <w:tabs>
        <w:tab w:val="clear" w:pos="720"/>
        <w:tab w:val="clear" w:pos="1080"/>
        <w:tab w:val="clear" w:pos="1440"/>
        <w:tab w:val="clear" w:pos="1800"/>
        <w:tab w:val="left" w:pos="432"/>
      </w:tabs>
      <w:spacing w:before="120" w:after="60" w:line="240" w:lineRule="auto"/>
      <w:jc w:val="center"/>
    </w:pPr>
    <w:rPr>
      <w:rFonts w:ascii="Lucida Sans" w:hAnsi="Lucida Sans"/>
      <w:sz w:val="18"/>
      <w:szCs w:val="24"/>
    </w:rPr>
  </w:style>
  <w:style w:type="paragraph" w:customStyle="1" w:styleId="TableHeaderLeft">
    <w:name w:val="Table Header Left"/>
    <w:basedOn w:val="Normal"/>
    <w:qFormat/>
    <w:rsid w:val="002106F7"/>
    <w:pPr>
      <w:tabs>
        <w:tab w:val="clear" w:pos="720"/>
        <w:tab w:val="clear" w:pos="1080"/>
        <w:tab w:val="clear" w:pos="1440"/>
        <w:tab w:val="clear" w:pos="1800"/>
        <w:tab w:val="left" w:pos="432"/>
      </w:tabs>
      <w:spacing w:before="120" w:after="60" w:line="240" w:lineRule="auto"/>
    </w:pPr>
    <w:rPr>
      <w:rFonts w:ascii="Lucida Sans" w:hAnsi="Lucida Sans"/>
      <w:sz w:val="18"/>
      <w:szCs w:val="24"/>
    </w:rPr>
  </w:style>
  <w:style w:type="paragraph" w:customStyle="1" w:styleId="TableText">
    <w:name w:val="Table Text"/>
    <w:basedOn w:val="Normal"/>
    <w:qFormat/>
    <w:rsid w:val="002106F7"/>
    <w:pPr>
      <w:tabs>
        <w:tab w:val="clear" w:pos="720"/>
        <w:tab w:val="clear" w:pos="1080"/>
        <w:tab w:val="clear" w:pos="1440"/>
        <w:tab w:val="clear" w:pos="1800"/>
      </w:tabs>
      <w:spacing w:line="240" w:lineRule="auto"/>
    </w:pPr>
    <w:rPr>
      <w:rFonts w:ascii="Lucida Sans" w:hAnsi="Lucida Sans"/>
      <w:sz w:val="18"/>
      <w:szCs w:val="24"/>
    </w:rPr>
  </w:style>
  <w:style w:type="paragraph" w:customStyle="1" w:styleId="TableSourceCaption">
    <w:name w:val="Table Source_Caption"/>
    <w:basedOn w:val="Normal"/>
    <w:qFormat/>
    <w:rsid w:val="002106F7"/>
    <w:pPr>
      <w:tabs>
        <w:tab w:val="clear" w:pos="720"/>
        <w:tab w:val="clear" w:pos="1080"/>
        <w:tab w:val="clear" w:pos="1440"/>
        <w:tab w:val="clear" w:pos="1800"/>
      </w:tabs>
      <w:spacing w:after="120" w:line="240" w:lineRule="auto"/>
      <w:ind w:left="1080" w:hanging="1080"/>
      <w:jc w:val="both"/>
    </w:pPr>
    <w:rPr>
      <w:rFonts w:ascii="Lucida Sans" w:hAnsi="Lucida Sans"/>
      <w:sz w:val="18"/>
      <w:szCs w:val="24"/>
    </w:rPr>
  </w:style>
  <w:style w:type="table" w:customStyle="1" w:styleId="SMPRTableBlack">
    <w:name w:val="SMPR_Table_Black"/>
    <w:basedOn w:val="TableNormal"/>
    <w:uiPriority w:val="99"/>
    <w:rsid w:val="002106F7"/>
    <w:rPr>
      <w:rFonts w:ascii="Lucida Sans" w:hAnsi="Lucida Sans"/>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MarkforFigureHeading">
    <w:name w:val="Mark for Figure Heading"/>
    <w:basedOn w:val="MarkforTableHeading"/>
    <w:next w:val="Normal"/>
    <w:qFormat/>
    <w:rsid w:val="002106F7"/>
  </w:style>
  <w:style w:type="paragraph" w:customStyle="1" w:styleId="BulletBlack">
    <w:name w:val="Bullet_Black"/>
    <w:basedOn w:val="Normal"/>
    <w:qFormat/>
    <w:rsid w:val="002106F7"/>
    <w:pPr>
      <w:numPr>
        <w:numId w:val="8"/>
      </w:numPr>
      <w:tabs>
        <w:tab w:val="clear" w:pos="720"/>
        <w:tab w:val="clear" w:pos="1080"/>
        <w:tab w:val="clear" w:pos="1440"/>
        <w:tab w:val="clear" w:pos="1800"/>
        <w:tab w:val="left" w:pos="360"/>
      </w:tabs>
      <w:spacing w:after="120" w:line="240" w:lineRule="auto"/>
      <w:ind w:right="360"/>
      <w:jc w:val="both"/>
    </w:pPr>
    <w:rPr>
      <w:rFonts w:ascii="Garamond" w:hAnsi="Garamond"/>
      <w:sz w:val="24"/>
      <w:szCs w:val="24"/>
    </w:rPr>
  </w:style>
  <w:style w:type="character" w:customStyle="1" w:styleId="HeaderChar">
    <w:name w:val="Header Char"/>
    <w:basedOn w:val="DefaultParagraphFont"/>
    <w:link w:val="Header"/>
    <w:uiPriority w:val="99"/>
    <w:rsid w:val="002106F7"/>
    <w:rPr>
      <w:sz w:val="22"/>
    </w:rPr>
  </w:style>
  <w:style w:type="character" w:customStyle="1" w:styleId="FooterChar">
    <w:name w:val="Footer Char"/>
    <w:basedOn w:val="DefaultParagraphFont"/>
    <w:link w:val="Footer"/>
    <w:uiPriority w:val="99"/>
    <w:rsid w:val="002106F7"/>
    <w:rPr>
      <w:rFonts w:ascii="Arial" w:hAnsi="Arial"/>
      <w:b/>
      <w:sz w:val="18"/>
    </w:rPr>
  </w:style>
  <w:style w:type="paragraph" w:customStyle="1" w:styleId="ParagraphSSLAST">
    <w:name w:val="ParagraphSS (LAST)"/>
    <w:basedOn w:val="Normal"/>
    <w:next w:val="Normal"/>
    <w:qFormat/>
    <w:rsid w:val="00A47AA2"/>
    <w:pPr>
      <w:tabs>
        <w:tab w:val="clear" w:pos="720"/>
        <w:tab w:val="clear" w:pos="1080"/>
        <w:tab w:val="clear" w:pos="1440"/>
        <w:tab w:val="clear" w:pos="1800"/>
        <w:tab w:val="left" w:pos="432"/>
      </w:tabs>
      <w:spacing w:after="480" w:line="240" w:lineRule="auto"/>
      <w:ind w:firstLine="432"/>
      <w:jc w:val="both"/>
    </w:pPr>
    <w:rPr>
      <w:sz w:val="24"/>
      <w:szCs w:val="24"/>
    </w:rPr>
  </w:style>
  <w:style w:type="character" w:customStyle="1" w:styleId="FootnoteTextChar">
    <w:name w:val="Footnote Text Char"/>
    <w:aliases w:val="F1 Char"/>
    <w:basedOn w:val="DefaultParagraphFont"/>
    <w:link w:val="FootnoteText"/>
    <w:uiPriority w:val="99"/>
    <w:rsid w:val="00524729"/>
  </w:style>
  <w:style w:type="character" w:customStyle="1" w:styleId="CommentTextChar">
    <w:name w:val="Comment Text Char"/>
    <w:basedOn w:val="DefaultParagraphFont"/>
    <w:link w:val="CommentText"/>
    <w:uiPriority w:val="99"/>
    <w:rsid w:val="00524729"/>
  </w:style>
  <w:style w:type="paragraph" w:customStyle="1" w:styleId="NormalSS">
    <w:name w:val="NormalSS"/>
    <w:basedOn w:val="Normal"/>
    <w:qFormat/>
    <w:rsid w:val="003A106C"/>
    <w:pPr>
      <w:tabs>
        <w:tab w:val="clear" w:pos="720"/>
        <w:tab w:val="clear" w:pos="1080"/>
        <w:tab w:val="clear" w:pos="1440"/>
        <w:tab w:val="clear" w:pos="1800"/>
        <w:tab w:val="left" w:pos="432"/>
      </w:tabs>
      <w:spacing w:line="240" w:lineRule="auto"/>
      <w:ind w:firstLine="432"/>
      <w:jc w:val="both"/>
    </w:pPr>
    <w:rPr>
      <w:sz w:val="24"/>
      <w:szCs w:val="24"/>
    </w:rPr>
  </w:style>
  <w:style w:type="paragraph" w:customStyle="1" w:styleId="Bullet0">
    <w:name w:val="Bullet"/>
    <w:qFormat/>
    <w:rsid w:val="003A106C"/>
    <w:pPr>
      <w:numPr>
        <w:numId w:val="14"/>
      </w:numPr>
      <w:tabs>
        <w:tab w:val="left" w:pos="360"/>
      </w:tabs>
      <w:spacing w:after="180"/>
      <w:ind w:left="720" w:right="360" w:hanging="288"/>
      <w:jc w:val="both"/>
    </w:pPr>
    <w:rPr>
      <w:sz w:val="24"/>
      <w:szCs w:val="24"/>
    </w:rPr>
  </w:style>
  <w:style w:type="character" w:styleId="Emphasis">
    <w:name w:val="Emphasis"/>
    <w:basedOn w:val="DefaultParagraphFont"/>
    <w:uiPriority w:val="20"/>
    <w:qFormat/>
    <w:rsid w:val="0068650A"/>
    <w:rPr>
      <w:i/>
      <w:iCs/>
    </w:rPr>
  </w:style>
  <w:style w:type="paragraph" w:customStyle="1" w:styleId="References">
    <w:name w:val="References"/>
    <w:basedOn w:val="Normal"/>
    <w:next w:val="Normal"/>
    <w:qFormat/>
    <w:rsid w:val="00812A5B"/>
    <w:pPr>
      <w:tabs>
        <w:tab w:val="clear" w:pos="720"/>
        <w:tab w:val="clear" w:pos="1080"/>
        <w:tab w:val="clear" w:pos="1440"/>
        <w:tab w:val="clear" w:pos="1800"/>
        <w:tab w:val="left" w:pos="432"/>
      </w:tabs>
      <w:spacing w:after="240" w:line="240" w:lineRule="auto"/>
      <w:ind w:left="432" w:hanging="432"/>
      <w:jc w:val="both"/>
    </w:pPr>
    <w:rPr>
      <w:sz w:val="24"/>
      <w:szCs w:val="24"/>
    </w:rPr>
  </w:style>
  <w:style w:type="paragraph" w:styleId="NormalWeb">
    <w:name w:val="Normal (Web)"/>
    <w:basedOn w:val="Normal"/>
    <w:uiPriority w:val="99"/>
    <w:unhideWhenUsed/>
    <w:rsid w:val="00EF1ACC"/>
    <w:pPr>
      <w:tabs>
        <w:tab w:val="clear" w:pos="720"/>
        <w:tab w:val="clear" w:pos="1080"/>
        <w:tab w:val="clear" w:pos="1440"/>
        <w:tab w:val="clear" w:pos="1800"/>
      </w:tabs>
      <w:spacing w:before="100" w:beforeAutospacing="1" w:after="100" w:afterAutospacing="1" w:line="240" w:lineRule="auto"/>
    </w:pPr>
    <w:rPr>
      <w:rFonts w:eastAsiaTheme="minorHAnsi"/>
      <w:sz w:val="24"/>
      <w:szCs w:val="24"/>
    </w:rPr>
  </w:style>
  <w:style w:type="table" w:styleId="TableGrid">
    <w:name w:val="Table Grid"/>
    <w:basedOn w:val="TableNormal"/>
    <w:uiPriority w:val="59"/>
    <w:rsid w:val="00114FF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295F3D"/>
    <w:rPr>
      <w:sz w:val="22"/>
    </w:rPr>
  </w:style>
  <w:style w:type="character" w:customStyle="1" w:styleId="Heading3Char">
    <w:name w:val="Heading 3 Char"/>
    <w:basedOn w:val="DefaultParagraphFont"/>
    <w:link w:val="Heading3"/>
    <w:rsid w:val="00295F3D"/>
    <w:rPr>
      <w:rFonts w:ascii="Arial" w:hAnsi="Arial"/>
      <w:sz w:val="22"/>
    </w:rPr>
  </w:style>
  <w:style w:type="paragraph" w:styleId="NoSpacing">
    <w:name w:val="No Spacing"/>
    <w:uiPriority w:val="1"/>
    <w:qFormat/>
    <w:rsid w:val="00295F3D"/>
    <w:rPr>
      <w:rFonts w:ascii="Calibri" w:hAnsi="Calibri"/>
      <w:sz w:val="22"/>
      <w:szCs w:val="22"/>
    </w:rPr>
  </w:style>
  <w:style w:type="paragraph" w:customStyle="1" w:styleId="BulletLAST">
    <w:name w:val="Bullet (LAST)"/>
    <w:basedOn w:val="bullet"/>
    <w:next w:val="Normal"/>
    <w:qFormat/>
    <w:rsid w:val="00076A8C"/>
    <w:pPr>
      <w:numPr>
        <w:numId w:val="30"/>
      </w:numPr>
      <w:tabs>
        <w:tab w:val="left" w:pos="360"/>
      </w:tabs>
      <w:spacing w:after="480"/>
      <w:ind w:hanging="288"/>
    </w:pPr>
    <w:rPr>
      <w:szCs w:val="24"/>
    </w:rPr>
  </w:style>
  <w:style w:type="paragraph" w:customStyle="1" w:styleId="bullet">
    <w:name w:val="bullet"/>
    <w:rsid w:val="00076A8C"/>
    <w:pPr>
      <w:numPr>
        <w:numId w:val="31"/>
      </w:numPr>
      <w:spacing w:after="180"/>
      <w:ind w:right="360"/>
      <w:jc w:val="both"/>
    </w:pPr>
    <w:rPr>
      <w:sz w:val="24"/>
    </w:rPr>
  </w:style>
  <w:style w:type="character" w:customStyle="1" w:styleId="st1">
    <w:name w:val="st1"/>
    <w:basedOn w:val="DefaultParagraphFont"/>
    <w:rsid w:val="007C7B93"/>
  </w:style>
  <w:style w:type="paragraph" w:customStyle="1" w:styleId="ReportCover-Date">
    <w:name w:val="ReportCover-Date"/>
    <w:basedOn w:val="Normal"/>
    <w:rsid w:val="002E02B7"/>
    <w:pPr>
      <w:tabs>
        <w:tab w:val="clear" w:pos="720"/>
        <w:tab w:val="clear" w:pos="1080"/>
        <w:tab w:val="clear" w:pos="1440"/>
        <w:tab w:val="clear" w:pos="1800"/>
      </w:tabs>
      <w:spacing w:after="840" w:line="260" w:lineRule="exact"/>
    </w:pPr>
    <w:rPr>
      <w:rFonts w:ascii="Franklin Gothic Medium" w:hAnsi="Franklin Gothic Medium"/>
      <w:b/>
      <w:color w:val="003C79"/>
      <w:sz w:val="24"/>
    </w:rPr>
  </w:style>
  <w:style w:type="paragraph" w:customStyle="1" w:styleId="ReportCover-Title">
    <w:name w:val="ReportCover-Title"/>
    <w:basedOn w:val="Normal"/>
    <w:rsid w:val="002E02B7"/>
    <w:pPr>
      <w:tabs>
        <w:tab w:val="clear" w:pos="720"/>
        <w:tab w:val="clear" w:pos="1080"/>
        <w:tab w:val="clear" w:pos="1440"/>
        <w:tab w:val="clear" w:pos="1800"/>
      </w:tabs>
      <w:spacing w:line="420" w:lineRule="exact"/>
    </w:pPr>
    <w:rPr>
      <w:rFonts w:ascii="Franklin Gothic Medium" w:hAnsi="Franklin Gothic Medium"/>
      <w:b/>
      <w:color w:val="003C79"/>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qFormat="1"/>
    <w:lsdException w:name="footer" w:uiPriority="99" w:qFormat="1"/>
    <w:lsdException w:name="caption" w:qFormat="1"/>
    <w:lsdException w:name="footnote reference" w:uiPriority="99"/>
    <w:lsdException w:name="page number" w:uiPriority="99" w:qFormat="1"/>
    <w:lsdException w:name="Title" w:qFormat="1"/>
    <w:lsdException w:name="Subtitle" w:qFormat="1"/>
    <w:lsdException w:name="Strong" w:qFormat="1"/>
    <w:lsdException w:name="Emphasis" w:uiPriority="20"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612C"/>
    <w:pPr>
      <w:tabs>
        <w:tab w:val="left" w:pos="720"/>
        <w:tab w:val="left" w:pos="1080"/>
        <w:tab w:val="left" w:pos="1440"/>
        <w:tab w:val="left" w:pos="1800"/>
      </w:tabs>
      <w:spacing w:line="264" w:lineRule="auto"/>
    </w:pPr>
    <w:rPr>
      <w:sz w:val="22"/>
    </w:rPr>
  </w:style>
  <w:style w:type="paragraph" w:styleId="Heading1">
    <w:name w:val="heading 1"/>
    <w:basedOn w:val="Normal"/>
    <w:qFormat/>
    <w:rsid w:val="002E612C"/>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2E612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E612C"/>
    <w:pPr>
      <w:keepNext/>
      <w:spacing w:before="240" w:after="60"/>
      <w:outlineLvl w:val="2"/>
    </w:pPr>
    <w:rPr>
      <w:rFonts w:ascii="Arial" w:hAnsi="Arial"/>
    </w:rPr>
  </w:style>
  <w:style w:type="paragraph" w:styleId="Heading4">
    <w:name w:val="heading 4"/>
    <w:basedOn w:val="Normal"/>
    <w:qFormat/>
    <w:rsid w:val="002E612C"/>
    <w:pPr>
      <w:keepNext/>
      <w:outlineLvl w:val="3"/>
    </w:pPr>
    <w:rPr>
      <w:b/>
      <w:i/>
    </w:rPr>
  </w:style>
  <w:style w:type="paragraph" w:styleId="Heading5">
    <w:name w:val="heading 5"/>
    <w:basedOn w:val="Normal"/>
    <w:qFormat/>
    <w:rsid w:val="002E612C"/>
    <w:pPr>
      <w:keepNext/>
      <w:outlineLvl w:val="4"/>
    </w:pPr>
    <w:rPr>
      <w:rFonts w:ascii="Arial" w:hAnsi="Arial"/>
      <w:b/>
    </w:rPr>
  </w:style>
  <w:style w:type="paragraph" w:styleId="Heading7">
    <w:name w:val="heading 7"/>
    <w:basedOn w:val="Normal"/>
    <w:next w:val="Normal"/>
    <w:qFormat/>
    <w:rsid w:val="002E612C"/>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2E612C"/>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2E612C"/>
    <w:pPr>
      <w:keepNext/>
      <w:keepLines/>
      <w:spacing w:after="360"/>
      <w:outlineLvl w:val="0"/>
    </w:pPr>
    <w:rPr>
      <w:rFonts w:ascii="Arial" w:hAnsi="Arial"/>
      <w:b/>
      <w:sz w:val="36"/>
    </w:rPr>
  </w:style>
  <w:style w:type="paragraph" w:customStyle="1" w:styleId="full-govpro">
    <w:name w:val="full-govpro"/>
    <w:rsid w:val="002E612C"/>
    <w:pPr>
      <w:tabs>
        <w:tab w:val="left" w:pos="720"/>
        <w:tab w:val="left" w:pos="1080"/>
        <w:tab w:val="left" w:pos="1440"/>
        <w:tab w:val="left" w:pos="1800"/>
      </w:tabs>
      <w:spacing w:line="264" w:lineRule="auto"/>
    </w:pPr>
    <w:rPr>
      <w:sz w:val="22"/>
    </w:rPr>
  </w:style>
  <w:style w:type="character" w:styleId="PageNumber">
    <w:name w:val="page number"/>
    <w:basedOn w:val="DefaultParagraphFont"/>
    <w:uiPriority w:val="99"/>
    <w:qFormat/>
    <w:rsid w:val="002E612C"/>
    <w:rPr>
      <w:rFonts w:ascii="Arial" w:hAnsi="Arial"/>
      <w:dstrike w:val="0"/>
      <w:color w:val="auto"/>
      <w:sz w:val="18"/>
      <w:bdr w:val="none" w:sz="0" w:space="0" w:color="auto"/>
      <w:vertAlign w:val="baseline"/>
    </w:rPr>
  </w:style>
  <w:style w:type="paragraph" w:customStyle="1" w:styleId="AbtHeadB">
    <w:name w:val="AbtHead B"/>
    <w:basedOn w:val="Normal"/>
    <w:next w:val="BodyText"/>
    <w:rsid w:val="00DB7CA4"/>
    <w:pPr>
      <w:keepNext/>
      <w:keepLines/>
      <w:spacing w:after="280"/>
      <w:ind w:left="720" w:hanging="720"/>
      <w:outlineLvl w:val="1"/>
    </w:pPr>
    <w:rPr>
      <w:rFonts w:ascii="Arial" w:hAnsi="Arial"/>
      <w:b/>
      <w:sz w:val="28"/>
    </w:rPr>
  </w:style>
  <w:style w:type="paragraph" w:customStyle="1" w:styleId="AbtHeadC">
    <w:name w:val="AbtHead C"/>
    <w:basedOn w:val="Normal"/>
    <w:next w:val="BodyText"/>
    <w:rsid w:val="002E612C"/>
    <w:pPr>
      <w:keepNext/>
      <w:keepLines/>
      <w:spacing w:after="240"/>
      <w:outlineLvl w:val="2"/>
    </w:pPr>
    <w:rPr>
      <w:rFonts w:ascii="Arial" w:hAnsi="Arial"/>
      <w:b/>
      <w:sz w:val="20"/>
    </w:rPr>
  </w:style>
  <w:style w:type="paragraph" w:customStyle="1" w:styleId="RefNumbers">
    <w:name w:val="Ref Numbers"/>
    <w:basedOn w:val="BodyText"/>
    <w:rsid w:val="002E612C"/>
    <w:pPr>
      <w:numPr>
        <w:numId w:val="2"/>
      </w:numPr>
      <w:spacing w:after="240"/>
    </w:pPr>
  </w:style>
  <w:style w:type="paragraph" w:customStyle="1" w:styleId="AbtHeadAOutlined">
    <w:name w:val="AbtHead A Outlined"/>
    <w:basedOn w:val="AbtHeadA"/>
    <w:next w:val="BodyText"/>
    <w:rsid w:val="002E612C"/>
    <w:pPr>
      <w:numPr>
        <w:numId w:val="4"/>
      </w:numPr>
    </w:pPr>
  </w:style>
  <w:style w:type="paragraph" w:customStyle="1" w:styleId="AbtHeadD">
    <w:name w:val="AbtHead D"/>
    <w:basedOn w:val="Normal"/>
    <w:next w:val="BodyText"/>
    <w:rsid w:val="002E612C"/>
    <w:pPr>
      <w:keepNext/>
      <w:keepLines/>
      <w:outlineLvl w:val="3"/>
    </w:pPr>
    <w:rPr>
      <w:b/>
      <w:i/>
    </w:rPr>
  </w:style>
  <w:style w:type="paragraph" w:styleId="Header">
    <w:name w:val="header"/>
    <w:basedOn w:val="Normal"/>
    <w:link w:val="HeaderChar"/>
    <w:uiPriority w:val="99"/>
    <w:qFormat/>
    <w:rsid w:val="002E612C"/>
    <w:pPr>
      <w:tabs>
        <w:tab w:val="clear" w:pos="720"/>
        <w:tab w:val="clear" w:pos="1080"/>
        <w:tab w:val="clear" w:pos="1440"/>
        <w:tab w:val="center" w:pos="4320"/>
        <w:tab w:val="right" w:pos="8640"/>
      </w:tabs>
    </w:pPr>
  </w:style>
  <w:style w:type="paragraph" w:styleId="TOC1">
    <w:name w:val="toc 1"/>
    <w:basedOn w:val="BodyText"/>
    <w:next w:val="BodyText"/>
    <w:semiHidden/>
    <w:rsid w:val="002E612C"/>
    <w:pPr>
      <w:tabs>
        <w:tab w:val="clear" w:pos="720"/>
        <w:tab w:val="clear" w:pos="1080"/>
        <w:tab w:val="clear" w:pos="1440"/>
        <w:tab w:val="clear" w:pos="1800"/>
      </w:tabs>
      <w:spacing w:before="240"/>
    </w:pPr>
    <w:rPr>
      <w:b/>
    </w:rPr>
  </w:style>
  <w:style w:type="character" w:styleId="CommentReference">
    <w:name w:val="annotation reference"/>
    <w:basedOn w:val="DefaultParagraphFont"/>
    <w:rsid w:val="002E612C"/>
    <w:rPr>
      <w:sz w:val="16"/>
    </w:rPr>
  </w:style>
  <w:style w:type="paragraph" w:styleId="TOC2">
    <w:name w:val="toc 2"/>
    <w:basedOn w:val="BodyText"/>
    <w:next w:val="BodyText"/>
    <w:semiHidden/>
    <w:rsid w:val="002E612C"/>
    <w:pPr>
      <w:tabs>
        <w:tab w:val="clear" w:pos="720"/>
        <w:tab w:val="clear" w:pos="1080"/>
        <w:tab w:val="clear" w:pos="1440"/>
        <w:tab w:val="clear" w:pos="1800"/>
      </w:tabs>
      <w:ind w:left="576"/>
    </w:pPr>
  </w:style>
  <w:style w:type="paragraph" w:styleId="TOC3">
    <w:name w:val="toc 3"/>
    <w:basedOn w:val="BodyText"/>
    <w:next w:val="BodyText"/>
    <w:semiHidden/>
    <w:rsid w:val="002E612C"/>
    <w:pPr>
      <w:tabs>
        <w:tab w:val="clear" w:pos="720"/>
        <w:tab w:val="clear" w:pos="1080"/>
        <w:tab w:val="clear" w:pos="1440"/>
        <w:tab w:val="clear" w:pos="1800"/>
      </w:tabs>
      <w:ind w:left="1152"/>
    </w:pPr>
  </w:style>
  <w:style w:type="paragraph" w:styleId="TOC4">
    <w:name w:val="toc 4"/>
    <w:basedOn w:val="BodyText"/>
    <w:next w:val="BodyText"/>
    <w:semiHidden/>
    <w:rsid w:val="002E612C"/>
    <w:pPr>
      <w:tabs>
        <w:tab w:val="clear" w:pos="720"/>
        <w:tab w:val="clear" w:pos="1080"/>
        <w:tab w:val="clear" w:pos="1440"/>
        <w:tab w:val="clear" w:pos="1800"/>
      </w:tabs>
      <w:ind w:left="1728"/>
    </w:pPr>
  </w:style>
  <w:style w:type="paragraph" w:styleId="TOC5">
    <w:name w:val="toc 5"/>
    <w:basedOn w:val="Normal"/>
    <w:next w:val="Normal"/>
    <w:autoRedefine/>
    <w:semiHidden/>
    <w:rsid w:val="002E612C"/>
    <w:pPr>
      <w:tabs>
        <w:tab w:val="clear" w:pos="720"/>
        <w:tab w:val="clear" w:pos="1080"/>
        <w:tab w:val="clear" w:pos="1440"/>
      </w:tabs>
      <w:ind w:left="960"/>
    </w:pPr>
  </w:style>
  <w:style w:type="paragraph" w:styleId="TOC6">
    <w:name w:val="toc 6"/>
    <w:basedOn w:val="Normal"/>
    <w:next w:val="Normal"/>
    <w:autoRedefine/>
    <w:semiHidden/>
    <w:rsid w:val="002E612C"/>
    <w:pPr>
      <w:tabs>
        <w:tab w:val="clear" w:pos="720"/>
        <w:tab w:val="clear" w:pos="1080"/>
        <w:tab w:val="clear" w:pos="1440"/>
      </w:tabs>
      <w:ind w:left="1200"/>
    </w:pPr>
  </w:style>
  <w:style w:type="paragraph" w:styleId="TOC7">
    <w:name w:val="toc 7"/>
    <w:basedOn w:val="Normal"/>
    <w:next w:val="Normal"/>
    <w:autoRedefine/>
    <w:semiHidden/>
    <w:rsid w:val="002E612C"/>
    <w:pPr>
      <w:tabs>
        <w:tab w:val="clear" w:pos="720"/>
        <w:tab w:val="clear" w:pos="1080"/>
        <w:tab w:val="clear" w:pos="1440"/>
      </w:tabs>
      <w:ind w:left="1440"/>
    </w:pPr>
  </w:style>
  <w:style w:type="paragraph" w:styleId="TOC8">
    <w:name w:val="toc 8"/>
    <w:basedOn w:val="Normal"/>
    <w:next w:val="Normal"/>
    <w:autoRedefine/>
    <w:semiHidden/>
    <w:rsid w:val="002E612C"/>
    <w:pPr>
      <w:tabs>
        <w:tab w:val="clear" w:pos="720"/>
        <w:tab w:val="clear" w:pos="1080"/>
        <w:tab w:val="clear" w:pos="1440"/>
      </w:tabs>
      <w:ind w:left="1680"/>
    </w:pPr>
  </w:style>
  <w:style w:type="paragraph" w:styleId="TOC9">
    <w:name w:val="toc 9"/>
    <w:basedOn w:val="Normal"/>
    <w:next w:val="Normal"/>
    <w:autoRedefine/>
    <w:semiHidden/>
    <w:rsid w:val="002E612C"/>
    <w:pPr>
      <w:tabs>
        <w:tab w:val="clear" w:pos="720"/>
        <w:tab w:val="clear" w:pos="1080"/>
        <w:tab w:val="clear" w:pos="1440"/>
      </w:tabs>
      <w:ind w:left="1920"/>
    </w:pPr>
  </w:style>
  <w:style w:type="character" w:customStyle="1" w:styleId="AbtHeadE">
    <w:name w:val="AbtHead E"/>
    <w:basedOn w:val="DefaultParagraphFont"/>
    <w:rsid w:val="002E612C"/>
    <w:rPr>
      <w:rFonts w:ascii="Arial" w:hAnsi="Arial"/>
      <w:b/>
      <w:sz w:val="20"/>
    </w:rPr>
  </w:style>
  <w:style w:type="paragraph" w:customStyle="1" w:styleId="Table">
    <w:name w:val="Table"/>
    <w:basedOn w:val="Normal"/>
    <w:rsid w:val="002E612C"/>
    <w:rPr>
      <w:rFonts w:ascii="Arial" w:hAnsi="Arial"/>
      <w:sz w:val="20"/>
    </w:rPr>
  </w:style>
  <w:style w:type="paragraph" w:styleId="BodyText">
    <w:name w:val="Body Text"/>
    <w:basedOn w:val="Normal"/>
    <w:link w:val="BodyTextChar"/>
    <w:rsid w:val="002E612C"/>
  </w:style>
  <w:style w:type="paragraph" w:styleId="FootnoteText">
    <w:name w:val="footnote text"/>
    <w:aliases w:val="F1"/>
    <w:basedOn w:val="Normal"/>
    <w:link w:val="FootnoteTextChar"/>
    <w:uiPriority w:val="99"/>
    <w:rsid w:val="002E612C"/>
    <w:pPr>
      <w:spacing w:after="120"/>
      <w:ind w:left="360" w:hanging="360"/>
    </w:pPr>
    <w:rPr>
      <w:sz w:val="20"/>
    </w:rPr>
  </w:style>
  <w:style w:type="paragraph" w:customStyle="1" w:styleId="AbtHeadBOutlined">
    <w:name w:val="AbtHead B Outlined"/>
    <w:basedOn w:val="AbtHeadB"/>
    <w:next w:val="BodyText"/>
    <w:rsid w:val="002E612C"/>
    <w:pPr>
      <w:numPr>
        <w:ilvl w:val="1"/>
        <w:numId w:val="4"/>
      </w:numPr>
    </w:pPr>
  </w:style>
  <w:style w:type="paragraph" w:customStyle="1" w:styleId="AbtHeadCOutlined">
    <w:name w:val="AbtHead C Outlined"/>
    <w:basedOn w:val="AbtHeadC"/>
    <w:next w:val="BodyText"/>
    <w:rsid w:val="002E612C"/>
    <w:pPr>
      <w:numPr>
        <w:ilvl w:val="2"/>
        <w:numId w:val="4"/>
      </w:numPr>
    </w:pPr>
  </w:style>
  <w:style w:type="paragraph" w:styleId="Index1">
    <w:name w:val="index 1"/>
    <w:basedOn w:val="Normal"/>
    <w:next w:val="Normal"/>
    <w:autoRedefine/>
    <w:semiHidden/>
    <w:rsid w:val="002E612C"/>
    <w:pPr>
      <w:tabs>
        <w:tab w:val="clear" w:pos="720"/>
        <w:tab w:val="clear" w:pos="1080"/>
        <w:tab w:val="clear" w:pos="1440"/>
      </w:tabs>
      <w:ind w:left="220" w:hanging="220"/>
    </w:pPr>
    <w:rPr>
      <w:sz w:val="20"/>
    </w:rPr>
  </w:style>
  <w:style w:type="paragraph" w:styleId="Index2">
    <w:name w:val="index 2"/>
    <w:basedOn w:val="Normal"/>
    <w:next w:val="Normal"/>
    <w:autoRedefine/>
    <w:semiHidden/>
    <w:rsid w:val="002E612C"/>
    <w:pPr>
      <w:tabs>
        <w:tab w:val="clear" w:pos="720"/>
        <w:tab w:val="clear" w:pos="1080"/>
        <w:tab w:val="clear" w:pos="1440"/>
      </w:tabs>
      <w:ind w:left="440" w:hanging="220"/>
    </w:pPr>
    <w:rPr>
      <w:sz w:val="20"/>
    </w:rPr>
  </w:style>
  <w:style w:type="paragraph" w:styleId="Index3">
    <w:name w:val="index 3"/>
    <w:basedOn w:val="Normal"/>
    <w:next w:val="Normal"/>
    <w:autoRedefine/>
    <w:semiHidden/>
    <w:rsid w:val="002E612C"/>
    <w:pPr>
      <w:tabs>
        <w:tab w:val="clear" w:pos="720"/>
        <w:tab w:val="clear" w:pos="1080"/>
        <w:tab w:val="clear" w:pos="1440"/>
      </w:tabs>
      <w:ind w:left="660" w:hanging="220"/>
    </w:pPr>
    <w:rPr>
      <w:sz w:val="20"/>
    </w:rPr>
  </w:style>
  <w:style w:type="paragraph" w:customStyle="1" w:styleId="Numbers">
    <w:name w:val="Numbers"/>
    <w:basedOn w:val="BodyText"/>
    <w:rsid w:val="002E612C"/>
    <w:pPr>
      <w:numPr>
        <w:numId w:val="1"/>
      </w:numPr>
    </w:pPr>
  </w:style>
  <w:style w:type="paragraph" w:customStyle="1" w:styleId="Bullets">
    <w:name w:val="Bullets"/>
    <w:basedOn w:val="BodyText"/>
    <w:rsid w:val="002E612C"/>
    <w:pPr>
      <w:numPr>
        <w:numId w:val="3"/>
      </w:numPr>
    </w:pPr>
  </w:style>
  <w:style w:type="character" w:styleId="FootnoteReference">
    <w:name w:val="footnote reference"/>
    <w:aliases w:val="*Footnote Reference"/>
    <w:basedOn w:val="DefaultParagraphFont"/>
    <w:uiPriority w:val="99"/>
    <w:rsid w:val="002E612C"/>
    <w:rPr>
      <w:vertAlign w:val="superscript"/>
    </w:rPr>
  </w:style>
  <w:style w:type="character" w:customStyle="1" w:styleId="AbtHeadE-Remove">
    <w:name w:val="AbtHead E - Remove"/>
    <w:basedOn w:val="DefaultParagraphFont"/>
    <w:rsid w:val="002E612C"/>
  </w:style>
  <w:style w:type="character" w:styleId="Hyperlink">
    <w:name w:val="Hyperlink"/>
    <w:basedOn w:val="DefaultParagraphFont"/>
    <w:rsid w:val="002E612C"/>
    <w:rPr>
      <w:rFonts w:ascii="Verdana" w:hAnsi="Verdana" w:hint="default"/>
      <w:i w:val="0"/>
      <w:iCs w:val="0"/>
      <w:color w:val="336699"/>
      <w:sz w:val="21"/>
      <w:szCs w:val="21"/>
      <w:u w:val="single"/>
    </w:rPr>
  </w:style>
  <w:style w:type="character" w:styleId="FollowedHyperlink">
    <w:name w:val="FollowedHyperlink"/>
    <w:basedOn w:val="DefaultParagraphFont"/>
    <w:rsid w:val="002E612C"/>
    <w:rPr>
      <w:color w:val="800080"/>
      <w:u w:val="single"/>
    </w:rPr>
  </w:style>
  <w:style w:type="paragraph" w:styleId="BodyText2">
    <w:name w:val="Body Text 2"/>
    <w:basedOn w:val="Normal"/>
    <w:rsid w:val="002E612C"/>
    <w:pPr>
      <w:tabs>
        <w:tab w:val="left" w:pos="-1080"/>
        <w:tab w:val="left" w:pos="-720"/>
        <w:tab w:val="left" w:pos="-120"/>
      </w:tabs>
    </w:pPr>
    <w:rPr>
      <w:b/>
      <w:bCs/>
      <w:szCs w:val="22"/>
    </w:rPr>
  </w:style>
  <w:style w:type="paragraph" w:styleId="BodyText3">
    <w:name w:val="Body Text 3"/>
    <w:basedOn w:val="Normal"/>
    <w:rsid w:val="002E612C"/>
    <w:pPr>
      <w:ind w:right="720"/>
    </w:pPr>
  </w:style>
  <w:style w:type="paragraph" w:styleId="BlockText">
    <w:name w:val="Block Text"/>
    <w:basedOn w:val="Normal"/>
    <w:rsid w:val="002E612C"/>
    <w:pPr>
      <w:spacing w:after="120"/>
      <w:ind w:left="720" w:right="720"/>
    </w:pPr>
  </w:style>
  <w:style w:type="character" w:styleId="Strong">
    <w:name w:val="Strong"/>
    <w:basedOn w:val="DefaultParagraphFont"/>
    <w:qFormat/>
    <w:rsid w:val="002E612C"/>
    <w:rPr>
      <w:b/>
      <w:bCs/>
    </w:rPr>
  </w:style>
  <w:style w:type="paragraph" w:styleId="CommentText">
    <w:name w:val="annotation text"/>
    <w:basedOn w:val="Normal"/>
    <w:link w:val="CommentTextChar"/>
    <w:uiPriority w:val="99"/>
    <w:rsid w:val="00F42BB8"/>
    <w:rPr>
      <w:sz w:val="20"/>
    </w:rPr>
  </w:style>
  <w:style w:type="paragraph" w:styleId="Caption">
    <w:name w:val="caption"/>
    <w:basedOn w:val="Normal"/>
    <w:next w:val="Normal"/>
    <w:qFormat/>
    <w:rsid w:val="002E612C"/>
    <w:pPr>
      <w:tabs>
        <w:tab w:val="clear" w:pos="720"/>
        <w:tab w:val="clear" w:pos="1080"/>
        <w:tab w:val="clear" w:pos="1440"/>
        <w:tab w:val="clear" w:pos="1800"/>
      </w:tabs>
    </w:pPr>
    <w:rPr>
      <w:b/>
      <w:bCs/>
    </w:rPr>
  </w:style>
  <w:style w:type="paragraph" w:styleId="BalloonText">
    <w:name w:val="Balloon Text"/>
    <w:basedOn w:val="Normal"/>
    <w:semiHidden/>
    <w:rsid w:val="002E612C"/>
    <w:rPr>
      <w:rFonts w:ascii="Tahoma" w:hAnsi="Tahoma" w:cs="Tahoma"/>
      <w:sz w:val="16"/>
      <w:szCs w:val="16"/>
    </w:rPr>
  </w:style>
  <w:style w:type="paragraph" w:styleId="CommentSubject">
    <w:name w:val="annotation subject"/>
    <w:basedOn w:val="CommentText"/>
    <w:next w:val="CommentText"/>
    <w:semiHidden/>
    <w:rsid w:val="00F42BB8"/>
    <w:rPr>
      <w:b/>
      <w:bCs/>
    </w:rPr>
  </w:style>
  <w:style w:type="paragraph" w:styleId="ListParagraph">
    <w:name w:val="List Paragraph"/>
    <w:basedOn w:val="Normal"/>
    <w:uiPriority w:val="99"/>
    <w:qFormat/>
    <w:rsid w:val="00C31DED"/>
    <w:pPr>
      <w:ind w:left="720"/>
      <w:contextualSpacing/>
    </w:pPr>
  </w:style>
  <w:style w:type="paragraph" w:customStyle="1" w:styleId="Default">
    <w:name w:val="Default"/>
    <w:rsid w:val="00761E57"/>
    <w:pPr>
      <w:autoSpaceDE w:val="0"/>
      <w:autoSpaceDN w:val="0"/>
      <w:adjustRightInd w:val="0"/>
    </w:pPr>
    <w:rPr>
      <w:color w:val="000000"/>
      <w:sz w:val="24"/>
      <w:szCs w:val="24"/>
    </w:rPr>
  </w:style>
  <w:style w:type="paragraph" w:customStyle="1" w:styleId="ParagraphLAST">
    <w:name w:val="Paragraph (LAST)"/>
    <w:basedOn w:val="Default"/>
    <w:next w:val="Default"/>
    <w:uiPriority w:val="99"/>
    <w:rsid w:val="00761E57"/>
    <w:rPr>
      <w:color w:val="auto"/>
    </w:rPr>
  </w:style>
  <w:style w:type="paragraph" w:styleId="PlainText">
    <w:name w:val="Plain Text"/>
    <w:basedOn w:val="Normal"/>
    <w:link w:val="PlainTextChar"/>
    <w:uiPriority w:val="99"/>
    <w:unhideWhenUsed/>
    <w:rsid w:val="00EC78A5"/>
    <w:pPr>
      <w:tabs>
        <w:tab w:val="clear" w:pos="720"/>
        <w:tab w:val="clear" w:pos="1080"/>
        <w:tab w:val="clear" w:pos="1440"/>
        <w:tab w:val="clear" w:pos="1800"/>
      </w:tabs>
      <w:spacing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EC78A5"/>
    <w:rPr>
      <w:rFonts w:ascii="Consolas" w:eastAsiaTheme="minorHAnsi" w:hAnsi="Consolas" w:cstheme="minorBidi"/>
      <w:sz w:val="21"/>
      <w:szCs w:val="21"/>
    </w:rPr>
  </w:style>
  <w:style w:type="character" w:customStyle="1" w:styleId="apple-style-span">
    <w:name w:val="apple-style-span"/>
    <w:basedOn w:val="DefaultParagraphFont"/>
    <w:rsid w:val="00642F53"/>
  </w:style>
  <w:style w:type="character" w:customStyle="1" w:styleId="apple-converted-space">
    <w:name w:val="apple-converted-space"/>
    <w:basedOn w:val="DefaultParagraphFont"/>
    <w:rsid w:val="00642F53"/>
  </w:style>
  <w:style w:type="paragraph" w:customStyle="1" w:styleId="NumberedBullet">
    <w:name w:val="Numbered Bullet"/>
    <w:basedOn w:val="Normal"/>
    <w:qFormat/>
    <w:rsid w:val="002106F7"/>
    <w:pPr>
      <w:numPr>
        <w:numId w:val="7"/>
      </w:numPr>
      <w:tabs>
        <w:tab w:val="clear" w:pos="720"/>
        <w:tab w:val="clear" w:pos="792"/>
        <w:tab w:val="clear" w:pos="1080"/>
        <w:tab w:val="clear" w:pos="1440"/>
        <w:tab w:val="clear" w:pos="1800"/>
        <w:tab w:val="left" w:pos="360"/>
      </w:tabs>
      <w:spacing w:after="120" w:line="240" w:lineRule="auto"/>
      <w:ind w:left="720" w:right="360" w:hanging="288"/>
      <w:jc w:val="both"/>
    </w:pPr>
    <w:rPr>
      <w:rFonts w:ascii="Garamond" w:hAnsi="Garamond"/>
      <w:sz w:val="24"/>
      <w:szCs w:val="24"/>
    </w:rPr>
  </w:style>
  <w:style w:type="paragraph" w:customStyle="1" w:styleId="MarkforTableHeading">
    <w:name w:val="Mark for Table Heading"/>
    <w:basedOn w:val="Normal"/>
    <w:next w:val="Normal"/>
    <w:qFormat/>
    <w:rsid w:val="002106F7"/>
    <w:pPr>
      <w:keepNext/>
      <w:tabs>
        <w:tab w:val="clear" w:pos="720"/>
        <w:tab w:val="clear" w:pos="1080"/>
        <w:tab w:val="clear" w:pos="1440"/>
        <w:tab w:val="clear" w:pos="1800"/>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
    <w:qFormat/>
    <w:rsid w:val="002106F7"/>
    <w:pPr>
      <w:tabs>
        <w:tab w:val="clear" w:pos="720"/>
        <w:tab w:val="clear" w:pos="1080"/>
        <w:tab w:val="clear" w:pos="1440"/>
        <w:tab w:val="clear" w:pos="1800"/>
        <w:tab w:val="left" w:pos="432"/>
      </w:tabs>
      <w:spacing w:before="120" w:after="60" w:line="240" w:lineRule="auto"/>
      <w:jc w:val="center"/>
    </w:pPr>
    <w:rPr>
      <w:rFonts w:ascii="Lucida Sans" w:hAnsi="Lucida Sans"/>
      <w:sz w:val="18"/>
      <w:szCs w:val="24"/>
    </w:rPr>
  </w:style>
  <w:style w:type="paragraph" w:customStyle="1" w:styleId="TableHeaderLeft">
    <w:name w:val="Table Header Left"/>
    <w:basedOn w:val="Normal"/>
    <w:qFormat/>
    <w:rsid w:val="002106F7"/>
    <w:pPr>
      <w:tabs>
        <w:tab w:val="clear" w:pos="720"/>
        <w:tab w:val="clear" w:pos="1080"/>
        <w:tab w:val="clear" w:pos="1440"/>
        <w:tab w:val="clear" w:pos="1800"/>
        <w:tab w:val="left" w:pos="432"/>
      </w:tabs>
      <w:spacing w:before="120" w:after="60" w:line="240" w:lineRule="auto"/>
    </w:pPr>
    <w:rPr>
      <w:rFonts w:ascii="Lucida Sans" w:hAnsi="Lucida Sans"/>
      <w:sz w:val="18"/>
      <w:szCs w:val="24"/>
    </w:rPr>
  </w:style>
  <w:style w:type="paragraph" w:customStyle="1" w:styleId="TableText">
    <w:name w:val="Table Text"/>
    <w:basedOn w:val="Normal"/>
    <w:qFormat/>
    <w:rsid w:val="002106F7"/>
    <w:pPr>
      <w:tabs>
        <w:tab w:val="clear" w:pos="720"/>
        <w:tab w:val="clear" w:pos="1080"/>
        <w:tab w:val="clear" w:pos="1440"/>
        <w:tab w:val="clear" w:pos="1800"/>
      </w:tabs>
      <w:spacing w:line="240" w:lineRule="auto"/>
    </w:pPr>
    <w:rPr>
      <w:rFonts w:ascii="Lucida Sans" w:hAnsi="Lucida Sans"/>
      <w:sz w:val="18"/>
      <w:szCs w:val="24"/>
    </w:rPr>
  </w:style>
  <w:style w:type="paragraph" w:customStyle="1" w:styleId="TableSourceCaption">
    <w:name w:val="Table Source_Caption"/>
    <w:basedOn w:val="Normal"/>
    <w:qFormat/>
    <w:rsid w:val="002106F7"/>
    <w:pPr>
      <w:tabs>
        <w:tab w:val="clear" w:pos="720"/>
        <w:tab w:val="clear" w:pos="1080"/>
        <w:tab w:val="clear" w:pos="1440"/>
        <w:tab w:val="clear" w:pos="1800"/>
      </w:tabs>
      <w:spacing w:after="120" w:line="240" w:lineRule="auto"/>
      <w:ind w:left="1080" w:hanging="1080"/>
      <w:jc w:val="both"/>
    </w:pPr>
    <w:rPr>
      <w:rFonts w:ascii="Lucida Sans" w:hAnsi="Lucida Sans"/>
      <w:sz w:val="18"/>
      <w:szCs w:val="24"/>
    </w:rPr>
  </w:style>
  <w:style w:type="table" w:customStyle="1" w:styleId="SMPRTableBlack">
    <w:name w:val="SMPR_Table_Black"/>
    <w:basedOn w:val="TableNormal"/>
    <w:uiPriority w:val="99"/>
    <w:rsid w:val="002106F7"/>
    <w:rPr>
      <w:rFonts w:ascii="Lucida Sans" w:hAnsi="Lucida Sans"/>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MarkforFigureHeading">
    <w:name w:val="Mark for Figure Heading"/>
    <w:basedOn w:val="MarkforTableHeading"/>
    <w:next w:val="Normal"/>
    <w:qFormat/>
    <w:rsid w:val="002106F7"/>
  </w:style>
  <w:style w:type="paragraph" w:customStyle="1" w:styleId="BulletBlack">
    <w:name w:val="Bullet_Black"/>
    <w:basedOn w:val="Normal"/>
    <w:qFormat/>
    <w:rsid w:val="002106F7"/>
    <w:pPr>
      <w:numPr>
        <w:numId w:val="8"/>
      </w:numPr>
      <w:tabs>
        <w:tab w:val="clear" w:pos="720"/>
        <w:tab w:val="clear" w:pos="1080"/>
        <w:tab w:val="clear" w:pos="1440"/>
        <w:tab w:val="clear" w:pos="1800"/>
        <w:tab w:val="left" w:pos="360"/>
      </w:tabs>
      <w:spacing w:after="120" w:line="240" w:lineRule="auto"/>
      <w:ind w:right="360"/>
      <w:jc w:val="both"/>
    </w:pPr>
    <w:rPr>
      <w:rFonts w:ascii="Garamond" w:hAnsi="Garamond"/>
      <w:sz w:val="24"/>
      <w:szCs w:val="24"/>
    </w:rPr>
  </w:style>
  <w:style w:type="character" w:customStyle="1" w:styleId="HeaderChar">
    <w:name w:val="Header Char"/>
    <w:basedOn w:val="DefaultParagraphFont"/>
    <w:link w:val="Header"/>
    <w:uiPriority w:val="99"/>
    <w:rsid w:val="002106F7"/>
    <w:rPr>
      <w:sz w:val="22"/>
    </w:rPr>
  </w:style>
  <w:style w:type="character" w:customStyle="1" w:styleId="FooterChar">
    <w:name w:val="Footer Char"/>
    <w:basedOn w:val="DefaultParagraphFont"/>
    <w:link w:val="Footer"/>
    <w:uiPriority w:val="99"/>
    <w:rsid w:val="002106F7"/>
    <w:rPr>
      <w:rFonts w:ascii="Arial" w:hAnsi="Arial"/>
      <w:b/>
      <w:sz w:val="18"/>
    </w:rPr>
  </w:style>
  <w:style w:type="paragraph" w:customStyle="1" w:styleId="ParagraphSSLAST">
    <w:name w:val="ParagraphSS (LAST)"/>
    <w:basedOn w:val="Normal"/>
    <w:next w:val="Normal"/>
    <w:qFormat/>
    <w:rsid w:val="00A47AA2"/>
    <w:pPr>
      <w:tabs>
        <w:tab w:val="clear" w:pos="720"/>
        <w:tab w:val="clear" w:pos="1080"/>
        <w:tab w:val="clear" w:pos="1440"/>
        <w:tab w:val="clear" w:pos="1800"/>
        <w:tab w:val="left" w:pos="432"/>
      </w:tabs>
      <w:spacing w:after="480" w:line="240" w:lineRule="auto"/>
      <w:ind w:firstLine="432"/>
      <w:jc w:val="both"/>
    </w:pPr>
    <w:rPr>
      <w:sz w:val="24"/>
      <w:szCs w:val="24"/>
    </w:rPr>
  </w:style>
  <w:style w:type="character" w:customStyle="1" w:styleId="FootnoteTextChar">
    <w:name w:val="Footnote Text Char"/>
    <w:aliases w:val="F1 Char"/>
    <w:basedOn w:val="DefaultParagraphFont"/>
    <w:link w:val="FootnoteText"/>
    <w:uiPriority w:val="99"/>
    <w:rsid w:val="00524729"/>
  </w:style>
  <w:style w:type="character" w:customStyle="1" w:styleId="CommentTextChar">
    <w:name w:val="Comment Text Char"/>
    <w:basedOn w:val="DefaultParagraphFont"/>
    <w:link w:val="CommentText"/>
    <w:uiPriority w:val="99"/>
    <w:rsid w:val="00524729"/>
  </w:style>
  <w:style w:type="paragraph" w:customStyle="1" w:styleId="NormalSS">
    <w:name w:val="NormalSS"/>
    <w:basedOn w:val="Normal"/>
    <w:qFormat/>
    <w:rsid w:val="003A106C"/>
    <w:pPr>
      <w:tabs>
        <w:tab w:val="clear" w:pos="720"/>
        <w:tab w:val="clear" w:pos="1080"/>
        <w:tab w:val="clear" w:pos="1440"/>
        <w:tab w:val="clear" w:pos="1800"/>
        <w:tab w:val="left" w:pos="432"/>
      </w:tabs>
      <w:spacing w:line="240" w:lineRule="auto"/>
      <w:ind w:firstLine="432"/>
      <w:jc w:val="both"/>
    </w:pPr>
    <w:rPr>
      <w:sz w:val="24"/>
      <w:szCs w:val="24"/>
    </w:rPr>
  </w:style>
  <w:style w:type="paragraph" w:customStyle="1" w:styleId="Bullet0">
    <w:name w:val="Bullet"/>
    <w:qFormat/>
    <w:rsid w:val="003A106C"/>
    <w:pPr>
      <w:numPr>
        <w:numId w:val="14"/>
      </w:numPr>
      <w:tabs>
        <w:tab w:val="left" w:pos="360"/>
      </w:tabs>
      <w:spacing w:after="180"/>
      <w:ind w:left="720" w:right="360" w:hanging="288"/>
      <w:jc w:val="both"/>
    </w:pPr>
    <w:rPr>
      <w:sz w:val="24"/>
      <w:szCs w:val="24"/>
    </w:rPr>
  </w:style>
  <w:style w:type="character" w:styleId="Emphasis">
    <w:name w:val="Emphasis"/>
    <w:basedOn w:val="DefaultParagraphFont"/>
    <w:uiPriority w:val="20"/>
    <w:qFormat/>
    <w:rsid w:val="0068650A"/>
    <w:rPr>
      <w:i/>
      <w:iCs/>
    </w:rPr>
  </w:style>
  <w:style w:type="paragraph" w:customStyle="1" w:styleId="References">
    <w:name w:val="References"/>
    <w:basedOn w:val="Normal"/>
    <w:next w:val="Normal"/>
    <w:qFormat/>
    <w:rsid w:val="00812A5B"/>
    <w:pPr>
      <w:tabs>
        <w:tab w:val="clear" w:pos="720"/>
        <w:tab w:val="clear" w:pos="1080"/>
        <w:tab w:val="clear" w:pos="1440"/>
        <w:tab w:val="clear" w:pos="1800"/>
        <w:tab w:val="left" w:pos="432"/>
      </w:tabs>
      <w:spacing w:after="240" w:line="240" w:lineRule="auto"/>
      <w:ind w:left="432" w:hanging="432"/>
      <w:jc w:val="both"/>
    </w:pPr>
    <w:rPr>
      <w:sz w:val="24"/>
      <w:szCs w:val="24"/>
    </w:rPr>
  </w:style>
  <w:style w:type="paragraph" w:styleId="NormalWeb">
    <w:name w:val="Normal (Web)"/>
    <w:basedOn w:val="Normal"/>
    <w:uiPriority w:val="99"/>
    <w:unhideWhenUsed/>
    <w:rsid w:val="00EF1ACC"/>
    <w:pPr>
      <w:tabs>
        <w:tab w:val="clear" w:pos="720"/>
        <w:tab w:val="clear" w:pos="1080"/>
        <w:tab w:val="clear" w:pos="1440"/>
        <w:tab w:val="clear" w:pos="1800"/>
      </w:tabs>
      <w:spacing w:before="100" w:beforeAutospacing="1" w:after="100" w:afterAutospacing="1" w:line="240" w:lineRule="auto"/>
    </w:pPr>
    <w:rPr>
      <w:rFonts w:eastAsiaTheme="minorHAnsi"/>
      <w:sz w:val="24"/>
      <w:szCs w:val="24"/>
    </w:rPr>
  </w:style>
  <w:style w:type="table" w:styleId="TableGrid">
    <w:name w:val="Table Grid"/>
    <w:basedOn w:val="TableNormal"/>
    <w:uiPriority w:val="59"/>
    <w:rsid w:val="00114FF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295F3D"/>
    <w:rPr>
      <w:sz w:val="22"/>
    </w:rPr>
  </w:style>
  <w:style w:type="character" w:customStyle="1" w:styleId="Heading3Char">
    <w:name w:val="Heading 3 Char"/>
    <w:basedOn w:val="DefaultParagraphFont"/>
    <w:link w:val="Heading3"/>
    <w:rsid w:val="00295F3D"/>
    <w:rPr>
      <w:rFonts w:ascii="Arial" w:hAnsi="Arial"/>
      <w:sz w:val="22"/>
    </w:rPr>
  </w:style>
  <w:style w:type="paragraph" w:styleId="NoSpacing">
    <w:name w:val="No Spacing"/>
    <w:uiPriority w:val="1"/>
    <w:qFormat/>
    <w:rsid w:val="00295F3D"/>
    <w:rPr>
      <w:rFonts w:ascii="Calibri" w:hAnsi="Calibri"/>
      <w:sz w:val="22"/>
      <w:szCs w:val="22"/>
    </w:rPr>
  </w:style>
  <w:style w:type="paragraph" w:customStyle="1" w:styleId="BulletLAST">
    <w:name w:val="Bullet (LAST)"/>
    <w:basedOn w:val="bullet"/>
    <w:next w:val="Normal"/>
    <w:qFormat/>
    <w:rsid w:val="00076A8C"/>
    <w:pPr>
      <w:numPr>
        <w:numId w:val="30"/>
      </w:numPr>
      <w:tabs>
        <w:tab w:val="left" w:pos="360"/>
      </w:tabs>
      <w:spacing w:after="480"/>
      <w:ind w:hanging="288"/>
    </w:pPr>
    <w:rPr>
      <w:szCs w:val="24"/>
    </w:rPr>
  </w:style>
  <w:style w:type="paragraph" w:customStyle="1" w:styleId="bullet">
    <w:name w:val="bullet"/>
    <w:rsid w:val="00076A8C"/>
    <w:pPr>
      <w:numPr>
        <w:numId w:val="31"/>
      </w:numPr>
      <w:spacing w:after="180"/>
      <w:ind w:right="360"/>
      <w:jc w:val="both"/>
    </w:pPr>
    <w:rPr>
      <w:sz w:val="24"/>
    </w:rPr>
  </w:style>
  <w:style w:type="character" w:customStyle="1" w:styleId="st1">
    <w:name w:val="st1"/>
    <w:basedOn w:val="DefaultParagraphFont"/>
    <w:rsid w:val="007C7B93"/>
  </w:style>
  <w:style w:type="paragraph" w:customStyle="1" w:styleId="ReportCover-Date">
    <w:name w:val="ReportCover-Date"/>
    <w:basedOn w:val="Normal"/>
    <w:rsid w:val="002E02B7"/>
    <w:pPr>
      <w:tabs>
        <w:tab w:val="clear" w:pos="720"/>
        <w:tab w:val="clear" w:pos="1080"/>
        <w:tab w:val="clear" w:pos="1440"/>
        <w:tab w:val="clear" w:pos="1800"/>
      </w:tabs>
      <w:spacing w:after="840" w:line="260" w:lineRule="exact"/>
    </w:pPr>
    <w:rPr>
      <w:rFonts w:ascii="Franklin Gothic Medium" w:hAnsi="Franklin Gothic Medium"/>
      <w:b/>
      <w:color w:val="003C79"/>
      <w:sz w:val="24"/>
    </w:rPr>
  </w:style>
  <w:style w:type="paragraph" w:customStyle="1" w:styleId="ReportCover-Title">
    <w:name w:val="ReportCover-Title"/>
    <w:basedOn w:val="Normal"/>
    <w:rsid w:val="002E02B7"/>
    <w:pPr>
      <w:tabs>
        <w:tab w:val="clear" w:pos="720"/>
        <w:tab w:val="clear" w:pos="1080"/>
        <w:tab w:val="clear" w:pos="1440"/>
        <w:tab w:val="clear" w:pos="1800"/>
      </w:tabs>
      <w:spacing w:line="420" w:lineRule="exact"/>
    </w:pPr>
    <w:rPr>
      <w:rFonts w:ascii="Franklin Gothic Medium" w:hAnsi="Franklin Gothic Medium"/>
      <w:b/>
      <w:color w:val="003C79"/>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79557">
      <w:bodyDiv w:val="1"/>
      <w:marLeft w:val="0"/>
      <w:marRight w:val="0"/>
      <w:marTop w:val="0"/>
      <w:marBottom w:val="0"/>
      <w:divBdr>
        <w:top w:val="none" w:sz="0" w:space="0" w:color="auto"/>
        <w:left w:val="none" w:sz="0" w:space="0" w:color="auto"/>
        <w:bottom w:val="none" w:sz="0" w:space="0" w:color="auto"/>
        <w:right w:val="none" w:sz="0" w:space="0" w:color="auto"/>
      </w:divBdr>
      <w:divsChild>
        <w:div w:id="1324971730">
          <w:marLeft w:val="0"/>
          <w:marRight w:val="0"/>
          <w:marTop w:val="0"/>
          <w:marBottom w:val="0"/>
          <w:divBdr>
            <w:top w:val="none" w:sz="0" w:space="0" w:color="auto"/>
            <w:left w:val="none" w:sz="0" w:space="0" w:color="auto"/>
            <w:bottom w:val="none" w:sz="0" w:space="0" w:color="auto"/>
            <w:right w:val="none" w:sz="0" w:space="0" w:color="auto"/>
          </w:divBdr>
        </w:div>
      </w:divsChild>
    </w:div>
    <w:div w:id="79376371">
      <w:bodyDiv w:val="1"/>
      <w:marLeft w:val="0"/>
      <w:marRight w:val="0"/>
      <w:marTop w:val="0"/>
      <w:marBottom w:val="0"/>
      <w:divBdr>
        <w:top w:val="none" w:sz="0" w:space="0" w:color="auto"/>
        <w:left w:val="none" w:sz="0" w:space="0" w:color="auto"/>
        <w:bottom w:val="none" w:sz="0" w:space="0" w:color="auto"/>
        <w:right w:val="none" w:sz="0" w:space="0" w:color="auto"/>
      </w:divBdr>
    </w:div>
    <w:div w:id="192115583">
      <w:bodyDiv w:val="1"/>
      <w:marLeft w:val="0"/>
      <w:marRight w:val="0"/>
      <w:marTop w:val="0"/>
      <w:marBottom w:val="0"/>
      <w:divBdr>
        <w:top w:val="none" w:sz="0" w:space="0" w:color="auto"/>
        <w:left w:val="none" w:sz="0" w:space="0" w:color="auto"/>
        <w:bottom w:val="none" w:sz="0" w:space="0" w:color="auto"/>
        <w:right w:val="none" w:sz="0" w:space="0" w:color="auto"/>
      </w:divBdr>
    </w:div>
    <w:div w:id="228923424">
      <w:bodyDiv w:val="1"/>
      <w:marLeft w:val="0"/>
      <w:marRight w:val="0"/>
      <w:marTop w:val="0"/>
      <w:marBottom w:val="0"/>
      <w:divBdr>
        <w:top w:val="none" w:sz="0" w:space="0" w:color="auto"/>
        <w:left w:val="none" w:sz="0" w:space="0" w:color="auto"/>
        <w:bottom w:val="none" w:sz="0" w:space="0" w:color="auto"/>
        <w:right w:val="none" w:sz="0" w:space="0" w:color="auto"/>
      </w:divBdr>
    </w:div>
    <w:div w:id="238905868">
      <w:bodyDiv w:val="1"/>
      <w:marLeft w:val="0"/>
      <w:marRight w:val="0"/>
      <w:marTop w:val="0"/>
      <w:marBottom w:val="0"/>
      <w:divBdr>
        <w:top w:val="none" w:sz="0" w:space="0" w:color="auto"/>
        <w:left w:val="none" w:sz="0" w:space="0" w:color="auto"/>
        <w:bottom w:val="none" w:sz="0" w:space="0" w:color="auto"/>
        <w:right w:val="none" w:sz="0" w:space="0" w:color="auto"/>
      </w:divBdr>
    </w:div>
    <w:div w:id="269439406">
      <w:bodyDiv w:val="1"/>
      <w:marLeft w:val="0"/>
      <w:marRight w:val="0"/>
      <w:marTop w:val="0"/>
      <w:marBottom w:val="0"/>
      <w:divBdr>
        <w:top w:val="none" w:sz="0" w:space="0" w:color="auto"/>
        <w:left w:val="none" w:sz="0" w:space="0" w:color="auto"/>
        <w:bottom w:val="none" w:sz="0" w:space="0" w:color="auto"/>
        <w:right w:val="none" w:sz="0" w:space="0" w:color="auto"/>
      </w:divBdr>
    </w:div>
    <w:div w:id="292249344">
      <w:bodyDiv w:val="1"/>
      <w:marLeft w:val="0"/>
      <w:marRight w:val="0"/>
      <w:marTop w:val="0"/>
      <w:marBottom w:val="0"/>
      <w:divBdr>
        <w:top w:val="none" w:sz="0" w:space="0" w:color="auto"/>
        <w:left w:val="none" w:sz="0" w:space="0" w:color="auto"/>
        <w:bottom w:val="none" w:sz="0" w:space="0" w:color="auto"/>
        <w:right w:val="none" w:sz="0" w:space="0" w:color="auto"/>
      </w:divBdr>
    </w:div>
    <w:div w:id="307395675">
      <w:bodyDiv w:val="1"/>
      <w:marLeft w:val="0"/>
      <w:marRight w:val="0"/>
      <w:marTop w:val="0"/>
      <w:marBottom w:val="0"/>
      <w:divBdr>
        <w:top w:val="none" w:sz="0" w:space="0" w:color="auto"/>
        <w:left w:val="none" w:sz="0" w:space="0" w:color="auto"/>
        <w:bottom w:val="none" w:sz="0" w:space="0" w:color="auto"/>
        <w:right w:val="none" w:sz="0" w:space="0" w:color="auto"/>
      </w:divBdr>
    </w:div>
    <w:div w:id="313947269">
      <w:bodyDiv w:val="1"/>
      <w:marLeft w:val="0"/>
      <w:marRight w:val="0"/>
      <w:marTop w:val="0"/>
      <w:marBottom w:val="0"/>
      <w:divBdr>
        <w:top w:val="none" w:sz="0" w:space="0" w:color="auto"/>
        <w:left w:val="none" w:sz="0" w:space="0" w:color="auto"/>
        <w:bottom w:val="none" w:sz="0" w:space="0" w:color="auto"/>
        <w:right w:val="none" w:sz="0" w:space="0" w:color="auto"/>
      </w:divBdr>
    </w:div>
    <w:div w:id="354043066">
      <w:bodyDiv w:val="1"/>
      <w:marLeft w:val="0"/>
      <w:marRight w:val="0"/>
      <w:marTop w:val="0"/>
      <w:marBottom w:val="0"/>
      <w:divBdr>
        <w:top w:val="none" w:sz="0" w:space="0" w:color="auto"/>
        <w:left w:val="none" w:sz="0" w:space="0" w:color="auto"/>
        <w:bottom w:val="none" w:sz="0" w:space="0" w:color="auto"/>
        <w:right w:val="none" w:sz="0" w:space="0" w:color="auto"/>
      </w:divBdr>
    </w:div>
    <w:div w:id="402413239">
      <w:bodyDiv w:val="1"/>
      <w:marLeft w:val="0"/>
      <w:marRight w:val="0"/>
      <w:marTop w:val="0"/>
      <w:marBottom w:val="0"/>
      <w:divBdr>
        <w:top w:val="none" w:sz="0" w:space="0" w:color="auto"/>
        <w:left w:val="none" w:sz="0" w:space="0" w:color="auto"/>
        <w:bottom w:val="none" w:sz="0" w:space="0" w:color="auto"/>
        <w:right w:val="none" w:sz="0" w:space="0" w:color="auto"/>
      </w:divBdr>
    </w:div>
    <w:div w:id="450368065">
      <w:bodyDiv w:val="1"/>
      <w:marLeft w:val="0"/>
      <w:marRight w:val="0"/>
      <w:marTop w:val="0"/>
      <w:marBottom w:val="0"/>
      <w:divBdr>
        <w:top w:val="none" w:sz="0" w:space="0" w:color="auto"/>
        <w:left w:val="none" w:sz="0" w:space="0" w:color="auto"/>
        <w:bottom w:val="none" w:sz="0" w:space="0" w:color="auto"/>
        <w:right w:val="none" w:sz="0" w:space="0" w:color="auto"/>
      </w:divBdr>
    </w:div>
    <w:div w:id="534538828">
      <w:bodyDiv w:val="1"/>
      <w:marLeft w:val="0"/>
      <w:marRight w:val="0"/>
      <w:marTop w:val="0"/>
      <w:marBottom w:val="0"/>
      <w:divBdr>
        <w:top w:val="none" w:sz="0" w:space="0" w:color="auto"/>
        <w:left w:val="none" w:sz="0" w:space="0" w:color="auto"/>
        <w:bottom w:val="none" w:sz="0" w:space="0" w:color="auto"/>
        <w:right w:val="none" w:sz="0" w:space="0" w:color="auto"/>
      </w:divBdr>
    </w:div>
    <w:div w:id="617957671">
      <w:bodyDiv w:val="1"/>
      <w:marLeft w:val="0"/>
      <w:marRight w:val="0"/>
      <w:marTop w:val="0"/>
      <w:marBottom w:val="0"/>
      <w:divBdr>
        <w:top w:val="none" w:sz="0" w:space="0" w:color="auto"/>
        <w:left w:val="none" w:sz="0" w:space="0" w:color="auto"/>
        <w:bottom w:val="none" w:sz="0" w:space="0" w:color="auto"/>
        <w:right w:val="none" w:sz="0" w:space="0" w:color="auto"/>
      </w:divBdr>
    </w:div>
    <w:div w:id="683289613">
      <w:bodyDiv w:val="1"/>
      <w:marLeft w:val="0"/>
      <w:marRight w:val="0"/>
      <w:marTop w:val="0"/>
      <w:marBottom w:val="0"/>
      <w:divBdr>
        <w:top w:val="none" w:sz="0" w:space="0" w:color="auto"/>
        <w:left w:val="none" w:sz="0" w:space="0" w:color="auto"/>
        <w:bottom w:val="none" w:sz="0" w:space="0" w:color="auto"/>
        <w:right w:val="none" w:sz="0" w:space="0" w:color="auto"/>
      </w:divBdr>
    </w:div>
    <w:div w:id="782722569">
      <w:bodyDiv w:val="1"/>
      <w:marLeft w:val="0"/>
      <w:marRight w:val="0"/>
      <w:marTop w:val="0"/>
      <w:marBottom w:val="0"/>
      <w:divBdr>
        <w:top w:val="none" w:sz="0" w:space="0" w:color="auto"/>
        <w:left w:val="none" w:sz="0" w:space="0" w:color="auto"/>
        <w:bottom w:val="none" w:sz="0" w:space="0" w:color="auto"/>
        <w:right w:val="none" w:sz="0" w:space="0" w:color="auto"/>
      </w:divBdr>
    </w:div>
    <w:div w:id="787743805">
      <w:bodyDiv w:val="1"/>
      <w:marLeft w:val="0"/>
      <w:marRight w:val="0"/>
      <w:marTop w:val="0"/>
      <w:marBottom w:val="0"/>
      <w:divBdr>
        <w:top w:val="none" w:sz="0" w:space="0" w:color="auto"/>
        <w:left w:val="none" w:sz="0" w:space="0" w:color="auto"/>
        <w:bottom w:val="none" w:sz="0" w:space="0" w:color="auto"/>
        <w:right w:val="none" w:sz="0" w:space="0" w:color="auto"/>
      </w:divBdr>
    </w:div>
    <w:div w:id="810635815">
      <w:bodyDiv w:val="1"/>
      <w:marLeft w:val="0"/>
      <w:marRight w:val="0"/>
      <w:marTop w:val="0"/>
      <w:marBottom w:val="0"/>
      <w:divBdr>
        <w:top w:val="none" w:sz="0" w:space="0" w:color="auto"/>
        <w:left w:val="none" w:sz="0" w:space="0" w:color="auto"/>
        <w:bottom w:val="none" w:sz="0" w:space="0" w:color="auto"/>
        <w:right w:val="none" w:sz="0" w:space="0" w:color="auto"/>
      </w:divBdr>
    </w:div>
    <w:div w:id="827207385">
      <w:bodyDiv w:val="1"/>
      <w:marLeft w:val="0"/>
      <w:marRight w:val="0"/>
      <w:marTop w:val="0"/>
      <w:marBottom w:val="0"/>
      <w:divBdr>
        <w:top w:val="none" w:sz="0" w:space="0" w:color="auto"/>
        <w:left w:val="none" w:sz="0" w:space="0" w:color="auto"/>
        <w:bottom w:val="none" w:sz="0" w:space="0" w:color="auto"/>
        <w:right w:val="none" w:sz="0" w:space="0" w:color="auto"/>
      </w:divBdr>
    </w:div>
    <w:div w:id="829980177">
      <w:bodyDiv w:val="1"/>
      <w:marLeft w:val="0"/>
      <w:marRight w:val="0"/>
      <w:marTop w:val="0"/>
      <w:marBottom w:val="0"/>
      <w:divBdr>
        <w:top w:val="none" w:sz="0" w:space="0" w:color="auto"/>
        <w:left w:val="none" w:sz="0" w:space="0" w:color="auto"/>
        <w:bottom w:val="none" w:sz="0" w:space="0" w:color="auto"/>
        <w:right w:val="none" w:sz="0" w:space="0" w:color="auto"/>
      </w:divBdr>
    </w:div>
    <w:div w:id="836698269">
      <w:bodyDiv w:val="1"/>
      <w:marLeft w:val="0"/>
      <w:marRight w:val="0"/>
      <w:marTop w:val="0"/>
      <w:marBottom w:val="0"/>
      <w:divBdr>
        <w:top w:val="none" w:sz="0" w:space="0" w:color="auto"/>
        <w:left w:val="none" w:sz="0" w:space="0" w:color="auto"/>
        <w:bottom w:val="none" w:sz="0" w:space="0" w:color="auto"/>
        <w:right w:val="none" w:sz="0" w:space="0" w:color="auto"/>
      </w:divBdr>
    </w:div>
    <w:div w:id="860433701">
      <w:bodyDiv w:val="1"/>
      <w:marLeft w:val="0"/>
      <w:marRight w:val="0"/>
      <w:marTop w:val="0"/>
      <w:marBottom w:val="0"/>
      <w:divBdr>
        <w:top w:val="none" w:sz="0" w:space="0" w:color="auto"/>
        <w:left w:val="none" w:sz="0" w:space="0" w:color="auto"/>
        <w:bottom w:val="none" w:sz="0" w:space="0" w:color="auto"/>
        <w:right w:val="none" w:sz="0" w:space="0" w:color="auto"/>
      </w:divBdr>
    </w:div>
    <w:div w:id="935479753">
      <w:bodyDiv w:val="1"/>
      <w:marLeft w:val="0"/>
      <w:marRight w:val="0"/>
      <w:marTop w:val="0"/>
      <w:marBottom w:val="0"/>
      <w:divBdr>
        <w:top w:val="none" w:sz="0" w:space="0" w:color="auto"/>
        <w:left w:val="none" w:sz="0" w:space="0" w:color="auto"/>
        <w:bottom w:val="none" w:sz="0" w:space="0" w:color="auto"/>
        <w:right w:val="none" w:sz="0" w:space="0" w:color="auto"/>
      </w:divBdr>
    </w:div>
    <w:div w:id="1065764324">
      <w:bodyDiv w:val="1"/>
      <w:marLeft w:val="0"/>
      <w:marRight w:val="0"/>
      <w:marTop w:val="0"/>
      <w:marBottom w:val="0"/>
      <w:divBdr>
        <w:top w:val="none" w:sz="0" w:space="0" w:color="auto"/>
        <w:left w:val="none" w:sz="0" w:space="0" w:color="auto"/>
        <w:bottom w:val="none" w:sz="0" w:space="0" w:color="auto"/>
        <w:right w:val="none" w:sz="0" w:space="0" w:color="auto"/>
      </w:divBdr>
    </w:div>
    <w:div w:id="1079518880">
      <w:bodyDiv w:val="1"/>
      <w:marLeft w:val="0"/>
      <w:marRight w:val="0"/>
      <w:marTop w:val="0"/>
      <w:marBottom w:val="0"/>
      <w:divBdr>
        <w:top w:val="none" w:sz="0" w:space="0" w:color="auto"/>
        <w:left w:val="none" w:sz="0" w:space="0" w:color="auto"/>
        <w:bottom w:val="none" w:sz="0" w:space="0" w:color="auto"/>
        <w:right w:val="none" w:sz="0" w:space="0" w:color="auto"/>
      </w:divBdr>
    </w:div>
    <w:div w:id="1280070003">
      <w:bodyDiv w:val="1"/>
      <w:marLeft w:val="0"/>
      <w:marRight w:val="0"/>
      <w:marTop w:val="0"/>
      <w:marBottom w:val="0"/>
      <w:divBdr>
        <w:top w:val="none" w:sz="0" w:space="0" w:color="auto"/>
        <w:left w:val="none" w:sz="0" w:space="0" w:color="auto"/>
        <w:bottom w:val="none" w:sz="0" w:space="0" w:color="auto"/>
        <w:right w:val="none" w:sz="0" w:space="0" w:color="auto"/>
      </w:divBdr>
    </w:div>
    <w:div w:id="1340933300">
      <w:bodyDiv w:val="1"/>
      <w:marLeft w:val="0"/>
      <w:marRight w:val="0"/>
      <w:marTop w:val="0"/>
      <w:marBottom w:val="0"/>
      <w:divBdr>
        <w:top w:val="none" w:sz="0" w:space="0" w:color="auto"/>
        <w:left w:val="none" w:sz="0" w:space="0" w:color="auto"/>
        <w:bottom w:val="none" w:sz="0" w:space="0" w:color="auto"/>
        <w:right w:val="none" w:sz="0" w:space="0" w:color="auto"/>
      </w:divBdr>
    </w:div>
    <w:div w:id="1349792096">
      <w:bodyDiv w:val="1"/>
      <w:marLeft w:val="0"/>
      <w:marRight w:val="0"/>
      <w:marTop w:val="0"/>
      <w:marBottom w:val="0"/>
      <w:divBdr>
        <w:top w:val="none" w:sz="0" w:space="0" w:color="auto"/>
        <w:left w:val="none" w:sz="0" w:space="0" w:color="auto"/>
        <w:bottom w:val="none" w:sz="0" w:space="0" w:color="auto"/>
        <w:right w:val="none" w:sz="0" w:space="0" w:color="auto"/>
      </w:divBdr>
    </w:div>
    <w:div w:id="1442651571">
      <w:bodyDiv w:val="1"/>
      <w:marLeft w:val="0"/>
      <w:marRight w:val="0"/>
      <w:marTop w:val="0"/>
      <w:marBottom w:val="0"/>
      <w:divBdr>
        <w:top w:val="none" w:sz="0" w:space="0" w:color="auto"/>
        <w:left w:val="none" w:sz="0" w:space="0" w:color="auto"/>
        <w:bottom w:val="none" w:sz="0" w:space="0" w:color="auto"/>
        <w:right w:val="none" w:sz="0" w:space="0" w:color="auto"/>
      </w:divBdr>
    </w:div>
    <w:div w:id="1484202602">
      <w:bodyDiv w:val="1"/>
      <w:marLeft w:val="0"/>
      <w:marRight w:val="0"/>
      <w:marTop w:val="0"/>
      <w:marBottom w:val="0"/>
      <w:divBdr>
        <w:top w:val="none" w:sz="0" w:space="0" w:color="auto"/>
        <w:left w:val="none" w:sz="0" w:space="0" w:color="auto"/>
        <w:bottom w:val="none" w:sz="0" w:space="0" w:color="auto"/>
        <w:right w:val="none" w:sz="0" w:space="0" w:color="auto"/>
      </w:divBdr>
    </w:div>
    <w:div w:id="1506047863">
      <w:bodyDiv w:val="1"/>
      <w:marLeft w:val="0"/>
      <w:marRight w:val="0"/>
      <w:marTop w:val="0"/>
      <w:marBottom w:val="0"/>
      <w:divBdr>
        <w:top w:val="none" w:sz="0" w:space="0" w:color="auto"/>
        <w:left w:val="none" w:sz="0" w:space="0" w:color="auto"/>
        <w:bottom w:val="none" w:sz="0" w:space="0" w:color="auto"/>
        <w:right w:val="none" w:sz="0" w:space="0" w:color="auto"/>
      </w:divBdr>
    </w:div>
    <w:div w:id="1524827227">
      <w:bodyDiv w:val="1"/>
      <w:marLeft w:val="0"/>
      <w:marRight w:val="0"/>
      <w:marTop w:val="0"/>
      <w:marBottom w:val="0"/>
      <w:divBdr>
        <w:top w:val="none" w:sz="0" w:space="0" w:color="auto"/>
        <w:left w:val="none" w:sz="0" w:space="0" w:color="auto"/>
        <w:bottom w:val="none" w:sz="0" w:space="0" w:color="auto"/>
        <w:right w:val="none" w:sz="0" w:space="0" w:color="auto"/>
      </w:divBdr>
    </w:div>
    <w:div w:id="1571308201">
      <w:bodyDiv w:val="1"/>
      <w:marLeft w:val="0"/>
      <w:marRight w:val="0"/>
      <w:marTop w:val="0"/>
      <w:marBottom w:val="0"/>
      <w:divBdr>
        <w:top w:val="none" w:sz="0" w:space="0" w:color="auto"/>
        <w:left w:val="none" w:sz="0" w:space="0" w:color="auto"/>
        <w:bottom w:val="none" w:sz="0" w:space="0" w:color="auto"/>
        <w:right w:val="none" w:sz="0" w:space="0" w:color="auto"/>
      </w:divBdr>
    </w:div>
    <w:div w:id="1584100172">
      <w:bodyDiv w:val="1"/>
      <w:marLeft w:val="0"/>
      <w:marRight w:val="0"/>
      <w:marTop w:val="0"/>
      <w:marBottom w:val="0"/>
      <w:divBdr>
        <w:top w:val="none" w:sz="0" w:space="0" w:color="auto"/>
        <w:left w:val="none" w:sz="0" w:space="0" w:color="auto"/>
        <w:bottom w:val="none" w:sz="0" w:space="0" w:color="auto"/>
        <w:right w:val="none" w:sz="0" w:space="0" w:color="auto"/>
      </w:divBdr>
    </w:div>
    <w:div w:id="1703818047">
      <w:bodyDiv w:val="1"/>
      <w:marLeft w:val="0"/>
      <w:marRight w:val="0"/>
      <w:marTop w:val="0"/>
      <w:marBottom w:val="0"/>
      <w:divBdr>
        <w:top w:val="none" w:sz="0" w:space="0" w:color="auto"/>
        <w:left w:val="none" w:sz="0" w:space="0" w:color="auto"/>
        <w:bottom w:val="none" w:sz="0" w:space="0" w:color="auto"/>
        <w:right w:val="none" w:sz="0" w:space="0" w:color="auto"/>
      </w:divBdr>
    </w:div>
    <w:div w:id="1794397655">
      <w:bodyDiv w:val="1"/>
      <w:marLeft w:val="0"/>
      <w:marRight w:val="0"/>
      <w:marTop w:val="0"/>
      <w:marBottom w:val="0"/>
      <w:divBdr>
        <w:top w:val="none" w:sz="0" w:space="0" w:color="auto"/>
        <w:left w:val="none" w:sz="0" w:space="0" w:color="auto"/>
        <w:bottom w:val="none" w:sz="0" w:space="0" w:color="auto"/>
        <w:right w:val="none" w:sz="0" w:space="0" w:color="auto"/>
      </w:divBdr>
    </w:div>
    <w:div w:id="1947271845">
      <w:bodyDiv w:val="1"/>
      <w:marLeft w:val="0"/>
      <w:marRight w:val="0"/>
      <w:marTop w:val="0"/>
      <w:marBottom w:val="0"/>
      <w:divBdr>
        <w:top w:val="none" w:sz="0" w:space="0" w:color="auto"/>
        <w:left w:val="none" w:sz="0" w:space="0" w:color="auto"/>
        <w:bottom w:val="none" w:sz="0" w:space="0" w:color="auto"/>
        <w:right w:val="none" w:sz="0" w:space="0" w:color="auto"/>
      </w:divBdr>
    </w:div>
    <w:div w:id="2011062799">
      <w:bodyDiv w:val="1"/>
      <w:marLeft w:val="0"/>
      <w:marRight w:val="0"/>
      <w:marTop w:val="0"/>
      <w:marBottom w:val="0"/>
      <w:divBdr>
        <w:top w:val="none" w:sz="0" w:space="0" w:color="auto"/>
        <w:left w:val="none" w:sz="0" w:space="0" w:color="auto"/>
        <w:bottom w:val="none" w:sz="0" w:space="0" w:color="auto"/>
        <w:right w:val="none" w:sz="0" w:space="0" w:color="auto"/>
      </w:divBdr>
    </w:div>
    <w:div w:id="214134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375B4801895B54C811DDC6B0F56C29D" ma:contentTypeVersion="20" ma:contentTypeDescription="MDRC Project Documents - includes metadata - Document Type, Site, Team" ma:contentTypeScope="" ma:versionID="efb9be4d8cd86285b2b3943477697fb3">
  <xsd:schema xmlns:xsd="http://www.w3.org/2001/XMLSchema" xmlns:p="http://schemas.microsoft.com/office/2006/metadata/properties" xmlns:ns1="f23c63e7-3264-4fa0-bbac-fd47573de8ba" xmlns:ns3="1e0551a1-d83d-474f-99b1-cc9a147eca06" targetNamespace="http://schemas.microsoft.com/office/2006/metadata/properties" ma:root="true" ma:fieldsID="e4689b76b43474f4b385203dac17deb1" ns1:_="" ns3:_="">
    <xsd:import namespace="f23c63e7-3264-4fa0-bbac-fd47573de8ba"/>
    <xsd:import namespace="1e0551a1-d83d-474f-99b1-cc9a147eca06"/>
    <xsd:element name="properties">
      <xsd:complexType>
        <xsd:sequence>
          <xsd:element name="documentManagement">
            <xsd:complexType>
              <xsd:all>
                <xsd:element ref="ns1:RightsManagement" minOccurs="0"/>
                <xsd:element ref="ns1:Temporal" minOccurs="0"/>
                <xsd:element ref="ns1:Team" minOccurs="0"/>
                <xsd:element ref="ns3:Sub_x002d_Team" minOccurs="0"/>
                <xsd:element ref="ns1:Document_x0020_Type" minOccurs="0"/>
                <xsd:element ref="ns3:State" minOccurs="0"/>
                <xsd:element ref="ns3:Site0" minOccurs="0"/>
                <xsd:element ref="ns3:Project_x0020_Specific" minOccurs="0"/>
                <xsd:element ref="ns3:Site_x0020_Recruitment_x0020_Binder_x0020_Category" minOccurs="0"/>
                <xsd:element ref="ns3:Implementation_x0020_Category" minOccurs="0"/>
                <xsd:element ref="ns3:Administrative_x0020_Data_x0020_Type" minOccurs="0"/>
                <xsd:element ref="ns3:OMB_x0020_Submission_x0020_Type" minOccurs="0"/>
                <xsd:element ref="ns3:OMB_x0020_Draft_x0020_Version" minOccurs="0"/>
                <xsd:element ref="ns3:Impacts_x0020_Category" minOccurs="0"/>
                <xsd:element ref="ns3:Impact_x0020_Survey"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restriction>
                </xsd:simpleType>
              </xsd:element>
            </xsd:sequence>
          </xsd:extension>
        </xsd:complexContent>
      </xsd:complexType>
    </xsd:element>
    <xsd:element name="Document_x0020_Type" ma:index="6" nillable="true" ma:displayName="Document Type" ma:description="Reference: Document type dictionary&#10;http://pipeline.mdrc.org/PRED/PREDHelpDocs/DocumentTypeDictionary.xls."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equence>
          </xsd:extension>
        </xsd:complexContent>
      </xsd:complexType>
    </xsd:element>
  </xsd:schema>
  <xsd:schema xmlns:xsd="http://www.w3.org/2001/XMLSchema" xmlns:dms="http://schemas.microsoft.com/office/2006/documentManagement/types" targetNamespace="1e0551a1-d83d-474f-99b1-cc9a147eca06" elementFormDefault="qualified">
    <xsd:import namespace="http://schemas.microsoft.com/office/2006/documentManagement/types"/>
    <xsd:element name="Sub_x002d_Team" ma:index="5" nillable="true" ma:displayName="Sub-Team"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restriction>
                </xsd:simpleType>
              </xsd:element>
            </xsd:sequence>
          </xsd:extension>
        </xsd:complexContent>
      </xsd:complexType>
    </xsd:element>
    <xsd:element name="State" ma:index="7" nillable="true"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enumeration value="Territories"/>
        </xsd:restriction>
      </xsd:simpleType>
    </xsd:element>
    <xsd:element name="Site0" ma:index="8" nillable="true" ma:displayName="Site" ma:list="{bddead65-1fac-4269-b66a-62c433cba921}" ma:internalName="Site0" ma:showField="Title">
      <xsd:simpleType>
        <xsd:restriction base="dms:Lookup"/>
      </xsd:simpleType>
    </xsd:element>
    <xsd:element name="Project_x0020_Specific" ma:index="9" nillable="true" ma:displayName="Project Specific" ma:list="{2bb305d7-f929-4b27-9c9b-b933a41aeb51}" ma:internalName="Project_x0020_Specific" ma:showField="Title">
      <xsd:complexType>
        <xsd:complexContent>
          <xsd:extension base="dms:MultiChoiceLookup">
            <xsd:sequence>
              <xsd:element name="Value" type="dms:Lookup" maxOccurs="unbounded" minOccurs="0" nillable="true"/>
            </xsd:sequence>
          </xsd:extension>
        </xsd:complexContent>
      </xsd:complexType>
    </xsd:element>
    <xsd:element name="Site_x0020_Recruitment_x0020_Binder_x0020_Category" ma:index="10" nillable="true" ma:displayName="Site Recruitment Category" ma:format="Dropdown" ma:internalName="Site_x0020_Recruitment_x0020_Binder_x0020_Category">
      <xsd:simpleType>
        <xsd:restriction base="dms:Choice">
          <xsd:enumeration value="Overview"/>
          <xsd:enumeration value="Stage 1 - State Plan Review"/>
          <xsd:enumeration value="Stage 2 - Phone Interactions with RPOs, States"/>
          <xsd:enumeration value="Stage 3 - Site Visits to Solidify Participation, Develop Research Plans"/>
          <xsd:enumeration value="Stage 4 - Research Procedures Training"/>
          <xsd:enumeration value="Stage 5 - Monitoring"/>
          <xsd:enumeration value="Stage 6 - Background Documents"/>
          <xsd:enumeration value="OTHER"/>
        </xsd:restriction>
      </xsd:simpleType>
    </xsd:element>
    <xsd:element name="Implementation_x0020_Category" ma:index="11" nillable="true" ma:displayName="Implementation Category" ma:format="Dropdown" ma:internalName="Implementation_x0020_Category">
      <xsd:simpleType>
        <xsd:restriction base="dms:Choice">
          <xsd:enumeration value="Instruments Version for Editing"/>
          <xsd:enumeration value="Guides and Administrative Materials"/>
          <xsd:enumeration value="Workplans"/>
          <xsd:enumeration value="Stage 1 – Implementation Study Planning"/>
          <xsd:enumeration value="Stage 2 – Materials Surrounding SAC Meeting and OMB Submission"/>
          <xsd:enumeration value="Stage 3 – Model Developer Call Write Ups and Materials"/>
          <xsd:enumeration value="Stage 4 – Pretesting and Results"/>
          <xsd:enumeration value="Stage 5 – Protocols for Data Collection and Kick Off Training"/>
        </xsd:restriction>
      </xsd:simpleType>
    </xsd:element>
    <xsd:element name="Administrative_x0020_Data_x0020_Type" ma:index="12" nillable="true" ma:displayName="Administrative Data Type" ma:format="Dropdown" ma:internalName="Administrative_x0020_Data_x0020_Type">
      <xsd:simpleType>
        <xsd:restriction base="dms:Choice">
          <xsd:enumeration value="Vitals"/>
          <xsd:enumeration value="Medicaid"/>
          <xsd:enumeration value="Child Welfare"/>
        </xsd:restriction>
      </xsd:simpleType>
    </xsd:element>
    <xsd:element name="OMB_x0020_Submission_x0020_Type" ma:index="13" nillable="true" ma:displayName="OMB Submission Type" ma:format="Dropdown" ma:internalName="OMB_x0020_Submission_x0020_Type">
      <xsd:simpleType>
        <xsd:restriction base="dms:Choice">
          <xsd:enumeration value="Data Collection 1st FRN"/>
          <xsd:enumeration value="Data Collection 2nd FRN"/>
          <xsd:enumeration value="Phase 2 Data Collection 1st FRN"/>
          <xsd:enumeration value="Phase 2 Data Collection 2nd FRN"/>
          <xsd:enumeration value="Site Recruitment OMB"/>
          <xsd:enumeration value="Saliva 1st FRN"/>
          <xsd:enumeration value="Saliva 2nd FRN"/>
        </xsd:restriction>
      </xsd:simpleType>
    </xsd:element>
    <xsd:element name="OMB_x0020_Draft_x0020_Version" ma:index="14" nillable="true" ma:displayName="OMB Draft Version" ma:format="Dropdown" ma:internalName="OMB_x0020_Draft_x0020_Version">
      <xsd:simpleType>
        <xsd:restriction base="dms:Choice">
          <xsd:enumeration value="November 2011 Submission"/>
          <xsd:enumeration value="December 2011 Submission"/>
          <xsd:enumeration value="January 2012 Submission"/>
          <xsd:enumeration value="February 2012 Submission"/>
          <xsd:enumeration value="March 2012 Submission"/>
          <xsd:enumeration value="May 2012 Submission"/>
          <xsd:enumeration value="June 2012 Submission"/>
          <xsd:enumeration value="July 2012 Submission"/>
          <xsd:enumeration value="August 2012 Submission"/>
          <xsd:enumeration value="October 2012 Submission"/>
          <xsd:enumeration value="Version for Editing"/>
          <xsd:enumeration value="Final Version"/>
        </xsd:restriction>
      </xsd:simpleType>
    </xsd:element>
    <xsd:element name="Impacts_x0020_Category" ma:index="15" nillable="true" ma:displayName="Impacts Category" ma:format="Dropdown" ma:internalName="Impacts_x0020_Category">
      <xsd:simpleType>
        <xsd:restriction base="dms:Choice">
          <xsd:enumeration value="Background documents"/>
          <xsd:enumeration value="Memos to HHS"/>
          <xsd:enumeration value="Survey Versions"/>
          <xsd:enumeration value="Parent-Child Interactions"/>
        </xsd:restriction>
      </xsd:simpleType>
    </xsd:element>
    <xsd:element name="Impact_x0020_Survey" ma:index="16" nillable="true" ma:displayName="Impact Survey" ma:format="Dropdown" ma:internalName="Impact_x0020_Survey">
      <xsd:simpleType>
        <xsd:restriction base="dms:Choice">
          <xsd:enumeration value="Baseline"/>
          <xsd:enumeration value="Follow-Up"/>
          <xsd:enumeration value="Bot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roject_x0020_Specific xmlns="1e0551a1-d83d-474f-99b1-cc9a147eca06">
      <Value>9</Value>
    </Project_x0020_Specific>
    <Site_x0020_Recruitment_x0020_Binder_x0020_Category xmlns="1e0551a1-d83d-474f-99b1-cc9a147eca06" xsi:nil="true"/>
    <State xmlns="1e0551a1-d83d-474f-99b1-cc9a147eca06" xsi:nil="true"/>
    <Temporal xmlns="f23c63e7-3264-4fa0-bbac-fd47573de8ba">Collaboration</Temporal>
    <Team xmlns="f23c63e7-3264-4fa0-bbac-fd47573de8ba">
      <Value>Data</Value>
      <Value>Impacts</Value>
      <Value>Implementation</Value>
      <Value>Operations</Value>
    </Team>
    <Sub_x002d_Team xmlns="1e0551a1-d83d-474f-99b1-cc9a147eca06">
      <Value>Measurement</Value>
    </Sub_x002d_Team>
    <RightsManagement xmlns="f23c63e7-3264-4fa0-bbac-fd47573de8ba">Universal</RightsManagement>
    <Document_x0020_Type xmlns="f23c63e7-3264-4fa0-bbac-fd47573de8ba">
      <Value>Data Collection &amp; Acquisition</Value>
    </Document_x0020_Type>
    <OMB_x0020_Submission_x0020_Type xmlns="1e0551a1-d83d-474f-99b1-cc9a147eca06">Phase 2 Data Collection 2nd FRN</OMB_x0020_Submission_x0020_Type>
    <OMB_x0020_Draft_x0020_Version xmlns="1e0551a1-d83d-474f-99b1-cc9a147eca06">Version for Editing</OMB_x0020_Draft_x0020_Version>
    <Implementation_x0020_Category xmlns="1e0551a1-d83d-474f-99b1-cc9a147eca06">Instruments Version for Editing</Implementation_x0020_Category>
    <Impacts_x0020_Category xmlns="1e0551a1-d83d-474f-99b1-cc9a147eca06" xsi:nil="true"/>
    <Site0 xmlns="1e0551a1-d83d-474f-99b1-cc9a147eca06" xsi:nil="true"/>
    <Impact_x0020_Survey xmlns="1e0551a1-d83d-474f-99b1-cc9a147eca06" xsi:nil="true"/>
    <Administrative_x0020_Data_x0020_Type xmlns="1e0551a1-d83d-474f-99b1-cc9a147eca0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360A62-4B11-49BA-8080-8C7C48F72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1e0551a1-d83d-474f-99b1-cc9a147eca0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D6D77AE-B1E5-4BC9-AC5D-3F407CB75307}">
  <ds:schemaRefs>
    <ds:schemaRef ds:uri="http://schemas.microsoft.com/sharepoint/v3/contenttype/forms"/>
  </ds:schemaRefs>
</ds:datastoreItem>
</file>

<file path=customXml/itemProps3.xml><?xml version="1.0" encoding="utf-8"?>
<ds:datastoreItem xmlns:ds="http://schemas.openxmlformats.org/officeDocument/2006/customXml" ds:itemID="{F9950041-ED1E-456A-B199-87B08AB387A4}">
  <ds:schemaRefs>
    <ds:schemaRef ds:uri="http://purl.org/dc/elements/1.1/"/>
    <ds:schemaRef ds:uri="f23c63e7-3264-4fa0-bbac-fd47573de8ba"/>
    <ds:schemaRef ds:uri="http://purl.org/dc/terms/"/>
    <ds:schemaRef ds:uri="http://schemas.microsoft.com/office/2006/metadata/properties"/>
    <ds:schemaRef ds:uri="http://purl.org/dc/dcmitype/"/>
    <ds:schemaRef ds:uri="http://www.w3.org/XML/1998/namespace"/>
    <ds:schemaRef ds:uri="http://schemas.microsoft.com/office/2006/documentManagement/types"/>
    <ds:schemaRef ds:uri="http://schemas.openxmlformats.org/package/2006/metadata/core-properties"/>
    <ds:schemaRef ds:uri="1e0551a1-d83d-474f-99b1-cc9a147eca06"/>
  </ds:schemaRefs>
</ds:datastoreItem>
</file>

<file path=customXml/itemProps4.xml><?xml version="1.0" encoding="utf-8"?>
<ds:datastoreItem xmlns:ds="http://schemas.openxmlformats.org/officeDocument/2006/customXml" ds:itemID="{6EF0601C-3004-464B-878A-04A77EC98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13531</Words>
  <Characters>77132</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MIHOPE_OMB_Supporting Statement</vt:lpstr>
    </vt:vector>
  </TitlesOfParts>
  <Company>Abt Associates Inc.</Company>
  <LinksUpToDate>false</LinksUpToDate>
  <CharactersWithSpaces>90483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MIHOPE_OMB_Supporting Statement</dc:title>
  <dc:creator>bartlets</dc:creator>
  <cp:keywords>Single-Sided body Templates</cp:keywords>
  <cp:lastModifiedBy>Robert Mitchell</cp:lastModifiedBy>
  <cp:revision>2</cp:revision>
  <cp:lastPrinted>2012-11-13T00:53:00Z</cp:lastPrinted>
  <dcterms:created xsi:type="dcterms:W3CDTF">2015-04-06T17:15:00Z</dcterms:created>
  <dcterms:modified xsi:type="dcterms:W3CDTF">2015-04-06T17:15:00Z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0x010100D810F6CF721EB04581547F468DAB7A7A005375B4801895B54C811DDC6B0F56C29D</vt:lpwstr>
  </property>
  <property fmtid="{D5CDD505-2E9C-101B-9397-08002B2CF9AE}" pid="3" name="Site">
    <vt:lpwstr>N/A</vt:lpwstr>
  </property>
</Properties>
</file>