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3E" w:rsidRPr="00FC633E" w:rsidRDefault="00FC633E" w:rsidP="005453AD">
      <w:pPr>
        <w:jc w:val="center"/>
        <w:rPr>
          <w:sz w:val="28"/>
          <w:szCs w:val="28"/>
        </w:rPr>
      </w:pPr>
      <w:bookmarkStart w:id="0" w:name="_GoBack"/>
      <w:bookmarkEnd w:id="0"/>
    </w:p>
    <w:p w:rsidR="00FC633E" w:rsidRDefault="00FC633E" w:rsidP="005453AD">
      <w:pPr>
        <w:jc w:val="center"/>
        <w:rPr>
          <w:b/>
          <w:sz w:val="28"/>
          <w:szCs w:val="28"/>
        </w:rPr>
      </w:pPr>
    </w:p>
    <w:p w:rsidR="005453AD" w:rsidRDefault="005453AD" w:rsidP="005453AD">
      <w:pPr>
        <w:jc w:val="center"/>
        <w:rPr>
          <w:b/>
          <w:sz w:val="28"/>
          <w:szCs w:val="28"/>
        </w:rPr>
      </w:pPr>
      <w:r w:rsidRPr="00456179">
        <w:rPr>
          <w:b/>
          <w:sz w:val="28"/>
          <w:szCs w:val="28"/>
        </w:rPr>
        <w:t>SUPPORTING STATEMENT</w:t>
      </w:r>
    </w:p>
    <w:p w:rsidR="00FC633E" w:rsidRDefault="00FC633E" w:rsidP="005453AD">
      <w:pPr>
        <w:jc w:val="center"/>
        <w:rPr>
          <w:b/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Part B</w:t>
      </w: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300E63" w:rsidRDefault="007C13A2" w:rsidP="00300E63">
      <w:pPr>
        <w:jc w:val="center"/>
        <w:rPr>
          <w:sz w:val="28"/>
          <w:szCs w:val="28"/>
        </w:rPr>
      </w:pPr>
      <w:r w:rsidRPr="007C13A2">
        <w:rPr>
          <w:b/>
          <w:sz w:val="28"/>
          <w:szCs w:val="28"/>
        </w:rPr>
        <w:t xml:space="preserve">State and Territorial Health Disparities Survey </w:t>
      </w:r>
    </w:p>
    <w:p w:rsidR="00906E3C" w:rsidRDefault="00906E3C" w:rsidP="00300E63">
      <w:pPr>
        <w:jc w:val="center"/>
        <w:rPr>
          <w:sz w:val="28"/>
          <w:szCs w:val="28"/>
        </w:rPr>
      </w:pPr>
    </w:p>
    <w:p w:rsidR="00300E63" w:rsidRDefault="00300E63" w:rsidP="00300E63">
      <w:pPr>
        <w:jc w:val="center"/>
        <w:rPr>
          <w:sz w:val="28"/>
          <w:szCs w:val="28"/>
        </w:rPr>
      </w:pPr>
    </w:p>
    <w:p w:rsidR="00300E63" w:rsidRDefault="00300E63" w:rsidP="00300E63">
      <w:pPr>
        <w:jc w:val="center"/>
        <w:rPr>
          <w:sz w:val="28"/>
          <w:szCs w:val="28"/>
        </w:rPr>
      </w:pPr>
    </w:p>
    <w:p w:rsidR="00300E63" w:rsidRPr="00906E3C" w:rsidRDefault="00855622" w:rsidP="00300E63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6</w:t>
      </w:r>
      <w:r w:rsidR="00906E3C" w:rsidRPr="00906E3C">
        <w:rPr>
          <w:sz w:val="28"/>
          <w:szCs w:val="28"/>
        </w:rPr>
        <w:t>, 2015</w:t>
      </w:r>
    </w:p>
    <w:p w:rsidR="00300E63" w:rsidRDefault="00300E63" w:rsidP="00300E63">
      <w:pPr>
        <w:jc w:val="center"/>
        <w:rPr>
          <w:i/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5453AD" w:rsidP="005453AD">
      <w:pPr>
        <w:jc w:val="center"/>
        <w:rPr>
          <w:sz w:val="28"/>
          <w:szCs w:val="28"/>
        </w:rPr>
      </w:pPr>
    </w:p>
    <w:p w:rsidR="005453AD" w:rsidRDefault="008039FE" w:rsidP="005453AD">
      <w:pPr>
        <w:jc w:val="center"/>
        <w:rPr>
          <w:sz w:val="28"/>
          <w:szCs w:val="28"/>
        </w:rPr>
      </w:pPr>
      <w:r>
        <w:rPr>
          <w:sz w:val="28"/>
          <w:szCs w:val="28"/>
        </w:rPr>
        <w:t>Office of Minority Health (OMH)</w:t>
      </w:r>
    </w:p>
    <w:p w:rsidR="008C599A" w:rsidRDefault="008C599A" w:rsidP="005453AD">
      <w:pPr>
        <w:jc w:val="center"/>
        <w:rPr>
          <w:sz w:val="28"/>
          <w:szCs w:val="28"/>
        </w:rPr>
      </w:pPr>
      <w:r>
        <w:rPr>
          <w:sz w:val="28"/>
          <w:szCs w:val="28"/>
        </w:rPr>
        <w:t>U.S. Department of Health and Human Services</w:t>
      </w:r>
    </w:p>
    <w:p w:rsidR="005453AD" w:rsidRDefault="005453AD" w:rsidP="005453AD">
      <w:pPr>
        <w:rPr>
          <w:sz w:val="28"/>
          <w:szCs w:val="28"/>
        </w:rPr>
      </w:pPr>
    </w:p>
    <w:p w:rsidR="005453AD" w:rsidRDefault="005453AD" w:rsidP="005453AD">
      <w:pPr>
        <w:rPr>
          <w:sz w:val="28"/>
          <w:szCs w:val="28"/>
        </w:rPr>
      </w:pPr>
    </w:p>
    <w:p w:rsidR="009B4BE3" w:rsidRDefault="009B4BE3" w:rsidP="00563C18">
      <w:pPr>
        <w:sectPr w:rsidR="009B4BE3" w:rsidSect="009B4BE3"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1168" w:gutter="0"/>
          <w:cols w:space="720"/>
          <w:titlePg/>
          <w:docGrid w:linePitch="360"/>
        </w:sectPr>
      </w:pPr>
    </w:p>
    <w:p w:rsidR="00563C18" w:rsidRDefault="00563C18">
      <w:pPr>
        <w:pStyle w:val="TOCHeading"/>
      </w:pPr>
      <w:r>
        <w:lastRenderedPageBreak/>
        <w:t>Table of Contents</w:t>
      </w:r>
    </w:p>
    <w:p w:rsidR="00AE022C" w:rsidRPr="005137AF" w:rsidRDefault="00563C18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9866265" w:history="1">
        <w:r w:rsidR="00AE022C" w:rsidRPr="00073D60">
          <w:rPr>
            <w:rStyle w:val="Hyperlink"/>
            <w:noProof/>
          </w:rPr>
          <w:t>B.  Collection of Information Employing Statistical Methods</w:t>
        </w:r>
        <w:r w:rsidR="00AE022C">
          <w:rPr>
            <w:noProof/>
            <w:webHidden/>
          </w:rPr>
          <w:tab/>
        </w:r>
        <w:r w:rsidR="00AE022C">
          <w:rPr>
            <w:noProof/>
            <w:webHidden/>
          </w:rPr>
          <w:fldChar w:fldCharType="begin"/>
        </w:r>
        <w:r w:rsidR="00AE022C">
          <w:rPr>
            <w:noProof/>
            <w:webHidden/>
          </w:rPr>
          <w:instrText xml:space="preserve"> PAGEREF _Toc409866265 \h </w:instrText>
        </w:r>
        <w:r w:rsidR="00AE022C">
          <w:rPr>
            <w:noProof/>
            <w:webHidden/>
          </w:rPr>
        </w:r>
        <w:r w:rsidR="00AE022C">
          <w:rPr>
            <w:noProof/>
            <w:webHidden/>
          </w:rPr>
          <w:fldChar w:fldCharType="separate"/>
        </w:r>
        <w:r w:rsidR="00961A0A">
          <w:rPr>
            <w:noProof/>
            <w:webHidden/>
          </w:rPr>
          <w:t>3</w:t>
        </w:r>
        <w:r w:rsidR="00AE022C">
          <w:rPr>
            <w:noProof/>
            <w:webHidden/>
          </w:rPr>
          <w:fldChar w:fldCharType="end"/>
        </w:r>
      </w:hyperlink>
    </w:p>
    <w:p w:rsidR="00AE022C" w:rsidRPr="005137AF" w:rsidRDefault="00165374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409866266" w:history="1">
        <w:r w:rsidR="00AE022C" w:rsidRPr="00073D60">
          <w:rPr>
            <w:rStyle w:val="Hyperlink"/>
            <w:noProof/>
          </w:rPr>
          <w:t>1.  Respondent universe and sampling methods</w:t>
        </w:r>
        <w:r w:rsidR="00AE022C">
          <w:rPr>
            <w:noProof/>
            <w:webHidden/>
          </w:rPr>
          <w:tab/>
        </w:r>
        <w:r w:rsidR="00AE022C">
          <w:rPr>
            <w:noProof/>
            <w:webHidden/>
          </w:rPr>
          <w:fldChar w:fldCharType="begin"/>
        </w:r>
        <w:r w:rsidR="00AE022C">
          <w:rPr>
            <w:noProof/>
            <w:webHidden/>
          </w:rPr>
          <w:instrText xml:space="preserve"> PAGEREF _Toc409866266 \h </w:instrText>
        </w:r>
        <w:r w:rsidR="00AE022C">
          <w:rPr>
            <w:noProof/>
            <w:webHidden/>
          </w:rPr>
        </w:r>
        <w:r w:rsidR="00AE022C">
          <w:rPr>
            <w:noProof/>
            <w:webHidden/>
          </w:rPr>
          <w:fldChar w:fldCharType="separate"/>
        </w:r>
        <w:r w:rsidR="00961A0A">
          <w:rPr>
            <w:noProof/>
            <w:webHidden/>
          </w:rPr>
          <w:t>3</w:t>
        </w:r>
        <w:r w:rsidR="00AE022C">
          <w:rPr>
            <w:noProof/>
            <w:webHidden/>
          </w:rPr>
          <w:fldChar w:fldCharType="end"/>
        </w:r>
      </w:hyperlink>
    </w:p>
    <w:p w:rsidR="00AE022C" w:rsidRPr="005137AF" w:rsidRDefault="00165374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409866267" w:history="1">
        <w:r w:rsidR="00AE022C" w:rsidRPr="00073D60">
          <w:rPr>
            <w:rStyle w:val="Hyperlink"/>
            <w:noProof/>
          </w:rPr>
          <w:t>2.  Information Collection Procedures</w:t>
        </w:r>
        <w:r w:rsidR="00AE022C">
          <w:rPr>
            <w:noProof/>
            <w:webHidden/>
          </w:rPr>
          <w:tab/>
        </w:r>
        <w:r w:rsidR="00AE022C">
          <w:rPr>
            <w:noProof/>
            <w:webHidden/>
          </w:rPr>
          <w:fldChar w:fldCharType="begin"/>
        </w:r>
        <w:r w:rsidR="00AE022C">
          <w:rPr>
            <w:noProof/>
            <w:webHidden/>
          </w:rPr>
          <w:instrText xml:space="preserve"> PAGEREF _Toc409866267 \h </w:instrText>
        </w:r>
        <w:r w:rsidR="00AE022C">
          <w:rPr>
            <w:noProof/>
            <w:webHidden/>
          </w:rPr>
        </w:r>
        <w:r w:rsidR="00AE022C">
          <w:rPr>
            <w:noProof/>
            <w:webHidden/>
          </w:rPr>
          <w:fldChar w:fldCharType="separate"/>
        </w:r>
        <w:r w:rsidR="00961A0A">
          <w:rPr>
            <w:noProof/>
            <w:webHidden/>
          </w:rPr>
          <w:t>3</w:t>
        </w:r>
        <w:r w:rsidR="00AE022C">
          <w:rPr>
            <w:noProof/>
            <w:webHidden/>
          </w:rPr>
          <w:fldChar w:fldCharType="end"/>
        </w:r>
      </w:hyperlink>
    </w:p>
    <w:p w:rsidR="00AE022C" w:rsidRPr="005137AF" w:rsidRDefault="00165374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409866268" w:history="1">
        <w:r w:rsidR="00AE022C" w:rsidRPr="00073D60">
          <w:rPr>
            <w:rStyle w:val="Hyperlink"/>
            <w:noProof/>
          </w:rPr>
          <w:t>3.  Methods to Maximize Response Rates</w:t>
        </w:r>
        <w:r w:rsidR="00AE022C">
          <w:rPr>
            <w:noProof/>
            <w:webHidden/>
          </w:rPr>
          <w:tab/>
        </w:r>
        <w:r w:rsidR="00AE022C">
          <w:rPr>
            <w:noProof/>
            <w:webHidden/>
          </w:rPr>
          <w:fldChar w:fldCharType="begin"/>
        </w:r>
        <w:r w:rsidR="00AE022C">
          <w:rPr>
            <w:noProof/>
            <w:webHidden/>
          </w:rPr>
          <w:instrText xml:space="preserve"> PAGEREF _Toc409866268 \h </w:instrText>
        </w:r>
        <w:r w:rsidR="00AE022C">
          <w:rPr>
            <w:noProof/>
            <w:webHidden/>
          </w:rPr>
        </w:r>
        <w:r w:rsidR="00AE022C">
          <w:rPr>
            <w:noProof/>
            <w:webHidden/>
          </w:rPr>
          <w:fldChar w:fldCharType="separate"/>
        </w:r>
        <w:r w:rsidR="00961A0A">
          <w:rPr>
            <w:noProof/>
            <w:webHidden/>
          </w:rPr>
          <w:t>4</w:t>
        </w:r>
        <w:r w:rsidR="00AE022C">
          <w:rPr>
            <w:noProof/>
            <w:webHidden/>
          </w:rPr>
          <w:fldChar w:fldCharType="end"/>
        </w:r>
      </w:hyperlink>
    </w:p>
    <w:p w:rsidR="00AE022C" w:rsidRPr="005137AF" w:rsidRDefault="00165374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409866269" w:history="1">
        <w:r w:rsidR="00AE022C" w:rsidRPr="00073D60">
          <w:rPr>
            <w:rStyle w:val="Hyperlink"/>
            <w:noProof/>
          </w:rPr>
          <w:t>4.  Tests of Procedures</w:t>
        </w:r>
        <w:r w:rsidR="00AE022C">
          <w:rPr>
            <w:noProof/>
            <w:webHidden/>
          </w:rPr>
          <w:tab/>
        </w:r>
        <w:r w:rsidR="00AE022C">
          <w:rPr>
            <w:noProof/>
            <w:webHidden/>
          </w:rPr>
          <w:fldChar w:fldCharType="begin"/>
        </w:r>
        <w:r w:rsidR="00AE022C">
          <w:rPr>
            <w:noProof/>
            <w:webHidden/>
          </w:rPr>
          <w:instrText xml:space="preserve"> PAGEREF _Toc409866269 \h </w:instrText>
        </w:r>
        <w:r w:rsidR="00AE022C">
          <w:rPr>
            <w:noProof/>
            <w:webHidden/>
          </w:rPr>
        </w:r>
        <w:r w:rsidR="00AE022C">
          <w:rPr>
            <w:noProof/>
            <w:webHidden/>
          </w:rPr>
          <w:fldChar w:fldCharType="separate"/>
        </w:r>
        <w:r w:rsidR="00961A0A">
          <w:rPr>
            <w:noProof/>
            <w:webHidden/>
          </w:rPr>
          <w:t>4</w:t>
        </w:r>
        <w:r w:rsidR="00AE022C">
          <w:rPr>
            <w:noProof/>
            <w:webHidden/>
          </w:rPr>
          <w:fldChar w:fldCharType="end"/>
        </w:r>
      </w:hyperlink>
    </w:p>
    <w:p w:rsidR="00AE022C" w:rsidRPr="005137AF" w:rsidRDefault="00165374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  <w:szCs w:val="22"/>
        </w:rPr>
      </w:pPr>
      <w:hyperlink w:anchor="_Toc409866270" w:history="1">
        <w:r w:rsidR="00AE022C" w:rsidRPr="00073D60">
          <w:rPr>
            <w:rStyle w:val="Hyperlink"/>
            <w:noProof/>
          </w:rPr>
          <w:t>5.  Statistical Consultants</w:t>
        </w:r>
        <w:r w:rsidR="00AE022C">
          <w:rPr>
            <w:noProof/>
            <w:webHidden/>
          </w:rPr>
          <w:tab/>
        </w:r>
        <w:r w:rsidR="00AE022C">
          <w:rPr>
            <w:noProof/>
            <w:webHidden/>
          </w:rPr>
          <w:fldChar w:fldCharType="begin"/>
        </w:r>
        <w:r w:rsidR="00AE022C">
          <w:rPr>
            <w:noProof/>
            <w:webHidden/>
          </w:rPr>
          <w:instrText xml:space="preserve"> PAGEREF _Toc409866270 \h </w:instrText>
        </w:r>
        <w:r w:rsidR="00AE022C">
          <w:rPr>
            <w:noProof/>
            <w:webHidden/>
          </w:rPr>
        </w:r>
        <w:r w:rsidR="00AE022C">
          <w:rPr>
            <w:noProof/>
            <w:webHidden/>
          </w:rPr>
          <w:fldChar w:fldCharType="separate"/>
        </w:r>
        <w:r w:rsidR="00961A0A">
          <w:rPr>
            <w:noProof/>
            <w:webHidden/>
          </w:rPr>
          <w:t>5</w:t>
        </w:r>
        <w:r w:rsidR="00AE022C">
          <w:rPr>
            <w:noProof/>
            <w:webHidden/>
          </w:rPr>
          <w:fldChar w:fldCharType="end"/>
        </w:r>
      </w:hyperlink>
    </w:p>
    <w:p w:rsidR="00563C18" w:rsidRDefault="00563C18">
      <w:r>
        <w:fldChar w:fldCharType="end"/>
      </w:r>
    </w:p>
    <w:p w:rsidR="00563C18" w:rsidRDefault="00563C18" w:rsidP="00563C18"/>
    <w:p w:rsidR="00874B68" w:rsidRDefault="00874B68" w:rsidP="00874B68">
      <w:bookmarkStart w:id="1" w:name="_Toc151782198"/>
      <w:bookmarkStart w:id="2" w:name="_Toc158526234"/>
    </w:p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874B68" w:rsidRDefault="00874B68" w:rsidP="00874B68"/>
    <w:p w:rsidR="005453AD" w:rsidRPr="00E27B39" w:rsidRDefault="0023087C" w:rsidP="00E27B39">
      <w:pPr>
        <w:pStyle w:val="Heading1"/>
        <w:spacing w:after="120"/>
        <w:rPr>
          <w:sz w:val="28"/>
          <w:szCs w:val="28"/>
        </w:rPr>
      </w:pPr>
      <w:r>
        <w:rPr>
          <w:sz w:val="24"/>
          <w:szCs w:val="24"/>
        </w:rPr>
        <w:br w:type="page"/>
      </w:r>
      <w:bookmarkStart w:id="3" w:name="_Toc409866265"/>
      <w:r w:rsidR="005453AD" w:rsidRPr="00E27B39">
        <w:rPr>
          <w:sz w:val="28"/>
          <w:szCs w:val="28"/>
        </w:rPr>
        <w:lastRenderedPageBreak/>
        <w:t>B.</w:t>
      </w:r>
      <w:r w:rsidR="00F86DE1">
        <w:rPr>
          <w:sz w:val="28"/>
          <w:szCs w:val="28"/>
        </w:rPr>
        <w:t xml:space="preserve">  </w:t>
      </w:r>
      <w:r w:rsidR="005453AD" w:rsidRPr="00E27B39">
        <w:rPr>
          <w:sz w:val="28"/>
          <w:szCs w:val="28"/>
        </w:rPr>
        <w:t>Collection of Information Employing Statistical Methods</w:t>
      </w:r>
      <w:bookmarkEnd w:id="1"/>
      <w:bookmarkEnd w:id="2"/>
      <w:bookmarkEnd w:id="3"/>
    </w:p>
    <w:p w:rsidR="00874B68" w:rsidRPr="00E27B39" w:rsidRDefault="00874B68" w:rsidP="00874B68">
      <w:pPr>
        <w:rPr>
          <w:sz w:val="28"/>
          <w:szCs w:val="28"/>
        </w:rPr>
      </w:pPr>
    </w:p>
    <w:p w:rsidR="005453AD" w:rsidRPr="00E27B39" w:rsidRDefault="005453AD" w:rsidP="00044018">
      <w:pPr>
        <w:pStyle w:val="Heading2"/>
        <w:spacing w:before="0" w:after="120"/>
      </w:pPr>
      <w:bookmarkStart w:id="4" w:name="_Toc151782199"/>
      <w:bookmarkStart w:id="5" w:name="_Toc158526235"/>
      <w:bookmarkStart w:id="6" w:name="_Toc409866266"/>
      <w:r w:rsidRPr="00E27B39">
        <w:t>1.</w:t>
      </w:r>
      <w:r w:rsidR="00F86DE1">
        <w:t xml:space="preserve">  </w:t>
      </w:r>
      <w:r w:rsidRPr="00E27B39">
        <w:t>Respondent universe and sampling methods</w:t>
      </w:r>
      <w:bookmarkEnd w:id="4"/>
      <w:bookmarkEnd w:id="5"/>
      <w:bookmarkEnd w:id="6"/>
    </w:p>
    <w:p w:rsidR="00AF6006" w:rsidRDefault="00FA2625" w:rsidP="00563C18">
      <w:r>
        <w:t xml:space="preserve">The Office of Minority Health (OMH) </w:t>
      </w:r>
      <w:r w:rsidR="008C599A">
        <w:t xml:space="preserve">of the U.S. Department of Health and Human Services (HHS) </w:t>
      </w:r>
      <w:r>
        <w:t xml:space="preserve">is conducting </w:t>
      </w:r>
      <w:r w:rsidR="008C599A">
        <w:rPr>
          <w:bCs/>
          <w:color w:val="000000"/>
        </w:rPr>
        <w:t>a</w:t>
      </w:r>
      <w:r w:rsidR="00E70C04">
        <w:rPr>
          <w:bCs/>
          <w:color w:val="000000"/>
        </w:rPr>
        <w:t xml:space="preserve"> survey</w:t>
      </w:r>
      <w:r w:rsidR="008C599A">
        <w:rPr>
          <w:bCs/>
          <w:color w:val="000000"/>
        </w:rPr>
        <w:t xml:space="preserve"> </w:t>
      </w:r>
      <w:r w:rsidR="00E70C04">
        <w:rPr>
          <w:bCs/>
          <w:color w:val="000000"/>
        </w:rPr>
        <w:t>–</w:t>
      </w:r>
      <w:r w:rsidR="00A80F4E">
        <w:rPr>
          <w:bCs/>
          <w:color w:val="000000"/>
        </w:rPr>
        <w:t xml:space="preserve"> </w:t>
      </w:r>
      <w:r w:rsidR="00E70C04">
        <w:rPr>
          <w:bCs/>
          <w:color w:val="000000"/>
        </w:rPr>
        <w:t xml:space="preserve">the </w:t>
      </w:r>
      <w:r w:rsidR="007C13A2">
        <w:t>State and Territorial Health Disparities Survey</w:t>
      </w:r>
      <w:r w:rsidR="007C13A2" w:rsidRPr="009A342F">
        <w:t xml:space="preserve"> </w:t>
      </w:r>
      <w:r w:rsidR="007C13A2">
        <w:t>(STHD Survey</w:t>
      </w:r>
      <w:proofErr w:type="gramStart"/>
      <w:r w:rsidR="007C13A2">
        <w:t>)</w:t>
      </w:r>
      <w:r w:rsidR="00A80F4E">
        <w:t>-</w:t>
      </w:r>
      <w:proofErr w:type="gramEnd"/>
      <w:r w:rsidR="00A80F4E">
        <w:t xml:space="preserve"> </w:t>
      </w:r>
      <w:r w:rsidR="00F96D5C">
        <w:rPr>
          <w:bCs/>
          <w:color w:val="000000"/>
        </w:rPr>
        <w:t>of U.S. States and the District of Columbia plus all territories for which OMH has an identified point of contact for minority health</w:t>
      </w:r>
      <w:r w:rsidR="00321D0F">
        <w:t>; hence, sampling methods are not applicable</w:t>
      </w:r>
      <w:r>
        <w:t>. An estimated 5</w:t>
      </w:r>
      <w:r w:rsidR="00661166">
        <w:t>4</w:t>
      </w:r>
      <w:r>
        <w:t xml:space="preserve"> respondents will be contacted</w:t>
      </w:r>
      <w:r w:rsidR="00661166">
        <w:t xml:space="preserve">, including all 50 states, the District of Columbia, and Guam, Puerto Rico, and the </w:t>
      </w:r>
      <w:r w:rsidR="007C13A2">
        <w:t xml:space="preserve">U.S. </w:t>
      </w:r>
      <w:r w:rsidR="00661166">
        <w:t>Virgin Islands.</w:t>
      </w:r>
    </w:p>
    <w:p w:rsidR="00FC312A" w:rsidRPr="00FC312A" w:rsidRDefault="00FC312A" w:rsidP="00E56AA2"/>
    <w:p w:rsidR="00E031F2" w:rsidRDefault="00E031F2" w:rsidP="004B2722">
      <w:pPr>
        <w:rPr>
          <w:rFonts w:ascii="Arial" w:hAnsi="Arial" w:cs="Arial"/>
          <w:b/>
          <w:sz w:val="20"/>
          <w:szCs w:val="20"/>
        </w:rPr>
      </w:pPr>
    </w:p>
    <w:p w:rsidR="005453AD" w:rsidRPr="00E27B39" w:rsidRDefault="005453AD" w:rsidP="00E27B39">
      <w:pPr>
        <w:pStyle w:val="Heading2"/>
        <w:spacing w:before="0" w:after="120"/>
        <w:rPr>
          <w:bCs w:val="0"/>
          <w:iCs w:val="0"/>
        </w:rPr>
      </w:pPr>
      <w:bookmarkStart w:id="7" w:name="_Toc151782200"/>
      <w:bookmarkStart w:id="8" w:name="_Toc158526236"/>
      <w:bookmarkStart w:id="9" w:name="_Toc409866267"/>
      <w:r w:rsidRPr="00E27B39">
        <w:rPr>
          <w:bCs w:val="0"/>
          <w:iCs w:val="0"/>
        </w:rPr>
        <w:t>2.</w:t>
      </w:r>
      <w:r w:rsidR="00F86DE1">
        <w:rPr>
          <w:bCs w:val="0"/>
          <w:iCs w:val="0"/>
        </w:rPr>
        <w:t xml:space="preserve">  </w:t>
      </w:r>
      <w:r w:rsidRPr="00E27B39">
        <w:rPr>
          <w:bCs w:val="0"/>
          <w:iCs w:val="0"/>
        </w:rPr>
        <w:t>Information Collection Procedures</w:t>
      </w:r>
      <w:bookmarkEnd w:id="7"/>
      <w:bookmarkEnd w:id="8"/>
      <w:bookmarkEnd w:id="9"/>
    </w:p>
    <w:p w:rsidR="00FF41ED" w:rsidRDefault="00B6424D" w:rsidP="00D608DC">
      <w:r>
        <w:t xml:space="preserve">Information collection procedures for the </w:t>
      </w:r>
      <w:r w:rsidR="00DC3031">
        <w:t>STHD Survey</w:t>
      </w:r>
      <w:r>
        <w:t xml:space="preserve"> are described below.</w:t>
      </w:r>
    </w:p>
    <w:p w:rsidR="00661166" w:rsidRDefault="00661166" w:rsidP="00D608DC"/>
    <w:p w:rsidR="004F7742" w:rsidRDefault="009E39D6" w:rsidP="00823045">
      <w:r w:rsidRPr="00823045">
        <w:rPr>
          <w:b/>
        </w:rPr>
        <w:t>Step 1:</w:t>
      </w:r>
      <w:r w:rsidR="0021332A">
        <w:rPr>
          <w:b/>
        </w:rPr>
        <w:t xml:space="preserve"> </w:t>
      </w:r>
      <w:r w:rsidR="004F7742">
        <w:t xml:space="preserve">Obtain </w:t>
      </w:r>
      <w:r w:rsidR="0021332A">
        <w:t xml:space="preserve">a </w:t>
      </w:r>
      <w:r w:rsidR="004F7742">
        <w:t>list of state</w:t>
      </w:r>
      <w:r w:rsidR="007C13A2">
        <w:t xml:space="preserve"> and territorial</w:t>
      </w:r>
      <w:r w:rsidR="004F7742">
        <w:t xml:space="preserve"> health officials and conduct o</w:t>
      </w:r>
      <w:r w:rsidR="004F7742" w:rsidRPr="004F7742">
        <w:t>utreach to determine</w:t>
      </w:r>
      <w:r w:rsidR="0021332A">
        <w:t xml:space="preserve"> the</w:t>
      </w:r>
      <w:r w:rsidR="004F7742" w:rsidRPr="004F7742">
        <w:t xml:space="preserve"> appropriate respondent</w:t>
      </w:r>
      <w:r w:rsidR="0021332A">
        <w:t>s</w:t>
      </w:r>
      <w:r w:rsidR="004F7742">
        <w:t>.</w:t>
      </w:r>
    </w:p>
    <w:p w:rsidR="004F7742" w:rsidRDefault="004F7742" w:rsidP="00823045"/>
    <w:p w:rsidR="00823045" w:rsidRPr="00DC5FD1" w:rsidRDefault="004F7742" w:rsidP="00823045">
      <w:r w:rsidRPr="00DC5FD1">
        <w:rPr>
          <w:b/>
        </w:rPr>
        <w:t>Step 2</w:t>
      </w:r>
      <w:r>
        <w:rPr>
          <w:b/>
        </w:rPr>
        <w:t xml:space="preserve">: </w:t>
      </w:r>
      <w:r w:rsidR="000960D1" w:rsidRPr="000960D1">
        <w:t xml:space="preserve">Confirm contact information </w:t>
      </w:r>
      <w:r w:rsidR="000960D1">
        <w:t xml:space="preserve">for </w:t>
      </w:r>
      <w:r w:rsidR="000960D1" w:rsidRPr="000960D1">
        <w:t xml:space="preserve">respondents, who may be </w:t>
      </w:r>
      <w:r w:rsidR="007C13A2">
        <w:t>State Minority Health Entity (SMHE)</w:t>
      </w:r>
      <w:r w:rsidR="007C13A2" w:rsidRPr="000960D1">
        <w:t xml:space="preserve"> </w:t>
      </w:r>
      <w:r w:rsidR="000960D1" w:rsidRPr="000960D1">
        <w:t>Directors</w:t>
      </w:r>
      <w:r w:rsidR="00661166">
        <w:t xml:space="preserve"> (most likely respondent)</w:t>
      </w:r>
      <w:r w:rsidR="000960D1" w:rsidRPr="000960D1">
        <w:t>,</w:t>
      </w:r>
      <w:r w:rsidR="008C599A">
        <w:t xml:space="preserve"> state</w:t>
      </w:r>
      <w:r w:rsidR="007C13A2">
        <w:t xml:space="preserve"> and territorial</w:t>
      </w:r>
      <w:r w:rsidR="008C599A">
        <w:t xml:space="preserve"> health officers,</w:t>
      </w:r>
      <w:r w:rsidR="000960D1" w:rsidRPr="000960D1">
        <w:t xml:space="preserve"> or their designees</w:t>
      </w:r>
      <w:r w:rsidR="000960D1">
        <w:t>.</w:t>
      </w:r>
    </w:p>
    <w:p w:rsidR="00823045" w:rsidRPr="00823045" w:rsidRDefault="00823045" w:rsidP="00823045"/>
    <w:p w:rsidR="009424A9" w:rsidRDefault="009E39D6" w:rsidP="00823045">
      <w:r w:rsidRPr="00612199">
        <w:rPr>
          <w:b/>
        </w:rPr>
        <w:t xml:space="preserve">Step 3: </w:t>
      </w:r>
      <w:r w:rsidR="009424A9" w:rsidRPr="004F7742">
        <w:t xml:space="preserve">Disseminate </w:t>
      </w:r>
      <w:r w:rsidR="008C599A">
        <w:t>a</w:t>
      </w:r>
      <w:r w:rsidR="00961A0A">
        <w:t xml:space="preserve"> </w:t>
      </w:r>
      <w:r w:rsidR="009424A9" w:rsidRPr="004F7742">
        <w:t xml:space="preserve">letter from </w:t>
      </w:r>
      <w:r w:rsidR="00FF2846">
        <w:t xml:space="preserve">the </w:t>
      </w:r>
      <w:r w:rsidR="00FF2846" w:rsidRPr="00FF2846">
        <w:t xml:space="preserve">Deputy Assistant Secretary for Minority Health </w:t>
      </w:r>
      <w:r w:rsidR="008F002A">
        <w:t xml:space="preserve">that </w:t>
      </w:r>
      <w:r w:rsidR="009424A9" w:rsidRPr="004F7742">
        <w:t>describ</w:t>
      </w:r>
      <w:r w:rsidR="008F002A">
        <w:t>es</w:t>
      </w:r>
      <w:r w:rsidR="009424A9" w:rsidRPr="004F7742">
        <w:t xml:space="preserve"> </w:t>
      </w:r>
      <w:r w:rsidR="00802501">
        <w:t xml:space="preserve">the </w:t>
      </w:r>
      <w:r w:rsidR="009424A9" w:rsidRPr="004F7742">
        <w:t xml:space="preserve">survey </w:t>
      </w:r>
      <w:r w:rsidR="008F002A">
        <w:t xml:space="preserve">sponsorship and </w:t>
      </w:r>
      <w:r w:rsidR="009424A9" w:rsidRPr="004F7742">
        <w:t>purpose</w:t>
      </w:r>
      <w:r w:rsidR="004D2772">
        <w:t>,</w:t>
      </w:r>
      <w:r w:rsidR="00FF2846">
        <w:t xml:space="preserve"> explain</w:t>
      </w:r>
      <w:r w:rsidR="008F002A">
        <w:t>s</w:t>
      </w:r>
      <w:r w:rsidR="009424A9" w:rsidRPr="004F7742">
        <w:t xml:space="preserve"> how </w:t>
      </w:r>
      <w:r w:rsidR="0021332A">
        <w:t>respondents</w:t>
      </w:r>
      <w:r w:rsidR="00FF2846">
        <w:t xml:space="preserve"> w</w:t>
      </w:r>
      <w:r w:rsidR="0021332A">
        <w:t>ere</w:t>
      </w:r>
      <w:r w:rsidR="009424A9" w:rsidRPr="004F7742">
        <w:t xml:space="preserve"> identified</w:t>
      </w:r>
      <w:r w:rsidR="006C5336">
        <w:t xml:space="preserve">, </w:t>
      </w:r>
      <w:r w:rsidR="007F22AC">
        <w:t>invites</w:t>
      </w:r>
      <w:r w:rsidR="006C5336">
        <w:t xml:space="preserve"> participation</w:t>
      </w:r>
      <w:r w:rsidR="007F22AC">
        <w:t xml:space="preserve"> </w:t>
      </w:r>
      <w:r w:rsidR="007F22AC" w:rsidRPr="007F22AC">
        <w:t>in the study</w:t>
      </w:r>
      <w:r w:rsidR="007F22AC">
        <w:t>,</w:t>
      </w:r>
      <w:r w:rsidR="007F22AC" w:rsidRPr="007F22AC">
        <w:t xml:space="preserve"> and encourag</w:t>
      </w:r>
      <w:r w:rsidR="007F22AC">
        <w:t>es</w:t>
      </w:r>
      <w:r w:rsidR="007F22AC" w:rsidRPr="007F22AC">
        <w:t xml:space="preserve"> c</w:t>
      </w:r>
      <w:r w:rsidR="007F22AC">
        <w:t>ooperation</w:t>
      </w:r>
      <w:r w:rsidR="007F22AC" w:rsidRPr="007F22AC">
        <w:t xml:space="preserve"> when </w:t>
      </w:r>
      <w:proofErr w:type="spellStart"/>
      <w:r w:rsidR="007F22AC" w:rsidRPr="007F22AC">
        <w:t>Westat</w:t>
      </w:r>
      <w:proofErr w:type="spellEnd"/>
      <w:r w:rsidR="007F22AC" w:rsidRPr="007F22AC">
        <w:t xml:space="preserve"> staff make contact to arrange a</w:t>
      </w:r>
      <w:r w:rsidR="0021332A">
        <w:t xml:space="preserve"> telephone</w:t>
      </w:r>
      <w:r w:rsidR="007F22AC" w:rsidRPr="007F22AC">
        <w:t xml:space="preserve"> interview</w:t>
      </w:r>
      <w:r w:rsidR="00963BD3">
        <w:t xml:space="preserve"> (see Attachment D)</w:t>
      </w:r>
      <w:r w:rsidR="007F22AC">
        <w:t>.</w:t>
      </w:r>
    </w:p>
    <w:p w:rsidR="006C5336" w:rsidRDefault="006C5336" w:rsidP="00823045">
      <w:pPr>
        <w:rPr>
          <w:b/>
        </w:rPr>
      </w:pPr>
    </w:p>
    <w:p w:rsidR="009424A9" w:rsidRDefault="009424A9" w:rsidP="00823045">
      <w:r w:rsidRPr="00802501">
        <w:rPr>
          <w:b/>
        </w:rPr>
        <w:t>Step 4:</w:t>
      </w:r>
      <w:r w:rsidRPr="00802501">
        <w:t xml:space="preserve"> Schedule interview</w:t>
      </w:r>
      <w:r w:rsidR="00802501">
        <w:t>. This may involve m</w:t>
      </w:r>
      <w:r w:rsidR="00661166">
        <w:t xml:space="preserve">ultiple phone calls and emails; </w:t>
      </w:r>
      <w:r w:rsidR="00802501">
        <w:t>up to 7 attempts</w:t>
      </w:r>
      <w:r w:rsidR="00661166">
        <w:t xml:space="preserve"> are planned</w:t>
      </w:r>
      <w:r w:rsidR="00802501">
        <w:t>.</w:t>
      </w:r>
      <w:r w:rsidRPr="00802501">
        <w:t xml:space="preserve"> </w:t>
      </w:r>
      <w:r w:rsidR="00054F98">
        <w:t>S</w:t>
      </w:r>
      <w:r w:rsidR="00054F98" w:rsidRPr="00BA687C">
        <w:t xml:space="preserve">end a list of interview topics and data collection tables </w:t>
      </w:r>
      <w:r w:rsidR="00054F98">
        <w:t>to respondents</w:t>
      </w:r>
      <w:r w:rsidR="00054F98" w:rsidRPr="00BA687C">
        <w:t xml:space="preserve"> for completion prior to the interview</w:t>
      </w:r>
      <w:r w:rsidR="00BC046F">
        <w:t xml:space="preserve"> (see Attachment </w:t>
      </w:r>
      <w:r w:rsidR="002D28A9">
        <w:t>B</w:t>
      </w:r>
      <w:r w:rsidR="00BC046F">
        <w:t>)</w:t>
      </w:r>
      <w:r w:rsidR="00054F98">
        <w:t>, and encourage return of the data tables via email</w:t>
      </w:r>
      <w:r w:rsidR="008C599A">
        <w:t xml:space="preserve"> prior to the interview</w:t>
      </w:r>
      <w:r w:rsidR="00054F98">
        <w:t>.</w:t>
      </w:r>
    </w:p>
    <w:p w:rsidR="00661166" w:rsidRPr="00802501" w:rsidRDefault="00661166" w:rsidP="00823045"/>
    <w:p w:rsidR="009424A9" w:rsidRPr="00802501" w:rsidRDefault="009424A9" w:rsidP="00823045">
      <w:r w:rsidRPr="00802501">
        <w:rPr>
          <w:b/>
        </w:rPr>
        <w:t>Step 5:</w:t>
      </w:r>
      <w:r w:rsidRPr="00802501">
        <w:t xml:space="preserve"> </w:t>
      </w:r>
      <w:r w:rsidR="00054F98">
        <w:t xml:space="preserve">Conduct interview. </w:t>
      </w:r>
      <w:r w:rsidR="000408E5" w:rsidRPr="000408E5">
        <w:t>Interviewers will record each interview with the consent of respondents</w:t>
      </w:r>
      <w:r w:rsidR="000408E5">
        <w:t>.</w:t>
      </w:r>
      <w:r w:rsidR="000408E5" w:rsidRPr="000408E5">
        <w:t xml:space="preserve"> </w:t>
      </w:r>
      <w:r w:rsidR="004D2772" w:rsidRPr="00F8004B">
        <w:t>We will ensure that each interview is accurately reco</w:t>
      </w:r>
      <w:r w:rsidR="004D2772">
        <w:t>r</w:t>
      </w:r>
      <w:r w:rsidR="004D2772" w:rsidRPr="00F8004B">
        <w:t>ded by introducing a recording redundancy, such as PC-based recording software.</w:t>
      </w:r>
      <w:r w:rsidR="004D2772">
        <w:t xml:space="preserve"> </w:t>
      </w:r>
      <w:r w:rsidRPr="00802501">
        <w:t xml:space="preserve">If data tables </w:t>
      </w:r>
      <w:r w:rsidR="00054F98">
        <w:t xml:space="preserve">were </w:t>
      </w:r>
      <w:r w:rsidR="000635CA">
        <w:t>returned</w:t>
      </w:r>
      <w:r w:rsidR="00054F98">
        <w:t xml:space="preserve"> prior to the interview</w:t>
      </w:r>
      <w:r w:rsidRPr="00802501">
        <w:t xml:space="preserve">, </w:t>
      </w:r>
      <w:r w:rsidR="0021332A">
        <w:t xml:space="preserve">interviewers will </w:t>
      </w:r>
      <w:r w:rsidR="00054F98">
        <w:t xml:space="preserve">review the information provided by the respondent and </w:t>
      </w:r>
      <w:proofErr w:type="gramStart"/>
      <w:r w:rsidR="00054F98">
        <w:t>resolve</w:t>
      </w:r>
      <w:proofErr w:type="gramEnd"/>
      <w:r w:rsidR="00054F98">
        <w:t xml:space="preserve"> any questions or inconsistencies.</w:t>
      </w:r>
      <w:r w:rsidR="008C599A">
        <w:t xml:space="preserve"> </w:t>
      </w:r>
      <w:r w:rsidRPr="00802501">
        <w:t xml:space="preserve"> </w:t>
      </w:r>
      <w:proofErr w:type="gramStart"/>
      <w:r w:rsidRPr="00802501">
        <w:t xml:space="preserve">If </w:t>
      </w:r>
      <w:r w:rsidR="0021332A">
        <w:t>the</w:t>
      </w:r>
      <w:r w:rsidR="002825FA">
        <w:t xml:space="preserve"> data </w:t>
      </w:r>
      <w:r w:rsidR="00054F98">
        <w:t xml:space="preserve">tables were not </w:t>
      </w:r>
      <w:r w:rsidR="004D2772">
        <w:t xml:space="preserve">returned </w:t>
      </w:r>
      <w:r w:rsidR="00054F98">
        <w:t>prior to the interview,</w:t>
      </w:r>
      <w:r w:rsidR="000635CA">
        <w:t xml:space="preserve"> the interviewer, as part of the interview, will work with the respondent to populate the table</w:t>
      </w:r>
      <w:r w:rsidR="002825FA">
        <w:t>s</w:t>
      </w:r>
      <w:r w:rsidRPr="00802501">
        <w:t>.</w:t>
      </w:r>
      <w:proofErr w:type="gramEnd"/>
      <w:r w:rsidRPr="00802501">
        <w:t xml:space="preserve"> </w:t>
      </w:r>
      <w:r w:rsidR="007F22AC">
        <w:t xml:space="preserve"> </w:t>
      </w:r>
    </w:p>
    <w:p w:rsidR="009424A9" w:rsidRPr="00802501" w:rsidRDefault="009424A9" w:rsidP="00823045"/>
    <w:p w:rsidR="00437F93" w:rsidRDefault="00B532B7" w:rsidP="00823045">
      <w:pPr>
        <w:rPr>
          <w:b/>
        </w:rPr>
      </w:pPr>
      <w:r w:rsidRPr="00B532B7">
        <w:rPr>
          <w:b/>
        </w:rPr>
        <w:t>Handling the data</w:t>
      </w:r>
    </w:p>
    <w:p w:rsidR="000408E5" w:rsidRDefault="0021332A" w:rsidP="00823045">
      <w:r w:rsidRPr="000835FF">
        <w:t xml:space="preserve">Interviewers will input quantitative data elements into a database that can be analyzed with standard statistical software. They will also complete a data collection form for recording the qualitative, narrative data collected during the interview. These data will be coded and analyzed using qualitative analysis software. </w:t>
      </w:r>
      <w:r w:rsidR="008615D2">
        <w:t>T</w:t>
      </w:r>
      <w:r w:rsidR="000408E5" w:rsidRPr="000408E5">
        <w:t xml:space="preserve">he latest version of state-of-the-art qualitative software </w:t>
      </w:r>
      <w:r w:rsidR="000408E5" w:rsidRPr="000408E5">
        <w:lastRenderedPageBreak/>
        <w:t>(</w:t>
      </w:r>
      <w:proofErr w:type="spellStart"/>
      <w:r w:rsidR="000408E5" w:rsidRPr="000408E5">
        <w:t>NVivo</w:t>
      </w:r>
      <w:proofErr w:type="spellEnd"/>
      <w:r w:rsidR="000408E5" w:rsidRPr="000408E5">
        <w:t xml:space="preserve"> v.10) </w:t>
      </w:r>
      <w:r w:rsidR="008615D2">
        <w:t xml:space="preserve">will be used </w:t>
      </w:r>
      <w:r w:rsidR="000408E5" w:rsidRPr="000408E5">
        <w:t>to track and code interview notes to ensure that all observations are tracked, synthesized, and quantified, as appropriate</w:t>
      </w:r>
      <w:r w:rsidR="000408E5">
        <w:t>.</w:t>
      </w:r>
      <w:r w:rsidR="008266C0">
        <w:t xml:space="preserve"> Researchers will use a </w:t>
      </w:r>
      <w:r w:rsidR="008266C0" w:rsidRPr="008266C0">
        <w:t>structure of pre-defined coding schema that corresponds to the categories of the survey, as well as a formal process to add iteratively any new codes suggested by the team to track themes emerging from the data.</w:t>
      </w:r>
      <w:r w:rsidR="008266C0">
        <w:t xml:space="preserve"> </w:t>
      </w:r>
      <w:r w:rsidR="008266C0" w:rsidRPr="008266C0">
        <w:t>To ensure accuracy and achieve efficiencies in the interview and coding process, we will use the same researcher</w:t>
      </w:r>
      <w:r w:rsidR="00961A0A">
        <w:t xml:space="preserve"> who conducts</w:t>
      </w:r>
      <w:r w:rsidR="008266C0" w:rsidRPr="008266C0">
        <w:t xml:space="preserve"> the interview to code the resulting data and draft the analytical summary for a given state or territory.</w:t>
      </w:r>
      <w:r w:rsidR="00F8004B">
        <w:t xml:space="preserve"> </w:t>
      </w:r>
    </w:p>
    <w:p w:rsidR="004D2772" w:rsidRPr="00823045" w:rsidRDefault="004D2772" w:rsidP="00823045"/>
    <w:p w:rsidR="001D5357" w:rsidRPr="00E27B39" w:rsidRDefault="005453AD" w:rsidP="00E27B39">
      <w:pPr>
        <w:pStyle w:val="Heading2"/>
        <w:spacing w:before="0" w:after="120"/>
      </w:pPr>
      <w:bookmarkStart w:id="10" w:name="_Toc151782201"/>
      <w:bookmarkStart w:id="11" w:name="_Toc158526237"/>
      <w:bookmarkStart w:id="12" w:name="_Toc409866268"/>
      <w:r w:rsidRPr="00E27B39">
        <w:t>3.</w:t>
      </w:r>
      <w:r w:rsidR="00F86DE1">
        <w:t xml:space="preserve">  </w:t>
      </w:r>
      <w:r w:rsidRPr="00E27B39">
        <w:t>Methods to Maximize Response Rates</w:t>
      </w:r>
      <w:bookmarkEnd w:id="10"/>
      <w:bookmarkEnd w:id="11"/>
      <w:bookmarkEnd w:id="12"/>
    </w:p>
    <w:p w:rsidR="004B654B" w:rsidRDefault="004B654B" w:rsidP="00F34C93">
      <w:pPr>
        <w:spacing w:after="240"/>
      </w:pPr>
      <w:r w:rsidRPr="004B654B">
        <w:t>Participation in</w:t>
      </w:r>
      <w:r w:rsidR="00E70C04">
        <w:t xml:space="preserve"> this survey is voluntary, and s</w:t>
      </w:r>
      <w:r w:rsidRPr="004B654B">
        <w:t>tate</w:t>
      </w:r>
      <w:r w:rsidR="007C13A2">
        <w:t xml:space="preserve"> and territorial </w:t>
      </w:r>
      <w:r w:rsidR="008C599A">
        <w:t>contacts</w:t>
      </w:r>
      <w:r w:rsidRPr="004B654B">
        <w:t xml:space="preserve"> may decline to designate a respondent for their state</w:t>
      </w:r>
      <w:r w:rsidR="007C13A2">
        <w:t>/territory</w:t>
      </w:r>
      <w:r w:rsidRPr="004B654B">
        <w:t xml:space="preserve"> to this survey. However, because the survey is a primary source of data for a federal report including each state, states have a strong incentive to participate to avoid being excluded from the report. Likely designees, such as SMHE directors, typically have a strong relationship with OMH, which provides an added incentive to participate.</w:t>
      </w:r>
    </w:p>
    <w:p w:rsidR="003057CD" w:rsidRDefault="006F4346" w:rsidP="00F34C93">
      <w:pPr>
        <w:spacing w:after="240"/>
      </w:pPr>
      <w:r>
        <w:t xml:space="preserve">The letter from the </w:t>
      </w:r>
      <w:r w:rsidR="00B103C3">
        <w:t xml:space="preserve">Deputy </w:t>
      </w:r>
      <w:r>
        <w:t xml:space="preserve">Assistant Secretary </w:t>
      </w:r>
      <w:r w:rsidRPr="00FF2846">
        <w:t>for Minority Health</w:t>
      </w:r>
      <w:r w:rsidR="00EC6548">
        <w:t xml:space="preserve"> described in Step 3 of the Information Collection Procedures above will encourage</w:t>
      </w:r>
      <w:r w:rsidR="009424A9">
        <w:t xml:space="preserve"> </w:t>
      </w:r>
      <w:r w:rsidR="008C599A">
        <w:t>participation by</w:t>
      </w:r>
      <w:r w:rsidR="009424A9">
        <w:t xml:space="preserve"> state</w:t>
      </w:r>
      <w:r w:rsidR="00B103C3">
        <w:t>/territorial</w:t>
      </w:r>
      <w:r w:rsidR="009424A9">
        <w:t xml:space="preserve"> health official</w:t>
      </w:r>
      <w:r w:rsidR="00EC6548">
        <w:t xml:space="preserve">s in the </w:t>
      </w:r>
      <w:r w:rsidR="00DC3031">
        <w:t>STHD Survey</w:t>
      </w:r>
      <w:r w:rsidR="00EC6548">
        <w:t>.</w:t>
      </w:r>
    </w:p>
    <w:p w:rsidR="00764B23" w:rsidRDefault="00764B23" w:rsidP="00F34C93">
      <w:pPr>
        <w:spacing w:after="240"/>
      </w:pPr>
      <w:r>
        <w:t xml:space="preserve">Interviewers will follow up via multiple routes (e.g., telephone and email) to reach respondents who </w:t>
      </w:r>
      <w:r w:rsidR="004D2772">
        <w:t>are initially unresponsive</w:t>
      </w:r>
      <w:r>
        <w:t xml:space="preserve">. </w:t>
      </w:r>
      <w:r w:rsidR="004A14F5">
        <w:t xml:space="preserve"> </w:t>
      </w:r>
      <w:r>
        <w:t>They will accommodate difficult schedules by offering to conduct interviews outside of regular business hours and break up the survey into smaller pieces to be comp</w:t>
      </w:r>
      <w:r w:rsidR="00DD3717">
        <w:t xml:space="preserve">leted in more than one sitting. </w:t>
      </w:r>
      <w:r w:rsidR="004A14F5">
        <w:t xml:space="preserve">  </w:t>
      </w:r>
      <w:r w:rsidR="004D2772">
        <w:t>I</w:t>
      </w:r>
      <w:r w:rsidR="00DD3717">
        <w:t xml:space="preserve">nterviewers can </w:t>
      </w:r>
      <w:r w:rsidR="004D2772">
        <w:t xml:space="preserve">also </w:t>
      </w:r>
      <w:r w:rsidR="00DD3717">
        <w:t>interview multiple respondents</w:t>
      </w:r>
      <w:r w:rsidR="004A14F5">
        <w:t xml:space="preserve"> from a particular state or territory</w:t>
      </w:r>
      <w:r w:rsidR="00DD3717">
        <w:t xml:space="preserve"> as</w:t>
      </w:r>
      <w:r w:rsidR="004A14F5">
        <w:t xml:space="preserve"> appropriate: </w:t>
      </w:r>
      <w:r w:rsidR="00DD3717">
        <w:t xml:space="preserve"> for example, a respondent who is most knowledgeable about the data in the data tables</w:t>
      </w:r>
      <w:r w:rsidR="004A14F5">
        <w:t>;</w:t>
      </w:r>
      <w:r w:rsidR="00DD3717">
        <w:t xml:space="preserve"> and another respondent who is more familiar with the qualitative information requested in the SMHE Survey.</w:t>
      </w:r>
    </w:p>
    <w:p w:rsidR="00764B23" w:rsidRDefault="00D466E8" w:rsidP="00F34C93">
      <w:pPr>
        <w:spacing w:after="240"/>
      </w:pPr>
      <w:r>
        <w:t>To minimize burden on respondents</w:t>
      </w:r>
      <w:r w:rsidR="004A14F5">
        <w:t xml:space="preserve"> and make the process more efficient for them</w:t>
      </w:r>
      <w:r>
        <w:t xml:space="preserve">, </w:t>
      </w:r>
      <w:r w:rsidR="00E70C04">
        <w:t>respondents</w:t>
      </w:r>
      <w:r>
        <w:t xml:space="preserve"> will be given a list of interview topics in advance of the interview</w:t>
      </w:r>
      <w:r w:rsidR="00B973BC">
        <w:t xml:space="preserve">. This will enable them </w:t>
      </w:r>
      <w:r>
        <w:t>to gather information</w:t>
      </w:r>
      <w:r w:rsidR="00B973BC">
        <w:t>,</w:t>
      </w:r>
      <w:r>
        <w:t xml:space="preserve"> </w:t>
      </w:r>
      <w:r w:rsidR="00B973BC">
        <w:t>and</w:t>
      </w:r>
      <w:r>
        <w:t xml:space="preserve"> assess and identify </w:t>
      </w:r>
      <w:r w:rsidR="00B973BC">
        <w:t xml:space="preserve">any </w:t>
      </w:r>
      <w:r>
        <w:t>questions they might have</w:t>
      </w:r>
      <w:r w:rsidR="00B973BC">
        <w:t>,</w:t>
      </w:r>
      <w:r>
        <w:t xml:space="preserve"> prior to the interview.</w:t>
      </w:r>
    </w:p>
    <w:p w:rsidR="00572EC4" w:rsidRDefault="00572EC4" w:rsidP="00F34C93">
      <w:pPr>
        <w:spacing w:after="240"/>
      </w:pPr>
      <w:r>
        <w:t>In the event that respondents do not have the time to provide information for the data tables prior to the interview, interviewers ca</w:t>
      </w:r>
      <w:r w:rsidR="004A14F5">
        <w:t>n collect it over the telephone</w:t>
      </w:r>
      <w:r>
        <w:t>.</w:t>
      </w:r>
    </w:p>
    <w:p w:rsidR="008728C9" w:rsidRDefault="004217C5" w:rsidP="00F34C93">
      <w:pPr>
        <w:spacing w:after="240"/>
      </w:pPr>
      <w:r w:rsidRPr="004D2772">
        <w:t xml:space="preserve">OMH will also disseminate information on the </w:t>
      </w:r>
      <w:r w:rsidR="00DC3031">
        <w:t>STHD Survey</w:t>
      </w:r>
      <w:r w:rsidRPr="004D2772">
        <w:t xml:space="preserve"> via </w:t>
      </w:r>
      <w:r w:rsidR="004A14F5">
        <w:t>its</w:t>
      </w:r>
      <w:r w:rsidRPr="004D2772">
        <w:t xml:space="preserve"> listserv and publicize the survey effort on </w:t>
      </w:r>
      <w:r w:rsidR="004A14F5">
        <w:t>its</w:t>
      </w:r>
      <w:r w:rsidRPr="004D2772">
        <w:t xml:space="preserve"> Web site</w:t>
      </w:r>
      <w:r w:rsidR="004A14F5">
        <w:t>, without any individual identifying information</w:t>
      </w:r>
      <w:r w:rsidRPr="004D2772">
        <w:t xml:space="preserve">. </w:t>
      </w:r>
    </w:p>
    <w:p w:rsidR="005453AD" w:rsidRPr="00E27B39" w:rsidRDefault="005453AD" w:rsidP="00E27B39">
      <w:pPr>
        <w:pStyle w:val="Heading2"/>
        <w:spacing w:before="0" w:after="120"/>
      </w:pPr>
      <w:bookmarkStart w:id="13" w:name="_Toc151782202"/>
      <w:bookmarkStart w:id="14" w:name="_Toc158526238"/>
      <w:bookmarkStart w:id="15" w:name="_Toc409866269"/>
      <w:r w:rsidRPr="00E27B39">
        <w:t>4.</w:t>
      </w:r>
      <w:r w:rsidR="00F86DE1">
        <w:t xml:space="preserve">  </w:t>
      </w:r>
      <w:r w:rsidRPr="00E27B39">
        <w:t>Tests of Procedures</w:t>
      </w:r>
      <w:bookmarkStart w:id="16" w:name="_Toc151782203"/>
      <w:bookmarkStart w:id="17" w:name="_Toc158526239"/>
      <w:bookmarkEnd w:id="13"/>
      <w:bookmarkEnd w:id="14"/>
      <w:bookmarkEnd w:id="15"/>
    </w:p>
    <w:p w:rsidR="008728C9" w:rsidRDefault="00341C52" w:rsidP="008728C9">
      <w:proofErr w:type="spellStart"/>
      <w:r>
        <w:t>Westat</w:t>
      </w:r>
      <w:proofErr w:type="spellEnd"/>
      <w:r>
        <w:t xml:space="preserve"> has conducted numerous establishment surveys similar to the SMHE and is using well established standard best practices for </w:t>
      </w:r>
      <w:r w:rsidR="00F003A4">
        <w:t xml:space="preserve">survey </w:t>
      </w:r>
      <w:r>
        <w:t xml:space="preserve">data collection. </w:t>
      </w:r>
      <w:r w:rsidR="009F174E">
        <w:t>We will also be conducting a pretest of our protocol with a sample of seven states to ensure our methods will collect meaningful information that respondents are able to retrieve easily.</w:t>
      </w:r>
    </w:p>
    <w:p w:rsidR="008728C9" w:rsidRPr="008728C9" w:rsidRDefault="008728C9" w:rsidP="008728C9"/>
    <w:p w:rsidR="005453AD" w:rsidRPr="00E27B39" w:rsidRDefault="0058473A" w:rsidP="00E27B39">
      <w:pPr>
        <w:pStyle w:val="Heading2"/>
        <w:spacing w:before="0" w:after="120"/>
      </w:pPr>
      <w:bookmarkStart w:id="18" w:name="_Toc409866270"/>
      <w:r>
        <w:br w:type="page"/>
      </w:r>
      <w:r w:rsidR="005453AD" w:rsidRPr="00E27B39">
        <w:lastRenderedPageBreak/>
        <w:t>5.</w:t>
      </w:r>
      <w:r w:rsidR="00F86DE1">
        <w:t xml:space="preserve">  </w:t>
      </w:r>
      <w:r w:rsidR="005453AD" w:rsidRPr="00E27B39">
        <w:t>Statistical Consultants</w:t>
      </w:r>
      <w:bookmarkEnd w:id="16"/>
      <w:bookmarkEnd w:id="17"/>
      <w:bookmarkEnd w:id="18"/>
    </w:p>
    <w:p w:rsidR="00FC4FA1" w:rsidRDefault="00FC4FA1" w:rsidP="00F663F9"/>
    <w:p w:rsidR="006A4CE7" w:rsidRDefault="006A4CE7" w:rsidP="00F663F9">
      <w:r w:rsidRPr="00994A53">
        <w:t>Brenda</w:t>
      </w:r>
      <w:r w:rsidR="00994A53">
        <w:t xml:space="preserve"> Leath, M.H.S.A</w:t>
      </w:r>
    </w:p>
    <w:p w:rsidR="00994A53" w:rsidRDefault="00994A53" w:rsidP="00F663F9">
      <w:proofErr w:type="spellStart"/>
      <w:r>
        <w:t>Westat</w:t>
      </w:r>
      <w:proofErr w:type="spellEnd"/>
    </w:p>
    <w:p w:rsidR="00994A53" w:rsidRDefault="00994A53" w:rsidP="00F663F9">
      <w:r>
        <w:t>1600 Research Blvd.</w:t>
      </w:r>
    </w:p>
    <w:p w:rsidR="00994A53" w:rsidRDefault="00994A53" w:rsidP="00F663F9">
      <w:r>
        <w:t>Rockville, MD 20850</w:t>
      </w:r>
    </w:p>
    <w:p w:rsidR="00994A53" w:rsidRDefault="00165374" w:rsidP="00F663F9">
      <w:hyperlink r:id="rId12" w:history="1">
        <w:r w:rsidR="00994A53" w:rsidRPr="0044007D">
          <w:rPr>
            <w:rStyle w:val="Hyperlink"/>
          </w:rPr>
          <w:t>brendaleath@westat.com</w:t>
        </w:r>
      </w:hyperlink>
    </w:p>
    <w:p w:rsidR="00994A53" w:rsidRPr="00994A53" w:rsidRDefault="00994A53" w:rsidP="00F663F9"/>
    <w:p w:rsidR="004D2772" w:rsidRPr="004D2772" w:rsidRDefault="004D2772" w:rsidP="004D2772">
      <w:r w:rsidRPr="004D2772">
        <w:t>Stacey L. Williams</w:t>
      </w:r>
    </w:p>
    <w:p w:rsidR="004D2772" w:rsidRDefault="004D2772" w:rsidP="004D2772">
      <w:r w:rsidRPr="004D2772">
        <w:t>Office of Minority Health</w:t>
      </w:r>
    </w:p>
    <w:p w:rsidR="004D2772" w:rsidRPr="004D2772" w:rsidRDefault="004D2772" w:rsidP="004D2772">
      <w:r w:rsidRPr="004D2772">
        <w:t>The Tower Building</w:t>
      </w:r>
    </w:p>
    <w:p w:rsidR="004D2772" w:rsidRPr="004D2772" w:rsidRDefault="004D2772" w:rsidP="004D2772">
      <w:r w:rsidRPr="004D2772">
        <w:t xml:space="preserve">1101 </w:t>
      </w:r>
      <w:proofErr w:type="spellStart"/>
      <w:r w:rsidRPr="004D2772">
        <w:t>Wootton</w:t>
      </w:r>
      <w:proofErr w:type="spellEnd"/>
      <w:r w:rsidRPr="004D2772">
        <w:t xml:space="preserve"> Parkway, Suite 600</w:t>
      </w:r>
    </w:p>
    <w:p w:rsidR="004D2772" w:rsidRPr="004D2772" w:rsidRDefault="004D2772" w:rsidP="004D2772">
      <w:r w:rsidRPr="004D2772">
        <w:t>Rockville, MD 20852</w:t>
      </w:r>
    </w:p>
    <w:p w:rsidR="00994A53" w:rsidRDefault="00165374" w:rsidP="00F663F9">
      <w:hyperlink r:id="rId13" w:history="1">
        <w:r w:rsidR="007C75CC" w:rsidRPr="00F45473">
          <w:rPr>
            <w:rStyle w:val="Hyperlink"/>
          </w:rPr>
          <w:t>Stacey.Williams@hhs.gov</w:t>
        </w:r>
      </w:hyperlink>
      <w:r w:rsidR="007C75CC">
        <w:t xml:space="preserve"> </w:t>
      </w:r>
    </w:p>
    <w:p w:rsidR="00994A53" w:rsidRPr="00994A53" w:rsidRDefault="00994A53" w:rsidP="00F663F9"/>
    <w:p w:rsidR="006A4CE7" w:rsidRDefault="006A4CE7" w:rsidP="00F663F9">
      <w:r w:rsidRPr="00994A53">
        <w:t>Jen</w:t>
      </w:r>
      <w:r w:rsidR="00994A53">
        <w:t xml:space="preserve">nifer </w:t>
      </w:r>
      <w:proofErr w:type="spellStart"/>
      <w:r w:rsidR="00994A53">
        <w:t>Nooney</w:t>
      </w:r>
      <w:proofErr w:type="spellEnd"/>
      <w:r w:rsidR="00994A53">
        <w:t xml:space="preserve">, </w:t>
      </w:r>
      <w:proofErr w:type="spellStart"/>
      <w:r w:rsidR="00994A53">
        <w:t>Ph.D</w:t>
      </w:r>
      <w:proofErr w:type="spellEnd"/>
    </w:p>
    <w:p w:rsidR="00994A53" w:rsidRDefault="00994A53" w:rsidP="00994A53">
      <w:proofErr w:type="spellStart"/>
      <w:r>
        <w:t>Westat</w:t>
      </w:r>
      <w:proofErr w:type="spellEnd"/>
    </w:p>
    <w:p w:rsidR="00994A53" w:rsidRDefault="00994A53" w:rsidP="00994A53">
      <w:r>
        <w:t>1600 Research Blvd.</w:t>
      </w:r>
    </w:p>
    <w:p w:rsidR="00994A53" w:rsidRDefault="00994A53" w:rsidP="00994A53">
      <w:r>
        <w:t>Rockville, MD 20850</w:t>
      </w:r>
    </w:p>
    <w:p w:rsidR="00994A53" w:rsidRDefault="00165374" w:rsidP="00F663F9">
      <w:hyperlink r:id="rId14" w:history="1">
        <w:r w:rsidR="00B532B7" w:rsidRPr="00B532B7">
          <w:rPr>
            <w:rStyle w:val="Hyperlink"/>
          </w:rPr>
          <w:t>jennifern</w:t>
        </w:r>
        <w:r w:rsidR="00B532B7" w:rsidRPr="000408E5">
          <w:rPr>
            <w:rStyle w:val="Hyperlink"/>
          </w:rPr>
          <w:t>ooney@westat.com</w:t>
        </w:r>
      </w:hyperlink>
    </w:p>
    <w:p w:rsidR="00994A53" w:rsidRPr="00994A53" w:rsidRDefault="00994A53" w:rsidP="00F663F9"/>
    <w:p w:rsidR="006A4CE7" w:rsidRDefault="006A4CE7" w:rsidP="00F663F9">
      <w:r w:rsidRPr="00994A53">
        <w:t>Stephanie</w:t>
      </w:r>
      <w:r w:rsidR="00994A53">
        <w:t xml:space="preserve"> Fry</w:t>
      </w:r>
    </w:p>
    <w:p w:rsidR="00994A53" w:rsidRDefault="00994A53" w:rsidP="00994A53">
      <w:proofErr w:type="spellStart"/>
      <w:r>
        <w:t>Westat</w:t>
      </w:r>
      <w:proofErr w:type="spellEnd"/>
    </w:p>
    <w:p w:rsidR="00994A53" w:rsidRDefault="00994A53" w:rsidP="00994A53">
      <w:r>
        <w:t>1600 Research Blvd.</w:t>
      </w:r>
    </w:p>
    <w:p w:rsidR="00994A53" w:rsidRDefault="00994A53" w:rsidP="00994A53">
      <w:r>
        <w:t>Rockville, MD 20850</w:t>
      </w:r>
    </w:p>
    <w:p w:rsidR="00994A53" w:rsidRDefault="00165374" w:rsidP="00994A53">
      <w:hyperlink r:id="rId15" w:history="1">
        <w:r w:rsidR="00994A53" w:rsidRPr="0044007D">
          <w:rPr>
            <w:rStyle w:val="Hyperlink"/>
          </w:rPr>
          <w:t>stephaniefry@westat.com</w:t>
        </w:r>
      </w:hyperlink>
      <w:r w:rsidR="00994A53">
        <w:t xml:space="preserve"> </w:t>
      </w:r>
    </w:p>
    <w:p w:rsidR="00994A53" w:rsidRPr="00994A53" w:rsidRDefault="00994A53" w:rsidP="00F663F9"/>
    <w:p w:rsidR="00994A53" w:rsidRDefault="006A4CE7" w:rsidP="00F663F9">
      <w:r w:rsidRPr="00994A53">
        <w:t>Sari</w:t>
      </w:r>
      <w:r w:rsidR="00994A53">
        <w:t xml:space="preserve"> Siegel, </w:t>
      </w:r>
      <w:proofErr w:type="spellStart"/>
      <w:r w:rsidR="00994A53">
        <w:t>Ph.D</w:t>
      </w:r>
      <w:proofErr w:type="spellEnd"/>
    </w:p>
    <w:p w:rsidR="00994A53" w:rsidRDefault="00994A53" w:rsidP="00994A53">
      <w:proofErr w:type="spellStart"/>
      <w:r>
        <w:t>Westat</w:t>
      </w:r>
      <w:proofErr w:type="spellEnd"/>
    </w:p>
    <w:p w:rsidR="00994A53" w:rsidRDefault="00994A53" w:rsidP="00994A53">
      <w:r>
        <w:t>1600 Research Blvd.</w:t>
      </w:r>
    </w:p>
    <w:p w:rsidR="00994A53" w:rsidRDefault="00994A53" w:rsidP="00994A53">
      <w:r>
        <w:t>Rockville, MD 20850</w:t>
      </w:r>
    </w:p>
    <w:p w:rsidR="000B68DA" w:rsidRPr="000B68DA" w:rsidRDefault="00165374" w:rsidP="009F174E">
      <w:pPr>
        <w:rPr>
          <w:i/>
        </w:rPr>
      </w:pPr>
      <w:hyperlink r:id="rId16" w:history="1">
        <w:r w:rsidR="00994A53" w:rsidRPr="0044007D">
          <w:rPr>
            <w:rStyle w:val="Hyperlink"/>
          </w:rPr>
          <w:t>sarisiegel@westat.com</w:t>
        </w:r>
      </w:hyperlink>
      <w:r w:rsidR="00994A53">
        <w:t xml:space="preserve"> </w:t>
      </w:r>
      <w:r w:rsidR="009F174E" w:rsidRPr="000B68DA">
        <w:rPr>
          <w:i/>
        </w:rPr>
        <w:t xml:space="preserve"> </w:t>
      </w:r>
    </w:p>
    <w:sectPr w:rsidR="000B68DA" w:rsidRPr="000B68DA" w:rsidSect="009B4BE3">
      <w:headerReference w:type="even" r:id="rId17"/>
      <w:head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11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7F" w:rsidRDefault="009D0C7F">
      <w:r>
        <w:separator/>
      </w:r>
    </w:p>
  </w:endnote>
  <w:endnote w:type="continuationSeparator" w:id="0">
    <w:p w:rsidR="009D0C7F" w:rsidRDefault="009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 w:rsidP="00B25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45E" w:rsidRDefault="007314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 w:rsidP="009B4BE3">
    <w:pPr>
      <w:pStyle w:val="Footer"/>
    </w:pPr>
  </w:p>
  <w:p w:rsidR="0073145E" w:rsidRPr="009B4BE3" w:rsidRDefault="0073145E" w:rsidP="009B4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37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 w:rsidP="00B75E98">
    <w:pPr>
      <w:pStyle w:val="Footer"/>
      <w:tabs>
        <w:tab w:val="clear" w:pos="4320"/>
        <w:tab w:val="clear" w:pos="8640"/>
        <w:tab w:val="center" w:pos="4680"/>
        <w:tab w:val="right" w:pos="6660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 w:rsidP="009B4BE3">
    <w:pPr>
      <w:pStyle w:val="Footer"/>
    </w:pPr>
  </w:p>
  <w:p w:rsidR="0073145E" w:rsidRDefault="007314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374">
      <w:rPr>
        <w:noProof/>
      </w:rPr>
      <w:t>2</w:t>
    </w:r>
    <w:r>
      <w:fldChar w:fldCharType="end"/>
    </w:r>
  </w:p>
  <w:p w:rsidR="0073145E" w:rsidRDefault="0073145E" w:rsidP="00B75E98">
    <w:pPr>
      <w:pStyle w:val="Footer"/>
      <w:tabs>
        <w:tab w:val="clear" w:pos="4320"/>
        <w:tab w:val="clear" w:pos="8640"/>
        <w:tab w:val="center" w:pos="4680"/>
        <w:tab w:val="right" w:pos="66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7F" w:rsidRDefault="009D0C7F">
      <w:r>
        <w:separator/>
      </w:r>
    </w:p>
  </w:footnote>
  <w:footnote w:type="continuationSeparator" w:id="0">
    <w:p w:rsidR="009D0C7F" w:rsidRDefault="009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5E" w:rsidRDefault="00731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CA"/>
    <w:multiLevelType w:val="multilevel"/>
    <w:tmpl w:val="96A6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3025"/>
    <w:multiLevelType w:val="hybridMultilevel"/>
    <w:tmpl w:val="63201756"/>
    <w:lvl w:ilvl="0" w:tplc="A6F48AE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DAC2B72"/>
    <w:multiLevelType w:val="hybridMultilevel"/>
    <w:tmpl w:val="02A239BC"/>
    <w:lvl w:ilvl="0" w:tplc="7A069F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9D200E"/>
    <w:multiLevelType w:val="multilevel"/>
    <w:tmpl w:val="C590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34876"/>
    <w:multiLevelType w:val="hybridMultilevel"/>
    <w:tmpl w:val="486E149E"/>
    <w:lvl w:ilvl="0" w:tplc="7A069F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C32A4B"/>
    <w:multiLevelType w:val="hybridMultilevel"/>
    <w:tmpl w:val="7D4EB0EE"/>
    <w:lvl w:ilvl="0" w:tplc="7A069F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F85ED0"/>
    <w:multiLevelType w:val="multilevel"/>
    <w:tmpl w:val="17B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C272C"/>
    <w:multiLevelType w:val="hybridMultilevel"/>
    <w:tmpl w:val="FCD06200"/>
    <w:lvl w:ilvl="0" w:tplc="7A069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3013E"/>
    <w:multiLevelType w:val="hybridMultilevel"/>
    <w:tmpl w:val="DB72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812967"/>
    <w:multiLevelType w:val="hybridMultilevel"/>
    <w:tmpl w:val="3B6867A8"/>
    <w:lvl w:ilvl="0" w:tplc="A6F48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981764"/>
    <w:multiLevelType w:val="multilevel"/>
    <w:tmpl w:val="089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B5B82"/>
    <w:multiLevelType w:val="hybridMultilevel"/>
    <w:tmpl w:val="880A7FE2"/>
    <w:lvl w:ilvl="0" w:tplc="A6F48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7F59F7"/>
    <w:multiLevelType w:val="multilevel"/>
    <w:tmpl w:val="2F9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37795"/>
    <w:multiLevelType w:val="hybridMultilevel"/>
    <w:tmpl w:val="9D8E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42921"/>
    <w:multiLevelType w:val="hybridMultilevel"/>
    <w:tmpl w:val="3A44BBAA"/>
    <w:lvl w:ilvl="0" w:tplc="A6F48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AD"/>
    <w:rsid w:val="00001344"/>
    <w:rsid w:val="000016EE"/>
    <w:rsid w:val="000028E6"/>
    <w:rsid w:val="00003726"/>
    <w:rsid w:val="00003818"/>
    <w:rsid w:val="00006FB2"/>
    <w:rsid w:val="00007C23"/>
    <w:rsid w:val="0001367B"/>
    <w:rsid w:val="0001418A"/>
    <w:rsid w:val="00022B2F"/>
    <w:rsid w:val="00023905"/>
    <w:rsid w:val="0002688B"/>
    <w:rsid w:val="0002764C"/>
    <w:rsid w:val="00027931"/>
    <w:rsid w:val="00030F93"/>
    <w:rsid w:val="000375C3"/>
    <w:rsid w:val="000408E5"/>
    <w:rsid w:val="00040D98"/>
    <w:rsid w:val="0004144A"/>
    <w:rsid w:val="00042F92"/>
    <w:rsid w:val="00044018"/>
    <w:rsid w:val="0005006F"/>
    <w:rsid w:val="00050229"/>
    <w:rsid w:val="00053B30"/>
    <w:rsid w:val="00054F98"/>
    <w:rsid w:val="000635CA"/>
    <w:rsid w:val="000707FB"/>
    <w:rsid w:val="000733EB"/>
    <w:rsid w:val="00075F6C"/>
    <w:rsid w:val="00080AE6"/>
    <w:rsid w:val="00080CDB"/>
    <w:rsid w:val="0008338A"/>
    <w:rsid w:val="000835FF"/>
    <w:rsid w:val="00084D1F"/>
    <w:rsid w:val="000926CA"/>
    <w:rsid w:val="00092BD5"/>
    <w:rsid w:val="00093AB5"/>
    <w:rsid w:val="00094AE6"/>
    <w:rsid w:val="0009533F"/>
    <w:rsid w:val="000960D1"/>
    <w:rsid w:val="000A1D4D"/>
    <w:rsid w:val="000A22A8"/>
    <w:rsid w:val="000A28BC"/>
    <w:rsid w:val="000A3642"/>
    <w:rsid w:val="000B08A5"/>
    <w:rsid w:val="000B13D1"/>
    <w:rsid w:val="000B246F"/>
    <w:rsid w:val="000B2925"/>
    <w:rsid w:val="000B51D2"/>
    <w:rsid w:val="000B6885"/>
    <w:rsid w:val="000B68DA"/>
    <w:rsid w:val="000C052D"/>
    <w:rsid w:val="000C17CE"/>
    <w:rsid w:val="000C26A4"/>
    <w:rsid w:val="000C273C"/>
    <w:rsid w:val="000C2A70"/>
    <w:rsid w:val="000C3B9C"/>
    <w:rsid w:val="000C5A18"/>
    <w:rsid w:val="000D1AEE"/>
    <w:rsid w:val="000D25BB"/>
    <w:rsid w:val="000D32B9"/>
    <w:rsid w:val="000D3D7B"/>
    <w:rsid w:val="000D3E94"/>
    <w:rsid w:val="000D599F"/>
    <w:rsid w:val="000D62B6"/>
    <w:rsid w:val="000D68E0"/>
    <w:rsid w:val="000D799C"/>
    <w:rsid w:val="000E5B21"/>
    <w:rsid w:val="000E7323"/>
    <w:rsid w:val="000F1C4B"/>
    <w:rsid w:val="000F255E"/>
    <w:rsid w:val="000F37E8"/>
    <w:rsid w:val="000F3D89"/>
    <w:rsid w:val="000F7143"/>
    <w:rsid w:val="001000EB"/>
    <w:rsid w:val="00103F88"/>
    <w:rsid w:val="00104798"/>
    <w:rsid w:val="00107790"/>
    <w:rsid w:val="00111EFE"/>
    <w:rsid w:val="001132D4"/>
    <w:rsid w:val="001142A0"/>
    <w:rsid w:val="00114D3F"/>
    <w:rsid w:val="00117229"/>
    <w:rsid w:val="00120FEF"/>
    <w:rsid w:val="00122906"/>
    <w:rsid w:val="001264F9"/>
    <w:rsid w:val="001266DE"/>
    <w:rsid w:val="001277A0"/>
    <w:rsid w:val="0013249E"/>
    <w:rsid w:val="001328DF"/>
    <w:rsid w:val="00133642"/>
    <w:rsid w:val="0013418E"/>
    <w:rsid w:val="0013561E"/>
    <w:rsid w:val="00137576"/>
    <w:rsid w:val="00137753"/>
    <w:rsid w:val="001379D8"/>
    <w:rsid w:val="00141E39"/>
    <w:rsid w:val="00142D00"/>
    <w:rsid w:val="00144014"/>
    <w:rsid w:val="00145047"/>
    <w:rsid w:val="00146EE3"/>
    <w:rsid w:val="00147E44"/>
    <w:rsid w:val="00153470"/>
    <w:rsid w:val="001555FC"/>
    <w:rsid w:val="001601FE"/>
    <w:rsid w:val="00160B30"/>
    <w:rsid w:val="00161DDC"/>
    <w:rsid w:val="001623B4"/>
    <w:rsid w:val="00165374"/>
    <w:rsid w:val="00165C61"/>
    <w:rsid w:val="0016791C"/>
    <w:rsid w:val="00172665"/>
    <w:rsid w:val="00173135"/>
    <w:rsid w:val="00174C45"/>
    <w:rsid w:val="001752EA"/>
    <w:rsid w:val="00177846"/>
    <w:rsid w:val="001818D0"/>
    <w:rsid w:val="00184281"/>
    <w:rsid w:val="00186A07"/>
    <w:rsid w:val="001907D2"/>
    <w:rsid w:val="001914B6"/>
    <w:rsid w:val="00192F12"/>
    <w:rsid w:val="00193D98"/>
    <w:rsid w:val="001961A5"/>
    <w:rsid w:val="001A01C1"/>
    <w:rsid w:val="001A1617"/>
    <w:rsid w:val="001A327A"/>
    <w:rsid w:val="001A3E29"/>
    <w:rsid w:val="001A5FF7"/>
    <w:rsid w:val="001A7A96"/>
    <w:rsid w:val="001B2BE9"/>
    <w:rsid w:val="001B4274"/>
    <w:rsid w:val="001B5D6F"/>
    <w:rsid w:val="001C3D9E"/>
    <w:rsid w:val="001C53E0"/>
    <w:rsid w:val="001C78FD"/>
    <w:rsid w:val="001D2AF5"/>
    <w:rsid w:val="001D5357"/>
    <w:rsid w:val="001D6751"/>
    <w:rsid w:val="001E18D5"/>
    <w:rsid w:val="001E2337"/>
    <w:rsid w:val="001E346F"/>
    <w:rsid w:val="001E5490"/>
    <w:rsid w:val="001F307D"/>
    <w:rsid w:val="001F5E2E"/>
    <w:rsid w:val="00202661"/>
    <w:rsid w:val="00205971"/>
    <w:rsid w:val="00205EDC"/>
    <w:rsid w:val="0020740B"/>
    <w:rsid w:val="0021331C"/>
    <w:rsid w:val="0021332A"/>
    <w:rsid w:val="00216219"/>
    <w:rsid w:val="00217A7D"/>
    <w:rsid w:val="00220238"/>
    <w:rsid w:val="00220C60"/>
    <w:rsid w:val="00222258"/>
    <w:rsid w:val="00224620"/>
    <w:rsid w:val="002256E0"/>
    <w:rsid w:val="0022793E"/>
    <w:rsid w:val="0023087C"/>
    <w:rsid w:val="002343F0"/>
    <w:rsid w:val="0023595D"/>
    <w:rsid w:val="002361F9"/>
    <w:rsid w:val="00240615"/>
    <w:rsid w:val="00243021"/>
    <w:rsid w:val="00245CE0"/>
    <w:rsid w:val="00250F6D"/>
    <w:rsid w:val="00256D20"/>
    <w:rsid w:val="00260A01"/>
    <w:rsid w:val="00262FCA"/>
    <w:rsid w:val="00264F62"/>
    <w:rsid w:val="00265C0D"/>
    <w:rsid w:val="00265C70"/>
    <w:rsid w:val="00266CF2"/>
    <w:rsid w:val="00266D37"/>
    <w:rsid w:val="00267E82"/>
    <w:rsid w:val="00271AA6"/>
    <w:rsid w:val="00271E55"/>
    <w:rsid w:val="00272684"/>
    <w:rsid w:val="00274E60"/>
    <w:rsid w:val="00277CEA"/>
    <w:rsid w:val="002804B0"/>
    <w:rsid w:val="002825FA"/>
    <w:rsid w:val="002837E3"/>
    <w:rsid w:val="00286669"/>
    <w:rsid w:val="00287173"/>
    <w:rsid w:val="002879E1"/>
    <w:rsid w:val="00290748"/>
    <w:rsid w:val="002935C5"/>
    <w:rsid w:val="00293FB3"/>
    <w:rsid w:val="00294AD5"/>
    <w:rsid w:val="00295A6C"/>
    <w:rsid w:val="00296BD5"/>
    <w:rsid w:val="002A0482"/>
    <w:rsid w:val="002A16C6"/>
    <w:rsid w:val="002A3E3E"/>
    <w:rsid w:val="002A5262"/>
    <w:rsid w:val="002B0F78"/>
    <w:rsid w:val="002B3898"/>
    <w:rsid w:val="002B51BE"/>
    <w:rsid w:val="002C1CDF"/>
    <w:rsid w:val="002C229F"/>
    <w:rsid w:val="002C2740"/>
    <w:rsid w:val="002C38EF"/>
    <w:rsid w:val="002C42C7"/>
    <w:rsid w:val="002C7C4F"/>
    <w:rsid w:val="002D28A9"/>
    <w:rsid w:val="002D29A1"/>
    <w:rsid w:val="002D5F71"/>
    <w:rsid w:val="002D664E"/>
    <w:rsid w:val="002E1731"/>
    <w:rsid w:val="002E23BB"/>
    <w:rsid w:val="002E6018"/>
    <w:rsid w:val="002F2456"/>
    <w:rsid w:val="002F2B33"/>
    <w:rsid w:val="002F344F"/>
    <w:rsid w:val="002F46B1"/>
    <w:rsid w:val="003004BA"/>
    <w:rsid w:val="00300E63"/>
    <w:rsid w:val="003057CD"/>
    <w:rsid w:val="00306E6F"/>
    <w:rsid w:val="00307CE1"/>
    <w:rsid w:val="00312A94"/>
    <w:rsid w:val="00313793"/>
    <w:rsid w:val="00314313"/>
    <w:rsid w:val="00314B99"/>
    <w:rsid w:val="0031502F"/>
    <w:rsid w:val="00321D0F"/>
    <w:rsid w:val="00322EC3"/>
    <w:rsid w:val="00323149"/>
    <w:rsid w:val="00324DA0"/>
    <w:rsid w:val="00325BC9"/>
    <w:rsid w:val="0032719F"/>
    <w:rsid w:val="00332A57"/>
    <w:rsid w:val="003331CB"/>
    <w:rsid w:val="003338AE"/>
    <w:rsid w:val="00340527"/>
    <w:rsid w:val="003418A0"/>
    <w:rsid w:val="00341C52"/>
    <w:rsid w:val="0034790D"/>
    <w:rsid w:val="00350AE7"/>
    <w:rsid w:val="00350CE1"/>
    <w:rsid w:val="00351583"/>
    <w:rsid w:val="00353007"/>
    <w:rsid w:val="003530A6"/>
    <w:rsid w:val="003561BE"/>
    <w:rsid w:val="00360423"/>
    <w:rsid w:val="00360EEB"/>
    <w:rsid w:val="00365067"/>
    <w:rsid w:val="003670CD"/>
    <w:rsid w:val="0036774A"/>
    <w:rsid w:val="00367D62"/>
    <w:rsid w:val="003704BC"/>
    <w:rsid w:val="00374506"/>
    <w:rsid w:val="00376C01"/>
    <w:rsid w:val="003813D9"/>
    <w:rsid w:val="00381C57"/>
    <w:rsid w:val="00383034"/>
    <w:rsid w:val="00384745"/>
    <w:rsid w:val="00384EFA"/>
    <w:rsid w:val="00386C64"/>
    <w:rsid w:val="00393005"/>
    <w:rsid w:val="003952C4"/>
    <w:rsid w:val="00395666"/>
    <w:rsid w:val="00396B62"/>
    <w:rsid w:val="00397045"/>
    <w:rsid w:val="003A0754"/>
    <w:rsid w:val="003A3B41"/>
    <w:rsid w:val="003B002C"/>
    <w:rsid w:val="003B376A"/>
    <w:rsid w:val="003B3C70"/>
    <w:rsid w:val="003B7C56"/>
    <w:rsid w:val="003C1C77"/>
    <w:rsid w:val="003C26DE"/>
    <w:rsid w:val="003C3103"/>
    <w:rsid w:val="003C312C"/>
    <w:rsid w:val="003C3561"/>
    <w:rsid w:val="003C42E2"/>
    <w:rsid w:val="003C6E1D"/>
    <w:rsid w:val="003C73E8"/>
    <w:rsid w:val="003D3116"/>
    <w:rsid w:val="003D369A"/>
    <w:rsid w:val="003D3B9C"/>
    <w:rsid w:val="003D5BBD"/>
    <w:rsid w:val="003D6AE8"/>
    <w:rsid w:val="003E0EC3"/>
    <w:rsid w:val="003E5193"/>
    <w:rsid w:val="003E538C"/>
    <w:rsid w:val="003E5535"/>
    <w:rsid w:val="003E7E48"/>
    <w:rsid w:val="003F15E6"/>
    <w:rsid w:val="003F223C"/>
    <w:rsid w:val="003F31EC"/>
    <w:rsid w:val="003F478E"/>
    <w:rsid w:val="003F4F2F"/>
    <w:rsid w:val="00406524"/>
    <w:rsid w:val="0040798B"/>
    <w:rsid w:val="00407BC8"/>
    <w:rsid w:val="00407F7A"/>
    <w:rsid w:val="00410764"/>
    <w:rsid w:val="00411688"/>
    <w:rsid w:val="00411C4E"/>
    <w:rsid w:val="00413710"/>
    <w:rsid w:val="00415138"/>
    <w:rsid w:val="004179C0"/>
    <w:rsid w:val="004217C5"/>
    <w:rsid w:val="00422B2A"/>
    <w:rsid w:val="004230CE"/>
    <w:rsid w:val="00426BAE"/>
    <w:rsid w:val="00431F3A"/>
    <w:rsid w:val="0043295B"/>
    <w:rsid w:val="00434D12"/>
    <w:rsid w:val="00437F93"/>
    <w:rsid w:val="0044736F"/>
    <w:rsid w:val="00451EBF"/>
    <w:rsid w:val="004543F7"/>
    <w:rsid w:val="00455010"/>
    <w:rsid w:val="00460D1B"/>
    <w:rsid w:val="00461D98"/>
    <w:rsid w:val="00464413"/>
    <w:rsid w:val="004718F1"/>
    <w:rsid w:val="00473CD8"/>
    <w:rsid w:val="00474DB9"/>
    <w:rsid w:val="00475BF4"/>
    <w:rsid w:val="00475FA2"/>
    <w:rsid w:val="00477C92"/>
    <w:rsid w:val="00480B6A"/>
    <w:rsid w:val="00486597"/>
    <w:rsid w:val="00487096"/>
    <w:rsid w:val="00492349"/>
    <w:rsid w:val="0049345A"/>
    <w:rsid w:val="00493578"/>
    <w:rsid w:val="0049545C"/>
    <w:rsid w:val="00495A55"/>
    <w:rsid w:val="00496FD5"/>
    <w:rsid w:val="00497C66"/>
    <w:rsid w:val="004A0508"/>
    <w:rsid w:val="004A111A"/>
    <w:rsid w:val="004A14F5"/>
    <w:rsid w:val="004A58E2"/>
    <w:rsid w:val="004B06E4"/>
    <w:rsid w:val="004B125D"/>
    <w:rsid w:val="004B2722"/>
    <w:rsid w:val="004B3A47"/>
    <w:rsid w:val="004B4A63"/>
    <w:rsid w:val="004B5BD6"/>
    <w:rsid w:val="004B64D5"/>
    <w:rsid w:val="004B654B"/>
    <w:rsid w:val="004B7D6F"/>
    <w:rsid w:val="004C7F3B"/>
    <w:rsid w:val="004D273B"/>
    <w:rsid w:val="004D2772"/>
    <w:rsid w:val="004D2F83"/>
    <w:rsid w:val="004D489F"/>
    <w:rsid w:val="004D6C5F"/>
    <w:rsid w:val="004E30AC"/>
    <w:rsid w:val="004E5F88"/>
    <w:rsid w:val="004F153D"/>
    <w:rsid w:val="004F4445"/>
    <w:rsid w:val="004F7742"/>
    <w:rsid w:val="004F7C29"/>
    <w:rsid w:val="0050069A"/>
    <w:rsid w:val="00501CE1"/>
    <w:rsid w:val="0050472C"/>
    <w:rsid w:val="00506B7C"/>
    <w:rsid w:val="00507433"/>
    <w:rsid w:val="00507C04"/>
    <w:rsid w:val="005137AF"/>
    <w:rsid w:val="005151E8"/>
    <w:rsid w:val="00516942"/>
    <w:rsid w:val="00520D8D"/>
    <w:rsid w:val="00520F85"/>
    <w:rsid w:val="00523A4C"/>
    <w:rsid w:val="0053108E"/>
    <w:rsid w:val="00533F4A"/>
    <w:rsid w:val="00534854"/>
    <w:rsid w:val="00536106"/>
    <w:rsid w:val="0054108D"/>
    <w:rsid w:val="00543AF4"/>
    <w:rsid w:val="005453AD"/>
    <w:rsid w:val="0054611B"/>
    <w:rsid w:val="00552AB0"/>
    <w:rsid w:val="00552C85"/>
    <w:rsid w:val="00555B00"/>
    <w:rsid w:val="00555B8A"/>
    <w:rsid w:val="00563C18"/>
    <w:rsid w:val="00565031"/>
    <w:rsid w:val="0056639C"/>
    <w:rsid w:val="00570465"/>
    <w:rsid w:val="00571803"/>
    <w:rsid w:val="00571835"/>
    <w:rsid w:val="00572EC4"/>
    <w:rsid w:val="00576133"/>
    <w:rsid w:val="005772BD"/>
    <w:rsid w:val="0058176C"/>
    <w:rsid w:val="00582F87"/>
    <w:rsid w:val="0058367E"/>
    <w:rsid w:val="0058473A"/>
    <w:rsid w:val="00585549"/>
    <w:rsid w:val="0058702D"/>
    <w:rsid w:val="00587715"/>
    <w:rsid w:val="00592416"/>
    <w:rsid w:val="00595DBD"/>
    <w:rsid w:val="00596510"/>
    <w:rsid w:val="005B6ECD"/>
    <w:rsid w:val="005B719B"/>
    <w:rsid w:val="005B78D4"/>
    <w:rsid w:val="005B7E1A"/>
    <w:rsid w:val="005C20FC"/>
    <w:rsid w:val="005C2FA3"/>
    <w:rsid w:val="005C5779"/>
    <w:rsid w:val="005C5836"/>
    <w:rsid w:val="005D1175"/>
    <w:rsid w:val="005D21AF"/>
    <w:rsid w:val="005D42ED"/>
    <w:rsid w:val="005D4DA1"/>
    <w:rsid w:val="005D5010"/>
    <w:rsid w:val="005E1251"/>
    <w:rsid w:val="005E2BBF"/>
    <w:rsid w:val="005E3686"/>
    <w:rsid w:val="005E4368"/>
    <w:rsid w:val="005E5170"/>
    <w:rsid w:val="005F059D"/>
    <w:rsid w:val="005F08FA"/>
    <w:rsid w:val="005F2209"/>
    <w:rsid w:val="005F42E6"/>
    <w:rsid w:val="005F6627"/>
    <w:rsid w:val="0060299C"/>
    <w:rsid w:val="00602D5D"/>
    <w:rsid w:val="006051E2"/>
    <w:rsid w:val="00605496"/>
    <w:rsid w:val="00607E4C"/>
    <w:rsid w:val="006106C1"/>
    <w:rsid w:val="00612199"/>
    <w:rsid w:val="006139B3"/>
    <w:rsid w:val="00620AC7"/>
    <w:rsid w:val="00621317"/>
    <w:rsid w:val="00623287"/>
    <w:rsid w:val="0062536D"/>
    <w:rsid w:val="00631667"/>
    <w:rsid w:val="00633DF0"/>
    <w:rsid w:val="00635512"/>
    <w:rsid w:val="00635F7A"/>
    <w:rsid w:val="0063714F"/>
    <w:rsid w:val="00640179"/>
    <w:rsid w:val="006416B5"/>
    <w:rsid w:val="00643C33"/>
    <w:rsid w:val="006448F2"/>
    <w:rsid w:val="00650E32"/>
    <w:rsid w:val="00656C4F"/>
    <w:rsid w:val="0065798D"/>
    <w:rsid w:val="0066058A"/>
    <w:rsid w:val="00661166"/>
    <w:rsid w:val="006653E4"/>
    <w:rsid w:val="00666C20"/>
    <w:rsid w:val="0067352E"/>
    <w:rsid w:val="006751F3"/>
    <w:rsid w:val="00675420"/>
    <w:rsid w:val="00680455"/>
    <w:rsid w:val="00684526"/>
    <w:rsid w:val="00685EA7"/>
    <w:rsid w:val="0068630A"/>
    <w:rsid w:val="0069068A"/>
    <w:rsid w:val="00694254"/>
    <w:rsid w:val="00695BB5"/>
    <w:rsid w:val="00697067"/>
    <w:rsid w:val="006A09B7"/>
    <w:rsid w:val="006A23A7"/>
    <w:rsid w:val="006A4CE7"/>
    <w:rsid w:val="006A5AC6"/>
    <w:rsid w:val="006A7DE0"/>
    <w:rsid w:val="006B417B"/>
    <w:rsid w:val="006B65D6"/>
    <w:rsid w:val="006C05FB"/>
    <w:rsid w:val="006C0C47"/>
    <w:rsid w:val="006C5336"/>
    <w:rsid w:val="006C6D72"/>
    <w:rsid w:val="006D0FE0"/>
    <w:rsid w:val="006D130F"/>
    <w:rsid w:val="006D2949"/>
    <w:rsid w:val="006D2A3E"/>
    <w:rsid w:val="006D526D"/>
    <w:rsid w:val="006D548C"/>
    <w:rsid w:val="006D5AD4"/>
    <w:rsid w:val="006E4A4B"/>
    <w:rsid w:val="006E5414"/>
    <w:rsid w:val="006F17A6"/>
    <w:rsid w:val="006F4346"/>
    <w:rsid w:val="006F48DA"/>
    <w:rsid w:val="006F56E3"/>
    <w:rsid w:val="007017C8"/>
    <w:rsid w:val="00701B9B"/>
    <w:rsid w:val="007033D7"/>
    <w:rsid w:val="007114A4"/>
    <w:rsid w:val="007128D0"/>
    <w:rsid w:val="00714C76"/>
    <w:rsid w:val="00715CE9"/>
    <w:rsid w:val="00723CB4"/>
    <w:rsid w:val="007257EA"/>
    <w:rsid w:val="00726E4F"/>
    <w:rsid w:val="0072702F"/>
    <w:rsid w:val="00727297"/>
    <w:rsid w:val="0073145E"/>
    <w:rsid w:val="007341B9"/>
    <w:rsid w:val="00735966"/>
    <w:rsid w:val="007519A8"/>
    <w:rsid w:val="00752720"/>
    <w:rsid w:val="007527EF"/>
    <w:rsid w:val="00754569"/>
    <w:rsid w:val="00764351"/>
    <w:rsid w:val="00764923"/>
    <w:rsid w:val="00764B23"/>
    <w:rsid w:val="00765671"/>
    <w:rsid w:val="00766ABD"/>
    <w:rsid w:val="00772E70"/>
    <w:rsid w:val="0077461B"/>
    <w:rsid w:val="00775880"/>
    <w:rsid w:val="00776CD7"/>
    <w:rsid w:val="00777546"/>
    <w:rsid w:val="007800C5"/>
    <w:rsid w:val="007855F5"/>
    <w:rsid w:val="00786CA6"/>
    <w:rsid w:val="00790A3B"/>
    <w:rsid w:val="00792830"/>
    <w:rsid w:val="00793A96"/>
    <w:rsid w:val="00793E46"/>
    <w:rsid w:val="00796293"/>
    <w:rsid w:val="00796B81"/>
    <w:rsid w:val="007975BD"/>
    <w:rsid w:val="007A011B"/>
    <w:rsid w:val="007A16DF"/>
    <w:rsid w:val="007A17F0"/>
    <w:rsid w:val="007C083B"/>
    <w:rsid w:val="007C0D40"/>
    <w:rsid w:val="007C13A2"/>
    <w:rsid w:val="007C39E4"/>
    <w:rsid w:val="007C49D3"/>
    <w:rsid w:val="007C5905"/>
    <w:rsid w:val="007C75CC"/>
    <w:rsid w:val="007D221C"/>
    <w:rsid w:val="007D53AA"/>
    <w:rsid w:val="007D7EA0"/>
    <w:rsid w:val="007E0C97"/>
    <w:rsid w:val="007E4466"/>
    <w:rsid w:val="007E6F22"/>
    <w:rsid w:val="007F132E"/>
    <w:rsid w:val="007F22AC"/>
    <w:rsid w:val="007F2387"/>
    <w:rsid w:val="007F2EF7"/>
    <w:rsid w:val="007F2F02"/>
    <w:rsid w:val="007F2F72"/>
    <w:rsid w:val="007F5B08"/>
    <w:rsid w:val="0080147F"/>
    <w:rsid w:val="00802501"/>
    <w:rsid w:val="00803545"/>
    <w:rsid w:val="008039FE"/>
    <w:rsid w:val="00812673"/>
    <w:rsid w:val="008146DB"/>
    <w:rsid w:val="00815C78"/>
    <w:rsid w:val="00816EAC"/>
    <w:rsid w:val="0082080B"/>
    <w:rsid w:val="00822224"/>
    <w:rsid w:val="00823045"/>
    <w:rsid w:val="0082499E"/>
    <w:rsid w:val="00824D54"/>
    <w:rsid w:val="008266C0"/>
    <w:rsid w:val="00826B80"/>
    <w:rsid w:val="00834A30"/>
    <w:rsid w:val="008362C8"/>
    <w:rsid w:val="00840E9E"/>
    <w:rsid w:val="00842D2B"/>
    <w:rsid w:val="008452A3"/>
    <w:rsid w:val="00845706"/>
    <w:rsid w:val="00852C36"/>
    <w:rsid w:val="00854B3A"/>
    <w:rsid w:val="00855622"/>
    <w:rsid w:val="00856379"/>
    <w:rsid w:val="0086149D"/>
    <w:rsid w:val="008615D2"/>
    <w:rsid w:val="00864C0A"/>
    <w:rsid w:val="0086719F"/>
    <w:rsid w:val="00871DAE"/>
    <w:rsid w:val="008728C9"/>
    <w:rsid w:val="00873091"/>
    <w:rsid w:val="008741AB"/>
    <w:rsid w:val="00874B68"/>
    <w:rsid w:val="00875DD2"/>
    <w:rsid w:val="0087614E"/>
    <w:rsid w:val="00876DF8"/>
    <w:rsid w:val="0088303E"/>
    <w:rsid w:val="0088432F"/>
    <w:rsid w:val="008857FA"/>
    <w:rsid w:val="00887B3B"/>
    <w:rsid w:val="008901C9"/>
    <w:rsid w:val="00890667"/>
    <w:rsid w:val="008909CB"/>
    <w:rsid w:val="008913F5"/>
    <w:rsid w:val="00891FA2"/>
    <w:rsid w:val="0089215C"/>
    <w:rsid w:val="00892197"/>
    <w:rsid w:val="00892E6A"/>
    <w:rsid w:val="008933F8"/>
    <w:rsid w:val="00894559"/>
    <w:rsid w:val="00894CB3"/>
    <w:rsid w:val="00895461"/>
    <w:rsid w:val="008973E9"/>
    <w:rsid w:val="008975CF"/>
    <w:rsid w:val="0089769F"/>
    <w:rsid w:val="00897B24"/>
    <w:rsid w:val="008A2EE8"/>
    <w:rsid w:val="008A5586"/>
    <w:rsid w:val="008A6D84"/>
    <w:rsid w:val="008B42CB"/>
    <w:rsid w:val="008B4A8C"/>
    <w:rsid w:val="008B59A2"/>
    <w:rsid w:val="008B5CFB"/>
    <w:rsid w:val="008C149D"/>
    <w:rsid w:val="008C515A"/>
    <w:rsid w:val="008C5771"/>
    <w:rsid w:val="008C599A"/>
    <w:rsid w:val="008C77BF"/>
    <w:rsid w:val="008D6F0F"/>
    <w:rsid w:val="008D78F9"/>
    <w:rsid w:val="008E06B8"/>
    <w:rsid w:val="008E0DFC"/>
    <w:rsid w:val="008E1874"/>
    <w:rsid w:val="008E440F"/>
    <w:rsid w:val="008E5F75"/>
    <w:rsid w:val="008E6F86"/>
    <w:rsid w:val="008F002A"/>
    <w:rsid w:val="008F18CD"/>
    <w:rsid w:val="008F197F"/>
    <w:rsid w:val="008F23F5"/>
    <w:rsid w:val="008F2808"/>
    <w:rsid w:val="008F4A85"/>
    <w:rsid w:val="008F5D83"/>
    <w:rsid w:val="008F6C41"/>
    <w:rsid w:val="008F74FC"/>
    <w:rsid w:val="0090111B"/>
    <w:rsid w:val="009016DB"/>
    <w:rsid w:val="0090412C"/>
    <w:rsid w:val="00906E3C"/>
    <w:rsid w:val="00907580"/>
    <w:rsid w:val="00911D57"/>
    <w:rsid w:val="00913EF8"/>
    <w:rsid w:val="00915652"/>
    <w:rsid w:val="00916AA3"/>
    <w:rsid w:val="00917301"/>
    <w:rsid w:val="00922E77"/>
    <w:rsid w:val="009251ED"/>
    <w:rsid w:val="00925FDD"/>
    <w:rsid w:val="0093202A"/>
    <w:rsid w:val="00934B80"/>
    <w:rsid w:val="00936EEB"/>
    <w:rsid w:val="009377A4"/>
    <w:rsid w:val="009424A9"/>
    <w:rsid w:val="00944F8E"/>
    <w:rsid w:val="009506EC"/>
    <w:rsid w:val="00955915"/>
    <w:rsid w:val="009607AD"/>
    <w:rsid w:val="00961A0A"/>
    <w:rsid w:val="0096222E"/>
    <w:rsid w:val="00962495"/>
    <w:rsid w:val="009631D2"/>
    <w:rsid w:val="00963BD3"/>
    <w:rsid w:val="009659F5"/>
    <w:rsid w:val="00966380"/>
    <w:rsid w:val="0096695B"/>
    <w:rsid w:val="0096743B"/>
    <w:rsid w:val="009718FB"/>
    <w:rsid w:val="0097529D"/>
    <w:rsid w:val="00977842"/>
    <w:rsid w:val="00977CB6"/>
    <w:rsid w:val="0098130A"/>
    <w:rsid w:val="0098383A"/>
    <w:rsid w:val="00986127"/>
    <w:rsid w:val="00986FB6"/>
    <w:rsid w:val="0099223D"/>
    <w:rsid w:val="00994A53"/>
    <w:rsid w:val="009954F0"/>
    <w:rsid w:val="009975B2"/>
    <w:rsid w:val="009A0B20"/>
    <w:rsid w:val="009A0BFD"/>
    <w:rsid w:val="009A12A8"/>
    <w:rsid w:val="009A13F5"/>
    <w:rsid w:val="009A1506"/>
    <w:rsid w:val="009A498F"/>
    <w:rsid w:val="009B4BE3"/>
    <w:rsid w:val="009B72B4"/>
    <w:rsid w:val="009B7B44"/>
    <w:rsid w:val="009C00DB"/>
    <w:rsid w:val="009C6145"/>
    <w:rsid w:val="009C779C"/>
    <w:rsid w:val="009D0C7F"/>
    <w:rsid w:val="009D2B41"/>
    <w:rsid w:val="009D4ABB"/>
    <w:rsid w:val="009D5632"/>
    <w:rsid w:val="009D5A1D"/>
    <w:rsid w:val="009D5E90"/>
    <w:rsid w:val="009E070F"/>
    <w:rsid w:val="009E1889"/>
    <w:rsid w:val="009E226C"/>
    <w:rsid w:val="009E39D6"/>
    <w:rsid w:val="009E749B"/>
    <w:rsid w:val="009E765F"/>
    <w:rsid w:val="009F01CF"/>
    <w:rsid w:val="009F0517"/>
    <w:rsid w:val="009F174E"/>
    <w:rsid w:val="009F31F3"/>
    <w:rsid w:val="009F5807"/>
    <w:rsid w:val="009F5B72"/>
    <w:rsid w:val="009F5BF1"/>
    <w:rsid w:val="00A00D79"/>
    <w:rsid w:val="00A04FB9"/>
    <w:rsid w:val="00A06EE1"/>
    <w:rsid w:val="00A105A0"/>
    <w:rsid w:val="00A1069F"/>
    <w:rsid w:val="00A11D2B"/>
    <w:rsid w:val="00A14171"/>
    <w:rsid w:val="00A145A1"/>
    <w:rsid w:val="00A15866"/>
    <w:rsid w:val="00A15B3E"/>
    <w:rsid w:val="00A15B72"/>
    <w:rsid w:val="00A15E19"/>
    <w:rsid w:val="00A175C7"/>
    <w:rsid w:val="00A265FF"/>
    <w:rsid w:val="00A33914"/>
    <w:rsid w:val="00A3468B"/>
    <w:rsid w:val="00A34D87"/>
    <w:rsid w:val="00A35E11"/>
    <w:rsid w:val="00A36126"/>
    <w:rsid w:val="00A400AF"/>
    <w:rsid w:val="00A433E3"/>
    <w:rsid w:val="00A4499C"/>
    <w:rsid w:val="00A45915"/>
    <w:rsid w:val="00A45EB0"/>
    <w:rsid w:val="00A46D83"/>
    <w:rsid w:val="00A47E57"/>
    <w:rsid w:val="00A51A46"/>
    <w:rsid w:val="00A54279"/>
    <w:rsid w:val="00A64BE8"/>
    <w:rsid w:val="00A65023"/>
    <w:rsid w:val="00A70899"/>
    <w:rsid w:val="00A80F4E"/>
    <w:rsid w:val="00A8462F"/>
    <w:rsid w:val="00A86258"/>
    <w:rsid w:val="00A92415"/>
    <w:rsid w:val="00A95246"/>
    <w:rsid w:val="00AA232A"/>
    <w:rsid w:val="00AA2D0D"/>
    <w:rsid w:val="00AB0020"/>
    <w:rsid w:val="00AB28D3"/>
    <w:rsid w:val="00AB582B"/>
    <w:rsid w:val="00AB5B32"/>
    <w:rsid w:val="00AB5B46"/>
    <w:rsid w:val="00AB5F7C"/>
    <w:rsid w:val="00AB72C0"/>
    <w:rsid w:val="00AB756C"/>
    <w:rsid w:val="00AC238B"/>
    <w:rsid w:val="00AC3088"/>
    <w:rsid w:val="00AC33C3"/>
    <w:rsid w:val="00AC3D5C"/>
    <w:rsid w:val="00AC620A"/>
    <w:rsid w:val="00AC69D1"/>
    <w:rsid w:val="00AC6AA6"/>
    <w:rsid w:val="00AC7A69"/>
    <w:rsid w:val="00AD393E"/>
    <w:rsid w:val="00AD7038"/>
    <w:rsid w:val="00AD7844"/>
    <w:rsid w:val="00AE022C"/>
    <w:rsid w:val="00AE5089"/>
    <w:rsid w:val="00AF0EE1"/>
    <w:rsid w:val="00AF135C"/>
    <w:rsid w:val="00AF1D68"/>
    <w:rsid w:val="00AF2C5A"/>
    <w:rsid w:val="00AF4804"/>
    <w:rsid w:val="00AF4EC5"/>
    <w:rsid w:val="00AF6006"/>
    <w:rsid w:val="00AF68E0"/>
    <w:rsid w:val="00AF7E90"/>
    <w:rsid w:val="00B00205"/>
    <w:rsid w:val="00B0087B"/>
    <w:rsid w:val="00B03A17"/>
    <w:rsid w:val="00B04C8E"/>
    <w:rsid w:val="00B054A1"/>
    <w:rsid w:val="00B06F54"/>
    <w:rsid w:val="00B103C3"/>
    <w:rsid w:val="00B14023"/>
    <w:rsid w:val="00B14C77"/>
    <w:rsid w:val="00B174FC"/>
    <w:rsid w:val="00B25F3C"/>
    <w:rsid w:val="00B33D9A"/>
    <w:rsid w:val="00B4384C"/>
    <w:rsid w:val="00B476E5"/>
    <w:rsid w:val="00B47BB0"/>
    <w:rsid w:val="00B501DF"/>
    <w:rsid w:val="00B50549"/>
    <w:rsid w:val="00B51988"/>
    <w:rsid w:val="00B51FC6"/>
    <w:rsid w:val="00B532B7"/>
    <w:rsid w:val="00B6413F"/>
    <w:rsid w:val="00B6424D"/>
    <w:rsid w:val="00B67095"/>
    <w:rsid w:val="00B70448"/>
    <w:rsid w:val="00B72E4B"/>
    <w:rsid w:val="00B73EBB"/>
    <w:rsid w:val="00B74731"/>
    <w:rsid w:val="00B75953"/>
    <w:rsid w:val="00B75E98"/>
    <w:rsid w:val="00B7640D"/>
    <w:rsid w:val="00B767FC"/>
    <w:rsid w:val="00B7698F"/>
    <w:rsid w:val="00B81108"/>
    <w:rsid w:val="00B81128"/>
    <w:rsid w:val="00B81295"/>
    <w:rsid w:val="00B8161B"/>
    <w:rsid w:val="00B825A3"/>
    <w:rsid w:val="00B83341"/>
    <w:rsid w:val="00B83596"/>
    <w:rsid w:val="00B9076D"/>
    <w:rsid w:val="00B91F14"/>
    <w:rsid w:val="00B92AE9"/>
    <w:rsid w:val="00B943FD"/>
    <w:rsid w:val="00B9477A"/>
    <w:rsid w:val="00B960B0"/>
    <w:rsid w:val="00B973BC"/>
    <w:rsid w:val="00BA2394"/>
    <w:rsid w:val="00BA29DC"/>
    <w:rsid w:val="00BA3FA4"/>
    <w:rsid w:val="00BA4BDB"/>
    <w:rsid w:val="00BA687C"/>
    <w:rsid w:val="00BA7A29"/>
    <w:rsid w:val="00BB09A0"/>
    <w:rsid w:val="00BB24C6"/>
    <w:rsid w:val="00BB26D8"/>
    <w:rsid w:val="00BB46DF"/>
    <w:rsid w:val="00BB4762"/>
    <w:rsid w:val="00BB5543"/>
    <w:rsid w:val="00BB66C4"/>
    <w:rsid w:val="00BB6D73"/>
    <w:rsid w:val="00BC046F"/>
    <w:rsid w:val="00BC3AE6"/>
    <w:rsid w:val="00BC4D27"/>
    <w:rsid w:val="00BC6626"/>
    <w:rsid w:val="00BC6D6F"/>
    <w:rsid w:val="00BD0AEE"/>
    <w:rsid w:val="00BD0B9E"/>
    <w:rsid w:val="00BD570B"/>
    <w:rsid w:val="00BE46D9"/>
    <w:rsid w:val="00BE48E4"/>
    <w:rsid w:val="00BE6FB2"/>
    <w:rsid w:val="00BF00F2"/>
    <w:rsid w:val="00BF0CC8"/>
    <w:rsid w:val="00BF1A41"/>
    <w:rsid w:val="00BF42DB"/>
    <w:rsid w:val="00BF67E3"/>
    <w:rsid w:val="00C0151B"/>
    <w:rsid w:val="00C049E7"/>
    <w:rsid w:val="00C16177"/>
    <w:rsid w:val="00C170AA"/>
    <w:rsid w:val="00C21143"/>
    <w:rsid w:val="00C23ED6"/>
    <w:rsid w:val="00C339D5"/>
    <w:rsid w:val="00C33BCD"/>
    <w:rsid w:val="00C418BD"/>
    <w:rsid w:val="00C450D1"/>
    <w:rsid w:val="00C46472"/>
    <w:rsid w:val="00C476DF"/>
    <w:rsid w:val="00C52013"/>
    <w:rsid w:val="00C52ADD"/>
    <w:rsid w:val="00C52BBF"/>
    <w:rsid w:val="00C530BF"/>
    <w:rsid w:val="00C55AAC"/>
    <w:rsid w:val="00C6100E"/>
    <w:rsid w:val="00C620D4"/>
    <w:rsid w:val="00C6676E"/>
    <w:rsid w:val="00C67B2A"/>
    <w:rsid w:val="00C70D31"/>
    <w:rsid w:val="00C71C15"/>
    <w:rsid w:val="00C72D58"/>
    <w:rsid w:val="00C744BA"/>
    <w:rsid w:val="00C75856"/>
    <w:rsid w:val="00C76C9E"/>
    <w:rsid w:val="00C76DEC"/>
    <w:rsid w:val="00C819BF"/>
    <w:rsid w:val="00C828BE"/>
    <w:rsid w:val="00C84426"/>
    <w:rsid w:val="00C85569"/>
    <w:rsid w:val="00C863B8"/>
    <w:rsid w:val="00C86DF6"/>
    <w:rsid w:val="00C90B13"/>
    <w:rsid w:val="00C92A2A"/>
    <w:rsid w:val="00C94DE8"/>
    <w:rsid w:val="00C9514F"/>
    <w:rsid w:val="00C95975"/>
    <w:rsid w:val="00CA1209"/>
    <w:rsid w:val="00CA149B"/>
    <w:rsid w:val="00CA2FB9"/>
    <w:rsid w:val="00CA560A"/>
    <w:rsid w:val="00CA6A4B"/>
    <w:rsid w:val="00CB2F8B"/>
    <w:rsid w:val="00CB4896"/>
    <w:rsid w:val="00CB660A"/>
    <w:rsid w:val="00CB7615"/>
    <w:rsid w:val="00CC3A9B"/>
    <w:rsid w:val="00CC42B4"/>
    <w:rsid w:val="00CC6643"/>
    <w:rsid w:val="00CC72ED"/>
    <w:rsid w:val="00CD03FF"/>
    <w:rsid w:val="00CD269E"/>
    <w:rsid w:val="00CD40E7"/>
    <w:rsid w:val="00CD716F"/>
    <w:rsid w:val="00CE2009"/>
    <w:rsid w:val="00CE49C8"/>
    <w:rsid w:val="00CE6749"/>
    <w:rsid w:val="00CE74B4"/>
    <w:rsid w:val="00CF1A2A"/>
    <w:rsid w:val="00CF1EA3"/>
    <w:rsid w:val="00CF4BC6"/>
    <w:rsid w:val="00D04088"/>
    <w:rsid w:val="00D10174"/>
    <w:rsid w:val="00D1193F"/>
    <w:rsid w:val="00D16E49"/>
    <w:rsid w:val="00D2009C"/>
    <w:rsid w:val="00D2082E"/>
    <w:rsid w:val="00D209E0"/>
    <w:rsid w:val="00D20BE9"/>
    <w:rsid w:val="00D21B0D"/>
    <w:rsid w:val="00D224DD"/>
    <w:rsid w:val="00D23124"/>
    <w:rsid w:val="00D2506E"/>
    <w:rsid w:val="00D25418"/>
    <w:rsid w:val="00D254A2"/>
    <w:rsid w:val="00D2793D"/>
    <w:rsid w:val="00D3003B"/>
    <w:rsid w:val="00D32F65"/>
    <w:rsid w:val="00D350F4"/>
    <w:rsid w:val="00D360FA"/>
    <w:rsid w:val="00D3751D"/>
    <w:rsid w:val="00D37662"/>
    <w:rsid w:val="00D37730"/>
    <w:rsid w:val="00D43EDA"/>
    <w:rsid w:val="00D459FF"/>
    <w:rsid w:val="00D45ABC"/>
    <w:rsid w:val="00D466E8"/>
    <w:rsid w:val="00D47F26"/>
    <w:rsid w:val="00D47FB7"/>
    <w:rsid w:val="00D511F0"/>
    <w:rsid w:val="00D539A2"/>
    <w:rsid w:val="00D5523A"/>
    <w:rsid w:val="00D55B37"/>
    <w:rsid w:val="00D55F0B"/>
    <w:rsid w:val="00D600AA"/>
    <w:rsid w:val="00D608DC"/>
    <w:rsid w:val="00D65197"/>
    <w:rsid w:val="00D6537B"/>
    <w:rsid w:val="00D653F7"/>
    <w:rsid w:val="00D67DD8"/>
    <w:rsid w:val="00D72735"/>
    <w:rsid w:val="00D73666"/>
    <w:rsid w:val="00D73BB8"/>
    <w:rsid w:val="00D75DCB"/>
    <w:rsid w:val="00D77619"/>
    <w:rsid w:val="00D77658"/>
    <w:rsid w:val="00D831B2"/>
    <w:rsid w:val="00D83209"/>
    <w:rsid w:val="00D83F8B"/>
    <w:rsid w:val="00D86647"/>
    <w:rsid w:val="00D96024"/>
    <w:rsid w:val="00DA30B2"/>
    <w:rsid w:val="00DA538D"/>
    <w:rsid w:val="00DA586D"/>
    <w:rsid w:val="00DB042D"/>
    <w:rsid w:val="00DB180B"/>
    <w:rsid w:val="00DB4DF8"/>
    <w:rsid w:val="00DB5EA0"/>
    <w:rsid w:val="00DC2F8A"/>
    <w:rsid w:val="00DC3031"/>
    <w:rsid w:val="00DC3784"/>
    <w:rsid w:val="00DC5FD1"/>
    <w:rsid w:val="00DC68C4"/>
    <w:rsid w:val="00DC6A25"/>
    <w:rsid w:val="00DD2071"/>
    <w:rsid w:val="00DD3717"/>
    <w:rsid w:val="00DD4264"/>
    <w:rsid w:val="00DD6165"/>
    <w:rsid w:val="00DD691C"/>
    <w:rsid w:val="00DD750D"/>
    <w:rsid w:val="00DE0C8F"/>
    <w:rsid w:val="00DE0C9B"/>
    <w:rsid w:val="00DE2C81"/>
    <w:rsid w:val="00DE5317"/>
    <w:rsid w:val="00DE5997"/>
    <w:rsid w:val="00DE5C7A"/>
    <w:rsid w:val="00DE62FA"/>
    <w:rsid w:val="00DF0DF0"/>
    <w:rsid w:val="00DF2AE2"/>
    <w:rsid w:val="00DF5DAF"/>
    <w:rsid w:val="00E00AFB"/>
    <w:rsid w:val="00E00FE6"/>
    <w:rsid w:val="00E00FEF"/>
    <w:rsid w:val="00E031F2"/>
    <w:rsid w:val="00E059FC"/>
    <w:rsid w:val="00E100FA"/>
    <w:rsid w:val="00E1093E"/>
    <w:rsid w:val="00E11128"/>
    <w:rsid w:val="00E11A8D"/>
    <w:rsid w:val="00E172DF"/>
    <w:rsid w:val="00E20078"/>
    <w:rsid w:val="00E24AFA"/>
    <w:rsid w:val="00E2602E"/>
    <w:rsid w:val="00E27B39"/>
    <w:rsid w:val="00E32B89"/>
    <w:rsid w:val="00E33E06"/>
    <w:rsid w:val="00E341E4"/>
    <w:rsid w:val="00E345C4"/>
    <w:rsid w:val="00E356B8"/>
    <w:rsid w:val="00E35BA9"/>
    <w:rsid w:val="00E41E73"/>
    <w:rsid w:val="00E466CE"/>
    <w:rsid w:val="00E524A1"/>
    <w:rsid w:val="00E5310A"/>
    <w:rsid w:val="00E54BE4"/>
    <w:rsid w:val="00E54FA4"/>
    <w:rsid w:val="00E5527E"/>
    <w:rsid w:val="00E56AA2"/>
    <w:rsid w:val="00E5761E"/>
    <w:rsid w:val="00E60A22"/>
    <w:rsid w:val="00E61391"/>
    <w:rsid w:val="00E6401A"/>
    <w:rsid w:val="00E67846"/>
    <w:rsid w:val="00E70C04"/>
    <w:rsid w:val="00E710AB"/>
    <w:rsid w:val="00E71B9F"/>
    <w:rsid w:val="00E734A9"/>
    <w:rsid w:val="00E75ADF"/>
    <w:rsid w:val="00E81328"/>
    <w:rsid w:val="00E813C6"/>
    <w:rsid w:val="00E81DC1"/>
    <w:rsid w:val="00E8231E"/>
    <w:rsid w:val="00E83BD7"/>
    <w:rsid w:val="00E86BD0"/>
    <w:rsid w:val="00E87504"/>
    <w:rsid w:val="00E8787A"/>
    <w:rsid w:val="00E90A0E"/>
    <w:rsid w:val="00E9154C"/>
    <w:rsid w:val="00E91D84"/>
    <w:rsid w:val="00E92A8D"/>
    <w:rsid w:val="00E937A7"/>
    <w:rsid w:val="00E95E30"/>
    <w:rsid w:val="00EA09DB"/>
    <w:rsid w:val="00EA20B6"/>
    <w:rsid w:val="00EA5256"/>
    <w:rsid w:val="00EA73B4"/>
    <w:rsid w:val="00EB1431"/>
    <w:rsid w:val="00EB20C2"/>
    <w:rsid w:val="00EB2883"/>
    <w:rsid w:val="00EB2F7F"/>
    <w:rsid w:val="00EB5412"/>
    <w:rsid w:val="00EB6F1A"/>
    <w:rsid w:val="00EC01B2"/>
    <w:rsid w:val="00EC0B3B"/>
    <w:rsid w:val="00EC0B6B"/>
    <w:rsid w:val="00EC10F0"/>
    <w:rsid w:val="00EC6548"/>
    <w:rsid w:val="00ED0DAF"/>
    <w:rsid w:val="00ED13F6"/>
    <w:rsid w:val="00ED281D"/>
    <w:rsid w:val="00ED7281"/>
    <w:rsid w:val="00ED75FA"/>
    <w:rsid w:val="00EE0522"/>
    <w:rsid w:val="00EE1A8B"/>
    <w:rsid w:val="00EE41AB"/>
    <w:rsid w:val="00EE601F"/>
    <w:rsid w:val="00EE629B"/>
    <w:rsid w:val="00EF09A0"/>
    <w:rsid w:val="00EF12F8"/>
    <w:rsid w:val="00EF15A6"/>
    <w:rsid w:val="00EF37F8"/>
    <w:rsid w:val="00EF387B"/>
    <w:rsid w:val="00EF6B25"/>
    <w:rsid w:val="00F003A4"/>
    <w:rsid w:val="00F01D8D"/>
    <w:rsid w:val="00F02D15"/>
    <w:rsid w:val="00F07A6B"/>
    <w:rsid w:val="00F102B7"/>
    <w:rsid w:val="00F10588"/>
    <w:rsid w:val="00F10E93"/>
    <w:rsid w:val="00F11E8A"/>
    <w:rsid w:val="00F13F52"/>
    <w:rsid w:val="00F21DA5"/>
    <w:rsid w:val="00F2241C"/>
    <w:rsid w:val="00F2376B"/>
    <w:rsid w:val="00F2395E"/>
    <w:rsid w:val="00F23D04"/>
    <w:rsid w:val="00F253F0"/>
    <w:rsid w:val="00F2711A"/>
    <w:rsid w:val="00F30DD9"/>
    <w:rsid w:val="00F332EC"/>
    <w:rsid w:val="00F34C93"/>
    <w:rsid w:val="00F36A66"/>
    <w:rsid w:val="00F372F5"/>
    <w:rsid w:val="00F429B2"/>
    <w:rsid w:val="00F43271"/>
    <w:rsid w:val="00F43735"/>
    <w:rsid w:val="00F47BB1"/>
    <w:rsid w:val="00F603C8"/>
    <w:rsid w:val="00F60425"/>
    <w:rsid w:val="00F604C5"/>
    <w:rsid w:val="00F60EF0"/>
    <w:rsid w:val="00F61E26"/>
    <w:rsid w:val="00F63782"/>
    <w:rsid w:val="00F6476B"/>
    <w:rsid w:val="00F663F9"/>
    <w:rsid w:val="00F6667A"/>
    <w:rsid w:val="00F72A6E"/>
    <w:rsid w:val="00F760C2"/>
    <w:rsid w:val="00F76725"/>
    <w:rsid w:val="00F8004B"/>
    <w:rsid w:val="00F80E76"/>
    <w:rsid w:val="00F82E6F"/>
    <w:rsid w:val="00F82EEA"/>
    <w:rsid w:val="00F845EB"/>
    <w:rsid w:val="00F86DE1"/>
    <w:rsid w:val="00F87160"/>
    <w:rsid w:val="00F877D8"/>
    <w:rsid w:val="00F90540"/>
    <w:rsid w:val="00F90893"/>
    <w:rsid w:val="00F911CB"/>
    <w:rsid w:val="00F91489"/>
    <w:rsid w:val="00F930AA"/>
    <w:rsid w:val="00F963FE"/>
    <w:rsid w:val="00F96D5C"/>
    <w:rsid w:val="00F972F1"/>
    <w:rsid w:val="00FA04D0"/>
    <w:rsid w:val="00FA2625"/>
    <w:rsid w:val="00FA323D"/>
    <w:rsid w:val="00FA5C02"/>
    <w:rsid w:val="00FA6EB9"/>
    <w:rsid w:val="00FB13AD"/>
    <w:rsid w:val="00FB17B6"/>
    <w:rsid w:val="00FB1A06"/>
    <w:rsid w:val="00FB39A6"/>
    <w:rsid w:val="00FB5CEE"/>
    <w:rsid w:val="00FB7518"/>
    <w:rsid w:val="00FC12A3"/>
    <w:rsid w:val="00FC224E"/>
    <w:rsid w:val="00FC312A"/>
    <w:rsid w:val="00FC4FA1"/>
    <w:rsid w:val="00FC633E"/>
    <w:rsid w:val="00FD1122"/>
    <w:rsid w:val="00FD133E"/>
    <w:rsid w:val="00FD1531"/>
    <w:rsid w:val="00FD369A"/>
    <w:rsid w:val="00FD3D7E"/>
    <w:rsid w:val="00FD5A20"/>
    <w:rsid w:val="00FE299D"/>
    <w:rsid w:val="00FE2ABC"/>
    <w:rsid w:val="00FE2F78"/>
    <w:rsid w:val="00FE3549"/>
    <w:rsid w:val="00FE5BCD"/>
    <w:rsid w:val="00FF0A1B"/>
    <w:rsid w:val="00FF2584"/>
    <w:rsid w:val="00FF2846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45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5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453AD"/>
    <w:rPr>
      <w:i/>
      <w:iCs/>
    </w:rPr>
  </w:style>
  <w:style w:type="paragraph" w:styleId="EndnoteText">
    <w:name w:val="endnote text"/>
    <w:basedOn w:val="Normal"/>
    <w:semiHidden/>
    <w:rsid w:val="005453AD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453AD"/>
  </w:style>
  <w:style w:type="paragraph" w:styleId="TOC2">
    <w:name w:val="toc 2"/>
    <w:basedOn w:val="Normal"/>
    <w:next w:val="Normal"/>
    <w:autoRedefine/>
    <w:uiPriority w:val="39"/>
    <w:rsid w:val="005453AD"/>
    <w:pPr>
      <w:ind w:left="240"/>
    </w:pPr>
  </w:style>
  <w:style w:type="character" w:styleId="Hyperlink">
    <w:name w:val="Hyperlink"/>
    <w:uiPriority w:val="99"/>
    <w:rsid w:val="005453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74B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B68"/>
  </w:style>
  <w:style w:type="character" w:styleId="Strong">
    <w:name w:val="Strong"/>
    <w:qFormat/>
    <w:rsid w:val="006A09B7"/>
    <w:rPr>
      <w:b/>
      <w:bCs/>
    </w:rPr>
  </w:style>
  <w:style w:type="paragraph" w:styleId="NormalWeb">
    <w:name w:val="Normal (Web)"/>
    <w:basedOn w:val="Normal"/>
    <w:uiPriority w:val="99"/>
    <w:rsid w:val="00DA538D"/>
    <w:pPr>
      <w:spacing w:after="165"/>
    </w:pPr>
  </w:style>
  <w:style w:type="paragraph" w:customStyle="1" w:styleId="TT-TableTitle">
    <w:name w:val="TT-Table Title"/>
    <w:link w:val="TT-TableTitleChar"/>
    <w:rsid w:val="0023087C"/>
    <w:pPr>
      <w:tabs>
        <w:tab w:val="left" w:pos="1152"/>
      </w:tabs>
      <w:spacing w:line="240" w:lineRule="atLeast"/>
      <w:ind w:left="1152" w:hanging="1152"/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23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23087C"/>
    <w:pPr>
      <w:spacing w:after="360" w:line="360" w:lineRule="atLeast"/>
    </w:pPr>
    <w:rPr>
      <w:rFonts w:ascii="Arial" w:hAnsi="Arial" w:cs="Arial"/>
      <w:sz w:val="36"/>
      <w:szCs w:val="36"/>
    </w:rPr>
  </w:style>
  <w:style w:type="paragraph" w:customStyle="1" w:styleId="Style2">
    <w:name w:val="Style2"/>
    <w:basedOn w:val="Normal"/>
    <w:link w:val="Style2Char"/>
    <w:rsid w:val="0023087C"/>
    <w:pPr>
      <w:tabs>
        <w:tab w:val="left" w:pos="360"/>
      </w:tabs>
      <w:spacing w:line="240" w:lineRule="atLeast"/>
      <w:ind w:firstLine="270"/>
    </w:pPr>
  </w:style>
  <w:style w:type="paragraph" w:customStyle="1" w:styleId="Style3">
    <w:name w:val="Style3"/>
    <w:basedOn w:val="Heading1"/>
    <w:link w:val="Style3Char"/>
    <w:rsid w:val="0023087C"/>
    <w:pPr>
      <w:spacing w:before="360" w:after="240" w:line="360" w:lineRule="atLeast"/>
      <w:ind w:left="1152" w:hanging="1152"/>
      <w:jc w:val="center"/>
    </w:pPr>
    <w:rPr>
      <w:bCs w:val="0"/>
      <w:kern w:val="0"/>
      <w:szCs w:val="28"/>
    </w:rPr>
  </w:style>
  <w:style w:type="character" w:customStyle="1" w:styleId="Style2Char">
    <w:name w:val="Style2 Char"/>
    <w:link w:val="Style2"/>
    <w:rsid w:val="0023087C"/>
    <w:rPr>
      <w:sz w:val="24"/>
      <w:szCs w:val="24"/>
      <w:lang w:val="en-US" w:eastAsia="en-US" w:bidi="ar-SA"/>
    </w:rPr>
  </w:style>
  <w:style w:type="character" w:customStyle="1" w:styleId="Style1Char">
    <w:name w:val="Style1 Char"/>
    <w:link w:val="Style1"/>
    <w:rsid w:val="0023087C"/>
    <w:rPr>
      <w:rFonts w:ascii="Arial" w:hAnsi="Arial" w:cs="Arial"/>
      <w:sz w:val="36"/>
      <w:szCs w:val="36"/>
      <w:lang w:val="en-US" w:eastAsia="en-US" w:bidi="ar-SA"/>
    </w:rPr>
  </w:style>
  <w:style w:type="character" w:customStyle="1" w:styleId="Style3Char">
    <w:name w:val="Style3 Char"/>
    <w:link w:val="Style3"/>
    <w:rsid w:val="0023087C"/>
    <w:rPr>
      <w:rFonts w:ascii="Arial" w:hAnsi="Arial" w:cs="Arial"/>
      <w:b/>
      <w:sz w:val="32"/>
      <w:szCs w:val="28"/>
      <w:lang w:val="en-US" w:eastAsia="en-US" w:bidi="ar-SA"/>
    </w:rPr>
  </w:style>
  <w:style w:type="paragraph" w:customStyle="1" w:styleId="TT-TableTitleLeft">
    <w:name w:val="TT-Table Title + Left"/>
    <w:aliases w:val="Left:  0&quot;,Hanging:  0.63&quot;"/>
    <w:basedOn w:val="TT-TableTitle"/>
    <w:rsid w:val="00A15866"/>
    <w:pPr>
      <w:tabs>
        <w:tab w:val="clear" w:pos="1152"/>
        <w:tab w:val="left" w:pos="810"/>
      </w:tabs>
      <w:ind w:left="900" w:hanging="900"/>
      <w:jc w:val="left"/>
    </w:pPr>
  </w:style>
  <w:style w:type="character" w:styleId="FollowedHyperlink">
    <w:name w:val="FollowedHyperlink"/>
    <w:rsid w:val="00153470"/>
    <w:rPr>
      <w:color w:val="800080"/>
      <w:u w:val="single"/>
    </w:rPr>
  </w:style>
  <w:style w:type="paragraph" w:customStyle="1" w:styleId="P1-StandPara">
    <w:name w:val="P1-Stand Para"/>
    <w:link w:val="P1-StandParaChar"/>
    <w:rsid w:val="009E39D6"/>
    <w:pPr>
      <w:spacing w:line="360" w:lineRule="atLeast"/>
      <w:ind w:firstLine="1152"/>
      <w:jc w:val="both"/>
    </w:pPr>
    <w:rPr>
      <w:color w:val="000000"/>
      <w:sz w:val="22"/>
      <w:szCs w:val="22"/>
    </w:rPr>
  </w:style>
  <w:style w:type="character" w:customStyle="1" w:styleId="P1-StandParaChar">
    <w:name w:val="P1-Stand Para Char"/>
    <w:link w:val="P1-StandPara"/>
    <w:rsid w:val="009E39D6"/>
    <w:rPr>
      <w:color w:val="000000"/>
      <w:sz w:val="22"/>
      <w:szCs w:val="22"/>
      <w:lang w:val="en-US" w:eastAsia="en-US" w:bidi="ar-SA"/>
    </w:rPr>
  </w:style>
  <w:style w:type="paragraph" w:styleId="Header">
    <w:name w:val="header"/>
    <w:basedOn w:val="Normal"/>
    <w:rsid w:val="004E30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0AC"/>
    <w:rPr>
      <w:rFonts w:ascii="Tahoma" w:hAnsi="Tahoma" w:cs="Tahoma"/>
      <w:sz w:val="16"/>
      <w:szCs w:val="16"/>
    </w:rPr>
  </w:style>
  <w:style w:type="paragraph" w:styleId="FootnoteText">
    <w:name w:val="footnote text"/>
    <w:aliases w:val="F1"/>
    <w:semiHidden/>
    <w:rsid w:val="00E5310A"/>
    <w:pPr>
      <w:tabs>
        <w:tab w:val="left" w:pos="120"/>
      </w:tabs>
      <w:spacing w:before="120" w:line="200" w:lineRule="atLeast"/>
      <w:ind w:left="115" w:hanging="115"/>
      <w:jc w:val="both"/>
    </w:pPr>
    <w:rPr>
      <w:sz w:val="18"/>
    </w:rPr>
  </w:style>
  <w:style w:type="character" w:styleId="FootnoteReference">
    <w:name w:val="footnote reference"/>
    <w:semiHidden/>
    <w:rsid w:val="00E5310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45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706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C1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563C18"/>
    <w:pPr>
      <w:ind w:left="480"/>
    </w:pPr>
  </w:style>
  <w:style w:type="character" w:customStyle="1" w:styleId="FooterChar">
    <w:name w:val="Footer Char"/>
    <w:link w:val="Footer"/>
    <w:uiPriority w:val="99"/>
    <w:rsid w:val="009B4BE3"/>
    <w:rPr>
      <w:sz w:val="24"/>
      <w:szCs w:val="24"/>
    </w:rPr>
  </w:style>
  <w:style w:type="character" w:customStyle="1" w:styleId="TT-TableTitleChar">
    <w:name w:val="TT-Table Title Char"/>
    <w:link w:val="TT-TableTitle"/>
    <w:rsid w:val="00C1617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4F7742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453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5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5453AD"/>
    <w:rPr>
      <w:i/>
      <w:iCs/>
    </w:rPr>
  </w:style>
  <w:style w:type="paragraph" w:styleId="EndnoteText">
    <w:name w:val="endnote text"/>
    <w:basedOn w:val="Normal"/>
    <w:semiHidden/>
    <w:rsid w:val="005453AD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5453AD"/>
  </w:style>
  <w:style w:type="paragraph" w:styleId="TOC2">
    <w:name w:val="toc 2"/>
    <w:basedOn w:val="Normal"/>
    <w:next w:val="Normal"/>
    <w:autoRedefine/>
    <w:uiPriority w:val="39"/>
    <w:rsid w:val="005453AD"/>
    <w:pPr>
      <w:ind w:left="240"/>
    </w:pPr>
  </w:style>
  <w:style w:type="character" w:styleId="Hyperlink">
    <w:name w:val="Hyperlink"/>
    <w:uiPriority w:val="99"/>
    <w:rsid w:val="005453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74B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B68"/>
  </w:style>
  <w:style w:type="character" w:styleId="Strong">
    <w:name w:val="Strong"/>
    <w:qFormat/>
    <w:rsid w:val="006A09B7"/>
    <w:rPr>
      <w:b/>
      <w:bCs/>
    </w:rPr>
  </w:style>
  <w:style w:type="paragraph" w:styleId="NormalWeb">
    <w:name w:val="Normal (Web)"/>
    <w:basedOn w:val="Normal"/>
    <w:uiPriority w:val="99"/>
    <w:rsid w:val="00DA538D"/>
    <w:pPr>
      <w:spacing w:after="165"/>
    </w:pPr>
  </w:style>
  <w:style w:type="paragraph" w:customStyle="1" w:styleId="TT-TableTitle">
    <w:name w:val="TT-Table Title"/>
    <w:link w:val="TT-TableTitleChar"/>
    <w:rsid w:val="0023087C"/>
    <w:pPr>
      <w:tabs>
        <w:tab w:val="left" w:pos="1152"/>
      </w:tabs>
      <w:spacing w:line="240" w:lineRule="atLeast"/>
      <w:ind w:left="1152" w:hanging="1152"/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23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23087C"/>
    <w:pPr>
      <w:spacing w:after="360" w:line="360" w:lineRule="atLeast"/>
    </w:pPr>
    <w:rPr>
      <w:rFonts w:ascii="Arial" w:hAnsi="Arial" w:cs="Arial"/>
      <w:sz w:val="36"/>
      <w:szCs w:val="36"/>
    </w:rPr>
  </w:style>
  <w:style w:type="paragraph" w:customStyle="1" w:styleId="Style2">
    <w:name w:val="Style2"/>
    <w:basedOn w:val="Normal"/>
    <w:link w:val="Style2Char"/>
    <w:rsid w:val="0023087C"/>
    <w:pPr>
      <w:tabs>
        <w:tab w:val="left" w:pos="360"/>
      </w:tabs>
      <w:spacing w:line="240" w:lineRule="atLeast"/>
      <w:ind w:firstLine="270"/>
    </w:pPr>
  </w:style>
  <w:style w:type="paragraph" w:customStyle="1" w:styleId="Style3">
    <w:name w:val="Style3"/>
    <w:basedOn w:val="Heading1"/>
    <w:link w:val="Style3Char"/>
    <w:rsid w:val="0023087C"/>
    <w:pPr>
      <w:spacing w:before="360" w:after="240" w:line="360" w:lineRule="atLeast"/>
      <w:ind w:left="1152" w:hanging="1152"/>
      <w:jc w:val="center"/>
    </w:pPr>
    <w:rPr>
      <w:bCs w:val="0"/>
      <w:kern w:val="0"/>
      <w:szCs w:val="28"/>
    </w:rPr>
  </w:style>
  <w:style w:type="character" w:customStyle="1" w:styleId="Style2Char">
    <w:name w:val="Style2 Char"/>
    <w:link w:val="Style2"/>
    <w:rsid w:val="0023087C"/>
    <w:rPr>
      <w:sz w:val="24"/>
      <w:szCs w:val="24"/>
      <w:lang w:val="en-US" w:eastAsia="en-US" w:bidi="ar-SA"/>
    </w:rPr>
  </w:style>
  <w:style w:type="character" w:customStyle="1" w:styleId="Style1Char">
    <w:name w:val="Style1 Char"/>
    <w:link w:val="Style1"/>
    <w:rsid w:val="0023087C"/>
    <w:rPr>
      <w:rFonts w:ascii="Arial" w:hAnsi="Arial" w:cs="Arial"/>
      <w:sz w:val="36"/>
      <w:szCs w:val="36"/>
      <w:lang w:val="en-US" w:eastAsia="en-US" w:bidi="ar-SA"/>
    </w:rPr>
  </w:style>
  <w:style w:type="character" w:customStyle="1" w:styleId="Style3Char">
    <w:name w:val="Style3 Char"/>
    <w:link w:val="Style3"/>
    <w:rsid w:val="0023087C"/>
    <w:rPr>
      <w:rFonts w:ascii="Arial" w:hAnsi="Arial" w:cs="Arial"/>
      <w:b/>
      <w:sz w:val="32"/>
      <w:szCs w:val="28"/>
      <w:lang w:val="en-US" w:eastAsia="en-US" w:bidi="ar-SA"/>
    </w:rPr>
  </w:style>
  <w:style w:type="paragraph" w:customStyle="1" w:styleId="TT-TableTitleLeft">
    <w:name w:val="TT-Table Title + Left"/>
    <w:aliases w:val="Left:  0&quot;,Hanging:  0.63&quot;"/>
    <w:basedOn w:val="TT-TableTitle"/>
    <w:rsid w:val="00A15866"/>
    <w:pPr>
      <w:tabs>
        <w:tab w:val="clear" w:pos="1152"/>
        <w:tab w:val="left" w:pos="810"/>
      </w:tabs>
      <w:ind w:left="900" w:hanging="900"/>
      <w:jc w:val="left"/>
    </w:pPr>
  </w:style>
  <w:style w:type="character" w:styleId="FollowedHyperlink">
    <w:name w:val="FollowedHyperlink"/>
    <w:rsid w:val="00153470"/>
    <w:rPr>
      <w:color w:val="800080"/>
      <w:u w:val="single"/>
    </w:rPr>
  </w:style>
  <w:style w:type="paragraph" w:customStyle="1" w:styleId="P1-StandPara">
    <w:name w:val="P1-Stand Para"/>
    <w:link w:val="P1-StandParaChar"/>
    <w:rsid w:val="009E39D6"/>
    <w:pPr>
      <w:spacing w:line="360" w:lineRule="atLeast"/>
      <w:ind w:firstLine="1152"/>
      <w:jc w:val="both"/>
    </w:pPr>
    <w:rPr>
      <w:color w:val="000000"/>
      <w:sz w:val="22"/>
      <w:szCs w:val="22"/>
    </w:rPr>
  </w:style>
  <w:style w:type="character" w:customStyle="1" w:styleId="P1-StandParaChar">
    <w:name w:val="P1-Stand Para Char"/>
    <w:link w:val="P1-StandPara"/>
    <w:rsid w:val="009E39D6"/>
    <w:rPr>
      <w:color w:val="000000"/>
      <w:sz w:val="22"/>
      <w:szCs w:val="22"/>
      <w:lang w:val="en-US" w:eastAsia="en-US" w:bidi="ar-SA"/>
    </w:rPr>
  </w:style>
  <w:style w:type="paragraph" w:styleId="Header">
    <w:name w:val="header"/>
    <w:basedOn w:val="Normal"/>
    <w:rsid w:val="004E30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0AC"/>
    <w:rPr>
      <w:rFonts w:ascii="Tahoma" w:hAnsi="Tahoma" w:cs="Tahoma"/>
      <w:sz w:val="16"/>
      <w:szCs w:val="16"/>
    </w:rPr>
  </w:style>
  <w:style w:type="paragraph" w:styleId="FootnoteText">
    <w:name w:val="footnote text"/>
    <w:aliases w:val="F1"/>
    <w:semiHidden/>
    <w:rsid w:val="00E5310A"/>
    <w:pPr>
      <w:tabs>
        <w:tab w:val="left" w:pos="120"/>
      </w:tabs>
      <w:spacing w:before="120" w:line="200" w:lineRule="atLeast"/>
      <w:ind w:left="115" w:hanging="115"/>
      <w:jc w:val="both"/>
    </w:pPr>
    <w:rPr>
      <w:sz w:val="18"/>
    </w:rPr>
  </w:style>
  <w:style w:type="character" w:styleId="FootnoteReference">
    <w:name w:val="footnote reference"/>
    <w:semiHidden/>
    <w:rsid w:val="00E5310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45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5706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C1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563C18"/>
    <w:pPr>
      <w:ind w:left="480"/>
    </w:pPr>
  </w:style>
  <w:style w:type="character" w:customStyle="1" w:styleId="FooterChar">
    <w:name w:val="Footer Char"/>
    <w:link w:val="Footer"/>
    <w:uiPriority w:val="99"/>
    <w:rsid w:val="009B4BE3"/>
    <w:rPr>
      <w:sz w:val="24"/>
      <w:szCs w:val="24"/>
    </w:rPr>
  </w:style>
  <w:style w:type="character" w:customStyle="1" w:styleId="TT-TableTitleChar">
    <w:name w:val="TT-Table Title Char"/>
    <w:link w:val="TT-TableTitle"/>
    <w:rsid w:val="00C1617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4F7742"/>
    <w:pPr>
      <w:spacing w:after="200" w:line="276" w:lineRule="auto"/>
      <w:ind w:left="720"/>
      <w:contextualSpacing/>
    </w:pPr>
    <w:rPr>
      <w:rFonts w:ascii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244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984637">
              <w:marLeft w:val="0"/>
              <w:marRight w:val="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667444">
                  <w:marLeft w:val="3105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3187179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5935099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738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49147676">
              <w:marLeft w:val="0"/>
              <w:marRight w:val="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31247669">
                  <w:marLeft w:val="3105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91693779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461842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170">
      <w:bodyDiv w:val="1"/>
      <w:marLeft w:val="66"/>
      <w:marRight w:val="66"/>
      <w:marTop w:val="66"/>
      <w:marBottom w:val="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497">
          <w:marLeft w:val="10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3601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52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63170861">
              <w:marLeft w:val="0"/>
              <w:marRight w:val="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0688836">
                  <w:marLeft w:val="3105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2900110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14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cey.Williams@hhs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rendaleath@westat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arisiegel@westat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stephaniefry@westat.com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jennifernooney@westa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3EA52-E055-4C85-BB0F-2113F30C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6224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DHHS</Company>
  <LinksUpToDate>false</LinksUpToDate>
  <CharactersWithSpaces>7301</CharactersWithSpaces>
  <SharedDoc>false</SharedDoc>
  <HLinks>
    <vt:vector size="66" baseType="variant">
      <vt:variant>
        <vt:i4>3866628</vt:i4>
      </vt:variant>
      <vt:variant>
        <vt:i4>51</vt:i4>
      </vt:variant>
      <vt:variant>
        <vt:i4>0</vt:i4>
      </vt:variant>
      <vt:variant>
        <vt:i4>5</vt:i4>
      </vt:variant>
      <vt:variant>
        <vt:lpwstr>mailto:sarisiegel@westat.com</vt:lpwstr>
      </vt:variant>
      <vt:variant>
        <vt:lpwstr/>
      </vt:variant>
      <vt:variant>
        <vt:i4>5111933</vt:i4>
      </vt:variant>
      <vt:variant>
        <vt:i4>48</vt:i4>
      </vt:variant>
      <vt:variant>
        <vt:i4>0</vt:i4>
      </vt:variant>
      <vt:variant>
        <vt:i4>5</vt:i4>
      </vt:variant>
      <vt:variant>
        <vt:lpwstr>mailto:stephaniefry@westat.com</vt:lpwstr>
      </vt:variant>
      <vt:variant>
        <vt:lpwstr/>
      </vt:variant>
      <vt:variant>
        <vt:i4>2424841</vt:i4>
      </vt:variant>
      <vt:variant>
        <vt:i4>45</vt:i4>
      </vt:variant>
      <vt:variant>
        <vt:i4>0</vt:i4>
      </vt:variant>
      <vt:variant>
        <vt:i4>5</vt:i4>
      </vt:variant>
      <vt:variant>
        <vt:lpwstr>mailto:jennifernooney@westat.com</vt:lpwstr>
      </vt:variant>
      <vt:variant>
        <vt:lpwstr/>
      </vt:variant>
      <vt:variant>
        <vt:i4>2490450</vt:i4>
      </vt:variant>
      <vt:variant>
        <vt:i4>42</vt:i4>
      </vt:variant>
      <vt:variant>
        <vt:i4>0</vt:i4>
      </vt:variant>
      <vt:variant>
        <vt:i4>5</vt:i4>
      </vt:variant>
      <vt:variant>
        <vt:lpwstr>mailto:Stacey.Williams@hhs.gov</vt:lpwstr>
      </vt:variant>
      <vt:variant>
        <vt:lpwstr/>
      </vt:variant>
      <vt:variant>
        <vt:i4>4194400</vt:i4>
      </vt:variant>
      <vt:variant>
        <vt:i4>39</vt:i4>
      </vt:variant>
      <vt:variant>
        <vt:i4>0</vt:i4>
      </vt:variant>
      <vt:variant>
        <vt:i4>5</vt:i4>
      </vt:variant>
      <vt:variant>
        <vt:lpwstr>mailto:brendaleath@westat.com</vt:lpwstr>
      </vt:variant>
      <vt:variant>
        <vt:lpwstr/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_Toc409866270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_Toc409866269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_Toc409866268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_Toc409866267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_Toc409866266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_Toc409866265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wcarroll</dc:creator>
  <cp:lastModifiedBy>Windows User</cp:lastModifiedBy>
  <cp:revision>2</cp:revision>
  <cp:lastPrinted>2015-05-21T19:44:00Z</cp:lastPrinted>
  <dcterms:created xsi:type="dcterms:W3CDTF">2015-10-06T20:44:00Z</dcterms:created>
  <dcterms:modified xsi:type="dcterms:W3CDTF">2015-10-06T20:44:00Z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1524470373</vt:i4>
  </property>
</Properties>
</file>