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82E06" w14:textId="77777777" w:rsidR="00D00CBF" w:rsidRDefault="00D00CBF" w:rsidP="00D00CBF">
      <w:pPr>
        <w:widowControl w:val="0"/>
        <w:autoSpaceDE w:val="0"/>
        <w:autoSpaceDN w:val="0"/>
        <w:adjustRightInd w:val="0"/>
        <w:spacing w:after="0"/>
        <w:jc w:val="center"/>
        <w:rPr>
          <w:rFonts w:eastAsia="Times New Roman" w:cstheme="minorHAnsi"/>
          <w:b/>
          <w:color w:val="000000"/>
          <w:sz w:val="28"/>
        </w:rPr>
      </w:pPr>
      <w:r w:rsidRPr="00D00CBF">
        <w:rPr>
          <w:rFonts w:eastAsia="Times New Roman" w:cstheme="minorHAnsi"/>
          <w:b/>
          <w:color w:val="000000"/>
          <w:sz w:val="28"/>
        </w:rPr>
        <w:t>Supporting Statement A</w:t>
      </w:r>
    </w:p>
    <w:p w14:paraId="49342DC3" w14:textId="1A2203A9" w:rsidR="00D36FA0" w:rsidRPr="00D36FA0" w:rsidRDefault="00D36FA0" w:rsidP="00D36FA0">
      <w:pPr>
        <w:widowControl w:val="0"/>
        <w:autoSpaceDE w:val="0"/>
        <w:autoSpaceDN w:val="0"/>
        <w:adjustRightInd w:val="0"/>
        <w:spacing w:after="0"/>
        <w:jc w:val="center"/>
        <w:rPr>
          <w:rFonts w:eastAsia="Times New Roman" w:cstheme="minorHAnsi"/>
          <w:b/>
          <w:bCs/>
          <w:sz w:val="28"/>
        </w:rPr>
      </w:pPr>
      <w:r w:rsidRPr="00D36FA0">
        <w:rPr>
          <w:rFonts w:eastAsia="Times New Roman" w:cstheme="minorHAnsi"/>
          <w:b/>
          <w:bCs/>
          <w:sz w:val="28"/>
        </w:rPr>
        <w:t>Glen Canyon Survey</w:t>
      </w:r>
    </w:p>
    <w:p w14:paraId="6F1559A5" w14:textId="77777777" w:rsidR="00D00CBF" w:rsidRPr="00D00CBF" w:rsidRDefault="00D00CBF" w:rsidP="00D00CBF">
      <w:pPr>
        <w:widowControl w:val="0"/>
        <w:autoSpaceDE w:val="0"/>
        <w:autoSpaceDN w:val="0"/>
        <w:adjustRightInd w:val="0"/>
        <w:spacing w:after="0"/>
        <w:jc w:val="center"/>
        <w:rPr>
          <w:rFonts w:eastAsia="Times New Roman" w:cstheme="minorHAnsi"/>
          <w:b/>
          <w:color w:val="000000"/>
          <w:sz w:val="28"/>
        </w:rPr>
      </w:pPr>
      <w:r w:rsidRPr="00D00CBF">
        <w:rPr>
          <w:rFonts w:eastAsia="Times New Roman" w:cstheme="minorHAnsi"/>
          <w:b/>
          <w:color w:val="000000"/>
          <w:sz w:val="28"/>
        </w:rPr>
        <w:t>OMB Control Number 1024-</w:t>
      </w:r>
      <w:r w:rsidR="00154DBE">
        <w:rPr>
          <w:rFonts w:eastAsia="Times New Roman" w:cstheme="minorHAnsi"/>
          <w:b/>
          <w:color w:val="000000"/>
          <w:sz w:val="28"/>
        </w:rPr>
        <w:t>0270</w:t>
      </w:r>
    </w:p>
    <w:p w14:paraId="211D0F72" w14:textId="77777777" w:rsidR="00D00CBF" w:rsidRPr="00D00CBF" w:rsidRDefault="00D00CBF" w:rsidP="008C064A">
      <w:pPr>
        <w:pStyle w:val="NoSpacing"/>
      </w:pPr>
    </w:p>
    <w:p w14:paraId="72E64FAB" w14:textId="77777777" w:rsidR="00D00CBF" w:rsidRPr="00D00CBF" w:rsidRDefault="00D00CBF" w:rsidP="00D00CBF">
      <w:pPr>
        <w:spacing w:after="0"/>
        <w:jc w:val="center"/>
        <w:rPr>
          <w:rFonts w:eastAsia="Times New Roman" w:cstheme="minorHAnsi"/>
          <w:b/>
        </w:rPr>
      </w:pPr>
    </w:p>
    <w:p w14:paraId="088B495D" w14:textId="77777777" w:rsidR="008C064A" w:rsidRDefault="00D00CBF" w:rsidP="008C064A">
      <w:pPr>
        <w:pStyle w:val="NoSpacing"/>
        <w:rPr>
          <w:b/>
        </w:rPr>
      </w:pPr>
      <w:r w:rsidRPr="008C064A">
        <w:rPr>
          <w:b/>
        </w:rPr>
        <w:t xml:space="preserve">Terms of Clearance: </w:t>
      </w:r>
      <w:r w:rsidR="00154DBE" w:rsidRPr="003B3863">
        <w:rPr>
          <w:i/>
        </w:rPr>
        <w:t>The pilot study (Phase 1) is approved. The National Park Service must submit the results of the pilot study and an explanation of changes to the survey due to the results with the</w:t>
      </w:r>
      <w:r w:rsidR="00CC12DF" w:rsidRPr="003B3863">
        <w:rPr>
          <w:i/>
        </w:rPr>
        <w:t xml:space="preserve"> </w:t>
      </w:r>
      <w:r w:rsidR="00154DBE" w:rsidRPr="003B3863">
        <w:rPr>
          <w:i/>
        </w:rPr>
        <w:t>information collection request for the full study.</w:t>
      </w:r>
      <w:r w:rsidRPr="003B3863">
        <w:rPr>
          <w:i/>
        </w:rPr>
        <w:t xml:space="preserve"> </w:t>
      </w:r>
      <w:r w:rsidRPr="008C064A">
        <w:rPr>
          <w:b/>
        </w:rPr>
        <w:t xml:space="preserve"> </w:t>
      </w:r>
    </w:p>
    <w:p w14:paraId="628A1A2C" w14:textId="77777777" w:rsidR="00154DBE" w:rsidRPr="008C064A" w:rsidRDefault="00154DBE" w:rsidP="008C064A">
      <w:pPr>
        <w:pStyle w:val="NoSpacing"/>
        <w:rPr>
          <w:b/>
        </w:rPr>
      </w:pPr>
    </w:p>
    <w:p w14:paraId="671AFC53" w14:textId="77777777" w:rsidR="00D00CBF" w:rsidRPr="00D00CBF" w:rsidRDefault="00D00CBF" w:rsidP="008C064A">
      <w:pPr>
        <w:pStyle w:val="NoSpacing"/>
        <w:rPr>
          <w:szCs w:val="24"/>
        </w:rPr>
      </w:pPr>
      <w:r w:rsidRPr="008C064A">
        <w:rPr>
          <w:b/>
          <w:bCs/>
          <w:szCs w:val="24"/>
        </w:rPr>
        <w:t>General Instructions</w:t>
      </w:r>
      <w:r w:rsidRPr="00D00CBF">
        <w:rPr>
          <w:szCs w:val="24"/>
        </w:rPr>
        <w:t xml:space="preserve"> </w:t>
      </w:r>
    </w:p>
    <w:p w14:paraId="114EDD0A" w14:textId="77777777" w:rsidR="00D00CBF" w:rsidRDefault="00D00CBF" w:rsidP="009A2678">
      <w:pPr>
        <w:pStyle w:val="NoSpacing"/>
      </w:pPr>
      <w:r w:rsidRPr="009A2678">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198276CB" w14:textId="77777777" w:rsidR="009A2678" w:rsidRPr="008C064A" w:rsidRDefault="009A2678" w:rsidP="008C064A">
      <w:pPr>
        <w:pStyle w:val="NoSpacing"/>
      </w:pPr>
    </w:p>
    <w:p w14:paraId="3D13F907"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rPr>
      </w:pPr>
      <w:r w:rsidRPr="00D00CBF">
        <w:rPr>
          <w:rFonts w:eastAsia="Times New Roman" w:cstheme="minorHAnsi"/>
          <w:b/>
          <w:bCs/>
        </w:rPr>
        <w:t>Justification</w:t>
      </w:r>
    </w:p>
    <w:p w14:paraId="42454C9F" w14:textId="77777777" w:rsidR="00D00CBF" w:rsidRPr="00D00CBF" w:rsidRDefault="00D00CBF" w:rsidP="008C064A">
      <w:pPr>
        <w:pStyle w:val="NoSpacing"/>
      </w:pPr>
    </w:p>
    <w:p w14:paraId="779949BF"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w:t>
      </w:r>
      <w:r w:rsidRPr="00D00CBF">
        <w:rPr>
          <w:rFonts w:eastAsia="Times New Roman" w:cstheme="minorHAnsi"/>
          <w:b/>
        </w:rPr>
        <w:tab/>
        <w:t xml:space="preserve">Explain the circumstances that make the collection of information necessary. Identify any legal or administrative requirements that necessitate the collection. </w:t>
      </w:r>
    </w:p>
    <w:p w14:paraId="4EAF2A5C" w14:textId="77777777" w:rsidR="00D00CBF" w:rsidRPr="008C064A" w:rsidRDefault="00D00CBF" w:rsidP="008C064A">
      <w:pPr>
        <w:pStyle w:val="NoSpacing"/>
      </w:pPr>
    </w:p>
    <w:p w14:paraId="30F8DC92" w14:textId="3CF132C4" w:rsidR="003F383B" w:rsidRDefault="00154DBE" w:rsidP="00C0488E">
      <w:pPr>
        <w:spacing w:after="0" w:line="360" w:lineRule="auto"/>
        <w:rPr>
          <w:rFonts w:eastAsia="Times New Roman" w:cstheme="minorHAnsi"/>
        </w:rPr>
      </w:pPr>
      <w:r>
        <w:rPr>
          <w:rFonts w:eastAsia="Times New Roman" w:cstheme="minorHAnsi"/>
        </w:rPr>
        <w:t>On September 18, 2014 the National Park Service receive</w:t>
      </w:r>
      <w:r w:rsidR="007A53DE">
        <w:rPr>
          <w:rFonts w:eastAsia="Times New Roman" w:cstheme="minorHAnsi"/>
        </w:rPr>
        <w:t>d</w:t>
      </w:r>
      <w:r>
        <w:rPr>
          <w:rFonts w:eastAsia="Times New Roman" w:cstheme="minorHAnsi"/>
        </w:rPr>
        <w:t xml:space="preserve"> a Notice of Action (NOA) from the Office of Management and Budget approving a pilot survey to collect information </w:t>
      </w:r>
      <w:r w:rsidR="003F383B">
        <w:rPr>
          <w:rFonts w:eastAsia="Times New Roman" w:cstheme="minorHAnsi"/>
        </w:rPr>
        <w:t>concerning the e</w:t>
      </w:r>
      <w:r w:rsidR="00D00CBF" w:rsidRPr="00D00CBF">
        <w:rPr>
          <w:rFonts w:eastAsia="Times New Roman" w:cstheme="minorHAnsi"/>
        </w:rPr>
        <w:t xml:space="preserve">conomic </w:t>
      </w:r>
      <w:r w:rsidR="003F383B" w:rsidRPr="00CB040F">
        <w:rPr>
          <w:rFonts w:eastAsia="Times New Roman" w:cstheme="minorHAnsi"/>
        </w:rPr>
        <w:t>value</w:t>
      </w:r>
      <w:r w:rsidR="00D00CBF" w:rsidRPr="00D00CBF">
        <w:rPr>
          <w:rFonts w:eastAsia="Times New Roman" w:cstheme="minorHAnsi"/>
        </w:rPr>
        <w:t xml:space="preserve"> of National Park System </w:t>
      </w:r>
      <w:r w:rsidR="00F96285">
        <w:rPr>
          <w:rFonts w:eastAsia="Times New Roman" w:cstheme="minorHAnsi"/>
        </w:rPr>
        <w:t>r</w:t>
      </w:r>
      <w:r w:rsidR="00F96285" w:rsidRPr="00D00CBF">
        <w:rPr>
          <w:rFonts w:eastAsia="Times New Roman" w:cstheme="minorHAnsi"/>
        </w:rPr>
        <w:t xml:space="preserve">esources </w:t>
      </w:r>
      <w:r w:rsidR="00317C51">
        <w:rPr>
          <w:rFonts w:eastAsia="Times New Roman" w:cstheme="minorHAnsi"/>
        </w:rPr>
        <w:t>within</w:t>
      </w:r>
      <w:r w:rsidR="00317C51" w:rsidRPr="00D00CBF">
        <w:rPr>
          <w:rFonts w:eastAsia="Times New Roman" w:cstheme="minorHAnsi"/>
        </w:rPr>
        <w:t xml:space="preserve"> </w:t>
      </w:r>
      <w:r w:rsidR="00D00CBF" w:rsidRPr="00600A53">
        <w:rPr>
          <w:rFonts w:eastAsia="Times New Roman" w:cstheme="minorHAnsi"/>
        </w:rPr>
        <w:t xml:space="preserve">the </w:t>
      </w:r>
      <w:r w:rsidR="00A85D3E" w:rsidRPr="00CB040F">
        <w:rPr>
          <w:rFonts w:eastAsia="Times New Roman" w:cstheme="minorHAnsi"/>
        </w:rPr>
        <w:t xml:space="preserve">Glen Canyon Dam </w:t>
      </w:r>
      <w:r w:rsidR="00317C51" w:rsidRPr="00CB040F">
        <w:rPr>
          <w:rFonts w:eastAsia="Times New Roman" w:cstheme="minorHAnsi"/>
        </w:rPr>
        <w:t>region</w:t>
      </w:r>
      <w:r w:rsidR="00317C51">
        <w:rPr>
          <w:rFonts w:eastAsia="Times New Roman" w:cstheme="minorHAnsi"/>
        </w:rPr>
        <w:t xml:space="preserve"> of the </w:t>
      </w:r>
      <w:r w:rsidR="00D00CBF" w:rsidRPr="00600A53">
        <w:rPr>
          <w:rFonts w:eastAsia="Times New Roman" w:cstheme="minorHAnsi"/>
        </w:rPr>
        <w:t>Colorado River</w:t>
      </w:r>
      <w:r w:rsidR="00C22E3A">
        <w:rPr>
          <w:rFonts w:eastAsia="Times New Roman" w:cstheme="minorHAnsi"/>
        </w:rPr>
        <w:t xml:space="preserve"> Corridor (which includes the Glen Canyon Dam and Grand Canyon</w:t>
      </w:r>
      <w:r w:rsidR="00141191">
        <w:rPr>
          <w:rFonts w:eastAsia="Times New Roman" w:cstheme="minorHAnsi"/>
        </w:rPr>
        <w:t xml:space="preserve"> National Park</w:t>
      </w:r>
      <w:r w:rsidR="00C22E3A">
        <w:rPr>
          <w:rFonts w:eastAsia="Times New Roman" w:cstheme="minorHAnsi"/>
        </w:rPr>
        <w:t>)</w:t>
      </w:r>
      <w:r w:rsidR="003F383B">
        <w:rPr>
          <w:rFonts w:eastAsia="Times New Roman" w:cstheme="minorHAnsi"/>
        </w:rPr>
        <w:t>.</w:t>
      </w:r>
      <w:r w:rsidR="003F383B" w:rsidRPr="003F383B">
        <w:rPr>
          <w:rFonts w:ascii="Times New Roman" w:eastAsia="Times New Roman" w:hAnsi="Times New Roman" w:cs="Times New Roman"/>
        </w:rPr>
        <w:t xml:space="preserve"> </w:t>
      </w:r>
      <w:r>
        <w:rPr>
          <w:rFonts w:eastAsia="Times New Roman" w:cstheme="minorHAnsi"/>
        </w:rPr>
        <w:t>Following this approval</w:t>
      </w:r>
      <w:r w:rsidR="00675A64">
        <w:rPr>
          <w:rFonts w:eastAsia="Times New Roman" w:cstheme="minorHAnsi"/>
        </w:rPr>
        <w:t>,</w:t>
      </w:r>
      <w:r>
        <w:rPr>
          <w:rFonts w:eastAsia="Times New Roman" w:cstheme="minorHAnsi"/>
        </w:rPr>
        <w:t xml:space="preserve"> the pretest was conducted in November and December 2014.  The primary goal of the pretest was to determine if the survey instrument and the sampling methods performed as anticipated. </w:t>
      </w:r>
      <w:r w:rsidR="00740F5E">
        <w:rPr>
          <w:rFonts w:eastAsia="Times New Roman" w:cstheme="minorHAnsi"/>
        </w:rPr>
        <w:t>The pretest report (</w:t>
      </w:r>
      <w:r w:rsidR="00D36FA0" w:rsidRPr="00CB040F">
        <w:rPr>
          <w:rFonts w:eastAsia="Times New Roman" w:cstheme="minorHAnsi"/>
        </w:rPr>
        <w:t>Glen Canyon Passive Use Survey</w:t>
      </w:r>
      <w:r w:rsidR="009B18F7">
        <w:rPr>
          <w:rFonts w:eastAsia="Times New Roman" w:cstheme="minorHAnsi"/>
        </w:rPr>
        <w:t xml:space="preserve">: </w:t>
      </w:r>
      <w:r w:rsidR="009B18F7" w:rsidRPr="009B18F7">
        <w:rPr>
          <w:rFonts w:eastAsia="Times New Roman" w:cstheme="minorHAnsi"/>
        </w:rPr>
        <w:t>Pretest Report</w:t>
      </w:r>
      <w:r w:rsidR="009B18F7">
        <w:rPr>
          <w:rFonts w:eastAsia="Times New Roman" w:cstheme="minorHAnsi"/>
        </w:rPr>
        <w:t>, January 2015</w:t>
      </w:r>
      <w:r w:rsidR="00740F5E">
        <w:rPr>
          <w:rFonts w:eastAsia="Times New Roman" w:cstheme="minorHAnsi"/>
        </w:rPr>
        <w:t xml:space="preserve">) is included </w:t>
      </w:r>
      <w:r w:rsidR="00EA0A63">
        <w:rPr>
          <w:rFonts w:eastAsia="Times New Roman" w:cstheme="minorHAnsi"/>
        </w:rPr>
        <w:t xml:space="preserve">in ROCIS </w:t>
      </w:r>
      <w:r w:rsidR="00740F5E">
        <w:rPr>
          <w:rFonts w:eastAsia="Times New Roman" w:cstheme="minorHAnsi"/>
        </w:rPr>
        <w:t xml:space="preserve">as a supplementary document </w:t>
      </w:r>
      <w:r w:rsidR="009B18F7">
        <w:rPr>
          <w:rFonts w:eastAsia="Times New Roman" w:cstheme="minorHAnsi"/>
        </w:rPr>
        <w:t>to</w:t>
      </w:r>
      <w:r w:rsidR="00740F5E">
        <w:rPr>
          <w:rFonts w:eastAsia="Times New Roman" w:cstheme="minorHAnsi"/>
        </w:rPr>
        <w:t xml:space="preserve"> this ICR. </w:t>
      </w:r>
      <w:r>
        <w:rPr>
          <w:rFonts w:eastAsia="Times New Roman" w:cstheme="minorHAnsi"/>
        </w:rPr>
        <w:t xml:space="preserve">The results of the pretest suggested that the survey and sampling methods would provide the level of detail and </w:t>
      </w:r>
      <w:r w:rsidR="003F383B">
        <w:rPr>
          <w:rFonts w:eastAsia="Times New Roman" w:cstheme="minorHAnsi"/>
        </w:rPr>
        <w:t>data</w:t>
      </w:r>
      <w:r w:rsidR="003F383B" w:rsidRPr="003F383B">
        <w:rPr>
          <w:rFonts w:eastAsia="Times New Roman" w:cstheme="minorHAnsi"/>
        </w:rPr>
        <w:t xml:space="preserve"> </w:t>
      </w:r>
      <w:r w:rsidR="00C22E3A">
        <w:rPr>
          <w:rFonts w:eastAsia="Times New Roman" w:cstheme="minorHAnsi"/>
        </w:rPr>
        <w:t>that will</w:t>
      </w:r>
      <w:r w:rsidR="003F383B">
        <w:rPr>
          <w:rFonts w:eastAsia="Times New Roman" w:cstheme="minorHAnsi"/>
        </w:rPr>
        <w:t xml:space="preserve"> </w:t>
      </w:r>
      <w:r w:rsidR="00141191">
        <w:rPr>
          <w:rFonts w:eastAsia="Times New Roman" w:cstheme="minorHAnsi"/>
        </w:rPr>
        <w:t>be</w:t>
      </w:r>
      <w:r w:rsidR="00141191" w:rsidRPr="003F383B">
        <w:rPr>
          <w:rFonts w:eastAsia="Times New Roman" w:cstheme="minorHAnsi"/>
        </w:rPr>
        <w:t xml:space="preserve"> </w:t>
      </w:r>
      <w:r w:rsidR="003F383B" w:rsidRPr="003F383B">
        <w:rPr>
          <w:rFonts w:eastAsia="Times New Roman" w:cstheme="minorHAnsi"/>
        </w:rPr>
        <w:t xml:space="preserve">one piece of information that the Secretary of the Interior will use to evaluate future dam operation plans associated with the current ongoing Glen Canyon </w:t>
      </w:r>
      <w:r w:rsidR="00F96285">
        <w:rPr>
          <w:rFonts w:eastAsia="Times New Roman" w:cstheme="minorHAnsi"/>
        </w:rPr>
        <w:t>Draft Environmental Impact Statement (</w:t>
      </w:r>
      <w:r w:rsidR="003F383B" w:rsidRPr="003F383B">
        <w:rPr>
          <w:rFonts w:eastAsia="Times New Roman" w:cstheme="minorHAnsi"/>
        </w:rPr>
        <w:t>DEIS</w:t>
      </w:r>
      <w:r w:rsidR="00F96285">
        <w:rPr>
          <w:rFonts w:eastAsia="Times New Roman" w:cstheme="minorHAnsi"/>
        </w:rPr>
        <w:t>)</w:t>
      </w:r>
      <w:r w:rsidR="003F383B" w:rsidRPr="003F383B">
        <w:rPr>
          <w:rFonts w:eastAsia="Times New Roman" w:cstheme="minorHAnsi"/>
        </w:rPr>
        <w:t>.</w:t>
      </w:r>
      <w:r w:rsidR="00740F5E">
        <w:rPr>
          <w:rFonts w:eastAsia="Times New Roman" w:cstheme="minorHAnsi"/>
        </w:rPr>
        <w:t xml:space="preserve">  Specifically, the pretest responses showed the numerical range of the key willingness to pay (WTP) parameter in the conjoint valuation question sufficiently captured the stated range of respondent WTP.  Additionally, pretes</w:t>
      </w:r>
      <w:r w:rsidR="009B18F7">
        <w:rPr>
          <w:rFonts w:eastAsia="Times New Roman" w:cstheme="minorHAnsi"/>
        </w:rPr>
        <w:t>t</w:t>
      </w:r>
      <w:r w:rsidR="00740F5E">
        <w:rPr>
          <w:rFonts w:eastAsia="Times New Roman" w:cstheme="minorHAnsi"/>
        </w:rPr>
        <w:t xml:space="preserve"> responses showed no problems with respondent comprehension and interpretation of the survey questions. </w:t>
      </w:r>
    </w:p>
    <w:p w14:paraId="56329C03" w14:textId="77777777" w:rsidR="0025607C" w:rsidRPr="00286D71" w:rsidRDefault="0025607C" w:rsidP="00C0488E">
      <w:pPr>
        <w:pStyle w:val="NoSpacing"/>
        <w:spacing w:line="360" w:lineRule="auto"/>
        <w:rPr>
          <w:sz w:val="18"/>
          <w:szCs w:val="18"/>
        </w:rPr>
      </w:pPr>
    </w:p>
    <w:p w14:paraId="6E980A29" w14:textId="22548F1D" w:rsidR="00B85786" w:rsidRPr="00C22E3A" w:rsidRDefault="004A1C12" w:rsidP="00B85786">
      <w:pPr>
        <w:spacing w:line="360" w:lineRule="auto"/>
      </w:pPr>
      <w:r>
        <w:rPr>
          <w:rFonts w:eastAsia="Times New Roman" w:cstheme="minorHAnsi"/>
        </w:rPr>
        <w:lastRenderedPageBreak/>
        <w:t xml:space="preserve">Following the completion of the </w:t>
      </w:r>
      <w:r w:rsidR="00740F5E">
        <w:rPr>
          <w:rFonts w:eastAsia="Times New Roman" w:cstheme="minorHAnsi"/>
        </w:rPr>
        <w:t>pret</w:t>
      </w:r>
      <w:r>
        <w:rPr>
          <w:rFonts w:eastAsia="Times New Roman" w:cstheme="minorHAnsi"/>
        </w:rPr>
        <w:t xml:space="preserve">est we are now requesting approval of </w:t>
      </w:r>
      <w:r w:rsidR="00F83E54">
        <w:rPr>
          <w:rFonts w:eastAsia="Times New Roman" w:cstheme="minorHAnsi"/>
        </w:rPr>
        <w:t>a revised</w:t>
      </w:r>
      <w:r>
        <w:rPr>
          <w:rFonts w:eastAsia="Times New Roman" w:cstheme="minorHAnsi"/>
        </w:rPr>
        <w:t xml:space="preserve"> version of the instrument that will be </w:t>
      </w:r>
      <w:r w:rsidR="00F83E54">
        <w:rPr>
          <w:rFonts w:eastAsia="Times New Roman" w:cstheme="minorHAnsi"/>
        </w:rPr>
        <w:t>used to survey</w:t>
      </w:r>
      <w:r>
        <w:rPr>
          <w:rFonts w:eastAsia="Times New Roman" w:cstheme="minorHAnsi"/>
        </w:rPr>
        <w:t xml:space="preserve"> a broader respondent universe</w:t>
      </w:r>
      <w:r w:rsidR="00675A64">
        <w:rPr>
          <w:rFonts w:eastAsia="Times New Roman" w:cstheme="minorHAnsi"/>
        </w:rPr>
        <w:t xml:space="preserve">. We anticipate that the results could be used to inform the development of an operating plan for the Glen Canyon Dam in accordance with the Grand Canyon Protection Act (GCPA). </w:t>
      </w:r>
      <w:r w:rsidR="0025607C">
        <w:rPr>
          <w:rFonts w:eastAsia="Times New Roman" w:cstheme="minorHAnsi"/>
        </w:rPr>
        <w:t xml:space="preserve"> </w:t>
      </w:r>
      <w:r w:rsidR="00B85786">
        <w:rPr>
          <w:rFonts w:eastAsia="Times New Roman" w:cstheme="minorHAnsi"/>
        </w:rPr>
        <w:t xml:space="preserve"> </w:t>
      </w:r>
    </w:p>
    <w:p w14:paraId="59CAB663" w14:textId="73448868" w:rsidR="003F383B" w:rsidRDefault="00E44B93" w:rsidP="00C0488E">
      <w:pPr>
        <w:spacing w:after="0" w:line="360" w:lineRule="auto"/>
        <w:rPr>
          <w:rFonts w:eastAsia="Times New Roman" w:cstheme="minorHAnsi"/>
        </w:rPr>
      </w:pPr>
      <w:r>
        <w:rPr>
          <w:rFonts w:eastAsia="Times New Roman" w:cstheme="minorHAnsi"/>
        </w:rPr>
        <w:t xml:space="preserve">The fundamental basis of this request is the </w:t>
      </w:r>
      <w:r w:rsidR="003F383B" w:rsidRPr="00D00CBF">
        <w:rPr>
          <w:rFonts w:eastAsia="Times New Roman" w:cstheme="minorHAnsi"/>
        </w:rPr>
        <w:t xml:space="preserve">need </w:t>
      </w:r>
      <w:r>
        <w:rPr>
          <w:rFonts w:eastAsia="Times New Roman" w:cstheme="minorHAnsi"/>
        </w:rPr>
        <w:t>to supplement</w:t>
      </w:r>
      <w:r w:rsidR="003F383B" w:rsidRPr="00D00CBF">
        <w:rPr>
          <w:rFonts w:eastAsia="Times New Roman" w:cstheme="minorHAnsi"/>
        </w:rPr>
        <w:t xml:space="preserve"> </w:t>
      </w:r>
      <w:r>
        <w:rPr>
          <w:rFonts w:eastAsia="Times New Roman" w:cstheme="minorHAnsi"/>
        </w:rPr>
        <w:t>the information currently available in the extremely outdate</w:t>
      </w:r>
      <w:r w:rsidR="00234D74">
        <w:rPr>
          <w:rFonts w:eastAsia="Times New Roman" w:cstheme="minorHAnsi"/>
        </w:rPr>
        <w:t>d</w:t>
      </w:r>
      <w:r>
        <w:rPr>
          <w:rFonts w:eastAsia="Times New Roman" w:cstheme="minorHAnsi"/>
        </w:rPr>
        <w:t xml:space="preserve"> studies. </w:t>
      </w:r>
      <w:r w:rsidR="002211CB" w:rsidRPr="002211CB">
        <w:rPr>
          <w:rFonts w:eastAsia="Times New Roman" w:cstheme="minorHAnsi"/>
        </w:rPr>
        <w:t xml:space="preserve">This collection </w:t>
      </w:r>
      <w:r>
        <w:rPr>
          <w:rFonts w:eastAsia="Times New Roman" w:cstheme="minorHAnsi"/>
        </w:rPr>
        <w:t xml:space="preserve">will </w:t>
      </w:r>
      <w:r w:rsidR="002211CB" w:rsidRPr="002211CB">
        <w:rPr>
          <w:rFonts w:eastAsia="Times New Roman" w:cstheme="minorHAnsi"/>
        </w:rPr>
        <w:t>take into account all relevant case studies</w:t>
      </w:r>
      <w:r w:rsidR="00C12CCB">
        <w:rPr>
          <w:rFonts w:eastAsia="Times New Roman" w:cstheme="minorHAnsi"/>
        </w:rPr>
        <w:t xml:space="preserve"> related to this issue</w:t>
      </w:r>
      <w:r w:rsidR="007A53DE">
        <w:rPr>
          <w:rFonts w:eastAsia="Times New Roman" w:cstheme="minorHAnsi"/>
        </w:rPr>
        <w:t>;</w:t>
      </w:r>
      <w:r w:rsidR="007A53DE" w:rsidRPr="002211CB">
        <w:rPr>
          <w:rFonts w:eastAsia="Times New Roman" w:cstheme="minorHAnsi"/>
        </w:rPr>
        <w:t xml:space="preserve"> </w:t>
      </w:r>
      <w:r w:rsidR="002211CB" w:rsidRPr="002211CB">
        <w:rPr>
          <w:rFonts w:eastAsia="Times New Roman" w:cstheme="minorHAnsi"/>
        </w:rPr>
        <w:t xml:space="preserve">however, it </w:t>
      </w:r>
      <w:r>
        <w:rPr>
          <w:rFonts w:eastAsia="Times New Roman" w:cstheme="minorHAnsi"/>
        </w:rPr>
        <w:t xml:space="preserve">will </w:t>
      </w:r>
      <w:r w:rsidR="002211CB" w:rsidRPr="002211CB">
        <w:rPr>
          <w:rFonts w:eastAsia="Times New Roman" w:cstheme="minorHAnsi"/>
        </w:rPr>
        <w:t xml:space="preserve">closely parallel the work of Welsh </w:t>
      </w:r>
      <w:r w:rsidR="002211CB" w:rsidRPr="002211CB">
        <w:rPr>
          <w:rFonts w:eastAsia="Times New Roman" w:cstheme="minorHAnsi"/>
          <w:i/>
        </w:rPr>
        <w:t>et al.</w:t>
      </w:r>
      <w:r w:rsidR="002211CB" w:rsidRPr="002211CB">
        <w:rPr>
          <w:rFonts w:eastAsia="Times New Roman" w:cstheme="minorHAnsi"/>
        </w:rPr>
        <w:t xml:space="preserve"> (1995) by using stated choice methods to measure the changes in value associated with the impacts on riparian areas caused by changes in operations of Glen Canyon Dam.</w:t>
      </w:r>
    </w:p>
    <w:p w14:paraId="50C3D898" w14:textId="77777777" w:rsidR="000F1F45" w:rsidRPr="00286D71" w:rsidRDefault="000F1F45" w:rsidP="00C0488E">
      <w:pPr>
        <w:pStyle w:val="NoSpacing"/>
        <w:spacing w:line="360" w:lineRule="auto"/>
        <w:rPr>
          <w:sz w:val="18"/>
          <w:szCs w:val="18"/>
        </w:rPr>
      </w:pPr>
    </w:p>
    <w:p w14:paraId="045916E4" w14:textId="77777777" w:rsidR="00D00CBF" w:rsidRDefault="00C82693" w:rsidP="00C0488E">
      <w:pPr>
        <w:spacing w:after="0" w:line="360" w:lineRule="auto"/>
        <w:rPr>
          <w:rFonts w:eastAsia="Times New Roman" w:cstheme="minorHAnsi"/>
        </w:rPr>
      </w:pPr>
      <w:r w:rsidRPr="00C82693">
        <w:rPr>
          <w:rFonts w:eastAsia="Times New Roman" w:cstheme="minorHAnsi"/>
        </w:rPr>
        <w:t xml:space="preserve">The </w:t>
      </w:r>
      <w:r>
        <w:rPr>
          <w:rFonts w:eastAsia="Times New Roman" w:cstheme="minorHAnsi"/>
        </w:rPr>
        <w:t>need for this collection is</w:t>
      </w:r>
      <w:r w:rsidRPr="00C82693">
        <w:rPr>
          <w:rFonts w:eastAsia="Times New Roman" w:cstheme="minorHAnsi"/>
        </w:rPr>
        <w:t xml:space="preserve"> well established within the NPS, US</w:t>
      </w:r>
      <w:r>
        <w:rPr>
          <w:rFonts w:eastAsia="Times New Roman" w:cstheme="minorHAnsi"/>
        </w:rPr>
        <w:t xml:space="preserve"> </w:t>
      </w:r>
      <w:r w:rsidRPr="00C82693">
        <w:rPr>
          <w:rFonts w:eastAsia="Times New Roman" w:cstheme="minorHAnsi"/>
        </w:rPr>
        <w:t>B</w:t>
      </w:r>
      <w:r>
        <w:rPr>
          <w:rFonts w:eastAsia="Times New Roman" w:cstheme="minorHAnsi"/>
        </w:rPr>
        <w:t xml:space="preserve">ureau of </w:t>
      </w:r>
      <w:r w:rsidR="00204BE9">
        <w:rPr>
          <w:rFonts w:eastAsia="Times New Roman" w:cstheme="minorHAnsi"/>
        </w:rPr>
        <w:t>Reclamation</w:t>
      </w:r>
      <w:r w:rsidRPr="00C82693">
        <w:rPr>
          <w:rFonts w:eastAsia="Times New Roman" w:cstheme="minorHAnsi"/>
        </w:rPr>
        <w:t xml:space="preserve"> and other agencies </w:t>
      </w:r>
      <w:r w:rsidR="00204BE9">
        <w:rPr>
          <w:rFonts w:eastAsia="Times New Roman" w:cstheme="minorHAnsi"/>
        </w:rPr>
        <w:t>responsible for the</w:t>
      </w:r>
      <w:r w:rsidRPr="00C82693">
        <w:rPr>
          <w:rFonts w:eastAsia="Times New Roman" w:cstheme="minorHAnsi"/>
        </w:rPr>
        <w:t xml:space="preserve"> management of the Colorado River System.  Determination of the time requirements, and need for data collection </w:t>
      </w:r>
      <w:r>
        <w:rPr>
          <w:rFonts w:eastAsia="Times New Roman" w:cstheme="minorHAnsi"/>
        </w:rPr>
        <w:t>are</w:t>
      </w:r>
      <w:r w:rsidRPr="00C82693">
        <w:rPr>
          <w:rFonts w:eastAsia="Times New Roman" w:cstheme="minorHAnsi"/>
        </w:rPr>
        <w:t xml:space="preserve"> based on broad input and evidence from management issues and studies </w:t>
      </w:r>
      <w:r w:rsidR="00F96285" w:rsidRPr="00C82693">
        <w:rPr>
          <w:rFonts w:eastAsia="Times New Roman" w:cstheme="minorHAnsi"/>
        </w:rPr>
        <w:t>relat</w:t>
      </w:r>
      <w:r w:rsidR="00F96285">
        <w:rPr>
          <w:rFonts w:eastAsia="Times New Roman" w:cstheme="minorHAnsi"/>
        </w:rPr>
        <w:t>ed</w:t>
      </w:r>
      <w:r w:rsidR="00F96285" w:rsidRPr="00C82693">
        <w:rPr>
          <w:rFonts w:eastAsia="Times New Roman" w:cstheme="minorHAnsi"/>
        </w:rPr>
        <w:t xml:space="preserve"> </w:t>
      </w:r>
      <w:r w:rsidRPr="00C82693">
        <w:rPr>
          <w:rFonts w:eastAsia="Times New Roman" w:cstheme="minorHAnsi"/>
        </w:rPr>
        <w:t>to Glen Canyon Dam and the flows of the Colorado River through the Grand Canyon.</w:t>
      </w:r>
    </w:p>
    <w:p w14:paraId="68CFC9DF" w14:textId="77777777" w:rsidR="00C82693" w:rsidRPr="00D00CBF" w:rsidRDefault="00C82693" w:rsidP="00286D71">
      <w:pPr>
        <w:pStyle w:val="NoSpacing"/>
        <w:pBdr>
          <w:top w:val="single" w:sz="4" w:space="1" w:color="auto"/>
        </w:pBdr>
      </w:pPr>
    </w:p>
    <w:p w14:paraId="06804DD3" w14:textId="77777777" w:rsidR="00D00CBF" w:rsidRPr="00286D71" w:rsidRDefault="00D00CBF" w:rsidP="00D00CBF">
      <w:pPr>
        <w:spacing w:after="0"/>
        <w:rPr>
          <w:rFonts w:eastAsia="Times New Roman" w:cstheme="minorHAnsi"/>
          <w:sz w:val="20"/>
          <w:u w:val="single"/>
        </w:rPr>
      </w:pPr>
      <w:r w:rsidRPr="00286D71">
        <w:rPr>
          <w:rFonts w:eastAsia="Times New Roman" w:cstheme="minorHAnsi"/>
          <w:sz w:val="20"/>
          <w:u w:val="single"/>
        </w:rPr>
        <w:t xml:space="preserve">Legal Justification: </w:t>
      </w:r>
    </w:p>
    <w:p w14:paraId="03365B04" w14:textId="77777777" w:rsidR="0025607C" w:rsidRPr="00286D71" w:rsidRDefault="0025607C" w:rsidP="008C064A">
      <w:pPr>
        <w:pStyle w:val="NoSpacing"/>
        <w:rPr>
          <w:sz w:val="20"/>
        </w:rPr>
      </w:pPr>
    </w:p>
    <w:p w14:paraId="574E673E" w14:textId="77777777" w:rsidR="00260EE0" w:rsidRPr="00286D71" w:rsidRDefault="0095316A" w:rsidP="00C7049C">
      <w:pPr>
        <w:widowControl w:val="0"/>
        <w:numPr>
          <w:ilvl w:val="0"/>
          <w:numId w:val="3"/>
        </w:numPr>
        <w:autoSpaceDE w:val="0"/>
        <w:autoSpaceDN w:val="0"/>
        <w:adjustRightInd w:val="0"/>
        <w:spacing w:after="0"/>
        <w:rPr>
          <w:rFonts w:eastAsia="Times New Roman" w:cstheme="minorHAnsi"/>
          <w:i/>
          <w:sz w:val="20"/>
          <w:u w:val="single"/>
        </w:rPr>
      </w:pPr>
      <w:r w:rsidRPr="00286D71">
        <w:rPr>
          <w:rFonts w:eastAsia="Times New Roman" w:cstheme="minorHAnsi"/>
          <w:sz w:val="20"/>
        </w:rPr>
        <w:t>The Grand Canyon Protection Act of 1992 (Pub. L.102–575 -</w:t>
      </w:r>
      <w:r w:rsidRPr="00286D71">
        <w:rPr>
          <w:rFonts w:ascii="Tahoma" w:hAnsi="Tahoma" w:cs="Tahoma"/>
          <w:color w:val="000000"/>
          <w:sz w:val="18"/>
          <w:szCs w:val="20"/>
          <w:shd w:val="clear" w:color="auto" w:fill="FFFFFF"/>
        </w:rPr>
        <w:t xml:space="preserve"> </w:t>
      </w:r>
      <w:r w:rsidRPr="00286D71">
        <w:rPr>
          <w:rFonts w:eastAsia="Times New Roman" w:cstheme="minorHAnsi"/>
          <w:sz w:val="20"/>
        </w:rPr>
        <w:t xml:space="preserve">Section 1804(c) </w:t>
      </w:r>
      <w:r w:rsidR="00260EE0" w:rsidRPr="00286D71">
        <w:rPr>
          <w:rFonts w:eastAsia="Times New Roman" w:cstheme="minorHAnsi"/>
          <w:i/>
          <w:sz w:val="20"/>
        </w:rPr>
        <w:t>-</w:t>
      </w:r>
      <w:r w:rsidR="00260EE0" w:rsidRPr="00286D71">
        <w:rPr>
          <w:i/>
          <w:sz w:val="20"/>
        </w:rPr>
        <w:t xml:space="preserve"> </w:t>
      </w:r>
      <w:r w:rsidR="00260EE0" w:rsidRPr="00286D71">
        <w:rPr>
          <w:rFonts w:eastAsia="Times New Roman" w:cstheme="minorHAnsi"/>
          <w:i/>
          <w:sz w:val="20"/>
        </w:rPr>
        <w:t>The Secretary shall operate Glen Canyon Dam in accordance with the additional criteria and operating plans specified in section 1804 and exercise other authorities under existing law in such a manner as to protect, mitigate adverse impacts to, and improve the values for which Grand Canyon National Park and Glen Canyon National Recreation Area were established, including, but not limited to natural and cultural resources and visitor use.</w:t>
      </w:r>
    </w:p>
    <w:p w14:paraId="75DB979B" w14:textId="77777777" w:rsidR="00C7049C" w:rsidRPr="00286D71" w:rsidRDefault="00C7049C" w:rsidP="008C064A">
      <w:pPr>
        <w:pStyle w:val="NoSpacing"/>
        <w:rPr>
          <w:sz w:val="14"/>
          <w:szCs w:val="16"/>
        </w:rPr>
      </w:pPr>
    </w:p>
    <w:p w14:paraId="0453FD3D" w14:textId="77777777" w:rsidR="00C7049C" w:rsidRPr="00286D71" w:rsidRDefault="00C7049C" w:rsidP="00C7049C">
      <w:pPr>
        <w:widowControl w:val="0"/>
        <w:numPr>
          <w:ilvl w:val="0"/>
          <w:numId w:val="3"/>
        </w:numPr>
        <w:autoSpaceDE w:val="0"/>
        <w:autoSpaceDN w:val="0"/>
        <w:adjustRightInd w:val="0"/>
        <w:spacing w:after="0"/>
        <w:rPr>
          <w:rFonts w:eastAsia="Times New Roman" w:cstheme="minorHAnsi"/>
          <w:i/>
          <w:sz w:val="20"/>
        </w:rPr>
      </w:pPr>
      <w:r w:rsidRPr="00286D71">
        <w:rPr>
          <w:rFonts w:eastAsia="Times New Roman" w:cstheme="minorHAnsi"/>
          <w:i/>
          <w:sz w:val="20"/>
        </w:rPr>
        <w:t>Colorado River Storage Project Act Of 1956 –</w:t>
      </w:r>
      <w:r w:rsidRPr="00286D71">
        <w:rPr>
          <w:i/>
          <w:sz w:val="20"/>
        </w:rPr>
        <w:t xml:space="preserve"> (</w:t>
      </w:r>
      <w:r w:rsidRPr="00286D71">
        <w:rPr>
          <w:rFonts w:eastAsia="Times New Roman" w:cstheme="minorHAnsi"/>
          <w:i/>
          <w:sz w:val="20"/>
        </w:rPr>
        <w:t>43 U.S.C. -- 620-620o) This Act authorizes and directs the Secretary to investigate, plan, construct and operate facilities to mitigate losses of, and improve conditions for, fish and wildlife and public recreational facilities.</w:t>
      </w:r>
    </w:p>
    <w:p w14:paraId="2526BE3D" w14:textId="77777777" w:rsidR="00C7049C" w:rsidRPr="00286D71" w:rsidRDefault="00C7049C" w:rsidP="00C7049C">
      <w:pPr>
        <w:pStyle w:val="NoSpacing"/>
        <w:rPr>
          <w:sz w:val="14"/>
          <w:szCs w:val="16"/>
        </w:rPr>
      </w:pPr>
    </w:p>
    <w:p w14:paraId="5A5D0306" w14:textId="77777777" w:rsidR="00D00CBF" w:rsidRPr="00286D71" w:rsidRDefault="00D00CBF" w:rsidP="00D00CBF">
      <w:pPr>
        <w:widowControl w:val="0"/>
        <w:numPr>
          <w:ilvl w:val="0"/>
          <w:numId w:val="3"/>
        </w:numPr>
        <w:autoSpaceDE w:val="0"/>
        <w:autoSpaceDN w:val="0"/>
        <w:adjustRightInd w:val="0"/>
        <w:spacing w:after="0"/>
        <w:rPr>
          <w:rFonts w:eastAsia="Times New Roman" w:cstheme="minorHAnsi"/>
          <w:i/>
          <w:sz w:val="20"/>
        </w:rPr>
      </w:pPr>
      <w:r w:rsidRPr="00286D71">
        <w:rPr>
          <w:rFonts w:eastAsia="Times New Roman" w:cstheme="minorHAnsi"/>
          <w:sz w:val="20"/>
        </w:rPr>
        <w:t>The National Park Service Act of 1916, (38 Stat 535, 16 USC 1, et seq.</w:t>
      </w:r>
      <w:r w:rsidR="00C7049C" w:rsidRPr="00286D71">
        <w:rPr>
          <w:rFonts w:eastAsia="Times New Roman" w:cstheme="minorHAnsi"/>
          <w:sz w:val="20"/>
        </w:rPr>
        <w:t>)</w:t>
      </w:r>
      <w:r w:rsidRPr="00286D71">
        <w:rPr>
          <w:rFonts w:eastAsia="Times New Roman" w:cstheme="minorHAnsi"/>
          <w:sz w:val="20"/>
        </w:rPr>
        <w:t xml:space="preserve"> </w:t>
      </w:r>
      <w:r w:rsidR="00D42C68" w:rsidRPr="00286D71">
        <w:rPr>
          <w:rFonts w:eastAsia="Times New Roman" w:cstheme="minorHAnsi"/>
          <w:i/>
          <w:sz w:val="20"/>
        </w:rPr>
        <w:t xml:space="preserve">requires </w:t>
      </w:r>
      <w:r w:rsidRPr="00286D71">
        <w:rPr>
          <w:rFonts w:eastAsia="Times New Roman" w:cstheme="minorHAnsi"/>
          <w:i/>
          <w:sz w:val="20"/>
        </w:rPr>
        <w:t xml:space="preserve">that the National Park Service (NPS) preserve the national parks for the use and enjoyment of present and future generations.  At the field level, this means resource preservation, public education, facility maintenance and operation, and physical developments that are necessary for public use, health, and safety. </w:t>
      </w:r>
    </w:p>
    <w:p w14:paraId="3D49E75B" w14:textId="77777777" w:rsidR="00D00CBF" w:rsidRPr="00286D71" w:rsidRDefault="00D00CBF" w:rsidP="008C064A">
      <w:pPr>
        <w:pStyle w:val="NoSpacing"/>
        <w:rPr>
          <w:sz w:val="14"/>
          <w:szCs w:val="16"/>
        </w:rPr>
      </w:pPr>
    </w:p>
    <w:p w14:paraId="573D504B" w14:textId="77777777" w:rsidR="00D00CBF" w:rsidRPr="00286D71" w:rsidRDefault="00D00CBF" w:rsidP="00D00CBF">
      <w:pPr>
        <w:widowControl w:val="0"/>
        <w:numPr>
          <w:ilvl w:val="0"/>
          <w:numId w:val="3"/>
        </w:numPr>
        <w:autoSpaceDE w:val="0"/>
        <w:autoSpaceDN w:val="0"/>
        <w:adjustRightInd w:val="0"/>
        <w:spacing w:after="0"/>
        <w:rPr>
          <w:rFonts w:eastAsia="Times New Roman" w:cstheme="minorHAnsi"/>
          <w:i/>
          <w:sz w:val="20"/>
        </w:rPr>
      </w:pPr>
      <w:r w:rsidRPr="00286D71">
        <w:rPr>
          <w:rFonts w:eastAsia="Times New Roman" w:cstheme="minorHAnsi"/>
          <w:sz w:val="20"/>
        </w:rPr>
        <w:t>National Environmental Policy Act, 1969</w:t>
      </w:r>
      <w:r w:rsidR="0095316A" w:rsidRPr="00286D71">
        <w:rPr>
          <w:rFonts w:eastAsia="Times New Roman" w:cstheme="minorHAnsi"/>
          <w:sz w:val="20"/>
        </w:rPr>
        <w:t>, (42 U</w:t>
      </w:r>
      <w:r w:rsidRPr="00286D71">
        <w:rPr>
          <w:rFonts w:eastAsia="Times New Roman" w:cstheme="minorHAnsi"/>
          <w:sz w:val="20"/>
        </w:rPr>
        <w:t>.</w:t>
      </w:r>
      <w:r w:rsidR="0095316A" w:rsidRPr="00286D71">
        <w:rPr>
          <w:rFonts w:eastAsia="Times New Roman" w:cstheme="minorHAnsi"/>
          <w:sz w:val="20"/>
        </w:rPr>
        <w:t>S.C. 55)</w:t>
      </w:r>
      <w:r w:rsidRPr="00286D71">
        <w:rPr>
          <w:rFonts w:eastAsia="Times New Roman" w:cstheme="minorHAnsi"/>
          <w:sz w:val="20"/>
        </w:rPr>
        <w:t xml:space="preserve"> </w:t>
      </w:r>
      <w:r w:rsidR="00D42C68" w:rsidRPr="00286D71">
        <w:rPr>
          <w:rFonts w:eastAsia="Times New Roman" w:cstheme="minorHAnsi"/>
          <w:i/>
          <w:sz w:val="20"/>
        </w:rPr>
        <w:t xml:space="preserve">requires </w:t>
      </w:r>
      <w:r w:rsidRPr="00286D71">
        <w:rPr>
          <w:rFonts w:eastAsia="Times New Roman" w:cstheme="minorHAnsi"/>
          <w:i/>
          <w:sz w:val="20"/>
        </w:rPr>
        <w:t>visitor use data in impact assessment of development on users and resources as part of each park's general management plan</w:t>
      </w:r>
      <w:r w:rsidR="0019370D" w:rsidRPr="00286D71">
        <w:rPr>
          <w:rFonts w:eastAsia="Times New Roman" w:cstheme="minorHAnsi"/>
          <w:i/>
          <w:sz w:val="20"/>
        </w:rPr>
        <w:t>.</w:t>
      </w:r>
    </w:p>
    <w:p w14:paraId="663E3CF6" w14:textId="77777777" w:rsidR="00D00CBF" w:rsidRPr="008C064A" w:rsidRDefault="00D00CBF" w:rsidP="008C064A">
      <w:pPr>
        <w:pStyle w:val="NoSpacing"/>
      </w:pPr>
    </w:p>
    <w:p w14:paraId="16552436" w14:textId="77777777" w:rsidR="00EA0A63" w:rsidRDefault="00EA0A63">
      <w:pPr>
        <w:rPr>
          <w:rFonts w:eastAsia="Times New Roman" w:cstheme="minorHAnsi"/>
          <w:b/>
        </w:rPr>
      </w:pPr>
      <w:r>
        <w:rPr>
          <w:rFonts w:eastAsia="Times New Roman" w:cstheme="minorHAnsi"/>
          <w:b/>
        </w:rPr>
        <w:br w:type="page"/>
      </w:r>
    </w:p>
    <w:p w14:paraId="7CB5A2E6" w14:textId="5860D841" w:rsid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lastRenderedPageBreak/>
        <w:t>2.</w:t>
      </w:r>
      <w:r w:rsidRPr="00D00CBF">
        <w:rPr>
          <w:rFonts w:eastAsia="Times New Roman" w:cstheme="minorHAnsi"/>
          <w:b/>
        </w:rPr>
        <w:tab/>
        <w:t xml:space="preserve">Indicate how, by whom, and for what purpose the information is to be used. Except for a new collection, </w:t>
      </w:r>
      <w:r w:rsidRPr="00827EA6">
        <w:rPr>
          <w:rFonts w:eastAsia="Times New Roman" w:cstheme="minorHAnsi"/>
          <w:b/>
        </w:rPr>
        <w:t>indicate the actual use the agency has made of the information received from the current collection</w:t>
      </w:r>
      <w:r w:rsidRPr="00D00CBF">
        <w:rPr>
          <w:rFonts w:eastAsia="Times New Roman" w:cstheme="minorHAnsi"/>
          <w:b/>
        </w:rPr>
        <w:t>. [Be specific. If this collection is a form or a questionnaire, every question needs to be justified.]</w:t>
      </w:r>
    </w:p>
    <w:p w14:paraId="728CE1D7" w14:textId="77777777" w:rsidR="00EB0550" w:rsidRDefault="00EB0550" w:rsidP="00EB0550">
      <w:pPr>
        <w:pStyle w:val="NoSpacing"/>
        <w:spacing w:line="360" w:lineRule="auto"/>
      </w:pPr>
    </w:p>
    <w:p w14:paraId="21C0DC0F" w14:textId="029F3E98" w:rsidR="00EB0550" w:rsidRDefault="00EB0550" w:rsidP="00EB0550">
      <w:pPr>
        <w:pStyle w:val="NoSpacing"/>
        <w:spacing w:line="360" w:lineRule="auto"/>
      </w:pPr>
      <w:r>
        <w:t xml:space="preserve">The original Terms of Clearance for this collection required that we conduct a pilot study </w:t>
      </w:r>
      <w:r w:rsidR="006A4E19">
        <w:t>(Phase 1)</w:t>
      </w:r>
      <w:r w:rsidR="00CB040F">
        <w:t xml:space="preserve">. </w:t>
      </w:r>
      <w:r w:rsidR="006A4E19">
        <w:t xml:space="preserve"> </w:t>
      </w:r>
      <w:r w:rsidR="00CB040F">
        <w:t>Th</w:t>
      </w:r>
      <w:r w:rsidR="002A4512">
        <w:t xml:space="preserve">e </w:t>
      </w:r>
      <w:r w:rsidR="00CB040F">
        <w:t xml:space="preserve">results </w:t>
      </w:r>
      <w:r w:rsidR="002A4512">
        <w:t>were</w:t>
      </w:r>
      <w:r w:rsidR="00CB040F">
        <w:t xml:space="preserve"> used </w:t>
      </w:r>
      <w:r w:rsidRPr="00EB0550">
        <w:t xml:space="preserve">to </w:t>
      </w:r>
      <w:r w:rsidR="002A4512">
        <w:t>evaluate</w:t>
      </w:r>
      <w:r w:rsidRPr="00EB0550">
        <w:t xml:space="preserve"> the </w:t>
      </w:r>
      <w:r w:rsidR="002A4512">
        <w:t xml:space="preserve">overall performance of the </w:t>
      </w:r>
      <w:r w:rsidRPr="00EB0550">
        <w:t>survey instrument and the sampling methods</w:t>
      </w:r>
      <w:r w:rsidR="00CB040F">
        <w:t xml:space="preserve">, </w:t>
      </w:r>
      <w:r w:rsidR="002A4512" w:rsidRPr="002A4512">
        <w:t>determine if the levels for the conjoint questions worked as expected</w:t>
      </w:r>
      <w:r w:rsidR="002A4512">
        <w:t>,</w:t>
      </w:r>
      <w:r w:rsidR="002A4512" w:rsidRPr="002A4512">
        <w:t xml:space="preserve"> </w:t>
      </w:r>
      <w:r>
        <w:t xml:space="preserve">to make any modifications necessary to the final version of the </w:t>
      </w:r>
      <w:r w:rsidR="002A4512">
        <w:t>questionnaire,</w:t>
      </w:r>
      <w:r w:rsidR="00CB040F">
        <w:t xml:space="preserve"> and to predict a possible response rate</w:t>
      </w:r>
      <w:r>
        <w:t xml:space="preserve">. </w:t>
      </w:r>
    </w:p>
    <w:p w14:paraId="5F1035F4" w14:textId="77777777" w:rsidR="00EB0550" w:rsidRDefault="00EB0550" w:rsidP="00EB0550">
      <w:pPr>
        <w:pStyle w:val="NoSpacing"/>
        <w:spacing w:line="360" w:lineRule="auto"/>
      </w:pPr>
    </w:p>
    <w:p w14:paraId="3F8E2995" w14:textId="0C5E7F1F" w:rsidR="00EB0550" w:rsidRPr="00EB0550" w:rsidRDefault="00EB0550" w:rsidP="00EB0550">
      <w:pPr>
        <w:pStyle w:val="NoSpacing"/>
        <w:spacing w:line="360" w:lineRule="auto"/>
      </w:pPr>
      <w:r w:rsidRPr="00EB0550">
        <w:t xml:space="preserve">The </w:t>
      </w:r>
      <w:r w:rsidR="00CB040F">
        <w:t>results</w:t>
      </w:r>
      <w:r w:rsidRPr="00EB0550">
        <w:t xml:space="preserve"> from the pilot test </w:t>
      </w:r>
      <w:r w:rsidR="002A4512">
        <w:t>are summarized below</w:t>
      </w:r>
      <w:r w:rsidRPr="00EB0550">
        <w:t>:</w:t>
      </w:r>
    </w:p>
    <w:p w14:paraId="4BDE034F" w14:textId="77777777" w:rsidR="00EB0550" w:rsidRPr="00EB0550" w:rsidRDefault="00EB0550" w:rsidP="002A4512">
      <w:pPr>
        <w:pStyle w:val="NoSpacing"/>
        <w:numPr>
          <w:ilvl w:val="0"/>
          <w:numId w:val="21"/>
        </w:numPr>
        <w:pBdr>
          <w:top w:val="single" w:sz="4" w:space="1" w:color="auto"/>
          <w:left w:val="single" w:sz="4" w:space="4" w:color="auto"/>
          <w:bottom w:val="single" w:sz="4" w:space="1" w:color="auto"/>
          <w:right w:val="single" w:sz="4" w:space="4" w:color="auto"/>
          <w:bar w:val="single" w:sz="4" w:color="auto"/>
        </w:pBdr>
        <w:spacing w:line="360" w:lineRule="auto"/>
      </w:pPr>
      <w:r w:rsidRPr="00EB0550">
        <w:t xml:space="preserve"> A total of 225 U.S. household addresses were selected for the pretest sample. Of the 225 survey mailed, 23 were retuned as undeliverable and 49 completed surveys were returned for an overall response rate of 24%.  </w:t>
      </w:r>
    </w:p>
    <w:p w14:paraId="1F31C0CC" w14:textId="77777777" w:rsidR="00EB0550" w:rsidRPr="00EB0550" w:rsidRDefault="00EB0550" w:rsidP="002A4512">
      <w:pPr>
        <w:pStyle w:val="NoSpacing"/>
        <w:numPr>
          <w:ilvl w:val="0"/>
          <w:numId w:val="21"/>
        </w:numPr>
        <w:pBdr>
          <w:top w:val="single" w:sz="4" w:space="1" w:color="auto"/>
          <w:left w:val="single" w:sz="4" w:space="4" w:color="auto"/>
          <w:bottom w:val="single" w:sz="4" w:space="1" w:color="auto"/>
          <w:right w:val="single" w:sz="4" w:space="4" w:color="auto"/>
          <w:bar w:val="single" w:sz="4" w:color="auto"/>
        </w:pBdr>
        <w:spacing w:line="360" w:lineRule="auto"/>
      </w:pPr>
      <w:r w:rsidRPr="00EB0550">
        <w:t>The results from the pretest suggest that most respondents understood the questions, followed instructions and had adequate information to answer the stated-preference conjoint questions.</w:t>
      </w:r>
    </w:p>
    <w:p w14:paraId="52BE1671" w14:textId="77777777" w:rsidR="00EB0550" w:rsidRPr="00EB0550" w:rsidRDefault="00EB0550" w:rsidP="002A4512">
      <w:pPr>
        <w:pStyle w:val="NoSpacing"/>
        <w:numPr>
          <w:ilvl w:val="0"/>
          <w:numId w:val="21"/>
        </w:numPr>
        <w:pBdr>
          <w:top w:val="single" w:sz="4" w:space="1" w:color="auto"/>
          <w:left w:val="single" w:sz="4" w:space="4" w:color="auto"/>
          <w:bottom w:val="single" w:sz="4" w:space="1" w:color="auto"/>
          <w:right w:val="single" w:sz="4" w:space="4" w:color="auto"/>
          <w:bar w:val="single" w:sz="4" w:color="auto"/>
        </w:pBdr>
        <w:spacing w:line="360" w:lineRule="auto"/>
      </w:pPr>
      <w:r w:rsidRPr="00EB0550">
        <w:t>Overall 39.7% of the respondents voted in favor of the action plans presented, but as expected this percentage was lower when the cost of the plan (bid amount) was higher.</w:t>
      </w:r>
    </w:p>
    <w:p w14:paraId="616FE010" w14:textId="77777777" w:rsidR="00EB0550" w:rsidRPr="00EB0550" w:rsidRDefault="00EB0550" w:rsidP="002A4512">
      <w:pPr>
        <w:pStyle w:val="NoSpacing"/>
        <w:numPr>
          <w:ilvl w:val="0"/>
          <w:numId w:val="21"/>
        </w:numPr>
        <w:pBdr>
          <w:top w:val="single" w:sz="4" w:space="1" w:color="auto"/>
          <w:left w:val="single" w:sz="4" w:space="4" w:color="auto"/>
          <w:bottom w:val="single" w:sz="4" w:space="1" w:color="auto"/>
          <w:right w:val="single" w:sz="4" w:space="4" w:color="auto"/>
          <w:bar w:val="single" w:sz="4" w:color="auto"/>
        </w:pBdr>
        <w:spacing w:line="360" w:lineRule="auto"/>
      </w:pPr>
      <w:r w:rsidRPr="00EB0550">
        <w:t xml:space="preserve">While the pretest sample size was too small to estimate any meaningful discrete choice model parameters, respondents reacted to key choice attributes (cost) as predicted by theory (downward sloping demand curve).  </w:t>
      </w:r>
    </w:p>
    <w:p w14:paraId="1BF3BF0D" w14:textId="77777777" w:rsidR="00EB0550" w:rsidRPr="00EB0550" w:rsidRDefault="00EB0550" w:rsidP="002A4512">
      <w:pPr>
        <w:pStyle w:val="NoSpacing"/>
        <w:numPr>
          <w:ilvl w:val="0"/>
          <w:numId w:val="21"/>
        </w:numPr>
        <w:pBdr>
          <w:top w:val="single" w:sz="4" w:space="1" w:color="auto"/>
          <w:left w:val="single" w:sz="4" w:space="4" w:color="auto"/>
          <w:bottom w:val="single" w:sz="4" w:space="1" w:color="auto"/>
          <w:right w:val="single" w:sz="4" w:space="4" w:color="auto"/>
          <w:bar w:val="single" w:sz="4" w:color="auto"/>
        </w:pBdr>
        <w:spacing w:line="360" w:lineRule="auto"/>
      </w:pPr>
      <w:r w:rsidRPr="00EB0550">
        <w:t>The range of high and low bids presented suggests that no change in overall bid range is needed in the final survey instrument in order to capture the essential bid response distribution.</w:t>
      </w:r>
    </w:p>
    <w:p w14:paraId="70F50526" w14:textId="77777777" w:rsidR="00EB0550" w:rsidRPr="00EB0550" w:rsidRDefault="00EB0550" w:rsidP="00EB0550">
      <w:pPr>
        <w:pStyle w:val="NoSpacing"/>
        <w:spacing w:line="360" w:lineRule="auto"/>
      </w:pPr>
    </w:p>
    <w:p w14:paraId="02D38230" w14:textId="130018D7" w:rsidR="00EB0550" w:rsidRPr="00EB0550" w:rsidRDefault="00EB0550" w:rsidP="00EB0550">
      <w:pPr>
        <w:pStyle w:val="NoSpacing"/>
        <w:spacing w:line="360" w:lineRule="auto"/>
      </w:pPr>
      <w:r>
        <w:t xml:space="preserve">We </w:t>
      </w:r>
      <w:r w:rsidR="002A4512">
        <w:t>feel that similar</w:t>
      </w:r>
      <w:r>
        <w:t xml:space="preserve"> r</w:t>
      </w:r>
      <w:r w:rsidRPr="00EB0550">
        <w:t>esults will provide managers with information that could be used to determine options for experimental management actions that will meet the requirements of the Grand Canyon Protection Act and minimize impacts to resources.</w:t>
      </w:r>
    </w:p>
    <w:p w14:paraId="53722CBA" w14:textId="77777777" w:rsidR="00EB0550" w:rsidRPr="00D00CBF" w:rsidRDefault="00EB0550" w:rsidP="008C064A">
      <w:pPr>
        <w:pStyle w:val="NoSpacing"/>
      </w:pPr>
    </w:p>
    <w:p w14:paraId="661AAA50" w14:textId="4E9506C8" w:rsidR="00141191" w:rsidRDefault="006A4E19" w:rsidP="00C12C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spacing w:val="-1"/>
        </w:rPr>
      </w:pPr>
      <w:r>
        <w:rPr>
          <w:rFonts w:eastAsia="Times New Roman" w:cstheme="minorHAnsi"/>
        </w:rPr>
        <w:t xml:space="preserve">Phase 2 of this collection will </w:t>
      </w:r>
      <w:r w:rsidR="002A4512">
        <w:rPr>
          <w:rFonts w:eastAsia="Times New Roman" w:cstheme="minorHAnsi"/>
        </w:rPr>
        <w:t>use the modified version</w:t>
      </w:r>
      <w:r w:rsidR="00C12CCB">
        <w:rPr>
          <w:rFonts w:eastAsia="Times New Roman" w:cstheme="minorHAnsi"/>
        </w:rPr>
        <w:t xml:space="preserve"> </w:t>
      </w:r>
      <w:r w:rsidR="002A4512">
        <w:rPr>
          <w:rFonts w:eastAsia="Times New Roman" w:cstheme="minorHAnsi"/>
        </w:rPr>
        <w:t xml:space="preserve">of the </w:t>
      </w:r>
      <w:r w:rsidR="00C12CCB">
        <w:rPr>
          <w:rFonts w:eastAsia="Times New Roman" w:cstheme="minorHAnsi"/>
        </w:rPr>
        <w:t>mail-back s</w:t>
      </w:r>
      <w:r w:rsidR="00160C7C">
        <w:rPr>
          <w:rFonts w:eastAsia="Times New Roman" w:cstheme="minorHAnsi"/>
        </w:rPr>
        <w:t xml:space="preserve">urvey </w:t>
      </w:r>
      <w:r>
        <w:rPr>
          <w:rFonts w:eastAsia="Times New Roman" w:cstheme="minorHAnsi"/>
        </w:rPr>
        <w:t xml:space="preserve">to </w:t>
      </w:r>
      <w:r w:rsidR="00C12CCB">
        <w:rPr>
          <w:rFonts w:eastAsia="Times New Roman" w:cstheme="minorHAnsi"/>
        </w:rPr>
        <w:t xml:space="preserve">collect information from </w:t>
      </w:r>
      <w:r w:rsidR="00A30FA7" w:rsidRPr="00A30FA7">
        <w:rPr>
          <w:rFonts w:eastAsia="Times New Roman" w:cstheme="minorHAnsi"/>
          <w:spacing w:val="-1"/>
        </w:rPr>
        <w:t xml:space="preserve">households selected from two sample frames: </w:t>
      </w:r>
      <w:r w:rsidR="00A30FA7">
        <w:rPr>
          <w:rFonts w:eastAsia="Times New Roman" w:cstheme="minorHAnsi"/>
          <w:spacing w:val="-1"/>
        </w:rPr>
        <w:t xml:space="preserve">(1) </w:t>
      </w:r>
      <w:r w:rsidR="00A30FA7" w:rsidRPr="00A30FA7">
        <w:rPr>
          <w:rFonts w:eastAsia="Times New Roman" w:cstheme="minorHAnsi"/>
          <w:spacing w:val="-1"/>
        </w:rPr>
        <w:t>National (All US households)</w:t>
      </w:r>
      <w:r w:rsidR="00A30FA7">
        <w:rPr>
          <w:rFonts w:eastAsia="Times New Roman" w:cstheme="minorHAnsi"/>
          <w:spacing w:val="-1"/>
        </w:rPr>
        <w:t xml:space="preserve"> and (2) the </w:t>
      </w:r>
      <w:r w:rsidR="00E1059A">
        <w:rPr>
          <w:rFonts w:eastAsia="Times New Roman" w:cstheme="minorHAnsi"/>
          <w:spacing w:val="-1"/>
        </w:rPr>
        <w:t xml:space="preserve">Glen Canyon Region </w:t>
      </w:r>
      <w:r w:rsidR="00A30FA7" w:rsidRPr="00A30FA7">
        <w:rPr>
          <w:rFonts w:eastAsia="Times New Roman" w:cstheme="minorHAnsi"/>
          <w:spacing w:val="-1"/>
        </w:rPr>
        <w:t>(</w:t>
      </w:r>
      <w:r w:rsidR="00E1059A">
        <w:rPr>
          <w:rFonts w:eastAsia="Times New Roman" w:cstheme="minorHAnsi"/>
          <w:spacing w:val="-1"/>
        </w:rPr>
        <w:t xml:space="preserve">the </w:t>
      </w:r>
      <w:r w:rsidR="0080736E">
        <w:rPr>
          <w:rFonts w:eastAsia="Times New Roman" w:cstheme="minorHAnsi"/>
          <w:spacing w:val="-1"/>
        </w:rPr>
        <w:t>Western Area Power Administration (</w:t>
      </w:r>
      <w:r w:rsidR="00E1059A" w:rsidRPr="00A30FA7">
        <w:rPr>
          <w:rFonts w:eastAsia="Times New Roman" w:cstheme="minorHAnsi"/>
          <w:spacing w:val="-1"/>
        </w:rPr>
        <w:t>WAPA</w:t>
      </w:r>
      <w:r w:rsidR="0080736E">
        <w:rPr>
          <w:rFonts w:eastAsia="Times New Roman" w:cstheme="minorHAnsi"/>
          <w:spacing w:val="-1"/>
        </w:rPr>
        <w:t>)</w:t>
      </w:r>
      <w:r w:rsidR="00E1059A" w:rsidRPr="00A30FA7">
        <w:rPr>
          <w:rFonts w:eastAsia="Times New Roman" w:cstheme="minorHAnsi"/>
          <w:spacing w:val="-1"/>
        </w:rPr>
        <w:t xml:space="preserve"> Marketing area </w:t>
      </w:r>
      <w:r w:rsidR="00E1059A">
        <w:rPr>
          <w:rFonts w:eastAsia="Times New Roman" w:cstheme="minorHAnsi"/>
          <w:spacing w:val="-1"/>
        </w:rPr>
        <w:t xml:space="preserve">and </w:t>
      </w:r>
      <w:r w:rsidR="00A30FA7" w:rsidRPr="00A30FA7">
        <w:rPr>
          <w:rFonts w:eastAsia="Times New Roman" w:cstheme="minorHAnsi"/>
          <w:spacing w:val="-1"/>
        </w:rPr>
        <w:t xml:space="preserve">all households </w:t>
      </w:r>
      <w:r w:rsidR="00A30FA7" w:rsidRPr="00A30FA7">
        <w:rPr>
          <w:rFonts w:eastAsia="Times New Roman" w:cstheme="minorHAnsi"/>
          <w:spacing w:val="-1"/>
        </w:rPr>
        <w:lastRenderedPageBreak/>
        <w:t>served by utilities powered by the Glen Canyon Dam)</w:t>
      </w:r>
      <w:r w:rsidR="00A30FA7">
        <w:rPr>
          <w:rFonts w:eastAsia="Times New Roman" w:cstheme="minorHAnsi"/>
          <w:spacing w:val="-1"/>
        </w:rPr>
        <w:t xml:space="preserve">. </w:t>
      </w:r>
      <w:r w:rsidR="00C12CCB">
        <w:rPr>
          <w:rFonts w:eastAsia="Times New Roman" w:cstheme="minorHAnsi"/>
          <w:spacing w:val="-1"/>
        </w:rPr>
        <w:t xml:space="preserve"> </w:t>
      </w:r>
      <w:r w:rsidR="002A4512">
        <w:rPr>
          <w:rFonts w:eastAsia="Times New Roman" w:cstheme="minorHAnsi"/>
          <w:spacing w:val="-1"/>
        </w:rPr>
        <w:t>The justification for the survey questions are described in the box below.</w:t>
      </w:r>
    </w:p>
    <w:p w14:paraId="2B2D2DA9" w14:textId="77777777" w:rsidR="006A4E19" w:rsidRDefault="006A4E19" w:rsidP="006A4E19">
      <w:pPr>
        <w:spacing w:after="0"/>
        <w:rPr>
          <w:rFonts w:eastAsia="Times New Roman" w:cstheme="minorHAnsi"/>
          <w:b/>
          <w:i/>
        </w:rPr>
      </w:pPr>
    </w:p>
    <w:p w14:paraId="53F88D17" w14:textId="77777777" w:rsidR="006A4E19" w:rsidRDefault="006A4E19" w:rsidP="002A4512">
      <w:pPr>
        <w:spacing w:after="0"/>
        <w:rPr>
          <w:rFonts w:eastAsia="Times New Roman" w:cstheme="minorHAnsi"/>
          <w:b/>
          <w:i/>
        </w:rPr>
      </w:pPr>
      <w:r w:rsidRPr="00D00CBF">
        <w:rPr>
          <w:rFonts w:eastAsia="Times New Roman" w:cstheme="minorHAnsi"/>
          <w:b/>
          <w:i/>
        </w:rPr>
        <w:t>Justification of Survey Questions</w:t>
      </w:r>
    </w:p>
    <w:p w14:paraId="7F3D644A" w14:textId="77777777" w:rsidR="006A4E19" w:rsidRDefault="006A4E19" w:rsidP="002A4512">
      <w:pPr>
        <w:spacing w:after="0"/>
        <w:rPr>
          <w:rFonts w:eastAsia="Times New Roman" w:cstheme="minorHAnsi"/>
          <w:b/>
          <w:i/>
        </w:rPr>
      </w:pPr>
    </w:p>
    <w:p w14:paraId="014989D8"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line="360" w:lineRule="auto"/>
        <w:ind w:left="360"/>
        <w:rPr>
          <w:rFonts w:eastAsia="Times New Roman" w:cstheme="minorHAnsi"/>
          <w:i/>
          <w:sz w:val="20"/>
          <w:szCs w:val="20"/>
        </w:rPr>
      </w:pPr>
      <w:r w:rsidRPr="002A4512">
        <w:rPr>
          <w:rFonts w:eastAsia="Times New Roman" w:cstheme="minorHAnsi"/>
          <w:b/>
          <w:i/>
          <w:sz w:val="20"/>
          <w:szCs w:val="20"/>
        </w:rPr>
        <w:t xml:space="preserve">Section 1 - </w:t>
      </w:r>
      <w:r w:rsidRPr="002A4512">
        <w:rPr>
          <w:rFonts w:eastAsia="Times New Roman" w:cstheme="minorHAnsi"/>
          <w:i/>
          <w:sz w:val="20"/>
          <w:szCs w:val="20"/>
        </w:rPr>
        <w:t>The questions in this section will</w:t>
      </w:r>
      <w:r w:rsidRPr="002A4512">
        <w:rPr>
          <w:rFonts w:eastAsia="Times New Roman" w:cstheme="minorHAnsi"/>
          <w:b/>
          <w:i/>
          <w:sz w:val="20"/>
          <w:szCs w:val="20"/>
        </w:rPr>
        <w:t xml:space="preserve"> </w:t>
      </w:r>
      <w:r w:rsidRPr="002A4512">
        <w:rPr>
          <w:rFonts w:eastAsia="Times New Roman" w:cstheme="minorHAnsi"/>
          <w:i/>
          <w:sz w:val="20"/>
          <w:szCs w:val="20"/>
        </w:rPr>
        <w:t>be used to check for respondent understanding and familiarity of the condition and management of the resources along the Colorado River Corridor.</w:t>
      </w:r>
    </w:p>
    <w:p w14:paraId="2F3FB05B"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line="360" w:lineRule="auto"/>
        <w:ind w:left="360"/>
        <w:rPr>
          <w:rFonts w:eastAsia="Times New Roman" w:cstheme="minorHAnsi"/>
          <w:i/>
          <w:sz w:val="20"/>
          <w:szCs w:val="20"/>
        </w:rPr>
      </w:pPr>
      <w:r w:rsidRPr="002A4512">
        <w:rPr>
          <w:rFonts w:eastAsia="Times New Roman" w:cstheme="minorHAnsi"/>
          <w:b/>
          <w:i/>
          <w:sz w:val="20"/>
          <w:szCs w:val="20"/>
        </w:rPr>
        <w:t xml:space="preserve">Section 2 – </w:t>
      </w:r>
      <w:r w:rsidRPr="002A4512">
        <w:rPr>
          <w:rFonts w:eastAsia="Times New Roman" w:cstheme="minorHAnsi"/>
          <w:i/>
          <w:sz w:val="20"/>
          <w:szCs w:val="20"/>
        </w:rPr>
        <w:t>The questions in this section constitute the core discrete choice experiment (DCE) valuation questions.  Specifically the section</w:t>
      </w:r>
    </w:p>
    <w:p w14:paraId="395D5DC3" w14:textId="77777777" w:rsidR="006A4E19" w:rsidRPr="002A4512" w:rsidRDefault="006A4E19" w:rsidP="002A4512">
      <w:pPr>
        <w:widowControl w:val="0"/>
        <w:numPr>
          <w:ilvl w:val="0"/>
          <w:numId w:val="4"/>
        </w:numPr>
        <w:pBdr>
          <w:top w:val="single" w:sz="4" w:space="1" w:color="auto"/>
          <w:left w:val="single" w:sz="4" w:space="4" w:color="auto"/>
          <w:bottom w:val="single" w:sz="4" w:space="1" w:color="auto"/>
          <w:right w:val="single" w:sz="4" w:space="9" w:color="auto"/>
        </w:pBdr>
        <w:autoSpaceDE w:val="0"/>
        <w:autoSpaceDN w:val="0"/>
        <w:adjustRightInd w:val="0"/>
        <w:spacing w:after="0" w:line="240" w:lineRule="auto"/>
        <w:rPr>
          <w:rFonts w:eastAsia="Times New Roman" w:cstheme="minorHAnsi"/>
          <w:i/>
          <w:sz w:val="20"/>
          <w:szCs w:val="20"/>
        </w:rPr>
      </w:pPr>
      <w:r w:rsidRPr="002A4512">
        <w:rPr>
          <w:rFonts w:eastAsia="Times New Roman" w:cstheme="minorHAnsi"/>
          <w:i/>
          <w:sz w:val="20"/>
          <w:szCs w:val="20"/>
        </w:rPr>
        <w:t>Includes two stated choice conjoint questions. Each choice question presents one action scenario and the no-action scenario (or opt-out).</w:t>
      </w:r>
    </w:p>
    <w:p w14:paraId="4DE2DF5A" w14:textId="77777777" w:rsidR="006A4E19" w:rsidRPr="002A4512" w:rsidRDefault="006A4E19" w:rsidP="002A4512">
      <w:pPr>
        <w:widowControl w:val="0"/>
        <w:numPr>
          <w:ilvl w:val="0"/>
          <w:numId w:val="4"/>
        </w:numPr>
        <w:pBdr>
          <w:top w:val="single" w:sz="4" w:space="1" w:color="auto"/>
          <w:left w:val="single" w:sz="4" w:space="4" w:color="auto"/>
          <w:bottom w:val="single" w:sz="4" w:space="1" w:color="auto"/>
          <w:right w:val="single" w:sz="4" w:space="9" w:color="auto"/>
        </w:pBdr>
        <w:autoSpaceDE w:val="0"/>
        <w:autoSpaceDN w:val="0"/>
        <w:adjustRightInd w:val="0"/>
        <w:spacing w:after="0" w:line="240" w:lineRule="auto"/>
        <w:rPr>
          <w:rFonts w:eastAsia="Times New Roman" w:cstheme="minorHAnsi"/>
          <w:i/>
          <w:sz w:val="20"/>
          <w:szCs w:val="20"/>
        </w:rPr>
      </w:pPr>
      <w:r w:rsidRPr="002A4512">
        <w:rPr>
          <w:rFonts w:eastAsia="Times New Roman" w:cstheme="minorHAnsi"/>
          <w:i/>
          <w:sz w:val="20"/>
          <w:szCs w:val="20"/>
        </w:rPr>
        <w:t>Outlines the key differences between two policies and describes the resources impacted by these policies</w:t>
      </w:r>
    </w:p>
    <w:p w14:paraId="139F4D8D" w14:textId="77777777" w:rsidR="006A4E19" w:rsidRPr="002A4512" w:rsidRDefault="006A4E19" w:rsidP="002A4512">
      <w:pPr>
        <w:widowControl w:val="0"/>
        <w:numPr>
          <w:ilvl w:val="0"/>
          <w:numId w:val="4"/>
        </w:numPr>
        <w:pBdr>
          <w:top w:val="single" w:sz="4" w:space="1" w:color="auto"/>
          <w:left w:val="single" w:sz="4" w:space="4" w:color="auto"/>
          <w:bottom w:val="single" w:sz="4" w:space="1" w:color="auto"/>
          <w:right w:val="single" w:sz="4" w:space="9" w:color="auto"/>
        </w:pBdr>
        <w:autoSpaceDE w:val="0"/>
        <w:autoSpaceDN w:val="0"/>
        <w:adjustRightInd w:val="0"/>
        <w:spacing w:after="0" w:line="240" w:lineRule="auto"/>
        <w:rPr>
          <w:rFonts w:eastAsia="Times New Roman" w:cstheme="minorHAnsi"/>
          <w:i/>
          <w:sz w:val="20"/>
          <w:szCs w:val="20"/>
        </w:rPr>
      </w:pPr>
      <w:r w:rsidRPr="002A4512">
        <w:rPr>
          <w:rFonts w:eastAsia="Times New Roman" w:cstheme="minorHAnsi"/>
          <w:i/>
          <w:sz w:val="20"/>
          <w:szCs w:val="20"/>
        </w:rPr>
        <w:t xml:space="preserve">Identifies the respondent’s voting preference between </w:t>
      </w:r>
      <w:r w:rsidRPr="002A4512">
        <w:rPr>
          <w:rFonts w:eastAsia="Times New Roman" w:cstheme="minorHAnsi"/>
          <w:b/>
          <w:i/>
          <w:sz w:val="20"/>
          <w:szCs w:val="20"/>
        </w:rPr>
        <w:t>Proposed Plan A</w:t>
      </w:r>
      <w:r w:rsidRPr="002A4512">
        <w:rPr>
          <w:rFonts w:eastAsia="Times New Roman" w:cstheme="minorHAnsi"/>
          <w:i/>
          <w:sz w:val="20"/>
          <w:szCs w:val="20"/>
        </w:rPr>
        <w:t xml:space="preserve"> and </w:t>
      </w:r>
      <w:r w:rsidRPr="002A4512">
        <w:rPr>
          <w:rFonts w:eastAsia="Times New Roman" w:cstheme="minorHAnsi"/>
          <w:b/>
          <w:i/>
          <w:sz w:val="20"/>
          <w:szCs w:val="20"/>
        </w:rPr>
        <w:t>Existing Management Plan</w:t>
      </w:r>
    </w:p>
    <w:p w14:paraId="616EC322" w14:textId="77777777" w:rsidR="006A4E19" w:rsidRPr="002A4512" w:rsidRDefault="006A4E19" w:rsidP="002A4512">
      <w:pPr>
        <w:widowControl w:val="0"/>
        <w:numPr>
          <w:ilvl w:val="0"/>
          <w:numId w:val="4"/>
        </w:numPr>
        <w:pBdr>
          <w:top w:val="single" w:sz="4" w:space="1" w:color="auto"/>
          <w:left w:val="single" w:sz="4" w:space="4" w:color="auto"/>
          <w:bottom w:val="single" w:sz="4" w:space="1" w:color="auto"/>
          <w:right w:val="single" w:sz="4" w:space="9" w:color="auto"/>
        </w:pBdr>
        <w:autoSpaceDE w:val="0"/>
        <w:autoSpaceDN w:val="0"/>
        <w:adjustRightInd w:val="0"/>
        <w:spacing w:after="0" w:line="240" w:lineRule="auto"/>
        <w:rPr>
          <w:i/>
          <w:sz w:val="20"/>
          <w:szCs w:val="20"/>
        </w:rPr>
      </w:pPr>
      <w:r w:rsidRPr="002A4512">
        <w:rPr>
          <w:rFonts w:eastAsia="Times New Roman" w:cstheme="minorHAnsi"/>
          <w:i/>
          <w:sz w:val="20"/>
          <w:szCs w:val="20"/>
        </w:rPr>
        <w:t>Outlines the key differences between two policies and describes the resources impacted by these policies</w:t>
      </w:r>
    </w:p>
    <w:p w14:paraId="7140CFEE" w14:textId="77777777" w:rsidR="006A4E19" w:rsidRPr="002A4512" w:rsidRDefault="006A4E19" w:rsidP="002A4512">
      <w:pPr>
        <w:widowControl w:val="0"/>
        <w:numPr>
          <w:ilvl w:val="0"/>
          <w:numId w:val="4"/>
        </w:numPr>
        <w:pBdr>
          <w:top w:val="single" w:sz="4" w:space="1" w:color="auto"/>
          <w:left w:val="single" w:sz="4" w:space="4" w:color="auto"/>
          <w:bottom w:val="single" w:sz="4" w:space="1" w:color="auto"/>
          <w:right w:val="single" w:sz="4" w:space="9" w:color="auto"/>
        </w:pBdr>
        <w:autoSpaceDE w:val="0"/>
        <w:autoSpaceDN w:val="0"/>
        <w:adjustRightInd w:val="0"/>
        <w:spacing w:after="0" w:line="240" w:lineRule="auto"/>
        <w:rPr>
          <w:i/>
          <w:sz w:val="20"/>
          <w:szCs w:val="20"/>
        </w:rPr>
      </w:pPr>
      <w:r w:rsidRPr="002A4512">
        <w:rPr>
          <w:rFonts w:eastAsia="Times New Roman" w:cstheme="minorHAnsi"/>
          <w:i/>
          <w:sz w:val="20"/>
          <w:szCs w:val="20"/>
        </w:rPr>
        <w:t xml:space="preserve">Identifies the respondent’s voting preference between </w:t>
      </w:r>
      <w:r w:rsidRPr="002A4512">
        <w:rPr>
          <w:rFonts w:eastAsia="Times New Roman" w:cstheme="minorHAnsi"/>
          <w:b/>
          <w:i/>
          <w:sz w:val="20"/>
          <w:szCs w:val="20"/>
        </w:rPr>
        <w:t>Proposed Plan B</w:t>
      </w:r>
      <w:r w:rsidRPr="002A4512">
        <w:rPr>
          <w:rFonts w:eastAsia="Times New Roman" w:cstheme="minorHAnsi"/>
          <w:i/>
          <w:sz w:val="20"/>
          <w:szCs w:val="20"/>
        </w:rPr>
        <w:t xml:space="preserve"> and </w:t>
      </w:r>
      <w:r w:rsidRPr="002A4512">
        <w:rPr>
          <w:rFonts w:eastAsia="Times New Roman" w:cstheme="minorHAnsi"/>
          <w:b/>
          <w:i/>
          <w:sz w:val="20"/>
          <w:szCs w:val="20"/>
        </w:rPr>
        <w:t>Existing Management Plan</w:t>
      </w:r>
      <w:r w:rsidRPr="002A4512">
        <w:rPr>
          <w:rFonts w:eastAsia="Times New Roman" w:cstheme="minorHAnsi"/>
          <w:i/>
          <w:sz w:val="20"/>
          <w:szCs w:val="20"/>
        </w:rPr>
        <w:t xml:space="preserve">  </w:t>
      </w:r>
    </w:p>
    <w:p w14:paraId="5E75E2D5"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b/>
          <w:i/>
          <w:sz w:val="20"/>
          <w:szCs w:val="20"/>
        </w:rPr>
      </w:pPr>
    </w:p>
    <w:p w14:paraId="6B8BEB81"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i/>
          <w:sz w:val="20"/>
          <w:szCs w:val="20"/>
        </w:rPr>
      </w:pPr>
      <w:r w:rsidRPr="002A4512">
        <w:rPr>
          <w:rFonts w:eastAsia="Times New Roman" w:cstheme="minorHAnsi"/>
          <w:b/>
          <w:i/>
          <w:sz w:val="20"/>
          <w:szCs w:val="20"/>
        </w:rPr>
        <w:t xml:space="preserve">Section 3 - </w:t>
      </w:r>
      <w:r w:rsidRPr="002A4512">
        <w:rPr>
          <w:rFonts w:eastAsia="Times New Roman" w:cstheme="minorHAnsi"/>
          <w:i/>
          <w:sz w:val="20"/>
          <w:szCs w:val="20"/>
        </w:rPr>
        <w:t>The questions in this section will be used to better understand the respondents’ voting preference for proposed management options.</w:t>
      </w:r>
      <w:r w:rsidRPr="002A4512" w:rsidDel="003F383B">
        <w:rPr>
          <w:rFonts w:eastAsia="Times New Roman" w:cstheme="minorHAnsi"/>
          <w:i/>
          <w:sz w:val="20"/>
          <w:szCs w:val="20"/>
        </w:rPr>
        <w:t xml:space="preserve"> </w:t>
      </w:r>
    </w:p>
    <w:p w14:paraId="71D6A3CE"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i/>
          <w:sz w:val="20"/>
          <w:szCs w:val="20"/>
        </w:rPr>
      </w:pPr>
    </w:p>
    <w:p w14:paraId="5256FE0F"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b/>
          <w:i/>
          <w:sz w:val="20"/>
          <w:szCs w:val="20"/>
        </w:rPr>
      </w:pPr>
      <w:r w:rsidRPr="002A4512">
        <w:rPr>
          <w:rFonts w:eastAsia="Times New Roman" w:cstheme="minorHAnsi"/>
          <w:b/>
          <w:i/>
          <w:sz w:val="20"/>
          <w:szCs w:val="20"/>
        </w:rPr>
        <w:t xml:space="preserve">Section 4 - </w:t>
      </w:r>
      <w:r w:rsidRPr="002A4512">
        <w:rPr>
          <w:rFonts w:eastAsia="Times New Roman" w:cstheme="minorHAnsi"/>
          <w:i/>
          <w:sz w:val="20"/>
          <w:szCs w:val="20"/>
        </w:rPr>
        <w:t>Identify the respondent’s understanding and opinions about the future operation of Glen Canyon Dam.</w:t>
      </w:r>
      <w:r w:rsidRPr="002A4512" w:rsidDel="003F383B">
        <w:rPr>
          <w:rFonts w:eastAsia="Times New Roman" w:cstheme="minorHAnsi"/>
          <w:b/>
          <w:i/>
          <w:sz w:val="20"/>
          <w:szCs w:val="20"/>
        </w:rPr>
        <w:t xml:space="preserve"> </w:t>
      </w:r>
    </w:p>
    <w:p w14:paraId="6E5D78C3"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b/>
          <w:i/>
          <w:sz w:val="20"/>
          <w:szCs w:val="20"/>
        </w:rPr>
      </w:pPr>
    </w:p>
    <w:p w14:paraId="12EEBF96"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i/>
          <w:sz w:val="20"/>
          <w:szCs w:val="20"/>
        </w:rPr>
      </w:pPr>
      <w:r w:rsidRPr="002A4512">
        <w:rPr>
          <w:rFonts w:eastAsia="Times New Roman" w:cstheme="minorHAnsi"/>
          <w:b/>
          <w:i/>
          <w:sz w:val="20"/>
          <w:szCs w:val="20"/>
        </w:rPr>
        <w:t xml:space="preserve">Section 5 - </w:t>
      </w:r>
      <w:r w:rsidRPr="002A4512">
        <w:rPr>
          <w:rFonts w:eastAsia="Times New Roman" w:cstheme="minorHAnsi"/>
          <w:i/>
          <w:sz w:val="20"/>
          <w:szCs w:val="20"/>
        </w:rPr>
        <w:t>The question in this section will be used to determine the respondents’ understanding of cultural, natural, and environmental resources.</w:t>
      </w:r>
    </w:p>
    <w:p w14:paraId="6C38A2F3"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i/>
          <w:sz w:val="20"/>
          <w:szCs w:val="20"/>
        </w:rPr>
      </w:pPr>
    </w:p>
    <w:p w14:paraId="53D02CBA"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i/>
          <w:sz w:val="20"/>
          <w:szCs w:val="20"/>
        </w:rPr>
      </w:pPr>
      <w:r w:rsidRPr="002A4512">
        <w:rPr>
          <w:rFonts w:eastAsia="Times New Roman" w:cstheme="minorHAnsi"/>
          <w:b/>
          <w:i/>
          <w:sz w:val="20"/>
          <w:szCs w:val="20"/>
        </w:rPr>
        <w:t xml:space="preserve">Section 6 - </w:t>
      </w:r>
      <w:r w:rsidRPr="002A4512">
        <w:rPr>
          <w:rFonts w:eastAsia="Times New Roman" w:cstheme="minorHAnsi"/>
          <w:i/>
          <w:sz w:val="20"/>
          <w:szCs w:val="20"/>
        </w:rPr>
        <w:t>Will be used to understand more about the respondents’ attitudes towards and use of the national parks system.</w:t>
      </w:r>
    </w:p>
    <w:p w14:paraId="7450BD80"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i/>
          <w:sz w:val="20"/>
          <w:szCs w:val="20"/>
        </w:rPr>
      </w:pPr>
    </w:p>
    <w:p w14:paraId="5882C0D9" w14:textId="77777777" w:rsidR="006A4E19" w:rsidRPr="002A4512" w:rsidRDefault="006A4E19" w:rsidP="002A4512">
      <w:pPr>
        <w:pBdr>
          <w:top w:val="single" w:sz="4" w:space="1" w:color="auto"/>
          <w:left w:val="single" w:sz="4" w:space="4" w:color="auto"/>
          <w:bottom w:val="single" w:sz="4" w:space="1" w:color="auto"/>
          <w:right w:val="single" w:sz="4" w:space="9" w:color="auto"/>
        </w:pBdr>
        <w:spacing w:after="0"/>
        <w:ind w:left="360"/>
        <w:rPr>
          <w:rFonts w:eastAsia="Times New Roman" w:cstheme="minorHAnsi"/>
          <w:i/>
          <w:sz w:val="20"/>
          <w:szCs w:val="20"/>
        </w:rPr>
      </w:pPr>
      <w:r w:rsidRPr="002A4512">
        <w:rPr>
          <w:rFonts w:eastAsia="Times New Roman" w:cstheme="minorHAnsi"/>
          <w:b/>
          <w:i/>
          <w:sz w:val="20"/>
          <w:szCs w:val="20"/>
        </w:rPr>
        <w:t xml:space="preserve">Section 7 - </w:t>
      </w:r>
      <w:r w:rsidRPr="002A4512">
        <w:rPr>
          <w:rFonts w:eastAsia="Times New Roman" w:cstheme="minorHAnsi"/>
          <w:i/>
          <w:sz w:val="20"/>
          <w:szCs w:val="20"/>
        </w:rPr>
        <w:t>Will be used to obtain demographic characteristics (education level, income category, age, gender, race/ethnicity, urban/rural residence).</w:t>
      </w:r>
    </w:p>
    <w:p w14:paraId="51C7EB11" w14:textId="77777777" w:rsidR="00EB0550" w:rsidRDefault="00EB0550" w:rsidP="00C12C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spacing w:val="-1"/>
        </w:rPr>
      </w:pPr>
    </w:p>
    <w:p w14:paraId="532469ED" w14:textId="3994520C" w:rsidR="006A4E19" w:rsidRDefault="006A4E19" w:rsidP="006A4E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cstheme="minorHAnsi"/>
        </w:rPr>
      </w:pPr>
      <w:r w:rsidRPr="006A4E19">
        <w:rPr>
          <w:rFonts w:cstheme="minorHAnsi"/>
        </w:rPr>
        <w:t>The final phase (Phase 3)</w:t>
      </w:r>
      <w:r w:rsidRPr="006A4E19">
        <w:rPr>
          <w:rFonts w:cstheme="minorHAnsi"/>
          <w:b/>
        </w:rPr>
        <w:t xml:space="preserve"> </w:t>
      </w:r>
      <w:r w:rsidRPr="006A4E19">
        <w:rPr>
          <w:rFonts w:cstheme="minorHAnsi"/>
        </w:rPr>
        <w:t xml:space="preserve">will </w:t>
      </w:r>
      <w:r>
        <w:rPr>
          <w:rFonts w:cstheme="minorHAnsi"/>
        </w:rPr>
        <w:t>be</w:t>
      </w:r>
      <w:r w:rsidRPr="006A4E19">
        <w:rPr>
          <w:rFonts w:cstheme="minorHAnsi"/>
        </w:rPr>
        <w:t xml:space="preserve"> a short non-response telephone survey that will test for any non-response bias.</w:t>
      </w:r>
      <w:r w:rsidR="002A4512">
        <w:rPr>
          <w:rFonts w:cstheme="minorHAnsi"/>
        </w:rPr>
        <w:t xml:space="preserve"> </w:t>
      </w:r>
    </w:p>
    <w:p w14:paraId="5F0854B4" w14:textId="77777777" w:rsidR="002A4512" w:rsidRDefault="002A4512" w:rsidP="006A4E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cstheme="minorHAnsi"/>
        </w:rPr>
      </w:pPr>
    </w:p>
    <w:p w14:paraId="06B5DB59" w14:textId="4334E37F" w:rsidR="002A4512" w:rsidRPr="002A4512" w:rsidRDefault="002A4512" w:rsidP="002A4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cstheme="minorHAnsi"/>
        </w:rPr>
      </w:pPr>
      <w:r>
        <w:rPr>
          <w:rFonts w:cstheme="minorHAnsi"/>
        </w:rPr>
        <w:t>A</w:t>
      </w:r>
      <w:r w:rsidRPr="002A4512">
        <w:rPr>
          <w:rFonts w:cstheme="minorHAnsi"/>
        </w:rPr>
        <w:t xml:space="preserve"> final report of the results will be presented to the National Park Service that will include data collection methods, response rates, analysis, and non-response corrections if needed.</w:t>
      </w:r>
    </w:p>
    <w:p w14:paraId="27531689" w14:textId="77777777" w:rsidR="002A4512" w:rsidRPr="006A4E19" w:rsidRDefault="002A4512" w:rsidP="006A4E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cstheme="minorHAnsi"/>
        </w:rPr>
      </w:pPr>
    </w:p>
    <w:p w14:paraId="7D91D5CC" w14:textId="77777777" w:rsidR="00EB0550" w:rsidRPr="00141191" w:rsidRDefault="00EB0550" w:rsidP="00C12C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cstheme="minorHAnsi"/>
        </w:rPr>
      </w:pPr>
    </w:p>
    <w:p w14:paraId="28049947" w14:textId="77777777" w:rsidR="00204BE9" w:rsidRDefault="00204BE9" w:rsidP="008C064A">
      <w:pPr>
        <w:pStyle w:val="NoSpacing"/>
      </w:pPr>
    </w:p>
    <w:p w14:paraId="5875BADA" w14:textId="5B5AE2FD"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lastRenderedPageBreak/>
        <w:t>3.</w:t>
      </w:r>
      <w:r w:rsidRPr="00D00CBF">
        <w:rPr>
          <w:rFonts w:eastAsia="Times New Roman" w:cstheme="minorHAnsi"/>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78E251F" w14:textId="77777777" w:rsidR="00D00CBF" w:rsidRPr="00D00CBF" w:rsidRDefault="00D00CBF" w:rsidP="008C064A">
      <w:pPr>
        <w:pStyle w:val="NoSpacing"/>
      </w:pPr>
    </w:p>
    <w:p w14:paraId="6332EDA0" w14:textId="77777777" w:rsidR="00D00CBF" w:rsidRDefault="00C22E3A" w:rsidP="002374AB">
      <w:pPr>
        <w:widowControl w:val="0"/>
        <w:autoSpaceDE w:val="0"/>
        <w:autoSpaceDN w:val="0"/>
        <w:adjustRightInd w:val="0"/>
        <w:spacing w:after="0" w:line="360" w:lineRule="auto"/>
        <w:rPr>
          <w:rFonts w:eastAsia="Times New Roman" w:cstheme="minorHAnsi"/>
        </w:rPr>
      </w:pPr>
      <w:r>
        <w:rPr>
          <w:rFonts w:ascii="Calibri" w:hAnsi="Calibri" w:cs="Calibri"/>
        </w:rPr>
        <w:t>N</w:t>
      </w:r>
      <w:r w:rsidRPr="00B8624F">
        <w:rPr>
          <w:rFonts w:ascii="Calibri" w:hAnsi="Calibri" w:cs="Calibri"/>
        </w:rPr>
        <w:t>o automated or electronic techniques will be used.</w:t>
      </w:r>
      <w:r>
        <w:rPr>
          <w:rFonts w:ascii="Calibri" w:hAnsi="Calibri" w:cs="Calibri"/>
        </w:rPr>
        <w:t xml:space="preserve">  </w:t>
      </w:r>
    </w:p>
    <w:p w14:paraId="33D30B63" w14:textId="77777777" w:rsidR="002374AB" w:rsidRDefault="002374AB"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p>
    <w:p w14:paraId="42689CE5"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4.</w:t>
      </w:r>
      <w:r w:rsidRPr="00D00CBF">
        <w:rPr>
          <w:rFonts w:eastAsia="Times New Roman" w:cstheme="minorHAnsi"/>
          <w:b/>
        </w:rPr>
        <w:tab/>
        <w:t>Describe efforts to identify duplication. Show specifically why any similar information already available cannot be used or modified for use for the purposes described in Item 2 above.</w:t>
      </w:r>
    </w:p>
    <w:p w14:paraId="4257E56B" w14:textId="77777777" w:rsidR="00D00CBF" w:rsidRPr="00D00CBF" w:rsidRDefault="00D00CBF" w:rsidP="008C064A">
      <w:pPr>
        <w:pStyle w:val="NoSpacing"/>
      </w:pPr>
    </w:p>
    <w:p w14:paraId="410906BF" w14:textId="63B916CB" w:rsidR="00D00CBF" w:rsidRPr="00D00CBF" w:rsidRDefault="00D00CBF" w:rsidP="002374AB">
      <w:pPr>
        <w:widowControl w:val="0"/>
        <w:autoSpaceDE w:val="0"/>
        <w:autoSpaceDN w:val="0"/>
        <w:adjustRightInd w:val="0"/>
        <w:spacing w:after="0" w:line="360" w:lineRule="auto"/>
        <w:rPr>
          <w:rFonts w:eastAsia="Times New Roman" w:cstheme="minorHAnsi"/>
        </w:rPr>
      </w:pPr>
      <w:r w:rsidRPr="00D00CBF">
        <w:rPr>
          <w:rFonts w:eastAsia="Times New Roman" w:cstheme="minorHAnsi"/>
        </w:rPr>
        <w:t>There is no known duplication of efforts</w:t>
      </w:r>
      <w:r w:rsidR="004B6BC7">
        <w:rPr>
          <w:rFonts w:eastAsia="Times New Roman" w:cstheme="minorHAnsi"/>
        </w:rPr>
        <w:t xml:space="preserve"> of studies currently underway</w:t>
      </w:r>
      <w:r w:rsidRPr="00D00CBF">
        <w:rPr>
          <w:rFonts w:eastAsia="Times New Roman" w:cstheme="minorHAnsi"/>
        </w:rPr>
        <w:t xml:space="preserve">.  A thorough review of previous survey efforts in the park units as well as a comprehensive analysis of existing data gaps was conducted in order to narrowly define the scope of </w:t>
      </w:r>
      <w:r w:rsidR="004B6BC7">
        <w:rPr>
          <w:rFonts w:eastAsia="Times New Roman" w:cstheme="minorHAnsi"/>
        </w:rPr>
        <w:t xml:space="preserve">any </w:t>
      </w:r>
      <w:r w:rsidRPr="00D00CBF">
        <w:rPr>
          <w:rFonts w:eastAsia="Times New Roman" w:cstheme="minorHAnsi"/>
        </w:rPr>
        <w:t xml:space="preserve">new information needed to satisfy the current management objectives.  This review found that Welsh </w:t>
      </w:r>
      <w:r w:rsidRPr="00D00CBF">
        <w:rPr>
          <w:rFonts w:eastAsia="Times New Roman" w:cstheme="minorHAnsi"/>
          <w:i/>
        </w:rPr>
        <w:t>et al.</w:t>
      </w:r>
      <w:r w:rsidRPr="00D00CBF">
        <w:rPr>
          <w:rFonts w:eastAsia="Times New Roman" w:cstheme="minorHAnsi"/>
        </w:rPr>
        <w:t xml:space="preserve"> (1995) was the most recent study addressing this topic. Therefore</w:t>
      </w:r>
      <w:r w:rsidRPr="00D00CBF" w:rsidDel="005D25AD">
        <w:rPr>
          <w:rFonts w:eastAsia="Times New Roman" w:cstheme="minorHAnsi"/>
        </w:rPr>
        <w:t xml:space="preserve"> </w:t>
      </w:r>
      <w:r w:rsidRPr="00D00CBF">
        <w:rPr>
          <w:rFonts w:eastAsia="Times New Roman" w:cstheme="minorHAnsi"/>
        </w:rPr>
        <w:t xml:space="preserve">up-to-date information on </w:t>
      </w:r>
      <w:r w:rsidR="00D27C31">
        <w:rPr>
          <w:rFonts w:eastAsia="Times New Roman" w:cstheme="minorHAnsi"/>
        </w:rPr>
        <w:t>the</w:t>
      </w:r>
      <w:r w:rsidRPr="00D00CBF">
        <w:rPr>
          <w:rFonts w:eastAsia="Times New Roman" w:cstheme="minorHAnsi"/>
        </w:rPr>
        <w:t xml:space="preserve"> </w:t>
      </w:r>
      <w:r w:rsidR="00D27C31">
        <w:rPr>
          <w:rFonts w:eastAsia="Times New Roman" w:cstheme="minorHAnsi"/>
        </w:rPr>
        <w:t xml:space="preserve">economic value </w:t>
      </w:r>
      <w:r w:rsidRPr="00D00CBF">
        <w:rPr>
          <w:rFonts w:eastAsia="Times New Roman" w:cstheme="minorHAnsi"/>
        </w:rPr>
        <w:t xml:space="preserve">of the </w:t>
      </w:r>
      <w:r w:rsidR="0074058B">
        <w:rPr>
          <w:rFonts w:eastAsia="Times New Roman" w:cstheme="minorHAnsi"/>
        </w:rPr>
        <w:t>Glen Canyon</w:t>
      </w:r>
      <w:r w:rsidRPr="00D00CBF">
        <w:rPr>
          <w:rFonts w:eastAsia="Times New Roman" w:cstheme="minorHAnsi"/>
        </w:rPr>
        <w:t xml:space="preserve"> NPS resources </w:t>
      </w:r>
      <w:r w:rsidR="00D92D8A">
        <w:rPr>
          <w:rFonts w:eastAsia="Times New Roman" w:cstheme="minorHAnsi"/>
        </w:rPr>
        <w:t>is</w:t>
      </w:r>
      <w:r w:rsidRPr="00D00CBF">
        <w:rPr>
          <w:rFonts w:eastAsia="Times New Roman" w:cstheme="minorHAnsi"/>
        </w:rPr>
        <w:t xml:space="preserve"> </w:t>
      </w:r>
      <w:r w:rsidR="004B6BC7">
        <w:rPr>
          <w:rFonts w:eastAsia="Times New Roman" w:cstheme="minorHAnsi"/>
        </w:rPr>
        <w:t>needed.</w:t>
      </w:r>
    </w:p>
    <w:p w14:paraId="1254B52A" w14:textId="77777777" w:rsidR="00D00CBF" w:rsidRPr="00D00CBF" w:rsidRDefault="00D00CBF" w:rsidP="008C064A">
      <w:pPr>
        <w:pStyle w:val="NoSpacing"/>
      </w:pPr>
    </w:p>
    <w:p w14:paraId="56B6D5B0"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5.</w:t>
      </w:r>
      <w:r w:rsidRPr="00D00CBF">
        <w:rPr>
          <w:rFonts w:eastAsia="Times New Roman" w:cstheme="minorHAnsi"/>
          <w:b/>
        </w:rPr>
        <w:tab/>
        <w:t>If the collection of information impacts small businesses or other small entities, describe any methods used to minimize burden.</w:t>
      </w:r>
    </w:p>
    <w:p w14:paraId="3F309B14" w14:textId="77777777" w:rsidR="00D00CBF" w:rsidRPr="00D00CBF" w:rsidRDefault="00D00CBF" w:rsidP="008C064A">
      <w:pPr>
        <w:pStyle w:val="NoSpacing"/>
      </w:pPr>
    </w:p>
    <w:p w14:paraId="46BA1573" w14:textId="77777777" w:rsidR="00C22E3A" w:rsidRPr="00B8624F" w:rsidRDefault="00C22E3A" w:rsidP="00C0488E">
      <w:pPr>
        <w:pStyle w:val="BlockText"/>
        <w:spacing w:line="360" w:lineRule="auto"/>
        <w:ind w:left="0"/>
        <w:jc w:val="left"/>
        <w:rPr>
          <w:rFonts w:ascii="Calibri" w:hAnsi="Calibri" w:cs="Calibri"/>
          <w:sz w:val="22"/>
          <w:szCs w:val="22"/>
        </w:rPr>
      </w:pPr>
      <w:r w:rsidRPr="00B8624F">
        <w:rPr>
          <w:rFonts w:ascii="Calibri" w:hAnsi="Calibri" w:cs="Calibri"/>
          <w:sz w:val="22"/>
          <w:szCs w:val="22"/>
        </w:rPr>
        <w:t>This information collection will not impact small businesses or other small entities.</w:t>
      </w:r>
    </w:p>
    <w:p w14:paraId="6BD5A5AE" w14:textId="77777777" w:rsidR="00D00CBF" w:rsidRPr="00D00CBF" w:rsidRDefault="00D00CBF" w:rsidP="008C064A">
      <w:pPr>
        <w:pStyle w:val="NoSpacing"/>
      </w:pPr>
    </w:p>
    <w:p w14:paraId="7E41FA4B"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6.</w:t>
      </w:r>
      <w:r w:rsidRPr="00D00CBF">
        <w:rPr>
          <w:rFonts w:eastAsia="Times New Roman" w:cstheme="minorHAnsi"/>
          <w:b/>
        </w:rPr>
        <w:tab/>
        <w:t>Describe the consequence to Federal program or policy activities if the collection is not conducted or is conducted less frequently, as well as any technical or legal obstacles to reducing burden.</w:t>
      </w:r>
    </w:p>
    <w:p w14:paraId="442C19A4" w14:textId="77777777" w:rsidR="00C22E3A" w:rsidRDefault="00C22E3A" w:rsidP="008C064A">
      <w:pPr>
        <w:pStyle w:val="NoSpacing"/>
      </w:pPr>
    </w:p>
    <w:p w14:paraId="6AE06EEF" w14:textId="4EAC4455" w:rsidR="00C22E3A" w:rsidRPr="00C22E3A" w:rsidRDefault="00C22E3A" w:rsidP="00C0488E">
      <w:pPr>
        <w:tabs>
          <w:tab w:val="left" w:pos="-1080"/>
          <w:tab w:val="left" w:pos="-720"/>
          <w:tab w:val="left" w:pos="-9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rPr>
      </w:pPr>
      <w:r w:rsidRPr="00C22E3A">
        <w:rPr>
          <w:rFonts w:cstheme="minorHAnsi"/>
          <w:color w:val="222222"/>
        </w:rPr>
        <w:t xml:space="preserve">The results of this survey will be used to provide </w:t>
      </w:r>
      <w:r w:rsidR="0074058B">
        <w:rPr>
          <w:rFonts w:cstheme="minorHAnsi"/>
          <w:color w:val="222222"/>
        </w:rPr>
        <w:t xml:space="preserve">one piece of </w:t>
      </w:r>
      <w:r w:rsidRPr="00C22E3A">
        <w:rPr>
          <w:rFonts w:cstheme="minorHAnsi"/>
          <w:color w:val="222222"/>
        </w:rPr>
        <w:t>information that the Secretary of the Interior will use to evaluate plans associated with the ongoing Glen Canyon Environmental Impact Statement (EIS) process.</w:t>
      </w:r>
      <w:r w:rsidR="004B6BC7" w:rsidRPr="004B6BC7">
        <w:rPr>
          <w:rFonts w:cstheme="minorHAnsi"/>
        </w:rPr>
        <w:t xml:space="preserve"> </w:t>
      </w:r>
      <w:r w:rsidR="00E86811">
        <w:rPr>
          <w:rFonts w:cstheme="minorHAnsi"/>
        </w:rPr>
        <w:t xml:space="preserve">If this collection is not conducted, </w:t>
      </w:r>
      <w:r w:rsidR="004B6BC7" w:rsidRPr="00C22E3A">
        <w:rPr>
          <w:rFonts w:cstheme="minorHAnsi"/>
        </w:rPr>
        <w:t xml:space="preserve">the NPS </w:t>
      </w:r>
      <w:r w:rsidR="00E86811" w:rsidRPr="00C22E3A">
        <w:rPr>
          <w:rFonts w:cstheme="minorHAnsi"/>
        </w:rPr>
        <w:t xml:space="preserve">would </w:t>
      </w:r>
      <w:r w:rsidR="00E86811">
        <w:rPr>
          <w:rFonts w:cstheme="minorHAnsi"/>
        </w:rPr>
        <w:t xml:space="preserve">be </w:t>
      </w:r>
      <w:r w:rsidR="00E86811" w:rsidRPr="00C22E3A">
        <w:rPr>
          <w:rFonts w:cstheme="minorHAnsi"/>
        </w:rPr>
        <w:t>force</w:t>
      </w:r>
      <w:r w:rsidR="00E86811">
        <w:rPr>
          <w:rFonts w:cstheme="minorHAnsi"/>
        </w:rPr>
        <w:t>d</w:t>
      </w:r>
      <w:r w:rsidR="00E86811" w:rsidRPr="00C22E3A">
        <w:rPr>
          <w:rFonts w:cstheme="minorHAnsi"/>
        </w:rPr>
        <w:t xml:space="preserve"> </w:t>
      </w:r>
      <w:r w:rsidR="004B6BC7" w:rsidRPr="00C22E3A">
        <w:rPr>
          <w:rFonts w:cstheme="minorHAnsi"/>
        </w:rPr>
        <w:t xml:space="preserve">to rely on outdated </w:t>
      </w:r>
      <w:r w:rsidR="00E86811">
        <w:rPr>
          <w:rFonts w:cstheme="minorHAnsi"/>
        </w:rPr>
        <w:t>sources of information thereby</w:t>
      </w:r>
      <w:r w:rsidR="004B6BC7" w:rsidRPr="00C22E3A">
        <w:rPr>
          <w:rFonts w:cstheme="minorHAnsi"/>
        </w:rPr>
        <w:t>, potentially compromising the accuracy and reliability of future policies and recommendations</w:t>
      </w:r>
      <w:r w:rsidR="004B6BC7" w:rsidRPr="00C22E3A">
        <w:rPr>
          <w:rFonts w:cstheme="minorHAnsi"/>
          <w:i/>
          <w:iCs/>
          <w:color w:val="222222"/>
        </w:rPr>
        <w:t>.</w:t>
      </w:r>
    </w:p>
    <w:p w14:paraId="3F0CB62B" w14:textId="77777777" w:rsidR="00D00CBF" w:rsidRPr="00C22E3A" w:rsidRDefault="00D00CBF" w:rsidP="008C064A">
      <w:pPr>
        <w:pStyle w:val="NoSpacing"/>
      </w:pPr>
    </w:p>
    <w:p w14:paraId="65B56676"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7.</w:t>
      </w:r>
      <w:r w:rsidRPr="00D00CBF">
        <w:rPr>
          <w:rFonts w:eastAsia="Times New Roman" w:cstheme="minorHAnsi"/>
          <w:b/>
        </w:rPr>
        <w:tab/>
        <w:t>Explain any special circumstances that would cause an information collection to be conducted in a manner:</w:t>
      </w:r>
    </w:p>
    <w:p w14:paraId="7B28AAB5"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r>
      <w:proofErr w:type="gramStart"/>
      <w:r w:rsidRPr="00D00CBF">
        <w:rPr>
          <w:rFonts w:eastAsia="Times New Roman" w:cstheme="minorHAnsi"/>
          <w:b/>
        </w:rPr>
        <w:t>requiring</w:t>
      </w:r>
      <w:proofErr w:type="gramEnd"/>
      <w:r w:rsidRPr="00D00CBF">
        <w:rPr>
          <w:rFonts w:eastAsia="Times New Roman" w:cstheme="minorHAnsi"/>
          <w:b/>
        </w:rPr>
        <w:t xml:space="preserve"> respondents to report information to the agency more often than quarterly;</w:t>
      </w:r>
    </w:p>
    <w:p w14:paraId="6229ECE5"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respondents to prepare a written response to a collection of information in fewer than 30 days after receipt of it;</w:t>
      </w:r>
    </w:p>
    <w:p w14:paraId="7D71F2DE"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respondents to submit more than an original and two copies of any document;</w:t>
      </w:r>
    </w:p>
    <w:p w14:paraId="177F1B26"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lastRenderedPageBreak/>
        <w:tab/>
        <w:t>*</w:t>
      </w:r>
      <w:r w:rsidRPr="00D00CBF">
        <w:rPr>
          <w:rFonts w:eastAsia="Times New Roman" w:cstheme="minorHAnsi"/>
          <w:b/>
        </w:rPr>
        <w:tab/>
        <w:t>requiring respondents to retain records, other than health, medical, government contract, grant-in-aid, or tax records, for more than three years;</w:t>
      </w:r>
    </w:p>
    <w:p w14:paraId="024134E2"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r>
      <w:proofErr w:type="gramStart"/>
      <w:r w:rsidRPr="00D00CBF">
        <w:rPr>
          <w:rFonts w:eastAsia="Times New Roman" w:cstheme="minorHAnsi"/>
          <w:b/>
        </w:rPr>
        <w:t>in</w:t>
      </w:r>
      <w:proofErr w:type="gramEnd"/>
      <w:r w:rsidRPr="00D00CBF">
        <w:rPr>
          <w:rFonts w:eastAsia="Times New Roman" w:cstheme="minorHAnsi"/>
          <w:b/>
        </w:rPr>
        <w:t xml:space="preserve"> connection with a statistical survey, that is not designed to produce valid and reliable results that can be generalized to the universe of study;</w:t>
      </w:r>
    </w:p>
    <w:p w14:paraId="1A967ECC"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the use of a statistical data classification that has not been reviewed and approved by OMB;</w:t>
      </w:r>
    </w:p>
    <w:p w14:paraId="1A8B1089"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40619A1"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requiring respondents to submit proprietary trade secrets, or other confidential information unless the agency can demonstrate that it has instituted procedures to protect the information's confidentiality to the extent permitted by law.</w:t>
      </w:r>
    </w:p>
    <w:p w14:paraId="591228BA" w14:textId="77777777" w:rsidR="00D00CBF" w:rsidRPr="0073351B" w:rsidRDefault="00D00CBF" w:rsidP="008C064A">
      <w:pPr>
        <w:pStyle w:val="NoSpacing"/>
      </w:pPr>
    </w:p>
    <w:p w14:paraId="28B14F59" w14:textId="77777777" w:rsidR="00C22E3A" w:rsidRPr="00C22E3A" w:rsidRDefault="00C22E3A" w:rsidP="00C22E3A">
      <w:pPr>
        <w:spacing w:after="0"/>
        <w:ind w:firstLine="90"/>
        <w:rPr>
          <w:rFonts w:eastAsia="Times New Roman" w:cstheme="minorHAnsi"/>
        </w:rPr>
      </w:pPr>
      <w:r w:rsidRPr="00C22E3A">
        <w:rPr>
          <w:rFonts w:eastAsia="Times New Roman" w:cstheme="minorHAnsi"/>
        </w:rPr>
        <w:t>No special circumstances apply to this information collection.</w:t>
      </w:r>
    </w:p>
    <w:p w14:paraId="353DD2C3" w14:textId="77777777" w:rsidR="00D00CBF" w:rsidRPr="00D00CBF" w:rsidRDefault="00D00CBF" w:rsidP="008C064A">
      <w:pPr>
        <w:pStyle w:val="NoSpacing"/>
      </w:pPr>
    </w:p>
    <w:p w14:paraId="1FCB5CFB"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8.</w:t>
      </w:r>
      <w:r w:rsidRPr="00D00CBF">
        <w:rPr>
          <w:rFonts w:eastAsia="Times New Roman" w:cstheme="minorHAnsi"/>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57BAD05D" w14:textId="77777777" w:rsidR="00D00CBF" w:rsidRPr="00D00CBF" w:rsidRDefault="00D00CBF" w:rsidP="008C064A">
      <w:pPr>
        <w:pStyle w:val="NoSpacing"/>
      </w:pPr>
    </w:p>
    <w:p w14:paraId="34D86F0E"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eastAsia="Times New Roman" w:cstheme="minorHAnsi"/>
          <w:b/>
        </w:rPr>
      </w:pPr>
      <w:r w:rsidRPr="00D00CBF">
        <w:rPr>
          <w:rFonts w:eastAsia="Times New Roman" w:cstheme="minorHAns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E293BCF" w14:textId="77777777" w:rsidR="00D00CBF" w:rsidRPr="00D00CBF" w:rsidRDefault="00D00CBF" w:rsidP="008C064A">
      <w:pPr>
        <w:pStyle w:val="NoSpacing"/>
      </w:pPr>
    </w:p>
    <w:p w14:paraId="3EE8583B"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eastAsia="Times New Roman" w:cstheme="minorHAnsi"/>
          <w:b/>
        </w:rPr>
      </w:pPr>
      <w:r w:rsidRPr="00D00CBF">
        <w:rPr>
          <w:rFonts w:eastAsia="Times New Roman" w:cstheme="minorHAns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28D95CA" w14:textId="77777777" w:rsidR="00D00CBF" w:rsidRPr="008C064A" w:rsidRDefault="00D00CBF" w:rsidP="008C064A">
      <w:pPr>
        <w:pStyle w:val="NoSpacing"/>
      </w:pPr>
    </w:p>
    <w:p w14:paraId="3CB855BA" w14:textId="77777777" w:rsidR="00D00CBF" w:rsidRPr="00807C09" w:rsidRDefault="00141191" w:rsidP="00C0488E">
      <w:pPr>
        <w:widowControl w:val="0"/>
        <w:autoSpaceDE w:val="0"/>
        <w:autoSpaceDN w:val="0"/>
        <w:adjustRightInd w:val="0"/>
        <w:spacing w:after="0" w:line="360" w:lineRule="auto"/>
        <w:rPr>
          <w:rFonts w:eastAsia="Times New Roman" w:cstheme="minorHAnsi"/>
        </w:rPr>
      </w:pPr>
      <w:r>
        <w:rPr>
          <w:rFonts w:ascii="Calibri" w:eastAsia="Times New Roman" w:hAnsi="Calibri" w:cs="Calibri"/>
          <w:color w:val="000000"/>
        </w:rPr>
        <w:t>A</w:t>
      </w:r>
      <w:r w:rsidRPr="00141191">
        <w:rPr>
          <w:rFonts w:ascii="Calibri" w:eastAsia="Times New Roman" w:hAnsi="Calibri" w:cs="Calibri"/>
          <w:color w:val="000000"/>
        </w:rPr>
        <w:t xml:space="preserve"> Federal Register notice requesting comments was published on </w:t>
      </w:r>
      <w:r>
        <w:rPr>
          <w:rFonts w:ascii="Calibri" w:hAnsi="Calibri" w:cs="Calibri"/>
        </w:rPr>
        <w:t>September 23</w:t>
      </w:r>
      <w:r w:rsidRPr="00EC5DD2">
        <w:rPr>
          <w:rFonts w:ascii="Calibri" w:hAnsi="Calibri" w:cs="Calibri"/>
        </w:rPr>
        <w:t xml:space="preserve">, </w:t>
      </w:r>
      <w:r w:rsidR="00742B66" w:rsidRPr="00EC5DD2">
        <w:rPr>
          <w:rFonts w:ascii="Calibri" w:hAnsi="Calibri" w:cs="Calibri"/>
        </w:rPr>
        <w:t>201</w:t>
      </w:r>
      <w:r w:rsidR="00742B66">
        <w:rPr>
          <w:rFonts w:ascii="Calibri" w:hAnsi="Calibri" w:cs="Calibri"/>
        </w:rPr>
        <w:t>3</w:t>
      </w:r>
      <w:r w:rsidRPr="00141191">
        <w:rPr>
          <w:rFonts w:ascii="Calibri" w:hAnsi="Calibri" w:cs="Calibri"/>
        </w:rPr>
        <w:t xml:space="preserve"> </w:t>
      </w:r>
      <w:r w:rsidRPr="00EC5DD2">
        <w:rPr>
          <w:rFonts w:ascii="Calibri" w:hAnsi="Calibri" w:cs="Calibri"/>
        </w:rPr>
        <w:t>(7</w:t>
      </w:r>
      <w:r>
        <w:rPr>
          <w:rFonts w:ascii="Calibri" w:hAnsi="Calibri" w:cs="Calibri"/>
        </w:rPr>
        <w:t>8</w:t>
      </w:r>
      <w:r w:rsidRPr="00EC5DD2">
        <w:rPr>
          <w:rFonts w:ascii="Calibri" w:hAnsi="Calibri" w:cs="Calibri"/>
        </w:rPr>
        <w:t xml:space="preserve"> FR </w:t>
      </w:r>
      <w:r>
        <w:rPr>
          <w:rFonts w:ascii="Calibri" w:hAnsi="Calibri" w:cs="Calibri"/>
        </w:rPr>
        <w:t>58344</w:t>
      </w:r>
      <w:r w:rsidRPr="00141191">
        <w:rPr>
          <w:rFonts w:ascii="Calibri" w:eastAsia="Times New Roman" w:hAnsi="Calibri" w:cs="Calibri"/>
          <w:color w:val="000000"/>
        </w:rPr>
        <w:t xml:space="preserve">). The notice announced that we </w:t>
      </w:r>
      <w:r w:rsidR="00E86811">
        <w:rPr>
          <w:rFonts w:ascii="Calibri" w:eastAsia="Times New Roman" w:hAnsi="Calibri" w:cs="Calibri"/>
          <w:color w:val="000000"/>
        </w:rPr>
        <w:t xml:space="preserve">were preparing an information collection to be </w:t>
      </w:r>
      <w:r w:rsidRPr="00141191">
        <w:rPr>
          <w:rFonts w:ascii="Calibri" w:eastAsia="Times New Roman" w:hAnsi="Calibri" w:cs="Calibri"/>
          <w:color w:val="000000"/>
        </w:rPr>
        <w:t>submit</w:t>
      </w:r>
      <w:r w:rsidR="00E86811">
        <w:rPr>
          <w:rFonts w:ascii="Calibri" w:eastAsia="Times New Roman" w:hAnsi="Calibri" w:cs="Calibri"/>
          <w:color w:val="000000"/>
        </w:rPr>
        <w:t>ted</w:t>
      </w:r>
      <w:r w:rsidRPr="00141191">
        <w:rPr>
          <w:rFonts w:ascii="Calibri" w:eastAsia="Times New Roman" w:hAnsi="Calibri" w:cs="Calibri"/>
          <w:color w:val="000000"/>
        </w:rPr>
        <w:t xml:space="preserve"> OMB for approval.  In that notice we solicited public comments for 60 days, ending </w:t>
      </w:r>
      <w:r>
        <w:rPr>
          <w:rFonts w:ascii="Calibri" w:hAnsi="Calibri" w:cs="Calibri"/>
        </w:rPr>
        <w:t xml:space="preserve">November 23, </w:t>
      </w:r>
      <w:r w:rsidR="00742B66">
        <w:rPr>
          <w:rFonts w:ascii="Calibri" w:hAnsi="Calibri" w:cs="Calibri"/>
        </w:rPr>
        <w:t>2013</w:t>
      </w:r>
      <w:r w:rsidRPr="00807C09">
        <w:rPr>
          <w:rFonts w:ascii="Calibri" w:hAnsi="Calibri" w:cs="Calibri"/>
        </w:rPr>
        <w:t>.</w:t>
      </w:r>
      <w:r w:rsidR="00C22E3A" w:rsidRPr="00807C09">
        <w:rPr>
          <w:rFonts w:ascii="Calibri" w:hAnsi="Calibri" w:cs="Calibri"/>
        </w:rPr>
        <w:t xml:space="preserve"> </w:t>
      </w:r>
      <w:r w:rsidR="00D00CBF" w:rsidRPr="00807C09">
        <w:rPr>
          <w:rFonts w:eastAsia="Times New Roman" w:cstheme="minorHAnsi"/>
        </w:rPr>
        <w:t>We received three requests to review the survey instrument</w:t>
      </w:r>
      <w:r w:rsidR="00C22E3A" w:rsidRPr="00807C09">
        <w:rPr>
          <w:rFonts w:eastAsia="Times New Roman" w:cstheme="minorHAnsi"/>
        </w:rPr>
        <w:t>s</w:t>
      </w:r>
      <w:r w:rsidR="00D00CBF" w:rsidRPr="00807C09">
        <w:rPr>
          <w:rFonts w:eastAsia="Times New Roman" w:cstheme="minorHAnsi"/>
        </w:rPr>
        <w:t xml:space="preserve">. </w:t>
      </w:r>
      <w:r w:rsidR="00C22E3A" w:rsidRPr="00807C09">
        <w:rPr>
          <w:rFonts w:eastAsia="Times New Roman" w:cstheme="minorHAnsi"/>
        </w:rPr>
        <w:t xml:space="preserve"> </w:t>
      </w:r>
      <w:r w:rsidR="00C22E3A" w:rsidRPr="00807C09">
        <w:rPr>
          <w:rFonts w:ascii="Calibri" w:hAnsi="Calibri" w:cs="Calibri"/>
        </w:rPr>
        <w:t>In response to the requests,</w:t>
      </w:r>
      <w:r w:rsidR="00807C09" w:rsidRPr="00807C09">
        <w:rPr>
          <w:rFonts w:ascii="Calibri" w:hAnsi="Calibri" w:cs="Calibri"/>
        </w:rPr>
        <w:t xml:space="preserve"> </w:t>
      </w:r>
      <w:r w:rsidR="00C22E3A" w:rsidRPr="00807C09">
        <w:rPr>
          <w:rFonts w:ascii="Calibri" w:hAnsi="Calibri" w:cs="Calibri"/>
        </w:rPr>
        <w:t xml:space="preserve">we provided a summary of the study purpose and design and informed that </w:t>
      </w:r>
      <w:r w:rsidR="00E86811">
        <w:rPr>
          <w:rFonts w:ascii="Calibri" w:hAnsi="Calibri" w:cs="Calibri"/>
        </w:rPr>
        <w:t>the final versions of the survey</w:t>
      </w:r>
      <w:r w:rsidR="00C22E3A" w:rsidRPr="00807C09">
        <w:rPr>
          <w:rFonts w:ascii="Calibri" w:hAnsi="Calibri" w:cs="Calibri"/>
        </w:rPr>
        <w:t xml:space="preserve"> would be available for review once the request </w:t>
      </w:r>
      <w:r w:rsidR="00E86811">
        <w:rPr>
          <w:rFonts w:ascii="Calibri" w:hAnsi="Calibri" w:cs="Calibri"/>
        </w:rPr>
        <w:t>was</w:t>
      </w:r>
      <w:r w:rsidR="00E86811" w:rsidRPr="00807C09">
        <w:rPr>
          <w:rFonts w:ascii="Calibri" w:hAnsi="Calibri" w:cs="Calibri"/>
        </w:rPr>
        <w:t xml:space="preserve"> </w:t>
      </w:r>
      <w:r w:rsidR="00C22E3A" w:rsidRPr="00807C09">
        <w:rPr>
          <w:rFonts w:ascii="Calibri" w:hAnsi="Calibri" w:cs="Calibri"/>
        </w:rPr>
        <w:t>submitted to OMB</w:t>
      </w:r>
      <w:r w:rsidR="0019370D" w:rsidRPr="00807C09">
        <w:rPr>
          <w:rFonts w:ascii="Calibri" w:hAnsi="Calibri" w:cs="Calibri"/>
        </w:rPr>
        <w:t>.</w:t>
      </w:r>
    </w:p>
    <w:p w14:paraId="06BD976B" w14:textId="77777777" w:rsidR="00D00CBF" w:rsidRDefault="00D00CBF" w:rsidP="00C0488E">
      <w:pPr>
        <w:pStyle w:val="NoSpacing"/>
        <w:spacing w:line="360" w:lineRule="auto"/>
      </w:pPr>
    </w:p>
    <w:p w14:paraId="326684FE" w14:textId="3320CF79" w:rsidR="00DF7895" w:rsidRDefault="00416101" w:rsidP="00DF7895">
      <w:pPr>
        <w:spacing w:line="360" w:lineRule="auto"/>
        <w:rPr>
          <w:rFonts w:cstheme="minorHAnsi"/>
          <w:lang w:bidi="en-US"/>
        </w:rPr>
      </w:pPr>
      <w:r>
        <w:rPr>
          <w:rFonts w:cstheme="minorHAnsi"/>
          <w:lang w:bidi="en-US"/>
        </w:rPr>
        <w:lastRenderedPageBreak/>
        <w:t>On</w:t>
      </w:r>
      <w:r w:rsidRPr="006551B7">
        <w:rPr>
          <w:rFonts w:cstheme="minorHAnsi"/>
          <w:lang w:bidi="en-US"/>
        </w:rPr>
        <w:t xml:space="preserve"> </w:t>
      </w:r>
      <w:r w:rsidR="0005288D">
        <w:rPr>
          <w:rFonts w:cstheme="minorHAnsi"/>
          <w:lang w:bidi="en-US"/>
        </w:rPr>
        <w:t xml:space="preserve">September 18, 2014, OMB approved a </w:t>
      </w:r>
      <w:r w:rsidR="00740F5E">
        <w:rPr>
          <w:rFonts w:cstheme="minorHAnsi"/>
          <w:lang w:bidi="en-US"/>
        </w:rPr>
        <w:t xml:space="preserve">pretest </w:t>
      </w:r>
      <w:r w:rsidR="0005288D">
        <w:rPr>
          <w:rFonts w:cstheme="minorHAnsi"/>
          <w:lang w:bidi="en-US"/>
        </w:rPr>
        <w:t xml:space="preserve">version of the survey to be conducted to inform the administration of a full and final survey. During November and December 2014, we conducted the </w:t>
      </w:r>
      <w:r w:rsidR="00740F5E">
        <w:rPr>
          <w:rFonts w:cstheme="minorHAnsi"/>
          <w:lang w:bidi="en-US"/>
        </w:rPr>
        <w:t xml:space="preserve">pretest </w:t>
      </w:r>
      <w:r w:rsidR="0005288D">
        <w:rPr>
          <w:rFonts w:cstheme="minorHAnsi"/>
          <w:lang w:bidi="en-US"/>
        </w:rPr>
        <w:t>version of the survey using the sampling design described in Part B</w:t>
      </w:r>
      <w:r w:rsidR="00371AAE">
        <w:rPr>
          <w:rFonts w:cstheme="minorHAnsi"/>
          <w:lang w:bidi="en-US"/>
        </w:rPr>
        <w:t>.</w:t>
      </w:r>
      <w:r w:rsidR="0005288D">
        <w:rPr>
          <w:rFonts w:cstheme="minorHAnsi"/>
          <w:lang w:bidi="en-US"/>
        </w:rPr>
        <w:t xml:space="preserve"> </w:t>
      </w:r>
      <w:r w:rsidR="00DF7895">
        <w:rPr>
          <w:rFonts w:cstheme="minorHAnsi"/>
          <w:lang w:bidi="en-US"/>
        </w:rPr>
        <w:t xml:space="preserve"> </w:t>
      </w:r>
      <w:r w:rsidRPr="006551B7">
        <w:rPr>
          <w:rFonts w:cstheme="minorHAnsi"/>
          <w:lang w:bidi="en-US"/>
        </w:rPr>
        <w:t xml:space="preserve">All participants </w:t>
      </w:r>
      <w:r>
        <w:rPr>
          <w:rFonts w:cstheme="minorHAnsi"/>
          <w:lang w:bidi="en-US"/>
        </w:rPr>
        <w:t>were asked to provide feedback</w:t>
      </w:r>
      <w:r w:rsidR="00DF7895">
        <w:rPr>
          <w:rFonts w:cstheme="minorHAnsi"/>
          <w:lang w:bidi="en-US"/>
        </w:rPr>
        <w:t xml:space="preserve"> at the end of the survey</w:t>
      </w:r>
      <w:r>
        <w:rPr>
          <w:rFonts w:cstheme="minorHAnsi"/>
          <w:lang w:bidi="en-US"/>
        </w:rPr>
        <w:t xml:space="preserve"> concerning the structure of the survey questions. </w:t>
      </w:r>
      <w:r w:rsidR="00DF7895" w:rsidRPr="00DF7895">
        <w:rPr>
          <w:rFonts w:cstheme="minorHAnsi"/>
          <w:lang w:bidi="en-US"/>
        </w:rPr>
        <w:t xml:space="preserve">There were two statements that dealt directly with comprehension.  </w:t>
      </w:r>
      <w:r w:rsidR="00DF7895">
        <w:rPr>
          <w:rFonts w:cstheme="minorHAnsi"/>
          <w:lang w:bidi="en-US"/>
        </w:rPr>
        <w:t>About</w:t>
      </w:r>
      <w:r w:rsidR="00DF7895" w:rsidRPr="00DF7895">
        <w:rPr>
          <w:rFonts w:cstheme="minorHAnsi"/>
          <w:lang w:bidi="en-US"/>
        </w:rPr>
        <w:t xml:space="preserve"> </w:t>
      </w:r>
      <w:r w:rsidR="00DF7895">
        <w:rPr>
          <w:rFonts w:cstheme="minorHAnsi"/>
          <w:lang w:bidi="en-US"/>
        </w:rPr>
        <w:t>20</w:t>
      </w:r>
      <w:r w:rsidR="00DF7895" w:rsidRPr="00DF7895">
        <w:rPr>
          <w:rFonts w:cstheme="minorHAnsi"/>
          <w:lang w:bidi="en-US"/>
        </w:rPr>
        <w:t xml:space="preserve">% of respondents </w:t>
      </w:r>
      <w:r w:rsidR="00DF7895">
        <w:rPr>
          <w:rFonts w:cstheme="minorHAnsi"/>
          <w:lang w:bidi="en-US"/>
        </w:rPr>
        <w:t>said that the description of the plans were hard to understand.</w:t>
      </w:r>
      <w:r w:rsidR="00DF7895" w:rsidRPr="00DF7895">
        <w:rPr>
          <w:rFonts w:cstheme="minorHAnsi"/>
          <w:lang w:bidi="en-US"/>
        </w:rPr>
        <w:t xml:space="preserve"> </w:t>
      </w:r>
      <w:r w:rsidR="00DF7895">
        <w:rPr>
          <w:rFonts w:cstheme="minorHAnsi"/>
          <w:lang w:bidi="en-US"/>
        </w:rPr>
        <w:t xml:space="preserve">Conversely 13% said that the </w:t>
      </w:r>
      <w:r w:rsidR="00DF7895" w:rsidRPr="00DF7895">
        <w:rPr>
          <w:rFonts w:cstheme="minorHAnsi"/>
          <w:lang w:bidi="en-US"/>
        </w:rPr>
        <w:t xml:space="preserve">survey provided enough information to make a choice between the options </w:t>
      </w:r>
      <w:r w:rsidR="00DF7895">
        <w:rPr>
          <w:rFonts w:cstheme="minorHAnsi"/>
          <w:lang w:bidi="en-US"/>
        </w:rPr>
        <w:t>given.</w:t>
      </w:r>
      <w:r w:rsidR="00DF7895" w:rsidRPr="00DF7895">
        <w:t xml:space="preserve"> </w:t>
      </w:r>
      <w:r w:rsidR="00DF7895" w:rsidRPr="00DF7895">
        <w:rPr>
          <w:rFonts w:cstheme="minorHAnsi"/>
          <w:lang w:bidi="en-US"/>
        </w:rPr>
        <w:t xml:space="preserve">A key focus of the pretest was on the understandability and effectiveness of the conjoint question survey section in conveying information, and eliciting consistent, meaningful responses.  </w:t>
      </w:r>
    </w:p>
    <w:p w14:paraId="2208C2B1" w14:textId="77777777" w:rsidR="008C064A" w:rsidRPr="008C064A" w:rsidRDefault="00DF7895" w:rsidP="00DF7895">
      <w:pPr>
        <w:spacing w:line="360" w:lineRule="auto"/>
      </w:pPr>
      <w:r w:rsidRPr="00DF7895">
        <w:rPr>
          <w:rFonts w:cstheme="minorHAnsi"/>
          <w:lang w:bidi="en-US"/>
        </w:rPr>
        <w:t xml:space="preserve">While the pretest sample size is </w:t>
      </w:r>
      <w:r>
        <w:rPr>
          <w:rFonts w:cstheme="minorHAnsi"/>
          <w:lang w:bidi="en-US"/>
        </w:rPr>
        <w:t xml:space="preserve">considered </w:t>
      </w:r>
      <w:r w:rsidRPr="00DF7895">
        <w:rPr>
          <w:rFonts w:cstheme="minorHAnsi"/>
          <w:lang w:bidi="en-US"/>
        </w:rPr>
        <w:t xml:space="preserve">too small to estimate any meaningful discrete choice model parameters, respondents reacted </w:t>
      </w:r>
      <w:r>
        <w:rPr>
          <w:rFonts w:cstheme="minorHAnsi"/>
          <w:lang w:bidi="en-US"/>
        </w:rPr>
        <w:t xml:space="preserve">as expected and </w:t>
      </w:r>
      <w:r w:rsidRPr="00DF7895">
        <w:rPr>
          <w:rFonts w:cstheme="minorHAnsi"/>
          <w:lang w:bidi="en-US"/>
        </w:rPr>
        <w:t xml:space="preserve">predicted by theory to key choice attributes (cost) </w:t>
      </w:r>
      <w:r w:rsidR="00696F05">
        <w:rPr>
          <w:rFonts w:cstheme="minorHAnsi"/>
          <w:lang w:bidi="en-US"/>
        </w:rPr>
        <w:t>in a downward sloping demand curve</w:t>
      </w:r>
      <w:r w:rsidRPr="00DF7895">
        <w:rPr>
          <w:rFonts w:cstheme="minorHAnsi"/>
          <w:lang w:bidi="en-US"/>
        </w:rPr>
        <w:t>.  Additionally, the range of high and low bids presented suggests that no change in overall bid range is needed in the final survey instrument in order to capture the essential bid response distribution</w:t>
      </w:r>
      <w:r w:rsidR="00696F05">
        <w:rPr>
          <w:rFonts w:cstheme="minorHAnsi"/>
          <w:lang w:bidi="en-US"/>
        </w:rPr>
        <w:t>.</w:t>
      </w:r>
    </w:p>
    <w:p w14:paraId="4521BF8A" w14:textId="393BC926" w:rsidR="00CC12DF" w:rsidRDefault="00CC12DF" w:rsidP="002374AB">
      <w:pPr>
        <w:widowControl w:val="0"/>
        <w:autoSpaceDE w:val="0"/>
        <w:autoSpaceDN w:val="0"/>
        <w:adjustRightInd w:val="0"/>
        <w:spacing w:after="0" w:line="360" w:lineRule="auto"/>
        <w:rPr>
          <w:rFonts w:ascii="Calibri" w:eastAsia="Times New Roman" w:hAnsi="Calibri" w:cs="Calibri"/>
        </w:rPr>
      </w:pPr>
      <w:r>
        <w:rPr>
          <w:rFonts w:ascii="Calibri" w:eastAsia="Times New Roman" w:hAnsi="Calibri" w:cs="Calibri"/>
        </w:rPr>
        <w:t xml:space="preserve">We received </w:t>
      </w:r>
      <w:r w:rsidR="000E3D18">
        <w:rPr>
          <w:rFonts w:ascii="Calibri" w:eastAsia="Times New Roman" w:hAnsi="Calibri" w:cs="Calibri"/>
        </w:rPr>
        <w:t>seven</w:t>
      </w:r>
      <w:r>
        <w:rPr>
          <w:rFonts w:ascii="Calibri" w:eastAsia="Times New Roman" w:hAnsi="Calibri" w:cs="Calibri"/>
        </w:rPr>
        <w:t xml:space="preserve"> comments specifically addressing </w:t>
      </w:r>
      <w:r w:rsidR="00AB3343">
        <w:rPr>
          <w:rFonts w:ascii="Calibri" w:eastAsia="Times New Roman" w:hAnsi="Calibri" w:cs="Calibri"/>
        </w:rPr>
        <w:t xml:space="preserve">the </w:t>
      </w:r>
      <w:r w:rsidR="000E3D18">
        <w:rPr>
          <w:rFonts w:ascii="Calibri" w:eastAsia="Times New Roman" w:hAnsi="Calibri" w:cs="Calibri"/>
        </w:rPr>
        <w:t xml:space="preserve">30 day </w:t>
      </w:r>
      <w:r w:rsidR="00AB3343">
        <w:rPr>
          <w:rFonts w:ascii="Calibri" w:eastAsia="Times New Roman" w:hAnsi="Calibri" w:cs="Calibri"/>
        </w:rPr>
        <w:t>Federal Register Notice</w:t>
      </w:r>
      <w:r w:rsidR="00D83992">
        <w:rPr>
          <w:rFonts w:ascii="Calibri" w:eastAsia="Times New Roman" w:hAnsi="Calibri" w:cs="Calibri"/>
        </w:rPr>
        <w:t xml:space="preserve"> </w:t>
      </w:r>
      <w:r w:rsidR="006A4E19">
        <w:rPr>
          <w:rFonts w:ascii="Calibri" w:eastAsia="Times New Roman" w:hAnsi="Calibri" w:cs="Calibri"/>
        </w:rPr>
        <w:t xml:space="preserve">of </w:t>
      </w:r>
      <w:r w:rsidR="00D83992">
        <w:rPr>
          <w:rFonts w:ascii="Calibri" w:hAnsi="Calibri" w:cs="Calibri"/>
        </w:rPr>
        <w:t>July 9</w:t>
      </w:r>
      <w:r w:rsidR="00D83992" w:rsidRPr="00EC5DD2">
        <w:rPr>
          <w:rFonts w:ascii="Calibri" w:hAnsi="Calibri" w:cs="Calibri"/>
        </w:rPr>
        <w:t>, 201</w:t>
      </w:r>
      <w:r w:rsidR="00D83992">
        <w:rPr>
          <w:rFonts w:ascii="Calibri" w:hAnsi="Calibri" w:cs="Calibri"/>
        </w:rPr>
        <w:t>4</w:t>
      </w:r>
      <w:r w:rsidR="00D83992" w:rsidRPr="00141191">
        <w:rPr>
          <w:rFonts w:ascii="Calibri" w:hAnsi="Calibri" w:cs="Calibri"/>
        </w:rPr>
        <w:t xml:space="preserve"> </w:t>
      </w:r>
      <w:r w:rsidR="00D83992" w:rsidRPr="00EC5DD2">
        <w:rPr>
          <w:rFonts w:ascii="Calibri" w:hAnsi="Calibri" w:cs="Calibri"/>
        </w:rPr>
        <w:t>(</w:t>
      </w:r>
      <w:r w:rsidR="00D83992" w:rsidRPr="00D83992">
        <w:rPr>
          <w:rFonts w:ascii="Calibri" w:hAnsi="Calibri" w:cs="Calibri"/>
        </w:rPr>
        <w:t>79 FR 38946</w:t>
      </w:r>
      <w:r w:rsidR="00D83992" w:rsidRPr="00141191">
        <w:rPr>
          <w:rFonts w:ascii="Calibri" w:eastAsia="Times New Roman" w:hAnsi="Calibri" w:cs="Calibri"/>
          <w:color w:val="000000"/>
        </w:rPr>
        <w:t>)</w:t>
      </w:r>
      <w:r>
        <w:rPr>
          <w:rFonts w:ascii="Calibri" w:eastAsia="Times New Roman" w:hAnsi="Calibri" w:cs="Calibri"/>
        </w:rPr>
        <w:t>. The comments are attached in ROCIS as supplemental document</w:t>
      </w:r>
      <w:r w:rsidR="000E3D18">
        <w:rPr>
          <w:rFonts w:ascii="Calibri" w:eastAsia="Times New Roman" w:hAnsi="Calibri" w:cs="Calibri"/>
        </w:rPr>
        <w:t>s.</w:t>
      </w:r>
      <w:r>
        <w:rPr>
          <w:rFonts w:ascii="Calibri" w:eastAsia="Times New Roman" w:hAnsi="Calibri" w:cs="Calibri"/>
        </w:rPr>
        <w:t xml:space="preserve"> </w:t>
      </w:r>
      <w:r w:rsidR="00E15832">
        <w:rPr>
          <w:rFonts w:ascii="Calibri" w:eastAsia="Times New Roman" w:hAnsi="Calibri" w:cs="Calibri"/>
        </w:rPr>
        <w:t xml:space="preserve">In summary, comments received from the organizations listed below primarily concerned their overall objections towards the study and the overall utility of the collection. However, none of the letters addressed any specific changes or editorial corrections that could be made to the survey or the methodology. </w:t>
      </w:r>
      <w:r w:rsidR="00E15832" w:rsidRPr="003557D7">
        <w:rPr>
          <w:rFonts w:ascii="Calibri" w:eastAsia="Times New Roman" w:hAnsi="Calibri" w:cs="Calibri"/>
        </w:rPr>
        <w:t xml:space="preserve">The NPS </w:t>
      </w:r>
      <w:r w:rsidR="003557D7" w:rsidRPr="003557D7">
        <w:rPr>
          <w:rFonts w:ascii="Calibri" w:eastAsia="Times New Roman" w:hAnsi="Calibri" w:cs="Calibri"/>
        </w:rPr>
        <w:t xml:space="preserve">gave a </w:t>
      </w:r>
      <w:r w:rsidR="00E15832" w:rsidRPr="003557D7">
        <w:rPr>
          <w:rFonts w:ascii="Calibri" w:eastAsia="Times New Roman" w:hAnsi="Calibri" w:cs="Calibri"/>
        </w:rPr>
        <w:t>present</w:t>
      </w:r>
      <w:r w:rsidR="003557D7" w:rsidRPr="003557D7">
        <w:rPr>
          <w:rFonts w:ascii="Calibri" w:eastAsia="Times New Roman" w:hAnsi="Calibri" w:cs="Calibri"/>
        </w:rPr>
        <w:t xml:space="preserve">ation </w:t>
      </w:r>
      <w:r w:rsidR="00E15832" w:rsidRPr="003557D7">
        <w:rPr>
          <w:rFonts w:ascii="Calibri" w:eastAsia="Times New Roman" w:hAnsi="Calibri" w:cs="Calibri"/>
        </w:rPr>
        <w:t>and addressed many questions regarding th</w:t>
      </w:r>
      <w:r w:rsidR="003557D7" w:rsidRPr="003557D7">
        <w:rPr>
          <w:rFonts w:ascii="Calibri" w:eastAsia="Times New Roman" w:hAnsi="Calibri" w:cs="Calibri"/>
        </w:rPr>
        <w:t>is</w:t>
      </w:r>
      <w:r w:rsidR="00E15832" w:rsidRPr="003557D7">
        <w:rPr>
          <w:rFonts w:ascii="Calibri" w:eastAsia="Times New Roman" w:hAnsi="Calibri" w:cs="Calibri"/>
        </w:rPr>
        <w:t xml:space="preserve"> survey </w:t>
      </w:r>
      <w:r w:rsidR="003557D7" w:rsidRPr="003557D7">
        <w:rPr>
          <w:rFonts w:ascii="Calibri" w:eastAsia="Times New Roman" w:hAnsi="Calibri" w:cs="Calibri"/>
        </w:rPr>
        <w:t xml:space="preserve">and its </w:t>
      </w:r>
      <w:r w:rsidR="00E15832" w:rsidRPr="003557D7">
        <w:rPr>
          <w:rFonts w:ascii="Calibri" w:eastAsia="Times New Roman" w:hAnsi="Calibri" w:cs="Calibri"/>
        </w:rPr>
        <w:t>methodology at the August 28, 2014 Glen Canyon Dam Adaptive Management Work Group (AMWG) meeting</w:t>
      </w:r>
      <w:r w:rsidR="003557D7" w:rsidRPr="003557D7">
        <w:rPr>
          <w:rFonts w:ascii="Calibri" w:eastAsia="Times New Roman" w:hAnsi="Calibri" w:cs="Calibri"/>
        </w:rPr>
        <w:t>. The AMWG is a semi-annual meeting that is attended and represented by national, state, and tribal natural resources agencies, stakeholders, and environmental organizations including the National Park Service</w:t>
      </w:r>
      <w:r w:rsidR="00E15832" w:rsidRPr="003557D7">
        <w:rPr>
          <w:rFonts w:ascii="Calibri" w:eastAsia="Times New Roman" w:hAnsi="Calibri" w:cs="Calibri"/>
        </w:rPr>
        <w:t xml:space="preserve">. </w:t>
      </w:r>
      <w:r w:rsidR="003557D7" w:rsidRPr="003557D7">
        <w:rPr>
          <w:rFonts w:ascii="Calibri" w:eastAsia="Times New Roman" w:hAnsi="Calibri" w:cs="Calibri"/>
        </w:rPr>
        <w:t xml:space="preserve">Economist from NPS, Colorado State University and Montana State University </w:t>
      </w:r>
      <w:r w:rsidR="00E15832" w:rsidRPr="003557D7">
        <w:rPr>
          <w:rFonts w:ascii="Calibri" w:eastAsia="Times New Roman" w:hAnsi="Calibri" w:cs="Calibri"/>
        </w:rPr>
        <w:t xml:space="preserve">also provided updates and addressed </w:t>
      </w:r>
      <w:r w:rsidR="003557D7" w:rsidRPr="003557D7">
        <w:rPr>
          <w:rFonts w:ascii="Calibri" w:eastAsia="Times New Roman" w:hAnsi="Calibri" w:cs="Calibri"/>
        </w:rPr>
        <w:t xml:space="preserve">additional </w:t>
      </w:r>
      <w:r w:rsidR="00E15832" w:rsidRPr="003557D7">
        <w:rPr>
          <w:rFonts w:ascii="Calibri" w:eastAsia="Times New Roman" w:hAnsi="Calibri" w:cs="Calibri"/>
        </w:rPr>
        <w:t>questions during</w:t>
      </w:r>
      <w:r w:rsidR="003557D7" w:rsidRPr="003557D7">
        <w:rPr>
          <w:rFonts w:ascii="Calibri" w:eastAsia="Times New Roman" w:hAnsi="Calibri" w:cs="Calibri"/>
        </w:rPr>
        <w:t xml:space="preserve"> two</w:t>
      </w:r>
      <w:r w:rsidR="00E15832" w:rsidRPr="003557D7">
        <w:rPr>
          <w:rFonts w:ascii="Calibri" w:eastAsia="Times New Roman" w:hAnsi="Calibri" w:cs="Calibri"/>
        </w:rPr>
        <w:t xml:space="preserve"> </w:t>
      </w:r>
      <w:r w:rsidR="003557D7" w:rsidRPr="003557D7">
        <w:rPr>
          <w:rFonts w:ascii="Calibri" w:eastAsia="Times New Roman" w:hAnsi="Calibri" w:cs="Calibri"/>
        </w:rPr>
        <w:t>AMWG stakeholder conference calls (</w:t>
      </w:r>
      <w:r w:rsidR="00E15832" w:rsidRPr="003557D7">
        <w:rPr>
          <w:rFonts w:ascii="Calibri" w:eastAsia="Times New Roman" w:hAnsi="Calibri" w:cs="Calibri"/>
        </w:rPr>
        <w:t>November 13, 2014 and December 16, 2014</w:t>
      </w:r>
      <w:r w:rsidR="003557D7" w:rsidRPr="003557D7">
        <w:rPr>
          <w:rFonts w:ascii="Calibri" w:eastAsia="Times New Roman" w:hAnsi="Calibri" w:cs="Calibri"/>
        </w:rPr>
        <w:t>)</w:t>
      </w:r>
      <w:r w:rsidR="00E15832" w:rsidRPr="003557D7">
        <w:rPr>
          <w:rFonts w:ascii="Calibri" w:eastAsia="Times New Roman" w:hAnsi="Calibri" w:cs="Calibri"/>
        </w:rPr>
        <w:t xml:space="preserve">. Therefore, </w:t>
      </w:r>
      <w:r w:rsidR="003557D7" w:rsidRPr="003557D7">
        <w:rPr>
          <w:rFonts w:ascii="Calibri" w:eastAsia="Times New Roman" w:hAnsi="Calibri" w:cs="Calibri"/>
        </w:rPr>
        <w:t xml:space="preserve">the NPS </w:t>
      </w:r>
      <w:r w:rsidR="003557D7">
        <w:rPr>
          <w:rFonts w:ascii="Calibri" w:eastAsia="Times New Roman" w:hAnsi="Calibri" w:cs="Calibri"/>
        </w:rPr>
        <w:t>concedes their efforts to respond to verbal and written comments provided by these agencies</w:t>
      </w:r>
      <w:r w:rsidR="00E15832" w:rsidRPr="003557D7">
        <w:rPr>
          <w:rFonts w:ascii="Calibri" w:eastAsia="Times New Roman" w:hAnsi="Calibri" w:cs="Calibri"/>
        </w:rPr>
        <w:t>.</w:t>
      </w:r>
      <w:r w:rsidR="003557D7">
        <w:rPr>
          <w:rFonts w:ascii="Calibri" w:eastAsia="Times New Roman" w:hAnsi="Calibri" w:cs="Calibri"/>
        </w:rPr>
        <w:t xml:space="preserve">  A summary of the </w:t>
      </w:r>
      <w:r w:rsidR="00C67F7A">
        <w:rPr>
          <w:rFonts w:ascii="Calibri" w:eastAsia="Times New Roman" w:hAnsi="Calibri" w:cs="Calibri"/>
        </w:rPr>
        <w:t>comments received from the following organizations</w:t>
      </w:r>
      <w:r w:rsidR="003557D7">
        <w:rPr>
          <w:rFonts w:ascii="Calibri" w:eastAsia="Times New Roman" w:hAnsi="Calibri" w:cs="Calibri"/>
        </w:rPr>
        <w:t xml:space="preserve"> are included below</w:t>
      </w:r>
      <w:r w:rsidR="00C67F7A">
        <w:rPr>
          <w:rFonts w:ascii="Calibri" w:eastAsia="Times New Roman" w:hAnsi="Calibri" w:cs="Calibri"/>
        </w:rPr>
        <w:t>:</w:t>
      </w:r>
    </w:p>
    <w:p w14:paraId="4B585F6B" w14:textId="36BA17E6" w:rsidR="00720938" w:rsidRDefault="00720938">
      <w:pPr>
        <w:rPr>
          <w:rFonts w:ascii="Calibri" w:eastAsia="Times New Roman" w:hAnsi="Calibri" w:cs="Calibri"/>
        </w:rPr>
      </w:pPr>
      <w:r>
        <w:rPr>
          <w:rFonts w:ascii="Calibri" w:eastAsia="Times New Roman" w:hAnsi="Calibri" w:cs="Calibri"/>
        </w:rPr>
        <w:br w:type="page"/>
      </w:r>
    </w:p>
    <w:p w14:paraId="18517BAB" w14:textId="6EE977E9" w:rsidR="006A4E19" w:rsidRPr="00720938" w:rsidRDefault="006A4E19" w:rsidP="00720938">
      <w:pPr>
        <w:pStyle w:val="ListParagraph"/>
        <w:widowControl w:val="0"/>
        <w:numPr>
          <w:ilvl w:val="0"/>
          <w:numId w:val="23"/>
        </w:numPr>
        <w:pBdr>
          <w:top w:val="single" w:sz="4" w:space="1" w:color="auto"/>
        </w:pBdr>
        <w:autoSpaceDE w:val="0"/>
        <w:autoSpaceDN w:val="0"/>
        <w:adjustRightInd w:val="0"/>
        <w:spacing w:after="0" w:line="360" w:lineRule="auto"/>
        <w:ind w:left="360"/>
        <w:rPr>
          <w:rFonts w:ascii="Calibri" w:eastAsia="Times New Roman" w:hAnsi="Calibri" w:cs="Calibri"/>
          <w:b/>
        </w:rPr>
      </w:pPr>
      <w:r w:rsidRPr="00720938">
        <w:rPr>
          <w:rFonts w:ascii="Calibri" w:eastAsia="Times New Roman" w:hAnsi="Calibri" w:cs="Calibri"/>
          <w:b/>
        </w:rPr>
        <w:lastRenderedPageBreak/>
        <w:t>Colorado River Energy Distributors Assoc. (CREDA)</w:t>
      </w:r>
    </w:p>
    <w:p w14:paraId="3CAACE82" w14:textId="3E74AA92" w:rsidR="0074058B" w:rsidRPr="0074058B" w:rsidRDefault="006A4E19" w:rsidP="00E15832">
      <w:pPr>
        <w:widowControl w:val="0"/>
        <w:autoSpaceDE w:val="0"/>
        <w:autoSpaceDN w:val="0"/>
        <w:adjustRightInd w:val="0"/>
        <w:spacing w:after="0" w:line="360" w:lineRule="auto"/>
        <w:rPr>
          <w:rFonts w:ascii="Calibri" w:eastAsia="Times New Roman" w:hAnsi="Calibri" w:cs="Calibri"/>
        </w:rPr>
      </w:pPr>
      <w:r w:rsidRPr="0074058B">
        <w:rPr>
          <w:rFonts w:ascii="Calibri" w:eastAsia="Times New Roman" w:hAnsi="Calibri" w:cs="Calibri"/>
          <w:b/>
        </w:rPr>
        <w:t>Comment</w:t>
      </w:r>
      <w:r w:rsidR="0074058B">
        <w:rPr>
          <w:rFonts w:ascii="Calibri" w:eastAsia="Times New Roman" w:hAnsi="Calibri" w:cs="Calibri"/>
          <w:b/>
        </w:rPr>
        <w:t>:</w:t>
      </w:r>
      <w:r w:rsidR="00E15832">
        <w:rPr>
          <w:rFonts w:ascii="Calibri" w:eastAsia="Times New Roman" w:hAnsi="Calibri" w:cs="Calibri"/>
          <w:b/>
        </w:rPr>
        <w:t xml:space="preserve"> </w:t>
      </w:r>
      <w:r w:rsidR="0074058B" w:rsidRPr="0074058B">
        <w:rPr>
          <w:rFonts w:ascii="Calibri" w:eastAsia="Times New Roman" w:hAnsi="Calibri" w:cs="Calibri"/>
        </w:rPr>
        <w:t xml:space="preserve">This collection is not necessary and will not have practical utility and does not clearly meet the requirements of 5 CFR 1320. Pubic will have opportunity to comment on actual alternatives in public draft of EIS. Survey alternatives do not accurately portray LTEMP alternatives therefore ICR is unnecessary and misleading. The purpose and intent of ICR needs to be clarified otherwise CREDA believes it is an unwarranted and unnecessary burden on respondents. </w:t>
      </w:r>
      <w:proofErr w:type="gramStart"/>
      <w:r w:rsidR="0074058B" w:rsidRPr="0074058B">
        <w:rPr>
          <w:rFonts w:ascii="Calibri" w:eastAsia="Times New Roman" w:hAnsi="Calibri" w:cs="Calibri"/>
        </w:rPr>
        <w:t>ICR materials not available until recently.</w:t>
      </w:r>
      <w:proofErr w:type="gramEnd"/>
      <w:r w:rsidR="0074058B" w:rsidRPr="0074058B">
        <w:rPr>
          <w:rFonts w:ascii="Calibri" w:eastAsia="Times New Roman" w:hAnsi="Calibri" w:cs="Calibri"/>
        </w:rPr>
        <w:t xml:space="preserve"> Commitment to “include or summarize each comment in our request to OMB to approve this ICR” was not met. </w:t>
      </w:r>
      <w:proofErr w:type="gramStart"/>
      <w:r w:rsidR="0074058B" w:rsidRPr="0074058B">
        <w:rPr>
          <w:rFonts w:ascii="Calibri" w:eastAsia="Times New Roman" w:hAnsi="Calibri" w:cs="Calibri"/>
        </w:rPr>
        <w:t>Inaccurate and misleading references in the Authorizing Statue(s) information and in Supporting Document A.</w:t>
      </w:r>
      <w:proofErr w:type="gramEnd"/>
    </w:p>
    <w:p w14:paraId="445E8699" w14:textId="77777777" w:rsidR="006A4E19" w:rsidRDefault="006A4E19" w:rsidP="00E15832">
      <w:pPr>
        <w:widowControl w:val="0"/>
        <w:autoSpaceDE w:val="0"/>
        <w:autoSpaceDN w:val="0"/>
        <w:adjustRightInd w:val="0"/>
        <w:spacing w:after="0" w:line="360" w:lineRule="auto"/>
        <w:rPr>
          <w:rFonts w:ascii="Calibri" w:eastAsia="Times New Roman" w:hAnsi="Calibri" w:cs="Calibri"/>
        </w:rPr>
      </w:pPr>
    </w:p>
    <w:p w14:paraId="795E6DC6" w14:textId="0A32C068" w:rsidR="006A4E19" w:rsidRDefault="0074058B" w:rsidP="00E15832">
      <w:pPr>
        <w:widowControl w:val="0"/>
        <w:autoSpaceDE w:val="0"/>
        <w:autoSpaceDN w:val="0"/>
        <w:adjustRightInd w:val="0"/>
        <w:spacing w:after="0" w:line="360" w:lineRule="auto"/>
        <w:rPr>
          <w:rFonts w:ascii="Calibri" w:eastAsia="Times New Roman" w:hAnsi="Calibri" w:cs="Calibri"/>
        </w:rPr>
      </w:pPr>
      <w:r w:rsidRPr="0074058B">
        <w:rPr>
          <w:rFonts w:ascii="Calibri" w:eastAsia="Times New Roman" w:hAnsi="Calibri" w:cs="Calibri"/>
          <w:b/>
          <w:i/>
        </w:rPr>
        <w:t>NPS Response:</w:t>
      </w:r>
      <w:r w:rsidRPr="0074058B">
        <w:rPr>
          <w:rFonts w:ascii="Calibri" w:eastAsia="Times New Roman" w:hAnsi="Calibri" w:cs="Calibri"/>
        </w:rPr>
        <w:t xml:space="preserve"> </w:t>
      </w:r>
      <w:r w:rsidR="00E15832" w:rsidRPr="00E15832">
        <w:rPr>
          <w:rFonts w:ascii="Calibri" w:eastAsia="Times New Roman" w:hAnsi="Calibri" w:cs="Calibri"/>
          <w:i/>
        </w:rPr>
        <w:t xml:space="preserve">In order to collect information from the public, we must be granted approval by the Office of Management and Budget to do such.  In accordance to and as required by the Paperwork Reduction Act of 1995, which is the purpose of </w:t>
      </w:r>
      <w:r w:rsidR="00E15832" w:rsidRPr="00E15832">
        <w:rPr>
          <w:rFonts w:ascii="Calibri" w:eastAsia="Times New Roman" w:hAnsi="Calibri" w:cs="Calibri"/>
        </w:rPr>
        <w:t>5 CFR 1320.1,</w:t>
      </w:r>
      <w:r w:rsidR="00E15832" w:rsidRPr="00E15832">
        <w:rPr>
          <w:rFonts w:ascii="Calibri" w:eastAsia="Times New Roman" w:hAnsi="Calibri" w:cs="Calibri"/>
          <w:i/>
        </w:rPr>
        <w:t xml:space="preserve"> we have submitted the proper paperwork to OMB to request approval and was granted the approval to collect the information for the pilot study associated with this collection.  We are again following the proper guidance provided by OMB to request approval to collect the information requested within. </w:t>
      </w:r>
      <w:r w:rsidRPr="0074058B">
        <w:rPr>
          <w:rFonts w:ascii="Calibri" w:eastAsia="Times New Roman" w:hAnsi="Calibri" w:cs="Calibri"/>
          <w:i/>
        </w:rPr>
        <w:t xml:space="preserve">For the conjoint analysis methodology, respondents are provided with information about the resource outcomes, not the alternatives.  This methodology values individually the management outcomes such as the conditions of river beaches, native fish populations, and trout populations. The outcome levels selected for the survey are set statistically to maximize estimation efficiency and are intended to represent the range of potential impacts. The values of LTEMP alternatives will then be estimated by setting individual outcome levels to match those of the respective alternatives and adding their indicated values together. The NPS presented and addressed these questions regarding the survey methodology at the August 28, 2014 AMWG meeting. The NPS also provided updates and addressed questions during the November 13, 2014 and December 16, 2014 AMWG stakeholder calls. </w:t>
      </w:r>
    </w:p>
    <w:p w14:paraId="7AB35187" w14:textId="77777777" w:rsidR="006A4E19" w:rsidRDefault="006A4E19" w:rsidP="00FC53A4">
      <w:pPr>
        <w:widowControl w:val="0"/>
        <w:autoSpaceDE w:val="0"/>
        <w:autoSpaceDN w:val="0"/>
        <w:adjustRightInd w:val="0"/>
        <w:spacing w:after="0" w:line="360" w:lineRule="auto"/>
        <w:ind w:left="720"/>
        <w:rPr>
          <w:rFonts w:ascii="Calibri" w:eastAsia="Times New Roman" w:hAnsi="Calibri" w:cs="Calibri"/>
        </w:rPr>
      </w:pPr>
    </w:p>
    <w:p w14:paraId="4C4BB00A" w14:textId="4CE9C129" w:rsidR="006A4E19" w:rsidRPr="00720938" w:rsidRDefault="006A4E19" w:rsidP="00720938">
      <w:pPr>
        <w:pStyle w:val="ListParagraph"/>
        <w:widowControl w:val="0"/>
        <w:numPr>
          <w:ilvl w:val="0"/>
          <w:numId w:val="23"/>
        </w:numPr>
        <w:pBdr>
          <w:top w:val="single" w:sz="4" w:space="1" w:color="auto"/>
        </w:pBdr>
        <w:autoSpaceDE w:val="0"/>
        <w:autoSpaceDN w:val="0"/>
        <w:adjustRightInd w:val="0"/>
        <w:spacing w:after="0" w:line="360" w:lineRule="auto"/>
        <w:ind w:left="360"/>
        <w:rPr>
          <w:rFonts w:ascii="Calibri" w:eastAsia="Times New Roman" w:hAnsi="Calibri" w:cs="Calibri"/>
        </w:rPr>
      </w:pPr>
      <w:r w:rsidRPr="00720938">
        <w:rPr>
          <w:rFonts w:ascii="Calibri" w:eastAsia="Times New Roman" w:hAnsi="Calibri" w:cs="Calibri"/>
          <w:b/>
        </w:rPr>
        <w:t>Southern Nevada Water Authority</w:t>
      </w:r>
    </w:p>
    <w:p w14:paraId="10EBFEFB" w14:textId="76B2D04F" w:rsidR="00FC53A4" w:rsidRPr="00FC53A4" w:rsidRDefault="00FC53A4" w:rsidP="00E15832">
      <w:pPr>
        <w:widowControl w:val="0"/>
        <w:autoSpaceDE w:val="0"/>
        <w:autoSpaceDN w:val="0"/>
        <w:adjustRightInd w:val="0"/>
        <w:spacing w:after="0" w:line="360" w:lineRule="auto"/>
        <w:rPr>
          <w:rFonts w:ascii="Calibri" w:eastAsia="Times New Roman" w:hAnsi="Calibri" w:cs="Calibri"/>
        </w:rPr>
      </w:pPr>
      <w:r w:rsidRPr="00E15832">
        <w:rPr>
          <w:rFonts w:ascii="Calibri" w:eastAsia="Times New Roman" w:hAnsi="Calibri" w:cs="Calibri"/>
          <w:b/>
        </w:rPr>
        <w:t>Comment</w:t>
      </w:r>
      <w:r w:rsidR="0074058B" w:rsidRPr="00E15832">
        <w:rPr>
          <w:rFonts w:ascii="Calibri" w:eastAsia="Times New Roman" w:hAnsi="Calibri" w:cs="Calibri"/>
          <w:b/>
        </w:rPr>
        <w:t>:</w:t>
      </w:r>
      <w:r w:rsidR="0074058B">
        <w:rPr>
          <w:rFonts w:ascii="Calibri" w:eastAsia="Times New Roman" w:hAnsi="Calibri" w:cs="Calibri"/>
        </w:rPr>
        <w:t xml:space="preserve"> The s</w:t>
      </w:r>
      <w:r w:rsidR="0074058B" w:rsidRPr="000453D0">
        <w:rPr>
          <w:rFonts w:ascii="Calibri" w:eastAsia="Times New Roman" w:hAnsi="Calibri" w:cs="Calibri"/>
        </w:rPr>
        <w:t>urvey fails to adequately represent resource interactions, dam operations, and associated management actions. The survey over-emphasizes recreational values and underemphasizes values of other stakeh</w:t>
      </w:r>
      <w:r w:rsidR="0074058B">
        <w:rPr>
          <w:rFonts w:ascii="Calibri" w:eastAsia="Times New Roman" w:hAnsi="Calibri" w:cs="Calibri"/>
        </w:rPr>
        <w:t xml:space="preserve">olders. </w:t>
      </w:r>
      <w:r w:rsidR="0074058B" w:rsidRPr="000453D0">
        <w:rPr>
          <w:rFonts w:ascii="Calibri" w:eastAsia="Times New Roman" w:hAnsi="Calibri" w:cs="Calibri"/>
        </w:rPr>
        <w:t>Results will misrepresent the value of important resources and provide false valu</w:t>
      </w:r>
      <w:r w:rsidR="0074058B">
        <w:rPr>
          <w:rFonts w:ascii="Calibri" w:eastAsia="Times New Roman" w:hAnsi="Calibri" w:cs="Calibri"/>
        </w:rPr>
        <w:t>ation of contemplated actions. R</w:t>
      </w:r>
      <w:r w:rsidR="0074058B" w:rsidRPr="000453D0">
        <w:rPr>
          <w:rFonts w:ascii="Calibri" w:eastAsia="Times New Roman" w:hAnsi="Calibri" w:cs="Calibri"/>
        </w:rPr>
        <w:t>equest that AMWG be given opportunity to discuss the survey’s detai</w:t>
      </w:r>
      <w:r w:rsidR="0074058B">
        <w:rPr>
          <w:rFonts w:ascii="Calibri" w:eastAsia="Times New Roman" w:hAnsi="Calibri" w:cs="Calibri"/>
        </w:rPr>
        <w:t>ls at their August 2014 meeting.</w:t>
      </w:r>
    </w:p>
    <w:p w14:paraId="20CD7D08" w14:textId="77777777" w:rsidR="00FC53A4" w:rsidRPr="00FC53A4" w:rsidRDefault="00FC53A4" w:rsidP="00E15832">
      <w:pPr>
        <w:widowControl w:val="0"/>
        <w:autoSpaceDE w:val="0"/>
        <w:autoSpaceDN w:val="0"/>
        <w:adjustRightInd w:val="0"/>
        <w:spacing w:after="0" w:line="360" w:lineRule="auto"/>
        <w:rPr>
          <w:rFonts w:ascii="Calibri" w:eastAsia="Times New Roman" w:hAnsi="Calibri" w:cs="Calibri"/>
        </w:rPr>
      </w:pPr>
    </w:p>
    <w:p w14:paraId="7BB208BF" w14:textId="77777777" w:rsidR="0074058B" w:rsidRPr="0074058B" w:rsidRDefault="0074058B" w:rsidP="00E15832">
      <w:pPr>
        <w:widowControl w:val="0"/>
        <w:autoSpaceDE w:val="0"/>
        <w:autoSpaceDN w:val="0"/>
        <w:adjustRightInd w:val="0"/>
        <w:spacing w:after="0" w:line="360" w:lineRule="auto"/>
        <w:rPr>
          <w:rFonts w:ascii="Calibri" w:eastAsia="Times New Roman" w:hAnsi="Calibri" w:cs="Calibri"/>
          <w:i/>
        </w:rPr>
      </w:pPr>
      <w:r w:rsidRPr="0074058B">
        <w:rPr>
          <w:rFonts w:ascii="Calibri" w:eastAsia="Times New Roman" w:hAnsi="Calibri" w:cs="Calibri"/>
          <w:b/>
          <w:i/>
        </w:rPr>
        <w:t>NPS Response:</w:t>
      </w:r>
      <w:r w:rsidRPr="0074058B">
        <w:rPr>
          <w:rFonts w:ascii="Calibri" w:eastAsia="Times New Roman" w:hAnsi="Calibri" w:cs="Calibri"/>
          <w:i/>
        </w:rPr>
        <w:t xml:space="preserve"> For the conjoint analysis methodology, respondents are provided with information about the resource outcomes, not the alternatives.  This methodology values individually the management outcomes such as the conditions of river beaches, native fish populations, and trout populations. The outcome levels selected for the survey are set statistically to maximize estimation efficiency and are intended to represent the range of potential impacts. The values of LTEMP alternatives will then be estimated by setting individual outcome levels to match those of the respective alternatives and adding their indicated values together. The NPS presented and addressed these questions regarding the survey methodology at the August 28, 2014 AMWG meeting. The NPS also provided updates and addressed questions during the November 13, 2014 and December 16, 2014 AMWG stakeholder calls. Therefore, these comments have been addressed by the NPS.</w:t>
      </w:r>
    </w:p>
    <w:p w14:paraId="0EAD3D30" w14:textId="77777777" w:rsidR="006A4E19" w:rsidRDefault="006A4E19" w:rsidP="002374AB">
      <w:pPr>
        <w:widowControl w:val="0"/>
        <w:autoSpaceDE w:val="0"/>
        <w:autoSpaceDN w:val="0"/>
        <w:adjustRightInd w:val="0"/>
        <w:spacing w:after="0" w:line="360" w:lineRule="auto"/>
        <w:rPr>
          <w:rFonts w:ascii="Calibri" w:eastAsia="Times New Roman" w:hAnsi="Calibri" w:cs="Calibri"/>
        </w:rPr>
      </w:pPr>
    </w:p>
    <w:p w14:paraId="27110DD7" w14:textId="16C91D5C" w:rsidR="006A4E19" w:rsidRPr="00720938" w:rsidRDefault="004E63B9" w:rsidP="00720938">
      <w:pPr>
        <w:pStyle w:val="ListParagraph"/>
        <w:widowControl w:val="0"/>
        <w:numPr>
          <w:ilvl w:val="0"/>
          <w:numId w:val="23"/>
        </w:numPr>
        <w:pBdr>
          <w:top w:val="single" w:sz="4" w:space="1" w:color="auto"/>
        </w:pBdr>
        <w:autoSpaceDE w:val="0"/>
        <w:autoSpaceDN w:val="0"/>
        <w:adjustRightInd w:val="0"/>
        <w:spacing w:after="0" w:line="360" w:lineRule="auto"/>
        <w:ind w:left="360"/>
        <w:rPr>
          <w:rFonts w:ascii="Calibri" w:eastAsia="Times New Roman" w:hAnsi="Calibri" w:cs="Calibri"/>
          <w:b/>
        </w:rPr>
      </w:pPr>
      <w:r>
        <w:rPr>
          <w:rFonts w:ascii="Calibri" w:eastAsia="Times New Roman" w:hAnsi="Calibri" w:cs="Calibri"/>
          <w:b/>
        </w:rPr>
        <w:t>Colorado</w:t>
      </w:r>
      <w:r w:rsidR="006A4E19" w:rsidRPr="00720938">
        <w:rPr>
          <w:rFonts w:ascii="Calibri" w:eastAsia="Times New Roman" w:hAnsi="Calibri" w:cs="Calibri"/>
          <w:b/>
        </w:rPr>
        <w:t xml:space="preserve"> River Board of California</w:t>
      </w:r>
      <w:r>
        <w:rPr>
          <w:rFonts w:ascii="Calibri" w:eastAsia="Times New Roman" w:hAnsi="Calibri" w:cs="Calibri"/>
          <w:b/>
        </w:rPr>
        <w:t xml:space="preserve"> (CRB)</w:t>
      </w:r>
      <w:bookmarkStart w:id="0" w:name="_GoBack"/>
      <w:bookmarkEnd w:id="0"/>
    </w:p>
    <w:p w14:paraId="09A14F0F" w14:textId="77777777" w:rsidR="0074058B" w:rsidRPr="0074058B" w:rsidRDefault="0074058B" w:rsidP="0074058B">
      <w:pPr>
        <w:widowControl w:val="0"/>
        <w:autoSpaceDE w:val="0"/>
        <w:autoSpaceDN w:val="0"/>
        <w:adjustRightInd w:val="0"/>
        <w:spacing w:after="0" w:line="360" w:lineRule="auto"/>
        <w:rPr>
          <w:rFonts w:ascii="Calibri" w:eastAsia="Times New Roman" w:hAnsi="Calibri" w:cs="Calibri"/>
        </w:rPr>
      </w:pPr>
      <w:r w:rsidRPr="0074058B">
        <w:rPr>
          <w:rFonts w:ascii="Calibri" w:eastAsia="Times New Roman" w:hAnsi="Calibri" w:cs="Calibri"/>
          <w:b/>
        </w:rPr>
        <w:t>Comment:</w:t>
      </w:r>
      <w:r w:rsidRPr="0074058B">
        <w:rPr>
          <w:rFonts w:ascii="Calibri" w:eastAsia="Times New Roman" w:hAnsi="Calibri" w:cs="Calibri"/>
        </w:rPr>
        <w:t xml:space="preserve"> The FRN lacks specific information that would aid the public in more fully understanding the purpose and need of the ICR.  Unclear how any data and/or information collected via the ICR survey instruments would be used by the NPS.  The CRB suggests that the appropriate venues for those activities should be through the AMWG and with the input of the LTEMP EIS co-lead agencies (i.e., Reclamation and NPS) and cooperating agencies. It is not clear that any information collected by the NPS would be of any practical value and contribute to the overall analysis of the six detailed and complex alternatives being evaluated through the LTEMP EIS process. The CRB suggests that both survey instruments significantly over-simplify and/or under-state the current state of scientific knowledge and uncertainty. As presently structured, the ICR is incomplete and potentially misleading. The CRB suggests that the most meaningful and appropriate venue in which to solicit public feedback is through the LTEMP EIS process.</w:t>
      </w:r>
    </w:p>
    <w:p w14:paraId="0C62AFD2" w14:textId="77777777" w:rsidR="0074058B" w:rsidRPr="0074058B" w:rsidRDefault="0074058B" w:rsidP="0074058B">
      <w:pPr>
        <w:widowControl w:val="0"/>
        <w:autoSpaceDE w:val="0"/>
        <w:autoSpaceDN w:val="0"/>
        <w:adjustRightInd w:val="0"/>
        <w:spacing w:after="0" w:line="360" w:lineRule="auto"/>
        <w:rPr>
          <w:rFonts w:ascii="Calibri" w:eastAsia="Times New Roman" w:hAnsi="Calibri" w:cs="Calibri"/>
        </w:rPr>
      </w:pPr>
    </w:p>
    <w:p w14:paraId="40FFB5B3" w14:textId="52DAEFF3" w:rsidR="0074058B" w:rsidRPr="0074058B" w:rsidRDefault="0074058B" w:rsidP="0074058B">
      <w:pPr>
        <w:widowControl w:val="0"/>
        <w:autoSpaceDE w:val="0"/>
        <w:autoSpaceDN w:val="0"/>
        <w:adjustRightInd w:val="0"/>
        <w:spacing w:after="0" w:line="360" w:lineRule="auto"/>
        <w:rPr>
          <w:rFonts w:ascii="Calibri" w:eastAsia="Times New Roman" w:hAnsi="Calibri" w:cs="Calibri"/>
          <w:i/>
        </w:rPr>
      </w:pPr>
      <w:r w:rsidRPr="0074058B">
        <w:rPr>
          <w:rFonts w:ascii="Calibri" w:eastAsia="Times New Roman" w:hAnsi="Calibri" w:cs="Calibri"/>
          <w:b/>
          <w:i/>
        </w:rPr>
        <w:t>NPS Response:</w:t>
      </w:r>
      <w:r w:rsidRPr="0074058B">
        <w:rPr>
          <w:rFonts w:ascii="Calibri" w:eastAsia="Times New Roman" w:hAnsi="Calibri" w:cs="Calibri"/>
          <w:i/>
        </w:rPr>
        <w:t xml:space="preserve"> </w:t>
      </w:r>
      <w:r w:rsidR="007B097E">
        <w:rPr>
          <w:rFonts w:ascii="Calibri" w:eastAsia="Times New Roman" w:hAnsi="Calibri" w:cs="Calibri"/>
          <w:i/>
        </w:rPr>
        <w:t xml:space="preserve"> </w:t>
      </w:r>
      <w:r w:rsidR="007B097E" w:rsidRPr="007B097E">
        <w:rPr>
          <w:rFonts w:ascii="Calibri" w:eastAsia="Times New Roman" w:hAnsi="Calibri" w:cs="Calibri"/>
          <w:i/>
        </w:rPr>
        <w:t xml:space="preserve">The current 30 day FRN attempts to provide the clarity requested. The title has been changed to “Glen Canyon Passive Use Survey.” </w:t>
      </w:r>
      <w:r w:rsidR="007B097E">
        <w:rPr>
          <w:rFonts w:ascii="Calibri" w:eastAsia="Times New Roman" w:hAnsi="Calibri" w:cs="Calibri"/>
          <w:i/>
        </w:rPr>
        <w:t xml:space="preserve"> </w:t>
      </w:r>
      <w:r w:rsidRPr="0074058B">
        <w:rPr>
          <w:rFonts w:ascii="Calibri" w:eastAsia="Times New Roman" w:hAnsi="Calibri" w:cs="Calibri"/>
          <w:i/>
        </w:rPr>
        <w:t xml:space="preserve">For the conjoint analysis methodology, respondents are provided with information about the resource outcomes, not the alternatives.  This methodology values individually the management outcomes such as the conditions of river beaches, native fish populations, and trout populations. The outcome levels selected for the survey are set statistically to maximize estimation efficiency and are intended to represent the range of potential impacts. The values of LTEMP alternatives will then be estimated by setting individual outcome levels to match those of the respective </w:t>
      </w:r>
      <w:r w:rsidRPr="0074058B">
        <w:rPr>
          <w:rFonts w:ascii="Calibri" w:eastAsia="Times New Roman" w:hAnsi="Calibri" w:cs="Calibri"/>
          <w:i/>
        </w:rPr>
        <w:lastRenderedPageBreak/>
        <w:t>alternatives and adding their indicated values together. The NPS presented and addressed questions regarding the survey methodology at the August 28, 2014 AMWG meeting. The NPS also provided updates and addressed questions during the November 13, 2014 and December 16, 2014 AMWG stakeholder calls. Therefore, these comments have been addressed by the NPS.</w:t>
      </w:r>
    </w:p>
    <w:p w14:paraId="08237CDA" w14:textId="77777777" w:rsidR="006A4E19" w:rsidRDefault="006A4E19" w:rsidP="002374AB">
      <w:pPr>
        <w:widowControl w:val="0"/>
        <w:autoSpaceDE w:val="0"/>
        <w:autoSpaceDN w:val="0"/>
        <w:adjustRightInd w:val="0"/>
        <w:spacing w:after="0" w:line="360" w:lineRule="auto"/>
        <w:rPr>
          <w:rFonts w:ascii="Calibri" w:eastAsia="Times New Roman" w:hAnsi="Calibri" w:cs="Calibri"/>
        </w:rPr>
      </w:pPr>
    </w:p>
    <w:p w14:paraId="54796679" w14:textId="4F461B3A" w:rsidR="006A4E19" w:rsidRPr="00720938" w:rsidRDefault="006A4E19" w:rsidP="00720938">
      <w:pPr>
        <w:pStyle w:val="ListParagraph"/>
        <w:widowControl w:val="0"/>
        <w:numPr>
          <w:ilvl w:val="0"/>
          <w:numId w:val="23"/>
        </w:numPr>
        <w:pBdr>
          <w:top w:val="single" w:sz="4" w:space="1" w:color="auto"/>
        </w:pBdr>
        <w:autoSpaceDE w:val="0"/>
        <w:autoSpaceDN w:val="0"/>
        <w:adjustRightInd w:val="0"/>
        <w:spacing w:after="0" w:line="360" w:lineRule="auto"/>
        <w:ind w:left="360"/>
        <w:rPr>
          <w:rFonts w:ascii="Calibri" w:eastAsia="Times New Roman" w:hAnsi="Calibri" w:cs="Calibri"/>
          <w:b/>
        </w:rPr>
      </w:pPr>
      <w:r w:rsidRPr="00720938">
        <w:rPr>
          <w:rFonts w:ascii="Calibri" w:eastAsia="Times New Roman" w:hAnsi="Calibri" w:cs="Calibri"/>
          <w:b/>
        </w:rPr>
        <w:t>Arizona Department of Water Resources</w:t>
      </w:r>
    </w:p>
    <w:p w14:paraId="257ABD3C" w14:textId="77777777" w:rsidR="0074058B" w:rsidRPr="0074058B" w:rsidRDefault="0074058B" w:rsidP="0074058B">
      <w:pPr>
        <w:widowControl w:val="0"/>
        <w:autoSpaceDE w:val="0"/>
        <w:autoSpaceDN w:val="0"/>
        <w:adjustRightInd w:val="0"/>
        <w:spacing w:after="0" w:line="360" w:lineRule="auto"/>
        <w:rPr>
          <w:rFonts w:ascii="Calibri" w:eastAsia="Times New Roman" w:hAnsi="Calibri" w:cs="Calibri"/>
        </w:rPr>
      </w:pPr>
      <w:r w:rsidRPr="0074058B">
        <w:rPr>
          <w:rFonts w:ascii="Calibri" w:eastAsia="Times New Roman" w:hAnsi="Calibri" w:cs="Calibri"/>
          <w:b/>
        </w:rPr>
        <w:t>Comment:</w:t>
      </w:r>
      <w:r w:rsidRPr="0074058B">
        <w:rPr>
          <w:rFonts w:ascii="Calibri" w:eastAsia="Times New Roman" w:hAnsi="Calibri" w:cs="Calibri"/>
        </w:rPr>
        <w:t xml:space="preserve"> Alternatives presented in the survey do not represent the range of alternatives in the EIS and would result in little or no practical utility. It would be more appropriate for the pubic to comment on actual alternatives in the public draft of the LTEMP EIS.</w:t>
      </w:r>
    </w:p>
    <w:p w14:paraId="70BA7671" w14:textId="77777777" w:rsidR="0074058B" w:rsidRPr="0074058B" w:rsidRDefault="0074058B" w:rsidP="0074058B">
      <w:pPr>
        <w:widowControl w:val="0"/>
        <w:autoSpaceDE w:val="0"/>
        <w:autoSpaceDN w:val="0"/>
        <w:adjustRightInd w:val="0"/>
        <w:spacing w:after="0" w:line="360" w:lineRule="auto"/>
        <w:rPr>
          <w:rFonts w:ascii="Calibri" w:eastAsia="Times New Roman" w:hAnsi="Calibri" w:cs="Calibri"/>
        </w:rPr>
      </w:pPr>
    </w:p>
    <w:p w14:paraId="3C5ED07A" w14:textId="77777777" w:rsidR="0074058B" w:rsidRPr="0074058B" w:rsidRDefault="0074058B" w:rsidP="0074058B">
      <w:pPr>
        <w:widowControl w:val="0"/>
        <w:autoSpaceDE w:val="0"/>
        <w:autoSpaceDN w:val="0"/>
        <w:adjustRightInd w:val="0"/>
        <w:spacing w:after="0" w:line="360" w:lineRule="auto"/>
        <w:rPr>
          <w:rFonts w:ascii="Calibri" w:eastAsia="Times New Roman" w:hAnsi="Calibri" w:cs="Calibri"/>
          <w:i/>
        </w:rPr>
      </w:pPr>
      <w:r w:rsidRPr="0074058B">
        <w:rPr>
          <w:rFonts w:ascii="Calibri" w:eastAsia="Times New Roman" w:hAnsi="Calibri" w:cs="Calibri"/>
          <w:b/>
          <w:i/>
        </w:rPr>
        <w:t>NPS Response:</w:t>
      </w:r>
      <w:r w:rsidRPr="0074058B">
        <w:rPr>
          <w:rFonts w:ascii="Calibri" w:eastAsia="Times New Roman" w:hAnsi="Calibri" w:cs="Calibri"/>
        </w:rPr>
        <w:t xml:space="preserve"> </w:t>
      </w:r>
      <w:r w:rsidRPr="0074058B">
        <w:rPr>
          <w:rFonts w:ascii="Calibri" w:eastAsia="Times New Roman" w:hAnsi="Calibri" w:cs="Calibri"/>
          <w:i/>
        </w:rPr>
        <w:t>For the conjoint analysis methodology, respondents are provided with information about the resource outcomes, not the alternatives.  This methodology values individually the management outcomes such as the conditions of river beaches, native fish populations, and trout populations. The outcome levels selected for the survey are set statistically to maximize estimation efficiency and are intended to represent the range of potential impacts. The values of LTEMP alternatives will then be estimated by setting individual outcome levels to match those of the respective alternatives and adding their indicated values together. The NPS presented and addressed questions regarding the survey methodology at the August 28, 2014 AMWG meeting. The NPS also provided updates and addressed questions during the November 13, 2014 and December 16, 2014 AMWG stakeholder calls. Therefore, these comments have been addressed by the NPS.</w:t>
      </w:r>
    </w:p>
    <w:p w14:paraId="5644E90E" w14:textId="77777777" w:rsidR="0074058B" w:rsidRDefault="0074058B" w:rsidP="0074058B">
      <w:pPr>
        <w:widowControl w:val="0"/>
        <w:autoSpaceDE w:val="0"/>
        <w:autoSpaceDN w:val="0"/>
        <w:adjustRightInd w:val="0"/>
        <w:spacing w:after="0" w:line="360" w:lineRule="auto"/>
        <w:rPr>
          <w:rFonts w:ascii="Calibri" w:eastAsia="Times New Roman" w:hAnsi="Calibri" w:cs="Calibri"/>
          <w:b/>
        </w:rPr>
      </w:pPr>
    </w:p>
    <w:p w14:paraId="4B157F11" w14:textId="16AD81E7" w:rsidR="006A4E19" w:rsidRPr="00720938" w:rsidRDefault="006A4E19" w:rsidP="00720938">
      <w:pPr>
        <w:pStyle w:val="ListParagraph"/>
        <w:widowControl w:val="0"/>
        <w:numPr>
          <w:ilvl w:val="0"/>
          <w:numId w:val="23"/>
        </w:numPr>
        <w:pBdr>
          <w:top w:val="single" w:sz="4" w:space="1" w:color="auto"/>
        </w:pBdr>
        <w:autoSpaceDE w:val="0"/>
        <w:autoSpaceDN w:val="0"/>
        <w:adjustRightInd w:val="0"/>
        <w:spacing w:after="0" w:line="360" w:lineRule="auto"/>
        <w:ind w:left="360"/>
        <w:rPr>
          <w:rFonts w:ascii="Calibri" w:eastAsia="Times New Roman" w:hAnsi="Calibri" w:cs="Calibri"/>
          <w:b/>
        </w:rPr>
      </w:pPr>
      <w:r w:rsidRPr="00720938">
        <w:rPr>
          <w:rFonts w:ascii="Calibri" w:eastAsia="Times New Roman" w:hAnsi="Calibri" w:cs="Calibri"/>
          <w:b/>
        </w:rPr>
        <w:t>Western Area Power Administration</w:t>
      </w:r>
    </w:p>
    <w:p w14:paraId="4F49B9B6" w14:textId="77777777" w:rsidR="0074058B" w:rsidRPr="0074058B" w:rsidRDefault="0074058B" w:rsidP="0074058B">
      <w:pPr>
        <w:widowControl w:val="0"/>
        <w:autoSpaceDE w:val="0"/>
        <w:autoSpaceDN w:val="0"/>
        <w:adjustRightInd w:val="0"/>
        <w:spacing w:after="0" w:line="360" w:lineRule="auto"/>
        <w:rPr>
          <w:rFonts w:ascii="Calibri" w:eastAsia="Times New Roman" w:hAnsi="Calibri" w:cs="Calibri"/>
        </w:rPr>
      </w:pPr>
      <w:r w:rsidRPr="0074058B">
        <w:rPr>
          <w:rFonts w:ascii="Calibri" w:eastAsia="Times New Roman" w:hAnsi="Calibri" w:cs="Calibri"/>
          <w:b/>
        </w:rPr>
        <w:t>Comment:</w:t>
      </w:r>
      <w:r w:rsidRPr="0074058B">
        <w:rPr>
          <w:rFonts w:ascii="Calibri" w:eastAsia="Times New Roman" w:hAnsi="Calibri" w:cs="Calibri"/>
        </w:rPr>
        <w:t xml:space="preserve"> The FRN notice is insufficient to discern utility of the IC and therefore recommends that NPS clarify scope and purpose of IC to allow parties to better understand the utility of IC. Title of IC is misleading. WAPA requested that NPS share the survey document and proposed that NPS integrate the collection of information through the survey, economic analysis, and any analysis that is being conducted to inform the Secretary on alternative management options.</w:t>
      </w:r>
    </w:p>
    <w:p w14:paraId="5A665B66" w14:textId="77777777" w:rsidR="0074058B" w:rsidRPr="0074058B" w:rsidRDefault="0074058B" w:rsidP="0074058B">
      <w:pPr>
        <w:widowControl w:val="0"/>
        <w:autoSpaceDE w:val="0"/>
        <w:autoSpaceDN w:val="0"/>
        <w:adjustRightInd w:val="0"/>
        <w:spacing w:after="0" w:line="360" w:lineRule="auto"/>
        <w:rPr>
          <w:rFonts w:ascii="Calibri" w:eastAsia="Times New Roman" w:hAnsi="Calibri" w:cs="Calibri"/>
        </w:rPr>
      </w:pPr>
    </w:p>
    <w:p w14:paraId="23CD418E" w14:textId="47B7ED04" w:rsidR="0074058B" w:rsidRPr="0074058B" w:rsidRDefault="0074058B" w:rsidP="0074058B">
      <w:pPr>
        <w:widowControl w:val="0"/>
        <w:autoSpaceDE w:val="0"/>
        <w:autoSpaceDN w:val="0"/>
        <w:adjustRightInd w:val="0"/>
        <w:spacing w:after="0" w:line="360" w:lineRule="auto"/>
        <w:rPr>
          <w:rFonts w:ascii="Calibri" w:eastAsia="Times New Roman" w:hAnsi="Calibri" w:cs="Calibri"/>
          <w:i/>
        </w:rPr>
      </w:pPr>
      <w:r w:rsidRPr="0074058B">
        <w:rPr>
          <w:rFonts w:ascii="Calibri" w:eastAsia="Times New Roman" w:hAnsi="Calibri" w:cs="Calibri"/>
          <w:b/>
          <w:i/>
        </w:rPr>
        <w:t>NPS Response:</w:t>
      </w:r>
      <w:r w:rsidRPr="0074058B">
        <w:rPr>
          <w:rFonts w:ascii="Calibri" w:eastAsia="Times New Roman" w:hAnsi="Calibri" w:cs="Calibri"/>
          <w:i/>
        </w:rPr>
        <w:t xml:space="preserve">   </w:t>
      </w:r>
      <w:r w:rsidR="007B097E">
        <w:rPr>
          <w:rFonts w:ascii="Calibri" w:eastAsia="Times New Roman" w:hAnsi="Calibri" w:cs="Calibri"/>
          <w:i/>
        </w:rPr>
        <w:t>The current 30 day FRN attempts to provide the clarity requested. The title has been changed to “</w:t>
      </w:r>
      <w:r w:rsidRPr="0074058B">
        <w:rPr>
          <w:rFonts w:ascii="Calibri" w:eastAsia="Times New Roman" w:hAnsi="Calibri" w:cs="Calibri"/>
          <w:i/>
        </w:rPr>
        <w:t>Glen Canyon Passive Use Survey</w:t>
      </w:r>
      <w:r w:rsidR="007B097E">
        <w:rPr>
          <w:rFonts w:ascii="Calibri" w:eastAsia="Times New Roman" w:hAnsi="Calibri" w:cs="Calibri"/>
          <w:i/>
        </w:rPr>
        <w:t>.”</w:t>
      </w:r>
      <w:r w:rsidRPr="0074058B">
        <w:rPr>
          <w:rFonts w:ascii="Calibri" w:eastAsia="Times New Roman" w:hAnsi="Calibri" w:cs="Calibri"/>
          <w:i/>
        </w:rPr>
        <w:t xml:space="preserve"> </w:t>
      </w:r>
      <w:r w:rsidR="007B097E" w:rsidRPr="007B097E">
        <w:rPr>
          <w:rFonts w:ascii="Calibri" w:eastAsia="Times New Roman" w:hAnsi="Calibri" w:cs="Calibri"/>
          <w:i/>
        </w:rPr>
        <w:t xml:space="preserve">All documents associated with this submission are posted in Reginfo.gov as required by the Office of Management and Budget.  The request for additional information in the 60 day federal Register Notice provided three separate addresses – to which this letter </w:t>
      </w:r>
      <w:r w:rsidR="007B097E" w:rsidRPr="007B097E">
        <w:rPr>
          <w:rFonts w:ascii="Calibri" w:eastAsia="Times New Roman" w:hAnsi="Calibri" w:cs="Calibri"/>
          <w:i/>
        </w:rPr>
        <w:lastRenderedPageBreak/>
        <w:t xml:space="preserve">was addressed and received.  The website for reginfo.gov is displayed, as required, in the 30 day federal Register Notice of July 9, 2014 (79 FR 38946) for this request. A second 60 day notice was not required for the final survey because the request was made in the 60 day FRN published on September 23, 2013 (78 FR 58344) and closed on November 23, 2013.  </w:t>
      </w:r>
      <w:r w:rsidRPr="0074058B">
        <w:rPr>
          <w:rFonts w:ascii="Calibri" w:eastAsia="Times New Roman" w:hAnsi="Calibri" w:cs="Calibri"/>
          <w:i/>
        </w:rPr>
        <w:t xml:space="preserve">This study is only one of many studies being conducted to inform the Secretary on alternative LTEMP management options.  </w:t>
      </w:r>
    </w:p>
    <w:p w14:paraId="642D9968" w14:textId="77777777" w:rsidR="006A4E19" w:rsidRDefault="006A4E19" w:rsidP="002374AB">
      <w:pPr>
        <w:widowControl w:val="0"/>
        <w:autoSpaceDE w:val="0"/>
        <w:autoSpaceDN w:val="0"/>
        <w:adjustRightInd w:val="0"/>
        <w:spacing w:after="0" w:line="360" w:lineRule="auto"/>
        <w:rPr>
          <w:rFonts w:ascii="Calibri" w:eastAsia="Times New Roman" w:hAnsi="Calibri" w:cs="Calibri"/>
        </w:rPr>
      </w:pPr>
    </w:p>
    <w:p w14:paraId="505D2166" w14:textId="1E871D99" w:rsidR="006A4E19" w:rsidRPr="00720938" w:rsidRDefault="006A4E19" w:rsidP="00720938">
      <w:pPr>
        <w:pStyle w:val="ListParagraph"/>
        <w:widowControl w:val="0"/>
        <w:numPr>
          <w:ilvl w:val="0"/>
          <w:numId w:val="23"/>
        </w:numPr>
        <w:pBdr>
          <w:top w:val="single" w:sz="4" w:space="1" w:color="auto"/>
        </w:pBdr>
        <w:autoSpaceDE w:val="0"/>
        <w:autoSpaceDN w:val="0"/>
        <w:adjustRightInd w:val="0"/>
        <w:spacing w:after="0" w:line="360" w:lineRule="auto"/>
        <w:ind w:left="360"/>
        <w:rPr>
          <w:rFonts w:ascii="Calibri" w:eastAsia="Times New Roman" w:hAnsi="Calibri" w:cs="Calibri"/>
          <w:b/>
        </w:rPr>
      </w:pPr>
      <w:r w:rsidRPr="00720938">
        <w:rPr>
          <w:rFonts w:ascii="Calibri" w:eastAsia="Times New Roman" w:hAnsi="Calibri" w:cs="Calibri"/>
          <w:b/>
        </w:rPr>
        <w:t>Irrigation &amp; Electrical Districts Association of Arizona</w:t>
      </w:r>
    </w:p>
    <w:p w14:paraId="148AC62C" w14:textId="79592BE2" w:rsidR="0074058B" w:rsidRPr="0074058B" w:rsidRDefault="0074058B" w:rsidP="0074058B">
      <w:pPr>
        <w:widowControl w:val="0"/>
        <w:autoSpaceDE w:val="0"/>
        <w:autoSpaceDN w:val="0"/>
        <w:adjustRightInd w:val="0"/>
        <w:spacing w:after="0" w:line="360" w:lineRule="auto"/>
        <w:rPr>
          <w:rFonts w:ascii="Calibri" w:eastAsia="Times New Roman" w:hAnsi="Calibri" w:cs="Calibri"/>
        </w:rPr>
      </w:pPr>
      <w:r w:rsidRPr="0074058B">
        <w:rPr>
          <w:rFonts w:ascii="Calibri" w:eastAsia="Times New Roman" w:hAnsi="Calibri" w:cs="Calibri"/>
          <w:b/>
        </w:rPr>
        <w:t>Comment:</w:t>
      </w:r>
      <w:r w:rsidRPr="0074058B">
        <w:rPr>
          <w:rFonts w:ascii="Calibri" w:eastAsia="Times New Roman" w:hAnsi="Calibri" w:cs="Calibri"/>
        </w:rPr>
        <w:t xml:space="preserve"> Echo</w:t>
      </w:r>
      <w:r w:rsidR="007B097E">
        <w:rPr>
          <w:rFonts w:ascii="Calibri" w:eastAsia="Times New Roman" w:hAnsi="Calibri" w:cs="Calibri"/>
        </w:rPr>
        <w:t>ed</w:t>
      </w:r>
      <w:r w:rsidRPr="0074058B">
        <w:rPr>
          <w:rFonts w:ascii="Calibri" w:eastAsia="Times New Roman" w:hAnsi="Calibri" w:cs="Calibri"/>
        </w:rPr>
        <w:t xml:space="preserve"> comments from others. Concerned about hidden and obscure documents not easily available for review by public and interested parties is so fatally flawed as to be beyond salvage. </w:t>
      </w:r>
      <w:proofErr w:type="gramStart"/>
      <w:r w:rsidRPr="0074058B">
        <w:rPr>
          <w:rFonts w:ascii="Calibri" w:eastAsia="Times New Roman" w:hAnsi="Calibri" w:cs="Calibri"/>
        </w:rPr>
        <w:t>Improper use of federal funds for which there is no credible use in the upcoming EIS analysis.</w:t>
      </w:r>
      <w:proofErr w:type="gramEnd"/>
    </w:p>
    <w:p w14:paraId="2AE14108" w14:textId="77777777" w:rsidR="0074058B" w:rsidRPr="0074058B" w:rsidRDefault="0074058B" w:rsidP="0074058B">
      <w:pPr>
        <w:widowControl w:val="0"/>
        <w:autoSpaceDE w:val="0"/>
        <w:autoSpaceDN w:val="0"/>
        <w:adjustRightInd w:val="0"/>
        <w:spacing w:after="0" w:line="360" w:lineRule="auto"/>
        <w:rPr>
          <w:rFonts w:ascii="Calibri" w:eastAsia="Times New Roman" w:hAnsi="Calibri" w:cs="Calibri"/>
          <w:i/>
        </w:rPr>
      </w:pPr>
    </w:p>
    <w:p w14:paraId="09F65D02" w14:textId="77777777" w:rsidR="007B097E" w:rsidRDefault="0074058B" w:rsidP="0074058B">
      <w:pPr>
        <w:widowControl w:val="0"/>
        <w:autoSpaceDE w:val="0"/>
        <w:autoSpaceDN w:val="0"/>
        <w:adjustRightInd w:val="0"/>
        <w:spacing w:after="0" w:line="360" w:lineRule="auto"/>
        <w:rPr>
          <w:rFonts w:ascii="Calibri" w:eastAsia="Times New Roman" w:hAnsi="Calibri" w:cs="Calibri"/>
          <w:i/>
        </w:rPr>
      </w:pPr>
      <w:r w:rsidRPr="0074058B">
        <w:rPr>
          <w:rFonts w:ascii="Calibri" w:eastAsia="Times New Roman" w:hAnsi="Calibri" w:cs="Calibri"/>
          <w:b/>
          <w:i/>
        </w:rPr>
        <w:t>NPS Response:</w:t>
      </w:r>
      <w:r w:rsidRPr="0074058B">
        <w:rPr>
          <w:rFonts w:ascii="Calibri" w:eastAsia="Times New Roman" w:hAnsi="Calibri" w:cs="Calibri"/>
        </w:rPr>
        <w:t xml:space="preserve"> </w:t>
      </w:r>
      <w:r w:rsidR="00913C50">
        <w:rPr>
          <w:rFonts w:ascii="Calibri" w:eastAsia="Times New Roman" w:hAnsi="Calibri" w:cs="Calibri"/>
        </w:rPr>
        <w:t xml:space="preserve"> </w:t>
      </w:r>
      <w:r w:rsidR="00913C50">
        <w:rPr>
          <w:rFonts w:ascii="Calibri" w:eastAsia="Times New Roman" w:hAnsi="Calibri" w:cs="Calibri"/>
          <w:i/>
        </w:rPr>
        <w:t xml:space="preserve">All documents associated with this submission are posted in Reginfo.gov as required by the Office of Management and Budget.  </w:t>
      </w:r>
      <w:r w:rsidR="007B097E">
        <w:rPr>
          <w:rFonts w:ascii="Calibri" w:eastAsia="Times New Roman" w:hAnsi="Calibri" w:cs="Calibri"/>
          <w:i/>
        </w:rPr>
        <w:t xml:space="preserve">The request for additional information in the 60 day federal Register Notice provided three separate addresses – to which this letter was addressed and received.  </w:t>
      </w:r>
      <w:r w:rsidR="00913C50">
        <w:rPr>
          <w:rFonts w:ascii="Calibri" w:eastAsia="Times New Roman" w:hAnsi="Calibri" w:cs="Calibri"/>
          <w:i/>
        </w:rPr>
        <w:t>The website for reginfo.gov is displayed</w:t>
      </w:r>
      <w:r w:rsidR="007B097E">
        <w:rPr>
          <w:rFonts w:ascii="Calibri" w:eastAsia="Times New Roman" w:hAnsi="Calibri" w:cs="Calibri"/>
          <w:i/>
        </w:rPr>
        <w:t>, as required,</w:t>
      </w:r>
      <w:r w:rsidR="00913C50">
        <w:rPr>
          <w:rFonts w:ascii="Calibri" w:eastAsia="Times New Roman" w:hAnsi="Calibri" w:cs="Calibri"/>
          <w:i/>
        </w:rPr>
        <w:t xml:space="preserve"> in the 30 day federal Register No</w:t>
      </w:r>
      <w:r w:rsidR="007B097E">
        <w:rPr>
          <w:rFonts w:ascii="Calibri" w:eastAsia="Times New Roman" w:hAnsi="Calibri" w:cs="Calibri"/>
          <w:i/>
        </w:rPr>
        <w:t xml:space="preserve">tice </w:t>
      </w:r>
      <w:r w:rsidR="007B097E" w:rsidRPr="007B097E">
        <w:rPr>
          <w:rFonts w:ascii="Calibri" w:eastAsia="Times New Roman" w:hAnsi="Calibri" w:cs="Calibri"/>
          <w:i/>
        </w:rPr>
        <w:t xml:space="preserve">of July 9, 2014 (79 FR 38946) </w:t>
      </w:r>
      <w:r w:rsidR="007B097E">
        <w:rPr>
          <w:rFonts w:ascii="Calibri" w:eastAsia="Times New Roman" w:hAnsi="Calibri" w:cs="Calibri"/>
          <w:i/>
        </w:rPr>
        <w:t>for this request.</w:t>
      </w:r>
      <w:r w:rsidR="00913C50">
        <w:rPr>
          <w:rFonts w:ascii="Calibri" w:eastAsia="Times New Roman" w:hAnsi="Calibri" w:cs="Calibri"/>
          <w:i/>
        </w:rPr>
        <w:t xml:space="preserve"> </w:t>
      </w:r>
      <w:r w:rsidR="007B097E">
        <w:rPr>
          <w:rFonts w:ascii="Calibri" w:eastAsia="Times New Roman" w:hAnsi="Calibri" w:cs="Calibri"/>
          <w:i/>
        </w:rPr>
        <w:t>A second 60 day notice was not required for the final survey because the request was made in the 60 day FRN published</w:t>
      </w:r>
      <w:r w:rsidR="007B097E" w:rsidRPr="007B097E">
        <w:rPr>
          <w:rFonts w:ascii="Calibri" w:eastAsia="Times New Roman" w:hAnsi="Calibri" w:cs="Calibri"/>
          <w:color w:val="000000"/>
        </w:rPr>
        <w:t xml:space="preserve"> </w:t>
      </w:r>
      <w:r w:rsidR="007B097E" w:rsidRPr="007B097E">
        <w:rPr>
          <w:rFonts w:ascii="Calibri" w:eastAsia="Times New Roman" w:hAnsi="Calibri" w:cs="Calibri"/>
          <w:i/>
        </w:rPr>
        <w:t>on September 23, 2013 (78 FR 58344)</w:t>
      </w:r>
      <w:r w:rsidR="007B097E">
        <w:rPr>
          <w:rFonts w:ascii="Calibri" w:eastAsia="Times New Roman" w:hAnsi="Calibri" w:cs="Calibri"/>
          <w:i/>
        </w:rPr>
        <w:t xml:space="preserve"> and closed on November 23, 2013</w:t>
      </w:r>
      <w:r w:rsidR="007B097E" w:rsidRPr="007B097E">
        <w:rPr>
          <w:rFonts w:ascii="Calibri" w:eastAsia="Times New Roman" w:hAnsi="Calibri" w:cs="Calibri"/>
          <w:i/>
        </w:rPr>
        <w:t xml:space="preserve">. </w:t>
      </w:r>
      <w:r w:rsidR="007B097E">
        <w:rPr>
          <w:rFonts w:ascii="Calibri" w:eastAsia="Times New Roman" w:hAnsi="Calibri" w:cs="Calibri"/>
          <w:i/>
        </w:rPr>
        <w:t xml:space="preserve"> </w:t>
      </w:r>
    </w:p>
    <w:p w14:paraId="73F42C6C" w14:textId="77777777" w:rsidR="007B097E" w:rsidRDefault="007B097E" w:rsidP="0074058B">
      <w:pPr>
        <w:widowControl w:val="0"/>
        <w:autoSpaceDE w:val="0"/>
        <w:autoSpaceDN w:val="0"/>
        <w:adjustRightInd w:val="0"/>
        <w:spacing w:after="0" w:line="360" w:lineRule="auto"/>
        <w:rPr>
          <w:rFonts w:ascii="Calibri" w:eastAsia="Times New Roman" w:hAnsi="Calibri" w:cs="Calibri"/>
          <w:i/>
        </w:rPr>
      </w:pPr>
    </w:p>
    <w:p w14:paraId="1E88887B" w14:textId="4B5AC2E8" w:rsidR="0074058B" w:rsidRPr="0074058B" w:rsidRDefault="0074058B" w:rsidP="0074058B">
      <w:pPr>
        <w:widowControl w:val="0"/>
        <w:autoSpaceDE w:val="0"/>
        <w:autoSpaceDN w:val="0"/>
        <w:adjustRightInd w:val="0"/>
        <w:spacing w:after="0" w:line="360" w:lineRule="auto"/>
        <w:rPr>
          <w:rFonts w:ascii="Calibri" w:eastAsia="Times New Roman" w:hAnsi="Calibri" w:cs="Calibri"/>
          <w:i/>
        </w:rPr>
      </w:pPr>
      <w:r w:rsidRPr="0074058B">
        <w:rPr>
          <w:rFonts w:ascii="Calibri" w:eastAsia="Times New Roman" w:hAnsi="Calibri" w:cs="Calibri"/>
          <w:i/>
        </w:rPr>
        <w:t>The NPS presented and addressed questions regarding the survey methodology at the August 28, 2014 AMWG meeting. The NPS also provided updates and addressed questions during the November 13, 2014 and December 16, 2014 AMWG stakeholder calls. Therefore, these comments have been addressed by the NPS.</w:t>
      </w:r>
    </w:p>
    <w:p w14:paraId="04F94710" w14:textId="77777777" w:rsidR="006A4E19" w:rsidRDefault="006A4E19" w:rsidP="002374AB">
      <w:pPr>
        <w:widowControl w:val="0"/>
        <w:autoSpaceDE w:val="0"/>
        <w:autoSpaceDN w:val="0"/>
        <w:adjustRightInd w:val="0"/>
        <w:spacing w:after="0" w:line="360" w:lineRule="auto"/>
        <w:rPr>
          <w:rFonts w:ascii="Calibri" w:eastAsia="Times New Roman" w:hAnsi="Calibri" w:cs="Calibri"/>
        </w:rPr>
      </w:pPr>
    </w:p>
    <w:p w14:paraId="6A27F2D2" w14:textId="0A201029" w:rsidR="006A4E19" w:rsidRPr="00720938" w:rsidRDefault="006A4E19" w:rsidP="00720938">
      <w:pPr>
        <w:pStyle w:val="ListParagraph"/>
        <w:widowControl w:val="0"/>
        <w:numPr>
          <w:ilvl w:val="0"/>
          <w:numId w:val="23"/>
        </w:numPr>
        <w:pBdr>
          <w:top w:val="single" w:sz="4" w:space="1" w:color="auto"/>
        </w:pBdr>
        <w:autoSpaceDE w:val="0"/>
        <w:autoSpaceDN w:val="0"/>
        <w:adjustRightInd w:val="0"/>
        <w:spacing w:after="0" w:line="360" w:lineRule="auto"/>
        <w:ind w:left="360"/>
        <w:rPr>
          <w:rFonts w:ascii="Calibri" w:eastAsia="Times New Roman" w:hAnsi="Calibri" w:cs="Calibri"/>
          <w:b/>
        </w:rPr>
      </w:pPr>
      <w:r w:rsidRPr="00720938">
        <w:rPr>
          <w:rFonts w:ascii="Calibri" w:eastAsia="Times New Roman" w:hAnsi="Calibri" w:cs="Calibri"/>
          <w:b/>
        </w:rPr>
        <w:t>American Public Power Association</w:t>
      </w:r>
    </w:p>
    <w:p w14:paraId="70B18F52" w14:textId="5805B287" w:rsidR="0074058B" w:rsidRPr="0074058B" w:rsidRDefault="0074058B" w:rsidP="0074058B">
      <w:pPr>
        <w:widowControl w:val="0"/>
        <w:autoSpaceDE w:val="0"/>
        <w:autoSpaceDN w:val="0"/>
        <w:adjustRightInd w:val="0"/>
        <w:spacing w:after="0" w:line="360" w:lineRule="auto"/>
        <w:rPr>
          <w:rFonts w:ascii="Calibri" w:eastAsia="Times New Roman" w:hAnsi="Calibri" w:cs="Calibri"/>
        </w:rPr>
      </w:pPr>
      <w:r w:rsidRPr="0074058B">
        <w:rPr>
          <w:rFonts w:ascii="Calibri" w:eastAsia="Times New Roman" w:hAnsi="Calibri" w:cs="Calibri"/>
          <w:b/>
        </w:rPr>
        <w:t>Comment:</w:t>
      </w:r>
      <w:r w:rsidRPr="0074058B">
        <w:rPr>
          <w:rFonts w:ascii="Calibri" w:eastAsia="Times New Roman" w:hAnsi="Calibri" w:cs="Calibri"/>
        </w:rPr>
        <w:t xml:space="preserve"> The collection is not necessary for proper performance of NPS functions as required by 5 CFR 1320 and will not have practical utility. </w:t>
      </w:r>
      <w:proofErr w:type="gramStart"/>
      <w:r w:rsidRPr="0074058B">
        <w:rPr>
          <w:rFonts w:ascii="Calibri" w:eastAsia="Times New Roman" w:hAnsi="Calibri" w:cs="Calibri"/>
        </w:rPr>
        <w:t>Concerned by methodologies used and requested further examination of all aspects of this ICR including survey methodologies.</w:t>
      </w:r>
      <w:proofErr w:type="gramEnd"/>
      <w:r w:rsidRPr="0074058B">
        <w:rPr>
          <w:rFonts w:ascii="Calibri" w:eastAsia="Times New Roman" w:hAnsi="Calibri" w:cs="Calibri"/>
        </w:rPr>
        <w:t xml:space="preserve">   </w:t>
      </w:r>
    </w:p>
    <w:p w14:paraId="66D42E4E" w14:textId="77777777" w:rsidR="0074058B" w:rsidRPr="0074058B" w:rsidRDefault="0074058B" w:rsidP="0074058B">
      <w:pPr>
        <w:widowControl w:val="0"/>
        <w:autoSpaceDE w:val="0"/>
        <w:autoSpaceDN w:val="0"/>
        <w:adjustRightInd w:val="0"/>
        <w:spacing w:after="0" w:line="360" w:lineRule="auto"/>
        <w:rPr>
          <w:rFonts w:ascii="Calibri" w:eastAsia="Times New Roman" w:hAnsi="Calibri" w:cs="Calibri"/>
        </w:rPr>
      </w:pPr>
    </w:p>
    <w:p w14:paraId="7501475D" w14:textId="04578939" w:rsidR="0074058B" w:rsidRPr="0074058B" w:rsidRDefault="0074058B" w:rsidP="0074058B">
      <w:pPr>
        <w:widowControl w:val="0"/>
        <w:autoSpaceDE w:val="0"/>
        <w:autoSpaceDN w:val="0"/>
        <w:adjustRightInd w:val="0"/>
        <w:spacing w:after="0" w:line="360" w:lineRule="auto"/>
        <w:rPr>
          <w:rFonts w:ascii="Calibri" w:eastAsia="Times New Roman" w:hAnsi="Calibri" w:cs="Calibri"/>
          <w:i/>
        </w:rPr>
      </w:pPr>
      <w:r w:rsidRPr="0074058B">
        <w:rPr>
          <w:rFonts w:ascii="Calibri" w:eastAsia="Times New Roman" w:hAnsi="Calibri" w:cs="Calibri"/>
          <w:b/>
          <w:i/>
        </w:rPr>
        <w:t>NPS Response:</w:t>
      </w:r>
      <w:r w:rsidRPr="0074058B">
        <w:rPr>
          <w:rFonts w:ascii="Calibri" w:eastAsia="Times New Roman" w:hAnsi="Calibri" w:cs="Calibri"/>
          <w:i/>
        </w:rPr>
        <w:t xml:space="preserve"> </w:t>
      </w:r>
      <w:r w:rsidR="00913C50">
        <w:rPr>
          <w:rFonts w:ascii="Calibri" w:eastAsia="Times New Roman" w:hAnsi="Calibri" w:cs="Calibri"/>
          <w:i/>
        </w:rPr>
        <w:t xml:space="preserve">In order to collect information from the public, we must be granted approval by the Office of Management and Budget to do such.  In accordance to and as required by the Paperwork Reduction Act of 1995, which is the purpose of </w:t>
      </w:r>
      <w:r w:rsidR="00913C50" w:rsidRPr="0074058B">
        <w:rPr>
          <w:rFonts w:ascii="Calibri" w:eastAsia="Times New Roman" w:hAnsi="Calibri" w:cs="Calibri"/>
        </w:rPr>
        <w:t>5 CFR 1320</w:t>
      </w:r>
      <w:r w:rsidR="00913C50">
        <w:rPr>
          <w:rFonts w:ascii="Calibri" w:eastAsia="Times New Roman" w:hAnsi="Calibri" w:cs="Calibri"/>
        </w:rPr>
        <w:t>.1,</w:t>
      </w:r>
      <w:r w:rsidR="00913C50">
        <w:rPr>
          <w:rFonts w:ascii="Calibri" w:eastAsia="Times New Roman" w:hAnsi="Calibri" w:cs="Calibri"/>
          <w:i/>
        </w:rPr>
        <w:t xml:space="preserve"> we have submitted the proper paperwork </w:t>
      </w:r>
      <w:r w:rsidR="00913C50">
        <w:rPr>
          <w:rFonts w:ascii="Calibri" w:eastAsia="Times New Roman" w:hAnsi="Calibri" w:cs="Calibri"/>
          <w:i/>
        </w:rPr>
        <w:lastRenderedPageBreak/>
        <w:t xml:space="preserve">to OMB to request approval and was granted the approval to collect the information for the pilot study associated with this collection.  We are again following the proper guidance provided by OMB to request approval to collect the information requested within. </w:t>
      </w:r>
      <w:r w:rsidRPr="0074058B">
        <w:rPr>
          <w:rFonts w:ascii="Calibri" w:eastAsia="Times New Roman" w:hAnsi="Calibri" w:cs="Calibri"/>
          <w:i/>
        </w:rPr>
        <w:t>The NPS presented and addressed questions regarding the survey methodology at the August 28, 2014 AMWG meeting and provided updates and addressed questions during the November 13, 2014 and December 16, 2014 AMWG stakeholder calls. Therefore, these comments have been addressed by the NPS.</w:t>
      </w:r>
    </w:p>
    <w:p w14:paraId="086C06F5" w14:textId="77777777" w:rsidR="006A4E19" w:rsidRDefault="006A4E19" w:rsidP="00FC53A4">
      <w:pPr>
        <w:widowControl w:val="0"/>
        <w:pBdr>
          <w:top w:val="single" w:sz="4" w:space="1" w:color="auto"/>
        </w:pBdr>
        <w:autoSpaceDE w:val="0"/>
        <w:autoSpaceDN w:val="0"/>
        <w:adjustRightInd w:val="0"/>
        <w:spacing w:after="0" w:line="360" w:lineRule="auto"/>
        <w:rPr>
          <w:rFonts w:ascii="Calibri" w:eastAsia="Times New Roman" w:hAnsi="Calibri" w:cs="Calibri"/>
        </w:rPr>
      </w:pPr>
    </w:p>
    <w:p w14:paraId="24AC8FF5" w14:textId="5C9FB5BE" w:rsidR="000E3D18" w:rsidRDefault="00EA0A63" w:rsidP="002374AB">
      <w:pPr>
        <w:widowControl w:val="0"/>
        <w:autoSpaceDE w:val="0"/>
        <w:autoSpaceDN w:val="0"/>
        <w:adjustRightInd w:val="0"/>
        <w:spacing w:after="0" w:line="360" w:lineRule="auto"/>
        <w:rPr>
          <w:rFonts w:ascii="Calibri" w:eastAsia="Times New Roman" w:hAnsi="Calibri" w:cs="Calibri"/>
        </w:rPr>
      </w:pPr>
      <w:r>
        <w:rPr>
          <w:rFonts w:ascii="Calibri" w:eastAsia="Times New Roman" w:hAnsi="Calibri" w:cs="Calibri"/>
        </w:rPr>
        <w:t>Each of the organizations above rejected the notion of the need for this collection.  The NPS participated in a number of conference calls coordinated by these groups to answer the concerns voiced in these correspondences.  The Agency contended the basis for this collection is predicated on the research need to update the Welsh et al (1995) because this</w:t>
      </w:r>
      <w:r w:rsidRPr="00EA0A63">
        <w:rPr>
          <w:rFonts w:ascii="Calibri" w:eastAsia="Times New Roman" w:hAnsi="Calibri" w:cs="Calibri"/>
        </w:rPr>
        <w:t xml:space="preserve"> was the most recent study addressing this topic</w:t>
      </w:r>
      <w:r>
        <w:rPr>
          <w:rFonts w:ascii="Calibri" w:eastAsia="Times New Roman" w:hAnsi="Calibri" w:cs="Calibri"/>
        </w:rPr>
        <w:t xml:space="preserve"> and t</w:t>
      </w:r>
      <w:r w:rsidRPr="00EA0A63">
        <w:rPr>
          <w:rFonts w:ascii="Calibri" w:eastAsia="Times New Roman" w:hAnsi="Calibri" w:cs="Calibri"/>
        </w:rPr>
        <w:t xml:space="preserve">herefore up-to-date information on </w:t>
      </w:r>
      <w:r w:rsidR="00D27C31">
        <w:rPr>
          <w:rFonts w:ascii="Calibri" w:eastAsia="Times New Roman" w:hAnsi="Calibri" w:cs="Calibri"/>
        </w:rPr>
        <w:t>economic value</w:t>
      </w:r>
      <w:r w:rsidRPr="00EA0A63">
        <w:rPr>
          <w:rFonts w:ascii="Calibri" w:eastAsia="Times New Roman" w:hAnsi="Calibri" w:cs="Calibri"/>
        </w:rPr>
        <w:t xml:space="preserve"> of the NPS resources </w:t>
      </w:r>
      <w:r>
        <w:rPr>
          <w:rFonts w:ascii="Calibri" w:eastAsia="Times New Roman" w:hAnsi="Calibri" w:cs="Calibri"/>
        </w:rPr>
        <w:t xml:space="preserve">along </w:t>
      </w:r>
      <w:r w:rsidRPr="00EA0A63">
        <w:rPr>
          <w:rFonts w:ascii="Calibri" w:eastAsia="Times New Roman" w:hAnsi="Calibri" w:cs="Calibri"/>
        </w:rPr>
        <w:t xml:space="preserve">Colorado River is </w:t>
      </w:r>
      <w:r>
        <w:rPr>
          <w:rFonts w:ascii="Calibri" w:eastAsia="Times New Roman" w:hAnsi="Calibri" w:cs="Calibri"/>
        </w:rPr>
        <w:t xml:space="preserve">overdue and </w:t>
      </w:r>
      <w:r w:rsidRPr="00EA0A63">
        <w:rPr>
          <w:rFonts w:ascii="Calibri" w:eastAsia="Times New Roman" w:hAnsi="Calibri" w:cs="Calibri"/>
        </w:rPr>
        <w:t>ne</w:t>
      </w:r>
      <w:r>
        <w:rPr>
          <w:rFonts w:ascii="Calibri" w:eastAsia="Times New Roman" w:hAnsi="Calibri" w:cs="Calibri"/>
        </w:rPr>
        <w:t>cessary for NPS management needs</w:t>
      </w:r>
      <w:r w:rsidRPr="00EA0A63">
        <w:rPr>
          <w:rFonts w:ascii="Calibri" w:eastAsia="Times New Roman" w:hAnsi="Calibri" w:cs="Calibri"/>
        </w:rPr>
        <w:t>.</w:t>
      </w:r>
    </w:p>
    <w:p w14:paraId="306E3E2E" w14:textId="77777777" w:rsidR="00EA0A63" w:rsidRDefault="00EA0A63" w:rsidP="002374AB">
      <w:pPr>
        <w:widowControl w:val="0"/>
        <w:autoSpaceDE w:val="0"/>
        <w:autoSpaceDN w:val="0"/>
        <w:adjustRightInd w:val="0"/>
        <w:spacing w:after="0" w:line="360" w:lineRule="auto"/>
        <w:rPr>
          <w:rFonts w:ascii="Calibri" w:eastAsia="Times New Roman" w:hAnsi="Calibri" w:cs="Calibri"/>
        </w:rPr>
      </w:pPr>
    </w:p>
    <w:p w14:paraId="0B1B6653" w14:textId="77777777" w:rsidR="00141191" w:rsidRDefault="00C22E3A" w:rsidP="002374AB">
      <w:pPr>
        <w:widowControl w:val="0"/>
        <w:autoSpaceDE w:val="0"/>
        <w:autoSpaceDN w:val="0"/>
        <w:adjustRightInd w:val="0"/>
        <w:spacing w:after="0" w:line="360" w:lineRule="auto"/>
        <w:rPr>
          <w:rFonts w:ascii="Calibri" w:eastAsia="Times New Roman" w:hAnsi="Calibri" w:cs="Calibri"/>
        </w:rPr>
      </w:pPr>
      <w:r w:rsidRPr="00C22E3A">
        <w:rPr>
          <w:rFonts w:ascii="Calibri" w:eastAsia="Times New Roman" w:hAnsi="Calibri" w:cs="Calibri"/>
        </w:rPr>
        <w:t xml:space="preserve">In addition to </w:t>
      </w:r>
      <w:r w:rsidR="00696F05">
        <w:rPr>
          <w:rFonts w:ascii="Calibri" w:eastAsia="Times New Roman" w:hAnsi="Calibri" w:cs="Calibri"/>
        </w:rPr>
        <w:t>the</w:t>
      </w:r>
      <w:r w:rsidR="00696F05" w:rsidRPr="00C22E3A">
        <w:rPr>
          <w:rFonts w:ascii="Calibri" w:eastAsia="Times New Roman" w:hAnsi="Calibri" w:cs="Calibri"/>
        </w:rPr>
        <w:t xml:space="preserve"> </w:t>
      </w:r>
      <w:r w:rsidR="00696F05">
        <w:rPr>
          <w:rFonts w:ascii="Calibri" w:eastAsia="Times New Roman" w:hAnsi="Calibri" w:cs="Calibri"/>
        </w:rPr>
        <w:t>pilot survey</w:t>
      </w:r>
      <w:r w:rsidRPr="00C22E3A">
        <w:rPr>
          <w:rFonts w:ascii="Calibri" w:eastAsia="Times New Roman" w:hAnsi="Calibri" w:cs="Calibri"/>
        </w:rPr>
        <w:t xml:space="preserve">, </w:t>
      </w:r>
      <w:r w:rsidR="00416101">
        <w:rPr>
          <w:rFonts w:ascii="Calibri" w:eastAsia="Times New Roman" w:hAnsi="Calibri" w:cs="Calibri"/>
        </w:rPr>
        <w:t xml:space="preserve">we </w:t>
      </w:r>
      <w:r w:rsidRPr="00C22E3A">
        <w:rPr>
          <w:rFonts w:ascii="Calibri" w:eastAsia="Times New Roman" w:hAnsi="Calibri" w:cs="Calibri"/>
        </w:rPr>
        <w:t xml:space="preserve">solicited </w:t>
      </w:r>
      <w:r w:rsidR="00141191">
        <w:rPr>
          <w:rFonts w:ascii="Calibri" w:eastAsia="Times New Roman" w:hAnsi="Calibri" w:cs="Calibri"/>
        </w:rPr>
        <w:t>feedback from</w:t>
      </w:r>
      <w:r w:rsidR="00141191" w:rsidRPr="00141191">
        <w:rPr>
          <w:rFonts w:ascii="Calibri" w:eastAsia="Times New Roman" w:hAnsi="Calibri" w:cs="Calibri"/>
        </w:rPr>
        <w:t xml:space="preserve"> </w:t>
      </w:r>
      <w:r w:rsidR="00141191">
        <w:rPr>
          <w:rFonts w:ascii="Calibri" w:eastAsia="Times New Roman" w:hAnsi="Calibri" w:cs="Calibri"/>
        </w:rPr>
        <w:t xml:space="preserve">three </w:t>
      </w:r>
      <w:r w:rsidR="00141191" w:rsidRPr="00141191">
        <w:rPr>
          <w:rFonts w:ascii="Calibri" w:eastAsia="Times New Roman" w:hAnsi="Calibri" w:cs="Calibri"/>
        </w:rPr>
        <w:t xml:space="preserve">professionals with expertise in </w:t>
      </w:r>
      <w:r w:rsidR="00141191">
        <w:rPr>
          <w:rFonts w:ascii="Calibri" w:eastAsia="Times New Roman" w:hAnsi="Calibri" w:cs="Calibri"/>
        </w:rPr>
        <w:t xml:space="preserve">economic valuation, </w:t>
      </w:r>
      <w:r w:rsidR="00141191" w:rsidRPr="00141191">
        <w:rPr>
          <w:rFonts w:ascii="Calibri" w:eastAsia="Times New Roman" w:hAnsi="Calibri" w:cs="Calibri"/>
        </w:rPr>
        <w:t>natural resource management and planning as well as survey design and methodology. The review</w:t>
      </w:r>
      <w:r w:rsidR="00141191">
        <w:rPr>
          <w:rFonts w:ascii="Calibri" w:eastAsia="Times New Roman" w:hAnsi="Calibri" w:cs="Calibri"/>
        </w:rPr>
        <w:t xml:space="preserve">ers were </w:t>
      </w:r>
      <w:r w:rsidR="00141191" w:rsidRPr="00141191">
        <w:rPr>
          <w:rFonts w:ascii="Calibri" w:eastAsia="Times New Roman" w:hAnsi="Calibri" w:cs="Calibri"/>
        </w:rPr>
        <w:t xml:space="preserve">asked to provide comments concerning the structure of the </w:t>
      </w:r>
      <w:r w:rsidR="00696F05">
        <w:rPr>
          <w:rFonts w:ascii="Calibri" w:eastAsia="Times New Roman" w:hAnsi="Calibri" w:cs="Calibri"/>
        </w:rPr>
        <w:t xml:space="preserve">revised </w:t>
      </w:r>
      <w:r w:rsidR="00141191" w:rsidRPr="00141191">
        <w:rPr>
          <w:rFonts w:ascii="Calibri" w:eastAsia="Times New Roman" w:hAnsi="Calibri" w:cs="Calibri"/>
        </w:rPr>
        <w:t xml:space="preserve">survey </w:t>
      </w:r>
      <w:r w:rsidR="00696F05">
        <w:rPr>
          <w:rFonts w:ascii="Calibri" w:eastAsia="Times New Roman" w:hAnsi="Calibri" w:cs="Calibri"/>
        </w:rPr>
        <w:t xml:space="preserve">instrument </w:t>
      </w:r>
      <w:r w:rsidR="00141191">
        <w:rPr>
          <w:rFonts w:ascii="Calibri" w:eastAsia="Times New Roman" w:hAnsi="Calibri" w:cs="Calibri"/>
        </w:rPr>
        <w:t xml:space="preserve">and to </w:t>
      </w:r>
      <w:r w:rsidR="00141191" w:rsidRPr="00141191">
        <w:rPr>
          <w:rFonts w:ascii="Calibri" w:eastAsia="Times New Roman" w:hAnsi="Calibri" w:cs="Calibri"/>
        </w:rPr>
        <w:t xml:space="preserve">provide feedback about the validity of </w:t>
      </w:r>
      <w:r w:rsidR="006F5AF8">
        <w:rPr>
          <w:rFonts w:ascii="Calibri" w:eastAsia="Times New Roman" w:hAnsi="Calibri" w:cs="Calibri"/>
        </w:rPr>
        <w:t>the</w:t>
      </w:r>
      <w:r w:rsidR="00141191" w:rsidRPr="00141191">
        <w:rPr>
          <w:rFonts w:ascii="Calibri" w:eastAsia="Times New Roman" w:hAnsi="Calibri" w:cs="Calibri"/>
        </w:rPr>
        <w:t xml:space="preserve"> question</w:t>
      </w:r>
      <w:r w:rsidR="006F5AF8">
        <w:rPr>
          <w:rFonts w:ascii="Calibri" w:eastAsia="Times New Roman" w:hAnsi="Calibri" w:cs="Calibri"/>
        </w:rPr>
        <w:t>s</w:t>
      </w:r>
      <w:r w:rsidR="00141191" w:rsidRPr="00141191">
        <w:rPr>
          <w:rFonts w:ascii="Calibri" w:eastAsia="Times New Roman" w:hAnsi="Calibri" w:cs="Calibri"/>
        </w:rPr>
        <w:t xml:space="preserve"> and the clarity of instruction</w:t>
      </w:r>
      <w:r w:rsidR="00696F05">
        <w:rPr>
          <w:rFonts w:ascii="Calibri" w:eastAsia="Times New Roman" w:hAnsi="Calibri" w:cs="Calibri"/>
        </w:rPr>
        <w:t>s</w:t>
      </w:r>
      <w:r w:rsidR="00141191">
        <w:rPr>
          <w:rFonts w:ascii="Calibri" w:eastAsia="Times New Roman" w:hAnsi="Calibri" w:cs="Calibri"/>
        </w:rPr>
        <w:t xml:space="preserve">. </w:t>
      </w:r>
      <w:r w:rsidR="00696F05">
        <w:rPr>
          <w:rFonts w:ascii="Calibri" w:eastAsia="Times New Roman" w:hAnsi="Calibri" w:cs="Calibri"/>
        </w:rPr>
        <w:t xml:space="preserve"> </w:t>
      </w:r>
      <w:r w:rsidR="00141191">
        <w:rPr>
          <w:rFonts w:ascii="Calibri" w:eastAsia="Times New Roman" w:hAnsi="Calibri" w:cs="Calibri"/>
        </w:rPr>
        <w:t xml:space="preserve">We also asked </w:t>
      </w:r>
      <w:r w:rsidR="00141191" w:rsidRPr="00141191">
        <w:rPr>
          <w:rFonts w:ascii="Calibri" w:eastAsia="Times New Roman" w:hAnsi="Calibri" w:cs="Calibri"/>
        </w:rPr>
        <w:t xml:space="preserve">if the estimated time to complete seemed adequate. We received several editorial and grammatical suggestions to provide clarity and to correct punctuation. Those edits were incorporated into the final versions of </w:t>
      </w:r>
      <w:r w:rsidR="00141191">
        <w:rPr>
          <w:rFonts w:ascii="Calibri" w:eastAsia="Times New Roman" w:hAnsi="Calibri" w:cs="Calibri"/>
        </w:rPr>
        <w:t>the</w:t>
      </w:r>
      <w:r w:rsidR="00141191" w:rsidRPr="00141191">
        <w:rPr>
          <w:rFonts w:ascii="Calibri" w:eastAsia="Times New Roman" w:hAnsi="Calibri" w:cs="Calibri"/>
        </w:rPr>
        <w:t xml:space="preserve"> surveys. </w:t>
      </w:r>
    </w:p>
    <w:p w14:paraId="3C8E908C" w14:textId="77777777" w:rsidR="00FB7738" w:rsidRDefault="002374AB" w:rsidP="008C064A">
      <w:pPr>
        <w:pStyle w:val="NoSpacing"/>
      </w:pPr>
      <w:r>
        <w:t>The following individuals provided feedback:</w:t>
      </w:r>
    </w:p>
    <w:p w14:paraId="374B62A8" w14:textId="77777777" w:rsidR="002374AB" w:rsidRPr="002374AB" w:rsidRDefault="002374AB" w:rsidP="002374AB">
      <w:pPr>
        <w:pStyle w:val="NoSpacing"/>
        <w:numPr>
          <w:ilvl w:val="0"/>
          <w:numId w:val="18"/>
        </w:numPr>
      </w:pPr>
      <w:r w:rsidRPr="002374AB">
        <w:t xml:space="preserve">John Loomis, Colorado State University </w:t>
      </w:r>
    </w:p>
    <w:p w14:paraId="6214AAD5" w14:textId="77777777" w:rsidR="002374AB" w:rsidRPr="002374AB" w:rsidRDefault="002374AB" w:rsidP="002374AB">
      <w:pPr>
        <w:pStyle w:val="NoSpacing"/>
        <w:numPr>
          <w:ilvl w:val="0"/>
          <w:numId w:val="18"/>
        </w:numPr>
      </w:pPr>
      <w:r w:rsidRPr="002374AB">
        <w:t xml:space="preserve">Lynne Koontz, </w:t>
      </w:r>
      <w:r w:rsidRPr="002374AB">
        <w:rPr>
          <w:bCs/>
        </w:rPr>
        <w:t>National Park Service</w:t>
      </w:r>
    </w:p>
    <w:p w14:paraId="4DEAAB7C" w14:textId="77777777" w:rsidR="002374AB" w:rsidRDefault="002374AB" w:rsidP="002374AB">
      <w:pPr>
        <w:pStyle w:val="NoSpacing"/>
        <w:numPr>
          <w:ilvl w:val="0"/>
          <w:numId w:val="18"/>
        </w:numPr>
      </w:pPr>
      <w:r w:rsidRPr="002374AB">
        <w:t>Michael Welsh, Industrial Economics</w:t>
      </w:r>
    </w:p>
    <w:p w14:paraId="3EC1826C" w14:textId="77777777" w:rsidR="00E83AE4" w:rsidRPr="00E83AE4" w:rsidRDefault="00E83AE4"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rPr>
      </w:pPr>
    </w:p>
    <w:p w14:paraId="20B542ED"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9.</w:t>
      </w:r>
      <w:r w:rsidRPr="00D00CBF">
        <w:rPr>
          <w:rFonts w:eastAsia="Times New Roman" w:cstheme="minorHAnsi"/>
          <w:b/>
        </w:rPr>
        <w:tab/>
        <w:t>Explain any decision to provide any payment or gift to respondents, other than remuneration of contractors or grantees.</w:t>
      </w:r>
    </w:p>
    <w:p w14:paraId="64D541D5" w14:textId="77777777" w:rsidR="00D00CBF" w:rsidRPr="00D00CBF" w:rsidRDefault="00D00CBF" w:rsidP="008C064A">
      <w:pPr>
        <w:pStyle w:val="NoSpacing"/>
      </w:pPr>
    </w:p>
    <w:p w14:paraId="644B6A02" w14:textId="77777777" w:rsidR="00D00CBF" w:rsidRPr="00D00CBF" w:rsidRDefault="00D00CBF" w:rsidP="00D00CBF">
      <w:pPr>
        <w:widowControl w:val="0"/>
        <w:autoSpaceDE w:val="0"/>
        <w:autoSpaceDN w:val="0"/>
        <w:adjustRightInd w:val="0"/>
        <w:spacing w:after="0"/>
        <w:rPr>
          <w:rFonts w:eastAsia="Times New Roman" w:cstheme="minorHAnsi"/>
        </w:rPr>
      </w:pPr>
      <w:r w:rsidRPr="00D00CBF">
        <w:rPr>
          <w:rFonts w:eastAsia="Times New Roman" w:cstheme="minorHAnsi"/>
        </w:rPr>
        <w:t>No incentives will be provided.</w:t>
      </w:r>
    </w:p>
    <w:p w14:paraId="3C2EC291" w14:textId="77777777" w:rsidR="00D00CBF" w:rsidRPr="00D00CBF" w:rsidRDefault="00D00CBF" w:rsidP="008C064A">
      <w:pPr>
        <w:pStyle w:val="NoSpacing"/>
      </w:pPr>
    </w:p>
    <w:p w14:paraId="68EB0778"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10.</w:t>
      </w:r>
      <w:r w:rsidRPr="00D00CBF">
        <w:rPr>
          <w:rFonts w:eastAsia="Times New Roman" w:cstheme="minorHAnsi"/>
          <w:b/>
        </w:rPr>
        <w:tab/>
        <w:t>Describe any assurance of confidentiality provided to respondents and the basis for the assurance in statute, regulation, or agency policy.</w:t>
      </w:r>
    </w:p>
    <w:p w14:paraId="1B8A7BC9" w14:textId="77777777" w:rsidR="00D00CBF" w:rsidRPr="00D00CBF" w:rsidRDefault="00D00CBF" w:rsidP="008C064A">
      <w:pPr>
        <w:pStyle w:val="NoSpacing"/>
      </w:pPr>
    </w:p>
    <w:p w14:paraId="2ABB84CB" w14:textId="54ACD17D" w:rsidR="00D00CBF" w:rsidRPr="00D00CBF" w:rsidRDefault="00D00CBF" w:rsidP="002374AB">
      <w:pPr>
        <w:spacing w:after="0" w:line="360" w:lineRule="auto"/>
        <w:rPr>
          <w:rFonts w:eastAsia="Times New Roman" w:cstheme="minorHAnsi"/>
        </w:rPr>
      </w:pPr>
      <w:r w:rsidRPr="00D00CBF">
        <w:rPr>
          <w:rFonts w:eastAsia="Times New Roman" w:cstheme="minorHAnsi"/>
        </w:rPr>
        <w:t xml:space="preserve">We will not provide any assurances of confidentiality.  </w:t>
      </w:r>
      <w:r w:rsidR="00D83992">
        <w:rPr>
          <w:rFonts w:eastAsia="Times New Roman" w:cstheme="minorHAnsi"/>
        </w:rPr>
        <w:t>The n</w:t>
      </w:r>
      <w:r w:rsidRPr="00D00CBF">
        <w:rPr>
          <w:rFonts w:eastAsia="Times New Roman" w:cstheme="minorHAnsi"/>
        </w:rPr>
        <w:t xml:space="preserve">ames and </w:t>
      </w:r>
      <w:r w:rsidR="00C22E3A">
        <w:rPr>
          <w:rFonts w:eastAsia="Times New Roman" w:cstheme="minorHAnsi"/>
        </w:rPr>
        <w:t>mailing address</w:t>
      </w:r>
      <w:r w:rsidRPr="00D00CBF">
        <w:rPr>
          <w:rFonts w:eastAsia="Times New Roman" w:cstheme="minorHAnsi"/>
        </w:rPr>
        <w:t xml:space="preserve"> </w:t>
      </w:r>
      <w:r w:rsidR="00F12406">
        <w:rPr>
          <w:rFonts w:eastAsia="Times New Roman" w:cstheme="minorHAnsi"/>
        </w:rPr>
        <w:t xml:space="preserve">will be stored in separate data files and the </w:t>
      </w:r>
      <w:r w:rsidRPr="00D00CBF">
        <w:rPr>
          <w:rFonts w:eastAsia="Times New Roman" w:cstheme="minorHAnsi"/>
        </w:rPr>
        <w:t xml:space="preserve">will only </w:t>
      </w:r>
      <w:r w:rsidR="00D83992" w:rsidRPr="00D00CBF">
        <w:rPr>
          <w:rFonts w:eastAsia="Times New Roman" w:cstheme="minorHAnsi"/>
        </w:rPr>
        <w:t xml:space="preserve">be </w:t>
      </w:r>
      <w:r w:rsidR="00F12406">
        <w:rPr>
          <w:rFonts w:eastAsia="Times New Roman" w:cstheme="minorHAnsi"/>
        </w:rPr>
        <w:t xml:space="preserve">combined </w:t>
      </w:r>
      <w:r w:rsidRPr="00D00CBF">
        <w:rPr>
          <w:rFonts w:eastAsia="Times New Roman" w:cstheme="minorHAnsi"/>
        </w:rPr>
        <w:t>for the purpose of</w:t>
      </w:r>
      <w:r w:rsidR="00F12406">
        <w:rPr>
          <w:rFonts w:eastAsia="Times New Roman" w:cstheme="minorHAnsi"/>
        </w:rPr>
        <w:t xml:space="preserve"> making</w:t>
      </w:r>
      <w:r w:rsidRPr="00D00CBF">
        <w:rPr>
          <w:rFonts w:eastAsia="Times New Roman" w:cstheme="minorHAnsi"/>
        </w:rPr>
        <w:t xml:space="preserve"> follow-up contact with non-</w:t>
      </w:r>
      <w:r w:rsidRPr="00D00CBF">
        <w:rPr>
          <w:rFonts w:eastAsia="Times New Roman" w:cstheme="minorHAnsi"/>
        </w:rPr>
        <w:lastRenderedPageBreak/>
        <w:t xml:space="preserve">respondents. Respondent names or addresses will not appear in any of our reports or findings. </w:t>
      </w:r>
      <w:r w:rsidR="002E5EBD">
        <w:rPr>
          <w:rFonts w:eastAsia="Times New Roman" w:cstheme="minorHAnsi"/>
        </w:rPr>
        <w:t xml:space="preserve"> </w:t>
      </w:r>
      <w:r w:rsidRPr="00D00CBF">
        <w:rPr>
          <w:rFonts w:eastAsia="Times New Roman" w:cstheme="minorHAnsi"/>
        </w:rPr>
        <w:t>All responses will be anonymous and the respondent’s names will never be associated with their responses. At the completion of the study all name and address</w:t>
      </w:r>
      <w:r w:rsidR="006F5AF8">
        <w:rPr>
          <w:rFonts w:eastAsia="Times New Roman" w:cstheme="minorHAnsi"/>
        </w:rPr>
        <w:t xml:space="preserve"> </w:t>
      </w:r>
      <w:r w:rsidRPr="00D00CBF">
        <w:rPr>
          <w:rFonts w:eastAsia="Times New Roman" w:cstheme="minorHAnsi"/>
        </w:rPr>
        <w:t xml:space="preserve">files will be destroyed. </w:t>
      </w:r>
    </w:p>
    <w:p w14:paraId="76E2311D" w14:textId="04ED8DCB" w:rsidR="00D00CBF" w:rsidRPr="00D00CBF" w:rsidRDefault="00F12406" w:rsidP="00F12406">
      <w:pPr>
        <w:pStyle w:val="NoSpacing"/>
        <w:tabs>
          <w:tab w:val="left" w:pos="6099"/>
        </w:tabs>
      </w:pPr>
      <w:r>
        <w:tab/>
      </w:r>
    </w:p>
    <w:p w14:paraId="5E832FC7"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11.</w:t>
      </w:r>
      <w:r w:rsidRPr="00D00CBF">
        <w:rPr>
          <w:rFonts w:eastAsia="Times New Roman" w:cstheme="minorHAnsi"/>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9CCC413" w14:textId="77777777" w:rsidR="00D00CBF" w:rsidRPr="00D00CBF" w:rsidRDefault="00D00CBF" w:rsidP="008C064A">
      <w:pPr>
        <w:pStyle w:val="NoSpacing"/>
      </w:pPr>
    </w:p>
    <w:p w14:paraId="6F8B047C" w14:textId="77777777" w:rsidR="00D00CBF" w:rsidRPr="00D00CBF" w:rsidRDefault="00D00CBF" w:rsidP="001411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rPr>
      </w:pPr>
      <w:r w:rsidRPr="00D00CBF">
        <w:rPr>
          <w:rFonts w:eastAsia="Times New Roman" w:cstheme="minorHAnsi"/>
        </w:rPr>
        <w:t xml:space="preserve">No questions of a sensitive or personal nature </w:t>
      </w:r>
      <w:r w:rsidR="00C22E3A">
        <w:rPr>
          <w:rFonts w:eastAsia="Times New Roman" w:cstheme="minorHAnsi"/>
        </w:rPr>
        <w:t>will be</w:t>
      </w:r>
      <w:r w:rsidR="00C22E3A" w:rsidRPr="00D00CBF">
        <w:rPr>
          <w:rFonts w:eastAsia="Times New Roman" w:cstheme="minorHAnsi"/>
        </w:rPr>
        <w:t xml:space="preserve"> </w:t>
      </w:r>
      <w:r w:rsidRPr="00D00CBF">
        <w:rPr>
          <w:rFonts w:eastAsia="Times New Roman" w:cstheme="minorHAnsi"/>
        </w:rPr>
        <w:t>asked.</w:t>
      </w:r>
    </w:p>
    <w:p w14:paraId="4338055A" w14:textId="77777777" w:rsidR="002211CB" w:rsidRDefault="002211CB"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p>
    <w:p w14:paraId="573234B8"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12.</w:t>
      </w:r>
      <w:r w:rsidRPr="00D00CBF">
        <w:rPr>
          <w:rFonts w:eastAsia="Times New Roman" w:cstheme="minorHAnsi"/>
          <w:b/>
        </w:rPr>
        <w:tab/>
        <w:t>Provide estimates of the hour burden of the collection of information. The statement should:</w:t>
      </w:r>
    </w:p>
    <w:p w14:paraId="3C1D6DAE"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0058932"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If this request for approval covers more than one form, provide separate hour burden estimates for each form and aggregate the hour burdens.</w:t>
      </w:r>
    </w:p>
    <w:p w14:paraId="7F6D2CF6"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1A62C57E" w14:textId="77777777" w:rsidR="00C22E3A" w:rsidRDefault="00C22E3A" w:rsidP="008C064A">
      <w:pPr>
        <w:pStyle w:val="NoSpacing"/>
      </w:pPr>
    </w:p>
    <w:p w14:paraId="5A3F2A72" w14:textId="41314D4B" w:rsidR="0095316A" w:rsidRPr="0095316A" w:rsidRDefault="000E3D18" w:rsidP="00FC53A4">
      <w:pPr>
        <w:spacing w:after="0" w:line="360" w:lineRule="auto"/>
        <w:rPr>
          <w:rFonts w:ascii="Calibri" w:hAnsi="Calibri" w:cs="Calibri"/>
        </w:rPr>
      </w:pPr>
      <w:r>
        <w:rPr>
          <w:rFonts w:ascii="Calibri" w:hAnsi="Calibri" w:cs="Calibri"/>
        </w:rPr>
        <w:t xml:space="preserve">The </w:t>
      </w:r>
      <w:r w:rsidR="0095316A" w:rsidRPr="0095316A">
        <w:rPr>
          <w:rFonts w:ascii="Calibri" w:hAnsi="Calibri" w:cs="Calibri"/>
        </w:rPr>
        <w:t>estimate</w:t>
      </w:r>
      <w:r>
        <w:rPr>
          <w:rFonts w:ascii="Calibri" w:hAnsi="Calibri" w:cs="Calibri"/>
        </w:rPr>
        <w:t>d</w:t>
      </w:r>
      <w:r w:rsidR="0095316A" w:rsidRPr="0095316A">
        <w:rPr>
          <w:rFonts w:ascii="Calibri" w:hAnsi="Calibri" w:cs="Calibri"/>
        </w:rPr>
        <w:t xml:space="preserve"> total burd</w:t>
      </w:r>
      <w:r w:rsidR="00600069">
        <w:rPr>
          <w:rFonts w:ascii="Calibri" w:hAnsi="Calibri" w:cs="Calibri"/>
        </w:rPr>
        <w:t xml:space="preserve">en of this collection </w:t>
      </w:r>
      <w:r>
        <w:rPr>
          <w:rFonts w:ascii="Calibri" w:hAnsi="Calibri" w:cs="Calibri"/>
        </w:rPr>
        <w:t>will</w:t>
      </w:r>
      <w:r w:rsidR="00600069">
        <w:rPr>
          <w:rFonts w:ascii="Calibri" w:hAnsi="Calibri" w:cs="Calibri"/>
        </w:rPr>
        <w:t xml:space="preserve"> be 7</w:t>
      </w:r>
      <w:r w:rsidR="00FC53A4">
        <w:rPr>
          <w:rFonts w:ascii="Calibri" w:hAnsi="Calibri" w:cs="Calibri"/>
        </w:rPr>
        <w:t>58</w:t>
      </w:r>
      <w:r w:rsidR="0095316A">
        <w:rPr>
          <w:rFonts w:ascii="Calibri" w:hAnsi="Calibri" w:cs="Calibri"/>
        </w:rPr>
        <w:t xml:space="preserve"> h</w:t>
      </w:r>
      <w:r w:rsidR="0095316A" w:rsidRPr="0095316A">
        <w:rPr>
          <w:rFonts w:ascii="Calibri" w:hAnsi="Calibri" w:cs="Calibri"/>
        </w:rPr>
        <w:t xml:space="preserve">ours (Table </w:t>
      </w:r>
      <w:r w:rsidR="0095316A">
        <w:rPr>
          <w:rFonts w:ascii="Calibri" w:hAnsi="Calibri" w:cs="Calibri"/>
        </w:rPr>
        <w:t>1</w:t>
      </w:r>
      <w:r w:rsidR="0095316A" w:rsidRPr="0095316A">
        <w:rPr>
          <w:rFonts w:ascii="Calibri" w:hAnsi="Calibri" w:cs="Calibri"/>
        </w:rPr>
        <w:t>).</w:t>
      </w:r>
    </w:p>
    <w:p w14:paraId="39CDFF00" w14:textId="4E9AF248" w:rsidR="00A81B92" w:rsidRPr="00D728F3" w:rsidRDefault="00FB6FA0" w:rsidP="00FC53A4">
      <w:pPr>
        <w:pStyle w:val="NoSpacing"/>
        <w:spacing w:line="360" w:lineRule="auto"/>
        <w:rPr>
          <w:rFonts w:ascii="Calibri" w:hAnsi="Calibri" w:cs="Calibri"/>
        </w:rPr>
      </w:pPr>
      <w:r>
        <w:rPr>
          <w:b/>
          <w:i/>
        </w:rPr>
        <w:t xml:space="preserve">Mail </w:t>
      </w:r>
      <w:r w:rsidR="00521684" w:rsidRPr="00D728F3">
        <w:rPr>
          <w:b/>
          <w:i/>
        </w:rPr>
        <w:t>Survey</w:t>
      </w:r>
      <w:r w:rsidR="00D728F3" w:rsidRPr="00D728F3">
        <w:rPr>
          <w:rFonts w:ascii="Calibri" w:hAnsi="Calibri" w:cs="Calibri"/>
          <w:i/>
        </w:rPr>
        <w:t>:</w:t>
      </w:r>
      <w:r w:rsidR="003720AE" w:rsidRPr="00D728F3">
        <w:rPr>
          <w:rFonts w:ascii="Calibri" w:hAnsi="Calibri" w:cs="Calibri"/>
        </w:rPr>
        <w:t xml:space="preserve"> We will mail </w:t>
      </w:r>
      <w:r w:rsidR="0074068F" w:rsidRPr="00D728F3">
        <w:rPr>
          <w:rFonts w:ascii="Calibri" w:hAnsi="Calibri" w:cs="Calibri"/>
        </w:rPr>
        <w:t xml:space="preserve">a total of </w:t>
      </w:r>
      <w:r w:rsidR="00600069">
        <w:rPr>
          <w:rFonts w:ascii="Calibri" w:hAnsi="Calibri" w:cs="Calibri"/>
        </w:rPr>
        <w:t>4,6</w:t>
      </w:r>
      <w:r w:rsidR="00FD75F1">
        <w:rPr>
          <w:rFonts w:ascii="Calibri" w:hAnsi="Calibri" w:cs="Calibri"/>
        </w:rPr>
        <w:t>26</w:t>
      </w:r>
      <w:r w:rsidR="0074068F" w:rsidRPr="00D728F3">
        <w:rPr>
          <w:rFonts w:ascii="Calibri" w:hAnsi="Calibri" w:cs="Calibri"/>
        </w:rPr>
        <w:t xml:space="preserve"> surveys (</w:t>
      </w:r>
      <w:r w:rsidR="00FD75F1">
        <w:rPr>
          <w:rFonts w:ascii="Calibri" w:hAnsi="Calibri" w:cs="Calibri"/>
        </w:rPr>
        <w:t>3,470</w:t>
      </w:r>
      <w:r w:rsidR="003720AE" w:rsidRPr="00D728F3">
        <w:rPr>
          <w:rFonts w:ascii="Calibri" w:hAnsi="Calibri" w:cs="Calibri"/>
        </w:rPr>
        <w:t xml:space="preserve"> </w:t>
      </w:r>
      <w:r w:rsidR="00FD75F1">
        <w:rPr>
          <w:rFonts w:ascii="Calibri" w:hAnsi="Calibri" w:cs="Calibri"/>
        </w:rPr>
        <w:t>n</w:t>
      </w:r>
      <w:r w:rsidR="003720AE" w:rsidRPr="00D728F3">
        <w:rPr>
          <w:rFonts w:ascii="Calibri" w:hAnsi="Calibri" w:cs="Calibri"/>
        </w:rPr>
        <w:t xml:space="preserve">ational </w:t>
      </w:r>
      <w:r w:rsidR="00FD75F1">
        <w:rPr>
          <w:rFonts w:ascii="Calibri" w:hAnsi="Calibri" w:cs="Calibri"/>
        </w:rPr>
        <w:t>s</w:t>
      </w:r>
      <w:r w:rsidR="003720AE" w:rsidRPr="00D728F3">
        <w:rPr>
          <w:rFonts w:ascii="Calibri" w:hAnsi="Calibri" w:cs="Calibri"/>
        </w:rPr>
        <w:t>urveys and 1,</w:t>
      </w:r>
      <w:r w:rsidR="00FD75F1">
        <w:rPr>
          <w:rFonts w:ascii="Calibri" w:hAnsi="Calibri" w:cs="Calibri"/>
        </w:rPr>
        <w:t>156</w:t>
      </w:r>
      <w:r w:rsidR="003720AE" w:rsidRPr="00D728F3">
        <w:rPr>
          <w:rFonts w:ascii="Calibri" w:hAnsi="Calibri" w:cs="Calibri"/>
        </w:rPr>
        <w:t xml:space="preserve"> </w:t>
      </w:r>
      <w:r w:rsidR="00FD75F1">
        <w:rPr>
          <w:rFonts w:ascii="Calibri" w:hAnsi="Calibri" w:cs="Calibri"/>
        </w:rPr>
        <w:t>r</w:t>
      </w:r>
      <w:r w:rsidR="003720AE" w:rsidRPr="00D728F3">
        <w:rPr>
          <w:rFonts w:ascii="Calibri" w:hAnsi="Calibri" w:cs="Calibri"/>
        </w:rPr>
        <w:t xml:space="preserve">egional </w:t>
      </w:r>
      <w:r w:rsidR="00FD75F1">
        <w:rPr>
          <w:rFonts w:ascii="Calibri" w:hAnsi="Calibri" w:cs="Calibri"/>
        </w:rPr>
        <w:t>s</w:t>
      </w:r>
      <w:r w:rsidR="003720AE" w:rsidRPr="00D728F3">
        <w:rPr>
          <w:rFonts w:ascii="Calibri" w:hAnsi="Calibri" w:cs="Calibri"/>
        </w:rPr>
        <w:t>urveys</w:t>
      </w:r>
      <w:r w:rsidR="0074068F" w:rsidRPr="00D728F3">
        <w:rPr>
          <w:rFonts w:ascii="Calibri" w:hAnsi="Calibri" w:cs="Calibri"/>
        </w:rPr>
        <w:t>)</w:t>
      </w:r>
      <w:r w:rsidR="003720AE" w:rsidRPr="00D728F3">
        <w:rPr>
          <w:rFonts w:ascii="Calibri" w:hAnsi="Calibri" w:cs="Calibri"/>
        </w:rPr>
        <w:t xml:space="preserve"> to a random sample of adults (18 years and older) in household</w:t>
      </w:r>
      <w:r w:rsidR="00742B66">
        <w:rPr>
          <w:rFonts w:ascii="Calibri" w:hAnsi="Calibri" w:cs="Calibri"/>
        </w:rPr>
        <w:t>s</w:t>
      </w:r>
      <w:r w:rsidR="0074068F" w:rsidRPr="00D728F3">
        <w:rPr>
          <w:rFonts w:ascii="Calibri" w:hAnsi="Calibri" w:cs="Calibri"/>
        </w:rPr>
        <w:t xml:space="preserve"> within </w:t>
      </w:r>
      <w:r w:rsidR="00262EB5">
        <w:rPr>
          <w:rFonts w:ascii="Calibri" w:hAnsi="Calibri" w:cs="Calibri"/>
        </w:rPr>
        <w:t xml:space="preserve">the </w:t>
      </w:r>
      <w:r w:rsidR="00FD75F1">
        <w:rPr>
          <w:rFonts w:ascii="Calibri" w:hAnsi="Calibri" w:cs="Calibri"/>
        </w:rPr>
        <w:t>n</w:t>
      </w:r>
      <w:r w:rsidR="00546BFA">
        <w:rPr>
          <w:rFonts w:ascii="Calibri" w:hAnsi="Calibri" w:cs="Calibri"/>
        </w:rPr>
        <w:t xml:space="preserve">ational and </w:t>
      </w:r>
      <w:r w:rsidR="00FD75F1">
        <w:rPr>
          <w:rFonts w:ascii="Calibri" w:hAnsi="Calibri" w:cs="Calibri"/>
        </w:rPr>
        <w:t>r</w:t>
      </w:r>
      <w:r w:rsidR="00546BFA">
        <w:rPr>
          <w:rFonts w:ascii="Calibri" w:hAnsi="Calibri" w:cs="Calibri"/>
        </w:rPr>
        <w:t>egional sampling areas</w:t>
      </w:r>
      <w:r w:rsidR="0074068F" w:rsidRPr="00D728F3">
        <w:rPr>
          <w:rFonts w:ascii="Calibri" w:hAnsi="Calibri" w:cs="Calibri"/>
        </w:rPr>
        <w:t xml:space="preserve">. </w:t>
      </w:r>
      <w:r w:rsidR="00262EB5">
        <w:rPr>
          <w:rFonts w:ascii="Calibri" w:hAnsi="Calibri" w:cs="Calibri"/>
        </w:rPr>
        <w:t>A</w:t>
      </w:r>
      <w:r w:rsidR="00262EB5" w:rsidRPr="00262EB5">
        <w:rPr>
          <w:rFonts w:ascii="Calibri" w:hAnsi="Calibri" w:cs="Calibri"/>
        </w:rPr>
        <w:t xml:space="preserve">ll respondents will receive similar instructions and answer a series of similar questions (e.g., general socio-demographics, visitation patterns, recreational preferences, and values, etc.). </w:t>
      </w:r>
      <w:r w:rsidR="003720AE" w:rsidRPr="00D728F3">
        <w:rPr>
          <w:rFonts w:ascii="Calibri" w:hAnsi="Calibri" w:cs="Calibri"/>
        </w:rPr>
        <w:t xml:space="preserve"> </w:t>
      </w:r>
      <w:r w:rsidR="00696F05">
        <w:rPr>
          <w:rFonts w:ascii="Calibri" w:hAnsi="Calibri" w:cs="Calibri"/>
        </w:rPr>
        <w:t>W</w:t>
      </w:r>
      <w:r w:rsidR="00696F05" w:rsidRPr="0095316A">
        <w:rPr>
          <w:rFonts w:ascii="Calibri" w:hAnsi="Calibri" w:cs="Calibri"/>
        </w:rPr>
        <w:t xml:space="preserve">e </w:t>
      </w:r>
      <w:r w:rsidR="00696F05">
        <w:rPr>
          <w:rFonts w:ascii="Calibri" w:hAnsi="Calibri" w:cs="Calibri"/>
        </w:rPr>
        <w:t>have estimated that it will take about</w:t>
      </w:r>
      <w:r w:rsidR="00696F05" w:rsidRPr="0095316A">
        <w:rPr>
          <w:rFonts w:ascii="Calibri" w:hAnsi="Calibri" w:cs="Calibri"/>
        </w:rPr>
        <w:t xml:space="preserve"> </w:t>
      </w:r>
      <w:r w:rsidR="00696F05">
        <w:rPr>
          <w:rFonts w:ascii="Calibri" w:hAnsi="Calibri" w:cs="Calibri"/>
        </w:rPr>
        <w:t>30</w:t>
      </w:r>
      <w:r w:rsidR="00696F05" w:rsidRPr="0095316A">
        <w:rPr>
          <w:rFonts w:ascii="Calibri" w:hAnsi="Calibri" w:cs="Calibri"/>
        </w:rPr>
        <w:t xml:space="preserve"> minutes</w:t>
      </w:r>
      <w:r w:rsidR="00696F05">
        <w:rPr>
          <w:rFonts w:ascii="Calibri" w:hAnsi="Calibri" w:cs="Calibri"/>
        </w:rPr>
        <w:t xml:space="preserve"> to</w:t>
      </w:r>
      <w:r w:rsidR="00696F05" w:rsidRPr="0095316A">
        <w:rPr>
          <w:rFonts w:ascii="Calibri" w:hAnsi="Calibri" w:cs="Calibri"/>
        </w:rPr>
        <w:t xml:space="preserve"> complet</w:t>
      </w:r>
      <w:r w:rsidR="00696F05">
        <w:rPr>
          <w:rFonts w:ascii="Calibri" w:hAnsi="Calibri" w:cs="Calibri"/>
        </w:rPr>
        <w:t>e and return</w:t>
      </w:r>
      <w:r w:rsidR="00696F05" w:rsidRPr="0095316A">
        <w:rPr>
          <w:rFonts w:ascii="Calibri" w:hAnsi="Calibri" w:cs="Calibri"/>
        </w:rPr>
        <w:t xml:space="preserve"> the mail </w:t>
      </w:r>
      <w:r w:rsidR="00696F05">
        <w:rPr>
          <w:rFonts w:ascii="Calibri" w:hAnsi="Calibri" w:cs="Calibri"/>
        </w:rPr>
        <w:t xml:space="preserve">survey; this time includes the time to read the correspondence and instructions included within the survey package. </w:t>
      </w:r>
      <w:r w:rsidR="00A81B92" w:rsidRPr="00D728F3">
        <w:rPr>
          <w:rFonts w:ascii="Calibri" w:hAnsi="Calibri" w:cs="Calibri"/>
        </w:rPr>
        <w:t>We expect to receive a 30% (n=1,</w:t>
      </w:r>
      <w:r w:rsidR="00FD75F1">
        <w:rPr>
          <w:rFonts w:ascii="Calibri" w:hAnsi="Calibri" w:cs="Calibri"/>
        </w:rPr>
        <w:t>041</w:t>
      </w:r>
      <w:r w:rsidR="00A81B92" w:rsidRPr="00D728F3">
        <w:rPr>
          <w:rFonts w:ascii="Calibri" w:hAnsi="Calibri" w:cs="Calibri"/>
        </w:rPr>
        <w:t>)</w:t>
      </w:r>
      <w:r w:rsidR="00AF3A80" w:rsidRPr="00D728F3">
        <w:rPr>
          <w:rFonts w:ascii="Calibri" w:hAnsi="Calibri" w:cs="Calibri"/>
        </w:rPr>
        <w:t xml:space="preserve"> response rate </w:t>
      </w:r>
      <w:r w:rsidR="00A81B92" w:rsidRPr="00D728F3">
        <w:rPr>
          <w:rFonts w:ascii="Calibri" w:hAnsi="Calibri" w:cs="Calibri"/>
        </w:rPr>
        <w:t xml:space="preserve">for the </w:t>
      </w:r>
      <w:r w:rsidR="00FD75F1">
        <w:rPr>
          <w:rFonts w:ascii="Calibri" w:hAnsi="Calibri" w:cs="Calibri"/>
        </w:rPr>
        <w:t>n</w:t>
      </w:r>
      <w:r w:rsidR="00A81B92" w:rsidRPr="00D728F3">
        <w:rPr>
          <w:rFonts w:ascii="Calibri" w:hAnsi="Calibri" w:cs="Calibri"/>
        </w:rPr>
        <w:t xml:space="preserve">ational </w:t>
      </w:r>
      <w:r w:rsidR="00FD75F1">
        <w:rPr>
          <w:rFonts w:ascii="Calibri" w:hAnsi="Calibri" w:cs="Calibri"/>
        </w:rPr>
        <w:t>s</w:t>
      </w:r>
      <w:r w:rsidR="00A81B92" w:rsidRPr="00D728F3">
        <w:rPr>
          <w:rFonts w:ascii="Calibri" w:hAnsi="Calibri" w:cs="Calibri"/>
        </w:rPr>
        <w:t xml:space="preserve">urvey and </w:t>
      </w:r>
      <w:r w:rsidR="00833A1F">
        <w:rPr>
          <w:rFonts w:ascii="Calibri" w:hAnsi="Calibri" w:cs="Calibri"/>
        </w:rPr>
        <w:t>a 40% (462</w:t>
      </w:r>
      <w:r w:rsidR="00AF3A80" w:rsidRPr="00D728F3">
        <w:rPr>
          <w:rFonts w:ascii="Calibri" w:hAnsi="Calibri" w:cs="Calibri"/>
        </w:rPr>
        <w:t>) for the regional survey</w:t>
      </w:r>
      <w:r w:rsidR="00696F05">
        <w:rPr>
          <w:rFonts w:ascii="Calibri" w:hAnsi="Calibri" w:cs="Calibri"/>
        </w:rPr>
        <w:t xml:space="preserve"> (1,503 responses x 30 minutes = 752 burden hours)</w:t>
      </w:r>
      <w:r w:rsidR="00AF3A80" w:rsidRPr="00D728F3">
        <w:rPr>
          <w:rFonts w:ascii="Calibri" w:hAnsi="Calibri" w:cs="Calibri"/>
        </w:rPr>
        <w:t xml:space="preserve">. </w:t>
      </w:r>
      <w:r w:rsidR="00740F5E">
        <w:rPr>
          <w:rFonts w:ascii="Calibri" w:hAnsi="Calibri" w:cs="Calibri"/>
        </w:rPr>
        <w:t xml:space="preserve"> While these anticipated response rates are greater than those received for the pretest survey (24%), the pretest was a national population, and due to </w:t>
      </w:r>
      <w:r w:rsidR="00740F5E">
        <w:rPr>
          <w:rFonts w:ascii="Calibri" w:hAnsi="Calibri" w:cs="Calibri"/>
        </w:rPr>
        <w:lastRenderedPageBreak/>
        <w:t xml:space="preserve">scheduling was conducted </w:t>
      </w:r>
      <w:r w:rsidR="004828BD">
        <w:rPr>
          <w:rFonts w:ascii="Calibri" w:hAnsi="Calibri" w:cs="Calibri"/>
        </w:rPr>
        <w:t xml:space="preserve">during the less than optimal holiday season.  Previous studies have shown regional and local samples generally have higher response rates than national samples, due </w:t>
      </w:r>
      <w:r w:rsidR="00184A9E">
        <w:rPr>
          <w:rFonts w:ascii="Calibri" w:hAnsi="Calibri" w:cs="Calibri"/>
        </w:rPr>
        <w:t xml:space="preserve">to greater proximity to the area covered by the survey.  </w:t>
      </w:r>
    </w:p>
    <w:p w14:paraId="1309E84D" w14:textId="77777777" w:rsidR="0074058B" w:rsidRDefault="0074058B" w:rsidP="001D7291">
      <w:pPr>
        <w:pStyle w:val="NoSpacing"/>
        <w:spacing w:line="360" w:lineRule="auto"/>
        <w:rPr>
          <w:b/>
          <w:i/>
        </w:rPr>
      </w:pPr>
    </w:p>
    <w:p w14:paraId="1175659D" w14:textId="0FFC7FD4" w:rsidR="00D05D31" w:rsidRDefault="00521684" w:rsidP="001D7291">
      <w:pPr>
        <w:pStyle w:val="NoSpacing"/>
        <w:spacing w:line="360" w:lineRule="auto"/>
        <w:rPr>
          <w:rFonts w:eastAsia="Times New Roman"/>
        </w:rPr>
      </w:pPr>
      <w:r w:rsidRPr="00D728F3">
        <w:rPr>
          <w:b/>
          <w:i/>
        </w:rPr>
        <w:t>Non-respondent survey</w:t>
      </w:r>
      <w:r w:rsidR="00D728F3">
        <w:t xml:space="preserve">: </w:t>
      </w:r>
      <w:r w:rsidR="00D05D31" w:rsidRPr="00D728F3">
        <w:rPr>
          <w:rFonts w:eastAsia="Times New Roman"/>
        </w:rPr>
        <w:t xml:space="preserve">After the third (and final) mailing, we will </w:t>
      </w:r>
      <w:r w:rsidR="007E3178">
        <w:rPr>
          <w:rFonts w:eastAsia="Times New Roman"/>
        </w:rPr>
        <w:t xml:space="preserve">initiate the non-response survey. We will identify all non-respondents and start by </w:t>
      </w:r>
      <w:r w:rsidR="007046E7">
        <w:rPr>
          <w:rFonts w:eastAsia="Times New Roman"/>
        </w:rPr>
        <w:t>telephoning</w:t>
      </w:r>
      <w:r w:rsidR="007E3178">
        <w:rPr>
          <w:rFonts w:eastAsia="Times New Roman"/>
        </w:rPr>
        <w:t xml:space="preserve"> a </w:t>
      </w:r>
      <w:r w:rsidR="00D05D31" w:rsidRPr="00D728F3">
        <w:rPr>
          <w:rFonts w:eastAsia="Times New Roman"/>
        </w:rPr>
        <w:t xml:space="preserve">random sample of </w:t>
      </w:r>
      <w:r w:rsidR="00600A53" w:rsidRPr="00D728F3">
        <w:rPr>
          <w:rFonts w:eastAsia="Times New Roman"/>
        </w:rPr>
        <w:t>2</w:t>
      </w:r>
      <w:r w:rsidR="00CE7518">
        <w:rPr>
          <w:rFonts w:eastAsia="Times New Roman"/>
        </w:rPr>
        <w:t>0</w:t>
      </w:r>
      <w:r w:rsidR="00600A53" w:rsidRPr="00D728F3">
        <w:rPr>
          <w:rFonts w:eastAsia="Times New Roman"/>
        </w:rPr>
        <w:t xml:space="preserve">0 </w:t>
      </w:r>
      <w:r w:rsidR="007E3178">
        <w:rPr>
          <w:rFonts w:eastAsia="Times New Roman"/>
        </w:rPr>
        <w:t xml:space="preserve">household to </w:t>
      </w:r>
      <w:r w:rsidR="007046E7">
        <w:rPr>
          <w:rFonts w:eastAsia="Times New Roman"/>
        </w:rPr>
        <w:t>answer a</w:t>
      </w:r>
      <w:r w:rsidR="00D05D31" w:rsidRPr="00DE67FA">
        <w:rPr>
          <w:rFonts w:eastAsia="Times New Roman"/>
        </w:rPr>
        <w:t xml:space="preserve"> short non-response survey</w:t>
      </w:r>
      <w:r w:rsidR="00D05D31">
        <w:rPr>
          <w:rFonts w:eastAsia="Times New Roman"/>
        </w:rPr>
        <w:t xml:space="preserve"> (approximately 5 minutes)</w:t>
      </w:r>
      <w:r w:rsidR="00D05D31" w:rsidRPr="00DE67FA">
        <w:rPr>
          <w:rFonts w:eastAsia="Times New Roman"/>
        </w:rPr>
        <w:t xml:space="preserve">. </w:t>
      </w:r>
      <w:r w:rsidR="00A81B92">
        <w:rPr>
          <w:rFonts w:eastAsia="Times New Roman"/>
        </w:rPr>
        <w:t>We expect to receive a 35% (n=</w:t>
      </w:r>
      <w:r w:rsidR="00CE7518">
        <w:rPr>
          <w:rFonts w:eastAsia="Times New Roman"/>
        </w:rPr>
        <w:t>70</w:t>
      </w:r>
      <w:r w:rsidR="00A81B92">
        <w:rPr>
          <w:rFonts w:eastAsia="Times New Roman"/>
        </w:rPr>
        <w:t>) response rate for this final segment of the collection</w:t>
      </w:r>
      <w:r w:rsidR="00ED23A7">
        <w:rPr>
          <w:rFonts w:eastAsia="Times New Roman"/>
        </w:rPr>
        <w:t xml:space="preserve"> (</w:t>
      </w:r>
      <w:r w:rsidR="00850014">
        <w:rPr>
          <w:rFonts w:eastAsia="Times New Roman"/>
        </w:rPr>
        <w:t xml:space="preserve">70 </w:t>
      </w:r>
      <w:r w:rsidR="00ED23A7">
        <w:rPr>
          <w:rFonts w:eastAsia="Times New Roman"/>
        </w:rPr>
        <w:t>responses</w:t>
      </w:r>
      <w:r w:rsidR="00FC53A4">
        <w:rPr>
          <w:rFonts w:eastAsia="Times New Roman"/>
        </w:rPr>
        <w:t xml:space="preserve"> </w:t>
      </w:r>
      <w:r w:rsidR="00ED23A7">
        <w:rPr>
          <w:rFonts w:eastAsia="Times New Roman"/>
        </w:rPr>
        <w:t>x</w:t>
      </w:r>
      <w:r w:rsidR="00FC53A4">
        <w:rPr>
          <w:rFonts w:eastAsia="Times New Roman"/>
        </w:rPr>
        <w:t xml:space="preserve"> </w:t>
      </w:r>
      <w:r w:rsidR="00ED23A7">
        <w:rPr>
          <w:rFonts w:eastAsia="Times New Roman"/>
        </w:rPr>
        <w:t>5 minutes</w:t>
      </w:r>
      <w:r w:rsidR="00184A9E">
        <w:rPr>
          <w:rFonts w:eastAsia="Times New Roman"/>
        </w:rPr>
        <w:t>=</w:t>
      </w:r>
      <w:r w:rsidR="00850014">
        <w:rPr>
          <w:rFonts w:eastAsia="Times New Roman"/>
        </w:rPr>
        <w:t xml:space="preserve">6 </w:t>
      </w:r>
      <w:r w:rsidR="00ED23A7">
        <w:rPr>
          <w:rFonts w:eastAsia="Times New Roman"/>
        </w:rPr>
        <w:t>hours)</w:t>
      </w:r>
      <w:r w:rsidR="00A81B92">
        <w:rPr>
          <w:rFonts w:eastAsia="Times New Roman"/>
        </w:rPr>
        <w:t>.</w:t>
      </w:r>
    </w:p>
    <w:p w14:paraId="589A175A" w14:textId="77777777" w:rsidR="00521684" w:rsidRDefault="00A43884" w:rsidP="00C22E3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ascii="Calibri" w:hAnsi="Calibri" w:cs="Calibri"/>
          <w:b/>
        </w:rPr>
      </w:pPr>
      <w:r w:rsidRPr="00A43884">
        <w:rPr>
          <w:rFonts w:ascii="Calibri" w:hAnsi="Calibri" w:cs="Calibri"/>
          <w:b/>
        </w:rPr>
        <w:t xml:space="preserve">Table </w:t>
      </w:r>
      <w:r w:rsidR="0019370D">
        <w:rPr>
          <w:rFonts w:ascii="Calibri" w:hAnsi="Calibri" w:cs="Calibri"/>
          <w:b/>
        </w:rPr>
        <w:t>1</w:t>
      </w:r>
      <w:r w:rsidRPr="00A43884">
        <w:rPr>
          <w:rFonts w:ascii="Calibri" w:hAnsi="Calibri" w:cs="Calibri"/>
          <w:b/>
        </w:rPr>
        <w:t>: Estimation of respondent burden</w:t>
      </w:r>
    </w:p>
    <w:p w14:paraId="2A7EBC8D" w14:textId="77777777" w:rsidR="00A43884" w:rsidRPr="00A43884" w:rsidRDefault="00A43884" w:rsidP="008C064A">
      <w:pPr>
        <w:pStyle w:val="NoSpacing"/>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170"/>
        <w:gridCol w:w="1080"/>
        <w:gridCol w:w="1260"/>
        <w:gridCol w:w="1350"/>
        <w:gridCol w:w="1170"/>
      </w:tblGrid>
      <w:tr w:rsidR="00686F49" w:rsidRPr="00D00CBF" w14:paraId="7A5B88C9" w14:textId="77777777" w:rsidTr="00FD75F1">
        <w:tc>
          <w:tcPr>
            <w:tcW w:w="2790" w:type="dxa"/>
            <w:tcBorders>
              <w:top w:val="single" w:sz="4" w:space="0" w:color="auto"/>
              <w:left w:val="single" w:sz="4" w:space="0" w:color="auto"/>
              <w:bottom w:val="single" w:sz="4" w:space="0" w:color="auto"/>
            </w:tcBorders>
            <w:shd w:val="clear" w:color="auto" w:fill="F2F2F2" w:themeFill="background1" w:themeFillShade="F2"/>
            <w:vAlign w:val="center"/>
          </w:tcPr>
          <w:p w14:paraId="5B14336E" w14:textId="77777777" w:rsidR="00686F49" w:rsidRPr="00D00CBF" w:rsidRDefault="00686F49" w:rsidP="00686F49">
            <w:pPr>
              <w:spacing w:after="0"/>
              <w:jc w:val="center"/>
              <w:rPr>
                <w:rFonts w:eastAsia="Calibri" w:cstheme="minorHAnsi"/>
                <w:sz w:val="20"/>
              </w:rPr>
            </w:pPr>
          </w:p>
        </w:tc>
        <w:tc>
          <w:tcPr>
            <w:tcW w:w="1170" w:type="dxa"/>
            <w:tcBorders>
              <w:top w:val="single" w:sz="4" w:space="0" w:color="auto"/>
              <w:left w:val="single" w:sz="4" w:space="0" w:color="auto"/>
              <w:bottom w:val="single" w:sz="4" w:space="0" w:color="auto"/>
            </w:tcBorders>
            <w:shd w:val="clear" w:color="auto" w:fill="F2F2F2" w:themeFill="background1" w:themeFillShade="F2"/>
            <w:vAlign w:val="center"/>
          </w:tcPr>
          <w:p w14:paraId="3105E45E" w14:textId="77777777" w:rsidR="00686F49" w:rsidRPr="00686F49" w:rsidRDefault="00FD75F1" w:rsidP="00141191">
            <w:pPr>
              <w:spacing w:after="0"/>
              <w:jc w:val="center"/>
              <w:rPr>
                <w:rFonts w:eastAsia="Calibri" w:cstheme="minorHAnsi"/>
                <w:b/>
                <w:sz w:val="18"/>
              </w:rPr>
            </w:pPr>
            <w:r>
              <w:rPr>
                <w:rFonts w:eastAsia="Calibri" w:cstheme="minorHAnsi"/>
                <w:b/>
                <w:sz w:val="18"/>
              </w:rPr>
              <w:t>Sample</w:t>
            </w:r>
          </w:p>
        </w:tc>
        <w:tc>
          <w:tcPr>
            <w:tcW w:w="1080" w:type="dxa"/>
            <w:tcBorders>
              <w:top w:val="single" w:sz="4" w:space="0" w:color="auto"/>
              <w:bottom w:val="single" w:sz="4" w:space="0" w:color="auto"/>
            </w:tcBorders>
            <w:shd w:val="clear" w:color="auto" w:fill="F2F2F2" w:themeFill="background1" w:themeFillShade="F2"/>
          </w:tcPr>
          <w:p w14:paraId="4A16C915" w14:textId="77777777" w:rsidR="00686F49" w:rsidRPr="00686F49" w:rsidRDefault="00686F49" w:rsidP="00141191">
            <w:pPr>
              <w:spacing w:after="0"/>
              <w:jc w:val="center"/>
              <w:rPr>
                <w:rFonts w:eastAsia="Calibri" w:cstheme="minorHAnsi"/>
                <w:b/>
                <w:sz w:val="18"/>
              </w:rPr>
            </w:pPr>
            <w:r w:rsidRPr="00686F49">
              <w:rPr>
                <w:rFonts w:eastAsia="Calibri" w:cstheme="minorHAnsi"/>
                <w:b/>
                <w:sz w:val="18"/>
              </w:rPr>
              <w:t>Number of</w:t>
            </w:r>
          </w:p>
          <w:p w14:paraId="672D09C9" w14:textId="77777777" w:rsidR="00686F49" w:rsidRPr="00686F49" w:rsidRDefault="00C0488E" w:rsidP="00C22E3A">
            <w:pPr>
              <w:spacing w:after="0"/>
              <w:jc w:val="center"/>
              <w:rPr>
                <w:rFonts w:eastAsia="Calibri" w:cstheme="minorHAnsi"/>
                <w:b/>
                <w:sz w:val="18"/>
              </w:rPr>
            </w:pPr>
            <w:r>
              <w:rPr>
                <w:rFonts w:eastAsia="Calibri" w:cstheme="minorHAnsi"/>
                <w:b/>
                <w:sz w:val="18"/>
              </w:rPr>
              <w:t>C</w:t>
            </w:r>
            <w:r w:rsidR="00686F49" w:rsidRPr="00686F49">
              <w:rPr>
                <w:rFonts w:eastAsia="Calibri" w:cstheme="minorHAnsi"/>
                <w:b/>
                <w:sz w:val="18"/>
              </w:rPr>
              <w:t>ontacts</w:t>
            </w:r>
          </w:p>
        </w:tc>
        <w:tc>
          <w:tcPr>
            <w:tcW w:w="1260" w:type="dxa"/>
            <w:tcBorders>
              <w:top w:val="single" w:sz="4" w:space="0" w:color="auto"/>
              <w:bottom w:val="single" w:sz="4" w:space="0" w:color="auto"/>
            </w:tcBorders>
            <w:shd w:val="clear" w:color="auto" w:fill="F2F2F2" w:themeFill="background1" w:themeFillShade="F2"/>
          </w:tcPr>
          <w:p w14:paraId="45DD5815" w14:textId="77777777" w:rsidR="00686F49" w:rsidRPr="00686F49" w:rsidRDefault="00686F49" w:rsidP="00141191">
            <w:pPr>
              <w:spacing w:after="0"/>
              <w:jc w:val="center"/>
              <w:rPr>
                <w:rFonts w:eastAsia="Calibri" w:cstheme="minorHAnsi"/>
                <w:b/>
                <w:sz w:val="18"/>
              </w:rPr>
            </w:pPr>
            <w:r w:rsidRPr="00686F49">
              <w:rPr>
                <w:rFonts w:eastAsia="Calibri" w:cstheme="minorHAnsi"/>
                <w:b/>
                <w:sz w:val="18"/>
              </w:rPr>
              <w:t>Number of</w:t>
            </w:r>
          </w:p>
          <w:p w14:paraId="57890554" w14:textId="77777777" w:rsidR="00686F49" w:rsidRPr="00686F49" w:rsidRDefault="00C0488E" w:rsidP="00C22E3A">
            <w:pPr>
              <w:spacing w:after="0"/>
              <w:jc w:val="center"/>
              <w:rPr>
                <w:rFonts w:eastAsia="Calibri" w:cstheme="minorHAnsi"/>
                <w:b/>
                <w:sz w:val="18"/>
              </w:rPr>
            </w:pPr>
            <w:r>
              <w:rPr>
                <w:rFonts w:eastAsia="Calibri" w:cstheme="minorHAnsi"/>
                <w:b/>
                <w:sz w:val="18"/>
              </w:rPr>
              <w:t>C</w:t>
            </w:r>
            <w:r w:rsidR="00686F49" w:rsidRPr="00686F49">
              <w:rPr>
                <w:rFonts w:eastAsia="Calibri" w:cstheme="minorHAnsi"/>
                <w:b/>
                <w:sz w:val="18"/>
              </w:rPr>
              <w:t>ompleted Surveys</w:t>
            </w:r>
          </w:p>
        </w:tc>
        <w:tc>
          <w:tcPr>
            <w:tcW w:w="1350" w:type="dxa"/>
            <w:tcBorders>
              <w:top w:val="single" w:sz="4" w:space="0" w:color="auto"/>
              <w:bottom w:val="single" w:sz="4" w:space="0" w:color="auto"/>
            </w:tcBorders>
            <w:shd w:val="clear" w:color="auto" w:fill="F2F2F2" w:themeFill="background1" w:themeFillShade="F2"/>
          </w:tcPr>
          <w:p w14:paraId="3E9E5057" w14:textId="77777777" w:rsidR="00686F49" w:rsidRPr="00686F49" w:rsidRDefault="00C0488E" w:rsidP="00C22E3A">
            <w:pPr>
              <w:spacing w:after="0"/>
              <w:jc w:val="center"/>
              <w:rPr>
                <w:rFonts w:eastAsia="Calibri" w:cstheme="minorHAnsi"/>
                <w:b/>
                <w:sz w:val="18"/>
              </w:rPr>
            </w:pPr>
            <w:r>
              <w:rPr>
                <w:rFonts w:eastAsia="Calibri" w:cstheme="minorHAnsi"/>
                <w:b/>
                <w:sz w:val="18"/>
              </w:rPr>
              <w:t>Estimated Completion T</w:t>
            </w:r>
            <w:r w:rsidR="00686F49" w:rsidRPr="00686F49">
              <w:rPr>
                <w:rFonts w:eastAsia="Calibri" w:cstheme="minorHAnsi"/>
                <w:b/>
                <w:sz w:val="18"/>
              </w:rPr>
              <w:t xml:space="preserve">ime </w:t>
            </w:r>
          </w:p>
          <w:p w14:paraId="5A7CF7DD" w14:textId="77777777" w:rsidR="00686F49" w:rsidRPr="00686F49" w:rsidRDefault="00686F49" w:rsidP="00C22E3A">
            <w:pPr>
              <w:spacing w:after="0"/>
              <w:jc w:val="center"/>
              <w:rPr>
                <w:rFonts w:eastAsia="Calibri" w:cstheme="minorHAnsi"/>
                <w:b/>
                <w:sz w:val="18"/>
              </w:rPr>
            </w:pPr>
            <w:r w:rsidRPr="00686F49">
              <w:rPr>
                <w:rFonts w:eastAsia="Calibri" w:cstheme="minorHAnsi"/>
                <w:b/>
                <w:sz w:val="18"/>
              </w:rPr>
              <w:t>(minutes)</w:t>
            </w:r>
          </w:p>
        </w:tc>
        <w:tc>
          <w:tcPr>
            <w:tcW w:w="1170" w:type="dxa"/>
            <w:tcBorders>
              <w:top w:val="single" w:sz="4" w:space="0" w:color="auto"/>
              <w:bottom w:val="single" w:sz="4" w:space="0" w:color="auto"/>
              <w:right w:val="single" w:sz="4" w:space="0" w:color="auto"/>
            </w:tcBorders>
            <w:shd w:val="clear" w:color="auto" w:fill="F2F2F2" w:themeFill="background1" w:themeFillShade="F2"/>
          </w:tcPr>
          <w:p w14:paraId="073DC676" w14:textId="77777777" w:rsidR="00686F49" w:rsidRPr="00686F49" w:rsidRDefault="00686F49" w:rsidP="00141191">
            <w:pPr>
              <w:spacing w:after="0"/>
              <w:jc w:val="center"/>
              <w:rPr>
                <w:rFonts w:eastAsia="Calibri" w:cstheme="minorHAnsi"/>
                <w:b/>
                <w:sz w:val="18"/>
              </w:rPr>
            </w:pPr>
            <w:r w:rsidRPr="00686F49">
              <w:rPr>
                <w:rFonts w:eastAsia="Calibri" w:cstheme="minorHAnsi"/>
                <w:b/>
                <w:sz w:val="18"/>
              </w:rPr>
              <w:t xml:space="preserve">Total Annual Burden </w:t>
            </w:r>
          </w:p>
          <w:p w14:paraId="67F342EE" w14:textId="77777777" w:rsidR="00686F49" w:rsidRPr="00686F49" w:rsidRDefault="00686F49" w:rsidP="00141191">
            <w:pPr>
              <w:spacing w:after="0"/>
              <w:jc w:val="center"/>
              <w:rPr>
                <w:rFonts w:eastAsia="Calibri" w:cstheme="minorHAnsi"/>
                <w:b/>
                <w:sz w:val="18"/>
              </w:rPr>
            </w:pPr>
            <w:r w:rsidRPr="00686F49">
              <w:rPr>
                <w:rFonts w:eastAsia="Calibri" w:cstheme="minorHAnsi"/>
                <w:b/>
                <w:sz w:val="18"/>
              </w:rPr>
              <w:t>(Hours)</w:t>
            </w:r>
          </w:p>
        </w:tc>
      </w:tr>
      <w:tr w:rsidR="00CE7518" w:rsidRPr="00D00CBF" w14:paraId="14FB8206" w14:textId="77777777" w:rsidTr="00CE7518">
        <w:trPr>
          <w:trHeight w:val="503"/>
        </w:trPr>
        <w:tc>
          <w:tcPr>
            <w:tcW w:w="2790" w:type="dxa"/>
            <w:tcBorders>
              <w:left w:val="single" w:sz="4" w:space="0" w:color="auto"/>
            </w:tcBorders>
            <w:shd w:val="clear" w:color="auto" w:fill="auto"/>
          </w:tcPr>
          <w:p w14:paraId="249B8F8A" w14:textId="77777777" w:rsidR="00CE7518" w:rsidRPr="00FD75F1" w:rsidRDefault="007046E7" w:rsidP="00FB6FA0">
            <w:pPr>
              <w:spacing w:after="0"/>
              <w:rPr>
                <w:rFonts w:eastAsia="Calibri" w:cstheme="minorHAnsi"/>
                <w:b/>
                <w:i/>
                <w:sz w:val="18"/>
                <w:szCs w:val="18"/>
              </w:rPr>
            </w:pPr>
            <w:r>
              <w:rPr>
                <w:rFonts w:eastAsia="Calibri" w:cstheme="minorHAnsi"/>
                <w:b/>
                <w:i/>
                <w:sz w:val="18"/>
                <w:szCs w:val="18"/>
              </w:rPr>
              <w:t xml:space="preserve">Mail </w:t>
            </w:r>
            <w:r w:rsidR="00CE7518" w:rsidRPr="00546BFA">
              <w:rPr>
                <w:rFonts w:eastAsia="Calibri" w:cstheme="minorHAnsi"/>
                <w:b/>
                <w:i/>
                <w:sz w:val="18"/>
                <w:szCs w:val="18"/>
              </w:rPr>
              <w:t>Survey</w:t>
            </w:r>
          </w:p>
        </w:tc>
        <w:tc>
          <w:tcPr>
            <w:tcW w:w="1170" w:type="dxa"/>
            <w:tcBorders>
              <w:left w:val="single" w:sz="4" w:space="0" w:color="auto"/>
            </w:tcBorders>
            <w:shd w:val="clear" w:color="auto" w:fill="auto"/>
          </w:tcPr>
          <w:p w14:paraId="7EDE792C" w14:textId="77777777" w:rsidR="00CE7518" w:rsidRPr="00CC12DF" w:rsidRDefault="00CE7518" w:rsidP="00CC12DF">
            <w:pPr>
              <w:pStyle w:val="ListParagraph"/>
              <w:spacing w:after="0"/>
              <w:ind w:left="162"/>
              <w:jc w:val="both"/>
              <w:rPr>
                <w:rFonts w:eastAsia="Calibri" w:cstheme="minorHAnsi"/>
                <w:sz w:val="18"/>
                <w:szCs w:val="18"/>
              </w:rPr>
            </w:pPr>
            <w:r w:rsidRPr="00CC12DF">
              <w:rPr>
                <w:rFonts w:eastAsia="Calibri" w:cstheme="minorHAnsi"/>
                <w:sz w:val="18"/>
                <w:szCs w:val="18"/>
              </w:rPr>
              <w:t>National</w:t>
            </w:r>
          </w:p>
          <w:p w14:paraId="37DB773C" w14:textId="77777777" w:rsidR="00CE7518" w:rsidRPr="00CC12DF" w:rsidRDefault="00CE7518" w:rsidP="00CC12DF">
            <w:pPr>
              <w:pStyle w:val="ListParagraph"/>
              <w:spacing w:after="0"/>
              <w:ind w:left="162"/>
              <w:jc w:val="both"/>
              <w:rPr>
                <w:rFonts w:eastAsia="Calibri" w:cstheme="minorHAnsi"/>
                <w:sz w:val="18"/>
                <w:szCs w:val="18"/>
              </w:rPr>
            </w:pPr>
            <w:r w:rsidRPr="00CC12DF">
              <w:rPr>
                <w:rFonts w:eastAsia="Calibri" w:cstheme="minorHAnsi"/>
                <w:sz w:val="18"/>
                <w:szCs w:val="18"/>
              </w:rPr>
              <w:t>Regional</w:t>
            </w:r>
          </w:p>
        </w:tc>
        <w:tc>
          <w:tcPr>
            <w:tcW w:w="1080" w:type="dxa"/>
            <w:shd w:val="clear" w:color="auto" w:fill="auto"/>
          </w:tcPr>
          <w:p w14:paraId="797A0226" w14:textId="77777777" w:rsidR="00CE7518" w:rsidRPr="00833A1F" w:rsidRDefault="00CE7518" w:rsidP="00FD75F1">
            <w:pPr>
              <w:spacing w:after="0"/>
              <w:jc w:val="center"/>
              <w:rPr>
                <w:rFonts w:eastAsia="Calibri" w:cstheme="minorHAnsi"/>
                <w:b/>
                <w:sz w:val="18"/>
                <w:szCs w:val="18"/>
              </w:rPr>
            </w:pPr>
            <w:r w:rsidRPr="00833A1F">
              <w:rPr>
                <w:rFonts w:eastAsia="Calibri" w:cstheme="minorHAnsi"/>
                <w:b/>
                <w:sz w:val="18"/>
                <w:szCs w:val="18"/>
              </w:rPr>
              <w:t>3,470</w:t>
            </w:r>
          </w:p>
          <w:p w14:paraId="58B16556" w14:textId="77777777" w:rsidR="00CE7518" w:rsidRPr="00833A1F" w:rsidRDefault="00CE7518" w:rsidP="007E2683">
            <w:pPr>
              <w:spacing w:after="0"/>
              <w:jc w:val="center"/>
              <w:rPr>
                <w:rFonts w:eastAsia="Calibri" w:cstheme="minorHAnsi"/>
                <w:b/>
                <w:sz w:val="18"/>
                <w:szCs w:val="18"/>
              </w:rPr>
            </w:pPr>
            <w:r>
              <w:rPr>
                <w:rFonts w:eastAsia="Calibri" w:cstheme="minorHAnsi"/>
                <w:b/>
                <w:sz w:val="18"/>
                <w:szCs w:val="18"/>
              </w:rPr>
              <w:t>1,156</w:t>
            </w:r>
          </w:p>
        </w:tc>
        <w:tc>
          <w:tcPr>
            <w:tcW w:w="1260" w:type="dxa"/>
            <w:shd w:val="clear" w:color="auto" w:fill="auto"/>
          </w:tcPr>
          <w:p w14:paraId="2889860F" w14:textId="77777777" w:rsidR="00CE7518" w:rsidRPr="00833A1F" w:rsidRDefault="00CE7518" w:rsidP="00FD75F1">
            <w:pPr>
              <w:spacing w:after="0"/>
              <w:jc w:val="center"/>
              <w:rPr>
                <w:rFonts w:eastAsia="Calibri" w:cstheme="minorHAnsi"/>
                <w:b/>
                <w:sz w:val="18"/>
                <w:szCs w:val="18"/>
              </w:rPr>
            </w:pPr>
            <w:r w:rsidRPr="00833A1F">
              <w:rPr>
                <w:rFonts w:eastAsia="Calibri" w:cstheme="minorHAnsi"/>
                <w:b/>
                <w:sz w:val="18"/>
                <w:szCs w:val="18"/>
              </w:rPr>
              <w:t>1,041</w:t>
            </w:r>
          </w:p>
          <w:p w14:paraId="3EE8C3EB" w14:textId="77777777" w:rsidR="00CE7518" w:rsidRPr="00833A1F" w:rsidRDefault="00CE7518" w:rsidP="007E2683">
            <w:pPr>
              <w:spacing w:after="0"/>
              <w:jc w:val="center"/>
              <w:rPr>
                <w:rFonts w:eastAsia="Calibri" w:cstheme="minorHAnsi"/>
                <w:b/>
                <w:sz w:val="18"/>
                <w:szCs w:val="18"/>
              </w:rPr>
            </w:pPr>
            <w:r>
              <w:rPr>
                <w:rFonts w:eastAsia="Calibri" w:cstheme="minorHAnsi"/>
                <w:b/>
                <w:sz w:val="18"/>
                <w:szCs w:val="18"/>
              </w:rPr>
              <w:t>462</w:t>
            </w:r>
          </w:p>
        </w:tc>
        <w:tc>
          <w:tcPr>
            <w:tcW w:w="1350" w:type="dxa"/>
            <w:shd w:val="clear" w:color="auto" w:fill="auto"/>
          </w:tcPr>
          <w:p w14:paraId="02B0D961" w14:textId="77777777" w:rsidR="00CE7518" w:rsidRPr="00833A1F" w:rsidRDefault="00CE7518" w:rsidP="00FD75F1">
            <w:pPr>
              <w:spacing w:after="0"/>
              <w:jc w:val="center"/>
              <w:rPr>
                <w:rFonts w:eastAsia="Calibri" w:cstheme="minorHAnsi"/>
                <w:b/>
                <w:sz w:val="18"/>
                <w:szCs w:val="18"/>
              </w:rPr>
            </w:pPr>
            <w:r w:rsidRPr="00833A1F">
              <w:rPr>
                <w:rFonts w:eastAsia="Calibri" w:cstheme="minorHAnsi"/>
                <w:b/>
                <w:sz w:val="18"/>
                <w:szCs w:val="18"/>
              </w:rPr>
              <w:t>30</w:t>
            </w:r>
          </w:p>
          <w:p w14:paraId="55900AE5" w14:textId="77777777" w:rsidR="00CE7518" w:rsidRPr="00833A1F" w:rsidRDefault="00CE7518" w:rsidP="008374E0">
            <w:pPr>
              <w:spacing w:after="0"/>
              <w:jc w:val="center"/>
              <w:rPr>
                <w:rFonts w:eastAsia="Calibri" w:cstheme="minorHAnsi"/>
                <w:b/>
                <w:sz w:val="18"/>
                <w:szCs w:val="18"/>
              </w:rPr>
            </w:pPr>
            <w:r>
              <w:rPr>
                <w:rFonts w:eastAsia="Calibri" w:cstheme="minorHAnsi"/>
                <w:b/>
                <w:sz w:val="18"/>
                <w:szCs w:val="18"/>
              </w:rPr>
              <w:t>30</w:t>
            </w:r>
          </w:p>
        </w:tc>
        <w:tc>
          <w:tcPr>
            <w:tcW w:w="1170" w:type="dxa"/>
            <w:tcBorders>
              <w:right w:val="single" w:sz="4" w:space="0" w:color="auto"/>
            </w:tcBorders>
            <w:shd w:val="clear" w:color="auto" w:fill="auto"/>
          </w:tcPr>
          <w:p w14:paraId="11FED6ED" w14:textId="77777777" w:rsidR="00CE7518" w:rsidRPr="00833A1F" w:rsidRDefault="00CE7518" w:rsidP="00FD75F1">
            <w:pPr>
              <w:spacing w:after="0"/>
              <w:jc w:val="center"/>
              <w:rPr>
                <w:rFonts w:eastAsia="Calibri" w:cstheme="minorHAnsi"/>
                <w:b/>
                <w:sz w:val="18"/>
                <w:szCs w:val="18"/>
              </w:rPr>
            </w:pPr>
            <w:r w:rsidRPr="00833A1F">
              <w:rPr>
                <w:rFonts w:eastAsia="Calibri" w:cstheme="minorHAnsi"/>
                <w:b/>
                <w:sz w:val="18"/>
                <w:szCs w:val="18"/>
              </w:rPr>
              <w:t>521</w:t>
            </w:r>
          </w:p>
          <w:p w14:paraId="78880382" w14:textId="77777777" w:rsidR="00CE7518" w:rsidRPr="00833A1F" w:rsidRDefault="00CE7518" w:rsidP="008374E0">
            <w:pPr>
              <w:spacing w:after="0"/>
              <w:jc w:val="center"/>
              <w:rPr>
                <w:rFonts w:eastAsia="Calibri" w:cstheme="minorHAnsi"/>
                <w:b/>
                <w:sz w:val="18"/>
                <w:szCs w:val="18"/>
              </w:rPr>
            </w:pPr>
            <w:r>
              <w:rPr>
                <w:rFonts w:eastAsia="Calibri" w:cstheme="minorHAnsi"/>
                <w:b/>
                <w:sz w:val="18"/>
                <w:szCs w:val="18"/>
              </w:rPr>
              <w:t>231</w:t>
            </w:r>
          </w:p>
        </w:tc>
      </w:tr>
      <w:tr w:rsidR="00686F49" w:rsidRPr="00D00CBF" w14:paraId="2D7EF6C5" w14:textId="77777777" w:rsidTr="00FD75F1">
        <w:trPr>
          <w:trHeight w:val="503"/>
        </w:trPr>
        <w:tc>
          <w:tcPr>
            <w:tcW w:w="2790" w:type="dxa"/>
            <w:tcBorders>
              <w:top w:val="single" w:sz="4" w:space="0" w:color="auto"/>
              <w:left w:val="single" w:sz="4" w:space="0" w:color="auto"/>
              <w:bottom w:val="single" w:sz="4" w:space="0" w:color="auto"/>
            </w:tcBorders>
            <w:shd w:val="clear" w:color="auto" w:fill="auto"/>
            <w:vAlign w:val="center"/>
          </w:tcPr>
          <w:p w14:paraId="0FB7D3F5" w14:textId="77777777" w:rsidR="00686F49" w:rsidRPr="00546BFA" w:rsidRDefault="00546BFA" w:rsidP="00CC12DF">
            <w:pPr>
              <w:spacing w:after="0"/>
              <w:rPr>
                <w:rFonts w:eastAsia="Calibri" w:cstheme="minorHAnsi"/>
                <w:b/>
                <w:i/>
                <w:color w:val="000000"/>
                <w:sz w:val="18"/>
                <w:szCs w:val="18"/>
              </w:rPr>
            </w:pPr>
            <w:r w:rsidRPr="00546BFA">
              <w:rPr>
                <w:rFonts w:eastAsia="Calibri" w:cstheme="minorHAnsi"/>
                <w:b/>
                <w:i/>
                <w:color w:val="000000"/>
                <w:sz w:val="18"/>
                <w:szCs w:val="18"/>
              </w:rPr>
              <w:t>Non-respondent survey</w:t>
            </w:r>
          </w:p>
        </w:tc>
        <w:tc>
          <w:tcPr>
            <w:tcW w:w="1170" w:type="dxa"/>
            <w:tcBorders>
              <w:top w:val="single" w:sz="4" w:space="0" w:color="auto"/>
              <w:left w:val="single" w:sz="4" w:space="0" w:color="auto"/>
              <w:bottom w:val="single" w:sz="4" w:space="0" w:color="auto"/>
            </w:tcBorders>
            <w:shd w:val="clear" w:color="auto" w:fill="auto"/>
            <w:vAlign w:val="center"/>
          </w:tcPr>
          <w:p w14:paraId="1A4B2530" w14:textId="77777777" w:rsidR="00CC12DF" w:rsidRPr="00CC12DF" w:rsidRDefault="00CC12DF" w:rsidP="00CC12DF">
            <w:pPr>
              <w:spacing w:after="0"/>
              <w:jc w:val="center"/>
              <w:rPr>
                <w:rFonts w:eastAsia="Calibri" w:cstheme="minorHAnsi"/>
                <w:i/>
                <w:color w:val="000000"/>
                <w:sz w:val="18"/>
                <w:szCs w:val="18"/>
              </w:rPr>
            </w:pPr>
            <w:r w:rsidRPr="00CC12DF">
              <w:rPr>
                <w:rFonts w:eastAsia="Calibri" w:cstheme="minorHAnsi"/>
                <w:i/>
                <w:color w:val="000000"/>
                <w:sz w:val="18"/>
                <w:szCs w:val="18"/>
              </w:rPr>
              <w:t>National Regional</w:t>
            </w:r>
          </w:p>
        </w:tc>
        <w:tc>
          <w:tcPr>
            <w:tcW w:w="1080" w:type="dxa"/>
            <w:tcBorders>
              <w:top w:val="single" w:sz="4" w:space="0" w:color="auto"/>
              <w:bottom w:val="single" w:sz="4" w:space="0" w:color="auto"/>
            </w:tcBorders>
            <w:shd w:val="clear" w:color="auto" w:fill="auto"/>
            <w:vAlign w:val="center"/>
          </w:tcPr>
          <w:p w14:paraId="4FDE6B58" w14:textId="77777777" w:rsidR="00686F49" w:rsidRDefault="00CC12DF" w:rsidP="00CE7518">
            <w:pPr>
              <w:spacing w:after="0"/>
              <w:jc w:val="center"/>
              <w:rPr>
                <w:rFonts w:eastAsia="Calibri" w:cstheme="minorHAnsi"/>
                <w:b/>
                <w:sz w:val="18"/>
                <w:szCs w:val="18"/>
              </w:rPr>
            </w:pPr>
            <w:r>
              <w:rPr>
                <w:rFonts w:eastAsia="Calibri" w:cstheme="minorHAnsi"/>
                <w:b/>
                <w:sz w:val="18"/>
                <w:szCs w:val="18"/>
              </w:rPr>
              <w:t>100</w:t>
            </w:r>
          </w:p>
          <w:p w14:paraId="22C8DEB2" w14:textId="77777777" w:rsidR="00CC12DF" w:rsidRPr="00546BFA" w:rsidRDefault="00CC12DF" w:rsidP="00CE7518">
            <w:pPr>
              <w:spacing w:after="0"/>
              <w:jc w:val="center"/>
              <w:rPr>
                <w:rFonts w:eastAsia="Calibri" w:cstheme="minorHAnsi"/>
                <w:b/>
                <w:sz w:val="18"/>
                <w:szCs w:val="18"/>
              </w:rPr>
            </w:pPr>
            <w:r>
              <w:rPr>
                <w:rFonts w:eastAsia="Calibri" w:cstheme="minorHAnsi"/>
                <w:b/>
                <w:sz w:val="18"/>
                <w:szCs w:val="18"/>
              </w:rPr>
              <w:t>100</w:t>
            </w:r>
          </w:p>
        </w:tc>
        <w:tc>
          <w:tcPr>
            <w:tcW w:w="1260" w:type="dxa"/>
            <w:tcBorders>
              <w:top w:val="single" w:sz="4" w:space="0" w:color="auto"/>
              <w:bottom w:val="single" w:sz="4" w:space="0" w:color="auto"/>
            </w:tcBorders>
            <w:vAlign w:val="center"/>
          </w:tcPr>
          <w:p w14:paraId="0F141055" w14:textId="38CEB18E" w:rsidR="00686F49" w:rsidRDefault="00184A9E" w:rsidP="007E2683">
            <w:pPr>
              <w:spacing w:after="0"/>
              <w:jc w:val="center"/>
              <w:rPr>
                <w:rFonts w:eastAsia="Calibri" w:cstheme="minorHAnsi"/>
                <w:b/>
                <w:sz w:val="18"/>
                <w:szCs w:val="18"/>
              </w:rPr>
            </w:pPr>
            <w:r>
              <w:rPr>
                <w:rFonts w:eastAsia="Calibri" w:cstheme="minorHAnsi"/>
                <w:b/>
                <w:sz w:val="18"/>
                <w:szCs w:val="18"/>
              </w:rPr>
              <w:t>35</w:t>
            </w:r>
          </w:p>
          <w:p w14:paraId="0FC3532A" w14:textId="6C7E5BEA" w:rsidR="00CC12DF" w:rsidRPr="00546BFA" w:rsidRDefault="00184A9E" w:rsidP="007E2683">
            <w:pPr>
              <w:spacing w:after="0"/>
              <w:jc w:val="center"/>
              <w:rPr>
                <w:rFonts w:eastAsia="Calibri" w:cstheme="minorHAnsi"/>
                <w:b/>
                <w:sz w:val="18"/>
                <w:szCs w:val="18"/>
              </w:rPr>
            </w:pPr>
            <w:r>
              <w:rPr>
                <w:rFonts w:eastAsia="Calibri" w:cstheme="minorHAnsi"/>
                <w:b/>
                <w:sz w:val="18"/>
                <w:szCs w:val="18"/>
              </w:rPr>
              <w:t>35</w:t>
            </w:r>
          </w:p>
        </w:tc>
        <w:tc>
          <w:tcPr>
            <w:tcW w:w="1350" w:type="dxa"/>
            <w:tcBorders>
              <w:top w:val="single" w:sz="4" w:space="0" w:color="auto"/>
              <w:bottom w:val="single" w:sz="4" w:space="0" w:color="auto"/>
            </w:tcBorders>
            <w:shd w:val="clear" w:color="auto" w:fill="auto"/>
            <w:vAlign w:val="center"/>
          </w:tcPr>
          <w:p w14:paraId="535A3445" w14:textId="77777777" w:rsidR="00686F49" w:rsidRDefault="00686F49" w:rsidP="007E2683">
            <w:pPr>
              <w:spacing w:after="0"/>
              <w:jc w:val="center"/>
              <w:rPr>
                <w:rFonts w:eastAsia="Calibri" w:cstheme="minorHAnsi"/>
                <w:b/>
                <w:sz w:val="18"/>
                <w:szCs w:val="18"/>
              </w:rPr>
            </w:pPr>
            <w:r w:rsidRPr="00546BFA">
              <w:rPr>
                <w:rFonts w:eastAsia="Calibri" w:cstheme="minorHAnsi"/>
                <w:b/>
                <w:sz w:val="18"/>
                <w:szCs w:val="18"/>
              </w:rPr>
              <w:t>5</w:t>
            </w:r>
          </w:p>
          <w:p w14:paraId="469415E1" w14:textId="77777777" w:rsidR="00CC12DF" w:rsidRPr="00546BFA" w:rsidRDefault="00CC12DF" w:rsidP="007E2683">
            <w:pPr>
              <w:spacing w:after="0"/>
              <w:jc w:val="center"/>
              <w:rPr>
                <w:rFonts w:eastAsia="Calibri" w:cstheme="minorHAnsi"/>
                <w:b/>
                <w:sz w:val="18"/>
                <w:szCs w:val="18"/>
              </w:rPr>
            </w:pPr>
            <w:r>
              <w:rPr>
                <w:rFonts w:eastAsia="Calibri" w:cstheme="minorHAnsi"/>
                <w:b/>
                <w:sz w:val="18"/>
                <w:szCs w:val="18"/>
              </w:rPr>
              <w:t>5</w:t>
            </w:r>
          </w:p>
        </w:tc>
        <w:tc>
          <w:tcPr>
            <w:tcW w:w="1170" w:type="dxa"/>
            <w:tcBorders>
              <w:top w:val="single" w:sz="4" w:space="0" w:color="auto"/>
              <w:bottom w:val="single" w:sz="4" w:space="0" w:color="auto"/>
              <w:right w:val="single" w:sz="4" w:space="0" w:color="auto"/>
            </w:tcBorders>
            <w:shd w:val="clear" w:color="auto" w:fill="auto"/>
            <w:vAlign w:val="center"/>
          </w:tcPr>
          <w:p w14:paraId="3A183846" w14:textId="46991D37" w:rsidR="00CC12DF" w:rsidRDefault="00184A9E" w:rsidP="007E2683">
            <w:pPr>
              <w:spacing w:after="0"/>
              <w:jc w:val="center"/>
              <w:rPr>
                <w:rFonts w:eastAsia="Calibri" w:cstheme="minorHAnsi"/>
                <w:b/>
                <w:sz w:val="18"/>
                <w:szCs w:val="18"/>
              </w:rPr>
            </w:pPr>
            <w:r>
              <w:rPr>
                <w:rFonts w:eastAsia="Calibri" w:cstheme="minorHAnsi"/>
                <w:b/>
                <w:sz w:val="18"/>
                <w:szCs w:val="18"/>
              </w:rPr>
              <w:t>3</w:t>
            </w:r>
          </w:p>
          <w:p w14:paraId="4E339F9C" w14:textId="7B028E89" w:rsidR="00ED23A7" w:rsidRPr="00546BFA" w:rsidRDefault="00184A9E" w:rsidP="007E2683">
            <w:pPr>
              <w:spacing w:after="0"/>
              <w:jc w:val="center"/>
              <w:rPr>
                <w:rFonts w:eastAsia="Calibri" w:cstheme="minorHAnsi"/>
                <w:b/>
                <w:sz w:val="18"/>
                <w:szCs w:val="18"/>
              </w:rPr>
            </w:pPr>
            <w:r>
              <w:rPr>
                <w:rFonts w:eastAsia="Calibri" w:cstheme="minorHAnsi"/>
                <w:b/>
                <w:sz w:val="18"/>
                <w:szCs w:val="18"/>
              </w:rPr>
              <w:t>3</w:t>
            </w:r>
          </w:p>
        </w:tc>
      </w:tr>
      <w:tr w:rsidR="00686F49" w:rsidRPr="00D00CBF" w14:paraId="25347272" w14:textId="77777777" w:rsidTr="00FD75F1">
        <w:trPr>
          <w:trHeight w:val="359"/>
        </w:trPr>
        <w:tc>
          <w:tcPr>
            <w:tcW w:w="2790" w:type="dxa"/>
            <w:tcBorders>
              <w:top w:val="single" w:sz="4" w:space="0" w:color="auto"/>
              <w:left w:val="single" w:sz="4" w:space="0" w:color="auto"/>
              <w:bottom w:val="single" w:sz="4" w:space="0" w:color="auto"/>
            </w:tcBorders>
            <w:shd w:val="clear" w:color="auto" w:fill="auto"/>
          </w:tcPr>
          <w:p w14:paraId="7ACDA7E6" w14:textId="77777777" w:rsidR="00686F49" w:rsidRPr="007E2683" w:rsidRDefault="00686F49" w:rsidP="00686F49">
            <w:pPr>
              <w:spacing w:after="0"/>
              <w:jc w:val="center"/>
              <w:rPr>
                <w:rFonts w:eastAsia="Calibri" w:cstheme="minorHAnsi"/>
                <w:b/>
                <w:i/>
                <w:color w:val="000000"/>
                <w:sz w:val="20"/>
              </w:rPr>
            </w:pPr>
          </w:p>
        </w:tc>
        <w:tc>
          <w:tcPr>
            <w:tcW w:w="1170" w:type="dxa"/>
            <w:tcBorders>
              <w:top w:val="single" w:sz="4" w:space="0" w:color="auto"/>
              <w:left w:val="single" w:sz="4" w:space="0" w:color="auto"/>
              <w:bottom w:val="single" w:sz="4" w:space="0" w:color="auto"/>
            </w:tcBorders>
            <w:shd w:val="clear" w:color="auto" w:fill="auto"/>
          </w:tcPr>
          <w:p w14:paraId="3EAF1592" w14:textId="77777777" w:rsidR="00686F49" w:rsidRPr="007E2683" w:rsidRDefault="00686F49" w:rsidP="00686F49">
            <w:pPr>
              <w:spacing w:after="0"/>
              <w:jc w:val="right"/>
              <w:rPr>
                <w:rFonts w:eastAsia="Calibri" w:cstheme="minorHAnsi"/>
                <w:b/>
                <w:i/>
                <w:color w:val="000000"/>
                <w:sz w:val="20"/>
              </w:rPr>
            </w:pPr>
            <w:r w:rsidRPr="007E2683">
              <w:rPr>
                <w:rFonts w:eastAsia="Calibri" w:cstheme="minorHAnsi"/>
                <w:b/>
                <w:i/>
                <w:color w:val="000000"/>
                <w:sz w:val="20"/>
              </w:rPr>
              <w:t>Total</w:t>
            </w:r>
          </w:p>
        </w:tc>
        <w:tc>
          <w:tcPr>
            <w:tcW w:w="1080" w:type="dxa"/>
            <w:tcBorders>
              <w:top w:val="single" w:sz="4" w:space="0" w:color="auto"/>
              <w:bottom w:val="single" w:sz="4" w:space="0" w:color="auto"/>
            </w:tcBorders>
            <w:shd w:val="clear" w:color="auto" w:fill="auto"/>
          </w:tcPr>
          <w:p w14:paraId="5DDB54FC" w14:textId="77777777" w:rsidR="00686F49" w:rsidRPr="008374E0" w:rsidRDefault="001D7291" w:rsidP="00E074AB">
            <w:pPr>
              <w:spacing w:after="0"/>
              <w:jc w:val="center"/>
              <w:rPr>
                <w:rFonts w:eastAsia="Calibri" w:cstheme="minorHAnsi"/>
                <w:b/>
                <w:sz w:val="20"/>
              </w:rPr>
            </w:pPr>
            <w:r>
              <w:rPr>
                <w:rFonts w:eastAsia="Calibri" w:cstheme="minorHAnsi"/>
                <w:b/>
                <w:sz w:val="20"/>
              </w:rPr>
              <w:t>4,8</w:t>
            </w:r>
            <w:r w:rsidR="00CE7518">
              <w:rPr>
                <w:rFonts w:eastAsia="Calibri" w:cstheme="minorHAnsi"/>
                <w:b/>
                <w:sz w:val="20"/>
              </w:rPr>
              <w:t>26</w:t>
            </w:r>
          </w:p>
        </w:tc>
        <w:tc>
          <w:tcPr>
            <w:tcW w:w="1260" w:type="dxa"/>
            <w:tcBorders>
              <w:top w:val="single" w:sz="4" w:space="0" w:color="auto"/>
              <w:bottom w:val="single" w:sz="4" w:space="0" w:color="auto"/>
            </w:tcBorders>
          </w:tcPr>
          <w:p w14:paraId="4258244F" w14:textId="2C230985" w:rsidR="00686F49" w:rsidRPr="008374E0" w:rsidRDefault="000E3D18" w:rsidP="00184A9E">
            <w:pPr>
              <w:spacing w:after="0"/>
              <w:jc w:val="center"/>
              <w:rPr>
                <w:rFonts w:eastAsia="Calibri" w:cstheme="minorHAnsi"/>
                <w:b/>
                <w:sz w:val="20"/>
              </w:rPr>
            </w:pPr>
            <w:r>
              <w:rPr>
                <w:rFonts w:eastAsia="Calibri" w:cstheme="minorHAnsi"/>
                <w:b/>
                <w:sz w:val="20"/>
              </w:rPr>
              <w:t>1,</w:t>
            </w:r>
            <w:r w:rsidR="00184A9E">
              <w:rPr>
                <w:rFonts w:eastAsia="Calibri" w:cstheme="minorHAnsi"/>
                <w:b/>
                <w:sz w:val="20"/>
              </w:rPr>
              <w:t>573</w:t>
            </w:r>
          </w:p>
        </w:tc>
        <w:tc>
          <w:tcPr>
            <w:tcW w:w="1350" w:type="dxa"/>
            <w:tcBorders>
              <w:top w:val="single" w:sz="4" w:space="0" w:color="auto"/>
              <w:bottom w:val="single" w:sz="4" w:space="0" w:color="auto"/>
            </w:tcBorders>
            <w:shd w:val="clear" w:color="auto" w:fill="auto"/>
          </w:tcPr>
          <w:p w14:paraId="4A75BF98" w14:textId="77777777" w:rsidR="00686F49" w:rsidRPr="008374E0" w:rsidRDefault="00686F49" w:rsidP="00E074AB">
            <w:pPr>
              <w:spacing w:after="0"/>
              <w:jc w:val="center"/>
              <w:rPr>
                <w:rFonts w:eastAsia="Calibri" w:cstheme="minorHAnsi"/>
                <w:b/>
                <w:sz w:val="20"/>
              </w:rPr>
            </w:pPr>
          </w:p>
        </w:tc>
        <w:tc>
          <w:tcPr>
            <w:tcW w:w="1170" w:type="dxa"/>
            <w:tcBorders>
              <w:top w:val="single" w:sz="4" w:space="0" w:color="auto"/>
              <w:bottom w:val="single" w:sz="4" w:space="0" w:color="auto"/>
              <w:right w:val="single" w:sz="4" w:space="0" w:color="auto"/>
            </w:tcBorders>
            <w:shd w:val="clear" w:color="auto" w:fill="auto"/>
          </w:tcPr>
          <w:p w14:paraId="2243FC58" w14:textId="5730EE95" w:rsidR="00686F49" w:rsidRPr="008374E0" w:rsidRDefault="00850014" w:rsidP="00850014">
            <w:pPr>
              <w:spacing w:after="0"/>
              <w:jc w:val="center"/>
              <w:rPr>
                <w:rFonts w:eastAsia="Calibri" w:cstheme="minorHAnsi"/>
                <w:b/>
                <w:sz w:val="20"/>
              </w:rPr>
            </w:pPr>
            <w:r>
              <w:rPr>
                <w:rFonts w:eastAsia="Calibri" w:cstheme="minorHAnsi"/>
                <w:b/>
                <w:sz w:val="20"/>
              </w:rPr>
              <w:t>758</w:t>
            </w:r>
          </w:p>
        </w:tc>
      </w:tr>
    </w:tbl>
    <w:p w14:paraId="681734E9" w14:textId="77777777" w:rsidR="00B67E2B" w:rsidRDefault="00B67E2B" w:rsidP="008C064A">
      <w:pPr>
        <w:pStyle w:val="NoSpacing"/>
      </w:pPr>
    </w:p>
    <w:p w14:paraId="3E2700F0" w14:textId="70C48798" w:rsidR="00833A1F" w:rsidRPr="00FC53A4" w:rsidRDefault="00850014" w:rsidP="00D27C31">
      <w:pPr>
        <w:pStyle w:val="BlockText"/>
        <w:spacing w:line="360" w:lineRule="auto"/>
        <w:ind w:left="0"/>
        <w:jc w:val="left"/>
        <w:rPr>
          <w:rFonts w:ascii="Calibri" w:hAnsi="Calibri" w:cs="Calibri"/>
          <w:b/>
          <w:sz w:val="20"/>
          <w:szCs w:val="22"/>
        </w:rPr>
      </w:pPr>
      <w:r w:rsidRPr="00FC53A4">
        <w:rPr>
          <w:rFonts w:ascii="Calibri" w:hAnsi="Calibri" w:cs="Calibri"/>
          <w:sz w:val="22"/>
        </w:rPr>
        <w:t xml:space="preserve">We estimate the total dollar value of the burden hours to be $25,385. We multiplied the estimated burden hours by $33.49 (for individuals or households).  This wage figure includes a benefits multiplier and is based on the National Compensation Survey: Occupational Wages in the United States published by the Bureau of Labor Statistics Occupation and Wages, (BLS news release USDL-15-1132 for Employer Costs for Employee Compensation— March 2015 at - http://www.bls.gov/news.release/pdf/ecec.pdf, dated June 10, 2015).  </w:t>
      </w:r>
    </w:p>
    <w:p w14:paraId="003DCE1C" w14:textId="77777777" w:rsidR="00D27C31" w:rsidRDefault="00D27C31" w:rsidP="00C22E3A">
      <w:pPr>
        <w:pStyle w:val="BlockText"/>
        <w:ind w:left="0"/>
        <w:jc w:val="left"/>
        <w:rPr>
          <w:rFonts w:ascii="Calibri" w:hAnsi="Calibri" w:cs="Calibri"/>
          <w:b/>
          <w:sz w:val="22"/>
          <w:szCs w:val="22"/>
        </w:rPr>
      </w:pPr>
    </w:p>
    <w:p w14:paraId="795BCF86" w14:textId="77777777" w:rsidR="00C22E3A" w:rsidRPr="00B8624F" w:rsidRDefault="00C22E3A" w:rsidP="00C22E3A">
      <w:pPr>
        <w:pStyle w:val="BlockText"/>
        <w:ind w:left="0"/>
        <w:jc w:val="left"/>
        <w:rPr>
          <w:rFonts w:ascii="Calibri" w:hAnsi="Calibri" w:cs="Calibri"/>
          <w:b/>
          <w:sz w:val="22"/>
          <w:szCs w:val="22"/>
        </w:rPr>
      </w:pPr>
      <w:proofErr w:type="gramStart"/>
      <w:r w:rsidRPr="00B8624F">
        <w:rPr>
          <w:rFonts w:ascii="Calibri" w:hAnsi="Calibri" w:cs="Calibri"/>
          <w:b/>
          <w:sz w:val="22"/>
          <w:szCs w:val="22"/>
        </w:rPr>
        <w:t xml:space="preserve">Table </w:t>
      </w:r>
      <w:r w:rsidR="0019370D">
        <w:rPr>
          <w:rFonts w:ascii="Calibri" w:hAnsi="Calibri" w:cs="Calibri"/>
          <w:b/>
          <w:sz w:val="22"/>
          <w:szCs w:val="22"/>
        </w:rPr>
        <w:t>2</w:t>
      </w:r>
      <w:r w:rsidRPr="00B8624F">
        <w:rPr>
          <w:rFonts w:ascii="Calibri" w:hAnsi="Calibri" w:cs="Calibri"/>
          <w:b/>
          <w:sz w:val="22"/>
          <w:szCs w:val="22"/>
        </w:rPr>
        <w:t>.</w:t>
      </w:r>
      <w:proofErr w:type="gramEnd"/>
      <w:r w:rsidRPr="00B8624F">
        <w:rPr>
          <w:rFonts w:ascii="Calibri" w:hAnsi="Calibri" w:cs="Calibri"/>
          <w:b/>
          <w:sz w:val="22"/>
          <w:szCs w:val="22"/>
        </w:rPr>
        <w:t xml:space="preserve">  Estimated Dollar Value of Burden Hours</w:t>
      </w:r>
    </w:p>
    <w:p w14:paraId="52354DCD" w14:textId="77777777" w:rsidR="00C22E3A" w:rsidRPr="0073351B" w:rsidRDefault="00C22E3A" w:rsidP="008C064A">
      <w:pPr>
        <w:pStyle w:val="NoSpacing"/>
      </w:pPr>
    </w:p>
    <w:tbl>
      <w:tblPr>
        <w:tblW w:w="88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80"/>
        <w:gridCol w:w="1350"/>
        <w:gridCol w:w="1590"/>
        <w:gridCol w:w="1980"/>
        <w:gridCol w:w="1980"/>
      </w:tblGrid>
      <w:tr w:rsidR="001D7291" w:rsidRPr="00B8624F" w14:paraId="7A0C7F54" w14:textId="77777777" w:rsidTr="00FC53A4">
        <w:trPr>
          <w:trHeight w:val="988"/>
        </w:trPr>
        <w:tc>
          <w:tcPr>
            <w:tcW w:w="1980" w:type="dxa"/>
            <w:tcBorders>
              <w:bottom w:val="single" w:sz="6" w:space="0" w:color="auto"/>
              <w:right w:val="single" w:sz="4" w:space="0" w:color="auto"/>
            </w:tcBorders>
            <w:shd w:val="clear" w:color="auto" w:fill="E0E0E0"/>
            <w:vAlign w:val="center"/>
          </w:tcPr>
          <w:p w14:paraId="61F690B4" w14:textId="77777777" w:rsidR="001D7291" w:rsidRPr="00D728F3" w:rsidRDefault="001D7291" w:rsidP="00D728F3">
            <w:pPr>
              <w:pStyle w:val="NoSpacing"/>
              <w:jc w:val="center"/>
              <w:rPr>
                <w:rFonts w:ascii="Calibri" w:hAnsi="Calibri" w:cs="Calibri"/>
                <w:b/>
                <w:sz w:val="20"/>
              </w:rPr>
            </w:pPr>
            <w:r w:rsidRPr="00D728F3">
              <w:rPr>
                <w:rFonts w:ascii="Calibri" w:hAnsi="Calibri" w:cs="Calibri"/>
                <w:b/>
                <w:sz w:val="20"/>
              </w:rPr>
              <w:t>Activity</w:t>
            </w:r>
          </w:p>
        </w:tc>
        <w:tc>
          <w:tcPr>
            <w:tcW w:w="1350" w:type="dxa"/>
            <w:tcBorders>
              <w:left w:val="single" w:sz="4" w:space="0" w:color="auto"/>
              <w:bottom w:val="single" w:sz="6" w:space="0" w:color="auto"/>
              <w:right w:val="single" w:sz="4" w:space="0" w:color="auto"/>
            </w:tcBorders>
            <w:shd w:val="clear" w:color="auto" w:fill="E0E0E0"/>
            <w:vAlign w:val="center"/>
          </w:tcPr>
          <w:p w14:paraId="4B1A446C" w14:textId="77777777" w:rsidR="001D7291" w:rsidRPr="00D728F3" w:rsidRDefault="001D7291" w:rsidP="00141191">
            <w:pPr>
              <w:pStyle w:val="NoSpacing"/>
              <w:jc w:val="center"/>
              <w:rPr>
                <w:rFonts w:ascii="Calibri" w:hAnsi="Calibri" w:cs="Calibri"/>
                <w:b/>
                <w:sz w:val="20"/>
              </w:rPr>
            </w:pPr>
            <w:r w:rsidRPr="00D728F3">
              <w:rPr>
                <w:rFonts w:ascii="Calibri" w:hAnsi="Calibri" w:cs="Calibri"/>
                <w:b/>
                <w:sz w:val="20"/>
              </w:rPr>
              <w:t>Annual Number of Responses</w:t>
            </w:r>
          </w:p>
        </w:tc>
        <w:tc>
          <w:tcPr>
            <w:tcW w:w="1590" w:type="dxa"/>
            <w:tcBorders>
              <w:left w:val="single" w:sz="4" w:space="0" w:color="auto"/>
              <w:bottom w:val="single" w:sz="6" w:space="0" w:color="auto"/>
              <w:right w:val="single" w:sz="4" w:space="0" w:color="auto"/>
            </w:tcBorders>
            <w:shd w:val="clear" w:color="auto" w:fill="E0E0E0"/>
            <w:vAlign w:val="center"/>
          </w:tcPr>
          <w:p w14:paraId="49BFC6D0" w14:textId="77777777" w:rsidR="001D7291" w:rsidRPr="00D728F3" w:rsidRDefault="001D7291" w:rsidP="00141191">
            <w:pPr>
              <w:pStyle w:val="NoSpacing"/>
              <w:jc w:val="center"/>
              <w:rPr>
                <w:rFonts w:ascii="Calibri" w:hAnsi="Calibri" w:cs="Calibri"/>
                <w:b/>
                <w:sz w:val="20"/>
              </w:rPr>
            </w:pPr>
            <w:r w:rsidRPr="00D728F3">
              <w:rPr>
                <w:rFonts w:ascii="Calibri" w:hAnsi="Calibri" w:cs="Calibri"/>
                <w:b/>
                <w:sz w:val="20"/>
              </w:rPr>
              <w:t>Total Annual Burden Hours</w:t>
            </w:r>
          </w:p>
        </w:tc>
        <w:tc>
          <w:tcPr>
            <w:tcW w:w="1980" w:type="dxa"/>
            <w:tcBorders>
              <w:left w:val="single" w:sz="4" w:space="0" w:color="auto"/>
              <w:bottom w:val="single" w:sz="6" w:space="0" w:color="auto"/>
              <w:right w:val="single" w:sz="4" w:space="0" w:color="auto"/>
            </w:tcBorders>
            <w:shd w:val="clear" w:color="auto" w:fill="E0E0E0"/>
            <w:vAlign w:val="center"/>
          </w:tcPr>
          <w:p w14:paraId="5D3B02C3" w14:textId="77777777" w:rsidR="001D7291" w:rsidRPr="00D728F3" w:rsidRDefault="001D7291" w:rsidP="00141191">
            <w:pPr>
              <w:pStyle w:val="NoSpacing"/>
              <w:jc w:val="center"/>
              <w:rPr>
                <w:rFonts w:ascii="Calibri" w:hAnsi="Calibri" w:cs="Calibri"/>
                <w:b/>
                <w:sz w:val="20"/>
              </w:rPr>
            </w:pPr>
            <w:r w:rsidRPr="00D728F3">
              <w:rPr>
                <w:rFonts w:ascii="Calibri" w:hAnsi="Calibri" w:cs="Calibri"/>
                <w:b/>
                <w:sz w:val="20"/>
              </w:rPr>
              <w:t>Dollar Value of Burden Hours  (Including Benefits)</w:t>
            </w:r>
          </w:p>
        </w:tc>
        <w:tc>
          <w:tcPr>
            <w:tcW w:w="1980" w:type="dxa"/>
            <w:tcBorders>
              <w:left w:val="single" w:sz="4" w:space="0" w:color="auto"/>
              <w:bottom w:val="single" w:sz="6" w:space="0" w:color="auto"/>
            </w:tcBorders>
            <w:shd w:val="clear" w:color="auto" w:fill="E0E0E0"/>
            <w:vAlign w:val="center"/>
          </w:tcPr>
          <w:p w14:paraId="3BE5CD94" w14:textId="77777777" w:rsidR="001D7291" w:rsidRPr="00D728F3" w:rsidRDefault="001D7291" w:rsidP="00141191">
            <w:pPr>
              <w:pStyle w:val="NoSpacing"/>
              <w:jc w:val="center"/>
              <w:rPr>
                <w:rFonts w:ascii="Calibri" w:hAnsi="Calibri" w:cs="Calibri"/>
                <w:b/>
                <w:sz w:val="20"/>
              </w:rPr>
            </w:pPr>
            <w:r w:rsidRPr="00D728F3">
              <w:rPr>
                <w:rFonts w:ascii="Calibri" w:hAnsi="Calibri" w:cs="Calibri"/>
                <w:b/>
                <w:sz w:val="20"/>
              </w:rPr>
              <w:t>Total Dollar Value of Annual Burden Hours</w:t>
            </w:r>
          </w:p>
        </w:tc>
      </w:tr>
      <w:tr w:rsidR="001D7291" w:rsidRPr="00B8624F" w14:paraId="6E509C1F" w14:textId="77777777" w:rsidTr="00FC53A4">
        <w:trPr>
          <w:trHeight w:val="552"/>
        </w:trPr>
        <w:tc>
          <w:tcPr>
            <w:tcW w:w="1980" w:type="dxa"/>
            <w:tcBorders>
              <w:top w:val="single" w:sz="6" w:space="0" w:color="auto"/>
              <w:left w:val="single" w:sz="4" w:space="0" w:color="auto"/>
              <w:bottom w:val="single" w:sz="6" w:space="0" w:color="auto"/>
              <w:right w:val="single" w:sz="4" w:space="0" w:color="auto"/>
            </w:tcBorders>
            <w:shd w:val="clear" w:color="auto" w:fill="auto"/>
            <w:vAlign w:val="center"/>
          </w:tcPr>
          <w:p w14:paraId="4C7DAE2E" w14:textId="77777777" w:rsidR="001D7291" w:rsidRPr="00521684" w:rsidRDefault="00FB6FA0" w:rsidP="00FB6FA0">
            <w:pPr>
              <w:spacing w:after="0"/>
              <w:rPr>
                <w:rFonts w:eastAsia="Calibri" w:cstheme="minorHAnsi"/>
                <w:i/>
                <w:color w:val="000000"/>
                <w:sz w:val="20"/>
              </w:rPr>
            </w:pPr>
            <w:r>
              <w:rPr>
                <w:rFonts w:eastAsia="Calibri" w:cstheme="minorHAnsi"/>
                <w:i/>
                <w:color w:val="000000"/>
                <w:sz w:val="20"/>
              </w:rPr>
              <w:t>Mail</w:t>
            </w:r>
            <w:r w:rsidR="007046E7">
              <w:rPr>
                <w:rFonts w:eastAsia="Calibri" w:cstheme="minorHAnsi"/>
                <w:i/>
                <w:color w:val="000000"/>
                <w:sz w:val="20"/>
              </w:rPr>
              <w:t xml:space="preserve"> </w:t>
            </w:r>
            <w:r w:rsidR="001D7291">
              <w:rPr>
                <w:rFonts w:eastAsia="Calibri" w:cstheme="minorHAnsi"/>
                <w:i/>
                <w:color w:val="000000"/>
                <w:sz w:val="20"/>
              </w:rPr>
              <w:t>Survey</w:t>
            </w:r>
          </w:p>
        </w:tc>
        <w:tc>
          <w:tcPr>
            <w:tcW w:w="1350" w:type="dxa"/>
            <w:tcBorders>
              <w:top w:val="single" w:sz="6" w:space="0" w:color="auto"/>
              <w:left w:val="single" w:sz="4" w:space="0" w:color="auto"/>
              <w:bottom w:val="single" w:sz="6" w:space="0" w:color="auto"/>
              <w:right w:val="single" w:sz="4" w:space="0" w:color="auto"/>
            </w:tcBorders>
            <w:shd w:val="clear" w:color="auto" w:fill="auto"/>
            <w:vAlign w:val="center"/>
          </w:tcPr>
          <w:p w14:paraId="0C8FED83" w14:textId="77777777" w:rsidR="001D7291" w:rsidRPr="00C22E3A" w:rsidRDefault="001D7291" w:rsidP="007046E7">
            <w:pPr>
              <w:pStyle w:val="NoSpacing"/>
              <w:jc w:val="center"/>
              <w:rPr>
                <w:rFonts w:ascii="Calibri" w:hAnsi="Calibri" w:cs="Calibri"/>
                <w:sz w:val="20"/>
              </w:rPr>
            </w:pPr>
            <w:r>
              <w:rPr>
                <w:rFonts w:ascii="Calibri" w:hAnsi="Calibri" w:cs="Calibri"/>
                <w:sz w:val="20"/>
              </w:rPr>
              <w:t>1,503</w:t>
            </w:r>
          </w:p>
        </w:tc>
        <w:tc>
          <w:tcPr>
            <w:tcW w:w="1590" w:type="dxa"/>
            <w:tcBorders>
              <w:top w:val="single" w:sz="6" w:space="0" w:color="auto"/>
              <w:left w:val="single" w:sz="4" w:space="0" w:color="auto"/>
              <w:bottom w:val="single" w:sz="6" w:space="0" w:color="auto"/>
              <w:right w:val="single" w:sz="4" w:space="0" w:color="auto"/>
            </w:tcBorders>
            <w:shd w:val="clear" w:color="auto" w:fill="auto"/>
            <w:vAlign w:val="center"/>
          </w:tcPr>
          <w:p w14:paraId="0897630E" w14:textId="77777777" w:rsidR="001D7291" w:rsidRPr="00C22E3A" w:rsidRDefault="001D7291" w:rsidP="007046E7">
            <w:pPr>
              <w:pStyle w:val="NoSpacing"/>
              <w:jc w:val="center"/>
              <w:rPr>
                <w:rFonts w:ascii="Calibri" w:hAnsi="Calibri" w:cs="Calibri"/>
                <w:sz w:val="20"/>
              </w:rPr>
            </w:pPr>
            <w:r>
              <w:rPr>
                <w:rFonts w:ascii="Calibri" w:hAnsi="Calibri" w:cs="Calibri"/>
                <w:sz w:val="20"/>
              </w:rPr>
              <w:t>752</w:t>
            </w:r>
          </w:p>
        </w:tc>
        <w:tc>
          <w:tcPr>
            <w:tcW w:w="1980" w:type="dxa"/>
            <w:tcBorders>
              <w:top w:val="single" w:sz="6" w:space="0" w:color="auto"/>
              <w:left w:val="single" w:sz="4" w:space="0" w:color="auto"/>
              <w:bottom w:val="single" w:sz="6" w:space="0" w:color="auto"/>
              <w:right w:val="single" w:sz="4" w:space="0" w:color="auto"/>
            </w:tcBorders>
            <w:shd w:val="clear" w:color="auto" w:fill="auto"/>
            <w:vAlign w:val="center"/>
          </w:tcPr>
          <w:p w14:paraId="32BFC6DC" w14:textId="3AA1221F" w:rsidR="001D7291" w:rsidRPr="00C22E3A" w:rsidRDefault="001D7291" w:rsidP="00850014">
            <w:pPr>
              <w:pStyle w:val="NoSpacing"/>
              <w:jc w:val="center"/>
              <w:rPr>
                <w:rFonts w:ascii="Calibri" w:hAnsi="Calibri" w:cs="Calibri"/>
                <w:sz w:val="20"/>
              </w:rPr>
            </w:pPr>
            <w:r w:rsidRPr="00B67E2B">
              <w:rPr>
                <w:rFonts w:ascii="Calibri" w:hAnsi="Calibri" w:cs="Calibri"/>
                <w:sz w:val="20"/>
              </w:rPr>
              <w:t>$</w:t>
            </w:r>
            <w:r w:rsidR="00850014">
              <w:rPr>
                <w:rFonts w:ascii="Calibri" w:hAnsi="Calibri" w:cs="Calibri"/>
                <w:sz w:val="20"/>
              </w:rPr>
              <w:t>33.49</w:t>
            </w:r>
          </w:p>
        </w:tc>
        <w:tc>
          <w:tcPr>
            <w:tcW w:w="1980" w:type="dxa"/>
            <w:tcBorders>
              <w:top w:val="single" w:sz="6" w:space="0" w:color="auto"/>
              <w:left w:val="single" w:sz="4" w:space="0" w:color="auto"/>
              <w:bottom w:val="single" w:sz="6" w:space="0" w:color="auto"/>
              <w:right w:val="single" w:sz="4" w:space="0" w:color="auto"/>
            </w:tcBorders>
            <w:shd w:val="clear" w:color="auto" w:fill="auto"/>
            <w:vAlign w:val="center"/>
          </w:tcPr>
          <w:p w14:paraId="023CB74C" w14:textId="64FD9676" w:rsidR="001D7291" w:rsidRPr="00C22E3A" w:rsidRDefault="001D7291" w:rsidP="00850014">
            <w:pPr>
              <w:pStyle w:val="NoSpacing"/>
              <w:jc w:val="center"/>
              <w:rPr>
                <w:rFonts w:ascii="Calibri" w:hAnsi="Calibri" w:cs="Calibri"/>
                <w:sz w:val="20"/>
              </w:rPr>
            </w:pPr>
            <w:r>
              <w:rPr>
                <w:rFonts w:ascii="Calibri" w:hAnsi="Calibri" w:cs="Calibri"/>
                <w:sz w:val="20"/>
              </w:rPr>
              <w:t>$</w:t>
            </w:r>
            <w:r w:rsidR="00850014">
              <w:rPr>
                <w:rFonts w:ascii="Calibri" w:hAnsi="Calibri" w:cs="Calibri"/>
                <w:sz w:val="20"/>
              </w:rPr>
              <w:t>25,184</w:t>
            </w:r>
          </w:p>
        </w:tc>
      </w:tr>
      <w:tr w:rsidR="001D7291" w:rsidRPr="00B8624F" w14:paraId="3C30DEBE" w14:textId="77777777" w:rsidTr="00FC53A4">
        <w:trPr>
          <w:trHeight w:val="471"/>
        </w:trPr>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25825657" w14:textId="77777777" w:rsidR="001D7291" w:rsidRPr="00C22E3A" w:rsidRDefault="001D7291" w:rsidP="00C12CCB">
            <w:pPr>
              <w:pStyle w:val="NoSpacing"/>
              <w:rPr>
                <w:rFonts w:ascii="Calibri" w:hAnsi="Calibri" w:cs="Calibri"/>
                <w:sz w:val="20"/>
              </w:rPr>
            </w:pPr>
            <w:r>
              <w:rPr>
                <w:rFonts w:ascii="Calibri" w:hAnsi="Calibri" w:cs="Calibri"/>
                <w:color w:val="000000"/>
                <w:sz w:val="20"/>
              </w:rPr>
              <w:t>Non-response survey</w:t>
            </w:r>
          </w:p>
        </w:tc>
        <w:tc>
          <w:tcPr>
            <w:tcW w:w="1350" w:type="dxa"/>
            <w:tcBorders>
              <w:top w:val="single" w:sz="6" w:space="0" w:color="auto"/>
              <w:left w:val="single" w:sz="4" w:space="0" w:color="auto"/>
              <w:bottom w:val="single" w:sz="6" w:space="0" w:color="auto"/>
              <w:right w:val="single" w:sz="4" w:space="0" w:color="auto"/>
            </w:tcBorders>
            <w:shd w:val="clear" w:color="000000" w:fill="auto"/>
            <w:vAlign w:val="center"/>
          </w:tcPr>
          <w:p w14:paraId="14370294" w14:textId="77777777" w:rsidR="001D7291" w:rsidRPr="00C22E3A" w:rsidRDefault="001D7291" w:rsidP="004A61E8">
            <w:pPr>
              <w:pStyle w:val="NoSpacing"/>
              <w:jc w:val="center"/>
              <w:rPr>
                <w:rFonts w:ascii="Calibri" w:hAnsi="Calibri" w:cs="Calibri"/>
                <w:sz w:val="20"/>
              </w:rPr>
            </w:pPr>
            <w:r>
              <w:rPr>
                <w:rFonts w:ascii="Calibri" w:hAnsi="Calibri" w:cs="Calibri"/>
                <w:sz w:val="20"/>
              </w:rPr>
              <w:t>70</w:t>
            </w:r>
          </w:p>
        </w:tc>
        <w:tc>
          <w:tcPr>
            <w:tcW w:w="1590" w:type="dxa"/>
            <w:tcBorders>
              <w:top w:val="single" w:sz="6" w:space="0" w:color="auto"/>
              <w:left w:val="single" w:sz="4" w:space="0" w:color="auto"/>
              <w:bottom w:val="single" w:sz="6" w:space="0" w:color="auto"/>
              <w:right w:val="single" w:sz="4" w:space="0" w:color="auto"/>
            </w:tcBorders>
            <w:shd w:val="clear" w:color="000000" w:fill="auto"/>
            <w:vAlign w:val="center"/>
          </w:tcPr>
          <w:p w14:paraId="1D6A995F" w14:textId="77777777" w:rsidR="001D7291" w:rsidRPr="00C22E3A" w:rsidRDefault="001D7291" w:rsidP="00141191">
            <w:pPr>
              <w:pStyle w:val="NoSpacing"/>
              <w:jc w:val="center"/>
              <w:rPr>
                <w:rFonts w:ascii="Calibri" w:hAnsi="Calibri" w:cs="Calibri"/>
                <w:sz w:val="20"/>
              </w:rPr>
            </w:pPr>
            <w:r>
              <w:rPr>
                <w:rFonts w:ascii="Calibri" w:hAnsi="Calibri" w:cs="Calibri"/>
                <w:sz w:val="20"/>
              </w:rPr>
              <w:t>6</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1D8A8E6E" w14:textId="6DA0B8E2" w:rsidR="001D7291" w:rsidRPr="00C22E3A" w:rsidRDefault="001D7291" w:rsidP="00850014">
            <w:pPr>
              <w:pStyle w:val="NoSpacing"/>
              <w:jc w:val="center"/>
              <w:rPr>
                <w:rFonts w:ascii="Calibri" w:hAnsi="Calibri" w:cs="Calibri"/>
                <w:sz w:val="20"/>
              </w:rPr>
            </w:pPr>
            <w:r w:rsidRPr="00C22E3A">
              <w:rPr>
                <w:rFonts w:ascii="Calibri" w:hAnsi="Calibri" w:cs="Calibri"/>
                <w:sz w:val="20"/>
              </w:rPr>
              <w:t>$</w:t>
            </w:r>
            <w:r w:rsidR="00850014">
              <w:rPr>
                <w:rFonts w:ascii="Calibri" w:hAnsi="Calibri" w:cs="Calibri"/>
                <w:sz w:val="20"/>
              </w:rPr>
              <w:t>33.49</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6786DF49" w14:textId="49E1B568" w:rsidR="001D7291" w:rsidRPr="00C22E3A" w:rsidRDefault="001D7291" w:rsidP="00850014">
            <w:pPr>
              <w:pStyle w:val="NoSpacing"/>
              <w:jc w:val="center"/>
              <w:rPr>
                <w:rFonts w:ascii="Calibri" w:hAnsi="Calibri" w:cs="Calibri"/>
                <w:sz w:val="20"/>
              </w:rPr>
            </w:pPr>
            <w:r>
              <w:rPr>
                <w:rFonts w:ascii="Calibri" w:hAnsi="Calibri" w:cs="Calibri"/>
                <w:sz w:val="20"/>
              </w:rPr>
              <w:t>$</w:t>
            </w:r>
            <w:r w:rsidR="00850014">
              <w:rPr>
                <w:rFonts w:ascii="Calibri" w:hAnsi="Calibri" w:cs="Calibri"/>
                <w:sz w:val="20"/>
              </w:rPr>
              <w:t>201</w:t>
            </w:r>
          </w:p>
        </w:tc>
      </w:tr>
      <w:tr w:rsidR="001D7291" w:rsidRPr="00B8624F" w14:paraId="3F0BFA10" w14:textId="77777777" w:rsidTr="00FC53A4">
        <w:trPr>
          <w:trHeight w:val="417"/>
        </w:trPr>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39DDF617" w14:textId="77777777" w:rsidR="001D7291" w:rsidRDefault="001D7291" w:rsidP="00686F49">
            <w:pPr>
              <w:pStyle w:val="NoSpacing"/>
              <w:jc w:val="right"/>
              <w:rPr>
                <w:rFonts w:ascii="Calibri" w:hAnsi="Calibri" w:cs="Calibri"/>
                <w:b/>
                <w:sz w:val="20"/>
              </w:rPr>
            </w:pPr>
            <w:r w:rsidRPr="00395685">
              <w:rPr>
                <w:rFonts w:ascii="Calibri" w:hAnsi="Calibri" w:cs="Calibri"/>
                <w:b/>
                <w:color w:val="000000"/>
                <w:sz w:val="20"/>
              </w:rPr>
              <w:t>TOTAL</w:t>
            </w:r>
          </w:p>
        </w:tc>
        <w:tc>
          <w:tcPr>
            <w:tcW w:w="1350" w:type="dxa"/>
            <w:tcBorders>
              <w:top w:val="single" w:sz="6" w:space="0" w:color="auto"/>
              <w:left w:val="single" w:sz="4" w:space="0" w:color="auto"/>
              <w:bottom w:val="single" w:sz="6" w:space="0" w:color="auto"/>
              <w:right w:val="single" w:sz="4" w:space="0" w:color="auto"/>
            </w:tcBorders>
            <w:shd w:val="clear" w:color="000000" w:fill="auto"/>
            <w:vAlign w:val="center"/>
          </w:tcPr>
          <w:p w14:paraId="1336ACBF" w14:textId="77777777" w:rsidR="001D7291" w:rsidRPr="00395685" w:rsidRDefault="002B1577" w:rsidP="00C22E3A">
            <w:pPr>
              <w:pStyle w:val="NoSpacing"/>
              <w:jc w:val="center"/>
              <w:rPr>
                <w:rFonts w:ascii="Calibri" w:hAnsi="Calibri" w:cs="Calibri"/>
                <w:b/>
                <w:sz w:val="20"/>
              </w:rPr>
            </w:pPr>
            <w:r>
              <w:rPr>
                <w:rFonts w:ascii="Calibri" w:hAnsi="Calibri" w:cs="Calibri"/>
                <w:b/>
                <w:sz w:val="20"/>
              </w:rPr>
              <w:fldChar w:fldCharType="begin"/>
            </w:r>
            <w:r>
              <w:rPr>
                <w:rFonts w:ascii="Calibri" w:hAnsi="Calibri" w:cs="Calibri"/>
                <w:b/>
                <w:sz w:val="20"/>
              </w:rPr>
              <w:instrText xml:space="preserve"> =SUM(ABOVE) </w:instrText>
            </w:r>
            <w:r>
              <w:rPr>
                <w:rFonts w:ascii="Calibri" w:hAnsi="Calibri" w:cs="Calibri"/>
                <w:b/>
                <w:sz w:val="20"/>
              </w:rPr>
              <w:fldChar w:fldCharType="separate"/>
            </w:r>
            <w:r>
              <w:rPr>
                <w:rFonts w:ascii="Calibri" w:hAnsi="Calibri" w:cs="Calibri"/>
                <w:b/>
                <w:noProof/>
                <w:sz w:val="20"/>
              </w:rPr>
              <w:t>1,573</w:t>
            </w:r>
            <w:r>
              <w:rPr>
                <w:rFonts w:ascii="Calibri" w:hAnsi="Calibri" w:cs="Calibri"/>
                <w:b/>
                <w:sz w:val="20"/>
              </w:rPr>
              <w:fldChar w:fldCharType="end"/>
            </w:r>
          </w:p>
        </w:tc>
        <w:tc>
          <w:tcPr>
            <w:tcW w:w="1590" w:type="dxa"/>
            <w:tcBorders>
              <w:top w:val="single" w:sz="6" w:space="0" w:color="auto"/>
              <w:left w:val="single" w:sz="4" w:space="0" w:color="auto"/>
              <w:bottom w:val="single" w:sz="6" w:space="0" w:color="auto"/>
              <w:right w:val="single" w:sz="4" w:space="0" w:color="auto"/>
            </w:tcBorders>
            <w:shd w:val="clear" w:color="000000" w:fill="auto"/>
            <w:vAlign w:val="center"/>
          </w:tcPr>
          <w:p w14:paraId="338DCD71" w14:textId="77777777" w:rsidR="001D7291" w:rsidRPr="00395685" w:rsidRDefault="002B1577" w:rsidP="00D8058C">
            <w:pPr>
              <w:pStyle w:val="NoSpacing"/>
              <w:jc w:val="center"/>
              <w:rPr>
                <w:rFonts w:ascii="Calibri" w:hAnsi="Calibri" w:cs="Calibri"/>
                <w:b/>
                <w:sz w:val="20"/>
              </w:rPr>
            </w:pPr>
            <w:r>
              <w:rPr>
                <w:rFonts w:ascii="Calibri" w:hAnsi="Calibri" w:cs="Calibri"/>
                <w:b/>
                <w:sz w:val="20"/>
              </w:rPr>
              <w:fldChar w:fldCharType="begin"/>
            </w:r>
            <w:r>
              <w:rPr>
                <w:rFonts w:ascii="Calibri" w:hAnsi="Calibri" w:cs="Calibri"/>
                <w:b/>
                <w:sz w:val="20"/>
              </w:rPr>
              <w:instrText xml:space="preserve"> =SUM(ABOVE) </w:instrText>
            </w:r>
            <w:r>
              <w:rPr>
                <w:rFonts w:ascii="Calibri" w:hAnsi="Calibri" w:cs="Calibri"/>
                <w:b/>
                <w:sz w:val="20"/>
              </w:rPr>
              <w:fldChar w:fldCharType="separate"/>
            </w:r>
            <w:r>
              <w:rPr>
                <w:rFonts w:ascii="Calibri" w:hAnsi="Calibri" w:cs="Calibri"/>
                <w:b/>
                <w:noProof/>
                <w:sz w:val="20"/>
              </w:rPr>
              <w:t>758</w:t>
            </w:r>
            <w:r>
              <w:rPr>
                <w:rFonts w:ascii="Calibri" w:hAnsi="Calibri" w:cs="Calibri"/>
                <w:b/>
                <w:sz w:val="20"/>
              </w:rPr>
              <w:fldChar w:fldCharType="end"/>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620F286A" w14:textId="77777777" w:rsidR="001D7291" w:rsidRPr="00395685" w:rsidRDefault="001D7291" w:rsidP="00C22E3A">
            <w:pPr>
              <w:pStyle w:val="NoSpacing"/>
              <w:jc w:val="center"/>
              <w:rPr>
                <w:rFonts w:ascii="Calibri" w:hAnsi="Calibri" w:cs="Calibri"/>
                <w:b/>
                <w:sz w:val="20"/>
              </w:rPr>
            </w:pP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7A8E4578" w14:textId="5A8C2F4C" w:rsidR="001D7291" w:rsidRPr="00395685" w:rsidRDefault="002B1577" w:rsidP="00D83992">
            <w:pPr>
              <w:pStyle w:val="NoSpacing"/>
              <w:jc w:val="center"/>
              <w:rPr>
                <w:rFonts w:ascii="Calibri" w:hAnsi="Calibri" w:cs="Calibri"/>
                <w:b/>
                <w:sz w:val="20"/>
              </w:rPr>
            </w:pPr>
            <w:r>
              <w:rPr>
                <w:rFonts w:ascii="Calibri" w:hAnsi="Calibri" w:cs="Calibri"/>
                <w:b/>
                <w:sz w:val="20"/>
              </w:rPr>
              <w:fldChar w:fldCharType="begin"/>
            </w:r>
            <w:r>
              <w:rPr>
                <w:rFonts w:ascii="Calibri" w:hAnsi="Calibri" w:cs="Calibri"/>
                <w:b/>
                <w:sz w:val="20"/>
              </w:rPr>
              <w:instrText xml:space="preserve"> =SUM(ABOVE) </w:instrText>
            </w:r>
            <w:r>
              <w:rPr>
                <w:rFonts w:ascii="Calibri" w:hAnsi="Calibri" w:cs="Calibri"/>
                <w:b/>
                <w:sz w:val="20"/>
              </w:rPr>
              <w:fldChar w:fldCharType="separate"/>
            </w:r>
            <w:r w:rsidR="00850014">
              <w:rPr>
                <w:rFonts w:ascii="Calibri" w:hAnsi="Calibri" w:cs="Calibri"/>
                <w:b/>
                <w:noProof/>
                <w:sz w:val="20"/>
              </w:rPr>
              <w:t>$25,385</w:t>
            </w:r>
            <w:r>
              <w:rPr>
                <w:rFonts w:ascii="Calibri" w:hAnsi="Calibri" w:cs="Calibri"/>
                <w:b/>
                <w:sz w:val="20"/>
              </w:rPr>
              <w:fldChar w:fldCharType="end"/>
            </w:r>
          </w:p>
        </w:tc>
      </w:tr>
    </w:tbl>
    <w:p w14:paraId="49852030" w14:textId="77777777" w:rsidR="0095316A" w:rsidRDefault="0095316A"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p>
    <w:p w14:paraId="1C0AD333"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lastRenderedPageBreak/>
        <w:t>13.</w:t>
      </w:r>
      <w:r w:rsidRPr="00D00CBF">
        <w:rPr>
          <w:rFonts w:eastAsia="Times New Roman" w:cstheme="minorHAnsi"/>
          <w:b/>
        </w:rPr>
        <w:tab/>
        <w:t>Provide an estimate of the total annual [non-hour] cost burden to respondents or record keepers resulting from the collection of information. (Do not include the cost of any hour burden shown in Items 12 and 14).</w:t>
      </w:r>
    </w:p>
    <w:p w14:paraId="66551E9F" w14:textId="77777777" w:rsidR="00D00CBF" w:rsidRPr="00D00CBF" w:rsidRDefault="00D00CBF" w:rsidP="00D00CBF">
      <w:p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360"/>
        <w:rPr>
          <w:rFonts w:eastAsia="Times New Roman" w:cstheme="minorHAnsi"/>
          <w:b/>
        </w:rPr>
      </w:pPr>
      <w:r w:rsidRPr="00D00CBF">
        <w:rPr>
          <w:rFonts w:eastAsia="Times New Roman" w:cstheme="minorHAnsi"/>
          <w:b/>
        </w:rPr>
        <w:t>*</w:t>
      </w:r>
      <w:r w:rsidRPr="00D00CBF">
        <w:rPr>
          <w:rFonts w:eastAsia="Times New Roman" w:cstheme="minorHAnsi"/>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A84A475"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360"/>
        <w:rPr>
          <w:rFonts w:eastAsia="Times New Roman" w:cstheme="minorHAnsi"/>
          <w:b/>
        </w:rPr>
      </w:pPr>
      <w:r w:rsidRPr="00D00CBF">
        <w:rPr>
          <w:rFonts w:eastAsia="Times New Roman" w:cstheme="minorHAnsi"/>
          <w:b/>
        </w:rPr>
        <w:t>*</w:t>
      </w:r>
      <w:r w:rsidRPr="00D00CBF">
        <w:rPr>
          <w:rFonts w:eastAsia="Times New Roman" w:cstheme="minorHAnsi"/>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DA60F84"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720" w:hanging="720"/>
        <w:rPr>
          <w:rFonts w:eastAsia="Times New Roman" w:cstheme="minorHAnsi"/>
          <w:b/>
        </w:rPr>
      </w:pPr>
      <w:r w:rsidRPr="00D00CBF">
        <w:rPr>
          <w:rFonts w:eastAsia="Times New Roman" w:cstheme="minorHAnsi"/>
          <w:b/>
        </w:rPr>
        <w:tab/>
        <w:t>*</w:t>
      </w:r>
      <w:r w:rsidRPr="00D00CBF">
        <w:rPr>
          <w:rFonts w:eastAsia="Times New Roman" w:cstheme="minorHAnsi"/>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D00CBF">
        <w:rPr>
          <w:rFonts w:eastAsia="Times New Roman" w:cstheme="minorHAnsi"/>
          <w:b/>
        </w:rPr>
        <w:t>government,</w:t>
      </w:r>
      <w:proofErr w:type="gramEnd"/>
      <w:r w:rsidRPr="00D00CBF">
        <w:rPr>
          <w:rFonts w:eastAsia="Times New Roman" w:cstheme="minorHAnsi"/>
          <w:b/>
        </w:rPr>
        <w:t xml:space="preserve"> or (4) as part of customary and usual business or private practices.</w:t>
      </w:r>
    </w:p>
    <w:p w14:paraId="66AE342F" w14:textId="77777777" w:rsidR="00D00CBF" w:rsidRPr="00D00CBF" w:rsidRDefault="00D00CBF" w:rsidP="008C064A">
      <w:pPr>
        <w:pStyle w:val="NoSpacing"/>
      </w:pPr>
    </w:p>
    <w:p w14:paraId="4414EB61" w14:textId="77777777" w:rsidR="00D00CBF" w:rsidRPr="00D00CBF" w:rsidRDefault="00D00CBF" w:rsidP="00D00CBF">
      <w:pPr>
        <w:autoSpaceDE w:val="0"/>
        <w:autoSpaceDN w:val="0"/>
        <w:adjustRightInd w:val="0"/>
        <w:spacing w:after="0"/>
        <w:rPr>
          <w:rFonts w:eastAsia="Times New Roman" w:cstheme="minorHAnsi"/>
        </w:rPr>
      </w:pPr>
      <w:r w:rsidRPr="00D00CBF">
        <w:rPr>
          <w:rFonts w:eastAsia="Times New Roman" w:cstheme="minorHAnsi"/>
        </w:rPr>
        <w:t>There are no non-hour burden costs resulting from the collection of this information.</w:t>
      </w:r>
    </w:p>
    <w:p w14:paraId="75DDE13C" w14:textId="77777777" w:rsidR="00D27C31" w:rsidRDefault="00D27C31" w:rsidP="00D00CBF">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450" w:hanging="450"/>
        <w:rPr>
          <w:rFonts w:eastAsia="Times New Roman" w:cstheme="minorHAnsi"/>
          <w:b/>
        </w:rPr>
      </w:pPr>
    </w:p>
    <w:p w14:paraId="4197544E" w14:textId="77777777" w:rsidR="00D00CBF" w:rsidRPr="00D00CBF" w:rsidRDefault="00D00CBF" w:rsidP="00D00CBF">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450" w:hanging="450"/>
        <w:rPr>
          <w:rFonts w:eastAsia="Times New Roman" w:cstheme="minorHAnsi"/>
          <w:b/>
        </w:rPr>
      </w:pPr>
      <w:r w:rsidRPr="00D00CBF">
        <w:rPr>
          <w:rFonts w:eastAsia="Times New Roman" w:cstheme="minorHAnsi"/>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58A1584" w14:textId="77777777" w:rsidR="00D00CBF" w:rsidRPr="00D00CBF" w:rsidRDefault="00D00CBF" w:rsidP="008C064A">
      <w:pPr>
        <w:pStyle w:val="NoSpacing"/>
      </w:pPr>
    </w:p>
    <w:p w14:paraId="7D685958" w14:textId="77777777" w:rsidR="00D00CBF" w:rsidRPr="00D00CBF" w:rsidRDefault="00D00CBF" w:rsidP="00546BFA">
      <w:pPr>
        <w:spacing w:after="0" w:line="360" w:lineRule="auto"/>
        <w:rPr>
          <w:rFonts w:eastAsia="Times New Roman" w:cstheme="minorHAnsi"/>
        </w:rPr>
      </w:pPr>
      <w:r w:rsidRPr="00D00CBF">
        <w:rPr>
          <w:rFonts w:eastAsia="Times New Roman" w:cstheme="minorHAnsi"/>
        </w:rPr>
        <w:t>There are no Federal employee costs associated with this collection.  All employee costs are contracted through the University of Montana.  The estimates below include the operational expenses that include contracting support, travel</w:t>
      </w:r>
      <w:r w:rsidR="00742B66">
        <w:rPr>
          <w:rFonts w:eastAsia="Times New Roman" w:cstheme="minorHAnsi"/>
        </w:rPr>
        <w:t>,</w:t>
      </w:r>
      <w:r w:rsidRPr="00D00CBF">
        <w:rPr>
          <w:rFonts w:eastAsia="Times New Roman" w:cstheme="minorHAnsi"/>
        </w:rPr>
        <w:t xml:space="preserve"> and printing </w:t>
      </w:r>
      <w:r w:rsidR="006F5AF8">
        <w:rPr>
          <w:rFonts w:eastAsia="Times New Roman" w:cstheme="minorHAnsi"/>
        </w:rPr>
        <w:t xml:space="preserve">costs </w:t>
      </w:r>
      <w:r w:rsidRPr="00D00CBF">
        <w:rPr>
          <w:rFonts w:eastAsia="Times New Roman" w:cstheme="minorHAnsi"/>
        </w:rPr>
        <w:t>a</w:t>
      </w:r>
      <w:r w:rsidR="00395685">
        <w:rPr>
          <w:rFonts w:eastAsia="Times New Roman" w:cstheme="minorHAnsi"/>
        </w:rPr>
        <w:t xml:space="preserve">ssociated with this collection </w:t>
      </w:r>
      <w:r w:rsidR="00742B66">
        <w:rPr>
          <w:rFonts w:eastAsia="Times New Roman" w:cstheme="minorHAnsi"/>
        </w:rPr>
        <w:t xml:space="preserve">totaling </w:t>
      </w:r>
      <w:r w:rsidRPr="00D00CBF">
        <w:rPr>
          <w:rFonts w:eastAsia="Times New Roman" w:cstheme="minorHAnsi"/>
        </w:rPr>
        <w:t>$308,68</w:t>
      </w:r>
      <w:r w:rsidR="00395685">
        <w:rPr>
          <w:rFonts w:eastAsia="Times New Roman" w:cstheme="minorHAnsi"/>
        </w:rPr>
        <w:t>4</w:t>
      </w:r>
      <w:r w:rsidRPr="00D00CBF">
        <w:rPr>
          <w:rFonts w:eastAsia="Times New Roman" w:cstheme="minorHAnsi"/>
        </w:rPr>
        <w:t xml:space="preserve">. </w:t>
      </w:r>
    </w:p>
    <w:p w14:paraId="0AEC75AF" w14:textId="77777777" w:rsidR="00FC53A4" w:rsidRDefault="00FC53A4" w:rsidP="00C22E3A">
      <w:pPr>
        <w:spacing w:after="0" w:line="240" w:lineRule="auto"/>
        <w:ind w:right="360"/>
        <w:rPr>
          <w:rFonts w:ascii="Calibri" w:eastAsia="Times New Roman" w:hAnsi="Calibri" w:cs="Calibri"/>
          <w:b/>
          <w:szCs w:val="24"/>
        </w:rPr>
      </w:pPr>
    </w:p>
    <w:p w14:paraId="3770A49D" w14:textId="77777777" w:rsidR="0074058B" w:rsidRDefault="0074058B">
      <w:pPr>
        <w:rPr>
          <w:rFonts w:ascii="Calibri" w:eastAsia="Times New Roman" w:hAnsi="Calibri" w:cs="Calibri"/>
          <w:b/>
          <w:szCs w:val="24"/>
        </w:rPr>
      </w:pPr>
      <w:r>
        <w:rPr>
          <w:rFonts w:ascii="Calibri" w:eastAsia="Times New Roman" w:hAnsi="Calibri" w:cs="Calibri"/>
          <w:b/>
          <w:szCs w:val="24"/>
        </w:rPr>
        <w:br w:type="page"/>
      </w:r>
    </w:p>
    <w:p w14:paraId="75962762" w14:textId="331493A3" w:rsidR="00C22E3A" w:rsidRPr="00395685" w:rsidRDefault="00C22E3A" w:rsidP="00C22E3A">
      <w:pPr>
        <w:spacing w:after="0" w:line="240" w:lineRule="auto"/>
        <w:ind w:right="360"/>
        <w:rPr>
          <w:rFonts w:ascii="Calibri" w:eastAsia="Times New Roman" w:hAnsi="Calibri" w:cs="Calibri"/>
          <w:b/>
          <w:szCs w:val="24"/>
        </w:rPr>
      </w:pPr>
      <w:proofErr w:type="gramStart"/>
      <w:r w:rsidRPr="00395685">
        <w:rPr>
          <w:rFonts w:ascii="Calibri" w:eastAsia="Times New Roman" w:hAnsi="Calibri" w:cs="Calibri"/>
          <w:b/>
          <w:szCs w:val="24"/>
        </w:rPr>
        <w:lastRenderedPageBreak/>
        <w:t xml:space="preserve">Table </w:t>
      </w:r>
      <w:r w:rsidR="0019370D">
        <w:rPr>
          <w:rFonts w:ascii="Calibri" w:eastAsia="Times New Roman" w:hAnsi="Calibri" w:cs="Calibri"/>
          <w:b/>
          <w:szCs w:val="24"/>
        </w:rPr>
        <w:t>3</w:t>
      </w:r>
      <w:r w:rsidRPr="00395685">
        <w:rPr>
          <w:rFonts w:ascii="Calibri" w:eastAsia="Times New Roman" w:hAnsi="Calibri" w:cs="Calibri"/>
          <w:b/>
          <w:szCs w:val="24"/>
        </w:rPr>
        <w:t>.</w:t>
      </w:r>
      <w:proofErr w:type="gramEnd"/>
      <w:r w:rsidRPr="00395685">
        <w:rPr>
          <w:rFonts w:ascii="Calibri" w:eastAsia="Times New Roman" w:hAnsi="Calibri" w:cs="Calibri"/>
          <w:b/>
          <w:szCs w:val="24"/>
        </w:rPr>
        <w:t xml:space="preserve"> Operational Expenses</w:t>
      </w:r>
    </w:p>
    <w:p w14:paraId="1C71D9FB" w14:textId="77777777" w:rsidR="00C22E3A" w:rsidRPr="0074058B" w:rsidRDefault="00C22E3A" w:rsidP="0073351B">
      <w:pPr>
        <w:spacing w:after="0" w:line="240" w:lineRule="auto"/>
        <w:ind w:right="360"/>
        <w:rPr>
          <w:rFonts w:ascii="Calibri" w:eastAsia="Times New Roman" w:hAnsi="Calibri" w:cs="Calibri"/>
          <w:sz w:val="18"/>
          <w:szCs w:val="24"/>
        </w:rPr>
      </w:pPr>
    </w:p>
    <w:tbl>
      <w:tblPr>
        <w:tblW w:w="0" w:type="auto"/>
        <w:tblInd w:w="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840"/>
        <w:gridCol w:w="1867"/>
      </w:tblGrid>
      <w:tr w:rsidR="00C22E3A" w:rsidRPr="00C22E3A" w14:paraId="32D9FF65" w14:textId="77777777" w:rsidTr="0074058B">
        <w:trPr>
          <w:trHeight w:val="314"/>
          <w:tblHeader/>
        </w:trPr>
        <w:tc>
          <w:tcPr>
            <w:tcW w:w="6840" w:type="dxa"/>
            <w:shd w:val="clear" w:color="auto" w:fill="D9D9D9"/>
            <w:vAlign w:val="center"/>
          </w:tcPr>
          <w:p w14:paraId="56C443EE" w14:textId="77777777" w:rsidR="00C22E3A" w:rsidRPr="008C064A" w:rsidRDefault="00C22E3A" w:rsidP="00C22E3A">
            <w:pPr>
              <w:spacing w:after="0"/>
              <w:rPr>
                <w:rFonts w:ascii="Calibri" w:eastAsia="Times New Roman" w:hAnsi="Calibri" w:cs="Calibri"/>
                <w:b/>
                <w:sz w:val="20"/>
                <w:szCs w:val="24"/>
              </w:rPr>
            </w:pPr>
            <w:r w:rsidRPr="008C064A">
              <w:rPr>
                <w:rFonts w:ascii="Calibri" w:eastAsia="Times New Roman" w:hAnsi="Calibri" w:cs="Calibri"/>
                <w:b/>
                <w:sz w:val="20"/>
                <w:szCs w:val="24"/>
              </w:rPr>
              <w:t>Operational Expenses</w:t>
            </w:r>
          </w:p>
        </w:tc>
        <w:tc>
          <w:tcPr>
            <w:tcW w:w="1867" w:type="dxa"/>
            <w:shd w:val="clear" w:color="auto" w:fill="D9D9D9"/>
            <w:vAlign w:val="center"/>
          </w:tcPr>
          <w:p w14:paraId="426EE1D2" w14:textId="77777777" w:rsidR="00C22E3A" w:rsidRPr="008C064A" w:rsidRDefault="00C22E3A" w:rsidP="00C22E3A">
            <w:pPr>
              <w:spacing w:after="0"/>
              <w:jc w:val="center"/>
              <w:rPr>
                <w:rFonts w:ascii="Calibri" w:eastAsia="Times New Roman" w:hAnsi="Calibri" w:cs="Calibri"/>
                <w:b/>
                <w:sz w:val="20"/>
                <w:szCs w:val="24"/>
              </w:rPr>
            </w:pPr>
            <w:r w:rsidRPr="008C064A">
              <w:rPr>
                <w:rFonts w:ascii="Calibri" w:eastAsia="Times New Roman" w:hAnsi="Calibri" w:cs="Calibri"/>
                <w:b/>
                <w:sz w:val="20"/>
                <w:szCs w:val="24"/>
              </w:rPr>
              <w:t>Estimated Cost</w:t>
            </w:r>
          </w:p>
        </w:tc>
      </w:tr>
      <w:tr w:rsidR="00C22E3A" w:rsidRPr="00C22E3A" w14:paraId="7513531F" w14:textId="77777777" w:rsidTr="0074058B">
        <w:trPr>
          <w:trHeight w:val="339"/>
        </w:trPr>
        <w:tc>
          <w:tcPr>
            <w:tcW w:w="6840" w:type="dxa"/>
            <w:vAlign w:val="center"/>
          </w:tcPr>
          <w:p w14:paraId="702791D1" w14:textId="77777777" w:rsidR="00C22E3A" w:rsidRPr="008C064A" w:rsidRDefault="00C22E3A" w:rsidP="00C22E3A">
            <w:pPr>
              <w:spacing w:after="0"/>
              <w:rPr>
                <w:rFonts w:ascii="Calibri" w:eastAsia="Times New Roman" w:hAnsi="Calibri" w:cs="Calibri"/>
                <w:sz w:val="20"/>
              </w:rPr>
            </w:pPr>
            <w:r w:rsidRPr="008C064A">
              <w:rPr>
                <w:rFonts w:ascii="Calibri" w:eastAsia="Times New Roman" w:hAnsi="Calibri" w:cs="Calibri"/>
                <w:sz w:val="20"/>
              </w:rPr>
              <w:t>Contract Support</w:t>
            </w:r>
          </w:p>
          <w:p w14:paraId="3911EDBF" w14:textId="77777777" w:rsidR="00C22E3A" w:rsidRPr="008C064A" w:rsidRDefault="00C22E3A" w:rsidP="00C22E3A">
            <w:pPr>
              <w:numPr>
                <w:ilvl w:val="0"/>
                <w:numId w:val="11"/>
              </w:numPr>
              <w:spacing w:after="0" w:line="240" w:lineRule="auto"/>
              <w:rPr>
                <w:rFonts w:ascii="Calibri" w:eastAsia="Times New Roman" w:hAnsi="Calibri" w:cs="Calibri"/>
                <w:sz w:val="20"/>
              </w:rPr>
            </w:pPr>
            <w:r w:rsidRPr="008C064A">
              <w:rPr>
                <w:rFonts w:eastAsia="Times New Roman" w:cstheme="minorHAnsi"/>
                <w:sz w:val="20"/>
              </w:rPr>
              <w:t>Principal Investigator</w:t>
            </w:r>
          </w:p>
          <w:p w14:paraId="7FDA84BC" w14:textId="77777777" w:rsidR="00C22E3A" w:rsidRPr="008C064A" w:rsidRDefault="00C22E3A" w:rsidP="00C22E3A">
            <w:pPr>
              <w:numPr>
                <w:ilvl w:val="0"/>
                <w:numId w:val="11"/>
              </w:numPr>
              <w:spacing w:after="0" w:line="240" w:lineRule="auto"/>
              <w:rPr>
                <w:rFonts w:ascii="Calibri" w:eastAsia="Times New Roman" w:hAnsi="Calibri" w:cs="Calibri"/>
                <w:sz w:val="20"/>
              </w:rPr>
            </w:pPr>
            <w:r w:rsidRPr="008C064A">
              <w:rPr>
                <w:rFonts w:eastAsia="Times New Roman" w:cstheme="minorHAnsi"/>
                <w:sz w:val="20"/>
              </w:rPr>
              <w:t>Statistician</w:t>
            </w:r>
          </w:p>
          <w:p w14:paraId="7D232404" w14:textId="77777777" w:rsidR="00C22E3A" w:rsidRPr="008C064A" w:rsidRDefault="00C22E3A" w:rsidP="00C22E3A">
            <w:pPr>
              <w:numPr>
                <w:ilvl w:val="0"/>
                <w:numId w:val="11"/>
              </w:numPr>
              <w:spacing w:after="0" w:line="240" w:lineRule="auto"/>
              <w:rPr>
                <w:rFonts w:ascii="Calibri" w:eastAsia="Times New Roman" w:hAnsi="Calibri" w:cs="Calibri"/>
                <w:sz w:val="20"/>
              </w:rPr>
            </w:pPr>
            <w:r w:rsidRPr="008C064A">
              <w:rPr>
                <w:rFonts w:eastAsia="Times New Roman" w:cstheme="minorHAnsi"/>
                <w:sz w:val="20"/>
              </w:rPr>
              <w:t>Economist</w:t>
            </w:r>
          </w:p>
        </w:tc>
        <w:tc>
          <w:tcPr>
            <w:tcW w:w="1867" w:type="dxa"/>
            <w:vAlign w:val="center"/>
          </w:tcPr>
          <w:p w14:paraId="4829BA3E" w14:textId="77777777" w:rsidR="00C22E3A" w:rsidRPr="008C064A" w:rsidRDefault="00C22E3A" w:rsidP="00C22E3A">
            <w:pPr>
              <w:spacing w:after="0"/>
              <w:jc w:val="right"/>
              <w:rPr>
                <w:rFonts w:ascii="Calibri" w:eastAsia="Times New Roman" w:hAnsi="Calibri" w:cs="Calibri"/>
                <w:sz w:val="20"/>
              </w:rPr>
            </w:pPr>
          </w:p>
          <w:p w14:paraId="03DAC20E"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$119,066</w:t>
            </w:r>
          </w:p>
          <w:p w14:paraId="7A534B47"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17,446</w:t>
            </w:r>
          </w:p>
          <w:p w14:paraId="687BEBD6"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38,154</w:t>
            </w:r>
          </w:p>
        </w:tc>
      </w:tr>
      <w:tr w:rsidR="00C22E3A" w:rsidRPr="00C22E3A" w14:paraId="1E9CCFA1" w14:textId="77777777" w:rsidTr="0074058B">
        <w:trPr>
          <w:trHeight w:val="339"/>
        </w:trPr>
        <w:tc>
          <w:tcPr>
            <w:tcW w:w="6840" w:type="dxa"/>
            <w:vAlign w:val="center"/>
          </w:tcPr>
          <w:p w14:paraId="0168B910" w14:textId="77777777" w:rsidR="00C22E3A" w:rsidRPr="008C064A" w:rsidRDefault="00C22E3A" w:rsidP="00141191">
            <w:pPr>
              <w:spacing w:after="0" w:line="240" w:lineRule="auto"/>
              <w:rPr>
                <w:rFonts w:ascii="Calibri" w:eastAsia="Times New Roman" w:hAnsi="Calibri" w:cs="Calibri"/>
                <w:sz w:val="20"/>
              </w:rPr>
            </w:pPr>
            <w:r w:rsidRPr="008C064A">
              <w:rPr>
                <w:rFonts w:ascii="Calibri" w:eastAsia="Times New Roman" w:hAnsi="Calibri" w:cs="Calibri"/>
                <w:sz w:val="20"/>
              </w:rPr>
              <w:t>Travel</w:t>
            </w:r>
          </w:p>
        </w:tc>
        <w:tc>
          <w:tcPr>
            <w:tcW w:w="1867" w:type="dxa"/>
            <w:vAlign w:val="center"/>
          </w:tcPr>
          <w:p w14:paraId="29904466"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1,044</w:t>
            </w:r>
          </w:p>
        </w:tc>
      </w:tr>
      <w:tr w:rsidR="00C22E3A" w:rsidRPr="00C22E3A" w14:paraId="312D70A0" w14:textId="77777777" w:rsidTr="0074058B">
        <w:trPr>
          <w:trHeight w:val="339"/>
        </w:trPr>
        <w:tc>
          <w:tcPr>
            <w:tcW w:w="6840" w:type="dxa"/>
            <w:vAlign w:val="center"/>
          </w:tcPr>
          <w:p w14:paraId="00D618EA" w14:textId="77777777" w:rsidR="00C22E3A" w:rsidRPr="008C064A" w:rsidRDefault="00C22E3A" w:rsidP="00C22E3A">
            <w:pPr>
              <w:spacing w:after="0"/>
              <w:rPr>
                <w:rFonts w:ascii="Calibri" w:eastAsia="Times New Roman" w:hAnsi="Calibri" w:cs="Calibri"/>
                <w:sz w:val="20"/>
              </w:rPr>
            </w:pPr>
            <w:r w:rsidRPr="008C064A">
              <w:rPr>
                <w:rFonts w:ascii="Calibri" w:eastAsia="Times New Roman" w:hAnsi="Calibri" w:cs="Calibri"/>
                <w:sz w:val="20"/>
              </w:rPr>
              <w:t>Subcontracts</w:t>
            </w:r>
          </w:p>
        </w:tc>
        <w:tc>
          <w:tcPr>
            <w:tcW w:w="1867" w:type="dxa"/>
            <w:vAlign w:val="center"/>
          </w:tcPr>
          <w:p w14:paraId="3086746E" w14:textId="77777777" w:rsidR="00C22E3A" w:rsidRPr="008C064A" w:rsidRDefault="00C22E3A" w:rsidP="00141191">
            <w:pPr>
              <w:spacing w:after="0"/>
              <w:jc w:val="right"/>
              <w:rPr>
                <w:rFonts w:ascii="Calibri" w:eastAsia="Times New Roman" w:hAnsi="Calibri" w:cs="Calibri"/>
                <w:sz w:val="20"/>
              </w:rPr>
            </w:pPr>
            <w:r w:rsidRPr="008C064A">
              <w:rPr>
                <w:rFonts w:ascii="Calibri" w:eastAsia="Times New Roman" w:hAnsi="Calibri" w:cs="Calibri"/>
                <w:sz w:val="20"/>
              </w:rPr>
              <w:t>24,000</w:t>
            </w:r>
          </w:p>
        </w:tc>
      </w:tr>
      <w:tr w:rsidR="00C22E3A" w:rsidRPr="00C22E3A" w14:paraId="1E63E1FC" w14:textId="77777777" w:rsidTr="0074058B">
        <w:trPr>
          <w:trHeight w:val="339"/>
        </w:trPr>
        <w:tc>
          <w:tcPr>
            <w:tcW w:w="6840" w:type="dxa"/>
            <w:vAlign w:val="center"/>
          </w:tcPr>
          <w:p w14:paraId="37466A7D" w14:textId="77777777" w:rsidR="00C22E3A" w:rsidRPr="008C064A" w:rsidRDefault="00C22E3A" w:rsidP="002B1577">
            <w:pPr>
              <w:spacing w:after="0"/>
              <w:rPr>
                <w:rFonts w:ascii="Calibri" w:eastAsia="Times New Roman" w:hAnsi="Calibri" w:cs="Calibri"/>
                <w:sz w:val="20"/>
              </w:rPr>
            </w:pPr>
            <w:r w:rsidRPr="008C064A">
              <w:rPr>
                <w:rFonts w:ascii="Calibri" w:eastAsia="Times New Roman" w:hAnsi="Calibri" w:cs="Calibri"/>
                <w:sz w:val="20"/>
              </w:rPr>
              <w:t xml:space="preserve">Survey Support (Sample procurement, printing, postage, mailing, etc.) </w:t>
            </w:r>
          </w:p>
        </w:tc>
        <w:tc>
          <w:tcPr>
            <w:tcW w:w="1867" w:type="dxa"/>
            <w:vAlign w:val="center"/>
          </w:tcPr>
          <w:p w14:paraId="23701860" w14:textId="77777777" w:rsidR="00C22E3A" w:rsidRPr="008C064A" w:rsidRDefault="00C22E3A" w:rsidP="00141191">
            <w:pPr>
              <w:spacing w:after="0"/>
              <w:jc w:val="right"/>
              <w:rPr>
                <w:rFonts w:ascii="Calibri" w:eastAsia="Times New Roman" w:hAnsi="Calibri" w:cs="Calibri"/>
                <w:sz w:val="20"/>
              </w:rPr>
            </w:pPr>
            <w:r w:rsidRPr="008C064A">
              <w:rPr>
                <w:rFonts w:ascii="Calibri" w:eastAsia="Times New Roman" w:hAnsi="Calibri" w:cs="Calibri"/>
                <w:sz w:val="20"/>
              </w:rPr>
              <w:t>63,000</w:t>
            </w:r>
          </w:p>
        </w:tc>
      </w:tr>
      <w:tr w:rsidR="00C22E3A" w:rsidRPr="00C22E3A" w14:paraId="139EA890" w14:textId="77777777" w:rsidTr="0074058B">
        <w:trPr>
          <w:trHeight w:val="339"/>
        </w:trPr>
        <w:tc>
          <w:tcPr>
            <w:tcW w:w="6840" w:type="dxa"/>
            <w:vAlign w:val="center"/>
          </w:tcPr>
          <w:p w14:paraId="78E1427B" w14:textId="77777777" w:rsidR="00C22E3A" w:rsidRPr="008C064A" w:rsidRDefault="00C22E3A" w:rsidP="00C22E3A">
            <w:pPr>
              <w:spacing w:after="0" w:line="240" w:lineRule="auto"/>
              <w:rPr>
                <w:rFonts w:ascii="Calibri" w:eastAsia="Times New Roman" w:hAnsi="Calibri" w:cs="Calibri"/>
                <w:sz w:val="20"/>
              </w:rPr>
            </w:pPr>
            <w:r w:rsidRPr="008C064A">
              <w:rPr>
                <w:rFonts w:eastAsia="Times New Roman" w:cstheme="minorHAnsi"/>
                <w:sz w:val="20"/>
              </w:rPr>
              <w:t>Indirect Costs (University of Montana)</w:t>
            </w:r>
          </w:p>
        </w:tc>
        <w:tc>
          <w:tcPr>
            <w:tcW w:w="1867" w:type="dxa"/>
            <w:vAlign w:val="center"/>
          </w:tcPr>
          <w:p w14:paraId="74C062E4"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45,974</w:t>
            </w:r>
          </w:p>
        </w:tc>
      </w:tr>
      <w:tr w:rsidR="00C22E3A" w:rsidRPr="00C22E3A" w14:paraId="10CCB199" w14:textId="77777777" w:rsidTr="0074058B">
        <w:trPr>
          <w:trHeight w:val="423"/>
        </w:trPr>
        <w:tc>
          <w:tcPr>
            <w:tcW w:w="6840" w:type="dxa"/>
            <w:vAlign w:val="bottom"/>
          </w:tcPr>
          <w:p w14:paraId="48B546CC" w14:textId="77777777" w:rsidR="00C22E3A" w:rsidRPr="008C064A" w:rsidRDefault="00C22E3A" w:rsidP="00C22E3A">
            <w:pPr>
              <w:spacing w:after="0"/>
              <w:jc w:val="right"/>
              <w:rPr>
                <w:rFonts w:ascii="Calibri" w:eastAsia="Times New Roman" w:hAnsi="Calibri" w:cs="Calibri"/>
                <w:b/>
                <w:sz w:val="20"/>
              </w:rPr>
            </w:pPr>
            <w:r w:rsidRPr="008C064A">
              <w:rPr>
                <w:rFonts w:ascii="Calibri" w:eastAsia="Times New Roman" w:hAnsi="Calibri" w:cs="Calibri"/>
                <w:b/>
                <w:sz w:val="20"/>
              </w:rPr>
              <w:t>TOTAL</w:t>
            </w:r>
          </w:p>
        </w:tc>
        <w:tc>
          <w:tcPr>
            <w:tcW w:w="1867" w:type="dxa"/>
            <w:vAlign w:val="center"/>
          </w:tcPr>
          <w:p w14:paraId="6D69D992" w14:textId="77777777" w:rsidR="00C22E3A" w:rsidRPr="008C064A" w:rsidRDefault="00C22E3A" w:rsidP="00C22E3A">
            <w:pPr>
              <w:spacing w:after="0"/>
              <w:jc w:val="right"/>
              <w:rPr>
                <w:rFonts w:ascii="Calibri" w:eastAsia="Times New Roman" w:hAnsi="Calibri" w:cs="Calibri"/>
                <w:sz w:val="20"/>
              </w:rPr>
            </w:pPr>
            <w:r w:rsidRPr="008C064A">
              <w:rPr>
                <w:rFonts w:ascii="Calibri" w:eastAsia="Times New Roman" w:hAnsi="Calibri" w:cs="Calibri"/>
                <w:sz w:val="20"/>
              </w:rPr>
              <w:t>308,684</w:t>
            </w:r>
            <w:r w:rsidRPr="008C064A">
              <w:rPr>
                <w:rFonts w:ascii="Calibri" w:eastAsia="Times New Roman" w:hAnsi="Calibri" w:cs="Calibri"/>
                <w:sz w:val="20"/>
              </w:rPr>
              <w:fldChar w:fldCharType="begin"/>
            </w:r>
            <w:r w:rsidRPr="008C064A">
              <w:rPr>
                <w:rFonts w:ascii="Calibri" w:eastAsia="Times New Roman" w:hAnsi="Calibri" w:cs="Calibri"/>
                <w:sz w:val="20"/>
              </w:rPr>
              <w:instrText xml:space="preserve">  </w:instrText>
            </w:r>
            <w:r w:rsidRPr="008C064A">
              <w:rPr>
                <w:rFonts w:ascii="Calibri" w:eastAsia="Times New Roman" w:hAnsi="Calibri" w:cs="Calibri"/>
                <w:sz w:val="20"/>
              </w:rPr>
              <w:fldChar w:fldCharType="end"/>
            </w:r>
            <w:r w:rsidRPr="008C064A">
              <w:rPr>
                <w:rFonts w:ascii="Calibri" w:eastAsia="Times New Roman" w:hAnsi="Calibri" w:cs="Calibri"/>
                <w:sz w:val="20"/>
              </w:rPr>
              <w:fldChar w:fldCharType="begin"/>
            </w:r>
            <w:r w:rsidRPr="008C064A">
              <w:rPr>
                <w:rFonts w:ascii="Calibri" w:eastAsia="Times New Roman" w:hAnsi="Calibri" w:cs="Calibri"/>
                <w:sz w:val="20"/>
              </w:rPr>
              <w:instrText xml:space="preserve">  </w:instrText>
            </w:r>
            <w:r w:rsidRPr="008C064A">
              <w:rPr>
                <w:rFonts w:ascii="Calibri" w:eastAsia="Times New Roman" w:hAnsi="Calibri" w:cs="Calibri"/>
                <w:sz w:val="20"/>
              </w:rPr>
              <w:fldChar w:fldCharType="end"/>
            </w:r>
          </w:p>
        </w:tc>
      </w:tr>
    </w:tbl>
    <w:p w14:paraId="17C6024B" w14:textId="77777777" w:rsidR="001929CD" w:rsidRDefault="001929CD" w:rsidP="00D00C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p>
    <w:p w14:paraId="2252A435" w14:textId="77777777" w:rsidR="00D00CBF" w:rsidRPr="00D00CBF" w:rsidRDefault="00D00CBF" w:rsidP="00D00C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r w:rsidRPr="00D00CBF">
        <w:rPr>
          <w:rFonts w:eastAsia="Times New Roman" w:cstheme="minorHAnsi"/>
          <w:b/>
        </w:rPr>
        <w:t>15. Reasons for change in burden</w:t>
      </w:r>
    </w:p>
    <w:p w14:paraId="57723821" w14:textId="5CEF6D76" w:rsidR="0078414F" w:rsidRDefault="0078414F" w:rsidP="00D00CBF">
      <w:pPr>
        <w:widowControl w:val="0"/>
        <w:autoSpaceDE w:val="0"/>
        <w:autoSpaceDN w:val="0"/>
        <w:adjustRightInd w:val="0"/>
        <w:spacing w:after="0"/>
      </w:pPr>
      <w:r>
        <w:t xml:space="preserve">The estimated burden for the final survey is </w:t>
      </w:r>
      <w:r w:rsidR="00850014">
        <w:t xml:space="preserve">758 </w:t>
      </w:r>
      <w:r>
        <w:t xml:space="preserve">hours. This represents a net increase of </w:t>
      </w:r>
      <w:r w:rsidR="00BF2256">
        <w:t>1,</w:t>
      </w:r>
      <w:r w:rsidR="00FC53A4">
        <w:t>492</w:t>
      </w:r>
      <w:r w:rsidR="00850014">
        <w:t xml:space="preserve"> </w:t>
      </w:r>
      <w:r w:rsidR="00BF2256">
        <w:t xml:space="preserve">respondents and </w:t>
      </w:r>
      <w:r w:rsidR="00850014">
        <w:t xml:space="preserve">723 </w:t>
      </w:r>
      <w:r>
        <w:t xml:space="preserve">hours from the estimated </w:t>
      </w:r>
      <w:r w:rsidR="00BF2256">
        <w:t xml:space="preserve">81 respondents and </w:t>
      </w:r>
      <w:r>
        <w:t xml:space="preserve">35 hours </w:t>
      </w:r>
      <w:r w:rsidR="00121D9A">
        <w:t xml:space="preserve">previously </w:t>
      </w:r>
      <w:r>
        <w:t xml:space="preserve">approved for the pilot survey. </w:t>
      </w:r>
    </w:p>
    <w:p w14:paraId="53E030A4" w14:textId="77777777" w:rsidR="0078414F" w:rsidRDefault="0078414F" w:rsidP="00D00CBF">
      <w:pPr>
        <w:widowControl w:val="0"/>
        <w:autoSpaceDE w:val="0"/>
        <w:autoSpaceDN w:val="0"/>
        <w:adjustRightInd w:val="0"/>
        <w:spacing w:after="0"/>
      </w:pPr>
    </w:p>
    <w:p w14:paraId="5AB6D792" w14:textId="77777777" w:rsidR="00D00CBF" w:rsidRPr="00D00CBF" w:rsidRDefault="00D00CBF" w:rsidP="00D00CBF">
      <w:pPr>
        <w:widowControl w:val="0"/>
        <w:autoSpaceDE w:val="0"/>
        <w:autoSpaceDN w:val="0"/>
        <w:adjustRightInd w:val="0"/>
        <w:spacing w:after="0"/>
        <w:rPr>
          <w:rFonts w:eastAsia="Times New Roman" w:cstheme="minorHAnsi"/>
          <w:b/>
        </w:rPr>
      </w:pPr>
      <w:r w:rsidRPr="00D00CBF">
        <w:rPr>
          <w:rFonts w:eastAsia="Times New Roman" w:cstheme="minorHAnsi"/>
          <w:b/>
        </w:rPr>
        <w:t xml:space="preserve">16. For collections of information whose results will be published, outline plans for tabulation and publication. Address any complex analytical techniques that will be used. Provide the time schedule for the entire project, including </w:t>
      </w:r>
      <w:r w:rsidRPr="00827EA6">
        <w:rPr>
          <w:rFonts w:eastAsia="Times New Roman" w:cstheme="minorHAnsi"/>
          <w:b/>
        </w:rPr>
        <w:t>beginning and ending dates</w:t>
      </w:r>
      <w:r w:rsidRPr="00D00CBF">
        <w:rPr>
          <w:rFonts w:eastAsia="Times New Roman" w:cstheme="minorHAnsi"/>
          <w:b/>
        </w:rPr>
        <w:t xml:space="preserve"> of the collection of information, completion of report, publication dates, and other actions.</w:t>
      </w:r>
    </w:p>
    <w:p w14:paraId="3378EDA2" w14:textId="77777777" w:rsidR="00D00CBF" w:rsidRPr="00686F49" w:rsidRDefault="00D00CBF" w:rsidP="008C064A">
      <w:pPr>
        <w:pStyle w:val="NoSpacing"/>
      </w:pPr>
    </w:p>
    <w:p w14:paraId="4141216A" w14:textId="10B4CA27" w:rsidR="00D00CBF" w:rsidRPr="00D00CBF" w:rsidRDefault="00D00CBF" w:rsidP="00546B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rPr>
      </w:pPr>
      <w:r w:rsidRPr="00D00CBF">
        <w:rPr>
          <w:rFonts w:eastAsia="Times New Roman" w:cstheme="minorHAnsi"/>
        </w:rPr>
        <w:t xml:space="preserve">After data collection is complete, University of Montana researchers will prepare a final report </w:t>
      </w:r>
      <w:r w:rsidR="00FD5F2E">
        <w:rPr>
          <w:rFonts w:eastAsia="Times New Roman" w:cstheme="minorHAnsi"/>
        </w:rPr>
        <w:t xml:space="preserve">that will </w:t>
      </w:r>
      <w:r w:rsidRPr="00D00CBF">
        <w:rPr>
          <w:rFonts w:eastAsia="Times New Roman" w:cstheme="minorHAnsi"/>
        </w:rPr>
        <w:t>present</w:t>
      </w:r>
      <w:r w:rsidR="00FD5F2E">
        <w:rPr>
          <w:rFonts w:eastAsia="Times New Roman" w:cstheme="minorHAnsi"/>
        </w:rPr>
        <w:t xml:space="preserve"> </w:t>
      </w:r>
      <w:r w:rsidRPr="00D00CBF">
        <w:rPr>
          <w:rFonts w:eastAsia="Times New Roman" w:cstheme="minorHAnsi"/>
        </w:rPr>
        <w:t xml:space="preserve">the </w:t>
      </w:r>
      <w:r w:rsidR="002B1577" w:rsidRPr="00D00CBF">
        <w:rPr>
          <w:rFonts w:eastAsia="Times New Roman" w:cstheme="minorHAnsi"/>
        </w:rPr>
        <w:t xml:space="preserve">survey </w:t>
      </w:r>
      <w:r w:rsidRPr="00D00CBF">
        <w:rPr>
          <w:rFonts w:eastAsia="Times New Roman" w:cstheme="minorHAnsi"/>
        </w:rPr>
        <w:t xml:space="preserve">results and the </w:t>
      </w:r>
      <w:r w:rsidR="00850014">
        <w:rPr>
          <w:rFonts w:eastAsia="Times New Roman" w:cstheme="minorHAnsi"/>
        </w:rPr>
        <w:t>willingness to pay (</w:t>
      </w:r>
      <w:r w:rsidRPr="00D00CBF">
        <w:rPr>
          <w:rFonts w:eastAsia="Times New Roman" w:cstheme="minorHAnsi"/>
        </w:rPr>
        <w:t>WTP</w:t>
      </w:r>
      <w:r w:rsidR="00850014">
        <w:rPr>
          <w:rFonts w:eastAsia="Times New Roman" w:cstheme="minorHAnsi"/>
        </w:rPr>
        <w:t>)</w:t>
      </w:r>
      <w:r w:rsidRPr="00D00CBF">
        <w:rPr>
          <w:rFonts w:eastAsia="Times New Roman" w:cstheme="minorHAnsi"/>
        </w:rPr>
        <w:t xml:space="preserve"> estimates. Section B.2 describes the analytical techniques that will be used to summarize the results and estimate the WTP values. </w:t>
      </w:r>
    </w:p>
    <w:p w14:paraId="2B99A0D8" w14:textId="77777777" w:rsidR="00D27C31" w:rsidRPr="0074058B" w:rsidRDefault="00D27C31" w:rsidP="0074058B">
      <w:pPr>
        <w:pStyle w:val="NoSpacing"/>
        <w:rPr>
          <w:rFonts w:eastAsia="Times New Roman" w:cstheme="minorHAnsi"/>
          <w:b/>
          <w:sz w:val="16"/>
        </w:rPr>
      </w:pPr>
    </w:p>
    <w:p w14:paraId="7AABB6DF" w14:textId="6C3CC8D3" w:rsidR="008066EC" w:rsidRDefault="00FB6FA0" w:rsidP="008C064A">
      <w:pPr>
        <w:pStyle w:val="NoSpacing"/>
      </w:pPr>
      <w:r>
        <w:rPr>
          <w:rFonts w:eastAsia="Times New Roman" w:cstheme="minorHAnsi"/>
          <w:b/>
        </w:rPr>
        <w:t>T</w:t>
      </w:r>
      <w:r w:rsidRPr="00D00CBF">
        <w:rPr>
          <w:rFonts w:eastAsia="Times New Roman" w:cstheme="minorHAnsi"/>
          <w:b/>
        </w:rPr>
        <w:t>ime schedule</w:t>
      </w:r>
    </w:p>
    <w:p w14:paraId="28938146" w14:textId="77777777" w:rsidR="00FB6FA0" w:rsidRPr="0074058B" w:rsidRDefault="00FB6FA0" w:rsidP="008C064A">
      <w:pPr>
        <w:pStyle w:val="NoSpacing"/>
        <w:rPr>
          <w:sz w:val="16"/>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2160"/>
        <w:gridCol w:w="3600"/>
        <w:gridCol w:w="3780"/>
      </w:tblGrid>
      <w:tr w:rsidR="00850014" w:rsidRPr="00D00CBF" w14:paraId="21441613" w14:textId="00A69962" w:rsidTr="0074058B">
        <w:tc>
          <w:tcPr>
            <w:tcW w:w="2160" w:type="dxa"/>
            <w:tcBorders>
              <w:top w:val="single" w:sz="4" w:space="0" w:color="auto"/>
            </w:tcBorders>
            <w:shd w:val="clear" w:color="auto" w:fill="D9D9D9" w:themeFill="background1" w:themeFillShade="D9"/>
            <w:vAlign w:val="center"/>
          </w:tcPr>
          <w:p w14:paraId="3DD32270" w14:textId="77777777" w:rsidR="00850014" w:rsidRDefault="00850014" w:rsidP="00D71789">
            <w:pPr>
              <w:spacing w:before="20" w:after="20"/>
              <w:rPr>
                <w:rFonts w:eastAsia="Calibri" w:cstheme="minorHAnsi"/>
                <w:b/>
                <w:sz w:val="20"/>
                <w:szCs w:val="20"/>
              </w:rPr>
            </w:pPr>
          </w:p>
        </w:tc>
        <w:tc>
          <w:tcPr>
            <w:tcW w:w="3600" w:type="dxa"/>
            <w:tcBorders>
              <w:bottom w:val="nil"/>
              <w:right w:val="single" w:sz="4" w:space="0" w:color="auto"/>
            </w:tcBorders>
            <w:shd w:val="clear" w:color="auto" w:fill="D9D9D9" w:themeFill="background1" w:themeFillShade="D9"/>
          </w:tcPr>
          <w:p w14:paraId="67DCEB84" w14:textId="02BBED7F" w:rsidR="00850014" w:rsidRPr="0074058B" w:rsidRDefault="00850014" w:rsidP="00A43884">
            <w:pPr>
              <w:tabs>
                <w:tab w:val="right" w:pos="3492"/>
              </w:tabs>
              <w:spacing w:before="20" w:after="20"/>
              <w:rPr>
                <w:rFonts w:eastAsia="Calibri" w:cstheme="minorHAnsi"/>
                <w:b/>
                <w:sz w:val="20"/>
                <w:szCs w:val="20"/>
              </w:rPr>
            </w:pPr>
            <w:r w:rsidRPr="0074058B">
              <w:rPr>
                <w:rFonts w:eastAsia="Calibri" w:cstheme="minorHAnsi"/>
                <w:b/>
                <w:sz w:val="20"/>
                <w:szCs w:val="20"/>
              </w:rPr>
              <w:t>Steps</w:t>
            </w:r>
          </w:p>
        </w:tc>
        <w:tc>
          <w:tcPr>
            <w:tcW w:w="3780" w:type="dxa"/>
            <w:tcBorders>
              <w:bottom w:val="nil"/>
              <w:right w:val="single" w:sz="4" w:space="0" w:color="auto"/>
            </w:tcBorders>
            <w:shd w:val="clear" w:color="auto" w:fill="D9D9D9" w:themeFill="background1" w:themeFillShade="D9"/>
          </w:tcPr>
          <w:p w14:paraId="1256FB61" w14:textId="2A9E3B15" w:rsidR="00850014" w:rsidRPr="0074058B" w:rsidRDefault="00850014" w:rsidP="00A43884">
            <w:pPr>
              <w:tabs>
                <w:tab w:val="right" w:pos="3492"/>
              </w:tabs>
              <w:spacing w:before="20" w:after="20"/>
              <w:rPr>
                <w:rFonts w:eastAsia="Calibri" w:cstheme="minorHAnsi"/>
                <w:b/>
                <w:sz w:val="20"/>
                <w:szCs w:val="20"/>
              </w:rPr>
            </w:pPr>
            <w:r w:rsidRPr="0074058B">
              <w:rPr>
                <w:rFonts w:eastAsia="Calibri" w:cstheme="minorHAnsi"/>
                <w:b/>
                <w:sz w:val="20"/>
                <w:szCs w:val="20"/>
              </w:rPr>
              <w:t>Time Schedule</w:t>
            </w:r>
            <w:r w:rsidR="00971BF0" w:rsidRPr="0074058B">
              <w:rPr>
                <w:rFonts w:eastAsia="Calibri" w:cstheme="minorHAnsi"/>
                <w:b/>
                <w:sz w:val="20"/>
                <w:szCs w:val="20"/>
              </w:rPr>
              <w:t xml:space="preserve"> (preliminary estimated)</w:t>
            </w:r>
          </w:p>
        </w:tc>
      </w:tr>
      <w:tr w:rsidR="00850014" w:rsidRPr="00D00CBF" w14:paraId="7119D126" w14:textId="2DF66340" w:rsidTr="0074058B">
        <w:tc>
          <w:tcPr>
            <w:tcW w:w="2160" w:type="dxa"/>
            <w:vMerge w:val="restart"/>
            <w:tcBorders>
              <w:top w:val="single" w:sz="4" w:space="0" w:color="auto"/>
            </w:tcBorders>
            <w:shd w:val="clear" w:color="auto" w:fill="F2F2F2" w:themeFill="background1" w:themeFillShade="F2"/>
            <w:vAlign w:val="center"/>
          </w:tcPr>
          <w:p w14:paraId="4C0F98B0" w14:textId="77777777" w:rsidR="00850014" w:rsidRPr="004F1887" w:rsidRDefault="00850014" w:rsidP="00D71789">
            <w:pPr>
              <w:spacing w:before="20" w:after="20"/>
              <w:rPr>
                <w:rFonts w:eastAsia="Calibri" w:cstheme="minorHAnsi"/>
                <w:b/>
                <w:sz w:val="20"/>
                <w:szCs w:val="20"/>
              </w:rPr>
            </w:pPr>
            <w:r>
              <w:rPr>
                <w:rFonts w:eastAsia="Calibri" w:cstheme="minorHAnsi"/>
                <w:b/>
                <w:sz w:val="20"/>
                <w:szCs w:val="20"/>
              </w:rPr>
              <w:t>Survey Administration</w:t>
            </w:r>
          </w:p>
        </w:tc>
        <w:tc>
          <w:tcPr>
            <w:tcW w:w="3600" w:type="dxa"/>
            <w:tcBorders>
              <w:bottom w:val="nil"/>
              <w:right w:val="single" w:sz="4" w:space="0" w:color="auto"/>
            </w:tcBorders>
            <w:shd w:val="clear" w:color="auto" w:fill="F2F2F2" w:themeFill="background1" w:themeFillShade="F2"/>
          </w:tcPr>
          <w:p w14:paraId="0D618436" w14:textId="77777777" w:rsidR="00850014" w:rsidRPr="004F1887" w:rsidRDefault="00850014" w:rsidP="00A43884">
            <w:pPr>
              <w:tabs>
                <w:tab w:val="right" w:pos="3492"/>
              </w:tabs>
              <w:spacing w:before="20" w:after="20"/>
              <w:rPr>
                <w:rFonts w:eastAsia="Calibri" w:cstheme="minorHAnsi"/>
                <w:sz w:val="20"/>
                <w:szCs w:val="20"/>
              </w:rPr>
            </w:pPr>
            <w:r>
              <w:rPr>
                <w:rFonts w:eastAsia="Calibri" w:cstheme="minorHAnsi"/>
                <w:sz w:val="20"/>
                <w:szCs w:val="20"/>
              </w:rPr>
              <w:t>Mail</w:t>
            </w:r>
            <w:r w:rsidRPr="004F1887" w:rsidDel="00A43884">
              <w:rPr>
                <w:rFonts w:eastAsia="Calibri" w:cstheme="minorHAnsi"/>
                <w:sz w:val="20"/>
                <w:szCs w:val="20"/>
              </w:rPr>
              <w:t xml:space="preserve"> </w:t>
            </w:r>
            <w:r>
              <w:rPr>
                <w:rFonts w:eastAsia="Calibri" w:cstheme="minorHAnsi"/>
                <w:sz w:val="20"/>
                <w:szCs w:val="20"/>
              </w:rPr>
              <w:t>initial contact letter</w:t>
            </w:r>
          </w:p>
        </w:tc>
        <w:tc>
          <w:tcPr>
            <w:tcW w:w="3780" w:type="dxa"/>
            <w:tcBorders>
              <w:bottom w:val="nil"/>
              <w:right w:val="single" w:sz="4" w:space="0" w:color="auto"/>
            </w:tcBorders>
            <w:shd w:val="clear" w:color="auto" w:fill="F2F2F2" w:themeFill="background1" w:themeFillShade="F2"/>
          </w:tcPr>
          <w:p w14:paraId="604A5744" w14:textId="457F0845" w:rsidR="00850014" w:rsidRDefault="00971BF0" w:rsidP="00A43884">
            <w:pPr>
              <w:tabs>
                <w:tab w:val="right" w:pos="3492"/>
              </w:tabs>
              <w:spacing w:before="20" w:after="20"/>
              <w:rPr>
                <w:rFonts w:eastAsia="Calibri" w:cstheme="minorHAnsi"/>
                <w:sz w:val="20"/>
                <w:szCs w:val="20"/>
              </w:rPr>
            </w:pPr>
            <w:r>
              <w:rPr>
                <w:rFonts w:eastAsia="Calibri" w:cstheme="minorHAnsi"/>
                <w:sz w:val="20"/>
                <w:szCs w:val="20"/>
              </w:rPr>
              <w:t>2</w:t>
            </w:r>
            <w:r w:rsidR="00850014">
              <w:rPr>
                <w:rFonts w:eastAsia="Calibri" w:cstheme="minorHAnsi"/>
                <w:sz w:val="20"/>
                <w:szCs w:val="20"/>
              </w:rPr>
              <w:t xml:space="preserve"> weeks following final OMB approval</w:t>
            </w:r>
          </w:p>
        </w:tc>
      </w:tr>
      <w:tr w:rsidR="00850014" w:rsidRPr="00D00CBF" w14:paraId="649B17CE" w14:textId="1F02B910" w:rsidTr="0074058B">
        <w:tc>
          <w:tcPr>
            <w:tcW w:w="2160" w:type="dxa"/>
            <w:vMerge/>
            <w:shd w:val="clear" w:color="auto" w:fill="F2F2F2" w:themeFill="background1" w:themeFillShade="F2"/>
          </w:tcPr>
          <w:p w14:paraId="06798E3A" w14:textId="77777777" w:rsidR="00850014" w:rsidRPr="004F1887" w:rsidRDefault="00850014" w:rsidP="00262EB5">
            <w:pPr>
              <w:spacing w:before="20" w:after="20"/>
              <w:rPr>
                <w:rFonts w:eastAsia="Calibri" w:cstheme="minorHAnsi"/>
                <w:b/>
                <w:sz w:val="20"/>
                <w:szCs w:val="20"/>
              </w:rPr>
            </w:pPr>
          </w:p>
        </w:tc>
        <w:tc>
          <w:tcPr>
            <w:tcW w:w="3600" w:type="dxa"/>
            <w:tcBorders>
              <w:top w:val="nil"/>
              <w:bottom w:val="nil"/>
              <w:right w:val="single" w:sz="4" w:space="0" w:color="auto"/>
            </w:tcBorders>
            <w:shd w:val="clear" w:color="auto" w:fill="F2F2F2" w:themeFill="background1" w:themeFillShade="F2"/>
          </w:tcPr>
          <w:p w14:paraId="0051FE72" w14:textId="77777777" w:rsidR="00850014" w:rsidRPr="004F1887" w:rsidRDefault="00850014" w:rsidP="00141191">
            <w:pPr>
              <w:spacing w:before="20" w:after="20"/>
              <w:rPr>
                <w:rFonts w:eastAsia="Calibri" w:cstheme="minorHAnsi"/>
                <w:sz w:val="20"/>
                <w:szCs w:val="20"/>
              </w:rPr>
            </w:pPr>
            <w:r w:rsidRPr="004F1887">
              <w:rPr>
                <w:rFonts w:eastAsia="Calibri" w:cstheme="minorHAnsi"/>
                <w:sz w:val="20"/>
                <w:szCs w:val="20"/>
              </w:rPr>
              <w:t>1</w:t>
            </w:r>
            <w:r w:rsidRPr="004F1887">
              <w:rPr>
                <w:rFonts w:eastAsia="Calibri" w:cstheme="minorHAnsi"/>
                <w:sz w:val="20"/>
                <w:szCs w:val="20"/>
                <w:vertAlign w:val="superscript"/>
              </w:rPr>
              <w:t>st</w:t>
            </w:r>
            <w:r w:rsidRPr="004F1887">
              <w:rPr>
                <w:rFonts w:eastAsia="Calibri" w:cstheme="minorHAnsi"/>
                <w:sz w:val="20"/>
                <w:szCs w:val="20"/>
              </w:rPr>
              <w:t xml:space="preserve"> survey mailing</w:t>
            </w:r>
            <w:r>
              <w:rPr>
                <w:rFonts w:eastAsia="Calibri" w:cstheme="minorHAnsi"/>
                <w:sz w:val="20"/>
                <w:szCs w:val="20"/>
              </w:rPr>
              <w:t>,</w:t>
            </w:r>
            <w:r w:rsidRPr="004F1887">
              <w:rPr>
                <w:rFonts w:eastAsia="Calibri" w:cstheme="minorHAnsi"/>
                <w:sz w:val="20"/>
                <w:szCs w:val="20"/>
              </w:rPr>
              <w:t xml:space="preserve"> Reminder postcard</w:t>
            </w:r>
            <w:r>
              <w:rPr>
                <w:rFonts w:eastAsia="Calibri" w:cstheme="minorHAnsi"/>
                <w:sz w:val="20"/>
                <w:szCs w:val="20"/>
              </w:rPr>
              <w:t xml:space="preserve">, </w:t>
            </w:r>
            <w:r w:rsidRPr="004F1887">
              <w:rPr>
                <w:rFonts w:eastAsia="Calibri" w:cstheme="minorHAnsi"/>
                <w:sz w:val="20"/>
                <w:szCs w:val="20"/>
              </w:rPr>
              <w:t>2</w:t>
            </w:r>
            <w:r w:rsidRPr="004F1887">
              <w:rPr>
                <w:rFonts w:eastAsia="Calibri" w:cstheme="minorHAnsi"/>
                <w:sz w:val="20"/>
                <w:szCs w:val="20"/>
                <w:vertAlign w:val="superscript"/>
              </w:rPr>
              <w:t>nd</w:t>
            </w:r>
            <w:r w:rsidRPr="004F1887">
              <w:rPr>
                <w:rFonts w:eastAsia="Calibri" w:cstheme="minorHAnsi"/>
                <w:sz w:val="20"/>
                <w:szCs w:val="20"/>
              </w:rPr>
              <w:t xml:space="preserve"> survey mailing</w:t>
            </w:r>
            <w:r>
              <w:rPr>
                <w:rFonts w:eastAsia="Calibri" w:cstheme="minorHAnsi"/>
                <w:sz w:val="20"/>
                <w:szCs w:val="20"/>
              </w:rPr>
              <w:t xml:space="preserve">, </w:t>
            </w:r>
            <w:r w:rsidRPr="004F1887">
              <w:rPr>
                <w:rFonts w:eastAsia="Calibri" w:cstheme="minorHAnsi"/>
                <w:sz w:val="20"/>
                <w:szCs w:val="20"/>
              </w:rPr>
              <w:t>3</w:t>
            </w:r>
            <w:r w:rsidRPr="004F1887">
              <w:rPr>
                <w:rFonts w:eastAsia="Calibri" w:cstheme="minorHAnsi"/>
                <w:sz w:val="20"/>
                <w:szCs w:val="20"/>
                <w:vertAlign w:val="superscript"/>
              </w:rPr>
              <w:t>rd</w:t>
            </w:r>
            <w:r w:rsidRPr="004F1887">
              <w:rPr>
                <w:rFonts w:eastAsia="Calibri" w:cstheme="minorHAnsi"/>
                <w:sz w:val="20"/>
                <w:szCs w:val="20"/>
              </w:rPr>
              <w:t xml:space="preserve"> </w:t>
            </w:r>
            <w:r w:rsidRPr="00A43884">
              <w:rPr>
                <w:rFonts w:eastAsia="Calibri" w:cstheme="minorHAnsi"/>
                <w:sz w:val="20"/>
                <w:szCs w:val="20"/>
              </w:rPr>
              <w:t xml:space="preserve">survey </w:t>
            </w:r>
            <w:r w:rsidRPr="004F1887">
              <w:rPr>
                <w:rFonts w:eastAsia="Calibri" w:cstheme="minorHAnsi"/>
                <w:sz w:val="20"/>
                <w:szCs w:val="20"/>
              </w:rPr>
              <w:t>mailing</w:t>
            </w:r>
          </w:p>
        </w:tc>
        <w:tc>
          <w:tcPr>
            <w:tcW w:w="3780" w:type="dxa"/>
            <w:tcBorders>
              <w:top w:val="nil"/>
              <w:bottom w:val="nil"/>
              <w:right w:val="single" w:sz="4" w:space="0" w:color="auto"/>
            </w:tcBorders>
            <w:shd w:val="clear" w:color="auto" w:fill="F2F2F2" w:themeFill="background1" w:themeFillShade="F2"/>
          </w:tcPr>
          <w:p w14:paraId="46826584" w14:textId="60A4B512" w:rsidR="00850014" w:rsidRPr="004F1887" w:rsidRDefault="00971BF0" w:rsidP="00971BF0">
            <w:pPr>
              <w:spacing w:before="20" w:after="20"/>
              <w:rPr>
                <w:rFonts w:eastAsia="Calibri" w:cstheme="minorHAnsi"/>
                <w:sz w:val="20"/>
                <w:szCs w:val="20"/>
              </w:rPr>
            </w:pPr>
            <w:r>
              <w:rPr>
                <w:rFonts w:eastAsia="Calibri" w:cstheme="minorHAnsi"/>
                <w:sz w:val="20"/>
                <w:szCs w:val="20"/>
              </w:rPr>
              <w:t>Completed within 1.5 months of initial survey mailing</w:t>
            </w:r>
          </w:p>
        </w:tc>
      </w:tr>
      <w:tr w:rsidR="00850014" w:rsidRPr="00D00CBF" w14:paraId="7163D559" w14:textId="137D5677" w:rsidTr="0074058B">
        <w:tc>
          <w:tcPr>
            <w:tcW w:w="2160" w:type="dxa"/>
            <w:vMerge/>
            <w:tcBorders>
              <w:bottom w:val="single" w:sz="4" w:space="0" w:color="auto"/>
            </w:tcBorders>
            <w:shd w:val="clear" w:color="auto" w:fill="F2F2F2" w:themeFill="background1" w:themeFillShade="F2"/>
          </w:tcPr>
          <w:p w14:paraId="2CED231D" w14:textId="77777777" w:rsidR="00850014" w:rsidRPr="004F1887" w:rsidRDefault="00850014" w:rsidP="00262EB5">
            <w:pPr>
              <w:spacing w:before="20" w:after="20"/>
              <w:rPr>
                <w:rFonts w:eastAsia="Calibri" w:cstheme="minorHAnsi"/>
                <w:b/>
                <w:sz w:val="20"/>
                <w:szCs w:val="20"/>
              </w:rPr>
            </w:pPr>
          </w:p>
        </w:tc>
        <w:tc>
          <w:tcPr>
            <w:tcW w:w="3600" w:type="dxa"/>
            <w:tcBorders>
              <w:top w:val="nil"/>
              <w:bottom w:val="nil"/>
              <w:right w:val="single" w:sz="4" w:space="0" w:color="auto"/>
            </w:tcBorders>
            <w:shd w:val="clear" w:color="auto" w:fill="F2F2F2" w:themeFill="background1" w:themeFillShade="F2"/>
          </w:tcPr>
          <w:p w14:paraId="2068D944" w14:textId="77777777" w:rsidR="00850014" w:rsidRPr="004F1887" w:rsidRDefault="00850014" w:rsidP="00141191">
            <w:pPr>
              <w:spacing w:before="20" w:after="20"/>
              <w:rPr>
                <w:rFonts w:eastAsia="Calibri" w:cstheme="minorHAnsi"/>
                <w:sz w:val="20"/>
                <w:szCs w:val="20"/>
              </w:rPr>
            </w:pPr>
            <w:r w:rsidRPr="004F1887">
              <w:rPr>
                <w:rFonts w:eastAsia="Calibri" w:cstheme="minorHAnsi"/>
                <w:sz w:val="20"/>
                <w:szCs w:val="20"/>
              </w:rPr>
              <w:t>Main data collection complete</w:t>
            </w:r>
          </w:p>
        </w:tc>
        <w:tc>
          <w:tcPr>
            <w:tcW w:w="3780" w:type="dxa"/>
            <w:tcBorders>
              <w:top w:val="nil"/>
              <w:bottom w:val="nil"/>
              <w:right w:val="single" w:sz="4" w:space="0" w:color="auto"/>
            </w:tcBorders>
            <w:shd w:val="clear" w:color="auto" w:fill="F2F2F2" w:themeFill="background1" w:themeFillShade="F2"/>
          </w:tcPr>
          <w:p w14:paraId="4A6AE115" w14:textId="356D2532" w:rsidR="00850014" w:rsidRPr="004F1887" w:rsidRDefault="00971BF0" w:rsidP="00141191">
            <w:pPr>
              <w:spacing w:before="20" w:after="20"/>
              <w:rPr>
                <w:rFonts w:eastAsia="Calibri" w:cstheme="minorHAnsi"/>
                <w:sz w:val="20"/>
                <w:szCs w:val="20"/>
              </w:rPr>
            </w:pPr>
            <w:r>
              <w:rPr>
                <w:rFonts w:eastAsia="Calibri" w:cstheme="minorHAnsi"/>
                <w:sz w:val="20"/>
                <w:szCs w:val="20"/>
              </w:rPr>
              <w:t>2 months following OMB approval</w:t>
            </w:r>
          </w:p>
        </w:tc>
      </w:tr>
      <w:tr w:rsidR="00971BF0" w:rsidRPr="00D00CBF" w14:paraId="189D97D4" w14:textId="77777777" w:rsidTr="0074058B">
        <w:trPr>
          <w:trHeight w:val="701"/>
        </w:trPr>
        <w:tc>
          <w:tcPr>
            <w:tcW w:w="2160" w:type="dxa"/>
            <w:shd w:val="clear" w:color="auto" w:fill="F2F2F2" w:themeFill="background1" w:themeFillShade="F2"/>
          </w:tcPr>
          <w:p w14:paraId="3374F49F" w14:textId="0FD66730" w:rsidR="00971BF0" w:rsidRDefault="00971BF0" w:rsidP="00262EB5">
            <w:pPr>
              <w:spacing w:before="20" w:after="20"/>
              <w:rPr>
                <w:rFonts w:eastAsia="Calibri" w:cstheme="minorHAnsi"/>
                <w:b/>
                <w:sz w:val="20"/>
                <w:szCs w:val="20"/>
              </w:rPr>
            </w:pPr>
            <w:r w:rsidRPr="004F1887">
              <w:rPr>
                <w:rFonts w:eastAsia="Calibri" w:cstheme="minorHAnsi"/>
                <w:b/>
                <w:sz w:val="20"/>
                <w:szCs w:val="20"/>
              </w:rPr>
              <w:t>Analysis</w:t>
            </w:r>
          </w:p>
        </w:tc>
        <w:tc>
          <w:tcPr>
            <w:tcW w:w="3600" w:type="dxa"/>
            <w:tcBorders>
              <w:right w:val="single" w:sz="4" w:space="0" w:color="auto"/>
            </w:tcBorders>
            <w:shd w:val="clear" w:color="auto" w:fill="F2F2F2" w:themeFill="background1" w:themeFillShade="F2"/>
          </w:tcPr>
          <w:p w14:paraId="2F415F80" w14:textId="77777777" w:rsidR="00971BF0" w:rsidRDefault="00971BF0" w:rsidP="00A968AE">
            <w:pPr>
              <w:spacing w:before="20" w:after="20"/>
              <w:rPr>
                <w:rFonts w:eastAsia="Calibri" w:cstheme="minorHAnsi"/>
                <w:sz w:val="20"/>
                <w:szCs w:val="20"/>
              </w:rPr>
            </w:pPr>
            <w:r w:rsidRPr="004F1887">
              <w:rPr>
                <w:rFonts w:eastAsia="Calibri" w:cstheme="minorHAnsi"/>
                <w:sz w:val="20"/>
                <w:szCs w:val="20"/>
              </w:rPr>
              <w:t xml:space="preserve">Begin Data Analysis </w:t>
            </w:r>
          </w:p>
          <w:p w14:paraId="28D94072" w14:textId="79F97AC7" w:rsidR="00971BF0" w:rsidRPr="004F1887" w:rsidRDefault="00971BF0" w:rsidP="00A43884">
            <w:pPr>
              <w:spacing w:before="20" w:after="20"/>
              <w:rPr>
                <w:rFonts w:eastAsia="Calibri" w:cstheme="minorHAnsi"/>
                <w:sz w:val="20"/>
                <w:szCs w:val="20"/>
              </w:rPr>
            </w:pPr>
            <w:r w:rsidRPr="004F1887">
              <w:rPr>
                <w:rFonts w:eastAsia="Calibri" w:cstheme="minorHAnsi"/>
                <w:sz w:val="20"/>
                <w:szCs w:val="20"/>
              </w:rPr>
              <w:t>Complete Data Analysis</w:t>
            </w:r>
          </w:p>
        </w:tc>
        <w:tc>
          <w:tcPr>
            <w:tcW w:w="3780" w:type="dxa"/>
            <w:tcBorders>
              <w:right w:val="single" w:sz="4" w:space="0" w:color="auto"/>
            </w:tcBorders>
            <w:shd w:val="clear" w:color="auto" w:fill="F2F2F2" w:themeFill="background1" w:themeFillShade="F2"/>
          </w:tcPr>
          <w:p w14:paraId="4CC1C56C" w14:textId="77777777" w:rsidR="00971BF0" w:rsidRDefault="00971BF0" w:rsidP="00A43884">
            <w:pPr>
              <w:spacing w:before="20" w:after="20"/>
              <w:rPr>
                <w:rFonts w:eastAsia="Calibri" w:cstheme="minorHAnsi"/>
                <w:sz w:val="20"/>
                <w:szCs w:val="20"/>
              </w:rPr>
            </w:pPr>
            <w:r>
              <w:rPr>
                <w:rFonts w:eastAsia="Calibri" w:cstheme="minorHAnsi"/>
                <w:sz w:val="20"/>
                <w:szCs w:val="20"/>
              </w:rPr>
              <w:t>2 months following OMB approval</w:t>
            </w:r>
          </w:p>
          <w:p w14:paraId="318A103C" w14:textId="40BF8F6F" w:rsidR="00971BF0" w:rsidRPr="004F1887" w:rsidRDefault="00971BF0" w:rsidP="00A43884">
            <w:pPr>
              <w:spacing w:before="20" w:after="20"/>
              <w:rPr>
                <w:rFonts w:eastAsia="Calibri" w:cstheme="minorHAnsi"/>
                <w:sz w:val="20"/>
                <w:szCs w:val="20"/>
              </w:rPr>
            </w:pPr>
            <w:r>
              <w:rPr>
                <w:rFonts w:eastAsia="Calibri" w:cstheme="minorHAnsi"/>
                <w:sz w:val="20"/>
                <w:szCs w:val="20"/>
              </w:rPr>
              <w:t>3 months following OMB approval</w:t>
            </w:r>
          </w:p>
        </w:tc>
      </w:tr>
      <w:tr w:rsidR="00971BF0" w:rsidRPr="00D00CBF" w14:paraId="77C925C6" w14:textId="0149B1E8" w:rsidTr="0074058B">
        <w:trPr>
          <w:trHeight w:val="701"/>
        </w:trPr>
        <w:tc>
          <w:tcPr>
            <w:tcW w:w="2160" w:type="dxa"/>
            <w:tcBorders>
              <w:bottom w:val="nil"/>
            </w:tcBorders>
            <w:shd w:val="clear" w:color="auto" w:fill="F2F2F2" w:themeFill="background1" w:themeFillShade="F2"/>
            <w:vAlign w:val="center"/>
          </w:tcPr>
          <w:p w14:paraId="1DFCBAC2" w14:textId="77777777" w:rsidR="00971BF0" w:rsidRPr="004F1887" w:rsidRDefault="00971BF0" w:rsidP="00262EB5">
            <w:pPr>
              <w:spacing w:before="20" w:after="20"/>
              <w:rPr>
                <w:rFonts w:eastAsia="Calibri" w:cstheme="minorHAnsi"/>
                <w:b/>
                <w:sz w:val="20"/>
                <w:szCs w:val="20"/>
              </w:rPr>
            </w:pPr>
            <w:r>
              <w:rPr>
                <w:rFonts w:eastAsia="Calibri" w:cstheme="minorHAnsi"/>
                <w:b/>
                <w:sz w:val="20"/>
                <w:szCs w:val="20"/>
              </w:rPr>
              <w:t>Non-response survey</w:t>
            </w:r>
          </w:p>
        </w:tc>
        <w:tc>
          <w:tcPr>
            <w:tcW w:w="3600" w:type="dxa"/>
            <w:tcBorders>
              <w:bottom w:val="nil"/>
              <w:right w:val="single" w:sz="4" w:space="0" w:color="auto"/>
            </w:tcBorders>
            <w:shd w:val="clear" w:color="auto" w:fill="F2F2F2" w:themeFill="background1" w:themeFillShade="F2"/>
          </w:tcPr>
          <w:p w14:paraId="03956F09" w14:textId="77777777" w:rsidR="00971BF0" w:rsidRDefault="00971BF0" w:rsidP="00A43884">
            <w:pPr>
              <w:spacing w:before="20" w:after="20"/>
              <w:rPr>
                <w:rFonts w:eastAsia="Calibri" w:cstheme="minorHAnsi"/>
                <w:sz w:val="20"/>
                <w:szCs w:val="20"/>
              </w:rPr>
            </w:pPr>
            <w:r w:rsidRPr="004F1887">
              <w:rPr>
                <w:rFonts w:eastAsia="Calibri" w:cstheme="minorHAnsi"/>
                <w:sz w:val="20"/>
                <w:szCs w:val="20"/>
              </w:rPr>
              <w:t>Begin non</w:t>
            </w:r>
            <w:r>
              <w:rPr>
                <w:rFonts w:eastAsia="Calibri" w:cstheme="minorHAnsi"/>
                <w:sz w:val="20"/>
                <w:szCs w:val="20"/>
              </w:rPr>
              <w:t>-</w:t>
            </w:r>
            <w:r w:rsidRPr="004F1887">
              <w:rPr>
                <w:rFonts w:eastAsia="Calibri" w:cstheme="minorHAnsi"/>
                <w:sz w:val="20"/>
                <w:szCs w:val="20"/>
              </w:rPr>
              <w:t>response follow-up s</w:t>
            </w:r>
            <w:r>
              <w:rPr>
                <w:rFonts w:eastAsia="Calibri" w:cstheme="minorHAnsi"/>
                <w:sz w:val="20"/>
                <w:szCs w:val="20"/>
              </w:rPr>
              <w:t>urvey</w:t>
            </w:r>
            <w:r w:rsidRPr="004F1887">
              <w:rPr>
                <w:rFonts w:eastAsia="Calibri" w:cstheme="minorHAnsi"/>
                <w:sz w:val="20"/>
                <w:szCs w:val="20"/>
              </w:rPr>
              <w:t xml:space="preserve"> </w:t>
            </w:r>
          </w:p>
          <w:p w14:paraId="16D1557C" w14:textId="77777777" w:rsidR="00971BF0" w:rsidRPr="004F1887" w:rsidRDefault="00971BF0" w:rsidP="00A43884">
            <w:pPr>
              <w:spacing w:before="20" w:after="20"/>
              <w:rPr>
                <w:rFonts w:eastAsia="Calibri" w:cstheme="minorHAnsi"/>
                <w:sz w:val="20"/>
                <w:szCs w:val="20"/>
              </w:rPr>
            </w:pPr>
            <w:r w:rsidRPr="004F1887">
              <w:rPr>
                <w:rFonts w:eastAsia="Calibri" w:cstheme="minorHAnsi"/>
                <w:sz w:val="20"/>
                <w:szCs w:val="20"/>
              </w:rPr>
              <w:t>Non-response phone survey complete</w:t>
            </w:r>
          </w:p>
        </w:tc>
        <w:tc>
          <w:tcPr>
            <w:tcW w:w="3780" w:type="dxa"/>
            <w:tcBorders>
              <w:bottom w:val="nil"/>
              <w:right w:val="single" w:sz="4" w:space="0" w:color="auto"/>
            </w:tcBorders>
            <w:shd w:val="clear" w:color="auto" w:fill="F2F2F2" w:themeFill="background1" w:themeFillShade="F2"/>
          </w:tcPr>
          <w:p w14:paraId="033ACB81" w14:textId="0FEE6EF1" w:rsidR="00971BF0" w:rsidRPr="004F1887" w:rsidRDefault="00971BF0" w:rsidP="00A43884">
            <w:pPr>
              <w:spacing w:before="20" w:after="20"/>
              <w:rPr>
                <w:rFonts w:eastAsia="Calibri" w:cstheme="minorHAnsi"/>
                <w:sz w:val="20"/>
                <w:szCs w:val="20"/>
              </w:rPr>
            </w:pPr>
            <w:r>
              <w:rPr>
                <w:rFonts w:eastAsia="Calibri" w:cstheme="minorHAnsi"/>
                <w:sz w:val="20"/>
                <w:szCs w:val="20"/>
              </w:rPr>
              <w:t>2 weeks following completion of main data collection; complete within 1 month of main data collection</w:t>
            </w:r>
          </w:p>
        </w:tc>
      </w:tr>
      <w:tr w:rsidR="00971BF0" w:rsidRPr="00D00CBF" w14:paraId="5B1E50D0" w14:textId="3E7DFACB" w:rsidTr="0074058B">
        <w:tc>
          <w:tcPr>
            <w:tcW w:w="2160" w:type="dxa"/>
            <w:vMerge w:val="restart"/>
            <w:tcBorders>
              <w:top w:val="nil"/>
            </w:tcBorders>
            <w:shd w:val="clear" w:color="auto" w:fill="F2F2F2" w:themeFill="background1" w:themeFillShade="F2"/>
          </w:tcPr>
          <w:p w14:paraId="067A0681" w14:textId="77777777" w:rsidR="00971BF0" w:rsidRPr="004F1887" w:rsidRDefault="00971BF0" w:rsidP="00262EB5">
            <w:pPr>
              <w:spacing w:before="20" w:after="20"/>
              <w:rPr>
                <w:rFonts w:eastAsia="Calibri" w:cstheme="minorHAnsi"/>
                <w:b/>
                <w:sz w:val="20"/>
                <w:szCs w:val="20"/>
              </w:rPr>
            </w:pPr>
            <w:r w:rsidRPr="004F1887">
              <w:rPr>
                <w:rFonts w:eastAsia="Calibri" w:cstheme="minorHAnsi"/>
                <w:b/>
                <w:sz w:val="20"/>
                <w:szCs w:val="20"/>
              </w:rPr>
              <w:t>Reports</w:t>
            </w:r>
          </w:p>
        </w:tc>
        <w:tc>
          <w:tcPr>
            <w:tcW w:w="3600" w:type="dxa"/>
            <w:tcBorders>
              <w:top w:val="nil"/>
              <w:bottom w:val="nil"/>
              <w:right w:val="single" w:sz="4" w:space="0" w:color="auto"/>
            </w:tcBorders>
            <w:shd w:val="clear" w:color="auto" w:fill="F2F2F2" w:themeFill="background1" w:themeFillShade="F2"/>
          </w:tcPr>
          <w:p w14:paraId="125828B5" w14:textId="77777777" w:rsidR="00971BF0" w:rsidRPr="004F1887" w:rsidRDefault="00971BF0" w:rsidP="00141191">
            <w:pPr>
              <w:spacing w:before="20" w:after="20"/>
              <w:rPr>
                <w:rFonts w:eastAsia="Calibri" w:cstheme="minorHAnsi"/>
                <w:sz w:val="20"/>
                <w:szCs w:val="20"/>
              </w:rPr>
            </w:pPr>
            <w:r w:rsidRPr="004F1887">
              <w:rPr>
                <w:rFonts w:eastAsia="Calibri" w:cstheme="minorHAnsi"/>
                <w:sz w:val="20"/>
                <w:szCs w:val="20"/>
              </w:rPr>
              <w:t>Draft report</w:t>
            </w:r>
          </w:p>
        </w:tc>
        <w:tc>
          <w:tcPr>
            <w:tcW w:w="3780" w:type="dxa"/>
            <w:tcBorders>
              <w:top w:val="nil"/>
              <w:bottom w:val="nil"/>
              <w:right w:val="single" w:sz="4" w:space="0" w:color="auto"/>
            </w:tcBorders>
            <w:shd w:val="clear" w:color="auto" w:fill="F2F2F2" w:themeFill="background1" w:themeFillShade="F2"/>
          </w:tcPr>
          <w:p w14:paraId="020B0CB0" w14:textId="1614EE2C" w:rsidR="00971BF0" w:rsidRPr="004F1887" w:rsidRDefault="00971BF0" w:rsidP="00141191">
            <w:pPr>
              <w:spacing w:before="20" w:after="20"/>
              <w:rPr>
                <w:rFonts w:eastAsia="Calibri" w:cstheme="minorHAnsi"/>
                <w:sz w:val="20"/>
                <w:szCs w:val="20"/>
              </w:rPr>
            </w:pPr>
            <w:r>
              <w:rPr>
                <w:rFonts w:eastAsia="Calibri" w:cstheme="minorHAnsi"/>
                <w:sz w:val="20"/>
                <w:szCs w:val="20"/>
              </w:rPr>
              <w:t>5 months following OMB approval</w:t>
            </w:r>
          </w:p>
        </w:tc>
      </w:tr>
      <w:tr w:rsidR="00971BF0" w:rsidRPr="00D00CBF" w14:paraId="003C8F92" w14:textId="7CF26A04" w:rsidTr="0074058B">
        <w:tc>
          <w:tcPr>
            <w:tcW w:w="2160" w:type="dxa"/>
            <w:vMerge/>
            <w:shd w:val="clear" w:color="auto" w:fill="F2F2F2" w:themeFill="background1" w:themeFillShade="F2"/>
          </w:tcPr>
          <w:p w14:paraId="350F2A15" w14:textId="77777777" w:rsidR="00971BF0" w:rsidRPr="004F1887" w:rsidRDefault="00971BF0" w:rsidP="00D00CBF">
            <w:pPr>
              <w:spacing w:before="20" w:after="20"/>
              <w:rPr>
                <w:rFonts w:eastAsia="Calibri" w:cstheme="minorHAnsi"/>
                <w:b/>
                <w:sz w:val="20"/>
                <w:szCs w:val="20"/>
              </w:rPr>
            </w:pPr>
          </w:p>
        </w:tc>
        <w:tc>
          <w:tcPr>
            <w:tcW w:w="3600" w:type="dxa"/>
            <w:tcBorders>
              <w:top w:val="nil"/>
              <w:right w:val="single" w:sz="4" w:space="0" w:color="auto"/>
            </w:tcBorders>
            <w:shd w:val="clear" w:color="auto" w:fill="F2F2F2" w:themeFill="background1" w:themeFillShade="F2"/>
          </w:tcPr>
          <w:p w14:paraId="21CE3E66" w14:textId="77777777" w:rsidR="00971BF0" w:rsidRPr="004F1887" w:rsidRDefault="00971BF0" w:rsidP="00141191">
            <w:pPr>
              <w:spacing w:before="20" w:after="20"/>
              <w:rPr>
                <w:rFonts w:eastAsia="Calibri" w:cstheme="minorHAnsi"/>
                <w:sz w:val="20"/>
                <w:szCs w:val="20"/>
              </w:rPr>
            </w:pPr>
            <w:r w:rsidRPr="004F1887">
              <w:rPr>
                <w:rFonts w:eastAsia="Calibri" w:cstheme="minorHAnsi"/>
                <w:sz w:val="20"/>
                <w:szCs w:val="20"/>
              </w:rPr>
              <w:t>Final Report delivery to NPS</w:t>
            </w:r>
          </w:p>
        </w:tc>
        <w:tc>
          <w:tcPr>
            <w:tcW w:w="3780" w:type="dxa"/>
            <w:tcBorders>
              <w:top w:val="nil"/>
              <w:right w:val="single" w:sz="4" w:space="0" w:color="auto"/>
            </w:tcBorders>
            <w:shd w:val="clear" w:color="auto" w:fill="F2F2F2" w:themeFill="background1" w:themeFillShade="F2"/>
          </w:tcPr>
          <w:p w14:paraId="7ADA107D" w14:textId="3C01C2E2" w:rsidR="00971BF0" w:rsidRPr="004F1887" w:rsidRDefault="00971BF0" w:rsidP="00141191">
            <w:pPr>
              <w:spacing w:before="20" w:after="20"/>
              <w:rPr>
                <w:rFonts w:eastAsia="Calibri" w:cstheme="minorHAnsi"/>
                <w:sz w:val="20"/>
                <w:szCs w:val="20"/>
              </w:rPr>
            </w:pPr>
            <w:r>
              <w:rPr>
                <w:rFonts w:eastAsia="Calibri" w:cstheme="minorHAnsi"/>
                <w:sz w:val="20"/>
                <w:szCs w:val="20"/>
              </w:rPr>
              <w:t>6 months following OMB approval</w:t>
            </w:r>
          </w:p>
        </w:tc>
      </w:tr>
    </w:tbl>
    <w:p w14:paraId="31096AA2" w14:textId="77777777" w:rsidR="00D00CBF" w:rsidRPr="00D00CBF" w:rsidRDefault="00D00CBF" w:rsidP="00D00CB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lastRenderedPageBreak/>
        <w:t>17.</w:t>
      </w:r>
      <w:r w:rsidRPr="00D00CBF">
        <w:rPr>
          <w:rFonts w:eastAsia="Times New Roman" w:cstheme="minorHAnsi"/>
          <w:b/>
        </w:rPr>
        <w:tab/>
        <w:t>If seeking approval to not display the expiration date for OMB approval of the information collection, explain the reasons that display would be inappropriate.</w:t>
      </w:r>
    </w:p>
    <w:p w14:paraId="514C99EC" w14:textId="77777777" w:rsidR="00D00CBF" w:rsidRPr="00D00CBF" w:rsidRDefault="00D00CBF" w:rsidP="008C064A">
      <w:pPr>
        <w:pStyle w:val="NoSpacing"/>
      </w:pPr>
    </w:p>
    <w:p w14:paraId="02B9E11C" w14:textId="77777777" w:rsidR="00D00CBF" w:rsidRPr="00D00CBF" w:rsidRDefault="003E7142" w:rsidP="00D00CBF">
      <w:pPr>
        <w:spacing w:after="0"/>
        <w:rPr>
          <w:rFonts w:eastAsia="Times New Roman" w:cstheme="minorHAnsi"/>
        </w:rPr>
      </w:pPr>
      <w:r>
        <w:rPr>
          <w:rFonts w:eastAsia="Times New Roman" w:cstheme="minorHAnsi"/>
        </w:rPr>
        <w:t>We are not seeking approval to exclude the expiration date - w</w:t>
      </w:r>
      <w:r w:rsidR="00D00CBF" w:rsidRPr="00D00CBF">
        <w:rPr>
          <w:rFonts w:eastAsia="Times New Roman" w:cstheme="minorHAnsi"/>
        </w:rPr>
        <w:t xml:space="preserve">e will display the OMB control number and expiration date on </w:t>
      </w:r>
      <w:r>
        <w:rPr>
          <w:rFonts w:eastAsia="Times New Roman" w:cstheme="minorHAnsi"/>
        </w:rPr>
        <w:t>all</w:t>
      </w:r>
      <w:r w:rsidRPr="00D00CBF">
        <w:rPr>
          <w:rFonts w:eastAsia="Times New Roman" w:cstheme="minorHAnsi"/>
        </w:rPr>
        <w:t xml:space="preserve"> </w:t>
      </w:r>
      <w:r w:rsidR="00D00CBF" w:rsidRPr="00D00CBF">
        <w:rPr>
          <w:rFonts w:eastAsia="Times New Roman" w:cstheme="minorHAnsi"/>
        </w:rPr>
        <w:t>information collection instruments</w:t>
      </w:r>
      <w:r>
        <w:rPr>
          <w:rFonts w:eastAsia="Times New Roman" w:cstheme="minorHAnsi"/>
        </w:rPr>
        <w:t xml:space="preserve"> included in this request</w:t>
      </w:r>
      <w:r w:rsidR="00D00CBF" w:rsidRPr="00D00CBF">
        <w:rPr>
          <w:rFonts w:eastAsia="Times New Roman" w:cstheme="minorHAnsi"/>
        </w:rPr>
        <w:t>.</w:t>
      </w:r>
    </w:p>
    <w:p w14:paraId="2FFD91A4" w14:textId="77777777" w:rsidR="00D00CBF" w:rsidRPr="00D00CBF" w:rsidRDefault="00D00CBF" w:rsidP="008C064A">
      <w:pPr>
        <w:pStyle w:val="NoSpacing"/>
      </w:pPr>
    </w:p>
    <w:p w14:paraId="2DC90956" w14:textId="77777777" w:rsidR="00D00CBF" w:rsidRPr="00D00CBF" w:rsidRDefault="00D00CBF" w:rsidP="00D00C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hanging="360"/>
        <w:rPr>
          <w:rFonts w:eastAsia="Times New Roman" w:cstheme="minorHAnsi"/>
          <w:b/>
        </w:rPr>
      </w:pPr>
      <w:r w:rsidRPr="00D00CBF">
        <w:rPr>
          <w:rFonts w:eastAsia="Times New Roman" w:cstheme="minorHAnsi"/>
          <w:b/>
        </w:rPr>
        <w:t>18.</w:t>
      </w:r>
      <w:r w:rsidRPr="00D00CBF">
        <w:rPr>
          <w:rFonts w:eastAsia="Times New Roman" w:cstheme="minorHAnsi"/>
          <w:b/>
        </w:rPr>
        <w:tab/>
        <w:t>Explain each exception to the certification statement.</w:t>
      </w:r>
    </w:p>
    <w:p w14:paraId="14780109" w14:textId="77777777" w:rsidR="00D00CBF" w:rsidRPr="00D00CBF" w:rsidRDefault="00D00CBF" w:rsidP="008C064A">
      <w:pPr>
        <w:pStyle w:val="NoSpacing"/>
      </w:pPr>
    </w:p>
    <w:p w14:paraId="5ACC731C" w14:textId="77777777" w:rsidR="00977F61" w:rsidRDefault="00D00CBF" w:rsidP="00D00CBF">
      <w:pPr>
        <w:rPr>
          <w:rFonts w:eastAsia="Times New Roman" w:cstheme="minorHAnsi"/>
        </w:rPr>
      </w:pPr>
      <w:r w:rsidRPr="00D00CBF">
        <w:rPr>
          <w:rFonts w:eastAsia="Times New Roman" w:cstheme="minorHAnsi"/>
        </w:rPr>
        <w:t>There are no exceptions to the certification statement.</w:t>
      </w:r>
    </w:p>
    <w:p w14:paraId="7068E5E4" w14:textId="77777777" w:rsidR="0095316A" w:rsidRDefault="0095316A">
      <w:pPr>
        <w:rPr>
          <w:b/>
        </w:rPr>
      </w:pPr>
    </w:p>
    <w:p w14:paraId="03484B2D" w14:textId="77777777" w:rsidR="0095316A" w:rsidRDefault="0095316A">
      <w:pPr>
        <w:rPr>
          <w:b/>
        </w:rPr>
      </w:pPr>
    </w:p>
    <w:p w14:paraId="0778ADD4" w14:textId="77777777" w:rsidR="0095316A" w:rsidRDefault="0095316A" w:rsidP="0074058B">
      <w:pPr>
        <w:pBdr>
          <w:top w:val="single" w:sz="4" w:space="1" w:color="auto"/>
        </w:pBdr>
        <w:rPr>
          <w:b/>
        </w:rPr>
      </w:pPr>
    </w:p>
    <w:p w14:paraId="1F8FB4E9" w14:textId="77777777" w:rsidR="00560B7A" w:rsidRPr="00E1059A" w:rsidRDefault="00E1059A">
      <w:pPr>
        <w:rPr>
          <w:b/>
        </w:rPr>
      </w:pPr>
      <w:r>
        <w:rPr>
          <w:b/>
        </w:rPr>
        <w:t xml:space="preserve">References </w:t>
      </w:r>
      <w:r w:rsidRPr="00E1059A">
        <w:rPr>
          <w:b/>
        </w:rPr>
        <w:t>Cited</w:t>
      </w:r>
    </w:p>
    <w:p w14:paraId="671C1BE5" w14:textId="77777777" w:rsidR="00E1059A" w:rsidRPr="00B013A9" w:rsidRDefault="00E1059A" w:rsidP="00FC53A4">
      <w:pPr>
        <w:spacing w:after="0" w:line="240" w:lineRule="auto"/>
        <w:ind w:left="720" w:hanging="720"/>
        <w:rPr>
          <w:rFonts w:eastAsia="Times New Roman" w:cs="Times New Roman"/>
          <w:bCs/>
        </w:rPr>
      </w:pPr>
      <w:r w:rsidRPr="00B013A9">
        <w:rPr>
          <w:rFonts w:eastAsia="Times New Roman" w:cs="Times New Roman"/>
          <w:bCs/>
        </w:rPr>
        <w:t xml:space="preserve">Loomis, J. et al. (2005). </w:t>
      </w:r>
      <w:proofErr w:type="gramStart"/>
      <w:r w:rsidRPr="00B013A9">
        <w:rPr>
          <w:rFonts w:eastAsia="Times New Roman" w:cs="Times New Roman"/>
          <w:bCs/>
        </w:rPr>
        <w:t>Final Report of the Protocol Evaluation Panel on the Recreation Monitoring Program of the Grand Canyon Monitoring and Research Center.</w:t>
      </w:r>
      <w:proofErr w:type="gramEnd"/>
      <w:r w:rsidRPr="00B013A9">
        <w:rPr>
          <w:rFonts w:eastAsia="Times New Roman" w:cs="Times New Roman"/>
          <w:bCs/>
        </w:rPr>
        <w:t xml:space="preserve"> </w:t>
      </w:r>
    </w:p>
    <w:p w14:paraId="3C670472" w14:textId="77777777" w:rsidR="00E1059A" w:rsidRDefault="00E1059A" w:rsidP="00FC53A4">
      <w:pPr>
        <w:spacing w:after="0" w:line="240" w:lineRule="auto"/>
        <w:ind w:left="720" w:hanging="720"/>
        <w:rPr>
          <w:rFonts w:eastAsia="Times New Roman" w:cs="Times New Roman"/>
          <w:bCs/>
        </w:rPr>
      </w:pPr>
    </w:p>
    <w:p w14:paraId="5722649A" w14:textId="77777777" w:rsidR="00E1059A" w:rsidRPr="00B013A9" w:rsidRDefault="00E1059A" w:rsidP="00FC53A4">
      <w:pPr>
        <w:spacing w:after="0" w:line="240" w:lineRule="auto"/>
        <w:ind w:left="720" w:hanging="720"/>
        <w:rPr>
          <w:rFonts w:eastAsia="Times New Roman" w:cs="Times New Roman"/>
          <w:bCs/>
        </w:rPr>
      </w:pPr>
      <w:proofErr w:type="gramStart"/>
      <w:r w:rsidRPr="00E1059A">
        <w:rPr>
          <w:rFonts w:eastAsia="Times New Roman" w:cs="Times New Roman"/>
          <w:bCs/>
        </w:rPr>
        <w:t>National Research Council.</w:t>
      </w:r>
      <w:proofErr w:type="gramEnd"/>
      <w:r w:rsidRPr="00B013A9">
        <w:rPr>
          <w:rFonts w:eastAsia="Times New Roman" w:cs="Times New Roman"/>
          <w:bCs/>
        </w:rPr>
        <w:t xml:space="preserve"> (1999). Downstream: Adaptive Management of Glen Canyon Dam and the Colorado River Ecosystem.  </w:t>
      </w:r>
      <w:proofErr w:type="gramStart"/>
      <w:r w:rsidRPr="00B013A9">
        <w:rPr>
          <w:rFonts w:eastAsia="Times New Roman" w:cs="Times New Roman"/>
          <w:bCs/>
        </w:rPr>
        <w:t>National Academy Press, Washington, D.C.</w:t>
      </w:r>
      <w:proofErr w:type="gramEnd"/>
    </w:p>
    <w:p w14:paraId="78301CD1" w14:textId="77777777" w:rsidR="00FC53A4" w:rsidRDefault="00FC53A4" w:rsidP="00FC53A4">
      <w:pPr>
        <w:pStyle w:val="NoSpacing"/>
      </w:pPr>
    </w:p>
    <w:p w14:paraId="368DE9F1" w14:textId="77777777" w:rsidR="00E1059A" w:rsidRDefault="00E1059A" w:rsidP="00FC53A4">
      <w:pPr>
        <w:spacing w:line="240" w:lineRule="auto"/>
        <w:ind w:left="720" w:hanging="720"/>
      </w:pPr>
      <w:proofErr w:type="gramStart"/>
      <w:r w:rsidRPr="00B013A9">
        <w:rPr>
          <w:rFonts w:eastAsia="Times New Roman" w:cs="Times New Roman"/>
        </w:rPr>
        <w:t>Welsh, M. P., R. C. Bishop, M. L. Phillips, and R. M. Baumgartner.</w:t>
      </w:r>
      <w:proofErr w:type="gramEnd"/>
      <w:r w:rsidRPr="00B013A9">
        <w:rPr>
          <w:rFonts w:eastAsia="Times New Roman" w:cs="Times New Roman"/>
        </w:rPr>
        <w:t xml:space="preserve"> </w:t>
      </w:r>
      <w:proofErr w:type="gramStart"/>
      <w:r w:rsidRPr="00B013A9">
        <w:rPr>
          <w:rFonts w:eastAsia="Times New Roman" w:cs="Times New Roman"/>
        </w:rPr>
        <w:t>(1995). “GCES Non-Use Value Study.”</w:t>
      </w:r>
      <w:proofErr w:type="gramEnd"/>
      <w:r w:rsidRPr="00B013A9">
        <w:rPr>
          <w:rFonts w:eastAsia="Times New Roman" w:cs="Times New Roman"/>
        </w:rPr>
        <w:t xml:space="preserve"> </w:t>
      </w:r>
      <w:proofErr w:type="gramStart"/>
      <w:r w:rsidRPr="00B013A9">
        <w:rPr>
          <w:rFonts w:eastAsia="Times New Roman" w:cs="Times New Roman"/>
        </w:rPr>
        <w:t>Prepared for Glen Canyon Environmental Studies Non-Use Value Committee.</w:t>
      </w:r>
      <w:proofErr w:type="gramEnd"/>
    </w:p>
    <w:sectPr w:rsidR="00E105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4E98C" w14:textId="77777777" w:rsidR="002C3E9C" w:rsidRDefault="002C3E9C" w:rsidP="00A43884">
      <w:pPr>
        <w:spacing w:after="0" w:line="240" w:lineRule="auto"/>
      </w:pPr>
      <w:r>
        <w:separator/>
      </w:r>
    </w:p>
  </w:endnote>
  <w:endnote w:type="continuationSeparator" w:id="0">
    <w:p w14:paraId="232AE354" w14:textId="77777777" w:rsidR="002C3E9C" w:rsidRDefault="002C3E9C" w:rsidP="00A4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74287"/>
      <w:docPartObj>
        <w:docPartGallery w:val="Page Numbers (Bottom of Page)"/>
        <w:docPartUnique/>
      </w:docPartObj>
    </w:sdtPr>
    <w:sdtEndPr>
      <w:rPr>
        <w:noProof/>
      </w:rPr>
    </w:sdtEndPr>
    <w:sdtContent>
      <w:p w14:paraId="31AC3B2A" w14:textId="77777777" w:rsidR="00C12CCB" w:rsidRDefault="00C12CCB">
        <w:pPr>
          <w:pStyle w:val="Footer"/>
          <w:jc w:val="right"/>
        </w:pPr>
        <w:r>
          <w:fldChar w:fldCharType="begin"/>
        </w:r>
        <w:r>
          <w:instrText xml:space="preserve"> PAGE   \* MERGEFORMAT </w:instrText>
        </w:r>
        <w:r>
          <w:fldChar w:fldCharType="separate"/>
        </w:r>
        <w:r w:rsidR="004E63B9">
          <w:rPr>
            <w:noProof/>
          </w:rPr>
          <w:t>9</w:t>
        </w:r>
        <w:r>
          <w:rPr>
            <w:noProof/>
          </w:rPr>
          <w:fldChar w:fldCharType="end"/>
        </w:r>
      </w:p>
    </w:sdtContent>
  </w:sdt>
  <w:p w14:paraId="37668A48" w14:textId="77777777" w:rsidR="00C12CCB" w:rsidRDefault="00C12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C9E4F" w14:textId="77777777" w:rsidR="002C3E9C" w:rsidRDefault="002C3E9C" w:rsidP="00A43884">
      <w:pPr>
        <w:spacing w:after="0" w:line="240" w:lineRule="auto"/>
      </w:pPr>
      <w:r>
        <w:separator/>
      </w:r>
    </w:p>
  </w:footnote>
  <w:footnote w:type="continuationSeparator" w:id="0">
    <w:p w14:paraId="72BF9CC9" w14:textId="77777777" w:rsidR="002C3E9C" w:rsidRDefault="002C3E9C" w:rsidP="00A43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42"/>
    <w:multiLevelType w:val="hybridMultilevel"/>
    <w:tmpl w:val="989E763A"/>
    <w:lvl w:ilvl="0" w:tplc="0BB2FD74">
      <w:start w:val="1"/>
      <w:numFmt w:val="decimal"/>
      <w:lvlText w:val="%1."/>
      <w:lvlJc w:val="left"/>
      <w:pPr>
        <w:ind w:left="1080" w:hanging="360"/>
      </w:pPr>
      <w:rPr>
        <w:rFonts w:hint="default"/>
      </w:rPr>
    </w:lvl>
    <w:lvl w:ilvl="1" w:tplc="00843AF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14ECD"/>
    <w:multiLevelType w:val="hybridMultilevel"/>
    <w:tmpl w:val="915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0267F"/>
    <w:multiLevelType w:val="hybridMultilevel"/>
    <w:tmpl w:val="8D4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415BD"/>
    <w:multiLevelType w:val="hybridMultilevel"/>
    <w:tmpl w:val="0DF4A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A6739"/>
    <w:multiLevelType w:val="hybridMultilevel"/>
    <w:tmpl w:val="68D63E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24627544"/>
    <w:multiLevelType w:val="hybridMultilevel"/>
    <w:tmpl w:val="51468134"/>
    <w:lvl w:ilvl="0" w:tplc="BF72FC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6672E"/>
    <w:multiLevelType w:val="hybridMultilevel"/>
    <w:tmpl w:val="5B1EE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D25F02"/>
    <w:multiLevelType w:val="hybridMultilevel"/>
    <w:tmpl w:val="37F288C4"/>
    <w:lvl w:ilvl="0" w:tplc="A41C4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4E0696"/>
    <w:multiLevelType w:val="hybridMultilevel"/>
    <w:tmpl w:val="E20A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400DA"/>
    <w:multiLevelType w:val="hybridMultilevel"/>
    <w:tmpl w:val="A730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E51B7"/>
    <w:multiLevelType w:val="hybridMultilevel"/>
    <w:tmpl w:val="4CE2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87655"/>
    <w:multiLevelType w:val="hybridMultilevel"/>
    <w:tmpl w:val="B3EA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C54DC"/>
    <w:multiLevelType w:val="hybridMultilevel"/>
    <w:tmpl w:val="DBCA630E"/>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474F60FB"/>
    <w:multiLevelType w:val="hybridMultilevel"/>
    <w:tmpl w:val="A87621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nsid w:val="4B08288E"/>
    <w:multiLevelType w:val="hybridMultilevel"/>
    <w:tmpl w:val="81C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2172F"/>
    <w:multiLevelType w:val="hybridMultilevel"/>
    <w:tmpl w:val="758AA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9B4F0C"/>
    <w:multiLevelType w:val="hybridMultilevel"/>
    <w:tmpl w:val="5C245FE8"/>
    <w:lvl w:ilvl="0" w:tplc="B6ECF72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7">
    <w:nsid w:val="68206780"/>
    <w:multiLevelType w:val="hybridMultilevel"/>
    <w:tmpl w:val="B6487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3D6E2F"/>
    <w:multiLevelType w:val="hybridMultilevel"/>
    <w:tmpl w:val="246A42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77403521"/>
    <w:multiLevelType w:val="hybridMultilevel"/>
    <w:tmpl w:val="BD74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930355"/>
    <w:multiLevelType w:val="hybridMultilevel"/>
    <w:tmpl w:val="C410512E"/>
    <w:lvl w:ilvl="0" w:tplc="E75673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79050611"/>
    <w:multiLevelType w:val="hybridMultilevel"/>
    <w:tmpl w:val="C65E8B26"/>
    <w:lvl w:ilvl="0" w:tplc="F4200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F27131"/>
    <w:multiLevelType w:val="hybridMultilevel"/>
    <w:tmpl w:val="4674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2"/>
  </w:num>
  <w:num w:numId="4">
    <w:abstractNumId w:val="2"/>
  </w:num>
  <w:num w:numId="5">
    <w:abstractNumId w:val="21"/>
  </w:num>
  <w:num w:numId="6">
    <w:abstractNumId w:val="9"/>
  </w:num>
  <w:num w:numId="7">
    <w:abstractNumId w:val="6"/>
  </w:num>
  <w:num w:numId="8">
    <w:abstractNumId w:val="10"/>
  </w:num>
  <w:num w:numId="9">
    <w:abstractNumId w:val="19"/>
  </w:num>
  <w:num w:numId="10">
    <w:abstractNumId w:val="1"/>
  </w:num>
  <w:num w:numId="11">
    <w:abstractNumId w:val="18"/>
  </w:num>
  <w:num w:numId="12">
    <w:abstractNumId w:val="15"/>
  </w:num>
  <w:num w:numId="13">
    <w:abstractNumId w:val="12"/>
  </w:num>
  <w:num w:numId="14">
    <w:abstractNumId w:val="4"/>
  </w:num>
  <w:num w:numId="15">
    <w:abstractNumId w:val="11"/>
  </w:num>
  <w:num w:numId="16">
    <w:abstractNumId w:val="8"/>
  </w:num>
  <w:num w:numId="17">
    <w:abstractNumId w:val="14"/>
  </w:num>
  <w:num w:numId="18">
    <w:abstractNumId w:val="16"/>
  </w:num>
  <w:num w:numId="19">
    <w:abstractNumId w:val="5"/>
  </w:num>
  <w:num w:numId="20">
    <w:abstractNumId w:val="17"/>
  </w:num>
  <w:num w:numId="21">
    <w:abstractNumId w:val="13"/>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BF"/>
    <w:rsid w:val="0000028B"/>
    <w:rsid w:val="00036C85"/>
    <w:rsid w:val="0005288D"/>
    <w:rsid w:val="000603F2"/>
    <w:rsid w:val="00093B6E"/>
    <w:rsid w:val="0009724B"/>
    <w:rsid w:val="000D7B84"/>
    <w:rsid w:val="000E1CBC"/>
    <w:rsid w:val="000E3D18"/>
    <w:rsid w:val="000F1F45"/>
    <w:rsid w:val="00106133"/>
    <w:rsid w:val="001136C0"/>
    <w:rsid w:val="0012119A"/>
    <w:rsid w:val="00121D9A"/>
    <w:rsid w:val="00141191"/>
    <w:rsid w:val="00143FE5"/>
    <w:rsid w:val="00154DBE"/>
    <w:rsid w:val="00160C7C"/>
    <w:rsid w:val="00184A9E"/>
    <w:rsid w:val="00187622"/>
    <w:rsid w:val="001929CD"/>
    <w:rsid w:val="0019370D"/>
    <w:rsid w:val="001B6391"/>
    <w:rsid w:val="001D7291"/>
    <w:rsid w:val="001E15EF"/>
    <w:rsid w:val="001E3B0D"/>
    <w:rsid w:val="001E41F1"/>
    <w:rsid w:val="001F0BD6"/>
    <w:rsid w:val="00204BE9"/>
    <w:rsid w:val="002211CB"/>
    <w:rsid w:val="00234D74"/>
    <w:rsid w:val="00235D29"/>
    <w:rsid w:val="002374AB"/>
    <w:rsid w:val="0025607C"/>
    <w:rsid w:val="00260EE0"/>
    <w:rsid w:val="00262EB5"/>
    <w:rsid w:val="00270B16"/>
    <w:rsid w:val="00286D71"/>
    <w:rsid w:val="002918EE"/>
    <w:rsid w:val="002A4512"/>
    <w:rsid w:val="002A5311"/>
    <w:rsid w:val="002B0D1A"/>
    <w:rsid w:val="002B1577"/>
    <w:rsid w:val="002C3E9C"/>
    <w:rsid w:val="002E5EBD"/>
    <w:rsid w:val="00317C51"/>
    <w:rsid w:val="00333767"/>
    <w:rsid w:val="00344BB2"/>
    <w:rsid w:val="003557D7"/>
    <w:rsid w:val="00371AAE"/>
    <w:rsid w:val="003720AE"/>
    <w:rsid w:val="00395685"/>
    <w:rsid w:val="00395B1E"/>
    <w:rsid w:val="003B3863"/>
    <w:rsid w:val="003D1BA2"/>
    <w:rsid w:val="003E4067"/>
    <w:rsid w:val="003E7142"/>
    <w:rsid w:val="003F3096"/>
    <w:rsid w:val="003F383B"/>
    <w:rsid w:val="00416101"/>
    <w:rsid w:val="00424E21"/>
    <w:rsid w:val="00447DA9"/>
    <w:rsid w:val="0047172E"/>
    <w:rsid w:val="004828BD"/>
    <w:rsid w:val="004A1C12"/>
    <w:rsid w:val="004A61E8"/>
    <w:rsid w:val="004B5522"/>
    <w:rsid w:val="004B6BC7"/>
    <w:rsid w:val="004C60DD"/>
    <w:rsid w:val="004C6BA5"/>
    <w:rsid w:val="004E63B9"/>
    <w:rsid w:val="004F1887"/>
    <w:rsid w:val="00521684"/>
    <w:rsid w:val="00546BFA"/>
    <w:rsid w:val="00560B7A"/>
    <w:rsid w:val="00584C27"/>
    <w:rsid w:val="005B558C"/>
    <w:rsid w:val="005F3333"/>
    <w:rsid w:val="005F74A8"/>
    <w:rsid w:val="00600069"/>
    <w:rsid w:val="00600A53"/>
    <w:rsid w:val="00675A64"/>
    <w:rsid w:val="00684A6E"/>
    <w:rsid w:val="00686F49"/>
    <w:rsid w:val="00696F05"/>
    <w:rsid w:val="006A4E19"/>
    <w:rsid w:val="006E28DD"/>
    <w:rsid w:val="006F5AF8"/>
    <w:rsid w:val="007046E7"/>
    <w:rsid w:val="00707ABE"/>
    <w:rsid w:val="00720938"/>
    <w:rsid w:val="0073351B"/>
    <w:rsid w:val="0074058B"/>
    <w:rsid w:val="0074068F"/>
    <w:rsid w:val="00740F5E"/>
    <w:rsid w:val="00742B66"/>
    <w:rsid w:val="0078414F"/>
    <w:rsid w:val="007A53DE"/>
    <w:rsid w:val="007B097E"/>
    <w:rsid w:val="007C5A52"/>
    <w:rsid w:val="007E0024"/>
    <w:rsid w:val="007E2683"/>
    <w:rsid w:val="007E3178"/>
    <w:rsid w:val="008066EC"/>
    <w:rsid w:val="008072FD"/>
    <w:rsid w:val="0080736E"/>
    <w:rsid w:val="00807C09"/>
    <w:rsid w:val="00817666"/>
    <w:rsid w:val="00825095"/>
    <w:rsid w:val="00827EA6"/>
    <w:rsid w:val="00833A1F"/>
    <w:rsid w:val="008374E0"/>
    <w:rsid w:val="008402F6"/>
    <w:rsid w:val="00843CEA"/>
    <w:rsid w:val="0084474A"/>
    <w:rsid w:val="00850014"/>
    <w:rsid w:val="00887E2F"/>
    <w:rsid w:val="008A150A"/>
    <w:rsid w:val="008C064A"/>
    <w:rsid w:val="008F0151"/>
    <w:rsid w:val="008F5314"/>
    <w:rsid w:val="00913C50"/>
    <w:rsid w:val="0093140B"/>
    <w:rsid w:val="0095316A"/>
    <w:rsid w:val="00964E98"/>
    <w:rsid w:val="0097090D"/>
    <w:rsid w:val="00971BF0"/>
    <w:rsid w:val="009743E7"/>
    <w:rsid w:val="00977F61"/>
    <w:rsid w:val="009A2678"/>
    <w:rsid w:val="009B18F7"/>
    <w:rsid w:val="009C5B25"/>
    <w:rsid w:val="009D52EE"/>
    <w:rsid w:val="00A30FA7"/>
    <w:rsid w:val="00A43884"/>
    <w:rsid w:val="00A53942"/>
    <w:rsid w:val="00A6036B"/>
    <w:rsid w:val="00A81B92"/>
    <w:rsid w:val="00A85D3E"/>
    <w:rsid w:val="00A91209"/>
    <w:rsid w:val="00AB22B6"/>
    <w:rsid w:val="00AB3343"/>
    <w:rsid w:val="00AF3A80"/>
    <w:rsid w:val="00B02E5A"/>
    <w:rsid w:val="00B067CF"/>
    <w:rsid w:val="00B36C65"/>
    <w:rsid w:val="00B55368"/>
    <w:rsid w:val="00B67E2B"/>
    <w:rsid w:val="00B8193E"/>
    <w:rsid w:val="00B85786"/>
    <w:rsid w:val="00BA744B"/>
    <w:rsid w:val="00BC246B"/>
    <w:rsid w:val="00BD465A"/>
    <w:rsid w:val="00BF2256"/>
    <w:rsid w:val="00C0488E"/>
    <w:rsid w:val="00C12CCB"/>
    <w:rsid w:val="00C16112"/>
    <w:rsid w:val="00C22E3A"/>
    <w:rsid w:val="00C23956"/>
    <w:rsid w:val="00C67F7A"/>
    <w:rsid w:val="00C7049C"/>
    <w:rsid w:val="00C75C54"/>
    <w:rsid w:val="00C82693"/>
    <w:rsid w:val="00C96801"/>
    <w:rsid w:val="00CB040F"/>
    <w:rsid w:val="00CC12DF"/>
    <w:rsid w:val="00CE1FC4"/>
    <w:rsid w:val="00CE7518"/>
    <w:rsid w:val="00D00CBF"/>
    <w:rsid w:val="00D05D31"/>
    <w:rsid w:val="00D27C31"/>
    <w:rsid w:val="00D36FA0"/>
    <w:rsid w:val="00D42C68"/>
    <w:rsid w:val="00D67702"/>
    <w:rsid w:val="00D71789"/>
    <w:rsid w:val="00D728F3"/>
    <w:rsid w:val="00D8058C"/>
    <w:rsid w:val="00D83992"/>
    <w:rsid w:val="00D86220"/>
    <w:rsid w:val="00D867A1"/>
    <w:rsid w:val="00D92D8A"/>
    <w:rsid w:val="00DC1A6A"/>
    <w:rsid w:val="00DF7895"/>
    <w:rsid w:val="00E05380"/>
    <w:rsid w:val="00E074AB"/>
    <w:rsid w:val="00E1059A"/>
    <w:rsid w:val="00E15832"/>
    <w:rsid w:val="00E35CC1"/>
    <w:rsid w:val="00E44B93"/>
    <w:rsid w:val="00E83AE4"/>
    <w:rsid w:val="00E86811"/>
    <w:rsid w:val="00E933AB"/>
    <w:rsid w:val="00EA0A63"/>
    <w:rsid w:val="00EB0550"/>
    <w:rsid w:val="00ED23A7"/>
    <w:rsid w:val="00EE5071"/>
    <w:rsid w:val="00F12406"/>
    <w:rsid w:val="00F41F38"/>
    <w:rsid w:val="00F6541D"/>
    <w:rsid w:val="00F83E54"/>
    <w:rsid w:val="00F96285"/>
    <w:rsid w:val="00FB6FA0"/>
    <w:rsid w:val="00FB7738"/>
    <w:rsid w:val="00FC2D9E"/>
    <w:rsid w:val="00FC53A4"/>
    <w:rsid w:val="00FD5F2E"/>
    <w:rsid w:val="00FD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00CBF"/>
    <w:pPr>
      <w:spacing w:line="240" w:lineRule="auto"/>
    </w:pPr>
    <w:rPr>
      <w:sz w:val="20"/>
      <w:szCs w:val="20"/>
    </w:rPr>
  </w:style>
  <w:style w:type="character" w:customStyle="1" w:styleId="CommentTextChar">
    <w:name w:val="Comment Text Char"/>
    <w:basedOn w:val="DefaultParagraphFont"/>
    <w:link w:val="CommentText"/>
    <w:uiPriority w:val="99"/>
    <w:semiHidden/>
    <w:rsid w:val="00D00CBF"/>
    <w:rPr>
      <w:sz w:val="20"/>
      <w:szCs w:val="20"/>
    </w:rPr>
  </w:style>
  <w:style w:type="character" w:styleId="CommentReference">
    <w:name w:val="annotation reference"/>
    <w:uiPriority w:val="99"/>
    <w:semiHidden/>
    <w:unhideWhenUsed/>
    <w:rsid w:val="00D00CBF"/>
    <w:rPr>
      <w:sz w:val="16"/>
      <w:szCs w:val="16"/>
    </w:rPr>
  </w:style>
  <w:style w:type="paragraph" w:styleId="BalloonText">
    <w:name w:val="Balloon Text"/>
    <w:basedOn w:val="Normal"/>
    <w:link w:val="BalloonTextChar"/>
    <w:uiPriority w:val="99"/>
    <w:semiHidden/>
    <w:unhideWhenUsed/>
    <w:rsid w:val="00D0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BF"/>
    <w:rPr>
      <w:rFonts w:ascii="Tahoma" w:hAnsi="Tahoma" w:cs="Tahoma"/>
      <w:sz w:val="16"/>
      <w:szCs w:val="16"/>
    </w:rPr>
  </w:style>
  <w:style w:type="character" w:styleId="Strong">
    <w:name w:val="Strong"/>
    <w:uiPriority w:val="22"/>
    <w:qFormat/>
    <w:rsid w:val="00560B7A"/>
    <w:rPr>
      <w:b/>
      <w:bCs/>
    </w:rPr>
  </w:style>
  <w:style w:type="character" w:styleId="Emphasis">
    <w:name w:val="Emphasis"/>
    <w:basedOn w:val="DefaultParagraphFont"/>
    <w:uiPriority w:val="20"/>
    <w:qFormat/>
    <w:rsid w:val="00560B7A"/>
    <w:rPr>
      <w:i/>
      <w:iCs/>
    </w:rPr>
  </w:style>
  <w:style w:type="paragraph" w:styleId="ListParagraph">
    <w:name w:val="List Paragraph"/>
    <w:basedOn w:val="Normal"/>
    <w:uiPriority w:val="34"/>
    <w:qFormat/>
    <w:rsid w:val="003F383B"/>
    <w:pPr>
      <w:ind w:left="720"/>
      <w:contextualSpacing/>
    </w:pPr>
  </w:style>
  <w:style w:type="paragraph" w:styleId="CommentSubject">
    <w:name w:val="annotation subject"/>
    <w:basedOn w:val="CommentText"/>
    <w:next w:val="CommentText"/>
    <w:link w:val="CommentSubjectChar"/>
    <w:uiPriority w:val="99"/>
    <w:semiHidden/>
    <w:unhideWhenUsed/>
    <w:rsid w:val="003F383B"/>
    <w:rPr>
      <w:b/>
      <w:bCs/>
    </w:rPr>
  </w:style>
  <w:style w:type="character" w:customStyle="1" w:styleId="CommentSubjectChar">
    <w:name w:val="Comment Subject Char"/>
    <w:basedOn w:val="CommentTextChar"/>
    <w:link w:val="CommentSubject"/>
    <w:uiPriority w:val="99"/>
    <w:semiHidden/>
    <w:rsid w:val="003F383B"/>
    <w:rPr>
      <w:b/>
      <w:bCs/>
      <w:sz w:val="20"/>
      <w:szCs w:val="20"/>
    </w:rPr>
  </w:style>
  <w:style w:type="paragraph" w:styleId="BlockText">
    <w:name w:val="Block Text"/>
    <w:basedOn w:val="Normal"/>
    <w:rsid w:val="00C22E3A"/>
    <w:pPr>
      <w:spacing w:after="0" w:line="240" w:lineRule="auto"/>
      <w:ind w:left="360" w:right="360"/>
      <w:jc w:val="both"/>
    </w:pPr>
    <w:rPr>
      <w:rFonts w:ascii="Times New Roman" w:eastAsia="Times New Roman" w:hAnsi="Times New Roman" w:cs="Times New Roman"/>
      <w:sz w:val="24"/>
      <w:szCs w:val="20"/>
    </w:rPr>
  </w:style>
  <w:style w:type="paragraph" w:styleId="NoSpacing">
    <w:name w:val="No Spacing"/>
    <w:uiPriority w:val="1"/>
    <w:qFormat/>
    <w:rsid w:val="00C22E3A"/>
    <w:pPr>
      <w:spacing w:after="0" w:line="240" w:lineRule="auto"/>
    </w:pPr>
  </w:style>
  <w:style w:type="character" w:customStyle="1" w:styleId="apple-converted-space">
    <w:name w:val="apple-converted-space"/>
    <w:basedOn w:val="DefaultParagraphFont"/>
    <w:rsid w:val="00C22E3A"/>
  </w:style>
  <w:style w:type="paragraph" w:styleId="Revision">
    <w:name w:val="Revision"/>
    <w:hidden/>
    <w:uiPriority w:val="99"/>
    <w:semiHidden/>
    <w:rsid w:val="00C22E3A"/>
    <w:pPr>
      <w:spacing w:after="0" w:line="240" w:lineRule="auto"/>
    </w:pPr>
  </w:style>
  <w:style w:type="character" w:styleId="Hyperlink">
    <w:name w:val="Hyperlink"/>
    <w:basedOn w:val="DefaultParagraphFont"/>
    <w:uiPriority w:val="99"/>
    <w:semiHidden/>
    <w:unhideWhenUsed/>
    <w:rsid w:val="00C22E3A"/>
    <w:rPr>
      <w:color w:val="0000FF"/>
      <w:u w:val="single"/>
    </w:rPr>
  </w:style>
  <w:style w:type="paragraph" w:customStyle="1" w:styleId="BodyText1">
    <w:name w:val="Body Text1"/>
    <w:aliases w:val="bt,body tx,indent,flush,indent Char,body 4h"/>
    <w:basedOn w:val="Normal"/>
    <w:link w:val="bodytextChar"/>
    <w:rsid w:val="00141191"/>
    <w:pPr>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aliases w:val="bt Char,body text Char Char,body tx Char,flush Char"/>
    <w:basedOn w:val="DefaultParagraphFont"/>
    <w:link w:val="BodyText1"/>
    <w:rsid w:val="001411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3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884"/>
  </w:style>
  <w:style w:type="paragraph" w:styleId="Footer">
    <w:name w:val="footer"/>
    <w:basedOn w:val="Normal"/>
    <w:link w:val="FooterChar"/>
    <w:uiPriority w:val="99"/>
    <w:unhideWhenUsed/>
    <w:rsid w:val="00A43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884"/>
  </w:style>
  <w:style w:type="paragraph" w:customStyle="1" w:styleId="TableTitle">
    <w:name w:val="Table Title"/>
    <w:basedOn w:val="Normal"/>
    <w:qFormat/>
    <w:rsid w:val="00D71789"/>
    <w:pPr>
      <w:keepNext/>
      <w:keepLines/>
      <w:spacing w:before="240" w:after="240" w:line="240" w:lineRule="auto"/>
      <w:ind w:left="1260" w:hanging="1260"/>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402F6"/>
    <w:rPr>
      <w:color w:val="800080" w:themeColor="followedHyperlink"/>
      <w:u w:val="single"/>
    </w:rPr>
  </w:style>
  <w:style w:type="table" w:styleId="TableGrid">
    <w:name w:val="Table Grid"/>
    <w:basedOn w:val="TableNormal"/>
    <w:uiPriority w:val="59"/>
    <w:rsid w:val="006A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00CBF"/>
    <w:pPr>
      <w:spacing w:line="240" w:lineRule="auto"/>
    </w:pPr>
    <w:rPr>
      <w:sz w:val="20"/>
      <w:szCs w:val="20"/>
    </w:rPr>
  </w:style>
  <w:style w:type="character" w:customStyle="1" w:styleId="CommentTextChar">
    <w:name w:val="Comment Text Char"/>
    <w:basedOn w:val="DefaultParagraphFont"/>
    <w:link w:val="CommentText"/>
    <w:uiPriority w:val="99"/>
    <w:semiHidden/>
    <w:rsid w:val="00D00CBF"/>
    <w:rPr>
      <w:sz w:val="20"/>
      <w:szCs w:val="20"/>
    </w:rPr>
  </w:style>
  <w:style w:type="character" w:styleId="CommentReference">
    <w:name w:val="annotation reference"/>
    <w:uiPriority w:val="99"/>
    <w:semiHidden/>
    <w:unhideWhenUsed/>
    <w:rsid w:val="00D00CBF"/>
    <w:rPr>
      <w:sz w:val="16"/>
      <w:szCs w:val="16"/>
    </w:rPr>
  </w:style>
  <w:style w:type="paragraph" w:styleId="BalloonText">
    <w:name w:val="Balloon Text"/>
    <w:basedOn w:val="Normal"/>
    <w:link w:val="BalloonTextChar"/>
    <w:uiPriority w:val="99"/>
    <w:semiHidden/>
    <w:unhideWhenUsed/>
    <w:rsid w:val="00D0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BF"/>
    <w:rPr>
      <w:rFonts w:ascii="Tahoma" w:hAnsi="Tahoma" w:cs="Tahoma"/>
      <w:sz w:val="16"/>
      <w:szCs w:val="16"/>
    </w:rPr>
  </w:style>
  <w:style w:type="character" w:styleId="Strong">
    <w:name w:val="Strong"/>
    <w:uiPriority w:val="22"/>
    <w:qFormat/>
    <w:rsid w:val="00560B7A"/>
    <w:rPr>
      <w:b/>
      <w:bCs/>
    </w:rPr>
  </w:style>
  <w:style w:type="character" w:styleId="Emphasis">
    <w:name w:val="Emphasis"/>
    <w:basedOn w:val="DefaultParagraphFont"/>
    <w:uiPriority w:val="20"/>
    <w:qFormat/>
    <w:rsid w:val="00560B7A"/>
    <w:rPr>
      <w:i/>
      <w:iCs/>
    </w:rPr>
  </w:style>
  <w:style w:type="paragraph" w:styleId="ListParagraph">
    <w:name w:val="List Paragraph"/>
    <w:basedOn w:val="Normal"/>
    <w:uiPriority w:val="34"/>
    <w:qFormat/>
    <w:rsid w:val="003F383B"/>
    <w:pPr>
      <w:ind w:left="720"/>
      <w:contextualSpacing/>
    </w:pPr>
  </w:style>
  <w:style w:type="paragraph" w:styleId="CommentSubject">
    <w:name w:val="annotation subject"/>
    <w:basedOn w:val="CommentText"/>
    <w:next w:val="CommentText"/>
    <w:link w:val="CommentSubjectChar"/>
    <w:uiPriority w:val="99"/>
    <w:semiHidden/>
    <w:unhideWhenUsed/>
    <w:rsid w:val="003F383B"/>
    <w:rPr>
      <w:b/>
      <w:bCs/>
    </w:rPr>
  </w:style>
  <w:style w:type="character" w:customStyle="1" w:styleId="CommentSubjectChar">
    <w:name w:val="Comment Subject Char"/>
    <w:basedOn w:val="CommentTextChar"/>
    <w:link w:val="CommentSubject"/>
    <w:uiPriority w:val="99"/>
    <w:semiHidden/>
    <w:rsid w:val="003F383B"/>
    <w:rPr>
      <w:b/>
      <w:bCs/>
      <w:sz w:val="20"/>
      <w:szCs w:val="20"/>
    </w:rPr>
  </w:style>
  <w:style w:type="paragraph" w:styleId="BlockText">
    <w:name w:val="Block Text"/>
    <w:basedOn w:val="Normal"/>
    <w:rsid w:val="00C22E3A"/>
    <w:pPr>
      <w:spacing w:after="0" w:line="240" w:lineRule="auto"/>
      <w:ind w:left="360" w:right="360"/>
      <w:jc w:val="both"/>
    </w:pPr>
    <w:rPr>
      <w:rFonts w:ascii="Times New Roman" w:eastAsia="Times New Roman" w:hAnsi="Times New Roman" w:cs="Times New Roman"/>
      <w:sz w:val="24"/>
      <w:szCs w:val="20"/>
    </w:rPr>
  </w:style>
  <w:style w:type="paragraph" w:styleId="NoSpacing">
    <w:name w:val="No Spacing"/>
    <w:uiPriority w:val="1"/>
    <w:qFormat/>
    <w:rsid w:val="00C22E3A"/>
    <w:pPr>
      <w:spacing w:after="0" w:line="240" w:lineRule="auto"/>
    </w:pPr>
  </w:style>
  <w:style w:type="character" w:customStyle="1" w:styleId="apple-converted-space">
    <w:name w:val="apple-converted-space"/>
    <w:basedOn w:val="DefaultParagraphFont"/>
    <w:rsid w:val="00C22E3A"/>
  </w:style>
  <w:style w:type="paragraph" w:styleId="Revision">
    <w:name w:val="Revision"/>
    <w:hidden/>
    <w:uiPriority w:val="99"/>
    <w:semiHidden/>
    <w:rsid w:val="00C22E3A"/>
    <w:pPr>
      <w:spacing w:after="0" w:line="240" w:lineRule="auto"/>
    </w:pPr>
  </w:style>
  <w:style w:type="character" w:styleId="Hyperlink">
    <w:name w:val="Hyperlink"/>
    <w:basedOn w:val="DefaultParagraphFont"/>
    <w:uiPriority w:val="99"/>
    <w:semiHidden/>
    <w:unhideWhenUsed/>
    <w:rsid w:val="00C22E3A"/>
    <w:rPr>
      <w:color w:val="0000FF"/>
      <w:u w:val="single"/>
    </w:rPr>
  </w:style>
  <w:style w:type="paragraph" w:customStyle="1" w:styleId="BodyText1">
    <w:name w:val="Body Text1"/>
    <w:aliases w:val="bt,body tx,indent,flush,indent Char,body 4h"/>
    <w:basedOn w:val="Normal"/>
    <w:link w:val="bodytextChar"/>
    <w:rsid w:val="00141191"/>
    <w:pPr>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aliases w:val="bt Char,body text Char Char,body tx Char,flush Char"/>
    <w:basedOn w:val="DefaultParagraphFont"/>
    <w:link w:val="BodyText1"/>
    <w:rsid w:val="001411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3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884"/>
  </w:style>
  <w:style w:type="paragraph" w:styleId="Footer">
    <w:name w:val="footer"/>
    <w:basedOn w:val="Normal"/>
    <w:link w:val="FooterChar"/>
    <w:uiPriority w:val="99"/>
    <w:unhideWhenUsed/>
    <w:rsid w:val="00A43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884"/>
  </w:style>
  <w:style w:type="paragraph" w:customStyle="1" w:styleId="TableTitle">
    <w:name w:val="Table Title"/>
    <w:basedOn w:val="Normal"/>
    <w:qFormat/>
    <w:rsid w:val="00D71789"/>
    <w:pPr>
      <w:keepNext/>
      <w:keepLines/>
      <w:spacing w:before="240" w:after="240" w:line="240" w:lineRule="auto"/>
      <w:ind w:left="1260" w:hanging="1260"/>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402F6"/>
    <w:rPr>
      <w:color w:val="800080" w:themeColor="followedHyperlink"/>
      <w:u w:val="single"/>
    </w:rPr>
  </w:style>
  <w:style w:type="table" w:styleId="TableGrid">
    <w:name w:val="Table Grid"/>
    <w:basedOn w:val="TableNormal"/>
    <w:uiPriority w:val="59"/>
    <w:rsid w:val="006A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85768">
      <w:bodyDiv w:val="1"/>
      <w:marLeft w:val="0"/>
      <w:marRight w:val="0"/>
      <w:marTop w:val="0"/>
      <w:marBottom w:val="0"/>
      <w:divBdr>
        <w:top w:val="none" w:sz="0" w:space="0" w:color="auto"/>
        <w:left w:val="none" w:sz="0" w:space="0" w:color="auto"/>
        <w:bottom w:val="none" w:sz="0" w:space="0" w:color="auto"/>
        <w:right w:val="none" w:sz="0" w:space="0" w:color="auto"/>
      </w:divBdr>
      <w:divsChild>
        <w:div w:id="465659039">
          <w:marLeft w:val="0"/>
          <w:marRight w:val="0"/>
          <w:marTop w:val="0"/>
          <w:marBottom w:val="0"/>
          <w:divBdr>
            <w:top w:val="none" w:sz="0" w:space="0" w:color="auto"/>
            <w:left w:val="none" w:sz="0" w:space="0" w:color="auto"/>
            <w:bottom w:val="none" w:sz="0" w:space="0" w:color="auto"/>
            <w:right w:val="none" w:sz="0" w:space="0" w:color="auto"/>
          </w:divBdr>
        </w:div>
        <w:div w:id="926812916">
          <w:marLeft w:val="0"/>
          <w:marRight w:val="0"/>
          <w:marTop w:val="0"/>
          <w:marBottom w:val="0"/>
          <w:divBdr>
            <w:top w:val="none" w:sz="0" w:space="0" w:color="auto"/>
            <w:left w:val="none" w:sz="0" w:space="0" w:color="auto"/>
            <w:bottom w:val="none" w:sz="0" w:space="0" w:color="auto"/>
            <w:right w:val="none" w:sz="0" w:space="0" w:color="auto"/>
          </w:divBdr>
        </w:div>
        <w:div w:id="1034690077">
          <w:marLeft w:val="0"/>
          <w:marRight w:val="0"/>
          <w:marTop w:val="0"/>
          <w:marBottom w:val="0"/>
          <w:divBdr>
            <w:top w:val="none" w:sz="0" w:space="0" w:color="auto"/>
            <w:left w:val="none" w:sz="0" w:space="0" w:color="auto"/>
            <w:bottom w:val="none" w:sz="0" w:space="0" w:color="auto"/>
            <w:right w:val="none" w:sz="0" w:space="0" w:color="auto"/>
          </w:divBdr>
        </w:div>
        <w:div w:id="131618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C6F5-7812-40A1-BD98-22454096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6071</Words>
  <Characters>34610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Ponds, Phadrea D.</cp:lastModifiedBy>
  <cp:revision>2</cp:revision>
  <cp:lastPrinted>2015-09-10T16:03:00Z</cp:lastPrinted>
  <dcterms:created xsi:type="dcterms:W3CDTF">2015-09-10T18:45:00Z</dcterms:created>
  <dcterms:modified xsi:type="dcterms:W3CDTF">2015-09-10T18:45:00Z</dcterms:modified>
</cp:coreProperties>
</file>