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914" w:rsidRPr="001166A7" w:rsidRDefault="00C25914" w:rsidP="001166A7">
      <w:pPr>
        <w:pStyle w:val="Heading3"/>
        <w:jc w:val="center"/>
      </w:pPr>
      <w:r w:rsidRPr="001166A7">
        <w:t>CONTENTS</w:t>
      </w:r>
    </w:p>
    <w:p w:rsidR="005B3326" w:rsidRDefault="005B3326" w:rsidP="006665D7">
      <w:pPr>
        <w:tabs>
          <w:tab w:val="left" w:pos="540"/>
          <w:tab w:val="left" w:leader="dot" w:pos="8640"/>
        </w:tabs>
        <w:ind w:left="540" w:hanging="540"/>
        <w:rPr>
          <w:rFonts w:ascii="Arial" w:hAnsi="Arial" w:cs="Arial"/>
          <w:b/>
          <w:szCs w:val="24"/>
        </w:rPr>
      </w:pPr>
    </w:p>
    <w:p w:rsidR="00C25914" w:rsidRPr="005E1F21" w:rsidRDefault="00C25914" w:rsidP="006665D7">
      <w:pPr>
        <w:tabs>
          <w:tab w:val="left" w:pos="540"/>
          <w:tab w:val="left" w:leader="dot" w:pos="8640"/>
        </w:tabs>
        <w:ind w:left="540" w:hanging="540"/>
        <w:rPr>
          <w:rFonts w:ascii="Arial" w:hAnsi="Arial" w:cs="Arial"/>
          <w:szCs w:val="24"/>
        </w:rPr>
      </w:pPr>
      <w:r w:rsidRPr="005E1F21">
        <w:rPr>
          <w:rFonts w:ascii="Arial" w:hAnsi="Arial" w:cs="Arial"/>
          <w:b/>
          <w:szCs w:val="24"/>
        </w:rPr>
        <w:t>A.</w:t>
      </w:r>
      <w:r w:rsidR="006665D7" w:rsidRPr="005E1F21">
        <w:rPr>
          <w:rFonts w:ascii="Arial" w:hAnsi="Arial" w:cs="Arial"/>
          <w:b/>
          <w:szCs w:val="24"/>
        </w:rPr>
        <w:tab/>
      </w:r>
      <w:r w:rsidRPr="005E1F21">
        <w:rPr>
          <w:rFonts w:ascii="Arial" w:hAnsi="Arial" w:cs="Arial"/>
          <w:b/>
          <w:szCs w:val="24"/>
        </w:rPr>
        <w:t>Facsimile of Form</w:t>
      </w:r>
      <w:r w:rsidR="009A113B" w:rsidRPr="005E1F21">
        <w:rPr>
          <w:rFonts w:ascii="Arial" w:hAnsi="Arial" w:cs="Arial"/>
          <w:szCs w:val="24"/>
        </w:rPr>
        <w:tab/>
      </w:r>
      <w:r w:rsidR="002864A0" w:rsidRPr="005E1F21">
        <w:rPr>
          <w:rFonts w:ascii="Arial" w:hAnsi="Arial" w:cs="Arial"/>
          <w:szCs w:val="24"/>
        </w:rPr>
        <w:t>I</w:t>
      </w:r>
      <w:r w:rsidR="005E1F21" w:rsidRPr="005E1F21">
        <w:rPr>
          <w:rFonts w:ascii="Arial" w:hAnsi="Arial" w:cs="Arial"/>
          <w:szCs w:val="24"/>
        </w:rPr>
        <w:t>l</w:t>
      </w:r>
      <w:r w:rsidRPr="005E1F21">
        <w:rPr>
          <w:rFonts w:ascii="Arial" w:hAnsi="Arial" w:cs="Arial"/>
          <w:szCs w:val="24"/>
        </w:rPr>
        <w:t>-</w:t>
      </w:r>
      <w:r w:rsidR="002F7076">
        <w:rPr>
          <w:rFonts w:ascii="Arial" w:hAnsi="Arial" w:cs="Arial"/>
          <w:szCs w:val="24"/>
        </w:rPr>
        <w:t>4</w:t>
      </w:r>
      <w:r w:rsidRPr="005E1F21">
        <w:rPr>
          <w:rFonts w:ascii="Arial" w:hAnsi="Arial" w:cs="Arial"/>
          <w:szCs w:val="24"/>
        </w:rPr>
        <w:t>-</w:t>
      </w:r>
      <w:r w:rsidR="009154EA">
        <w:rPr>
          <w:rFonts w:ascii="Arial" w:hAnsi="Arial" w:cs="Arial"/>
          <w:szCs w:val="24"/>
        </w:rPr>
        <w:t>2</w:t>
      </w:r>
    </w:p>
    <w:p w:rsidR="002864A0" w:rsidRPr="005E1F21" w:rsidRDefault="002864A0" w:rsidP="00587BF1">
      <w:pPr>
        <w:tabs>
          <w:tab w:val="left" w:leader="dot" w:pos="-540"/>
          <w:tab w:val="decimal" w:pos="0"/>
          <w:tab w:val="left" w:pos="540"/>
          <w:tab w:val="left" w:pos="1080"/>
          <w:tab w:val="left" w:leader="dot" w:pos="8640"/>
        </w:tabs>
        <w:rPr>
          <w:rFonts w:ascii="Arial" w:hAnsi="Arial" w:cs="Arial"/>
          <w:szCs w:val="24"/>
        </w:rPr>
      </w:pPr>
      <w:r w:rsidRPr="005E1F21">
        <w:rPr>
          <w:rFonts w:ascii="Arial" w:hAnsi="Arial" w:cs="Arial"/>
          <w:szCs w:val="24"/>
        </w:rPr>
        <w:tab/>
        <w:t>1.</w:t>
      </w:r>
      <w:r w:rsidR="001166A7" w:rsidRPr="005E1F21">
        <w:rPr>
          <w:rFonts w:ascii="Arial" w:hAnsi="Arial" w:cs="Arial"/>
          <w:szCs w:val="24"/>
        </w:rPr>
        <w:tab/>
      </w:r>
      <w:r w:rsidR="00660739" w:rsidRPr="000C5FF8">
        <w:rPr>
          <w:rFonts w:ascii="Arial" w:hAnsi="Arial" w:cs="Arial"/>
          <w:szCs w:val="24"/>
        </w:rPr>
        <w:t>Sections A and B</w:t>
      </w:r>
      <w:r w:rsidR="001166A7" w:rsidRPr="005E1F21">
        <w:rPr>
          <w:rFonts w:ascii="Arial" w:hAnsi="Arial" w:cs="Arial"/>
          <w:szCs w:val="24"/>
        </w:rPr>
        <w:tab/>
      </w:r>
      <w:r w:rsidRPr="005E1F21">
        <w:rPr>
          <w:rFonts w:ascii="Arial" w:hAnsi="Arial" w:cs="Arial"/>
          <w:szCs w:val="24"/>
        </w:rPr>
        <w:t>I</w:t>
      </w:r>
      <w:r w:rsidR="005E1F21" w:rsidRPr="005E1F21">
        <w:rPr>
          <w:rFonts w:ascii="Arial" w:hAnsi="Arial" w:cs="Arial"/>
          <w:szCs w:val="24"/>
        </w:rPr>
        <w:t>l</w:t>
      </w:r>
      <w:r w:rsidRPr="005E1F21">
        <w:rPr>
          <w:rFonts w:ascii="Arial" w:hAnsi="Arial" w:cs="Arial"/>
          <w:szCs w:val="24"/>
        </w:rPr>
        <w:t>-</w:t>
      </w:r>
      <w:r w:rsidR="002F7076">
        <w:rPr>
          <w:rFonts w:ascii="Arial" w:hAnsi="Arial" w:cs="Arial"/>
          <w:szCs w:val="24"/>
        </w:rPr>
        <w:t>4</w:t>
      </w:r>
      <w:r w:rsidRPr="005E1F21">
        <w:rPr>
          <w:rFonts w:ascii="Arial" w:hAnsi="Arial" w:cs="Arial"/>
          <w:szCs w:val="24"/>
        </w:rPr>
        <w:t>-</w:t>
      </w:r>
      <w:r w:rsidR="009154EA">
        <w:rPr>
          <w:rFonts w:ascii="Arial" w:hAnsi="Arial" w:cs="Arial"/>
          <w:szCs w:val="24"/>
        </w:rPr>
        <w:t>2</w:t>
      </w:r>
    </w:p>
    <w:p w:rsidR="002864A0" w:rsidRDefault="002864A0" w:rsidP="00587BF1">
      <w:pPr>
        <w:tabs>
          <w:tab w:val="left" w:pos="-540"/>
          <w:tab w:val="decimal" w:pos="0"/>
          <w:tab w:val="left" w:pos="540"/>
          <w:tab w:val="left" w:pos="1080"/>
          <w:tab w:val="left" w:leader="dot" w:pos="8640"/>
        </w:tabs>
        <w:rPr>
          <w:rFonts w:ascii="Arial" w:hAnsi="Arial" w:cs="Arial"/>
          <w:szCs w:val="24"/>
        </w:rPr>
      </w:pPr>
      <w:r w:rsidRPr="005E1F21">
        <w:rPr>
          <w:rFonts w:ascii="Arial" w:hAnsi="Arial" w:cs="Arial"/>
          <w:szCs w:val="24"/>
        </w:rPr>
        <w:tab/>
        <w:t>2.</w:t>
      </w:r>
      <w:r w:rsidR="001166A7" w:rsidRPr="005E1F21">
        <w:rPr>
          <w:rFonts w:ascii="Arial" w:hAnsi="Arial" w:cs="Arial"/>
          <w:szCs w:val="24"/>
        </w:rPr>
        <w:tab/>
      </w:r>
      <w:r w:rsidR="00660739" w:rsidRPr="000C5FF8">
        <w:rPr>
          <w:rFonts w:ascii="Arial" w:hAnsi="Arial" w:cs="Arial"/>
          <w:szCs w:val="24"/>
        </w:rPr>
        <w:t>Section C, Reserve Ratio</w:t>
      </w:r>
      <w:r w:rsidRPr="005E1F21">
        <w:rPr>
          <w:rFonts w:ascii="Arial" w:hAnsi="Arial" w:cs="Arial"/>
          <w:szCs w:val="24"/>
        </w:rPr>
        <w:tab/>
        <w:t>I</w:t>
      </w:r>
      <w:r w:rsidR="005E1F21" w:rsidRPr="005E1F21">
        <w:rPr>
          <w:rFonts w:ascii="Arial" w:hAnsi="Arial" w:cs="Arial"/>
          <w:szCs w:val="24"/>
        </w:rPr>
        <w:t>l</w:t>
      </w:r>
      <w:r w:rsidR="00935593" w:rsidRPr="005E1F21">
        <w:rPr>
          <w:rFonts w:ascii="Arial" w:hAnsi="Arial" w:cs="Arial"/>
          <w:szCs w:val="24"/>
        </w:rPr>
        <w:t>-</w:t>
      </w:r>
      <w:r w:rsidR="002F7076">
        <w:rPr>
          <w:rFonts w:ascii="Arial" w:hAnsi="Arial" w:cs="Arial"/>
          <w:szCs w:val="24"/>
        </w:rPr>
        <w:t>4</w:t>
      </w:r>
      <w:r w:rsidR="00935593" w:rsidRPr="005E1F21">
        <w:rPr>
          <w:rFonts w:ascii="Arial" w:hAnsi="Arial" w:cs="Arial"/>
          <w:szCs w:val="24"/>
        </w:rPr>
        <w:t>-4</w:t>
      </w:r>
    </w:p>
    <w:p w:rsidR="00660739" w:rsidRPr="005E1F21" w:rsidRDefault="00660739" w:rsidP="00660739">
      <w:pPr>
        <w:tabs>
          <w:tab w:val="left" w:pos="-540"/>
          <w:tab w:val="decimal" w:pos="0"/>
          <w:tab w:val="left" w:pos="540"/>
          <w:tab w:val="left" w:pos="1080"/>
          <w:tab w:val="left" w:leader="dot" w:pos="8640"/>
        </w:tabs>
        <w:rPr>
          <w:rFonts w:ascii="Arial" w:hAnsi="Arial" w:cs="Arial"/>
          <w:szCs w:val="24"/>
        </w:rPr>
      </w:pPr>
      <w:r>
        <w:rPr>
          <w:rFonts w:ascii="Arial" w:hAnsi="Arial" w:cs="Arial"/>
          <w:szCs w:val="24"/>
        </w:rPr>
        <w:tab/>
        <w:t>3</w:t>
      </w:r>
      <w:r w:rsidRPr="005E1F21">
        <w:rPr>
          <w:rFonts w:ascii="Arial" w:hAnsi="Arial" w:cs="Arial"/>
          <w:szCs w:val="24"/>
        </w:rPr>
        <w:t>.</w:t>
      </w:r>
      <w:r w:rsidRPr="005E1F21">
        <w:rPr>
          <w:rFonts w:ascii="Arial" w:hAnsi="Arial" w:cs="Arial"/>
          <w:szCs w:val="24"/>
        </w:rPr>
        <w:tab/>
      </w:r>
      <w:r w:rsidRPr="000C5FF8">
        <w:rPr>
          <w:rFonts w:ascii="Arial" w:hAnsi="Arial" w:cs="Arial"/>
          <w:szCs w:val="24"/>
        </w:rPr>
        <w:t>Section C, Benefit Ratio</w:t>
      </w:r>
      <w:r w:rsidRPr="005E1F21">
        <w:rPr>
          <w:rFonts w:ascii="Arial" w:hAnsi="Arial" w:cs="Arial"/>
          <w:szCs w:val="24"/>
        </w:rPr>
        <w:tab/>
        <w:t>Il-</w:t>
      </w:r>
      <w:r w:rsidR="002F7076">
        <w:rPr>
          <w:rFonts w:ascii="Arial" w:hAnsi="Arial" w:cs="Arial"/>
          <w:szCs w:val="24"/>
        </w:rPr>
        <w:t>4</w:t>
      </w:r>
      <w:r w:rsidRPr="005E1F21">
        <w:rPr>
          <w:rFonts w:ascii="Arial" w:hAnsi="Arial" w:cs="Arial"/>
          <w:szCs w:val="24"/>
        </w:rPr>
        <w:t>-</w:t>
      </w:r>
      <w:r w:rsidR="00BD6CAF">
        <w:rPr>
          <w:rFonts w:ascii="Arial" w:hAnsi="Arial" w:cs="Arial"/>
          <w:szCs w:val="24"/>
        </w:rPr>
        <w:t>6</w:t>
      </w:r>
    </w:p>
    <w:p w:rsidR="00C25914" w:rsidRPr="005E1F21" w:rsidRDefault="00C25914" w:rsidP="00935593">
      <w:pPr>
        <w:tabs>
          <w:tab w:val="left" w:pos="-540"/>
          <w:tab w:val="decimal" w:pos="0"/>
          <w:tab w:val="left" w:pos="540"/>
          <w:tab w:val="left" w:pos="900"/>
          <w:tab w:val="left" w:leader="dot" w:pos="8640"/>
        </w:tabs>
        <w:ind w:left="2160" w:hanging="2160"/>
        <w:rPr>
          <w:rFonts w:ascii="Arial" w:hAnsi="Arial" w:cs="Arial"/>
          <w:szCs w:val="24"/>
        </w:rPr>
      </w:pPr>
      <w:r w:rsidRPr="005E1F21">
        <w:rPr>
          <w:rFonts w:ascii="Arial" w:hAnsi="Arial" w:cs="Arial"/>
          <w:b/>
          <w:szCs w:val="24"/>
        </w:rPr>
        <w:t>B.</w:t>
      </w:r>
      <w:r w:rsidRPr="005E1F21">
        <w:rPr>
          <w:rFonts w:ascii="Arial" w:hAnsi="Arial" w:cs="Arial"/>
          <w:b/>
          <w:szCs w:val="24"/>
        </w:rPr>
        <w:tab/>
        <w:t>Purpose</w:t>
      </w:r>
      <w:r w:rsidRPr="005E1F21">
        <w:rPr>
          <w:rFonts w:ascii="Arial" w:hAnsi="Arial" w:cs="Arial"/>
          <w:szCs w:val="24"/>
        </w:rPr>
        <w:tab/>
      </w:r>
      <w:r w:rsidR="00324192">
        <w:rPr>
          <w:rFonts w:ascii="Arial" w:hAnsi="Arial" w:cs="Arial"/>
          <w:szCs w:val="24"/>
        </w:rPr>
        <w:tab/>
      </w:r>
      <w:r w:rsidR="00935593" w:rsidRPr="005E1F21">
        <w:rPr>
          <w:rFonts w:ascii="Arial" w:hAnsi="Arial" w:cs="Arial"/>
          <w:szCs w:val="24"/>
        </w:rPr>
        <w:t>l</w:t>
      </w:r>
      <w:r w:rsidR="005E1F21" w:rsidRPr="005E1F21">
        <w:rPr>
          <w:rFonts w:ascii="Arial" w:hAnsi="Arial" w:cs="Arial"/>
          <w:szCs w:val="24"/>
        </w:rPr>
        <w:t>l</w:t>
      </w:r>
      <w:r w:rsidR="00935593" w:rsidRPr="005E1F21">
        <w:rPr>
          <w:rFonts w:ascii="Arial" w:hAnsi="Arial" w:cs="Arial"/>
          <w:szCs w:val="24"/>
        </w:rPr>
        <w:t>-</w:t>
      </w:r>
      <w:r w:rsidR="002F7076">
        <w:rPr>
          <w:rFonts w:ascii="Arial" w:hAnsi="Arial" w:cs="Arial"/>
          <w:szCs w:val="24"/>
        </w:rPr>
        <w:t>4</w:t>
      </w:r>
      <w:r w:rsidR="00935593" w:rsidRPr="005E1F21">
        <w:rPr>
          <w:rFonts w:ascii="Arial" w:hAnsi="Arial" w:cs="Arial"/>
          <w:szCs w:val="24"/>
        </w:rPr>
        <w:t>-</w:t>
      </w:r>
      <w:r w:rsidR="00BD6CAF">
        <w:rPr>
          <w:rFonts w:ascii="Arial" w:hAnsi="Arial" w:cs="Arial"/>
          <w:szCs w:val="24"/>
        </w:rPr>
        <w:t>7</w:t>
      </w:r>
    </w:p>
    <w:p w:rsidR="00935593" w:rsidRPr="005E1F21" w:rsidRDefault="00C25914" w:rsidP="00935593">
      <w:pPr>
        <w:tabs>
          <w:tab w:val="left" w:pos="-540"/>
          <w:tab w:val="decimal" w:pos="0"/>
          <w:tab w:val="left" w:pos="540"/>
          <w:tab w:val="left" w:pos="900"/>
          <w:tab w:val="left" w:leader="dot" w:pos="8640"/>
        </w:tabs>
        <w:rPr>
          <w:rFonts w:ascii="Arial" w:hAnsi="Arial" w:cs="Arial"/>
          <w:szCs w:val="24"/>
        </w:rPr>
      </w:pPr>
      <w:r w:rsidRPr="005E1F21">
        <w:rPr>
          <w:rFonts w:ascii="Arial" w:hAnsi="Arial" w:cs="Arial"/>
          <w:b/>
          <w:szCs w:val="24"/>
        </w:rPr>
        <w:t>C.</w:t>
      </w:r>
      <w:r w:rsidRPr="005E1F21">
        <w:rPr>
          <w:rFonts w:ascii="Arial" w:hAnsi="Arial" w:cs="Arial"/>
          <w:b/>
          <w:szCs w:val="24"/>
        </w:rPr>
        <w:tab/>
        <w:t>Due Date and Transmittal</w:t>
      </w:r>
      <w:r w:rsidR="00935593" w:rsidRPr="005E1F21">
        <w:rPr>
          <w:rFonts w:ascii="Arial" w:hAnsi="Arial" w:cs="Arial"/>
          <w:szCs w:val="24"/>
        </w:rPr>
        <w:tab/>
      </w:r>
      <w:r w:rsidR="00E86415" w:rsidRPr="005E1F21">
        <w:rPr>
          <w:rFonts w:ascii="Arial" w:hAnsi="Arial" w:cs="Arial"/>
          <w:szCs w:val="24"/>
        </w:rPr>
        <w:t>l</w:t>
      </w:r>
      <w:r w:rsidR="005E1F21" w:rsidRPr="005E1F21">
        <w:rPr>
          <w:rFonts w:ascii="Arial" w:hAnsi="Arial" w:cs="Arial"/>
          <w:szCs w:val="24"/>
        </w:rPr>
        <w:t>l</w:t>
      </w:r>
      <w:r w:rsidR="00E86415" w:rsidRPr="005E1F21">
        <w:rPr>
          <w:rFonts w:ascii="Arial" w:hAnsi="Arial" w:cs="Arial"/>
          <w:szCs w:val="24"/>
        </w:rPr>
        <w:t>-</w:t>
      </w:r>
      <w:r w:rsidR="002F7076">
        <w:rPr>
          <w:rFonts w:ascii="Arial" w:hAnsi="Arial" w:cs="Arial"/>
          <w:szCs w:val="24"/>
        </w:rPr>
        <w:t>4</w:t>
      </w:r>
      <w:r w:rsidR="00E86415" w:rsidRPr="005E1F21">
        <w:rPr>
          <w:rFonts w:ascii="Arial" w:hAnsi="Arial" w:cs="Arial"/>
          <w:szCs w:val="24"/>
        </w:rPr>
        <w:t>-</w:t>
      </w:r>
      <w:r w:rsidR="00BD6CAF">
        <w:rPr>
          <w:rFonts w:ascii="Arial" w:hAnsi="Arial" w:cs="Arial"/>
          <w:szCs w:val="24"/>
        </w:rPr>
        <w:t>7</w:t>
      </w:r>
    </w:p>
    <w:p w:rsidR="00C25914" w:rsidRPr="005E1F21" w:rsidRDefault="00935593" w:rsidP="00E86415">
      <w:pPr>
        <w:tabs>
          <w:tab w:val="left" w:pos="-540"/>
          <w:tab w:val="decimal" w:pos="0"/>
          <w:tab w:val="left" w:pos="540"/>
          <w:tab w:val="left" w:pos="900"/>
          <w:tab w:val="left" w:leader="dot" w:pos="8640"/>
        </w:tabs>
        <w:rPr>
          <w:rFonts w:ascii="Arial" w:hAnsi="Arial" w:cs="Arial"/>
          <w:szCs w:val="24"/>
        </w:rPr>
      </w:pPr>
      <w:r w:rsidRPr="005E1F21">
        <w:rPr>
          <w:rFonts w:ascii="Arial" w:hAnsi="Arial" w:cs="Arial"/>
          <w:b/>
          <w:szCs w:val="24"/>
        </w:rPr>
        <w:t>D.</w:t>
      </w:r>
      <w:r w:rsidR="00C25914" w:rsidRPr="005E1F21">
        <w:rPr>
          <w:rFonts w:ascii="Arial" w:hAnsi="Arial" w:cs="Arial"/>
          <w:b/>
          <w:szCs w:val="24"/>
        </w:rPr>
        <w:tab/>
        <w:t>General Reporting Instructions</w:t>
      </w:r>
      <w:r w:rsidR="00E86415" w:rsidRPr="005E1F21">
        <w:rPr>
          <w:rFonts w:ascii="Arial" w:hAnsi="Arial" w:cs="Arial"/>
          <w:szCs w:val="24"/>
        </w:rPr>
        <w:tab/>
        <w:t>l</w:t>
      </w:r>
      <w:r w:rsidR="005E1F21" w:rsidRPr="005E1F21">
        <w:rPr>
          <w:rFonts w:ascii="Arial" w:hAnsi="Arial" w:cs="Arial"/>
          <w:szCs w:val="24"/>
        </w:rPr>
        <w:t>l</w:t>
      </w:r>
      <w:r w:rsidR="00E86415" w:rsidRPr="005E1F21">
        <w:rPr>
          <w:rFonts w:ascii="Arial" w:hAnsi="Arial" w:cs="Arial"/>
          <w:szCs w:val="24"/>
        </w:rPr>
        <w:t>-</w:t>
      </w:r>
      <w:r w:rsidR="002F7076">
        <w:rPr>
          <w:rFonts w:ascii="Arial" w:hAnsi="Arial" w:cs="Arial"/>
          <w:szCs w:val="24"/>
        </w:rPr>
        <w:t>4</w:t>
      </w:r>
      <w:r w:rsidR="00E86415" w:rsidRPr="005E1F21">
        <w:rPr>
          <w:rFonts w:ascii="Arial" w:hAnsi="Arial" w:cs="Arial"/>
          <w:szCs w:val="24"/>
        </w:rPr>
        <w:t>-</w:t>
      </w:r>
      <w:r w:rsidR="002B5A2F">
        <w:rPr>
          <w:rFonts w:ascii="Arial" w:hAnsi="Arial" w:cs="Arial"/>
          <w:szCs w:val="24"/>
        </w:rPr>
        <w:t>8</w:t>
      </w:r>
    </w:p>
    <w:p w:rsidR="00C25914" w:rsidRPr="005E1F21" w:rsidRDefault="00C25914" w:rsidP="00473B8D">
      <w:pPr>
        <w:tabs>
          <w:tab w:val="left" w:pos="-540"/>
          <w:tab w:val="decimal" w:pos="0"/>
          <w:tab w:val="left" w:pos="540"/>
          <w:tab w:val="left" w:pos="900"/>
          <w:tab w:val="left" w:leader="dot" w:pos="8640"/>
        </w:tabs>
        <w:ind w:left="2160" w:hanging="2160"/>
        <w:rPr>
          <w:rFonts w:ascii="Arial" w:hAnsi="Arial" w:cs="Arial"/>
          <w:szCs w:val="24"/>
        </w:rPr>
      </w:pPr>
      <w:r w:rsidRPr="005E1F21">
        <w:rPr>
          <w:rFonts w:ascii="Arial" w:hAnsi="Arial" w:cs="Arial"/>
          <w:b/>
          <w:szCs w:val="24"/>
        </w:rPr>
        <w:t>E.</w:t>
      </w:r>
      <w:r w:rsidRPr="005E1F21">
        <w:rPr>
          <w:rFonts w:ascii="Arial" w:hAnsi="Arial" w:cs="Arial"/>
          <w:b/>
          <w:szCs w:val="24"/>
        </w:rPr>
        <w:tab/>
        <w:t>Definitions</w:t>
      </w:r>
      <w:r w:rsidR="00473B8D" w:rsidRPr="005E1F21">
        <w:rPr>
          <w:rFonts w:ascii="Arial" w:hAnsi="Arial" w:cs="Arial"/>
          <w:szCs w:val="24"/>
        </w:rPr>
        <w:tab/>
      </w:r>
      <w:r w:rsidR="00324192">
        <w:rPr>
          <w:rFonts w:ascii="Arial" w:hAnsi="Arial" w:cs="Arial"/>
          <w:szCs w:val="24"/>
        </w:rPr>
        <w:tab/>
      </w:r>
      <w:r w:rsidR="005E1F21" w:rsidRPr="005E1F21">
        <w:rPr>
          <w:rFonts w:ascii="Arial" w:hAnsi="Arial" w:cs="Arial"/>
          <w:szCs w:val="24"/>
        </w:rPr>
        <w:t>l</w:t>
      </w:r>
      <w:r w:rsidR="00473B8D" w:rsidRPr="005E1F21">
        <w:rPr>
          <w:rFonts w:ascii="Arial" w:hAnsi="Arial" w:cs="Arial"/>
          <w:szCs w:val="24"/>
        </w:rPr>
        <w:t>l-</w:t>
      </w:r>
      <w:r w:rsidR="002F7076">
        <w:rPr>
          <w:rFonts w:ascii="Arial" w:hAnsi="Arial" w:cs="Arial"/>
          <w:szCs w:val="24"/>
        </w:rPr>
        <w:t>4</w:t>
      </w:r>
      <w:r w:rsidR="00473B8D" w:rsidRPr="005E1F21">
        <w:rPr>
          <w:rFonts w:ascii="Arial" w:hAnsi="Arial" w:cs="Arial"/>
          <w:szCs w:val="24"/>
        </w:rPr>
        <w:t>-</w:t>
      </w:r>
      <w:r w:rsidR="00BD6CAF">
        <w:rPr>
          <w:rFonts w:ascii="Arial" w:hAnsi="Arial" w:cs="Arial"/>
          <w:szCs w:val="24"/>
        </w:rPr>
        <w:t>8</w:t>
      </w:r>
    </w:p>
    <w:p w:rsidR="00473B8D" w:rsidRPr="005E1F21" w:rsidRDefault="00C25914" w:rsidP="009E4D92">
      <w:pPr>
        <w:tabs>
          <w:tab w:val="left" w:leader="dot" w:pos="-540"/>
          <w:tab w:val="decimal" w:pos="0"/>
          <w:tab w:val="left" w:pos="540"/>
          <w:tab w:val="left" w:pos="1080"/>
          <w:tab w:val="left" w:leader="dot" w:pos="8640"/>
        </w:tabs>
        <w:rPr>
          <w:rFonts w:ascii="Arial" w:hAnsi="Arial" w:cs="Arial"/>
          <w:szCs w:val="24"/>
        </w:rPr>
      </w:pPr>
      <w:r w:rsidRPr="005E1F21">
        <w:rPr>
          <w:rFonts w:ascii="Arial" w:hAnsi="Arial" w:cs="Arial"/>
          <w:szCs w:val="24"/>
        </w:rPr>
        <w:tab/>
      </w:r>
      <w:r w:rsidR="00473B8D" w:rsidRPr="005E1F21">
        <w:rPr>
          <w:rFonts w:ascii="Arial" w:hAnsi="Arial" w:cs="Arial"/>
          <w:szCs w:val="24"/>
        </w:rPr>
        <w:t>1.</w:t>
      </w:r>
      <w:r w:rsidR="00473B8D" w:rsidRPr="005E1F21">
        <w:rPr>
          <w:rFonts w:ascii="Arial" w:hAnsi="Arial" w:cs="Arial"/>
          <w:szCs w:val="24"/>
        </w:rPr>
        <w:tab/>
      </w:r>
      <w:r w:rsidR="00660739" w:rsidRPr="000C5FF8">
        <w:rPr>
          <w:rFonts w:ascii="Arial" w:hAnsi="Arial" w:cs="Arial"/>
          <w:szCs w:val="24"/>
        </w:rPr>
        <w:t>All Subject Accounts</w:t>
      </w:r>
      <w:r w:rsidR="00473B8D" w:rsidRPr="005E1F21">
        <w:rPr>
          <w:rFonts w:ascii="Arial" w:hAnsi="Arial" w:cs="Arial"/>
          <w:szCs w:val="24"/>
        </w:rPr>
        <w:tab/>
        <w:t>I</w:t>
      </w:r>
      <w:r w:rsidR="005E1F21" w:rsidRPr="005E1F21">
        <w:rPr>
          <w:rFonts w:ascii="Arial" w:hAnsi="Arial" w:cs="Arial"/>
          <w:szCs w:val="24"/>
        </w:rPr>
        <w:t>l</w:t>
      </w:r>
      <w:r w:rsidR="00473B8D" w:rsidRPr="005E1F21">
        <w:rPr>
          <w:rFonts w:ascii="Arial" w:hAnsi="Arial" w:cs="Arial"/>
          <w:szCs w:val="24"/>
        </w:rPr>
        <w:t>-</w:t>
      </w:r>
      <w:r w:rsidR="002F7076">
        <w:rPr>
          <w:rFonts w:ascii="Arial" w:hAnsi="Arial" w:cs="Arial"/>
          <w:szCs w:val="24"/>
        </w:rPr>
        <w:t>4</w:t>
      </w:r>
      <w:r w:rsidR="00473B8D" w:rsidRPr="005E1F21">
        <w:rPr>
          <w:rFonts w:ascii="Arial" w:hAnsi="Arial" w:cs="Arial"/>
          <w:szCs w:val="24"/>
        </w:rPr>
        <w:t>-</w:t>
      </w:r>
      <w:r w:rsidR="00BD6CAF">
        <w:rPr>
          <w:rFonts w:ascii="Arial" w:hAnsi="Arial" w:cs="Arial"/>
          <w:szCs w:val="24"/>
        </w:rPr>
        <w:t>8</w:t>
      </w:r>
    </w:p>
    <w:p w:rsidR="00473B8D" w:rsidRPr="005E1F21" w:rsidRDefault="00473B8D" w:rsidP="009E4D92">
      <w:pPr>
        <w:tabs>
          <w:tab w:val="left" w:pos="-540"/>
          <w:tab w:val="decimal" w:pos="0"/>
          <w:tab w:val="left" w:pos="540"/>
          <w:tab w:val="left" w:pos="1080"/>
          <w:tab w:val="left" w:leader="dot" w:pos="8640"/>
        </w:tabs>
        <w:rPr>
          <w:rFonts w:ascii="Arial" w:hAnsi="Arial" w:cs="Arial"/>
          <w:szCs w:val="24"/>
        </w:rPr>
      </w:pPr>
      <w:r w:rsidRPr="005E1F21">
        <w:rPr>
          <w:rFonts w:ascii="Arial" w:hAnsi="Arial" w:cs="Arial"/>
          <w:szCs w:val="24"/>
        </w:rPr>
        <w:tab/>
        <w:t>2.</w:t>
      </w:r>
      <w:r w:rsidRPr="005E1F21">
        <w:rPr>
          <w:rFonts w:ascii="Arial" w:hAnsi="Arial" w:cs="Arial"/>
          <w:szCs w:val="24"/>
        </w:rPr>
        <w:tab/>
      </w:r>
      <w:r w:rsidR="00660739" w:rsidRPr="000C5FF8">
        <w:rPr>
          <w:rFonts w:ascii="Arial" w:hAnsi="Arial" w:cs="Arial"/>
          <w:szCs w:val="24"/>
        </w:rPr>
        <w:t>Total Payroll</w:t>
      </w:r>
      <w:r w:rsidRPr="005E1F21">
        <w:rPr>
          <w:rFonts w:ascii="Arial" w:hAnsi="Arial" w:cs="Arial"/>
          <w:szCs w:val="24"/>
        </w:rPr>
        <w:tab/>
        <w:t>I</w:t>
      </w:r>
      <w:r w:rsidR="005E1F21" w:rsidRPr="005E1F21">
        <w:rPr>
          <w:rFonts w:ascii="Arial" w:hAnsi="Arial" w:cs="Arial"/>
          <w:szCs w:val="24"/>
        </w:rPr>
        <w:t>l</w:t>
      </w:r>
      <w:r w:rsidRPr="005E1F21">
        <w:rPr>
          <w:rFonts w:ascii="Arial" w:hAnsi="Arial" w:cs="Arial"/>
          <w:szCs w:val="24"/>
        </w:rPr>
        <w:t>-</w:t>
      </w:r>
      <w:r w:rsidR="002F7076">
        <w:rPr>
          <w:rFonts w:ascii="Arial" w:hAnsi="Arial" w:cs="Arial"/>
          <w:szCs w:val="24"/>
        </w:rPr>
        <w:t>4</w:t>
      </w:r>
      <w:r w:rsidRPr="005E1F21">
        <w:rPr>
          <w:rFonts w:ascii="Arial" w:hAnsi="Arial" w:cs="Arial"/>
          <w:szCs w:val="24"/>
        </w:rPr>
        <w:t>-</w:t>
      </w:r>
      <w:r w:rsidR="00324192">
        <w:rPr>
          <w:rFonts w:ascii="Arial" w:hAnsi="Arial" w:cs="Arial"/>
          <w:szCs w:val="24"/>
        </w:rPr>
        <w:t>9</w:t>
      </w:r>
    </w:p>
    <w:p w:rsidR="00473B8D" w:rsidRPr="005E1F21" w:rsidRDefault="00473B8D" w:rsidP="009E4D92">
      <w:pPr>
        <w:tabs>
          <w:tab w:val="left" w:leader="dot" w:pos="-540"/>
          <w:tab w:val="decimal" w:pos="0"/>
          <w:tab w:val="left" w:pos="540"/>
          <w:tab w:val="left" w:pos="1080"/>
          <w:tab w:val="left" w:leader="dot" w:pos="8640"/>
        </w:tabs>
        <w:rPr>
          <w:rFonts w:ascii="Arial" w:hAnsi="Arial" w:cs="Arial"/>
          <w:szCs w:val="24"/>
        </w:rPr>
      </w:pPr>
      <w:r w:rsidRPr="005E1F21">
        <w:rPr>
          <w:rFonts w:ascii="Arial" w:hAnsi="Arial" w:cs="Arial"/>
          <w:szCs w:val="24"/>
        </w:rPr>
        <w:tab/>
        <w:t xml:space="preserve">3.  </w:t>
      </w:r>
      <w:r w:rsidR="009E4D92" w:rsidRPr="005E1F21">
        <w:rPr>
          <w:rFonts w:ascii="Arial" w:hAnsi="Arial" w:cs="Arial"/>
          <w:szCs w:val="24"/>
        </w:rPr>
        <w:tab/>
      </w:r>
      <w:r w:rsidR="00660739" w:rsidRPr="000C5FF8">
        <w:rPr>
          <w:rFonts w:ascii="Arial" w:hAnsi="Arial" w:cs="Arial"/>
          <w:szCs w:val="24"/>
        </w:rPr>
        <w:t>Taxable Payroll</w:t>
      </w:r>
      <w:r w:rsidRPr="005E1F21">
        <w:rPr>
          <w:rFonts w:ascii="Arial" w:hAnsi="Arial" w:cs="Arial"/>
          <w:szCs w:val="24"/>
        </w:rPr>
        <w:tab/>
        <w:t>I</w:t>
      </w:r>
      <w:r w:rsidR="005E1F21" w:rsidRPr="005E1F21">
        <w:rPr>
          <w:rFonts w:ascii="Arial" w:hAnsi="Arial" w:cs="Arial"/>
          <w:szCs w:val="24"/>
        </w:rPr>
        <w:t>l</w:t>
      </w:r>
      <w:r w:rsidRPr="005E1F21">
        <w:rPr>
          <w:rFonts w:ascii="Arial" w:hAnsi="Arial" w:cs="Arial"/>
          <w:szCs w:val="24"/>
        </w:rPr>
        <w:t>-</w:t>
      </w:r>
      <w:r w:rsidR="002F7076">
        <w:rPr>
          <w:rFonts w:ascii="Arial" w:hAnsi="Arial" w:cs="Arial"/>
          <w:szCs w:val="24"/>
        </w:rPr>
        <w:t>4</w:t>
      </w:r>
      <w:r w:rsidRPr="005E1F21">
        <w:rPr>
          <w:rFonts w:ascii="Arial" w:hAnsi="Arial" w:cs="Arial"/>
          <w:szCs w:val="24"/>
        </w:rPr>
        <w:t>-</w:t>
      </w:r>
      <w:r w:rsidR="002B5A2F">
        <w:rPr>
          <w:rFonts w:ascii="Arial" w:hAnsi="Arial" w:cs="Arial"/>
          <w:szCs w:val="24"/>
        </w:rPr>
        <w:t>9</w:t>
      </w:r>
    </w:p>
    <w:p w:rsidR="00473B8D" w:rsidRPr="005E1F21" w:rsidRDefault="00473B8D" w:rsidP="009E4D92">
      <w:pPr>
        <w:tabs>
          <w:tab w:val="left" w:leader="dot" w:pos="-540"/>
          <w:tab w:val="decimal" w:pos="0"/>
          <w:tab w:val="left" w:pos="540"/>
          <w:tab w:val="left" w:pos="1080"/>
          <w:tab w:val="left" w:leader="dot" w:pos="8640"/>
        </w:tabs>
        <w:rPr>
          <w:rFonts w:ascii="Arial" w:hAnsi="Arial" w:cs="Arial"/>
          <w:szCs w:val="24"/>
        </w:rPr>
      </w:pPr>
      <w:r w:rsidRPr="005E1F21">
        <w:rPr>
          <w:rFonts w:ascii="Arial" w:hAnsi="Arial" w:cs="Arial"/>
          <w:szCs w:val="24"/>
        </w:rPr>
        <w:tab/>
        <w:t>4.</w:t>
      </w:r>
      <w:r w:rsidR="005B22A3" w:rsidRPr="005E1F21">
        <w:rPr>
          <w:rFonts w:ascii="Arial" w:hAnsi="Arial" w:cs="Arial"/>
          <w:szCs w:val="24"/>
        </w:rPr>
        <w:tab/>
      </w:r>
      <w:r w:rsidR="00660739" w:rsidRPr="000C5FF8">
        <w:rPr>
          <w:rFonts w:ascii="Arial" w:hAnsi="Arial" w:cs="Arial"/>
          <w:szCs w:val="24"/>
        </w:rPr>
        <w:t>Eligible Accounts</w:t>
      </w:r>
      <w:r w:rsidRPr="005E1F21">
        <w:rPr>
          <w:rFonts w:ascii="Arial" w:hAnsi="Arial" w:cs="Arial"/>
          <w:szCs w:val="24"/>
        </w:rPr>
        <w:tab/>
        <w:t>I</w:t>
      </w:r>
      <w:r w:rsidR="005E1F21" w:rsidRPr="005E1F21">
        <w:rPr>
          <w:rFonts w:ascii="Arial" w:hAnsi="Arial" w:cs="Arial"/>
          <w:szCs w:val="24"/>
        </w:rPr>
        <w:t>l</w:t>
      </w:r>
      <w:r w:rsidRPr="005E1F21">
        <w:rPr>
          <w:rFonts w:ascii="Arial" w:hAnsi="Arial" w:cs="Arial"/>
          <w:szCs w:val="24"/>
        </w:rPr>
        <w:t>-</w:t>
      </w:r>
      <w:r w:rsidR="002F7076">
        <w:rPr>
          <w:rFonts w:ascii="Arial" w:hAnsi="Arial" w:cs="Arial"/>
          <w:szCs w:val="24"/>
        </w:rPr>
        <w:t>4</w:t>
      </w:r>
      <w:r w:rsidRPr="005E1F21">
        <w:rPr>
          <w:rFonts w:ascii="Arial" w:hAnsi="Arial" w:cs="Arial"/>
          <w:szCs w:val="24"/>
        </w:rPr>
        <w:t>-</w:t>
      </w:r>
      <w:r w:rsidR="00BD6CAF">
        <w:rPr>
          <w:rFonts w:ascii="Arial" w:hAnsi="Arial" w:cs="Arial"/>
          <w:szCs w:val="24"/>
        </w:rPr>
        <w:t>9</w:t>
      </w:r>
    </w:p>
    <w:p w:rsidR="00473B8D" w:rsidRPr="005E1F21" w:rsidRDefault="00473B8D" w:rsidP="009E4D92">
      <w:pPr>
        <w:tabs>
          <w:tab w:val="left" w:leader="dot" w:pos="-540"/>
          <w:tab w:val="decimal" w:pos="0"/>
          <w:tab w:val="left" w:pos="540"/>
          <w:tab w:val="left" w:pos="1080"/>
          <w:tab w:val="left" w:leader="dot" w:pos="8640"/>
        </w:tabs>
        <w:rPr>
          <w:rFonts w:ascii="Arial" w:hAnsi="Arial" w:cs="Arial"/>
          <w:szCs w:val="24"/>
        </w:rPr>
      </w:pPr>
      <w:r w:rsidRPr="005E1F21">
        <w:rPr>
          <w:rFonts w:ascii="Arial" w:hAnsi="Arial" w:cs="Arial"/>
          <w:szCs w:val="24"/>
        </w:rPr>
        <w:tab/>
        <w:t>5.</w:t>
      </w:r>
      <w:r w:rsidR="005B22A3" w:rsidRPr="005E1F21">
        <w:rPr>
          <w:rFonts w:ascii="Arial" w:hAnsi="Arial" w:cs="Arial"/>
          <w:szCs w:val="24"/>
        </w:rPr>
        <w:tab/>
      </w:r>
      <w:r w:rsidR="00660739" w:rsidRPr="000C5FF8">
        <w:rPr>
          <w:rFonts w:ascii="Arial" w:hAnsi="Arial" w:cs="Arial"/>
          <w:szCs w:val="24"/>
        </w:rPr>
        <w:t>Ineligible Accounts</w:t>
      </w:r>
      <w:r w:rsidRPr="005E1F21">
        <w:rPr>
          <w:rFonts w:ascii="Arial" w:hAnsi="Arial" w:cs="Arial"/>
          <w:szCs w:val="24"/>
        </w:rPr>
        <w:tab/>
        <w:t>I</w:t>
      </w:r>
      <w:r w:rsidR="005E1F21" w:rsidRPr="005E1F21">
        <w:rPr>
          <w:rFonts w:ascii="Arial" w:hAnsi="Arial" w:cs="Arial"/>
          <w:szCs w:val="24"/>
        </w:rPr>
        <w:t>l</w:t>
      </w:r>
      <w:r w:rsidRPr="005E1F21">
        <w:rPr>
          <w:rFonts w:ascii="Arial" w:hAnsi="Arial" w:cs="Arial"/>
          <w:szCs w:val="24"/>
        </w:rPr>
        <w:t>-</w:t>
      </w:r>
      <w:r w:rsidR="002F7076">
        <w:rPr>
          <w:rFonts w:ascii="Arial" w:hAnsi="Arial" w:cs="Arial"/>
          <w:szCs w:val="24"/>
        </w:rPr>
        <w:t>4</w:t>
      </w:r>
      <w:r w:rsidRPr="005E1F21">
        <w:rPr>
          <w:rFonts w:ascii="Arial" w:hAnsi="Arial" w:cs="Arial"/>
          <w:szCs w:val="24"/>
        </w:rPr>
        <w:t>-</w:t>
      </w:r>
      <w:r w:rsidR="00BD6CAF">
        <w:rPr>
          <w:rFonts w:ascii="Arial" w:hAnsi="Arial" w:cs="Arial"/>
          <w:szCs w:val="24"/>
        </w:rPr>
        <w:t>9</w:t>
      </w:r>
    </w:p>
    <w:p w:rsidR="00473B8D" w:rsidRPr="005E1F21" w:rsidRDefault="00473B8D" w:rsidP="009E4D92">
      <w:pPr>
        <w:tabs>
          <w:tab w:val="left" w:leader="dot" w:pos="-540"/>
          <w:tab w:val="decimal" w:pos="0"/>
          <w:tab w:val="left" w:pos="540"/>
          <w:tab w:val="left" w:pos="1080"/>
          <w:tab w:val="left" w:leader="dot" w:pos="8640"/>
        </w:tabs>
        <w:rPr>
          <w:rFonts w:ascii="Arial" w:hAnsi="Arial" w:cs="Arial"/>
          <w:szCs w:val="24"/>
        </w:rPr>
      </w:pPr>
      <w:r w:rsidRPr="005E1F21">
        <w:rPr>
          <w:rFonts w:ascii="Arial" w:hAnsi="Arial" w:cs="Arial"/>
          <w:szCs w:val="24"/>
        </w:rPr>
        <w:tab/>
        <w:t>6.</w:t>
      </w:r>
      <w:r w:rsidR="005B22A3" w:rsidRPr="005E1F21">
        <w:rPr>
          <w:rFonts w:ascii="Arial" w:hAnsi="Arial" w:cs="Arial"/>
          <w:szCs w:val="24"/>
        </w:rPr>
        <w:tab/>
      </w:r>
      <w:r w:rsidR="00660739" w:rsidRPr="000C5FF8">
        <w:rPr>
          <w:rFonts w:ascii="Arial" w:hAnsi="Arial" w:cs="Arial"/>
          <w:szCs w:val="24"/>
        </w:rPr>
        <w:t>Benefits (or Benefit Wages) Charged</w:t>
      </w:r>
      <w:r w:rsidRPr="005E1F21">
        <w:rPr>
          <w:rFonts w:ascii="Arial" w:hAnsi="Arial" w:cs="Arial"/>
          <w:szCs w:val="24"/>
        </w:rPr>
        <w:tab/>
        <w:t>I</w:t>
      </w:r>
      <w:r w:rsidR="005E1F21" w:rsidRPr="005E1F21">
        <w:rPr>
          <w:rFonts w:ascii="Arial" w:hAnsi="Arial" w:cs="Arial"/>
          <w:szCs w:val="24"/>
        </w:rPr>
        <w:t>l</w:t>
      </w:r>
      <w:r w:rsidRPr="005E1F21">
        <w:rPr>
          <w:rFonts w:ascii="Arial" w:hAnsi="Arial" w:cs="Arial"/>
          <w:szCs w:val="24"/>
        </w:rPr>
        <w:t>-</w:t>
      </w:r>
      <w:r w:rsidR="002F7076">
        <w:rPr>
          <w:rFonts w:ascii="Arial" w:hAnsi="Arial" w:cs="Arial"/>
          <w:szCs w:val="24"/>
        </w:rPr>
        <w:t>4</w:t>
      </w:r>
      <w:r w:rsidRPr="005E1F21">
        <w:rPr>
          <w:rFonts w:ascii="Arial" w:hAnsi="Arial" w:cs="Arial"/>
          <w:szCs w:val="24"/>
        </w:rPr>
        <w:t>-</w:t>
      </w:r>
      <w:r w:rsidR="00BD6CAF">
        <w:rPr>
          <w:rFonts w:ascii="Arial" w:hAnsi="Arial" w:cs="Arial"/>
          <w:szCs w:val="24"/>
        </w:rPr>
        <w:t>9</w:t>
      </w:r>
    </w:p>
    <w:p w:rsidR="00473B8D" w:rsidRPr="005E1F21" w:rsidRDefault="00473B8D" w:rsidP="009E4D92">
      <w:pPr>
        <w:tabs>
          <w:tab w:val="left" w:pos="-540"/>
          <w:tab w:val="decimal" w:pos="0"/>
          <w:tab w:val="left" w:pos="540"/>
          <w:tab w:val="left" w:pos="1080"/>
          <w:tab w:val="left" w:leader="dot" w:pos="8640"/>
        </w:tabs>
        <w:rPr>
          <w:rFonts w:ascii="Arial" w:hAnsi="Arial" w:cs="Arial"/>
          <w:szCs w:val="24"/>
        </w:rPr>
      </w:pPr>
      <w:r w:rsidRPr="005E1F21">
        <w:rPr>
          <w:rFonts w:ascii="Arial" w:hAnsi="Arial" w:cs="Arial"/>
          <w:szCs w:val="24"/>
        </w:rPr>
        <w:tab/>
        <w:t>7.</w:t>
      </w:r>
      <w:r w:rsidR="005B22A3" w:rsidRPr="005E1F21">
        <w:rPr>
          <w:rFonts w:ascii="Arial" w:hAnsi="Arial" w:cs="Arial"/>
          <w:szCs w:val="24"/>
        </w:rPr>
        <w:tab/>
      </w:r>
      <w:r w:rsidR="00660739" w:rsidRPr="000C5FF8">
        <w:rPr>
          <w:rFonts w:ascii="Arial" w:hAnsi="Arial" w:cs="Arial"/>
          <w:szCs w:val="24"/>
        </w:rPr>
        <w:t>Benefits (or Benefit Wages) Not Charged</w:t>
      </w:r>
      <w:r w:rsidRPr="005E1F21">
        <w:rPr>
          <w:rFonts w:ascii="Arial" w:hAnsi="Arial" w:cs="Arial"/>
          <w:szCs w:val="24"/>
        </w:rPr>
        <w:tab/>
        <w:t>I</w:t>
      </w:r>
      <w:r w:rsidR="005E1F21" w:rsidRPr="005E1F21">
        <w:rPr>
          <w:rFonts w:ascii="Arial" w:hAnsi="Arial" w:cs="Arial"/>
          <w:szCs w:val="24"/>
        </w:rPr>
        <w:t>l</w:t>
      </w:r>
      <w:r w:rsidRPr="005E1F21">
        <w:rPr>
          <w:rFonts w:ascii="Arial" w:hAnsi="Arial" w:cs="Arial"/>
          <w:szCs w:val="24"/>
        </w:rPr>
        <w:t>-</w:t>
      </w:r>
      <w:r w:rsidR="002F7076">
        <w:rPr>
          <w:rFonts w:ascii="Arial" w:hAnsi="Arial" w:cs="Arial"/>
          <w:szCs w:val="24"/>
        </w:rPr>
        <w:t>4</w:t>
      </w:r>
      <w:r w:rsidRPr="005E1F21">
        <w:rPr>
          <w:rFonts w:ascii="Arial" w:hAnsi="Arial" w:cs="Arial"/>
          <w:szCs w:val="24"/>
        </w:rPr>
        <w:t>-</w:t>
      </w:r>
      <w:r w:rsidR="00BD6CAF">
        <w:rPr>
          <w:rFonts w:ascii="Arial" w:hAnsi="Arial" w:cs="Arial"/>
          <w:szCs w:val="24"/>
        </w:rPr>
        <w:t>9</w:t>
      </w:r>
    </w:p>
    <w:p w:rsidR="00473B8D" w:rsidRPr="005E1F21" w:rsidRDefault="00473B8D" w:rsidP="009E4D92">
      <w:pPr>
        <w:tabs>
          <w:tab w:val="left" w:leader="dot" w:pos="-540"/>
          <w:tab w:val="decimal" w:pos="0"/>
          <w:tab w:val="left" w:pos="540"/>
          <w:tab w:val="left" w:pos="1080"/>
          <w:tab w:val="left" w:leader="dot" w:pos="8640"/>
        </w:tabs>
        <w:rPr>
          <w:rFonts w:ascii="Arial" w:hAnsi="Arial" w:cs="Arial"/>
          <w:szCs w:val="24"/>
        </w:rPr>
      </w:pPr>
      <w:r w:rsidRPr="005E1F21">
        <w:rPr>
          <w:rFonts w:ascii="Arial" w:hAnsi="Arial" w:cs="Arial"/>
          <w:szCs w:val="24"/>
        </w:rPr>
        <w:tab/>
        <w:t>8.</w:t>
      </w:r>
      <w:r w:rsidR="005B22A3" w:rsidRPr="005E1F21">
        <w:rPr>
          <w:rFonts w:ascii="Arial" w:hAnsi="Arial" w:cs="Arial"/>
          <w:szCs w:val="24"/>
        </w:rPr>
        <w:tab/>
      </w:r>
      <w:r w:rsidR="00660739" w:rsidRPr="000C5FF8">
        <w:rPr>
          <w:rFonts w:ascii="Arial" w:hAnsi="Arial" w:cs="Arial"/>
          <w:szCs w:val="24"/>
        </w:rPr>
        <w:t>Active Employers</w:t>
      </w:r>
      <w:r w:rsidRPr="005E1F21">
        <w:rPr>
          <w:rFonts w:ascii="Arial" w:hAnsi="Arial" w:cs="Arial"/>
          <w:szCs w:val="24"/>
        </w:rPr>
        <w:tab/>
        <w:t>I</w:t>
      </w:r>
      <w:r w:rsidR="005E1F21" w:rsidRPr="005E1F21">
        <w:rPr>
          <w:rFonts w:ascii="Arial" w:hAnsi="Arial" w:cs="Arial"/>
          <w:szCs w:val="24"/>
        </w:rPr>
        <w:t>l</w:t>
      </w:r>
      <w:r w:rsidRPr="005E1F21">
        <w:rPr>
          <w:rFonts w:ascii="Arial" w:hAnsi="Arial" w:cs="Arial"/>
          <w:szCs w:val="24"/>
        </w:rPr>
        <w:t>-</w:t>
      </w:r>
      <w:r w:rsidR="002F7076">
        <w:rPr>
          <w:rFonts w:ascii="Arial" w:hAnsi="Arial" w:cs="Arial"/>
          <w:szCs w:val="24"/>
        </w:rPr>
        <w:t>4</w:t>
      </w:r>
      <w:r w:rsidRPr="005E1F21">
        <w:rPr>
          <w:rFonts w:ascii="Arial" w:hAnsi="Arial" w:cs="Arial"/>
          <w:szCs w:val="24"/>
        </w:rPr>
        <w:t>-</w:t>
      </w:r>
      <w:r w:rsidR="00BD6CAF">
        <w:rPr>
          <w:rFonts w:ascii="Arial" w:hAnsi="Arial" w:cs="Arial"/>
          <w:szCs w:val="24"/>
        </w:rPr>
        <w:t>9</w:t>
      </w:r>
    </w:p>
    <w:p w:rsidR="00473B8D" w:rsidRPr="005E1F21" w:rsidRDefault="00473B8D" w:rsidP="009E4D92">
      <w:pPr>
        <w:tabs>
          <w:tab w:val="left" w:leader="dot" w:pos="-540"/>
          <w:tab w:val="decimal" w:pos="0"/>
          <w:tab w:val="left" w:pos="540"/>
          <w:tab w:val="left" w:pos="1080"/>
          <w:tab w:val="left" w:leader="dot" w:pos="8640"/>
        </w:tabs>
        <w:rPr>
          <w:rFonts w:ascii="Arial" w:hAnsi="Arial" w:cs="Arial"/>
          <w:szCs w:val="24"/>
        </w:rPr>
      </w:pPr>
      <w:r w:rsidRPr="005E1F21">
        <w:rPr>
          <w:rFonts w:ascii="Arial" w:hAnsi="Arial" w:cs="Arial"/>
          <w:szCs w:val="24"/>
        </w:rPr>
        <w:tab/>
        <w:t>9.</w:t>
      </w:r>
      <w:r w:rsidR="005B22A3" w:rsidRPr="005E1F21">
        <w:rPr>
          <w:rFonts w:ascii="Arial" w:hAnsi="Arial" w:cs="Arial"/>
          <w:szCs w:val="24"/>
        </w:rPr>
        <w:tab/>
      </w:r>
      <w:r w:rsidR="00660739" w:rsidRPr="000C5FF8">
        <w:rPr>
          <w:rFonts w:ascii="Arial" w:hAnsi="Arial" w:cs="Arial"/>
          <w:szCs w:val="24"/>
        </w:rPr>
        <w:t>Inactive Employers</w:t>
      </w:r>
      <w:r w:rsidRPr="005E1F21">
        <w:rPr>
          <w:rFonts w:ascii="Arial" w:hAnsi="Arial" w:cs="Arial"/>
          <w:szCs w:val="24"/>
        </w:rPr>
        <w:tab/>
        <w:t>I</w:t>
      </w:r>
      <w:r w:rsidR="005E1F21" w:rsidRPr="005E1F21">
        <w:rPr>
          <w:rFonts w:ascii="Arial" w:hAnsi="Arial" w:cs="Arial"/>
          <w:szCs w:val="24"/>
        </w:rPr>
        <w:t>l</w:t>
      </w:r>
      <w:r w:rsidRPr="005E1F21">
        <w:rPr>
          <w:rFonts w:ascii="Arial" w:hAnsi="Arial" w:cs="Arial"/>
          <w:szCs w:val="24"/>
        </w:rPr>
        <w:t>-</w:t>
      </w:r>
      <w:r w:rsidR="002F7076">
        <w:rPr>
          <w:rFonts w:ascii="Arial" w:hAnsi="Arial" w:cs="Arial"/>
          <w:szCs w:val="24"/>
        </w:rPr>
        <w:t>4</w:t>
      </w:r>
      <w:r w:rsidRPr="005E1F21">
        <w:rPr>
          <w:rFonts w:ascii="Arial" w:hAnsi="Arial" w:cs="Arial"/>
          <w:szCs w:val="24"/>
        </w:rPr>
        <w:t>-</w:t>
      </w:r>
      <w:r w:rsidR="00BD6CAF">
        <w:rPr>
          <w:rFonts w:ascii="Arial" w:hAnsi="Arial" w:cs="Arial"/>
          <w:szCs w:val="24"/>
        </w:rPr>
        <w:t>9</w:t>
      </w:r>
    </w:p>
    <w:p w:rsidR="00473B8D" w:rsidRPr="005E1F21" w:rsidRDefault="00473B8D" w:rsidP="009E4D92">
      <w:pPr>
        <w:tabs>
          <w:tab w:val="left" w:leader="dot" w:pos="-540"/>
          <w:tab w:val="decimal" w:pos="0"/>
          <w:tab w:val="left" w:pos="540"/>
          <w:tab w:val="left" w:pos="1080"/>
          <w:tab w:val="left" w:leader="dot" w:pos="8640"/>
        </w:tabs>
        <w:rPr>
          <w:rFonts w:ascii="Arial" w:hAnsi="Arial" w:cs="Arial"/>
          <w:szCs w:val="24"/>
        </w:rPr>
      </w:pPr>
      <w:r w:rsidRPr="005E1F21">
        <w:rPr>
          <w:rFonts w:ascii="Arial" w:hAnsi="Arial" w:cs="Arial"/>
          <w:szCs w:val="24"/>
        </w:rPr>
        <w:tab/>
        <w:t>10.</w:t>
      </w:r>
      <w:r w:rsidR="005B22A3" w:rsidRPr="005E1F21">
        <w:rPr>
          <w:rFonts w:ascii="Arial" w:hAnsi="Arial" w:cs="Arial"/>
          <w:szCs w:val="24"/>
        </w:rPr>
        <w:tab/>
      </w:r>
      <w:smartTag w:uri="urn:schemas-microsoft-com:office:smarttags" w:element="PersonName">
        <w:r w:rsidR="006E3EEF" w:rsidRPr="000C5FF8">
          <w:rPr>
            <w:rFonts w:ascii="Arial" w:hAnsi="Arial" w:cs="Arial"/>
            <w:szCs w:val="24"/>
          </w:rPr>
          <w:t>Amo</w:t>
        </w:r>
      </w:smartTag>
      <w:r w:rsidR="006E3EEF" w:rsidRPr="000C5FF8">
        <w:rPr>
          <w:rFonts w:ascii="Arial" w:hAnsi="Arial" w:cs="Arial"/>
          <w:szCs w:val="24"/>
        </w:rPr>
        <w:t>unt of Account Balances (Reserve Ratio States Only)</w:t>
      </w:r>
      <w:r w:rsidRPr="005E1F21">
        <w:rPr>
          <w:rFonts w:ascii="Arial" w:hAnsi="Arial" w:cs="Arial"/>
          <w:szCs w:val="24"/>
        </w:rPr>
        <w:tab/>
        <w:t>I</w:t>
      </w:r>
      <w:r w:rsidR="005E1F21" w:rsidRPr="005E1F21">
        <w:rPr>
          <w:rFonts w:ascii="Arial" w:hAnsi="Arial" w:cs="Arial"/>
          <w:szCs w:val="24"/>
        </w:rPr>
        <w:t>l</w:t>
      </w:r>
      <w:r w:rsidRPr="005E1F21">
        <w:rPr>
          <w:rFonts w:ascii="Arial" w:hAnsi="Arial" w:cs="Arial"/>
          <w:szCs w:val="24"/>
        </w:rPr>
        <w:t>-</w:t>
      </w:r>
      <w:r w:rsidR="002F7076">
        <w:rPr>
          <w:rFonts w:ascii="Arial" w:hAnsi="Arial" w:cs="Arial"/>
          <w:szCs w:val="24"/>
        </w:rPr>
        <w:t>4</w:t>
      </w:r>
      <w:r w:rsidRPr="005E1F21">
        <w:rPr>
          <w:rFonts w:ascii="Arial" w:hAnsi="Arial" w:cs="Arial"/>
          <w:szCs w:val="24"/>
        </w:rPr>
        <w:t>-</w:t>
      </w:r>
      <w:r w:rsidR="00BD6CAF">
        <w:rPr>
          <w:rFonts w:ascii="Arial" w:hAnsi="Arial" w:cs="Arial"/>
          <w:szCs w:val="24"/>
        </w:rPr>
        <w:t>9</w:t>
      </w:r>
    </w:p>
    <w:p w:rsidR="005E1F21" w:rsidRPr="005E1F21" w:rsidRDefault="005E1F21" w:rsidP="005E1F21">
      <w:pPr>
        <w:tabs>
          <w:tab w:val="left" w:leader="dot" w:pos="-540"/>
          <w:tab w:val="decimal" w:pos="0"/>
          <w:tab w:val="left" w:pos="540"/>
          <w:tab w:val="left" w:pos="1080"/>
          <w:tab w:val="left" w:leader="dot" w:pos="8640"/>
        </w:tabs>
        <w:rPr>
          <w:rFonts w:ascii="Arial" w:hAnsi="Arial" w:cs="Arial"/>
          <w:szCs w:val="24"/>
        </w:rPr>
      </w:pPr>
      <w:r w:rsidRPr="005E1F21">
        <w:rPr>
          <w:rFonts w:ascii="Arial" w:hAnsi="Arial" w:cs="Arial"/>
          <w:szCs w:val="24"/>
        </w:rPr>
        <w:tab/>
        <w:t>11.</w:t>
      </w:r>
      <w:r w:rsidRPr="005E1F21">
        <w:rPr>
          <w:rFonts w:ascii="Arial" w:hAnsi="Arial" w:cs="Arial"/>
          <w:szCs w:val="24"/>
        </w:rPr>
        <w:tab/>
      </w:r>
      <w:r w:rsidR="006E3EEF" w:rsidRPr="000C5FF8">
        <w:rPr>
          <w:rFonts w:ascii="Arial" w:hAnsi="Arial" w:cs="Arial"/>
          <w:szCs w:val="24"/>
        </w:rPr>
        <w:t>Tax Rate</w:t>
      </w:r>
      <w:r w:rsidR="006E3EEF">
        <w:rPr>
          <w:rFonts w:ascii="Arial" w:hAnsi="Arial" w:cs="Arial"/>
          <w:szCs w:val="24"/>
        </w:rPr>
        <w:t>s</w:t>
      </w:r>
      <w:r w:rsidR="00324192">
        <w:rPr>
          <w:rFonts w:ascii="Arial" w:hAnsi="Arial" w:cs="Arial"/>
          <w:szCs w:val="24"/>
        </w:rPr>
        <w:tab/>
      </w:r>
      <w:r w:rsidRPr="005E1F21">
        <w:rPr>
          <w:rFonts w:ascii="Arial" w:hAnsi="Arial" w:cs="Arial"/>
          <w:szCs w:val="24"/>
        </w:rPr>
        <w:t>Il-</w:t>
      </w:r>
      <w:r w:rsidR="002F7076">
        <w:rPr>
          <w:rFonts w:ascii="Arial" w:hAnsi="Arial" w:cs="Arial"/>
          <w:szCs w:val="24"/>
        </w:rPr>
        <w:t>4</w:t>
      </w:r>
      <w:r w:rsidRPr="005E1F21">
        <w:rPr>
          <w:rFonts w:ascii="Arial" w:hAnsi="Arial" w:cs="Arial"/>
          <w:szCs w:val="24"/>
        </w:rPr>
        <w:t>-</w:t>
      </w:r>
      <w:r w:rsidR="00324192">
        <w:rPr>
          <w:rFonts w:ascii="Arial" w:hAnsi="Arial" w:cs="Arial"/>
          <w:szCs w:val="24"/>
        </w:rPr>
        <w:t>10</w:t>
      </w:r>
    </w:p>
    <w:p w:rsidR="005E1F21" w:rsidRPr="005E1F21" w:rsidRDefault="005E1F21" w:rsidP="005E1F21">
      <w:pPr>
        <w:tabs>
          <w:tab w:val="left" w:pos="-540"/>
          <w:tab w:val="decimal" w:pos="0"/>
          <w:tab w:val="left" w:pos="540"/>
          <w:tab w:val="left" w:pos="1080"/>
          <w:tab w:val="left" w:leader="dot" w:pos="8640"/>
        </w:tabs>
        <w:rPr>
          <w:rFonts w:ascii="Arial" w:hAnsi="Arial" w:cs="Arial"/>
          <w:szCs w:val="24"/>
        </w:rPr>
      </w:pPr>
      <w:r w:rsidRPr="005E1F21">
        <w:rPr>
          <w:rFonts w:ascii="Arial" w:hAnsi="Arial" w:cs="Arial"/>
          <w:szCs w:val="24"/>
        </w:rPr>
        <w:tab/>
        <w:t>12.</w:t>
      </w:r>
      <w:r w:rsidRPr="005E1F21">
        <w:rPr>
          <w:rFonts w:ascii="Arial" w:hAnsi="Arial" w:cs="Arial"/>
          <w:szCs w:val="24"/>
        </w:rPr>
        <w:tab/>
      </w:r>
      <w:r w:rsidR="006E3EEF" w:rsidRPr="000C5FF8">
        <w:rPr>
          <w:rFonts w:ascii="Arial" w:hAnsi="Arial" w:cs="Arial"/>
          <w:szCs w:val="24"/>
        </w:rPr>
        <w:t>Regularly Rated Accounts</w:t>
      </w:r>
      <w:r w:rsidRPr="005E1F21">
        <w:rPr>
          <w:rFonts w:ascii="Arial" w:hAnsi="Arial" w:cs="Arial"/>
          <w:szCs w:val="24"/>
        </w:rPr>
        <w:tab/>
        <w:t>Il-</w:t>
      </w:r>
      <w:r w:rsidR="002F7076">
        <w:rPr>
          <w:rFonts w:ascii="Arial" w:hAnsi="Arial" w:cs="Arial"/>
          <w:szCs w:val="24"/>
        </w:rPr>
        <w:t>4</w:t>
      </w:r>
      <w:r w:rsidRPr="005E1F21">
        <w:rPr>
          <w:rFonts w:ascii="Arial" w:hAnsi="Arial" w:cs="Arial"/>
          <w:szCs w:val="24"/>
        </w:rPr>
        <w:t>-</w:t>
      </w:r>
      <w:r w:rsidR="00BD6CAF">
        <w:rPr>
          <w:rFonts w:ascii="Arial" w:hAnsi="Arial" w:cs="Arial"/>
          <w:szCs w:val="24"/>
        </w:rPr>
        <w:t>10</w:t>
      </w:r>
    </w:p>
    <w:p w:rsidR="005E1F21" w:rsidRPr="005E1F21" w:rsidRDefault="005E1F21" w:rsidP="005E1F21">
      <w:pPr>
        <w:tabs>
          <w:tab w:val="left" w:leader="dot" w:pos="-540"/>
          <w:tab w:val="decimal" w:pos="0"/>
          <w:tab w:val="left" w:pos="540"/>
          <w:tab w:val="left" w:pos="1080"/>
          <w:tab w:val="left" w:leader="dot" w:pos="8640"/>
        </w:tabs>
        <w:rPr>
          <w:rFonts w:ascii="Arial" w:hAnsi="Arial" w:cs="Arial"/>
          <w:szCs w:val="24"/>
        </w:rPr>
      </w:pPr>
      <w:r w:rsidRPr="005E1F21">
        <w:rPr>
          <w:rFonts w:ascii="Arial" w:hAnsi="Arial" w:cs="Arial"/>
          <w:szCs w:val="24"/>
        </w:rPr>
        <w:tab/>
        <w:t>13.</w:t>
      </w:r>
      <w:r w:rsidRPr="005E1F21">
        <w:rPr>
          <w:rFonts w:ascii="Arial" w:hAnsi="Arial" w:cs="Arial"/>
          <w:szCs w:val="24"/>
        </w:rPr>
        <w:tab/>
      </w:r>
      <w:r w:rsidR="006E3EEF" w:rsidRPr="000C5FF8">
        <w:rPr>
          <w:rFonts w:ascii="Arial" w:hAnsi="Arial" w:cs="Arial"/>
          <w:szCs w:val="24"/>
        </w:rPr>
        <w:t>Specially Taxed Accounts</w:t>
      </w:r>
      <w:r w:rsidRPr="005E1F21">
        <w:rPr>
          <w:rFonts w:ascii="Arial" w:hAnsi="Arial" w:cs="Arial"/>
          <w:szCs w:val="24"/>
        </w:rPr>
        <w:tab/>
        <w:t>Il-</w:t>
      </w:r>
      <w:r w:rsidR="002F7076">
        <w:rPr>
          <w:rFonts w:ascii="Arial" w:hAnsi="Arial" w:cs="Arial"/>
          <w:szCs w:val="24"/>
        </w:rPr>
        <w:t>4</w:t>
      </w:r>
      <w:r w:rsidRPr="005E1F21">
        <w:rPr>
          <w:rFonts w:ascii="Arial" w:hAnsi="Arial" w:cs="Arial"/>
          <w:szCs w:val="24"/>
        </w:rPr>
        <w:t>-</w:t>
      </w:r>
      <w:r w:rsidR="00BD6CAF">
        <w:rPr>
          <w:rFonts w:ascii="Arial" w:hAnsi="Arial" w:cs="Arial"/>
          <w:szCs w:val="24"/>
        </w:rPr>
        <w:t>10</w:t>
      </w:r>
    </w:p>
    <w:p w:rsidR="005E1F21" w:rsidRPr="005E1F21" w:rsidRDefault="005E1F21" w:rsidP="005E1F21">
      <w:pPr>
        <w:tabs>
          <w:tab w:val="left" w:leader="dot" w:pos="-540"/>
          <w:tab w:val="decimal" w:pos="0"/>
          <w:tab w:val="left" w:pos="540"/>
          <w:tab w:val="left" w:pos="1080"/>
          <w:tab w:val="left" w:leader="dot" w:pos="8640"/>
        </w:tabs>
        <w:rPr>
          <w:rFonts w:ascii="Arial" w:hAnsi="Arial" w:cs="Arial"/>
          <w:szCs w:val="24"/>
        </w:rPr>
      </w:pPr>
      <w:r w:rsidRPr="005E1F21">
        <w:rPr>
          <w:rFonts w:ascii="Arial" w:hAnsi="Arial" w:cs="Arial"/>
          <w:szCs w:val="24"/>
        </w:rPr>
        <w:tab/>
        <w:t>14.</w:t>
      </w:r>
      <w:r w:rsidRPr="005E1F21">
        <w:rPr>
          <w:rFonts w:ascii="Arial" w:hAnsi="Arial" w:cs="Arial"/>
          <w:szCs w:val="24"/>
        </w:rPr>
        <w:tab/>
      </w:r>
      <w:r w:rsidR="006E3EEF" w:rsidRPr="000C5FF8">
        <w:rPr>
          <w:rFonts w:ascii="Arial" w:hAnsi="Arial" w:cs="Arial"/>
          <w:szCs w:val="24"/>
        </w:rPr>
        <w:t>Computation Date</w:t>
      </w:r>
      <w:r w:rsidRPr="005E1F21">
        <w:rPr>
          <w:rFonts w:ascii="Arial" w:hAnsi="Arial" w:cs="Arial"/>
          <w:szCs w:val="24"/>
        </w:rPr>
        <w:tab/>
        <w:t>Il-</w:t>
      </w:r>
      <w:r w:rsidR="002F7076">
        <w:rPr>
          <w:rFonts w:ascii="Arial" w:hAnsi="Arial" w:cs="Arial"/>
          <w:szCs w:val="24"/>
        </w:rPr>
        <w:t>4</w:t>
      </w:r>
      <w:r w:rsidRPr="005E1F21">
        <w:rPr>
          <w:rFonts w:ascii="Arial" w:hAnsi="Arial" w:cs="Arial"/>
          <w:szCs w:val="24"/>
        </w:rPr>
        <w:t>-</w:t>
      </w:r>
      <w:r w:rsidR="00BD6CAF">
        <w:rPr>
          <w:rFonts w:ascii="Arial" w:hAnsi="Arial" w:cs="Arial"/>
          <w:szCs w:val="24"/>
        </w:rPr>
        <w:t>10</w:t>
      </w:r>
    </w:p>
    <w:p w:rsidR="005E1F21" w:rsidRDefault="005E1F21" w:rsidP="005E1F21">
      <w:pPr>
        <w:tabs>
          <w:tab w:val="left" w:leader="dot" w:pos="-540"/>
          <w:tab w:val="decimal" w:pos="0"/>
          <w:tab w:val="left" w:pos="540"/>
          <w:tab w:val="left" w:pos="1080"/>
          <w:tab w:val="left" w:leader="dot" w:pos="8640"/>
        </w:tabs>
        <w:rPr>
          <w:rFonts w:ascii="Arial" w:hAnsi="Arial" w:cs="Arial"/>
          <w:szCs w:val="24"/>
        </w:rPr>
      </w:pPr>
      <w:r w:rsidRPr="005E1F21">
        <w:rPr>
          <w:rFonts w:ascii="Arial" w:hAnsi="Arial" w:cs="Arial"/>
          <w:szCs w:val="24"/>
        </w:rPr>
        <w:tab/>
        <w:t>15.</w:t>
      </w:r>
      <w:r w:rsidRPr="005E1F21">
        <w:rPr>
          <w:rFonts w:ascii="Arial" w:hAnsi="Arial" w:cs="Arial"/>
          <w:szCs w:val="24"/>
        </w:rPr>
        <w:tab/>
      </w:r>
      <w:r w:rsidR="006E3EEF" w:rsidRPr="000C5FF8">
        <w:rPr>
          <w:rFonts w:ascii="Arial" w:hAnsi="Arial" w:cs="Arial"/>
          <w:szCs w:val="24"/>
        </w:rPr>
        <w:t>Rate Year</w:t>
      </w:r>
      <w:r w:rsidR="00E27D07">
        <w:rPr>
          <w:rFonts w:ascii="Arial" w:hAnsi="Arial" w:cs="Arial"/>
          <w:szCs w:val="24"/>
        </w:rPr>
        <w:t xml:space="preserve"> Ending</w:t>
      </w:r>
      <w:r w:rsidRPr="005E1F21">
        <w:rPr>
          <w:rFonts w:ascii="Arial" w:hAnsi="Arial" w:cs="Arial"/>
          <w:szCs w:val="24"/>
        </w:rPr>
        <w:tab/>
        <w:t>Il-</w:t>
      </w:r>
      <w:r w:rsidR="002F7076">
        <w:rPr>
          <w:rFonts w:ascii="Arial" w:hAnsi="Arial" w:cs="Arial"/>
          <w:szCs w:val="24"/>
        </w:rPr>
        <w:t>4</w:t>
      </w:r>
      <w:r w:rsidRPr="005E1F21">
        <w:rPr>
          <w:rFonts w:ascii="Arial" w:hAnsi="Arial" w:cs="Arial"/>
          <w:szCs w:val="24"/>
        </w:rPr>
        <w:t>-</w:t>
      </w:r>
      <w:r w:rsidR="00BD6CAF">
        <w:rPr>
          <w:rFonts w:ascii="Arial" w:hAnsi="Arial" w:cs="Arial"/>
          <w:szCs w:val="24"/>
        </w:rPr>
        <w:t>10</w:t>
      </w:r>
    </w:p>
    <w:p w:rsidR="00E27D07" w:rsidRDefault="00E27D07" w:rsidP="00E27D07">
      <w:pPr>
        <w:tabs>
          <w:tab w:val="left" w:leader="dot" w:pos="-540"/>
          <w:tab w:val="left" w:pos="540"/>
          <w:tab w:val="left" w:pos="1080"/>
          <w:tab w:val="left" w:leader="dot" w:pos="8640"/>
        </w:tabs>
        <w:ind w:left="1080" w:hanging="540"/>
        <w:rPr>
          <w:rFonts w:ascii="Arial" w:hAnsi="Arial" w:cs="Arial"/>
          <w:szCs w:val="24"/>
        </w:rPr>
      </w:pPr>
      <w:r w:rsidRPr="005E1F21">
        <w:rPr>
          <w:rFonts w:ascii="Arial" w:hAnsi="Arial" w:cs="Arial"/>
          <w:szCs w:val="24"/>
        </w:rPr>
        <w:t>1</w:t>
      </w:r>
      <w:r>
        <w:rPr>
          <w:rFonts w:ascii="Arial" w:hAnsi="Arial" w:cs="Arial"/>
          <w:szCs w:val="24"/>
        </w:rPr>
        <w:t>6</w:t>
      </w:r>
      <w:r w:rsidRPr="005E1F21">
        <w:rPr>
          <w:rFonts w:ascii="Arial" w:hAnsi="Arial" w:cs="Arial"/>
          <w:szCs w:val="24"/>
        </w:rPr>
        <w:t>.</w:t>
      </w:r>
      <w:r w:rsidRPr="005E1F21">
        <w:rPr>
          <w:rFonts w:ascii="Arial" w:hAnsi="Arial" w:cs="Arial"/>
          <w:szCs w:val="24"/>
        </w:rPr>
        <w:tab/>
      </w:r>
      <w:r>
        <w:rPr>
          <w:rFonts w:ascii="Arial" w:hAnsi="Arial" w:cs="Arial"/>
          <w:szCs w:val="24"/>
        </w:rPr>
        <w:t>Experience Factor</w:t>
      </w:r>
      <w:r w:rsidRPr="005E1F21">
        <w:rPr>
          <w:rFonts w:ascii="Arial" w:hAnsi="Arial" w:cs="Arial"/>
          <w:szCs w:val="24"/>
        </w:rPr>
        <w:tab/>
        <w:t>Il-</w:t>
      </w:r>
      <w:r>
        <w:rPr>
          <w:rFonts w:ascii="Arial" w:hAnsi="Arial" w:cs="Arial"/>
          <w:szCs w:val="24"/>
        </w:rPr>
        <w:t>4</w:t>
      </w:r>
      <w:r w:rsidRPr="005E1F21">
        <w:rPr>
          <w:rFonts w:ascii="Arial" w:hAnsi="Arial" w:cs="Arial"/>
          <w:szCs w:val="24"/>
        </w:rPr>
        <w:t>-</w:t>
      </w:r>
      <w:r>
        <w:rPr>
          <w:rFonts w:ascii="Arial" w:hAnsi="Arial" w:cs="Arial"/>
          <w:szCs w:val="24"/>
        </w:rPr>
        <w:t>10</w:t>
      </w:r>
    </w:p>
    <w:p w:rsidR="005D1D75" w:rsidRDefault="005D1D75" w:rsidP="00E27D07">
      <w:pPr>
        <w:tabs>
          <w:tab w:val="left" w:leader="dot" w:pos="-540"/>
          <w:tab w:val="left" w:pos="540"/>
          <w:tab w:val="left" w:pos="1080"/>
          <w:tab w:val="left" w:leader="dot" w:pos="8640"/>
        </w:tabs>
        <w:ind w:left="1080" w:hanging="540"/>
        <w:rPr>
          <w:rFonts w:ascii="Arial" w:hAnsi="Arial" w:cs="Arial"/>
          <w:szCs w:val="24"/>
        </w:rPr>
      </w:pPr>
      <w:r>
        <w:rPr>
          <w:rFonts w:ascii="Arial" w:hAnsi="Arial" w:cs="Arial"/>
          <w:szCs w:val="24"/>
        </w:rPr>
        <w:t xml:space="preserve">17.   </w:t>
      </w:r>
      <w:r w:rsidRPr="00DC3743">
        <w:rPr>
          <w:rFonts w:ascii="Arial" w:hAnsi="Arial" w:cs="Arial"/>
          <w:szCs w:val="24"/>
        </w:rPr>
        <w:t xml:space="preserve">Average Taxable Employer Tax Rate </w:t>
      </w:r>
      <w:r w:rsidR="003A350A">
        <w:rPr>
          <w:rFonts w:ascii="Arial" w:hAnsi="Arial" w:cs="Arial"/>
          <w:szCs w:val="24"/>
        </w:rPr>
        <w:t>on</w:t>
      </w:r>
      <w:r w:rsidRPr="00DC3743">
        <w:rPr>
          <w:rFonts w:ascii="Arial" w:hAnsi="Arial" w:cs="Arial"/>
          <w:szCs w:val="24"/>
        </w:rPr>
        <w:t xml:space="preserve"> Total Wage</w:t>
      </w:r>
      <w:r>
        <w:rPr>
          <w:rFonts w:ascii="Arial" w:hAnsi="Arial" w:cs="Arial"/>
          <w:szCs w:val="24"/>
        </w:rPr>
        <w:t>s</w:t>
      </w:r>
      <w:r w:rsidRPr="005E1F21">
        <w:rPr>
          <w:rFonts w:ascii="Arial" w:hAnsi="Arial" w:cs="Arial"/>
          <w:szCs w:val="24"/>
        </w:rPr>
        <w:tab/>
      </w:r>
      <w:r>
        <w:rPr>
          <w:rFonts w:ascii="Arial" w:hAnsi="Arial" w:cs="Arial"/>
          <w:szCs w:val="24"/>
        </w:rPr>
        <w:t>II-4-</w:t>
      </w:r>
      <w:r w:rsidR="000D2FA6">
        <w:rPr>
          <w:rFonts w:ascii="Arial" w:hAnsi="Arial" w:cs="Arial"/>
          <w:szCs w:val="24"/>
        </w:rPr>
        <w:t>10</w:t>
      </w:r>
    </w:p>
    <w:p w:rsidR="005D1D75" w:rsidRDefault="005D1D75" w:rsidP="005D1D75">
      <w:pPr>
        <w:tabs>
          <w:tab w:val="left" w:leader="dot" w:pos="-540"/>
          <w:tab w:val="left" w:pos="540"/>
          <w:tab w:val="left" w:pos="1080"/>
          <w:tab w:val="left" w:leader="dot" w:pos="8640"/>
        </w:tabs>
        <w:ind w:left="1080" w:hanging="540"/>
        <w:rPr>
          <w:rFonts w:ascii="Arial" w:hAnsi="Arial" w:cs="Arial"/>
          <w:szCs w:val="24"/>
        </w:rPr>
      </w:pPr>
      <w:r>
        <w:rPr>
          <w:rFonts w:ascii="Arial" w:hAnsi="Arial" w:cs="Arial"/>
          <w:szCs w:val="24"/>
        </w:rPr>
        <w:t xml:space="preserve">18.   </w:t>
      </w:r>
      <w:r w:rsidRPr="00DC3743">
        <w:rPr>
          <w:rFonts w:ascii="Arial" w:hAnsi="Arial" w:cs="Arial"/>
          <w:szCs w:val="24"/>
        </w:rPr>
        <w:t xml:space="preserve">Average Taxable Employer Tax Rate </w:t>
      </w:r>
      <w:r w:rsidR="003A350A">
        <w:rPr>
          <w:rFonts w:ascii="Arial" w:hAnsi="Arial" w:cs="Arial"/>
          <w:szCs w:val="24"/>
        </w:rPr>
        <w:t>on</w:t>
      </w:r>
      <w:r w:rsidRPr="00DC3743">
        <w:rPr>
          <w:rFonts w:ascii="Arial" w:hAnsi="Arial" w:cs="Arial"/>
          <w:szCs w:val="24"/>
        </w:rPr>
        <w:t xml:space="preserve"> Taxable Wages</w:t>
      </w:r>
      <w:r w:rsidRPr="005E1F21">
        <w:rPr>
          <w:rFonts w:ascii="Arial" w:hAnsi="Arial" w:cs="Arial"/>
          <w:szCs w:val="24"/>
        </w:rPr>
        <w:tab/>
      </w:r>
      <w:r>
        <w:rPr>
          <w:rFonts w:ascii="Arial" w:hAnsi="Arial" w:cs="Arial"/>
          <w:szCs w:val="24"/>
        </w:rPr>
        <w:t>II-4-</w:t>
      </w:r>
      <w:r w:rsidR="000D2FA6">
        <w:rPr>
          <w:rFonts w:ascii="Arial" w:hAnsi="Arial" w:cs="Arial"/>
          <w:szCs w:val="24"/>
        </w:rPr>
        <w:t>1</w:t>
      </w:r>
      <w:r w:rsidR="00324192">
        <w:rPr>
          <w:rFonts w:ascii="Arial" w:hAnsi="Arial" w:cs="Arial"/>
          <w:szCs w:val="24"/>
        </w:rPr>
        <w:t>1</w:t>
      </w:r>
    </w:p>
    <w:p w:rsidR="005D1D75" w:rsidRDefault="005D1D75" w:rsidP="005D1D75">
      <w:pPr>
        <w:tabs>
          <w:tab w:val="left" w:leader="dot" w:pos="-540"/>
          <w:tab w:val="left" w:pos="540"/>
          <w:tab w:val="left" w:pos="1080"/>
          <w:tab w:val="left" w:leader="dot" w:pos="8640"/>
        </w:tabs>
        <w:ind w:left="1080" w:hanging="540"/>
        <w:rPr>
          <w:rFonts w:ascii="Arial" w:hAnsi="Arial" w:cs="Arial"/>
          <w:szCs w:val="24"/>
        </w:rPr>
      </w:pPr>
      <w:r>
        <w:rPr>
          <w:rFonts w:ascii="Arial" w:hAnsi="Arial" w:cs="Arial"/>
          <w:szCs w:val="24"/>
        </w:rPr>
        <w:t xml:space="preserve">19.   </w:t>
      </w:r>
      <w:r w:rsidRPr="00DC3743">
        <w:rPr>
          <w:rFonts w:ascii="Arial" w:hAnsi="Arial" w:cs="Arial"/>
          <w:szCs w:val="24"/>
        </w:rPr>
        <w:t>Employee Tax Rate for Total Wages</w:t>
      </w:r>
      <w:r w:rsidRPr="005E1F21">
        <w:rPr>
          <w:rFonts w:ascii="Arial" w:hAnsi="Arial" w:cs="Arial"/>
          <w:szCs w:val="24"/>
        </w:rPr>
        <w:tab/>
      </w:r>
      <w:r>
        <w:rPr>
          <w:rFonts w:ascii="Arial" w:hAnsi="Arial" w:cs="Arial"/>
          <w:szCs w:val="24"/>
        </w:rPr>
        <w:t>II-4-</w:t>
      </w:r>
      <w:r w:rsidR="000D2FA6">
        <w:rPr>
          <w:rFonts w:ascii="Arial" w:hAnsi="Arial" w:cs="Arial"/>
          <w:szCs w:val="24"/>
        </w:rPr>
        <w:t>1</w:t>
      </w:r>
      <w:r w:rsidR="00324192">
        <w:rPr>
          <w:rFonts w:ascii="Arial" w:hAnsi="Arial" w:cs="Arial"/>
          <w:szCs w:val="24"/>
        </w:rPr>
        <w:t>1</w:t>
      </w:r>
    </w:p>
    <w:p w:rsidR="005D1D75" w:rsidRPr="005E1F21" w:rsidRDefault="005D1D75" w:rsidP="00E27D07">
      <w:pPr>
        <w:tabs>
          <w:tab w:val="left" w:leader="dot" w:pos="-540"/>
          <w:tab w:val="left" w:pos="540"/>
          <w:tab w:val="left" w:pos="1080"/>
          <w:tab w:val="left" w:leader="dot" w:pos="8640"/>
        </w:tabs>
        <w:ind w:left="1080" w:hanging="540"/>
        <w:rPr>
          <w:rFonts w:ascii="Arial" w:hAnsi="Arial" w:cs="Arial"/>
          <w:szCs w:val="24"/>
        </w:rPr>
      </w:pPr>
    </w:p>
    <w:p w:rsidR="00C25914" w:rsidRPr="005E1F21" w:rsidRDefault="00C25914" w:rsidP="005B22A3">
      <w:pPr>
        <w:tabs>
          <w:tab w:val="left" w:pos="-540"/>
          <w:tab w:val="decimal" w:pos="0"/>
          <w:tab w:val="left" w:pos="540"/>
          <w:tab w:val="left" w:pos="900"/>
          <w:tab w:val="left" w:leader="dot" w:pos="8640"/>
        </w:tabs>
        <w:rPr>
          <w:rFonts w:ascii="Arial" w:hAnsi="Arial" w:cs="Arial"/>
          <w:szCs w:val="24"/>
        </w:rPr>
      </w:pPr>
      <w:r w:rsidRPr="005E1F21">
        <w:rPr>
          <w:rFonts w:ascii="Arial" w:hAnsi="Arial" w:cs="Arial"/>
          <w:b/>
          <w:szCs w:val="24"/>
        </w:rPr>
        <w:t>F.</w:t>
      </w:r>
      <w:r w:rsidRPr="005E1F21">
        <w:rPr>
          <w:rFonts w:ascii="Arial" w:hAnsi="Arial" w:cs="Arial"/>
          <w:b/>
          <w:szCs w:val="24"/>
        </w:rPr>
        <w:tab/>
        <w:t>Item by Item Instructions</w:t>
      </w:r>
      <w:r w:rsidRPr="005E1F21">
        <w:rPr>
          <w:rFonts w:ascii="Arial" w:hAnsi="Arial" w:cs="Arial"/>
          <w:szCs w:val="24"/>
        </w:rPr>
        <w:tab/>
        <w:t>I</w:t>
      </w:r>
      <w:r w:rsidR="005E1F21" w:rsidRPr="005E1F21">
        <w:rPr>
          <w:rFonts w:ascii="Arial" w:hAnsi="Arial" w:cs="Arial"/>
          <w:szCs w:val="24"/>
        </w:rPr>
        <w:t>l</w:t>
      </w:r>
      <w:r w:rsidRPr="005E1F21">
        <w:rPr>
          <w:rFonts w:ascii="Arial" w:hAnsi="Arial" w:cs="Arial"/>
          <w:szCs w:val="24"/>
        </w:rPr>
        <w:t>-</w:t>
      </w:r>
      <w:r w:rsidR="002F7076">
        <w:rPr>
          <w:rFonts w:ascii="Arial" w:hAnsi="Arial" w:cs="Arial"/>
          <w:szCs w:val="24"/>
        </w:rPr>
        <w:t>4</w:t>
      </w:r>
      <w:r w:rsidRPr="005E1F21">
        <w:rPr>
          <w:rFonts w:ascii="Arial" w:hAnsi="Arial" w:cs="Arial"/>
          <w:szCs w:val="24"/>
        </w:rPr>
        <w:t>-</w:t>
      </w:r>
      <w:r w:rsidR="00BD6CAF">
        <w:rPr>
          <w:rFonts w:ascii="Arial" w:hAnsi="Arial" w:cs="Arial"/>
          <w:szCs w:val="24"/>
        </w:rPr>
        <w:t>1</w:t>
      </w:r>
      <w:r w:rsidR="00324192">
        <w:rPr>
          <w:rFonts w:ascii="Arial" w:hAnsi="Arial" w:cs="Arial"/>
          <w:szCs w:val="24"/>
        </w:rPr>
        <w:t>2</w:t>
      </w:r>
    </w:p>
    <w:p w:rsidR="006E3EEF" w:rsidRPr="000C5FF8" w:rsidRDefault="005B22A3" w:rsidP="006E3EEF">
      <w:pPr>
        <w:tabs>
          <w:tab w:val="left" w:pos="540"/>
          <w:tab w:val="left" w:pos="1080"/>
        </w:tabs>
        <w:autoSpaceDE w:val="0"/>
        <w:autoSpaceDN w:val="0"/>
        <w:ind w:left="1080" w:hanging="540"/>
        <w:jc w:val="both"/>
        <w:rPr>
          <w:rFonts w:ascii="Architect" w:hAnsi="Architect"/>
          <w:szCs w:val="24"/>
        </w:rPr>
      </w:pPr>
      <w:r w:rsidRPr="005E1F21">
        <w:rPr>
          <w:rFonts w:ascii="Arial" w:hAnsi="Arial" w:cs="Arial"/>
          <w:szCs w:val="24"/>
        </w:rPr>
        <w:t>1.</w:t>
      </w:r>
      <w:r w:rsidRPr="005E1F21">
        <w:rPr>
          <w:rFonts w:ascii="Arial" w:hAnsi="Arial" w:cs="Arial"/>
          <w:szCs w:val="24"/>
        </w:rPr>
        <w:tab/>
      </w:r>
      <w:r w:rsidR="006E3EEF" w:rsidRPr="000C5FF8">
        <w:rPr>
          <w:rFonts w:ascii="Arial" w:hAnsi="Arial" w:cs="Arial"/>
          <w:szCs w:val="24"/>
        </w:rPr>
        <w:t>Section A. Item 3 and Item 4.  Subject Accounts with</w:t>
      </w:r>
    </w:p>
    <w:p w:rsidR="005B22A3" w:rsidRPr="005E1F21" w:rsidRDefault="006E3EEF" w:rsidP="006E3EEF">
      <w:pPr>
        <w:tabs>
          <w:tab w:val="left" w:leader="dot" w:pos="-540"/>
          <w:tab w:val="left" w:pos="1080"/>
          <w:tab w:val="left" w:leader="dot" w:pos="8640"/>
        </w:tabs>
        <w:ind w:left="1080"/>
        <w:rPr>
          <w:rFonts w:ascii="Arial" w:hAnsi="Arial" w:cs="Arial"/>
          <w:szCs w:val="24"/>
        </w:rPr>
      </w:pPr>
      <w:r w:rsidRPr="000C5FF8">
        <w:rPr>
          <w:rFonts w:ascii="Arial" w:hAnsi="Arial" w:cs="Arial"/>
          <w:szCs w:val="24"/>
        </w:rPr>
        <w:t>Positive Balance and Subject Accounts with Negative Balance</w:t>
      </w:r>
      <w:r w:rsidR="005B22A3" w:rsidRPr="005E1F21">
        <w:rPr>
          <w:rFonts w:ascii="Arial" w:hAnsi="Arial" w:cs="Arial"/>
          <w:szCs w:val="24"/>
        </w:rPr>
        <w:tab/>
        <w:t>I</w:t>
      </w:r>
      <w:r w:rsidR="005E1F21" w:rsidRPr="005E1F21">
        <w:rPr>
          <w:rFonts w:ascii="Arial" w:hAnsi="Arial" w:cs="Arial"/>
          <w:szCs w:val="24"/>
        </w:rPr>
        <w:t>l</w:t>
      </w:r>
      <w:r w:rsidR="005B22A3" w:rsidRPr="005E1F21">
        <w:rPr>
          <w:rFonts w:ascii="Arial" w:hAnsi="Arial" w:cs="Arial"/>
          <w:szCs w:val="24"/>
        </w:rPr>
        <w:t>-</w:t>
      </w:r>
      <w:r w:rsidR="002F7076">
        <w:rPr>
          <w:rFonts w:ascii="Arial" w:hAnsi="Arial" w:cs="Arial"/>
          <w:szCs w:val="24"/>
        </w:rPr>
        <w:t>4</w:t>
      </w:r>
      <w:r w:rsidR="005B22A3" w:rsidRPr="005E1F21">
        <w:rPr>
          <w:rFonts w:ascii="Arial" w:hAnsi="Arial" w:cs="Arial"/>
          <w:szCs w:val="24"/>
        </w:rPr>
        <w:t>-</w:t>
      </w:r>
      <w:r w:rsidR="00BD6CAF">
        <w:rPr>
          <w:rFonts w:ascii="Arial" w:hAnsi="Arial" w:cs="Arial"/>
          <w:szCs w:val="24"/>
        </w:rPr>
        <w:t>1</w:t>
      </w:r>
      <w:r w:rsidR="00324192">
        <w:rPr>
          <w:rFonts w:ascii="Arial" w:hAnsi="Arial" w:cs="Arial"/>
          <w:szCs w:val="24"/>
        </w:rPr>
        <w:t>2</w:t>
      </w:r>
    </w:p>
    <w:p w:rsidR="005B22A3" w:rsidRPr="005E1F21" w:rsidRDefault="005B22A3" w:rsidP="009E4D92">
      <w:pPr>
        <w:tabs>
          <w:tab w:val="left" w:pos="-540"/>
          <w:tab w:val="decimal" w:pos="0"/>
          <w:tab w:val="left" w:pos="540"/>
          <w:tab w:val="left" w:pos="1080"/>
          <w:tab w:val="left" w:leader="dot" w:pos="8640"/>
        </w:tabs>
        <w:rPr>
          <w:rFonts w:ascii="Arial" w:hAnsi="Arial" w:cs="Arial"/>
          <w:szCs w:val="24"/>
        </w:rPr>
      </w:pPr>
      <w:r w:rsidRPr="005E1F21">
        <w:rPr>
          <w:rFonts w:ascii="Arial" w:hAnsi="Arial" w:cs="Arial"/>
          <w:szCs w:val="24"/>
        </w:rPr>
        <w:tab/>
        <w:t>2.</w:t>
      </w:r>
      <w:r w:rsidRPr="005E1F21">
        <w:rPr>
          <w:rFonts w:ascii="Arial" w:hAnsi="Arial" w:cs="Arial"/>
          <w:szCs w:val="24"/>
        </w:rPr>
        <w:tab/>
      </w:r>
      <w:r w:rsidR="006E3EEF" w:rsidRPr="000C5FF8">
        <w:rPr>
          <w:rFonts w:ascii="Arial" w:hAnsi="Arial" w:cs="Arial"/>
          <w:szCs w:val="24"/>
        </w:rPr>
        <w:t xml:space="preserve">Section B. Summary of Benefits Paid, Charged, and </w:t>
      </w:r>
      <w:proofErr w:type="spellStart"/>
      <w:r w:rsidR="006E3EEF" w:rsidRPr="000C5FF8">
        <w:rPr>
          <w:rFonts w:ascii="Arial" w:hAnsi="Arial" w:cs="Arial"/>
          <w:szCs w:val="24"/>
        </w:rPr>
        <w:t>Noncharged</w:t>
      </w:r>
      <w:proofErr w:type="spellEnd"/>
      <w:r w:rsidRPr="005E1F21">
        <w:rPr>
          <w:rFonts w:ascii="Arial" w:hAnsi="Arial" w:cs="Arial"/>
          <w:szCs w:val="24"/>
        </w:rPr>
        <w:tab/>
        <w:t>I</w:t>
      </w:r>
      <w:r w:rsidR="005E1F21" w:rsidRPr="005E1F21">
        <w:rPr>
          <w:rFonts w:ascii="Arial" w:hAnsi="Arial" w:cs="Arial"/>
          <w:szCs w:val="24"/>
        </w:rPr>
        <w:t>l</w:t>
      </w:r>
      <w:r w:rsidRPr="005E1F21">
        <w:rPr>
          <w:rFonts w:ascii="Arial" w:hAnsi="Arial" w:cs="Arial"/>
          <w:szCs w:val="24"/>
        </w:rPr>
        <w:t>-</w:t>
      </w:r>
      <w:r w:rsidR="002F7076">
        <w:rPr>
          <w:rFonts w:ascii="Arial" w:hAnsi="Arial" w:cs="Arial"/>
          <w:szCs w:val="24"/>
        </w:rPr>
        <w:t>4</w:t>
      </w:r>
      <w:r w:rsidRPr="005E1F21">
        <w:rPr>
          <w:rFonts w:ascii="Arial" w:hAnsi="Arial" w:cs="Arial"/>
          <w:szCs w:val="24"/>
        </w:rPr>
        <w:t>-</w:t>
      </w:r>
      <w:r w:rsidR="00BD6CAF">
        <w:rPr>
          <w:rFonts w:ascii="Arial" w:hAnsi="Arial" w:cs="Arial"/>
          <w:szCs w:val="24"/>
        </w:rPr>
        <w:t>1</w:t>
      </w:r>
      <w:r w:rsidR="00324192">
        <w:rPr>
          <w:rFonts w:ascii="Arial" w:hAnsi="Arial" w:cs="Arial"/>
          <w:szCs w:val="24"/>
        </w:rPr>
        <w:t>2</w:t>
      </w:r>
    </w:p>
    <w:p w:rsidR="005B22A3" w:rsidRPr="005E1F21" w:rsidRDefault="005B22A3" w:rsidP="009E4D92">
      <w:pPr>
        <w:tabs>
          <w:tab w:val="left" w:leader="dot" w:pos="-540"/>
          <w:tab w:val="decimal" w:pos="0"/>
          <w:tab w:val="left" w:pos="540"/>
          <w:tab w:val="left" w:pos="1080"/>
          <w:tab w:val="left" w:leader="dot" w:pos="8640"/>
        </w:tabs>
        <w:rPr>
          <w:rFonts w:ascii="Arial" w:hAnsi="Arial" w:cs="Arial"/>
          <w:szCs w:val="24"/>
        </w:rPr>
      </w:pPr>
      <w:r w:rsidRPr="005E1F21">
        <w:rPr>
          <w:rFonts w:ascii="Arial" w:hAnsi="Arial" w:cs="Arial"/>
          <w:szCs w:val="24"/>
        </w:rPr>
        <w:tab/>
        <w:t>3.</w:t>
      </w:r>
      <w:r w:rsidRPr="005E1F21">
        <w:rPr>
          <w:rFonts w:ascii="Arial" w:hAnsi="Arial" w:cs="Arial"/>
          <w:szCs w:val="24"/>
        </w:rPr>
        <w:tab/>
      </w:r>
      <w:r w:rsidR="006E3EEF" w:rsidRPr="000C5FF8">
        <w:rPr>
          <w:rFonts w:ascii="Arial" w:hAnsi="Arial" w:cs="Arial"/>
          <w:szCs w:val="24"/>
        </w:rPr>
        <w:t>Section C. All Taxable Subject Accounts:  Selected Data</w:t>
      </w:r>
      <w:r w:rsidRPr="005E1F21">
        <w:rPr>
          <w:rFonts w:ascii="Arial" w:hAnsi="Arial" w:cs="Arial"/>
          <w:szCs w:val="24"/>
        </w:rPr>
        <w:tab/>
        <w:t>I</w:t>
      </w:r>
      <w:r w:rsidR="005E1F21" w:rsidRPr="005E1F21">
        <w:rPr>
          <w:rFonts w:ascii="Arial" w:hAnsi="Arial" w:cs="Arial"/>
          <w:szCs w:val="24"/>
        </w:rPr>
        <w:t>l</w:t>
      </w:r>
      <w:r w:rsidRPr="005E1F21">
        <w:rPr>
          <w:rFonts w:ascii="Arial" w:hAnsi="Arial" w:cs="Arial"/>
          <w:szCs w:val="24"/>
        </w:rPr>
        <w:t>-</w:t>
      </w:r>
      <w:r w:rsidR="002F7076">
        <w:rPr>
          <w:rFonts w:ascii="Arial" w:hAnsi="Arial" w:cs="Arial"/>
          <w:szCs w:val="24"/>
        </w:rPr>
        <w:t>4</w:t>
      </w:r>
      <w:r w:rsidRPr="005E1F21">
        <w:rPr>
          <w:rFonts w:ascii="Arial" w:hAnsi="Arial" w:cs="Arial"/>
          <w:szCs w:val="24"/>
        </w:rPr>
        <w:t>-1</w:t>
      </w:r>
      <w:r w:rsidR="00324192">
        <w:rPr>
          <w:rFonts w:ascii="Arial" w:hAnsi="Arial" w:cs="Arial"/>
          <w:szCs w:val="24"/>
        </w:rPr>
        <w:t>3</w:t>
      </w:r>
    </w:p>
    <w:p w:rsidR="005B22A3" w:rsidRPr="005E1F21" w:rsidRDefault="005B22A3" w:rsidP="009E4D92">
      <w:pPr>
        <w:tabs>
          <w:tab w:val="left" w:leader="dot" w:pos="-540"/>
          <w:tab w:val="decimal" w:pos="0"/>
          <w:tab w:val="left" w:pos="540"/>
          <w:tab w:val="left" w:pos="1080"/>
          <w:tab w:val="left" w:leader="dot" w:pos="8640"/>
        </w:tabs>
        <w:rPr>
          <w:rFonts w:ascii="Arial" w:hAnsi="Arial" w:cs="Arial"/>
          <w:szCs w:val="24"/>
        </w:rPr>
      </w:pPr>
      <w:r w:rsidRPr="005E1F21">
        <w:rPr>
          <w:rFonts w:ascii="Arial" w:hAnsi="Arial" w:cs="Arial"/>
          <w:szCs w:val="24"/>
        </w:rPr>
        <w:tab/>
        <w:t>4.</w:t>
      </w:r>
      <w:r w:rsidRPr="005E1F21">
        <w:rPr>
          <w:rFonts w:ascii="Arial" w:hAnsi="Arial" w:cs="Arial"/>
          <w:szCs w:val="24"/>
        </w:rPr>
        <w:tab/>
      </w:r>
      <w:r w:rsidR="006E3EEF" w:rsidRPr="000C5FF8">
        <w:rPr>
          <w:rFonts w:ascii="Arial" w:hAnsi="Arial" w:cs="Arial"/>
          <w:szCs w:val="24"/>
        </w:rPr>
        <w:t>Comments</w:t>
      </w:r>
      <w:r w:rsidRPr="005E1F21">
        <w:rPr>
          <w:rFonts w:ascii="Arial" w:hAnsi="Arial" w:cs="Arial"/>
          <w:szCs w:val="24"/>
        </w:rPr>
        <w:tab/>
        <w:t>I</w:t>
      </w:r>
      <w:r w:rsidR="002F7076">
        <w:rPr>
          <w:rFonts w:ascii="Arial" w:hAnsi="Arial" w:cs="Arial"/>
          <w:szCs w:val="24"/>
        </w:rPr>
        <w:t>l</w:t>
      </w:r>
      <w:r w:rsidRPr="005E1F21">
        <w:rPr>
          <w:rFonts w:ascii="Arial" w:hAnsi="Arial" w:cs="Arial"/>
          <w:szCs w:val="24"/>
        </w:rPr>
        <w:t>-</w:t>
      </w:r>
      <w:r w:rsidR="002F7076">
        <w:rPr>
          <w:rFonts w:ascii="Arial" w:hAnsi="Arial" w:cs="Arial"/>
          <w:szCs w:val="24"/>
        </w:rPr>
        <w:t>4</w:t>
      </w:r>
      <w:r w:rsidRPr="005E1F21">
        <w:rPr>
          <w:rFonts w:ascii="Arial" w:hAnsi="Arial" w:cs="Arial"/>
          <w:szCs w:val="24"/>
        </w:rPr>
        <w:t>-1</w:t>
      </w:r>
      <w:r w:rsidR="00324192">
        <w:rPr>
          <w:rFonts w:ascii="Arial" w:hAnsi="Arial" w:cs="Arial"/>
          <w:szCs w:val="24"/>
        </w:rPr>
        <w:t>3</w:t>
      </w:r>
    </w:p>
    <w:p w:rsidR="003B75A4" w:rsidRDefault="005B22A3" w:rsidP="00660739">
      <w:pPr>
        <w:tabs>
          <w:tab w:val="left" w:leader="dot" w:pos="-540"/>
          <w:tab w:val="decimal" w:pos="0"/>
          <w:tab w:val="left" w:pos="540"/>
          <w:tab w:val="left" w:pos="1080"/>
          <w:tab w:val="left" w:leader="dot" w:pos="8640"/>
        </w:tabs>
        <w:rPr>
          <w:rFonts w:ascii="Swiss Roman 8pt" w:hAnsi="Swiss Roman 8pt"/>
          <w:sz w:val="8"/>
        </w:rPr>
      </w:pPr>
      <w:r w:rsidRPr="005E1F21">
        <w:rPr>
          <w:rFonts w:ascii="Arial" w:hAnsi="Arial" w:cs="Arial"/>
          <w:szCs w:val="24"/>
        </w:rPr>
        <w:tab/>
      </w:r>
    </w:p>
    <w:p w:rsidR="003B75A4" w:rsidRDefault="003B75A4" w:rsidP="003B75A4">
      <w:pPr>
        <w:rPr>
          <w:rFonts w:ascii="Swiss Roman 8pt" w:hAnsi="Swiss Roman 8pt"/>
          <w:sz w:val="8"/>
        </w:rPr>
      </w:pPr>
    </w:p>
    <w:p w:rsidR="003B75A4" w:rsidRDefault="003B75A4" w:rsidP="003B75A4">
      <w:pPr>
        <w:rPr>
          <w:rFonts w:ascii="Swiss Roman 8pt" w:hAnsi="Swiss Roman 8pt"/>
          <w:sz w:val="8"/>
        </w:rPr>
      </w:pPr>
    </w:p>
    <w:p w:rsidR="000C5FF8" w:rsidRPr="000C5FF8" w:rsidRDefault="000C5FF8" w:rsidP="00FE6BA3">
      <w:pPr>
        <w:tabs>
          <w:tab w:val="left" w:pos="540"/>
        </w:tabs>
        <w:autoSpaceDE w:val="0"/>
        <w:autoSpaceDN w:val="0"/>
        <w:ind w:left="540" w:hanging="540"/>
        <w:jc w:val="both"/>
        <w:rPr>
          <w:rFonts w:ascii="Architect" w:hAnsi="Architect"/>
          <w:szCs w:val="24"/>
        </w:rPr>
      </w:pPr>
      <w:r w:rsidRPr="000C5FF8">
        <w:rPr>
          <w:rFonts w:ascii="NewsGoth BT" w:hAnsi="NewsGoth BT"/>
          <w:szCs w:val="24"/>
        </w:rPr>
        <w:br w:type="page"/>
      </w:r>
      <w:r w:rsidRPr="000C5FF8">
        <w:rPr>
          <w:rFonts w:ascii="Arial" w:hAnsi="Arial" w:cs="Arial"/>
          <w:b/>
          <w:bCs/>
          <w:sz w:val="26"/>
          <w:szCs w:val="26"/>
        </w:rPr>
        <w:lastRenderedPageBreak/>
        <w:t>A.</w:t>
      </w:r>
      <w:r w:rsidR="00FE6BA3">
        <w:rPr>
          <w:rFonts w:ascii="Arial" w:hAnsi="Arial" w:cs="Arial"/>
          <w:b/>
          <w:bCs/>
          <w:sz w:val="26"/>
          <w:szCs w:val="26"/>
        </w:rPr>
        <w:tab/>
      </w:r>
      <w:r w:rsidRPr="000C5FF8">
        <w:rPr>
          <w:rFonts w:ascii="Arial" w:hAnsi="Arial" w:cs="Arial"/>
          <w:b/>
          <w:bCs/>
          <w:sz w:val="26"/>
          <w:szCs w:val="26"/>
        </w:rPr>
        <w:t>Facsimile of Form</w:t>
      </w:r>
    </w:p>
    <w:p w:rsidR="000C5FF8" w:rsidRPr="00FE6BA3" w:rsidRDefault="000C5FF8" w:rsidP="000C5FF8">
      <w:pPr>
        <w:autoSpaceDE w:val="0"/>
        <w:autoSpaceDN w:val="0"/>
        <w:jc w:val="both"/>
        <w:rPr>
          <w:rFonts w:ascii="Arial" w:hAnsi="Arial" w:cs="Arial"/>
          <w:szCs w:val="24"/>
        </w:rPr>
      </w:pPr>
      <w:r w:rsidRPr="000C5FF8">
        <w:rPr>
          <w:rFonts w:ascii="NewsGoth BT" w:hAnsi="NewsGoth BT"/>
          <w:b/>
          <w:bCs/>
          <w:sz w:val="26"/>
          <w:szCs w:val="26"/>
        </w:rPr>
        <w:t> </w:t>
      </w:r>
    </w:p>
    <w:p w:rsidR="000C5FF8" w:rsidRPr="000C5FF8" w:rsidRDefault="000C5FF8" w:rsidP="000C5FF8">
      <w:pPr>
        <w:autoSpaceDE w:val="0"/>
        <w:autoSpaceDN w:val="0"/>
        <w:ind w:firstLine="540"/>
        <w:jc w:val="both"/>
        <w:rPr>
          <w:rFonts w:ascii="Architect" w:hAnsi="Architect"/>
          <w:szCs w:val="24"/>
        </w:rPr>
      </w:pPr>
      <w:r w:rsidRPr="000C5FF8">
        <w:rPr>
          <w:rFonts w:ascii="Arial" w:hAnsi="Arial" w:cs="Arial"/>
          <w:sz w:val="22"/>
          <w:szCs w:val="22"/>
        </w:rPr>
        <w:t xml:space="preserve">1.  Sections A and B </w:t>
      </w:r>
    </w:p>
    <w:p w:rsidR="000B49DE" w:rsidRPr="00F3229C" w:rsidRDefault="000B49DE" w:rsidP="00F3229C">
      <w:pPr>
        <w:pStyle w:val="Heading3"/>
        <w:jc w:val="center"/>
        <w:rPr>
          <w:b w:val="0"/>
          <w:sz w:val="20"/>
          <w:szCs w:val="20"/>
        </w:rPr>
      </w:pPr>
      <w:r w:rsidRPr="00F3229C">
        <w:rPr>
          <w:b w:val="0"/>
          <w:sz w:val="20"/>
          <w:szCs w:val="20"/>
        </w:rPr>
        <w:t>ETA 204 EXPERIENCE RATING</w:t>
      </w:r>
    </w:p>
    <w:tbl>
      <w:tblPr>
        <w:tblW w:w="4969" w:type="pct"/>
        <w:jc w:val="center"/>
        <w:tblCellSpacing w:w="0" w:type="dxa"/>
        <w:tblInd w:w="-416"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3136"/>
        <w:gridCol w:w="2721"/>
        <w:gridCol w:w="3624"/>
      </w:tblGrid>
      <w:tr w:rsidR="000B49DE" w:rsidRPr="000B49DE">
        <w:trPr>
          <w:trHeight w:val="301"/>
          <w:tblCellSpacing w:w="0" w:type="dxa"/>
          <w:jc w:val="center"/>
        </w:trPr>
        <w:tc>
          <w:tcPr>
            <w:tcW w:w="1654" w:type="pct"/>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 xml:space="preserve">STATE: </w:t>
            </w:r>
          </w:p>
        </w:tc>
        <w:tc>
          <w:tcPr>
            <w:tcW w:w="1435" w:type="pct"/>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REGION:</w:t>
            </w:r>
          </w:p>
        </w:tc>
        <w:tc>
          <w:tcPr>
            <w:tcW w:w="1911" w:type="pct"/>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 xml:space="preserve">REPORT FOR PERIOD ENDING: </w:t>
            </w:r>
          </w:p>
        </w:tc>
      </w:tr>
    </w:tbl>
    <w:p w:rsidR="000B49DE" w:rsidRPr="000B49DE" w:rsidRDefault="000B49DE" w:rsidP="000B49DE">
      <w:pPr>
        <w:jc w:val="center"/>
        <w:rPr>
          <w:rFonts w:ascii="Arial" w:hAnsi="Arial" w:cs="Arial"/>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293"/>
        <w:gridCol w:w="3445"/>
        <w:gridCol w:w="2772"/>
      </w:tblGrid>
      <w:tr w:rsidR="000B49DE"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RATE YEAR ENDING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CO</w:t>
            </w:r>
            <w:smartTag w:uri="urn:schemas-microsoft-com:office:smarttags" w:element="PersonName">
              <w:r w:rsidRPr="000B49DE">
                <w:rPr>
                  <w:rFonts w:ascii="Arial" w:hAnsi="Arial" w:cs="Arial"/>
                  <w:b/>
                  <w:bCs/>
                  <w:sz w:val="16"/>
                  <w:szCs w:val="16"/>
                </w:rPr>
                <w:t>M</w:t>
              </w:r>
            </w:smartTag>
            <w:r w:rsidRPr="000B49DE">
              <w:rPr>
                <w:rFonts w:ascii="Arial" w:hAnsi="Arial" w:cs="Arial"/>
                <w:b/>
                <w:bCs/>
                <w:sz w:val="16"/>
                <w:szCs w:val="16"/>
              </w:rPr>
              <w:t>PUTATION DATE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RATING SYSTE</w:t>
            </w:r>
            <w:smartTag w:uri="urn:schemas-microsoft-com:office:smarttags" w:element="PersonName">
              <w:r w:rsidRPr="000B49DE">
                <w:rPr>
                  <w:rFonts w:ascii="Arial" w:hAnsi="Arial" w:cs="Arial"/>
                  <w:b/>
                  <w:bCs/>
                  <w:sz w:val="16"/>
                  <w:szCs w:val="16"/>
                </w:rPr>
                <w:t>M</w:t>
              </w:r>
            </w:smartTag>
          </w:p>
        </w:tc>
      </w:tr>
      <w:tr w:rsidR="000B49DE"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3229C" w:rsidRPr="000B49DE" w:rsidRDefault="00F3229C">
            <w:pPr>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pPr>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pPr>
              <w:jc w:val="center"/>
              <w:rPr>
                <w:rFonts w:ascii="Arial" w:hAnsi="Arial" w:cs="Arial"/>
                <w:sz w:val="16"/>
                <w:szCs w:val="16"/>
              </w:rPr>
            </w:pPr>
          </w:p>
        </w:tc>
      </w:tr>
    </w:tbl>
    <w:p w:rsidR="000B49DE" w:rsidRPr="000B49DE" w:rsidRDefault="000B49DE" w:rsidP="000B49DE">
      <w:pPr>
        <w:jc w:val="center"/>
        <w:rPr>
          <w:rFonts w:ascii="Arial" w:hAnsi="Arial" w:cs="Arial"/>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85"/>
        <w:gridCol w:w="4089"/>
        <w:gridCol w:w="951"/>
        <w:gridCol w:w="1141"/>
        <w:gridCol w:w="1522"/>
        <w:gridCol w:w="1522"/>
      </w:tblGrid>
      <w:tr w:rsidR="000B49DE" w:rsidRPr="000B49DE">
        <w:trPr>
          <w:trHeight w:val="301"/>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SECTION A.   All SUBJECT ACCOUNTS: NU</w:t>
            </w:r>
            <w:smartTag w:uri="urn:schemas-microsoft-com:office:smarttags" w:element="PersonName">
              <w:r w:rsidRPr="000B49DE">
                <w:rPr>
                  <w:rFonts w:ascii="Arial" w:hAnsi="Arial" w:cs="Arial"/>
                  <w:b/>
                  <w:bCs/>
                  <w:sz w:val="16"/>
                  <w:szCs w:val="16"/>
                </w:rPr>
                <w:t>M</w:t>
              </w:r>
            </w:smartTag>
            <w:r w:rsidRPr="000B49DE">
              <w:rPr>
                <w:rFonts w:ascii="Arial" w:hAnsi="Arial" w:cs="Arial"/>
                <w:b/>
                <w:bCs/>
                <w:sz w:val="16"/>
                <w:szCs w:val="16"/>
              </w:rPr>
              <w:t>BER &amp; A</w:t>
            </w:r>
            <w:smartTag w:uri="urn:schemas-microsoft-com:office:smarttags" w:element="PersonName">
              <w:r w:rsidRPr="000B49DE">
                <w:rPr>
                  <w:rFonts w:ascii="Arial" w:hAnsi="Arial" w:cs="Arial"/>
                  <w:b/>
                  <w:bCs/>
                  <w:sz w:val="16"/>
                  <w:szCs w:val="16"/>
                </w:rPr>
                <w:t>M</w:t>
              </w:r>
            </w:smartTag>
            <w:r w:rsidRPr="000B49DE">
              <w:rPr>
                <w:rFonts w:ascii="Arial" w:hAnsi="Arial" w:cs="Arial"/>
                <w:b/>
                <w:bCs/>
                <w:sz w:val="16"/>
                <w:szCs w:val="16"/>
              </w:rPr>
              <w:t>OUNTS OF TOTAL &amp; TAXABLE PAYROLL</w:t>
            </w:r>
          </w:p>
        </w:tc>
      </w:tr>
      <w:tr w:rsidR="000B49DE" w:rsidRPr="000B49DE">
        <w:trPr>
          <w:trHeight w:val="301"/>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Number As Of</w:t>
            </w:r>
            <w:r w:rsidR="00C3512C">
              <w:rPr>
                <w:rFonts w:ascii="Arial" w:hAnsi="Arial" w:cs="Arial"/>
                <w:b/>
                <w:bCs/>
                <w:sz w:val="16"/>
                <w:szCs w:val="16"/>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 xml:space="preserve">Payroll 12 </w:t>
            </w:r>
            <w:smartTag w:uri="urn:schemas-microsoft-com:office:smarttags" w:element="PersonName">
              <w:r w:rsidRPr="000B49DE">
                <w:rPr>
                  <w:rFonts w:ascii="Arial" w:hAnsi="Arial" w:cs="Arial"/>
                  <w:b/>
                  <w:bCs/>
                  <w:sz w:val="16"/>
                  <w:szCs w:val="16"/>
                </w:rPr>
                <w:t>M</w:t>
              </w:r>
            </w:smartTag>
            <w:r w:rsidRPr="000B49DE">
              <w:rPr>
                <w:rFonts w:ascii="Arial" w:hAnsi="Arial" w:cs="Arial"/>
                <w:b/>
                <w:bCs/>
                <w:sz w:val="16"/>
                <w:szCs w:val="16"/>
              </w:rPr>
              <w:t>onths Ending</w:t>
            </w:r>
            <w:r w:rsidR="00C3512C">
              <w:rPr>
                <w:rFonts w:ascii="Arial" w:hAnsi="Arial" w:cs="Arial"/>
                <w:b/>
                <w:bCs/>
                <w:sz w:val="16"/>
                <w:szCs w:val="16"/>
              </w:rPr>
              <w:t>:</w:t>
            </w:r>
          </w:p>
        </w:tc>
      </w:tr>
      <w:tr w:rsidR="000B49DE" w:rsidRPr="000B49DE">
        <w:trPr>
          <w:trHeight w:val="301"/>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F3229C" w:rsidRDefault="00F3229C">
            <w:pPr>
              <w:jc w:val="center"/>
              <w:rPr>
                <w:rFonts w:ascii="Arial" w:hAnsi="Arial" w:cs="Arial"/>
                <w:sz w:val="16"/>
                <w:szCs w:val="16"/>
              </w:rPr>
            </w:pPr>
          </w:p>
          <w:p w:rsidR="00F3229C" w:rsidRPr="000B49DE" w:rsidRDefault="00F3229C">
            <w:pPr>
              <w:jc w:val="center"/>
              <w:rPr>
                <w:rFonts w:ascii="Arial" w:hAnsi="Arial" w:cs="Arial"/>
                <w:sz w:val="16"/>
                <w:szCs w:val="16"/>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pPr>
              <w:jc w:val="center"/>
              <w:rPr>
                <w:rFonts w:ascii="Arial" w:hAnsi="Arial" w:cs="Arial"/>
                <w:sz w:val="16"/>
                <w:szCs w:val="16"/>
              </w:rPr>
            </w:pPr>
          </w:p>
        </w:tc>
      </w:tr>
      <w:tr w:rsidR="000B49DE" w:rsidRPr="000B49DE">
        <w:trPr>
          <w:trHeight w:val="301"/>
          <w:tblCellSpacing w:w="0"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F3229C" w:rsidRDefault="00F3229C">
            <w:pPr>
              <w:jc w:val="center"/>
              <w:rPr>
                <w:rFonts w:ascii="Arial" w:hAnsi="Arial" w:cs="Arial"/>
                <w:b/>
                <w:bCs/>
                <w:sz w:val="16"/>
                <w:szCs w:val="16"/>
              </w:rPr>
            </w:pPr>
          </w:p>
          <w:p w:rsidR="000B49DE" w:rsidRDefault="000B49DE">
            <w:pPr>
              <w:jc w:val="center"/>
              <w:rPr>
                <w:rFonts w:ascii="Arial" w:hAnsi="Arial" w:cs="Arial"/>
                <w:b/>
                <w:bCs/>
                <w:sz w:val="16"/>
                <w:szCs w:val="16"/>
              </w:rPr>
            </w:pPr>
          </w:p>
          <w:p w:rsidR="000B49DE" w:rsidRDefault="000B49DE">
            <w:pPr>
              <w:jc w:val="center"/>
              <w:rPr>
                <w:rFonts w:ascii="Arial" w:hAnsi="Arial" w:cs="Arial"/>
                <w:b/>
                <w:bCs/>
                <w:sz w:val="16"/>
                <w:szCs w:val="16"/>
              </w:rPr>
            </w:pPr>
          </w:p>
          <w:p w:rsidR="00F3229C" w:rsidRPr="000B49DE" w:rsidRDefault="00F3229C">
            <w:pPr>
              <w:jc w:val="center"/>
              <w:rPr>
                <w:rFonts w:ascii="Arial" w:hAnsi="Arial" w:cs="Arial"/>
                <w:b/>
                <w:bCs/>
                <w:sz w:val="16"/>
                <w:szCs w:val="16"/>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Line  No.</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Accounts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Taxable</w:t>
            </w:r>
          </w:p>
        </w:tc>
      </w:tr>
      <w:tr w:rsidR="000B49DE" w:rsidRPr="000B49DE">
        <w:trPr>
          <w:trHeight w:val="301"/>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(3)</w:t>
            </w:r>
          </w:p>
        </w:tc>
      </w:tr>
      <w:tr w:rsidR="000B49DE" w:rsidRPr="000B49DE">
        <w:trPr>
          <w:trHeight w:val="301"/>
          <w:tblCellSpacing w:w="0" w:type="dxa"/>
          <w:jc w:val="center"/>
        </w:trPr>
        <w:tc>
          <w:tcPr>
            <w:tcW w:w="150" w:type="pct"/>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1.</w:t>
            </w:r>
          </w:p>
        </w:tc>
        <w:tc>
          <w:tcPr>
            <w:tcW w:w="2150" w:type="pct"/>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Pr>
                <w:rFonts w:ascii="Arial" w:hAnsi="Arial" w:cs="Arial"/>
                <w:b/>
                <w:bCs/>
                <w:sz w:val="16"/>
                <w:szCs w:val="16"/>
              </w:rPr>
              <w:t>Taxable Accounts, Tota</w:t>
            </w:r>
            <w:r w:rsidR="00F3229C">
              <w:rPr>
                <w:rFonts w:ascii="Arial" w:hAnsi="Arial" w:cs="Arial"/>
                <w:b/>
                <w:bCs/>
                <w:sz w:val="16"/>
                <w:szCs w:val="16"/>
              </w:rPr>
              <w:t>l</w:t>
            </w:r>
          </w:p>
        </w:tc>
        <w:tc>
          <w:tcPr>
            <w:tcW w:w="500" w:type="pct"/>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101</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0B49DE" w:rsidRDefault="000B49DE">
            <w:pPr>
              <w:jc w:val="right"/>
              <w:rPr>
                <w:rFonts w:ascii="Arial" w:hAnsi="Arial" w:cs="Arial"/>
                <w:sz w:val="16"/>
                <w:szCs w:val="16"/>
              </w:rPr>
            </w:pPr>
          </w:p>
          <w:p w:rsidR="000B49DE" w:rsidRDefault="000B49DE">
            <w:pPr>
              <w:jc w:val="right"/>
              <w:rPr>
                <w:rFonts w:ascii="Arial" w:hAnsi="Arial" w:cs="Arial"/>
                <w:sz w:val="16"/>
                <w:szCs w:val="16"/>
              </w:rPr>
            </w:pPr>
          </w:p>
          <w:p w:rsidR="002A4918" w:rsidRPr="000B49DE" w:rsidRDefault="002A4918">
            <w:pPr>
              <w:jc w:val="right"/>
              <w:rPr>
                <w:rFonts w:ascii="Arial" w:hAnsi="Arial" w:cs="Arial"/>
                <w:sz w:val="16"/>
                <w:szCs w:val="16"/>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0B49DE" w:rsidRDefault="000B49DE">
            <w:pPr>
              <w:jc w:val="right"/>
              <w:rPr>
                <w:rFonts w:ascii="Arial" w:hAnsi="Arial" w:cs="Arial"/>
                <w:sz w:val="16"/>
                <w:szCs w:val="16"/>
              </w:rPr>
            </w:pPr>
          </w:p>
          <w:p w:rsidR="000B49DE" w:rsidRPr="000B49DE" w:rsidRDefault="000B49DE">
            <w:pPr>
              <w:jc w:val="right"/>
              <w:rPr>
                <w:rFonts w:ascii="Arial" w:hAnsi="Arial" w:cs="Arial"/>
                <w:sz w:val="16"/>
                <w:szCs w:val="16"/>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F3229C" w:rsidRPr="000B49DE" w:rsidRDefault="00F3229C">
            <w:pPr>
              <w:jc w:val="right"/>
              <w:rPr>
                <w:rFonts w:ascii="Arial" w:hAnsi="Arial" w:cs="Arial"/>
                <w:sz w:val="16"/>
                <w:szCs w:val="16"/>
              </w:rPr>
            </w:pPr>
          </w:p>
        </w:tc>
      </w:tr>
      <w:tr w:rsidR="000B49DE"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Pr>
                <w:rFonts w:ascii="Arial" w:hAnsi="Arial" w:cs="Arial"/>
                <w:b/>
                <w:bCs/>
                <w:sz w:val="16"/>
                <w:szCs w:val="16"/>
              </w:rPr>
              <w:t>a. Eligib</w:t>
            </w:r>
            <w:r w:rsidR="002A4918">
              <w:rPr>
                <w:rFonts w:ascii="Arial" w:hAnsi="Arial" w:cs="Arial"/>
                <w:b/>
                <w:bCs/>
                <w:sz w:val="16"/>
                <w:szCs w:val="16"/>
              </w:rPr>
              <w:t>le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102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A4918" w:rsidRDefault="002A4918">
            <w:pPr>
              <w:jc w:val="right"/>
              <w:rPr>
                <w:rFonts w:ascii="Arial" w:hAnsi="Arial" w:cs="Arial"/>
                <w:sz w:val="16"/>
                <w:szCs w:val="16"/>
              </w:rPr>
            </w:pPr>
          </w:p>
          <w:p w:rsidR="002A4918" w:rsidRDefault="002A4918">
            <w:pPr>
              <w:jc w:val="right"/>
              <w:rPr>
                <w:rFonts w:ascii="Arial" w:hAnsi="Arial" w:cs="Arial"/>
                <w:sz w:val="16"/>
                <w:szCs w:val="16"/>
              </w:rPr>
            </w:pPr>
          </w:p>
          <w:p w:rsidR="000B49DE" w:rsidRPr="000B49DE" w:rsidRDefault="000B49DE">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Default="000B49DE">
            <w:pPr>
              <w:jc w:val="right"/>
              <w:rPr>
                <w:rFonts w:ascii="Arial" w:hAnsi="Arial" w:cs="Arial"/>
                <w:sz w:val="16"/>
                <w:szCs w:val="16"/>
              </w:rPr>
            </w:pPr>
          </w:p>
          <w:p w:rsidR="000B49DE" w:rsidRDefault="000B49DE">
            <w:pPr>
              <w:jc w:val="right"/>
              <w:rPr>
                <w:rFonts w:ascii="Arial" w:hAnsi="Arial" w:cs="Arial"/>
                <w:sz w:val="16"/>
                <w:szCs w:val="16"/>
              </w:rPr>
            </w:pPr>
          </w:p>
          <w:p w:rsidR="000B49DE" w:rsidRPr="000B49DE" w:rsidRDefault="000B49DE">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pPr>
              <w:jc w:val="right"/>
              <w:rPr>
                <w:rFonts w:ascii="Arial" w:hAnsi="Arial" w:cs="Arial"/>
                <w:sz w:val="16"/>
                <w:szCs w:val="16"/>
              </w:rPr>
            </w:pPr>
          </w:p>
        </w:tc>
      </w:tr>
      <w:tr w:rsidR="000B49DE"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2A4918">
            <w:pPr>
              <w:rPr>
                <w:rFonts w:ascii="Arial" w:hAnsi="Arial" w:cs="Arial"/>
                <w:b/>
                <w:bCs/>
                <w:sz w:val="16"/>
                <w:szCs w:val="16"/>
              </w:rPr>
            </w:pPr>
            <w:r>
              <w:rPr>
                <w:rFonts w:ascii="Arial" w:hAnsi="Arial" w:cs="Arial"/>
                <w:b/>
                <w:bCs/>
                <w:sz w:val="16"/>
                <w:szCs w:val="16"/>
              </w:rPr>
              <w:t>b. Inelig</w:t>
            </w:r>
            <w:r w:rsidR="00F3229C">
              <w:rPr>
                <w:rFonts w:ascii="Arial" w:hAnsi="Arial" w:cs="Arial"/>
                <w:b/>
                <w:bCs/>
                <w:sz w:val="16"/>
                <w:szCs w:val="16"/>
              </w:rPr>
              <w:t>ible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103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Default="000B49DE">
            <w:pPr>
              <w:jc w:val="right"/>
              <w:rPr>
                <w:rFonts w:ascii="Arial" w:hAnsi="Arial" w:cs="Arial"/>
                <w:sz w:val="16"/>
                <w:szCs w:val="16"/>
              </w:rPr>
            </w:pPr>
          </w:p>
          <w:p w:rsidR="00F3229C" w:rsidRPr="000B49DE" w:rsidRDefault="00F3229C">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pPr>
              <w:jc w:val="right"/>
              <w:rPr>
                <w:rFonts w:ascii="Arial" w:hAnsi="Arial" w:cs="Arial"/>
                <w:sz w:val="16"/>
                <w:szCs w:val="16"/>
              </w:rPr>
            </w:pPr>
          </w:p>
        </w:tc>
      </w:tr>
      <w:tr w:rsidR="000B49DE"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Pr>
                <w:rFonts w:ascii="Arial" w:hAnsi="Arial" w:cs="Arial"/>
                <w:b/>
                <w:bCs/>
                <w:sz w:val="16"/>
                <w:szCs w:val="16"/>
              </w:rPr>
              <w:t>Reimbursable Account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104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right"/>
              <w:rPr>
                <w:rFonts w:ascii="Arial" w:hAnsi="Arial" w:cs="Arial"/>
                <w:sz w:val="16"/>
                <w:szCs w:val="16"/>
              </w:rPr>
            </w:pPr>
            <w:r w:rsidRPr="000B49DE">
              <w:rPr>
                <w:rFonts w:ascii="Arial" w:hAnsi="Arial" w:cs="Arial"/>
                <w:sz w:val="16"/>
                <w:szCs w:val="16"/>
              </w:rPr>
              <w:t> </w:t>
            </w:r>
          </w:p>
        </w:tc>
      </w:tr>
      <w:tr w:rsidR="000B49DE" w:rsidRPr="000B49DE">
        <w:trPr>
          <w:trHeight w:val="301"/>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RESERVE RATIO STATES ONLY</w:t>
            </w:r>
            <w:r w:rsidR="00F06E32">
              <w:rPr>
                <w:rFonts w:ascii="Arial" w:hAnsi="Arial" w:cs="Arial"/>
                <w:b/>
                <w:bCs/>
                <w:sz w:val="16"/>
                <w:szCs w:val="16"/>
              </w:rPr>
              <w:t>:</w:t>
            </w:r>
          </w:p>
        </w:tc>
      </w:tr>
      <w:tr w:rsidR="000B49DE"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Subject Accounts (Positive Or Zero Balance)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201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rsidP="000B49DE">
            <w:pPr>
              <w:jc w:val="center"/>
              <w:rPr>
                <w:rFonts w:ascii="Arial" w:hAnsi="Arial" w:cs="Arial"/>
                <w:sz w:val="16"/>
                <w:szCs w:val="16"/>
              </w:rPr>
            </w:pPr>
          </w:p>
          <w:p w:rsidR="00F3229C" w:rsidRPr="000B49DE" w:rsidRDefault="00F3229C" w:rsidP="000B49DE">
            <w:pPr>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22C52" w:rsidRDefault="00222C52">
            <w:pPr>
              <w:jc w:val="right"/>
              <w:rPr>
                <w:rFonts w:ascii="Arial" w:hAnsi="Arial" w:cs="Arial"/>
                <w:sz w:val="16"/>
                <w:szCs w:val="16"/>
              </w:rPr>
            </w:pPr>
          </w:p>
          <w:p w:rsidR="00EB02CC" w:rsidRDefault="00EB02CC">
            <w:pPr>
              <w:jc w:val="right"/>
              <w:rPr>
                <w:rFonts w:ascii="Arial" w:hAnsi="Arial" w:cs="Arial"/>
                <w:sz w:val="16"/>
                <w:szCs w:val="16"/>
              </w:rPr>
            </w:pPr>
          </w:p>
          <w:p w:rsidR="000B49DE" w:rsidRPr="000B49DE" w:rsidRDefault="000B49DE">
            <w:pPr>
              <w:jc w:val="right"/>
              <w:rPr>
                <w:rFonts w:ascii="Arial" w:hAnsi="Arial" w:cs="Arial"/>
                <w:sz w:val="16"/>
                <w:szCs w:val="16"/>
              </w:rPr>
            </w:pPr>
            <w:r w:rsidRPr="000B49DE">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pPr>
              <w:jc w:val="right"/>
              <w:rPr>
                <w:rFonts w:ascii="Arial" w:hAnsi="Arial" w:cs="Arial"/>
                <w:sz w:val="16"/>
                <w:szCs w:val="16"/>
              </w:rPr>
            </w:pPr>
            <w:r w:rsidRPr="000B49DE">
              <w:rPr>
                <w:rFonts w:ascii="Arial" w:hAnsi="Arial" w:cs="Arial"/>
                <w:sz w:val="16"/>
                <w:szCs w:val="16"/>
              </w:rPr>
              <w:t> </w:t>
            </w:r>
          </w:p>
        </w:tc>
      </w:tr>
      <w:tr w:rsidR="000B49DE"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sz w:val="16"/>
                <w:szCs w:val="16"/>
              </w:rPr>
            </w:pPr>
            <w:r w:rsidRPr="000B49DE">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 xml:space="preserve">a. Eligible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202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Default="000B49DE" w:rsidP="000B49DE">
            <w:pPr>
              <w:rPr>
                <w:rFonts w:ascii="Arial" w:hAnsi="Arial" w:cs="Arial"/>
                <w:sz w:val="16"/>
                <w:szCs w:val="16"/>
              </w:rPr>
            </w:pPr>
            <w:r w:rsidRPr="000B49DE">
              <w:rPr>
                <w:rFonts w:ascii="Arial" w:hAnsi="Arial" w:cs="Arial"/>
                <w:sz w:val="16"/>
                <w:szCs w:val="16"/>
              </w:rPr>
              <w:t> </w:t>
            </w:r>
          </w:p>
          <w:p w:rsidR="00F3229C" w:rsidRPr="000B49DE" w:rsidRDefault="00F3229C" w:rsidP="000B49DE">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22C52" w:rsidRDefault="00222C52">
            <w:pPr>
              <w:jc w:val="right"/>
              <w:rPr>
                <w:rFonts w:ascii="Arial" w:hAnsi="Arial" w:cs="Arial"/>
                <w:sz w:val="16"/>
                <w:szCs w:val="16"/>
              </w:rPr>
            </w:pPr>
          </w:p>
          <w:p w:rsidR="000B49DE" w:rsidRPr="000B49DE" w:rsidRDefault="000B49DE">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Default="000B49DE">
            <w:pPr>
              <w:jc w:val="right"/>
              <w:rPr>
                <w:rFonts w:ascii="Arial" w:hAnsi="Arial" w:cs="Arial"/>
                <w:sz w:val="16"/>
                <w:szCs w:val="16"/>
              </w:rPr>
            </w:pPr>
          </w:p>
          <w:p w:rsidR="00F3229C" w:rsidRPr="000B49DE" w:rsidRDefault="00F3229C">
            <w:pPr>
              <w:jc w:val="right"/>
              <w:rPr>
                <w:rFonts w:ascii="Arial" w:hAnsi="Arial" w:cs="Arial"/>
                <w:sz w:val="16"/>
                <w:szCs w:val="16"/>
              </w:rPr>
            </w:pPr>
          </w:p>
        </w:tc>
      </w:tr>
      <w:tr w:rsidR="000B49DE"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sz w:val="16"/>
                <w:szCs w:val="16"/>
              </w:rPr>
            </w:pPr>
            <w:r w:rsidRPr="000B49DE">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b. Ineligible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203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Default="000B49DE" w:rsidP="000B49DE">
            <w:pPr>
              <w:rPr>
                <w:rFonts w:ascii="Arial" w:hAnsi="Arial" w:cs="Arial"/>
                <w:sz w:val="16"/>
                <w:szCs w:val="16"/>
              </w:rPr>
            </w:pPr>
            <w:r w:rsidRPr="000B49DE">
              <w:rPr>
                <w:rFonts w:ascii="Arial" w:hAnsi="Arial" w:cs="Arial"/>
                <w:sz w:val="16"/>
                <w:szCs w:val="16"/>
              </w:rPr>
              <w:t> </w:t>
            </w:r>
          </w:p>
          <w:p w:rsidR="002A4918" w:rsidRPr="000B49DE" w:rsidRDefault="002A4918" w:rsidP="000B49DE">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pPr>
              <w:jc w:val="right"/>
              <w:rPr>
                <w:rFonts w:ascii="Arial" w:hAnsi="Arial" w:cs="Arial"/>
                <w:sz w:val="16"/>
                <w:szCs w:val="16"/>
              </w:rPr>
            </w:pPr>
            <w:r w:rsidRPr="000B49DE">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pPr>
              <w:jc w:val="right"/>
              <w:rPr>
                <w:rFonts w:ascii="Arial" w:hAnsi="Arial" w:cs="Arial"/>
                <w:sz w:val="16"/>
                <w:szCs w:val="16"/>
              </w:rPr>
            </w:pPr>
            <w:r w:rsidRPr="000B49DE">
              <w:rPr>
                <w:rFonts w:ascii="Arial" w:hAnsi="Arial" w:cs="Arial"/>
                <w:sz w:val="16"/>
                <w:szCs w:val="16"/>
              </w:rPr>
              <w:t> </w:t>
            </w:r>
          </w:p>
        </w:tc>
      </w:tr>
      <w:tr w:rsidR="000B49DE"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Subject Accounts (Negative Balance)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204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Default="000B49DE" w:rsidP="000B49DE">
            <w:pPr>
              <w:rPr>
                <w:rFonts w:ascii="Arial" w:hAnsi="Arial" w:cs="Arial"/>
                <w:sz w:val="16"/>
                <w:szCs w:val="16"/>
              </w:rPr>
            </w:pPr>
            <w:r w:rsidRPr="000B49DE">
              <w:rPr>
                <w:rFonts w:ascii="Arial" w:hAnsi="Arial" w:cs="Arial"/>
                <w:sz w:val="16"/>
                <w:szCs w:val="16"/>
              </w:rPr>
              <w:t> </w:t>
            </w:r>
          </w:p>
          <w:p w:rsidR="000B49DE" w:rsidRPr="000B49DE" w:rsidRDefault="000B49DE" w:rsidP="000B49DE">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pPr>
              <w:jc w:val="right"/>
              <w:rPr>
                <w:rFonts w:ascii="Arial" w:hAnsi="Arial" w:cs="Arial"/>
                <w:sz w:val="16"/>
                <w:szCs w:val="16"/>
              </w:rPr>
            </w:pPr>
            <w:r w:rsidRPr="000B49DE">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pPr>
              <w:jc w:val="right"/>
              <w:rPr>
                <w:rFonts w:ascii="Arial" w:hAnsi="Arial" w:cs="Arial"/>
                <w:sz w:val="16"/>
                <w:szCs w:val="16"/>
              </w:rPr>
            </w:pPr>
            <w:r w:rsidRPr="000B49DE">
              <w:rPr>
                <w:rFonts w:ascii="Arial" w:hAnsi="Arial" w:cs="Arial"/>
                <w:sz w:val="16"/>
                <w:szCs w:val="16"/>
              </w:rPr>
              <w:t> </w:t>
            </w:r>
          </w:p>
        </w:tc>
      </w:tr>
      <w:tr w:rsidR="000B49DE"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sz w:val="16"/>
                <w:szCs w:val="16"/>
              </w:rPr>
            </w:pPr>
            <w:r w:rsidRPr="000B49DE">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a. Eligible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205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rsidP="000B49DE">
            <w:pPr>
              <w:rPr>
                <w:rFonts w:ascii="Arial" w:hAnsi="Arial" w:cs="Arial"/>
                <w:sz w:val="16"/>
                <w:szCs w:val="16"/>
              </w:rPr>
            </w:pPr>
            <w:r w:rsidRPr="000B49DE">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Default="000B49DE">
            <w:pPr>
              <w:jc w:val="right"/>
              <w:rPr>
                <w:rFonts w:ascii="Arial" w:hAnsi="Arial" w:cs="Arial"/>
                <w:sz w:val="16"/>
                <w:szCs w:val="16"/>
              </w:rPr>
            </w:pPr>
          </w:p>
          <w:p w:rsidR="006176BA" w:rsidRPr="000B49DE" w:rsidRDefault="006176BA">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pPr>
              <w:jc w:val="right"/>
              <w:rPr>
                <w:rFonts w:ascii="Arial" w:hAnsi="Arial" w:cs="Arial"/>
                <w:sz w:val="16"/>
                <w:szCs w:val="16"/>
              </w:rPr>
            </w:pPr>
            <w:r w:rsidRPr="000B49DE">
              <w:rPr>
                <w:rFonts w:ascii="Arial" w:hAnsi="Arial" w:cs="Arial"/>
                <w:sz w:val="16"/>
                <w:szCs w:val="16"/>
              </w:rPr>
              <w:t> </w:t>
            </w:r>
          </w:p>
        </w:tc>
      </w:tr>
      <w:tr w:rsidR="000B49DE"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sz w:val="16"/>
                <w:szCs w:val="16"/>
              </w:rPr>
            </w:pPr>
            <w:r w:rsidRPr="000B49DE">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b. Ineligible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206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rsidP="000B49DE">
            <w:pPr>
              <w:jc w:val="center"/>
              <w:rPr>
                <w:rFonts w:ascii="Arial" w:hAnsi="Arial" w:cs="Arial"/>
                <w:sz w:val="16"/>
                <w:szCs w:val="16"/>
              </w:rPr>
            </w:pPr>
            <w:r w:rsidRPr="000B49DE">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pPr>
              <w:jc w:val="right"/>
              <w:rPr>
                <w:rFonts w:ascii="Arial" w:hAnsi="Arial" w:cs="Arial"/>
                <w:sz w:val="16"/>
                <w:szCs w:val="16"/>
              </w:rPr>
            </w:pPr>
            <w:r w:rsidRPr="000B49DE">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pPr>
              <w:jc w:val="right"/>
              <w:rPr>
                <w:rFonts w:ascii="Arial" w:hAnsi="Arial" w:cs="Arial"/>
                <w:sz w:val="16"/>
                <w:szCs w:val="16"/>
              </w:rPr>
            </w:pPr>
            <w:r w:rsidRPr="000B49DE">
              <w:rPr>
                <w:rFonts w:ascii="Arial" w:hAnsi="Arial" w:cs="Arial"/>
                <w:sz w:val="16"/>
                <w:szCs w:val="16"/>
              </w:rPr>
              <w:t> </w:t>
            </w:r>
          </w:p>
        </w:tc>
      </w:tr>
      <w:tr w:rsidR="000B49DE" w:rsidRPr="000B49DE">
        <w:trPr>
          <w:trHeight w:val="301"/>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SECTION B.   SUMMARY OF BENEFITS PAID, CHARGED, AND NONCHARGED</w:t>
            </w:r>
          </w:p>
        </w:tc>
      </w:tr>
      <w:tr w:rsidR="000B49DE" w:rsidRPr="000B49DE">
        <w:trPr>
          <w:trHeight w:val="301"/>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Line  No.</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rsidP="000B49DE">
            <w:pPr>
              <w:jc w:val="center"/>
              <w:rPr>
                <w:rFonts w:ascii="Arial" w:hAnsi="Arial" w:cs="Arial"/>
                <w:b/>
                <w:bCs/>
                <w:sz w:val="16"/>
                <w:szCs w:val="16"/>
              </w:rPr>
            </w:pPr>
            <w:smartTag w:uri="urn:schemas-microsoft-com:office:smarttags" w:element="PersonName">
              <w:r w:rsidRPr="000B49DE">
                <w:rPr>
                  <w:rFonts w:ascii="Arial" w:hAnsi="Arial" w:cs="Arial"/>
                  <w:b/>
                  <w:bCs/>
                  <w:sz w:val="16"/>
                  <w:szCs w:val="16"/>
                </w:rPr>
                <w:t>Amo</w:t>
              </w:r>
            </w:smartTag>
            <w:r w:rsidRPr="000B49DE">
              <w:rPr>
                <w:rFonts w:ascii="Arial" w:hAnsi="Arial" w:cs="Arial"/>
                <w:b/>
                <w:bCs/>
                <w:sz w:val="16"/>
                <w:szCs w:val="16"/>
              </w:rPr>
              <w:t>unt     </w:t>
            </w:r>
          </w:p>
        </w:tc>
      </w:tr>
      <w:tr w:rsidR="000B49DE"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0B49DE" w:rsidRPr="000B49DE" w:rsidRDefault="000B49DE">
            <w:pPr>
              <w:rPr>
                <w:rFonts w:ascii="Arial" w:hAnsi="Arial" w:cs="Arial"/>
                <w:b/>
                <w:bCs/>
                <w:sz w:val="16"/>
                <w:szCs w:val="16"/>
              </w:rPr>
            </w:pPr>
            <w:r w:rsidRPr="000B49DE">
              <w:rPr>
                <w:rFonts w:ascii="Arial" w:hAnsi="Arial" w:cs="Arial"/>
                <w:b/>
                <w:bCs/>
                <w:sz w:val="16"/>
                <w:szCs w:val="16"/>
              </w:rPr>
              <w:t>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0B49DE" w:rsidRPr="000B49DE" w:rsidRDefault="000B49DE">
            <w:pPr>
              <w:rPr>
                <w:rFonts w:ascii="Arial" w:hAnsi="Arial" w:cs="Arial"/>
                <w:b/>
                <w:bCs/>
                <w:sz w:val="16"/>
                <w:szCs w:val="16"/>
              </w:rPr>
            </w:pPr>
            <w:r w:rsidRPr="000B49DE">
              <w:rPr>
                <w:rFonts w:ascii="Arial" w:hAnsi="Arial" w:cs="Arial"/>
                <w:b/>
                <w:bCs/>
                <w:sz w:val="16"/>
                <w:szCs w:val="16"/>
              </w:rPr>
              <w:t>Total Benefits (Or Benefit Wages) Paid</w:t>
            </w:r>
            <w:r w:rsidRPr="000B49DE">
              <w:rPr>
                <w:rFonts w:ascii="Arial" w:hAnsi="Arial" w:cs="Arial"/>
                <w:b/>
                <w:bCs/>
                <w:sz w:val="16"/>
                <w:szCs w:val="16"/>
              </w:rPr>
              <w:br/>
              <w:t xml:space="preserve">During 12 Months Ending: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0B49DE" w:rsidRPr="000B49DE" w:rsidRDefault="000B49DE">
            <w:pPr>
              <w:jc w:val="center"/>
              <w:rPr>
                <w:rFonts w:ascii="Arial" w:hAnsi="Arial" w:cs="Arial"/>
                <w:b/>
                <w:bCs/>
                <w:sz w:val="16"/>
                <w:szCs w:val="16"/>
              </w:rPr>
            </w:pPr>
            <w:r w:rsidRPr="000B49DE">
              <w:rPr>
                <w:rFonts w:ascii="Arial" w:hAnsi="Arial" w:cs="Arial"/>
                <w:b/>
                <w:bCs/>
                <w:sz w:val="16"/>
                <w:szCs w:val="16"/>
              </w:rPr>
              <w:t>301</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bottom"/>
          </w:tcPr>
          <w:p w:rsidR="00F3229C" w:rsidRPr="000B49DE" w:rsidRDefault="00F3229C" w:rsidP="000B49DE">
            <w:pPr>
              <w:jc w:val="center"/>
              <w:rPr>
                <w:rFonts w:ascii="Arial" w:hAnsi="Arial" w:cs="Arial"/>
                <w:sz w:val="16"/>
                <w:szCs w:val="16"/>
              </w:rPr>
            </w:pPr>
          </w:p>
        </w:tc>
      </w:tr>
      <w:tr w:rsidR="000B49DE"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lastRenderedPageBreak/>
              <w:t>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Taxable Employer Accounts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302</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0B49DE" w:rsidRDefault="000B49DE" w:rsidP="000B49DE">
            <w:pPr>
              <w:rPr>
                <w:rFonts w:ascii="Arial" w:hAnsi="Arial" w:cs="Arial"/>
                <w:sz w:val="16"/>
                <w:szCs w:val="16"/>
              </w:rPr>
            </w:pPr>
          </w:p>
          <w:p w:rsidR="006176BA" w:rsidRDefault="006176BA" w:rsidP="000B49DE">
            <w:pPr>
              <w:rPr>
                <w:rFonts w:ascii="Arial" w:hAnsi="Arial" w:cs="Arial"/>
                <w:sz w:val="16"/>
                <w:szCs w:val="16"/>
              </w:rPr>
            </w:pPr>
          </w:p>
          <w:p w:rsidR="006176BA" w:rsidRPr="000B49DE" w:rsidRDefault="006176BA" w:rsidP="000B49DE">
            <w:pPr>
              <w:rPr>
                <w:rFonts w:ascii="Arial" w:hAnsi="Arial" w:cs="Arial"/>
                <w:sz w:val="16"/>
                <w:szCs w:val="16"/>
              </w:rPr>
            </w:pPr>
          </w:p>
        </w:tc>
      </w:tr>
      <w:tr w:rsidR="000B49DE"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a. Charged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303</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0B49DE" w:rsidRDefault="000B49DE" w:rsidP="000B49DE">
            <w:pPr>
              <w:jc w:val="center"/>
              <w:rPr>
                <w:rFonts w:ascii="Arial" w:hAnsi="Arial" w:cs="Arial"/>
                <w:sz w:val="16"/>
                <w:szCs w:val="16"/>
              </w:rPr>
            </w:pPr>
          </w:p>
          <w:p w:rsidR="002A4918" w:rsidRPr="000B49DE" w:rsidRDefault="002A4918" w:rsidP="000B49DE">
            <w:pPr>
              <w:jc w:val="center"/>
              <w:rPr>
                <w:rFonts w:ascii="Arial" w:hAnsi="Arial" w:cs="Arial"/>
                <w:sz w:val="16"/>
                <w:szCs w:val="16"/>
              </w:rPr>
            </w:pPr>
          </w:p>
        </w:tc>
      </w:tr>
      <w:tr w:rsidR="000B49DE"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    1. Active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304</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rsidP="000B49DE">
            <w:pPr>
              <w:jc w:val="center"/>
              <w:rPr>
                <w:rFonts w:ascii="Arial" w:hAnsi="Arial" w:cs="Arial"/>
                <w:sz w:val="16"/>
                <w:szCs w:val="16"/>
              </w:rPr>
            </w:pPr>
          </w:p>
        </w:tc>
      </w:tr>
      <w:tr w:rsidR="000B49DE"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    2. Inactive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305</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rsidP="000B49DE">
            <w:pPr>
              <w:rPr>
                <w:rFonts w:ascii="Arial" w:hAnsi="Arial" w:cs="Arial"/>
                <w:sz w:val="16"/>
                <w:szCs w:val="16"/>
              </w:rPr>
            </w:pPr>
          </w:p>
        </w:tc>
      </w:tr>
      <w:tr w:rsidR="000B49DE"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 xml:space="preserve">b. </w:t>
            </w:r>
            <w:proofErr w:type="spellStart"/>
            <w:r w:rsidRPr="000B49DE">
              <w:rPr>
                <w:rFonts w:ascii="Arial" w:hAnsi="Arial" w:cs="Arial"/>
                <w:b/>
                <w:bCs/>
                <w:sz w:val="16"/>
                <w:szCs w:val="16"/>
              </w:rPr>
              <w:t>Noncharged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306</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F3229C" w:rsidRDefault="00F3229C" w:rsidP="000B49DE">
            <w:pPr>
              <w:jc w:val="center"/>
              <w:rPr>
                <w:rFonts w:ascii="Arial" w:hAnsi="Arial" w:cs="Arial"/>
                <w:sz w:val="16"/>
                <w:szCs w:val="16"/>
              </w:rPr>
            </w:pPr>
          </w:p>
          <w:p w:rsidR="00EB02CC" w:rsidRPr="000B49DE" w:rsidRDefault="00EB02CC" w:rsidP="000B49DE">
            <w:pPr>
              <w:jc w:val="center"/>
              <w:rPr>
                <w:rFonts w:ascii="Arial" w:hAnsi="Arial" w:cs="Arial"/>
                <w:sz w:val="16"/>
                <w:szCs w:val="16"/>
              </w:rPr>
            </w:pPr>
          </w:p>
        </w:tc>
      </w:tr>
      <w:tr w:rsidR="000B49DE"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Reimbursable Employer Accounts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307</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rsidP="000B49DE">
            <w:pPr>
              <w:jc w:val="center"/>
              <w:rPr>
                <w:rFonts w:ascii="Arial" w:hAnsi="Arial" w:cs="Arial"/>
                <w:sz w:val="16"/>
                <w:szCs w:val="16"/>
              </w:rPr>
            </w:pPr>
          </w:p>
        </w:tc>
      </w:tr>
      <w:tr w:rsidR="000B49DE"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a. Charged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308</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F3229C" w:rsidRPr="000B49DE" w:rsidRDefault="00F3229C" w:rsidP="000B49DE">
            <w:pPr>
              <w:jc w:val="center"/>
              <w:rPr>
                <w:rFonts w:ascii="Arial" w:hAnsi="Arial" w:cs="Arial"/>
                <w:sz w:val="16"/>
                <w:szCs w:val="16"/>
              </w:rPr>
            </w:pPr>
          </w:p>
        </w:tc>
      </w:tr>
      <w:tr w:rsidR="000B49DE"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rPr>
                <w:rFonts w:ascii="Arial" w:hAnsi="Arial" w:cs="Arial"/>
                <w:b/>
                <w:bCs/>
                <w:sz w:val="16"/>
                <w:szCs w:val="16"/>
              </w:rPr>
            </w:pPr>
            <w:r w:rsidRPr="000B49DE">
              <w:rPr>
                <w:rFonts w:ascii="Arial" w:hAnsi="Arial" w:cs="Arial"/>
                <w:b/>
                <w:bCs/>
                <w:sz w:val="16"/>
                <w:szCs w:val="16"/>
              </w:rPr>
              <w:t xml:space="preserve">b. </w:t>
            </w:r>
            <w:proofErr w:type="spellStart"/>
            <w:r w:rsidRPr="000B49DE">
              <w:rPr>
                <w:rFonts w:ascii="Arial" w:hAnsi="Arial" w:cs="Arial"/>
                <w:b/>
                <w:bCs/>
                <w:sz w:val="16"/>
                <w:szCs w:val="16"/>
              </w:rPr>
              <w:t>Noncharged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B49DE" w:rsidRPr="000B49DE" w:rsidRDefault="000B49DE">
            <w:pPr>
              <w:jc w:val="center"/>
              <w:rPr>
                <w:rFonts w:ascii="Arial" w:hAnsi="Arial" w:cs="Arial"/>
                <w:b/>
                <w:bCs/>
                <w:sz w:val="16"/>
                <w:szCs w:val="16"/>
              </w:rPr>
            </w:pPr>
            <w:r w:rsidRPr="000B49DE">
              <w:rPr>
                <w:rFonts w:ascii="Arial" w:hAnsi="Arial" w:cs="Arial"/>
                <w:b/>
                <w:bCs/>
                <w:sz w:val="16"/>
                <w:szCs w:val="16"/>
              </w:rPr>
              <w:t>309</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0B49DE" w:rsidRPr="000B49DE" w:rsidRDefault="000B49DE" w:rsidP="000B49DE">
            <w:pPr>
              <w:jc w:val="center"/>
              <w:rPr>
                <w:rFonts w:ascii="Arial" w:hAnsi="Arial" w:cs="Arial"/>
                <w:sz w:val="16"/>
                <w:szCs w:val="16"/>
              </w:rPr>
            </w:pPr>
          </w:p>
        </w:tc>
      </w:tr>
      <w:tr w:rsidR="006D400C" w:rsidRPr="000B49DE" w:rsidTr="00EC7EA7">
        <w:trPr>
          <w:trHeight w:val="301"/>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6D400C" w:rsidRPr="000B49DE" w:rsidRDefault="006D400C" w:rsidP="006D400C">
            <w:pPr>
              <w:rPr>
                <w:rFonts w:ascii="Arial" w:hAnsi="Arial" w:cs="Arial"/>
                <w:sz w:val="16"/>
                <w:szCs w:val="16"/>
              </w:rPr>
            </w:pPr>
            <w:r>
              <w:rPr>
                <w:rFonts w:ascii="Arial" w:hAnsi="Arial" w:cs="Arial"/>
                <w:b/>
                <w:bCs/>
                <w:sz w:val="16"/>
                <w:szCs w:val="16"/>
              </w:rPr>
              <w:t xml:space="preserve">ESTIMATED CALENDAR YEAR (CY) </w:t>
            </w:r>
            <w:r w:rsidR="00FF28D2">
              <w:rPr>
                <w:rFonts w:ascii="Arial" w:hAnsi="Arial" w:cs="Arial"/>
                <w:b/>
                <w:bCs/>
                <w:sz w:val="16"/>
                <w:szCs w:val="16"/>
              </w:rPr>
              <w:t xml:space="preserve">AVERAGE </w:t>
            </w:r>
            <w:r>
              <w:rPr>
                <w:rFonts w:ascii="Arial" w:hAnsi="Arial" w:cs="Arial"/>
                <w:b/>
                <w:bCs/>
                <w:sz w:val="16"/>
                <w:szCs w:val="16"/>
              </w:rPr>
              <w:t>TAX RATES</w:t>
            </w:r>
          </w:p>
        </w:tc>
      </w:tr>
      <w:tr w:rsidR="006D400C"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D400C" w:rsidRPr="000B49DE" w:rsidRDefault="006D400C">
            <w:pPr>
              <w:jc w:val="center"/>
              <w:rPr>
                <w:rFonts w:ascii="Arial" w:hAnsi="Arial" w:cs="Arial"/>
                <w:b/>
                <w:bCs/>
                <w:sz w:val="16"/>
                <w:szCs w:val="16"/>
              </w:rPr>
            </w:pPr>
            <w:r>
              <w:rPr>
                <w:rFonts w:ascii="Arial" w:hAnsi="Arial" w:cs="Arial"/>
                <w:b/>
                <w:bCs/>
                <w:sz w:val="16"/>
                <w:szCs w:val="16"/>
              </w:rPr>
              <w:t>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D400C" w:rsidRPr="000B49DE" w:rsidRDefault="00FF28D2">
            <w:pPr>
              <w:rPr>
                <w:rFonts w:ascii="Arial" w:hAnsi="Arial" w:cs="Arial"/>
                <w:b/>
                <w:bCs/>
                <w:sz w:val="16"/>
                <w:szCs w:val="16"/>
              </w:rPr>
            </w:pPr>
            <w:r>
              <w:rPr>
                <w:rFonts w:ascii="Arial" w:hAnsi="Arial" w:cs="Arial"/>
                <w:b/>
                <w:bCs/>
                <w:sz w:val="16"/>
                <w:szCs w:val="16"/>
              </w:rPr>
              <w:t xml:space="preserve">Average </w:t>
            </w:r>
            <w:r w:rsidR="006D400C">
              <w:rPr>
                <w:rFonts w:ascii="Arial" w:hAnsi="Arial" w:cs="Arial"/>
                <w:b/>
                <w:bCs/>
                <w:sz w:val="16"/>
                <w:szCs w:val="16"/>
              </w:rPr>
              <w:t>Tax Rate on Taxable Wages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D400C" w:rsidRPr="000B49DE" w:rsidRDefault="006D400C">
            <w:pPr>
              <w:jc w:val="center"/>
              <w:rPr>
                <w:rFonts w:ascii="Arial" w:hAnsi="Arial" w:cs="Arial"/>
                <w:b/>
                <w:bCs/>
                <w:sz w:val="16"/>
                <w:szCs w:val="16"/>
              </w:rPr>
            </w:pPr>
            <w:r>
              <w:rPr>
                <w:rFonts w:ascii="Arial" w:hAnsi="Arial" w:cs="Arial"/>
                <w:b/>
                <w:bCs/>
                <w:sz w:val="16"/>
                <w:szCs w:val="16"/>
              </w:rPr>
              <w:t>401</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6D400C" w:rsidRPr="000B49DE" w:rsidRDefault="006D400C" w:rsidP="000B49DE">
            <w:pPr>
              <w:jc w:val="center"/>
              <w:rPr>
                <w:rFonts w:ascii="Arial" w:hAnsi="Arial" w:cs="Arial"/>
                <w:sz w:val="16"/>
                <w:szCs w:val="16"/>
              </w:rPr>
            </w:pPr>
          </w:p>
        </w:tc>
      </w:tr>
      <w:tr w:rsidR="006D400C" w:rsidRPr="000B49DE">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D400C" w:rsidRDefault="006D400C">
            <w:pPr>
              <w:jc w:val="center"/>
              <w:rPr>
                <w:rFonts w:ascii="Arial" w:hAnsi="Arial" w:cs="Arial"/>
                <w:b/>
                <w:bCs/>
                <w:sz w:val="16"/>
                <w:szCs w:val="16"/>
              </w:rPr>
            </w:pPr>
            <w:r>
              <w:rPr>
                <w:rFonts w:ascii="Arial" w:hAnsi="Arial" w:cs="Arial"/>
                <w:b/>
                <w:bCs/>
                <w:sz w:val="16"/>
                <w:szCs w:val="16"/>
              </w:rPr>
              <w:t>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D400C" w:rsidRPr="000B49DE" w:rsidRDefault="00FF28D2" w:rsidP="00EC7EA7">
            <w:pPr>
              <w:rPr>
                <w:rFonts w:ascii="Arial" w:hAnsi="Arial" w:cs="Arial"/>
                <w:b/>
                <w:bCs/>
                <w:sz w:val="16"/>
                <w:szCs w:val="16"/>
              </w:rPr>
            </w:pPr>
            <w:r>
              <w:rPr>
                <w:rFonts w:ascii="Arial" w:hAnsi="Arial" w:cs="Arial"/>
                <w:b/>
                <w:bCs/>
                <w:sz w:val="16"/>
                <w:szCs w:val="16"/>
              </w:rPr>
              <w:t xml:space="preserve">Average </w:t>
            </w:r>
            <w:r w:rsidR="006D400C">
              <w:rPr>
                <w:rFonts w:ascii="Arial" w:hAnsi="Arial" w:cs="Arial"/>
                <w:b/>
                <w:bCs/>
                <w:sz w:val="16"/>
                <w:szCs w:val="16"/>
              </w:rPr>
              <w:t>Tax Rate on Total Wages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D400C" w:rsidRDefault="006D400C">
            <w:pPr>
              <w:jc w:val="center"/>
              <w:rPr>
                <w:rFonts w:ascii="Arial" w:hAnsi="Arial" w:cs="Arial"/>
                <w:b/>
                <w:bCs/>
                <w:sz w:val="16"/>
                <w:szCs w:val="16"/>
              </w:rPr>
            </w:pPr>
            <w:r>
              <w:rPr>
                <w:rFonts w:ascii="Arial" w:hAnsi="Arial" w:cs="Arial"/>
                <w:b/>
                <w:bCs/>
                <w:sz w:val="16"/>
                <w:szCs w:val="16"/>
              </w:rPr>
              <w:t>402</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6D400C" w:rsidRPr="000B49DE" w:rsidRDefault="006D400C" w:rsidP="000B49DE">
            <w:pPr>
              <w:jc w:val="center"/>
              <w:rPr>
                <w:rFonts w:ascii="Arial" w:hAnsi="Arial" w:cs="Arial"/>
                <w:sz w:val="16"/>
                <w:szCs w:val="16"/>
              </w:rPr>
            </w:pPr>
          </w:p>
        </w:tc>
      </w:tr>
    </w:tbl>
    <w:p w:rsidR="000B49DE" w:rsidRPr="000B49DE" w:rsidRDefault="000B49DE" w:rsidP="000B49DE">
      <w:pPr>
        <w:jc w:val="center"/>
        <w:rPr>
          <w:rFonts w:ascii="Arial" w:hAnsi="Arial" w:cs="Arial"/>
          <w:vanish/>
          <w:sz w:val="16"/>
          <w:szCs w:val="16"/>
        </w:rPr>
      </w:pPr>
    </w:p>
    <w:tbl>
      <w:tblPr>
        <w:tblW w:w="4875" w:type="pct"/>
        <w:jc w:val="center"/>
        <w:tblCellSpacing w:w="0" w:type="dxa"/>
        <w:tblInd w:w="-236" w:type="dxa"/>
        <w:tblCellMar>
          <w:top w:w="45" w:type="dxa"/>
          <w:left w:w="45" w:type="dxa"/>
          <w:bottom w:w="45" w:type="dxa"/>
          <w:right w:w="45" w:type="dxa"/>
        </w:tblCellMar>
        <w:tblLook w:val="0000" w:firstRow="0" w:lastRow="0" w:firstColumn="0" w:lastColumn="0" w:noHBand="0" w:noVBand="0"/>
      </w:tblPr>
      <w:tblGrid>
        <w:gridCol w:w="9214"/>
      </w:tblGrid>
      <w:tr w:rsidR="000B49DE" w:rsidTr="00FC7E5B">
        <w:trPr>
          <w:trHeight w:val="301"/>
          <w:tblCellSpacing w:w="0" w:type="dxa"/>
          <w:jc w:val="center"/>
        </w:trPr>
        <w:tc>
          <w:tcPr>
            <w:tcW w:w="5000" w:type="pct"/>
            <w:shd w:val="clear" w:color="auto" w:fill="auto"/>
            <w:vAlign w:val="center"/>
          </w:tcPr>
          <w:p w:rsidR="000B49DE" w:rsidRPr="00A227FF" w:rsidRDefault="00A227FF">
            <w:pPr>
              <w:rPr>
                <w:sz w:val="18"/>
                <w:szCs w:val="18"/>
              </w:rPr>
            </w:pPr>
            <w:r>
              <w:rPr>
                <w:sz w:val="18"/>
                <w:szCs w:val="18"/>
              </w:rPr>
              <w:t>Comments:</w:t>
            </w:r>
          </w:p>
        </w:tc>
      </w:tr>
      <w:tr w:rsidR="000B49DE" w:rsidTr="00FC7E5B">
        <w:trPr>
          <w:trHeight w:val="301"/>
          <w:tblCellSpacing w:w="0" w:type="dxa"/>
          <w:jc w:val="center"/>
        </w:trPr>
        <w:tc>
          <w:tcPr>
            <w:tcW w:w="5000" w:type="pct"/>
            <w:shd w:val="clear" w:color="auto" w:fill="auto"/>
            <w:vAlign w:val="center"/>
          </w:tcPr>
          <w:p w:rsidR="000B49DE" w:rsidRPr="000B49DE" w:rsidRDefault="000B49DE">
            <w:pPr>
              <w:rPr>
                <w:rFonts w:ascii="Arial" w:hAnsi="Arial" w:cs="Arial"/>
                <w:sz w:val="16"/>
                <w:szCs w:val="16"/>
              </w:rPr>
            </w:pPr>
          </w:p>
        </w:tc>
      </w:tr>
    </w:tbl>
    <w:p w:rsidR="000C5FF8" w:rsidRPr="000C5FF8" w:rsidRDefault="000C5FF8" w:rsidP="000C5FF8">
      <w:pPr>
        <w:autoSpaceDE w:val="0"/>
        <w:autoSpaceDN w:val="0"/>
        <w:rPr>
          <w:rFonts w:ascii="Architect" w:hAnsi="Architect"/>
          <w:szCs w:val="24"/>
        </w:rPr>
      </w:pPr>
      <w:r w:rsidRPr="000C5FF8">
        <w:rPr>
          <w:rFonts w:ascii="Arial" w:hAnsi="Arial" w:cs="Arial"/>
          <w:sz w:val="12"/>
          <w:szCs w:val="12"/>
        </w:rPr>
        <w:t> </w:t>
      </w:r>
    </w:p>
    <w:p w:rsidR="000C5FF8" w:rsidRPr="000C5FF8" w:rsidRDefault="000C5FF8" w:rsidP="000C5FF8">
      <w:pPr>
        <w:autoSpaceDE w:val="0"/>
        <w:autoSpaceDN w:val="0"/>
        <w:ind w:firstLine="540"/>
        <w:rPr>
          <w:rFonts w:ascii="Architect" w:hAnsi="Architect"/>
          <w:szCs w:val="24"/>
        </w:rPr>
      </w:pPr>
      <w:r w:rsidRPr="000C5FF8">
        <w:rPr>
          <w:rFonts w:ascii="Arial" w:hAnsi="Arial" w:cs="Arial"/>
          <w:sz w:val="12"/>
          <w:szCs w:val="12"/>
        </w:rPr>
        <w:br w:type="page"/>
      </w:r>
      <w:r w:rsidRPr="000C5FF8">
        <w:rPr>
          <w:rFonts w:ascii="Arial" w:hAnsi="Arial" w:cs="Arial"/>
          <w:szCs w:val="24"/>
        </w:rPr>
        <w:lastRenderedPageBreak/>
        <w:t xml:space="preserve">2.  </w:t>
      </w:r>
      <w:r w:rsidRPr="000C5FF8">
        <w:rPr>
          <w:rFonts w:ascii="Arial" w:hAnsi="Arial" w:cs="Arial"/>
          <w:szCs w:val="24"/>
          <w:u w:val="single"/>
        </w:rPr>
        <w:t>Section C</w:t>
      </w:r>
      <w:r w:rsidRPr="000C5FF8">
        <w:rPr>
          <w:rFonts w:ascii="Arial" w:hAnsi="Arial" w:cs="Arial"/>
          <w:sz w:val="16"/>
          <w:szCs w:val="16"/>
          <w:u w:val="single"/>
        </w:rPr>
        <w:t>.</w:t>
      </w:r>
      <w:r w:rsidRPr="000C5FF8">
        <w:rPr>
          <w:rFonts w:ascii="Arial" w:hAnsi="Arial" w:cs="Arial"/>
          <w:szCs w:val="24"/>
          <w:u w:val="single"/>
        </w:rPr>
        <w:t xml:space="preserve">  </w:t>
      </w:r>
      <w:r w:rsidR="00BD6CAF">
        <w:rPr>
          <w:rFonts w:ascii="Arial" w:hAnsi="Arial" w:cs="Arial"/>
          <w:szCs w:val="24"/>
          <w:u w:val="single"/>
        </w:rPr>
        <w:t>Reserve Ratio</w:t>
      </w:r>
    </w:p>
    <w:p w:rsidR="000C5FF8" w:rsidRPr="000C5FF8" w:rsidRDefault="000C5FF8" w:rsidP="000C5FF8">
      <w:pPr>
        <w:autoSpaceDE w:val="0"/>
        <w:autoSpaceDN w:val="0"/>
        <w:rPr>
          <w:rFonts w:ascii="Architect" w:hAnsi="Architect"/>
          <w:szCs w:val="24"/>
        </w:rPr>
      </w:pPr>
      <w:r w:rsidRPr="000C5FF8">
        <w:rPr>
          <w:rFonts w:ascii="Arial" w:hAnsi="Arial" w:cs="Arial"/>
          <w:sz w:val="16"/>
          <w:szCs w:val="16"/>
        </w:rPr>
        <w:t> </w:t>
      </w:r>
    </w:p>
    <w:p w:rsidR="006D1BE6" w:rsidRPr="006D1BE6" w:rsidRDefault="006D1BE6" w:rsidP="006D1BE6">
      <w:pPr>
        <w:autoSpaceDE w:val="0"/>
        <w:autoSpaceDN w:val="0"/>
        <w:jc w:val="center"/>
      </w:pPr>
      <w:r w:rsidRPr="006D1BE6">
        <w:t>ETA 204 EXPERIENCE RATING</w:t>
      </w: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719"/>
        <w:gridCol w:w="2719"/>
        <w:gridCol w:w="3625"/>
      </w:tblGrid>
      <w:tr w:rsidR="006D1BE6" w:rsidRPr="006D1BE6">
        <w:trPr>
          <w:trHeight w:val="301"/>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b/>
                <w:bCs/>
                <w:sz w:val="16"/>
                <w:szCs w:val="16"/>
              </w:rPr>
            </w:pPr>
            <w:r w:rsidRPr="006D1BE6">
              <w:rPr>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b/>
                <w:bCs/>
                <w:sz w:val="16"/>
                <w:szCs w:val="16"/>
              </w:rPr>
            </w:pPr>
            <w:r w:rsidRPr="006D1BE6">
              <w:rPr>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b/>
                <w:bCs/>
                <w:sz w:val="16"/>
                <w:szCs w:val="16"/>
              </w:rPr>
            </w:pPr>
            <w:r w:rsidRPr="006D1BE6">
              <w:rPr>
                <w:b/>
                <w:bCs/>
                <w:sz w:val="16"/>
                <w:szCs w:val="16"/>
              </w:rPr>
              <w:t xml:space="preserve">REPORT FOR </w:t>
            </w:r>
            <w:r w:rsidR="00F06E32">
              <w:rPr>
                <w:b/>
                <w:bCs/>
                <w:sz w:val="16"/>
                <w:szCs w:val="16"/>
              </w:rPr>
              <w:t>RATE YEAR</w:t>
            </w:r>
            <w:r w:rsidRPr="006D1BE6">
              <w:rPr>
                <w:b/>
                <w:bCs/>
                <w:sz w:val="16"/>
                <w:szCs w:val="16"/>
              </w:rPr>
              <w:t xml:space="preserve"> ENDING: </w:t>
            </w:r>
          </w:p>
        </w:tc>
      </w:tr>
    </w:tbl>
    <w:p w:rsidR="006D1BE6" w:rsidRPr="006D1BE6" w:rsidRDefault="006D1BE6" w:rsidP="006D1BE6">
      <w:pPr>
        <w:jc w:val="center"/>
        <w:rPr>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770"/>
        <w:gridCol w:w="628"/>
        <w:gridCol w:w="1167"/>
        <w:gridCol w:w="1171"/>
        <w:gridCol w:w="1390"/>
        <w:gridCol w:w="1390"/>
        <w:gridCol w:w="1171"/>
        <w:gridCol w:w="1291"/>
      </w:tblGrid>
      <w:tr w:rsidR="006D1BE6" w:rsidRPr="006D1BE6">
        <w:trPr>
          <w:trHeight w:val="301"/>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shd w:val="clear" w:color="auto" w:fill="EEEEEE"/>
            <w:vAlign w:val="center"/>
          </w:tcPr>
          <w:p w:rsidR="006D1BE6" w:rsidRPr="006D1BE6" w:rsidRDefault="006D1BE6">
            <w:pPr>
              <w:jc w:val="center"/>
              <w:rPr>
                <w:b/>
                <w:bCs/>
                <w:sz w:val="16"/>
                <w:szCs w:val="16"/>
              </w:rPr>
            </w:pPr>
            <w:r w:rsidRPr="006D1BE6">
              <w:rPr>
                <w:b/>
                <w:bCs/>
                <w:sz w:val="16"/>
                <w:szCs w:val="16"/>
              </w:rPr>
              <w:t xml:space="preserve">SECTION C. RESERVE RATIO </w:t>
            </w:r>
            <w:smartTag w:uri="urn:schemas-microsoft-com:office:smarttags" w:element="PersonName">
              <w:r w:rsidRPr="006D1BE6">
                <w:rPr>
                  <w:b/>
                  <w:bCs/>
                  <w:sz w:val="16"/>
                  <w:szCs w:val="16"/>
                </w:rPr>
                <w:t>M</w:t>
              </w:r>
            </w:smartTag>
            <w:r w:rsidRPr="006D1BE6">
              <w:rPr>
                <w:b/>
                <w:bCs/>
                <w:sz w:val="16"/>
                <w:szCs w:val="16"/>
              </w:rPr>
              <w:t>ETHOD OF TAXATION</w:t>
            </w:r>
          </w:p>
        </w:tc>
      </w:tr>
      <w:tr w:rsidR="006D1BE6" w:rsidRPr="006D1BE6">
        <w:trPr>
          <w:trHeight w:val="301"/>
          <w:tblCellSpacing w:w="0" w:type="dxa"/>
          <w:jc w:val="center"/>
        </w:trPr>
        <w:tc>
          <w:tcPr>
            <w:tcW w:w="779"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D1BE6" w:rsidRPr="006D1BE6" w:rsidRDefault="006D1BE6">
            <w:pPr>
              <w:jc w:val="center"/>
              <w:rPr>
                <w:b/>
                <w:bCs/>
                <w:sz w:val="16"/>
                <w:szCs w:val="16"/>
              </w:rPr>
            </w:pPr>
            <w:r w:rsidRPr="006D1BE6">
              <w:rPr>
                <w:b/>
                <w:bCs/>
                <w:sz w:val="16"/>
                <w:szCs w:val="16"/>
              </w:rPr>
              <w:t>Experience</w:t>
            </w:r>
            <w:r w:rsidRPr="006D1BE6">
              <w:rPr>
                <w:b/>
                <w:bCs/>
                <w:sz w:val="16"/>
                <w:szCs w:val="16"/>
              </w:rPr>
              <w:br/>
              <w:t>Factor</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6D1BE6" w:rsidRPr="006D1BE6" w:rsidRDefault="006D1BE6">
            <w:pPr>
              <w:jc w:val="center"/>
              <w:rPr>
                <w:b/>
                <w:bCs/>
                <w:sz w:val="16"/>
                <w:szCs w:val="16"/>
              </w:rPr>
            </w:pPr>
            <w:r w:rsidRPr="006D1BE6">
              <w:rPr>
                <w:b/>
                <w:bCs/>
                <w:sz w:val="16"/>
                <w:szCs w:val="16"/>
              </w:rPr>
              <w:t>Average</w:t>
            </w:r>
            <w:r w:rsidRPr="006D1BE6">
              <w:rPr>
                <w:b/>
                <w:bCs/>
                <w:sz w:val="16"/>
                <w:szCs w:val="16"/>
              </w:rPr>
              <w:br/>
              <w:t>Tax</w:t>
            </w:r>
            <w:r w:rsidRPr="006D1BE6">
              <w:rPr>
                <w:b/>
                <w:bCs/>
                <w:sz w:val="16"/>
                <w:szCs w:val="16"/>
              </w:rPr>
              <w:br/>
              <w:t>Rate</w:t>
            </w:r>
            <w:r w:rsidRPr="006D1BE6">
              <w:rPr>
                <w:b/>
                <w:bCs/>
                <w:sz w:val="16"/>
                <w:szCs w:val="16"/>
              </w:rPr>
              <w:br/>
              <w:t>(1)</w:t>
            </w:r>
          </w:p>
        </w:tc>
        <w:tc>
          <w:tcPr>
            <w:tcW w:w="652"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F06E32" w:rsidRDefault="00F06E32">
            <w:pPr>
              <w:jc w:val="center"/>
              <w:rPr>
                <w:b/>
                <w:bCs/>
                <w:sz w:val="16"/>
                <w:szCs w:val="16"/>
              </w:rPr>
            </w:pPr>
            <w:r>
              <w:rPr>
                <w:b/>
                <w:bCs/>
                <w:sz w:val="16"/>
                <w:szCs w:val="16"/>
              </w:rPr>
              <w:t>Number</w:t>
            </w:r>
          </w:p>
          <w:p w:rsidR="006D1BE6" w:rsidRPr="006D1BE6" w:rsidRDefault="006D1BE6">
            <w:pPr>
              <w:jc w:val="center"/>
              <w:rPr>
                <w:b/>
                <w:bCs/>
                <w:sz w:val="16"/>
                <w:szCs w:val="16"/>
              </w:rPr>
            </w:pPr>
            <w:r w:rsidRPr="006D1BE6">
              <w:rPr>
                <w:b/>
                <w:bCs/>
                <w:sz w:val="16"/>
                <w:szCs w:val="16"/>
              </w:rPr>
              <w:t xml:space="preserve"> of</w:t>
            </w:r>
            <w:r w:rsidRPr="006D1BE6">
              <w:rPr>
                <w:b/>
                <w:bCs/>
                <w:sz w:val="16"/>
                <w:szCs w:val="16"/>
              </w:rPr>
              <w:br/>
              <w:t>Accounts</w:t>
            </w:r>
            <w:r w:rsidRPr="006D1BE6">
              <w:rPr>
                <w:b/>
                <w:bCs/>
                <w:sz w:val="16"/>
                <w:szCs w:val="16"/>
              </w:rPr>
              <w:br/>
              <w:t> (2)</w:t>
            </w:r>
          </w:p>
        </w:tc>
        <w:tc>
          <w:tcPr>
            <w:tcW w:w="774"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6D1BE6" w:rsidRPr="006D1BE6" w:rsidRDefault="006D1BE6">
            <w:pPr>
              <w:jc w:val="center"/>
              <w:rPr>
                <w:b/>
                <w:bCs/>
                <w:sz w:val="16"/>
                <w:szCs w:val="16"/>
              </w:rPr>
            </w:pPr>
            <w:r w:rsidRPr="006D1BE6">
              <w:rPr>
                <w:b/>
                <w:bCs/>
                <w:sz w:val="16"/>
                <w:szCs w:val="16"/>
              </w:rPr>
              <w:t>Total</w:t>
            </w:r>
            <w:r w:rsidRPr="006D1BE6">
              <w:rPr>
                <w:b/>
                <w:bCs/>
                <w:sz w:val="16"/>
                <w:szCs w:val="16"/>
              </w:rPr>
              <w:br/>
              <w:t>Payroll</w:t>
            </w:r>
            <w:r w:rsidRPr="006D1BE6">
              <w:rPr>
                <w:b/>
                <w:bCs/>
                <w:sz w:val="16"/>
                <w:szCs w:val="16"/>
              </w:rPr>
              <w:br/>
              <w:t>(000)</w:t>
            </w:r>
            <w:r w:rsidRPr="006D1BE6">
              <w:rPr>
                <w:b/>
                <w:bCs/>
                <w:sz w:val="16"/>
                <w:szCs w:val="16"/>
              </w:rPr>
              <w:br/>
              <w:t>(3)</w:t>
            </w:r>
          </w:p>
        </w:tc>
        <w:tc>
          <w:tcPr>
            <w:tcW w:w="774"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6D1BE6" w:rsidRPr="006D1BE6" w:rsidRDefault="006D1BE6">
            <w:pPr>
              <w:jc w:val="center"/>
              <w:rPr>
                <w:b/>
                <w:bCs/>
                <w:sz w:val="16"/>
                <w:szCs w:val="16"/>
              </w:rPr>
            </w:pPr>
            <w:r w:rsidRPr="006D1BE6">
              <w:rPr>
                <w:b/>
                <w:bCs/>
                <w:sz w:val="16"/>
                <w:szCs w:val="16"/>
              </w:rPr>
              <w:t>Taxable</w:t>
            </w:r>
            <w:r w:rsidRPr="006D1BE6">
              <w:rPr>
                <w:b/>
                <w:bCs/>
                <w:sz w:val="16"/>
                <w:szCs w:val="16"/>
              </w:rPr>
              <w:br/>
              <w:t>Payroll</w:t>
            </w:r>
            <w:r w:rsidRPr="006D1BE6">
              <w:rPr>
                <w:b/>
                <w:bCs/>
                <w:sz w:val="16"/>
                <w:szCs w:val="16"/>
              </w:rPr>
              <w:br/>
              <w:t>(000)</w:t>
            </w:r>
            <w:r w:rsidRPr="006D1BE6">
              <w:rPr>
                <w:b/>
                <w:bCs/>
                <w:sz w:val="16"/>
                <w:szCs w:val="16"/>
              </w:rPr>
              <w:br/>
              <w:t>(4)</w:t>
            </w:r>
          </w:p>
        </w:tc>
        <w:tc>
          <w:tcPr>
            <w:tcW w:w="652"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6D1BE6" w:rsidRPr="006D1BE6" w:rsidRDefault="006D1BE6">
            <w:pPr>
              <w:jc w:val="center"/>
              <w:rPr>
                <w:b/>
                <w:bCs/>
                <w:sz w:val="16"/>
                <w:szCs w:val="16"/>
              </w:rPr>
            </w:pPr>
            <w:r w:rsidRPr="006D1BE6">
              <w:rPr>
                <w:b/>
                <w:bCs/>
                <w:sz w:val="16"/>
                <w:szCs w:val="16"/>
              </w:rPr>
              <w:t>Benefits</w:t>
            </w:r>
            <w:r w:rsidRPr="006D1BE6">
              <w:rPr>
                <w:b/>
                <w:bCs/>
                <w:sz w:val="16"/>
                <w:szCs w:val="16"/>
              </w:rPr>
              <w:br/>
              <w:t>Charged</w:t>
            </w:r>
            <w:r w:rsidRPr="006D1BE6">
              <w:rPr>
                <w:b/>
                <w:bCs/>
                <w:sz w:val="16"/>
                <w:szCs w:val="16"/>
              </w:rPr>
              <w:br/>
              <w:t>(000)</w:t>
            </w:r>
            <w:r w:rsidRPr="006D1BE6">
              <w:rPr>
                <w:b/>
                <w:bCs/>
                <w:sz w:val="16"/>
                <w:szCs w:val="16"/>
              </w:rPr>
              <w:br/>
              <w:t>(5)</w:t>
            </w:r>
          </w:p>
        </w:tc>
        <w:tc>
          <w:tcPr>
            <w:tcW w:w="719"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6D1BE6" w:rsidRPr="006D1BE6" w:rsidRDefault="006D1BE6">
            <w:pPr>
              <w:jc w:val="center"/>
              <w:rPr>
                <w:b/>
                <w:bCs/>
                <w:sz w:val="16"/>
                <w:szCs w:val="16"/>
              </w:rPr>
            </w:pPr>
            <w:r w:rsidRPr="006D1BE6">
              <w:rPr>
                <w:b/>
                <w:bCs/>
                <w:sz w:val="16"/>
                <w:szCs w:val="16"/>
              </w:rPr>
              <w:t>Estimated</w:t>
            </w:r>
            <w:r w:rsidRPr="006D1BE6">
              <w:rPr>
                <w:b/>
                <w:bCs/>
                <w:sz w:val="16"/>
                <w:szCs w:val="16"/>
              </w:rPr>
              <w:br/>
              <w:t>Contributions</w:t>
            </w:r>
            <w:r w:rsidRPr="006D1BE6">
              <w:rPr>
                <w:b/>
                <w:bCs/>
                <w:sz w:val="16"/>
                <w:szCs w:val="16"/>
              </w:rPr>
              <w:br/>
              <w:t>(000)</w:t>
            </w:r>
            <w:r w:rsidRPr="006D1BE6">
              <w:rPr>
                <w:b/>
                <w:bCs/>
                <w:sz w:val="16"/>
                <w:szCs w:val="16"/>
              </w:rPr>
              <w:br/>
              <w:t>(6)</w:t>
            </w:r>
          </w:p>
        </w:tc>
      </w:tr>
      <w:tr w:rsidR="006D1BE6" w:rsidRPr="006D1BE6">
        <w:trPr>
          <w:trHeight w:val="301"/>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EEEEEE"/>
            <w:vAlign w:val="center"/>
          </w:tcPr>
          <w:p w:rsidR="006D1BE6" w:rsidRPr="006D1BE6" w:rsidRDefault="006D1BE6">
            <w:pPr>
              <w:jc w:val="center"/>
              <w:rPr>
                <w:b/>
                <w:bCs/>
                <w:sz w:val="16"/>
                <w:szCs w:val="16"/>
              </w:rPr>
            </w:pPr>
            <w:r w:rsidRPr="006D1BE6">
              <w:rPr>
                <w:b/>
                <w:bCs/>
                <w:sz w:val="16"/>
                <w:szCs w:val="16"/>
              </w:rPr>
              <w:t>Greater</w:t>
            </w:r>
            <w:r w:rsidRPr="006D1BE6">
              <w:rPr>
                <w:b/>
                <w:bCs/>
                <w:sz w:val="16"/>
                <w:szCs w:val="16"/>
              </w:rPr>
              <w:br/>
              <w:t>than</w:t>
            </w:r>
          </w:p>
        </w:tc>
        <w:tc>
          <w:tcPr>
            <w:tcW w:w="350" w:type="pct"/>
            <w:tcBorders>
              <w:top w:val="outset" w:sz="6" w:space="0" w:color="auto"/>
              <w:left w:val="outset" w:sz="6" w:space="0" w:color="auto"/>
              <w:bottom w:val="outset" w:sz="6" w:space="0" w:color="auto"/>
              <w:right w:val="outset" w:sz="6" w:space="0" w:color="auto"/>
            </w:tcBorders>
            <w:shd w:val="clear" w:color="auto" w:fill="EEEEEE"/>
            <w:vAlign w:val="center"/>
          </w:tcPr>
          <w:p w:rsidR="006D1BE6" w:rsidRPr="006D1BE6" w:rsidRDefault="006D1BE6">
            <w:pPr>
              <w:jc w:val="center"/>
              <w:rPr>
                <w:b/>
                <w:bCs/>
                <w:sz w:val="16"/>
                <w:szCs w:val="16"/>
              </w:rPr>
            </w:pPr>
            <w:r w:rsidRPr="006D1BE6">
              <w:rPr>
                <w:b/>
                <w:bCs/>
                <w:sz w:val="16"/>
                <w:szCs w:val="16"/>
              </w:rPr>
              <w:t>Less</w:t>
            </w:r>
            <w:r w:rsidRPr="006D1BE6">
              <w:rPr>
                <w:b/>
                <w:bCs/>
                <w:sz w:val="16"/>
                <w:szCs w:val="16"/>
              </w:rPr>
              <w:br/>
              <w:t>Than Or</w:t>
            </w:r>
            <w:r w:rsidRPr="006D1BE6">
              <w:rPr>
                <w:b/>
                <w:bCs/>
                <w:sz w:val="16"/>
                <w:szCs w:val="16"/>
              </w:rPr>
              <w:br/>
              <w:t>Eq</w:t>
            </w:r>
            <w:r w:rsidR="0083593F">
              <w:rPr>
                <w:b/>
                <w:bCs/>
                <w:sz w:val="16"/>
                <w:szCs w:val="16"/>
              </w:rPr>
              <w:t>u</w:t>
            </w:r>
            <w:r w:rsidRPr="006D1BE6">
              <w:rPr>
                <w:b/>
                <w:bCs/>
                <w:sz w:val="16"/>
                <w:szCs w:val="16"/>
              </w:rPr>
              <w:t>al To</w:t>
            </w: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D1BE6" w:rsidRPr="006D1BE6" w:rsidRDefault="006D1BE6">
            <w:pPr>
              <w:rPr>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D1BE6" w:rsidRPr="006D1BE6" w:rsidRDefault="006D1BE6">
            <w:pPr>
              <w:rPr>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D1BE6" w:rsidRPr="006D1BE6" w:rsidRDefault="006D1BE6">
            <w:pPr>
              <w:rPr>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D1BE6" w:rsidRPr="006D1BE6" w:rsidRDefault="006D1BE6">
            <w:pPr>
              <w:rPr>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D1BE6" w:rsidRPr="006D1BE6" w:rsidRDefault="006D1BE6">
            <w:pPr>
              <w:rPr>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D1BE6" w:rsidRPr="006D1BE6" w:rsidRDefault="006D1BE6">
            <w:pPr>
              <w:rPr>
                <w:b/>
                <w:bCs/>
                <w:sz w:val="16"/>
                <w:szCs w:val="16"/>
              </w:rPr>
            </w:pPr>
          </w:p>
        </w:tc>
      </w:tr>
      <w:tr w:rsidR="00F06E32" w:rsidRPr="006D1BE6">
        <w:trPr>
          <w:trHeight w:val="198"/>
          <w:tblCellSpacing w:w="0" w:type="dxa"/>
          <w:jc w:val="center"/>
        </w:trPr>
        <w:tc>
          <w:tcPr>
            <w:tcW w:w="5000"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F06E32" w:rsidRPr="006D1BE6" w:rsidRDefault="00F06E32" w:rsidP="00F06E32">
            <w:pPr>
              <w:rPr>
                <w:sz w:val="16"/>
                <w:szCs w:val="16"/>
              </w:rPr>
            </w:pPr>
            <w:r>
              <w:rPr>
                <w:sz w:val="16"/>
                <w:szCs w:val="16"/>
              </w:rPr>
              <w:t>ELIGIBLE – REGULARLY RATED BY FACTOR</w:t>
            </w:r>
          </w:p>
        </w:tc>
      </w:tr>
      <w:tr w:rsidR="006D1BE6"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sz w:val="16"/>
                <w:szCs w:val="16"/>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sz w:val="16"/>
                <w:szCs w:val="16"/>
              </w:rPr>
            </w:pPr>
            <w:r w:rsidRPr="006D1BE6">
              <w:rPr>
                <w:sz w:val="16"/>
                <w:szCs w:val="16"/>
              </w:rPr>
              <w:t> -80.0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r>
      <w:tr w:rsidR="006D1BE6"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sz w:val="16"/>
                <w:szCs w:val="16"/>
              </w:rPr>
            </w:pPr>
            <w:r w:rsidRPr="006D1BE6">
              <w:rPr>
                <w:sz w:val="16"/>
                <w:szCs w:val="16"/>
              </w:rPr>
              <w:t> -80.0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sz w:val="16"/>
                <w:szCs w:val="16"/>
              </w:rPr>
            </w:pPr>
            <w:r w:rsidRPr="006D1BE6">
              <w:rPr>
                <w:sz w:val="16"/>
                <w:szCs w:val="16"/>
              </w:rPr>
              <w:t> -60.0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r>
      <w:tr w:rsidR="006D1BE6"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sz w:val="16"/>
                <w:szCs w:val="16"/>
              </w:rPr>
            </w:pPr>
            <w:r w:rsidRPr="006D1BE6">
              <w:rPr>
                <w:sz w:val="16"/>
                <w:szCs w:val="16"/>
              </w:rPr>
              <w:t> -60.0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sz w:val="16"/>
                <w:szCs w:val="16"/>
              </w:rPr>
            </w:pPr>
            <w:r w:rsidRPr="006D1BE6">
              <w:rPr>
                <w:sz w:val="16"/>
                <w:szCs w:val="16"/>
              </w:rPr>
              <w:t> -40.0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r>
      <w:tr w:rsidR="006D1BE6"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sz w:val="16"/>
                <w:szCs w:val="16"/>
              </w:rPr>
            </w:pPr>
            <w:r w:rsidRPr="006D1BE6">
              <w:rPr>
                <w:sz w:val="16"/>
                <w:szCs w:val="16"/>
              </w:rPr>
              <w:t> -40.0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sz w:val="16"/>
                <w:szCs w:val="16"/>
              </w:rPr>
            </w:pPr>
            <w:r w:rsidRPr="006D1BE6">
              <w:rPr>
                <w:sz w:val="16"/>
                <w:szCs w:val="16"/>
              </w:rPr>
              <w:t> -20.0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r>
      <w:tr w:rsidR="00C3512C"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Default="00C3512C">
            <w:pPr>
              <w:jc w:val="center"/>
              <w:rPr>
                <w:sz w:val="16"/>
                <w:szCs w:val="16"/>
              </w:rPr>
            </w:pPr>
            <w:r>
              <w:rPr>
                <w:sz w:val="16"/>
                <w:szCs w:val="16"/>
              </w:rPr>
              <w:t>-20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Default="00C3512C" w:rsidP="006D1BE6">
            <w:pPr>
              <w:jc w:val="center"/>
              <w:rPr>
                <w:sz w:val="16"/>
                <w:szCs w:val="16"/>
              </w:rPr>
            </w:pPr>
            <w:r>
              <w:rPr>
                <w:sz w:val="16"/>
                <w:szCs w:val="16"/>
              </w:rPr>
              <w:t>-19</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r>
      <w:tr w:rsidR="00C3512C"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center"/>
              <w:rPr>
                <w:sz w:val="16"/>
                <w:szCs w:val="16"/>
              </w:rPr>
            </w:pPr>
            <w:r>
              <w:rPr>
                <w:sz w:val="16"/>
                <w:szCs w:val="16"/>
              </w:rPr>
              <w:t>-19</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rsidP="006D1BE6">
            <w:pPr>
              <w:jc w:val="center"/>
              <w:rPr>
                <w:sz w:val="16"/>
                <w:szCs w:val="16"/>
              </w:rPr>
            </w:pPr>
            <w:r>
              <w:rPr>
                <w:sz w:val="16"/>
                <w:szCs w:val="16"/>
              </w:rPr>
              <w:t>-18</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r>
      <w:tr w:rsidR="00C3512C"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center"/>
              <w:rPr>
                <w:sz w:val="16"/>
                <w:szCs w:val="16"/>
              </w:rPr>
            </w:pPr>
            <w:r>
              <w:rPr>
                <w:sz w:val="16"/>
                <w:szCs w:val="16"/>
              </w:rPr>
              <w:t>-18</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rsidP="006D1BE6">
            <w:pPr>
              <w:jc w:val="center"/>
              <w:rPr>
                <w:sz w:val="16"/>
                <w:szCs w:val="16"/>
              </w:rPr>
            </w:pPr>
            <w:r>
              <w:rPr>
                <w:sz w:val="16"/>
                <w:szCs w:val="16"/>
              </w:rPr>
              <w:t>-17</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r>
      <w:tr w:rsidR="006D1BE6"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sz w:val="16"/>
                <w:szCs w:val="16"/>
              </w:rPr>
            </w:pPr>
            <w:r w:rsidRPr="006D1BE6">
              <w:rPr>
                <w:sz w:val="16"/>
                <w:szCs w:val="16"/>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rsidP="006D1BE6">
            <w:pPr>
              <w:jc w:val="center"/>
              <w:rPr>
                <w:sz w:val="16"/>
                <w:szCs w:val="16"/>
              </w:rPr>
            </w:pPr>
            <w:r w:rsidRPr="006D1BE6">
              <w:rPr>
                <w:sz w:val="16"/>
                <w:szCs w:val="16"/>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r>
      <w:tr w:rsidR="006D1BE6"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sz w:val="16"/>
                <w:szCs w:val="16"/>
              </w:rPr>
            </w:pPr>
            <w:r w:rsidRPr="006D1BE6">
              <w:rPr>
                <w:sz w:val="16"/>
                <w:szCs w:val="16"/>
              </w:rPr>
              <w:t> -6.0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sz w:val="16"/>
                <w:szCs w:val="16"/>
              </w:rPr>
            </w:pPr>
            <w:r w:rsidRPr="006D1BE6">
              <w:rPr>
                <w:sz w:val="16"/>
                <w:szCs w:val="16"/>
              </w:rPr>
              <w:t> -5.0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r>
      <w:tr w:rsidR="006D1BE6"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sz w:val="16"/>
                <w:szCs w:val="16"/>
              </w:rPr>
            </w:pPr>
            <w:r w:rsidRPr="006D1BE6">
              <w:rPr>
                <w:sz w:val="16"/>
                <w:szCs w:val="16"/>
              </w:rPr>
              <w:t> -5.0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sz w:val="16"/>
                <w:szCs w:val="16"/>
              </w:rPr>
            </w:pPr>
            <w:r w:rsidRPr="006D1BE6">
              <w:rPr>
                <w:sz w:val="16"/>
                <w:szCs w:val="16"/>
              </w:rPr>
              <w:t> -4.5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r>
      <w:tr w:rsidR="006D1BE6"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sz w:val="16"/>
                <w:szCs w:val="16"/>
              </w:rPr>
            </w:pPr>
            <w:r w:rsidRPr="006D1BE6">
              <w:rPr>
                <w:sz w:val="16"/>
                <w:szCs w:val="16"/>
              </w:rPr>
              <w:t> -4.5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sz w:val="16"/>
                <w:szCs w:val="16"/>
              </w:rPr>
            </w:pPr>
            <w:r w:rsidRPr="006D1BE6">
              <w:rPr>
                <w:sz w:val="16"/>
                <w:szCs w:val="16"/>
              </w:rPr>
              <w:t> -4.0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r>
      <w:tr w:rsidR="00C3512C"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center"/>
              <w:rPr>
                <w:sz w:val="16"/>
                <w:szCs w:val="16"/>
              </w:rPr>
            </w:pPr>
            <w:r>
              <w:rPr>
                <w:sz w:val="16"/>
                <w:szCs w:val="16"/>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center"/>
              <w:rPr>
                <w:sz w:val="16"/>
                <w:szCs w:val="16"/>
              </w:rPr>
            </w:pPr>
            <w:r>
              <w:rPr>
                <w:sz w:val="16"/>
                <w:szCs w:val="16"/>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r>
      <w:tr w:rsidR="006D1BE6"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sz w:val="16"/>
                <w:szCs w:val="16"/>
              </w:rPr>
            </w:pPr>
            <w:r w:rsidRPr="006D1BE6">
              <w:rPr>
                <w:sz w:val="16"/>
                <w:szCs w:val="16"/>
              </w:rPr>
              <w:t> -0.5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sz w:val="16"/>
                <w:szCs w:val="16"/>
              </w:rPr>
            </w:pPr>
            <w:r w:rsidRPr="006D1BE6">
              <w:rPr>
                <w:sz w:val="16"/>
                <w:szCs w:val="16"/>
              </w:rPr>
              <w:t> 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r>
      <w:tr w:rsidR="00C3512C"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center"/>
              <w:rPr>
                <w:sz w:val="16"/>
                <w:szCs w:val="16"/>
              </w:rPr>
            </w:pPr>
            <w:r>
              <w:rPr>
                <w:sz w:val="16"/>
                <w:szCs w:val="16"/>
              </w:rPr>
              <w:t>0.0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center"/>
              <w:rPr>
                <w:sz w:val="16"/>
                <w:szCs w:val="16"/>
              </w:rPr>
            </w:pPr>
            <w:r>
              <w:rPr>
                <w:sz w:val="16"/>
                <w:szCs w:val="16"/>
              </w:rPr>
              <w:t>0.5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C3512C" w:rsidRPr="006D1BE6" w:rsidRDefault="00C3512C">
            <w:pPr>
              <w:jc w:val="right"/>
              <w:rPr>
                <w:sz w:val="16"/>
                <w:szCs w:val="16"/>
              </w:rPr>
            </w:pPr>
          </w:p>
        </w:tc>
      </w:tr>
      <w:tr w:rsidR="006D1BE6"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sz w:val="16"/>
                <w:szCs w:val="16"/>
              </w:rPr>
            </w:pPr>
            <w:r w:rsidRPr="006D1BE6">
              <w:rPr>
                <w:sz w:val="16"/>
                <w:szCs w:val="16"/>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center"/>
              <w:rPr>
                <w:sz w:val="16"/>
                <w:szCs w:val="16"/>
              </w:rPr>
            </w:pPr>
            <w:r w:rsidRPr="006D1BE6">
              <w:rPr>
                <w:sz w:val="16"/>
                <w:szCs w:val="16"/>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r>
      <w:tr w:rsidR="006D1BE6"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C3512C">
            <w:pPr>
              <w:jc w:val="center"/>
              <w:rPr>
                <w:sz w:val="16"/>
                <w:szCs w:val="16"/>
              </w:rPr>
            </w:pPr>
            <w:r>
              <w:rPr>
                <w:sz w:val="16"/>
                <w:szCs w:val="16"/>
              </w:rPr>
              <w:t>1</w:t>
            </w:r>
            <w:r w:rsidR="006D1BE6" w:rsidRPr="006D1BE6">
              <w:rPr>
                <w:sz w:val="16"/>
                <w:szCs w:val="16"/>
              </w:rPr>
              <w:t>4</w:t>
            </w:r>
            <w:r>
              <w:rPr>
                <w:sz w:val="16"/>
                <w:szCs w:val="16"/>
              </w:rPr>
              <w:t>.</w:t>
            </w:r>
            <w:r w:rsidR="006D1BE6" w:rsidRPr="006D1BE6">
              <w:rPr>
                <w:sz w:val="16"/>
                <w:szCs w:val="16"/>
              </w:rPr>
              <w:t>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C3512C">
            <w:pPr>
              <w:jc w:val="center"/>
              <w:rPr>
                <w:sz w:val="16"/>
                <w:szCs w:val="16"/>
              </w:rPr>
            </w:pPr>
            <w:r>
              <w:rPr>
                <w:sz w:val="16"/>
                <w:szCs w:val="16"/>
              </w:rPr>
              <w:t>15.0</w:t>
            </w:r>
            <w:r w:rsidR="006D1BE6" w:rsidRPr="006D1BE6">
              <w:rPr>
                <w:sz w:val="16"/>
                <w:szCs w:val="16"/>
              </w:rPr>
              <w:t> </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r>
      <w:tr w:rsidR="00AD4817"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Default="00AD4817">
            <w:pPr>
              <w:jc w:val="center"/>
              <w:rPr>
                <w:sz w:val="16"/>
                <w:szCs w:val="16"/>
              </w:rPr>
            </w:pPr>
            <w:r>
              <w:rPr>
                <w:sz w:val="16"/>
                <w:szCs w:val="16"/>
              </w:rPr>
              <w:t>15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Default="00AD4817">
            <w:pPr>
              <w:jc w:val="center"/>
              <w:rPr>
                <w:sz w:val="16"/>
                <w:szCs w:val="16"/>
              </w:rPr>
            </w:pPr>
            <w:r>
              <w:rPr>
                <w:sz w:val="16"/>
                <w:szCs w:val="16"/>
              </w:rPr>
              <w:t>16</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r>
      <w:tr w:rsidR="00AD4817"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Default="00AD4817">
            <w:pPr>
              <w:jc w:val="center"/>
              <w:rPr>
                <w:sz w:val="16"/>
                <w:szCs w:val="16"/>
              </w:rPr>
            </w:pPr>
            <w:r>
              <w:rPr>
                <w:sz w:val="16"/>
                <w:szCs w:val="16"/>
              </w:rPr>
              <w:t>16</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Default="00AD4817">
            <w:pPr>
              <w:jc w:val="center"/>
              <w:rPr>
                <w:sz w:val="16"/>
                <w:szCs w:val="16"/>
              </w:rPr>
            </w:pPr>
            <w:r>
              <w:rPr>
                <w:sz w:val="16"/>
                <w:szCs w:val="16"/>
              </w:rPr>
              <w:t>17</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r>
      <w:tr w:rsidR="00AD4817"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Default="00AD4817">
            <w:pPr>
              <w:jc w:val="center"/>
              <w:rPr>
                <w:sz w:val="16"/>
                <w:szCs w:val="16"/>
              </w:rPr>
            </w:pPr>
            <w:r>
              <w:rPr>
                <w:sz w:val="16"/>
                <w:szCs w:val="16"/>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Default="00AD4817">
            <w:pPr>
              <w:jc w:val="center"/>
              <w:rPr>
                <w:sz w:val="16"/>
                <w:szCs w:val="16"/>
              </w:rPr>
            </w:pPr>
            <w:r>
              <w:rPr>
                <w:sz w:val="16"/>
                <w:szCs w:val="16"/>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r>
      <w:tr w:rsidR="00AD4817"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Default="00AD4817">
            <w:pPr>
              <w:jc w:val="center"/>
              <w:rPr>
                <w:sz w:val="16"/>
                <w:szCs w:val="16"/>
              </w:rPr>
            </w:pPr>
            <w:r>
              <w:rPr>
                <w:sz w:val="16"/>
                <w:szCs w:val="16"/>
              </w:rPr>
              <w:t>19</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Default="00AD4817">
            <w:pPr>
              <w:jc w:val="center"/>
              <w:rPr>
                <w:sz w:val="16"/>
                <w:szCs w:val="16"/>
              </w:rPr>
            </w:pPr>
            <w:r>
              <w:rPr>
                <w:sz w:val="16"/>
                <w:szCs w:val="16"/>
              </w:rPr>
              <w:t>20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r>
      <w:tr w:rsidR="00AD4817"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Default="00AD4817">
            <w:pPr>
              <w:jc w:val="center"/>
              <w:rPr>
                <w:sz w:val="16"/>
                <w:szCs w:val="16"/>
              </w:rPr>
            </w:pPr>
            <w:r>
              <w:rPr>
                <w:sz w:val="16"/>
                <w:szCs w:val="16"/>
              </w:rPr>
              <w:t>20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Default="00AD4817">
            <w:pPr>
              <w:jc w:val="center"/>
              <w:rPr>
                <w:sz w:val="16"/>
                <w:szCs w:val="16"/>
              </w:rPr>
            </w:pPr>
            <w:r>
              <w:rPr>
                <w:sz w:val="16"/>
                <w:szCs w:val="16"/>
              </w:rPr>
              <w:t>25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r>
      <w:tr w:rsidR="00AD4817"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Default="00AD4817">
            <w:pPr>
              <w:jc w:val="center"/>
              <w:rPr>
                <w:sz w:val="16"/>
                <w:szCs w:val="16"/>
              </w:rPr>
            </w:pPr>
            <w:r>
              <w:rPr>
                <w:sz w:val="16"/>
                <w:szCs w:val="16"/>
              </w:rPr>
              <w:t>25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Default="00AD4817">
            <w:pPr>
              <w:jc w:val="center"/>
              <w:rPr>
                <w:sz w:val="16"/>
                <w:szCs w:val="16"/>
              </w:rPr>
            </w:pPr>
            <w:r>
              <w:rPr>
                <w:sz w:val="16"/>
                <w:szCs w:val="16"/>
              </w:rPr>
              <w:t>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r>
      <w:tr w:rsidR="00AD4817"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Default="00AD4817">
            <w:pPr>
              <w:jc w:val="center"/>
              <w:rPr>
                <w:sz w:val="16"/>
                <w:szCs w:val="16"/>
              </w:rPr>
            </w:pPr>
            <w:r>
              <w:rPr>
                <w:sz w:val="16"/>
                <w:szCs w:val="16"/>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Default="00AD4817">
            <w:pPr>
              <w:jc w:val="center"/>
              <w:rPr>
                <w:sz w:val="16"/>
                <w:szCs w:val="16"/>
              </w:rPr>
            </w:pPr>
            <w:r>
              <w:rPr>
                <w:sz w:val="16"/>
                <w:szCs w:val="16"/>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r>
      <w:tr w:rsidR="00AD4817" w:rsidRPr="006D1BE6">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Default="00AD4817">
            <w:pPr>
              <w:jc w:val="center"/>
              <w:rPr>
                <w:sz w:val="16"/>
                <w:szCs w:val="16"/>
              </w:rPr>
            </w:pPr>
            <w:r>
              <w:rPr>
                <w:sz w:val="16"/>
                <w:szCs w:val="16"/>
              </w:rPr>
              <w:t>45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Default="00AD4817">
            <w:pPr>
              <w:jc w:val="center"/>
              <w:rPr>
                <w:sz w:val="16"/>
                <w:szCs w:val="16"/>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AD4817" w:rsidRPr="006D1BE6" w:rsidRDefault="00AD4817">
            <w:pPr>
              <w:jc w:val="right"/>
              <w:rPr>
                <w:sz w:val="16"/>
                <w:szCs w:val="16"/>
              </w:rPr>
            </w:pPr>
          </w:p>
        </w:tc>
      </w:tr>
      <w:tr w:rsidR="006D1BE6" w:rsidRPr="006D1BE6">
        <w:trPr>
          <w:trHeight w:val="301"/>
          <w:tblCellSpacing w:w="0" w:type="dxa"/>
          <w:jc w:val="center"/>
        </w:trPr>
        <w:tc>
          <w:tcPr>
            <w:tcW w:w="779"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D1BE6" w:rsidRPr="006D1BE6" w:rsidRDefault="006D1BE6">
            <w:pPr>
              <w:jc w:val="center"/>
              <w:rPr>
                <w:b/>
                <w:bCs/>
                <w:sz w:val="16"/>
                <w:szCs w:val="16"/>
              </w:rPr>
            </w:pPr>
            <w:r w:rsidRPr="006D1BE6">
              <w:rPr>
                <w:b/>
                <w:bCs/>
                <w:sz w:val="16"/>
                <w:szCs w:val="16"/>
              </w:rPr>
              <w:lastRenderedPageBreak/>
              <w:t>SUBTOTAL</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r>
      <w:tr w:rsidR="006D1BE6" w:rsidRPr="006D1BE6">
        <w:trPr>
          <w:trHeight w:val="301"/>
          <w:tblCellSpacing w:w="0" w:type="dxa"/>
          <w:jc w:val="center"/>
        </w:trPr>
        <w:tc>
          <w:tcPr>
            <w:tcW w:w="779"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D1BE6" w:rsidRPr="006D1BE6" w:rsidRDefault="006D1BE6">
            <w:pPr>
              <w:jc w:val="center"/>
              <w:rPr>
                <w:b/>
                <w:bCs/>
                <w:sz w:val="16"/>
                <w:szCs w:val="16"/>
              </w:rPr>
            </w:pPr>
            <w:r w:rsidRPr="006D1BE6">
              <w:rPr>
                <w:b/>
                <w:bCs/>
                <w:sz w:val="16"/>
                <w:szCs w:val="16"/>
              </w:rPr>
              <w:t>ELIGIBLE-SPECIALLY</w:t>
            </w:r>
            <w:r w:rsidRPr="006D1BE6">
              <w:rPr>
                <w:b/>
                <w:bCs/>
                <w:sz w:val="16"/>
                <w:szCs w:val="16"/>
              </w:rPr>
              <w:br/>
              <w:t>TAXED</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r>
      <w:tr w:rsidR="006D1BE6" w:rsidRPr="006D1BE6">
        <w:trPr>
          <w:trHeight w:val="301"/>
          <w:tblCellSpacing w:w="0" w:type="dxa"/>
          <w:jc w:val="center"/>
        </w:trPr>
        <w:tc>
          <w:tcPr>
            <w:tcW w:w="779"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D1BE6" w:rsidRPr="006D1BE6" w:rsidRDefault="006D1BE6">
            <w:pPr>
              <w:jc w:val="center"/>
              <w:rPr>
                <w:b/>
                <w:bCs/>
                <w:sz w:val="16"/>
                <w:szCs w:val="16"/>
              </w:rPr>
            </w:pPr>
            <w:r w:rsidRPr="006D1BE6">
              <w:rPr>
                <w:b/>
                <w:bCs/>
                <w:sz w:val="16"/>
                <w:szCs w:val="16"/>
              </w:rPr>
              <w:t>TOTAL ELIGIBLE</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r>
      <w:tr w:rsidR="006D1BE6" w:rsidRPr="006D1BE6">
        <w:trPr>
          <w:trHeight w:val="301"/>
          <w:tblCellSpacing w:w="0" w:type="dxa"/>
          <w:jc w:val="center"/>
        </w:trPr>
        <w:tc>
          <w:tcPr>
            <w:tcW w:w="779"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D1BE6" w:rsidRPr="006D1BE6" w:rsidRDefault="006D1BE6">
            <w:pPr>
              <w:jc w:val="center"/>
              <w:rPr>
                <w:b/>
                <w:bCs/>
                <w:sz w:val="16"/>
                <w:szCs w:val="16"/>
              </w:rPr>
            </w:pPr>
            <w:r w:rsidRPr="006D1BE6">
              <w:rPr>
                <w:b/>
                <w:bCs/>
                <w:sz w:val="16"/>
                <w:szCs w:val="16"/>
              </w:rPr>
              <w:t>TOTAL INELIGIBLE</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r>
      <w:tr w:rsidR="006D1BE6" w:rsidRPr="006D1BE6">
        <w:trPr>
          <w:trHeight w:val="301"/>
          <w:tblCellSpacing w:w="0" w:type="dxa"/>
          <w:jc w:val="center"/>
        </w:trPr>
        <w:tc>
          <w:tcPr>
            <w:tcW w:w="779"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D1BE6" w:rsidRPr="006D1BE6" w:rsidRDefault="006D1BE6">
            <w:pPr>
              <w:jc w:val="center"/>
              <w:rPr>
                <w:b/>
                <w:bCs/>
                <w:sz w:val="16"/>
                <w:szCs w:val="16"/>
              </w:rPr>
            </w:pPr>
            <w:r w:rsidRPr="006D1BE6">
              <w:rPr>
                <w:b/>
                <w:bCs/>
                <w:sz w:val="16"/>
                <w:szCs w:val="16"/>
              </w:rPr>
              <w:t>TOTAL ALL SUBJECT</w:t>
            </w:r>
            <w:r w:rsidRPr="006D1BE6">
              <w:rPr>
                <w:b/>
                <w:bCs/>
                <w:sz w:val="16"/>
                <w:szCs w:val="16"/>
              </w:rPr>
              <w:br/>
              <w:t>ACCOUNTS</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6D1BE6" w:rsidRPr="006D1BE6" w:rsidRDefault="006D1BE6">
            <w:pPr>
              <w:jc w:val="right"/>
              <w:rPr>
                <w:sz w:val="16"/>
                <w:szCs w:val="16"/>
              </w:rPr>
            </w:pPr>
          </w:p>
        </w:tc>
      </w:tr>
    </w:tbl>
    <w:p w:rsidR="006D1BE6" w:rsidRPr="006D1BE6" w:rsidRDefault="006D1BE6" w:rsidP="006D1BE6">
      <w:pPr>
        <w:jc w:val="center"/>
        <w:rPr>
          <w:vanish/>
          <w:sz w:val="16"/>
          <w:szCs w:val="16"/>
        </w:rPr>
      </w:pPr>
    </w:p>
    <w:tbl>
      <w:tblPr>
        <w:tblW w:w="4750" w:type="pct"/>
        <w:jc w:val="center"/>
        <w:tblCellSpacing w:w="0" w:type="dxa"/>
        <w:tblCellMar>
          <w:top w:w="45" w:type="dxa"/>
          <w:left w:w="45" w:type="dxa"/>
          <w:bottom w:w="45" w:type="dxa"/>
          <w:right w:w="45" w:type="dxa"/>
        </w:tblCellMar>
        <w:tblLook w:val="0000" w:firstRow="0" w:lastRow="0" w:firstColumn="0" w:lastColumn="0" w:noHBand="0" w:noVBand="0"/>
      </w:tblPr>
      <w:tblGrid>
        <w:gridCol w:w="8978"/>
      </w:tblGrid>
      <w:tr w:rsidR="006D1BE6">
        <w:trPr>
          <w:trHeight w:val="301"/>
          <w:tblCellSpacing w:w="0" w:type="dxa"/>
          <w:jc w:val="center"/>
        </w:trPr>
        <w:tc>
          <w:tcPr>
            <w:tcW w:w="0" w:type="auto"/>
            <w:shd w:val="clear" w:color="auto" w:fill="auto"/>
            <w:vAlign w:val="center"/>
          </w:tcPr>
          <w:p w:rsidR="006D1BE6" w:rsidRPr="00A227FF" w:rsidRDefault="00A227FF">
            <w:pPr>
              <w:rPr>
                <w:sz w:val="18"/>
                <w:szCs w:val="18"/>
              </w:rPr>
            </w:pPr>
            <w:r w:rsidRPr="00A227FF">
              <w:rPr>
                <w:sz w:val="18"/>
                <w:szCs w:val="18"/>
              </w:rPr>
              <w:t>Comments:</w:t>
            </w:r>
          </w:p>
        </w:tc>
      </w:tr>
      <w:tr w:rsidR="006D1BE6">
        <w:trPr>
          <w:trHeight w:val="301"/>
          <w:tblCellSpacing w:w="0" w:type="dxa"/>
          <w:jc w:val="center"/>
        </w:trPr>
        <w:tc>
          <w:tcPr>
            <w:tcW w:w="0" w:type="auto"/>
            <w:shd w:val="clear" w:color="auto" w:fill="auto"/>
            <w:vAlign w:val="center"/>
          </w:tcPr>
          <w:p w:rsidR="00A06D0D" w:rsidRDefault="00A06D0D" w:rsidP="00A06D0D">
            <w:pPr>
              <w:jc w:val="both"/>
              <w:rPr>
                <w:rFonts w:ascii="Arial" w:hAnsi="Arial" w:cs="Arial"/>
                <w:sz w:val="16"/>
                <w:szCs w:val="16"/>
              </w:rPr>
            </w:pPr>
            <w:r w:rsidRPr="00C3512C">
              <w:rPr>
                <w:rFonts w:ascii="Arial" w:hAnsi="Arial" w:cs="Arial"/>
                <w:b/>
                <w:bCs/>
                <w:sz w:val="16"/>
                <w:szCs w:val="16"/>
              </w:rPr>
              <w:t>O </w:t>
            </w:r>
            <w:smartTag w:uri="urn:schemas-microsoft-com:office:smarttags" w:element="PersonName">
              <w:r w:rsidRPr="00C3512C">
                <w:rPr>
                  <w:rFonts w:ascii="Arial" w:hAnsi="Arial" w:cs="Arial"/>
                  <w:b/>
                  <w:bCs/>
                  <w:sz w:val="16"/>
                  <w:szCs w:val="16"/>
                </w:rPr>
                <w:t>M</w:t>
              </w:r>
            </w:smartTag>
            <w:r w:rsidRPr="00C3512C">
              <w:rPr>
                <w:rFonts w:ascii="Arial" w:hAnsi="Arial" w:cs="Arial"/>
                <w:b/>
                <w:bCs/>
                <w:sz w:val="16"/>
                <w:szCs w:val="16"/>
              </w:rPr>
              <w:t> B No.:</w:t>
            </w:r>
            <w:r w:rsidRPr="00C3512C">
              <w:rPr>
                <w:rFonts w:ascii="Arial" w:hAnsi="Arial" w:cs="Arial"/>
                <w:sz w:val="16"/>
                <w:szCs w:val="16"/>
              </w:rPr>
              <w:t xml:space="preserve"> 1205-0164      </w:t>
            </w:r>
            <w:r w:rsidRPr="00C3512C">
              <w:rPr>
                <w:rFonts w:ascii="Arial" w:hAnsi="Arial" w:cs="Arial"/>
                <w:b/>
                <w:bCs/>
                <w:sz w:val="16"/>
                <w:szCs w:val="16"/>
              </w:rPr>
              <w:t>O </w:t>
            </w:r>
            <w:smartTag w:uri="urn:schemas-microsoft-com:office:smarttags" w:element="PersonName">
              <w:r w:rsidRPr="00C3512C">
                <w:rPr>
                  <w:rFonts w:ascii="Arial" w:hAnsi="Arial" w:cs="Arial"/>
                  <w:b/>
                  <w:bCs/>
                  <w:sz w:val="16"/>
                  <w:szCs w:val="16"/>
                </w:rPr>
                <w:t>M</w:t>
              </w:r>
            </w:smartTag>
            <w:r w:rsidRPr="00C3512C">
              <w:rPr>
                <w:rFonts w:ascii="Arial" w:hAnsi="Arial" w:cs="Arial"/>
                <w:b/>
                <w:bCs/>
                <w:sz w:val="16"/>
                <w:szCs w:val="16"/>
              </w:rPr>
              <w:t> B Expiration Date:</w:t>
            </w:r>
            <w:r w:rsidRPr="00C3512C">
              <w:rPr>
                <w:rFonts w:ascii="Arial" w:hAnsi="Arial" w:cs="Arial"/>
                <w:sz w:val="16"/>
                <w:szCs w:val="16"/>
              </w:rPr>
              <w:t xml:space="preserve"> </w:t>
            </w:r>
            <w:r w:rsidR="009A2910">
              <w:rPr>
                <w:rFonts w:ascii="Arial" w:hAnsi="Arial" w:cs="Arial"/>
                <w:sz w:val="16"/>
                <w:szCs w:val="16"/>
              </w:rPr>
              <w:t>06/30</w:t>
            </w:r>
            <w:r w:rsidR="0057406B">
              <w:rPr>
                <w:rFonts w:ascii="Arial" w:hAnsi="Arial" w:cs="Arial"/>
                <w:sz w:val="16"/>
                <w:szCs w:val="16"/>
              </w:rPr>
              <w:t>/</w:t>
            </w:r>
            <w:r w:rsidR="009A2910">
              <w:rPr>
                <w:rFonts w:ascii="Arial" w:hAnsi="Arial" w:cs="Arial"/>
                <w:sz w:val="16"/>
                <w:szCs w:val="16"/>
              </w:rPr>
              <w:t>2015</w:t>
            </w:r>
            <w:r w:rsidR="009A2910" w:rsidRPr="00C3512C">
              <w:rPr>
                <w:rFonts w:ascii="Arial" w:hAnsi="Arial" w:cs="Arial"/>
                <w:sz w:val="16"/>
                <w:szCs w:val="16"/>
              </w:rPr>
              <w:t xml:space="preserve">     </w:t>
            </w:r>
            <w:r>
              <w:rPr>
                <w:rFonts w:ascii="Arial" w:hAnsi="Arial" w:cs="Arial"/>
                <w:b/>
                <w:bCs/>
                <w:sz w:val="16"/>
                <w:szCs w:val="16"/>
              </w:rPr>
              <w:t>Av Est</w:t>
            </w:r>
            <w:r w:rsidR="00FC7E5B">
              <w:rPr>
                <w:rFonts w:ascii="Arial" w:hAnsi="Arial" w:cs="Arial"/>
                <w:b/>
                <w:bCs/>
                <w:sz w:val="16"/>
                <w:szCs w:val="16"/>
              </w:rPr>
              <w:t xml:space="preserve"> </w:t>
            </w:r>
            <w:r>
              <w:rPr>
                <w:rFonts w:ascii="Arial" w:hAnsi="Arial" w:cs="Arial"/>
                <w:b/>
                <w:bCs/>
                <w:sz w:val="16"/>
                <w:szCs w:val="16"/>
              </w:rPr>
              <w:t>Response Time</w:t>
            </w:r>
            <w:r w:rsidR="00FC7E5B">
              <w:rPr>
                <w:rFonts w:ascii="Arial" w:hAnsi="Arial" w:cs="Arial"/>
                <w:b/>
                <w:bCs/>
                <w:sz w:val="16"/>
                <w:szCs w:val="16"/>
              </w:rPr>
              <w:t>: ETA 204, A,B and C</w:t>
            </w:r>
            <w:r w:rsidRPr="00C3512C">
              <w:rPr>
                <w:rFonts w:ascii="Arial" w:hAnsi="Arial" w:cs="Arial"/>
                <w:b/>
                <w:bCs/>
                <w:sz w:val="16"/>
                <w:szCs w:val="16"/>
              </w:rPr>
              <w:t>:</w:t>
            </w:r>
            <w:r>
              <w:rPr>
                <w:rFonts w:ascii="Arial" w:hAnsi="Arial" w:cs="Arial"/>
                <w:b/>
                <w:bCs/>
                <w:sz w:val="16"/>
                <w:szCs w:val="16"/>
              </w:rPr>
              <w:t xml:space="preserve"> </w:t>
            </w:r>
            <w:r w:rsidR="00FC7E5B">
              <w:rPr>
                <w:rFonts w:ascii="Arial" w:hAnsi="Arial" w:cs="Arial"/>
                <w:sz w:val="16"/>
                <w:szCs w:val="16"/>
              </w:rPr>
              <w:t>30</w:t>
            </w:r>
            <w:r>
              <w:rPr>
                <w:rFonts w:ascii="Arial" w:hAnsi="Arial" w:cs="Arial"/>
                <w:sz w:val="16"/>
                <w:szCs w:val="16"/>
              </w:rPr>
              <w:t xml:space="preserve"> </w:t>
            </w:r>
            <w:smartTag w:uri="urn:schemas-microsoft-com:office:smarttags" w:element="PersonName">
              <w:r>
                <w:rPr>
                  <w:rFonts w:ascii="Arial" w:hAnsi="Arial" w:cs="Arial"/>
                  <w:sz w:val="16"/>
                  <w:szCs w:val="16"/>
                </w:rPr>
                <w:t>M</w:t>
              </w:r>
            </w:smartTag>
            <w:r>
              <w:rPr>
                <w:rFonts w:ascii="Arial" w:hAnsi="Arial" w:cs="Arial"/>
                <w:sz w:val="16"/>
                <w:szCs w:val="16"/>
              </w:rPr>
              <w:t>in</w:t>
            </w:r>
            <w:r w:rsidR="00FC7E5B">
              <w:rPr>
                <w:rFonts w:ascii="Arial" w:hAnsi="Arial" w:cs="Arial"/>
                <w:sz w:val="16"/>
                <w:szCs w:val="16"/>
              </w:rPr>
              <w:t>.</w:t>
            </w:r>
            <w:r w:rsidRPr="00C3512C">
              <w:rPr>
                <w:rFonts w:ascii="Arial" w:hAnsi="Arial" w:cs="Arial"/>
                <w:sz w:val="16"/>
                <w:szCs w:val="16"/>
              </w:rPr>
              <w:br/>
            </w:r>
            <w:r>
              <w:rPr>
                <w:rFonts w:ascii="Arial" w:hAnsi="Arial" w:cs="Arial"/>
                <w:b/>
                <w:bCs/>
                <w:sz w:val="16"/>
                <w:szCs w:val="16"/>
              </w:rPr>
              <w:t>O </w:t>
            </w:r>
            <w:smartTag w:uri="urn:schemas-microsoft-com:office:smarttags" w:element="PersonName">
              <w:r>
                <w:rPr>
                  <w:rFonts w:ascii="Arial" w:hAnsi="Arial" w:cs="Arial"/>
                  <w:b/>
                  <w:bCs/>
                  <w:sz w:val="16"/>
                  <w:szCs w:val="16"/>
                </w:rPr>
                <w:t>M</w:t>
              </w:r>
            </w:smartTag>
            <w:r>
              <w:rPr>
                <w:rFonts w:ascii="Arial" w:hAnsi="Arial" w:cs="Arial"/>
                <w:b/>
                <w:bCs/>
                <w:sz w:val="16"/>
                <w:szCs w:val="16"/>
              </w:rPr>
              <w:t> B Burden Statement:</w:t>
            </w:r>
            <w:r>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w:t>
            </w:r>
            <w:smartTag w:uri="urn:schemas-microsoft-com:office:smarttags" w:element="PersonName">
              <w:r>
                <w:rPr>
                  <w:rFonts w:ascii="Arial" w:hAnsi="Arial" w:cs="Arial"/>
                  <w:sz w:val="16"/>
                  <w:szCs w:val="16"/>
                </w:rPr>
                <w:t>M</w:t>
              </w:r>
            </w:smartTag>
            <w:r>
              <w:rPr>
                <w:rFonts w:ascii="Arial" w:hAnsi="Arial" w:cs="Arial"/>
                <w:sz w:val="16"/>
                <w:szCs w:val="16"/>
              </w:rPr>
              <w:t>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303(a)(6)</w:t>
            </w:r>
            <w:r w:rsidR="00533262">
              <w:rPr>
                <w:rFonts w:ascii="Arial" w:hAnsi="Arial" w:cs="Arial"/>
                <w:sz w:val="16"/>
                <w:szCs w:val="16"/>
              </w:rPr>
              <w:t xml:space="preserve"> (42 USC 503(a).</w:t>
            </w:r>
            <w:r>
              <w:rPr>
                <w:rFonts w:ascii="Arial" w:hAnsi="Arial" w:cs="Arial"/>
                <w:sz w:val="16"/>
                <w:szCs w:val="16"/>
              </w:rPr>
              <w:t xml:space="preserve">  Send comments regarding this burden estimate or any other aspect of this collection of information, including suggestions for reducing this burden, to the U.S. Department of Labor, Office of </w:t>
            </w:r>
            <w:r w:rsidR="00824652">
              <w:rPr>
                <w:rFonts w:ascii="Arial" w:hAnsi="Arial" w:cs="Arial"/>
                <w:sz w:val="16"/>
                <w:szCs w:val="16"/>
              </w:rPr>
              <w:t>Unemployment Insurance</w:t>
            </w:r>
            <w:r>
              <w:rPr>
                <w:rFonts w:ascii="Arial" w:hAnsi="Arial" w:cs="Arial"/>
                <w:sz w:val="16"/>
                <w:szCs w:val="16"/>
              </w:rPr>
              <w:t>, Room S-</w:t>
            </w:r>
            <w:r w:rsidR="00824652">
              <w:rPr>
                <w:rFonts w:ascii="Arial" w:hAnsi="Arial" w:cs="Arial"/>
                <w:sz w:val="16"/>
                <w:szCs w:val="16"/>
              </w:rPr>
              <w:t>4524</w:t>
            </w:r>
            <w:r>
              <w:rPr>
                <w:rFonts w:ascii="Arial" w:hAnsi="Arial" w:cs="Arial"/>
                <w:sz w:val="16"/>
                <w:szCs w:val="16"/>
              </w:rPr>
              <w:t xml:space="preserve">, 200 Constitution Ave., NW, </w:t>
            </w:r>
            <w:smartTag w:uri="urn:schemas-microsoft-com:office:smarttags" w:element="City">
              <w:r>
                <w:rPr>
                  <w:rFonts w:ascii="Arial" w:hAnsi="Arial" w:cs="Arial"/>
                  <w:sz w:val="16"/>
                  <w:szCs w:val="16"/>
                </w:rPr>
                <w:t>Washington</w:t>
              </w:r>
            </w:smartTag>
            <w:r>
              <w:rPr>
                <w:rFonts w:ascii="Arial" w:hAnsi="Arial" w:cs="Arial"/>
                <w:sz w:val="16"/>
                <w:szCs w:val="16"/>
              </w:rPr>
              <w:t xml:space="preserve">, </w:t>
            </w:r>
            <w:smartTag w:uri="urn:schemas-microsoft-com:office:smarttags" w:element="State">
              <w:r>
                <w:rPr>
                  <w:rFonts w:ascii="Arial" w:hAnsi="Arial" w:cs="Arial"/>
                  <w:sz w:val="16"/>
                  <w:szCs w:val="16"/>
                </w:rPr>
                <w:t>DC</w:t>
              </w:r>
            </w:smartTag>
            <w:r>
              <w:rPr>
                <w:rFonts w:ascii="Arial" w:hAnsi="Arial" w:cs="Arial"/>
                <w:sz w:val="16"/>
                <w:szCs w:val="16"/>
              </w:rPr>
              <w:t xml:space="preserve">, </w:t>
            </w:r>
            <w:smartTag w:uri="urn:schemas-microsoft-com:office:smarttags" w:element="PostalCode">
              <w:r>
                <w:rPr>
                  <w:rFonts w:ascii="Arial" w:hAnsi="Arial" w:cs="Arial"/>
                  <w:sz w:val="16"/>
                  <w:szCs w:val="16"/>
                </w:rPr>
                <w:t>20210</w:t>
              </w:r>
            </w:smartTag>
            <w:r>
              <w:rPr>
                <w:rFonts w:ascii="Arial" w:hAnsi="Arial" w:cs="Arial"/>
                <w:sz w:val="16"/>
                <w:szCs w:val="16"/>
              </w:rPr>
              <w:t>.</w:t>
            </w:r>
          </w:p>
          <w:p w:rsidR="006D1BE6" w:rsidRPr="006D1BE6" w:rsidRDefault="006D1BE6" w:rsidP="006D1BE6">
            <w:pPr>
              <w:jc w:val="both"/>
              <w:rPr>
                <w:sz w:val="16"/>
                <w:szCs w:val="16"/>
              </w:rPr>
            </w:pPr>
          </w:p>
        </w:tc>
      </w:tr>
    </w:tbl>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bookmarkStart w:id="0" w:name="_GoBack"/>
      <w:bookmarkEnd w:id="0"/>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AD4817" w:rsidRDefault="00AD4817" w:rsidP="000C5FF8">
      <w:pPr>
        <w:autoSpaceDE w:val="0"/>
        <w:autoSpaceDN w:val="0"/>
        <w:ind w:firstLine="540"/>
        <w:rPr>
          <w:rFonts w:ascii="Arial" w:hAnsi="Arial" w:cs="Arial"/>
          <w:szCs w:val="24"/>
        </w:rPr>
      </w:pPr>
    </w:p>
    <w:p w:rsidR="000C5FF8" w:rsidRDefault="000C5FF8" w:rsidP="000C5FF8">
      <w:pPr>
        <w:autoSpaceDE w:val="0"/>
        <w:autoSpaceDN w:val="0"/>
        <w:ind w:firstLine="540"/>
        <w:rPr>
          <w:rFonts w:ascii="Arial" w:hAnsi="Arial" w:cs="Arial"/>
          <w:szCs w:val="24"/>
          <w:u w:val="single"/>
        </w:rPr>
      </w:pPr>
      <w:r w:rsidRPr="000C5FF8">
        <w:rPr>
          <w:rFonts w:ascii="Arial" w:hAnsi="Arial" w:cs="Arial"/>
          <w:szCs w:val="24"/>
        </w:rPr>
        <w:lastRenderedPageBreak/>
        <w:t xml:space="preserve">3.  </w:t>
      </w:r>
      <w:r w:rsidR="00F17B19">
        <w:rPr>
          <w:rFonts w:ascii="Arial" w:hAnsi="Arial" w:cs="Arial"/>
          <w:szCs w:val="24"/>
          <w:u w:val="single"/>
        </w:rPr>
        <w:t>Section C.</w:t>
      </w:r>
      <w:r w:rsidRPr="000C5FF8">
        <w:rPr>
          <w:rFonts w:ascii="Arial" w:hAnsi="Arial" w:cs="Arial"/>
          <w:szCs w:val="24"/>
          <w:u w:val="single"/>
        </w:rPr>
        <w:t xml:space="preserve"> </w:t>
      </w:r>
      <w:r w:rsidR="00BD6CAF">
        <w:rPr>
          <w:rFonts w:ascii="Arial" w:hAnsi="Arial" w:cs="Arial"/>
          <w:szCs w:val="24"/>
          <w:u w:val="single"/>
        </w:rPr>
        <w:t>Benefit Ratio</w:t>
      </w:r>
      <w:r w:rsidRPr="000C5FF8">
        <w:rPr>
          <w:rFonts w:ascii="Arial" w:hAnsi="Arial" w:cs="Arial"/>
          <w:szCs w:val="24"/>
          <w:u w:val="single"/>
        </w:rPr>
        <w:t xml:space="preserve"> </w:t>
      </w:r>
    </w:p>
    <w:p w:rsidR="0076316A" w:rsidRPr="0076316A" w:rsidRDefault="0076316A" w:rsidP="0076316A">
      <w:pPr>
        <w:pStyle w:val="Heading3"/>
        <w:jc w:val="center"/>
        <w:rPr>
          <w:sz w:val="20"/>
          <w:szCs w:val="20"/>
        </w:rPr>
      </w:pPr>
      <w:r w:rsidRPr="0076316A">
        <w:rPr>
          <w:sz w:val="20"/>
          <w:szCs w:val="20"/>
        </w:rPr>
        <w:t>ETA 204 EXPERIENCE RATING</w:t>
      </w: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719"/>
        <w:gridCol w:w="2719"/>
        <w:gridCol w:w="3625"/>
      </w:tblGrid>
      <w:tr w:rsidR="0076316A" w:rsidRPr="0076316A">
        <w:trPr>
          <w:trHeight w:val="301"/>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center"/>
              <w:rPr>
                <w:b/>
                <w:bCs/>
                <w:sz w:val="16"/>
                <w:szCs w:val="16"/>
              </w:rPr>
            </w:pPr>
            <w:r w:rsidRPr="0076316A">
              <w:rPr>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center"/>
              <w:rPr>
                <w:b/>
                <w:bCs/>
                <w:sz w:val="16"/>
                <w:szCs w:val="16"/>
              </w:rPr>
            </w:pPr>
            <w:r w:rsidRPr="0076316A">
              <w:rPr>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center"/>
              <w:rPr>
                <w:b/>
                <w:bCs/>
                <w:sz w:val="16"/>
                <w:szCs w:val="16"/>
              </w:rPr>
            </w:pPr>
            <w:r w:rsidRPr="0076316A">
              <w:rPr>
                <w:b/>
                <w:bCs/>
                <w:sz w:val="16"/>
                <w:szCs w:val="16"/>
              </w:rPr>
              <w:t xml:space="preserve">REPORT FOR </w:t>
            </w:r>
            <w:r w:rsidR="00F06E32">
              <w:rPr>
                <w:b/>
                <w:bCs/>
                <w:sz w:val="16"/>
                <w:szCs w:val="16"/>
              </w:rPr>
              <w:t>RATE YEAR</w:t>
            </w:r>
            <w:r w:rsidRPr="0076316A">
              <w:rPr>
                <w:b/>
                <w:bCs/>
                <w:sz w:val="16"/>
                <w:szCs w:val="16"/>
              </w:rPr>
              <w:t xml:space="preserve"> ENDING: </w:t>
            </w:r>
          </w:p>
        </w:tc>
      </w:tr>
    </w:tbl>
    <w:p w:rsidR="0076316A" w:rsidRPr="0076316A" w:rsidRDefault="0076316A" w:rsidP="0076316A">
      <w:pPr>
        <w:jc w:val="center"/>
        <w:rPr>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718"/>
        <w:gridCol w:w="718"/>
        <w:gridCol w:w="1257"/>
        <w:gridCol w:w="1257"/>
        <w:gridCol w:w="1257"/>
        <w:gridCol w:w="1257"/>
        <w:gridCol w:w="1257"/>
        <w:gridCol w:w="1257"/>
      </w:tblGrid>
      <w:tr w:rsidR="0076316A" w:rsidRPr="0076316A">
        <w:trPr>
          <w:trHeight w:val="301"/>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shd w:val="clear" w:color="auto" w:fill="EEEEEE"/>
            <w:vAlign w:val="center"/>
          </w:tcPr>
          <w:p w:rsidR="0076316A" w:rsidRPr="0076316A" w:rsidRDefault="0076316A">
            <w:pPr>
              <w:jc w:val="center"/>
              <w:rPr>
                <w:b/>
                <w:bCs/>
                <w:sz w:val="16"/>
                <w:szCs w:val="16"/>
              </w:rPr>
            </w:pPr>
            <w:r w:rsidRPr="0076316A">
              <w:rPr>
                <w:b/>
                <w:bCs/>
                <w:sz w:val="16"/>
                <w:szCs w:val="16"/>
              </w:rPr>
              <w:t xml:space="preserve">SECTION C. BENEFIT RATIO </w:t>
            </w:r>
            <w:smartTag w:uri="urn:schemas-microsoft-com:office:smarttags" w:element="PersonName">
              <w:r w:rsidRPr="0076316A">
                <w:rPr>
                  <w:b/>
                  <w:bCs/>
                  <w:sz w:val="16"/>
                  <w:szCs w:val="16"/>
                </w:rPr>
                <w:t>M</w:t>
              </w:r>
            </w:smartTag>
            <w:r w:rsidRPr="0076316A">
              <w:rPr>
                <w:b/>
                <w:bCs/>
                <w:sz w:val="16"/>
                <w:szCs w:val="16"/>
              </w:rPr>
              <w:t>ETHOD OF TAXATION</w:t>
            </w:r>
          </w:p>
        </w:tc>
      </w:tr>
      <w:tr w:rsidR="0076316A" w:rsidRPr="0076316A">
        <w:trPr>
          <w:trHeight w:val="301"/>
          <w:tblCellSpacing w:w="0" w:type="dxa"/>
          <w:jc w:val="center"/>
        </w:trPr>
        <w:tc>
          <w:tcPr>
            <w:tcW w:w="800"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6316A" w:rsidRPr="0076316A" w:rsidRDefault="0076316A">
            <w:pPr>
              <w:jc w:val="center"/>
              <w:rPr>
                <w:b/>
                <w:bCs/>
                <w:sz w:val="16"/>
                <w:szCs w:val="16"/>
              </w:rPr>
            </w:pPr>
            <w:r w:rsidRPr="0076316A">
              <w:rPr>
                <w:b/>
                <w:bCs/>
                <w:sz w:val="16"/>
                <w:szCs w:val="16"/>
              </w:rPr>
              <w:t>Experience</w:t>
            </w:r>
            <w:r w:rsidRPr="0076316A">
              <w:rPr>
                <w:b/>
                <w:bCs/>
                <w:sz w:val="16"/>
                <w:szCs w:val="16"/>
              </w:rPr>
              <w:br/>
              <w:t>Factor</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6316A" w:rsidRPr="0076316A" w:rsidRDefault="0076316A">
            <w:pPr>
              <w:jc w:val="center"/>
              <w:rPr>
                <w:b/>
                <w:bCs/>
                <w:sz w:val="16"/>
                <w:szCs w:val="16"/>
              </w:rPr>
            </w:pPr>
            <w:r w:rsidRPr="0076316A">
              <w:rPr>
                <w:b/>
                <w:bCs/>
                <w:sz w:val="16"/>
                <w:szCs w:val="16"/>
              </w:rPr>
              <w:t>Average</w:t>
            </w:r>
            <w:r w:rsidRPr="0076316A">
              <w:rPr>
                <w:b/>
                <w:bCs/>
                <w:sz w:val="16"/>
                <w:szCs w:val="16"/>
              </w:rPr>
              <w:br/>
              <w:t>Tax</w:t>
            </w:r>
            <w:r w:rsidRPr="0076316A">
              <w:rPr>
                <w:b/>
                <w:bCs/>
                <w:sz w:val="16"/>
                <w:szCs w:val="16"/>
              </w:rPr>
              <w:br/>
              <w:t>Rate</w:t>
            </w:r>
            <w:r w:rsidRPr="0076316A">
              <w:rPr>
                <w:b/>
                <w:bCs/>
                <w:sz w:val="16"/>
                <w:szCs w:val="16"/>
              </w:rPr>
              <w:br/>
              <w:t>(1)</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F06E32" w:rsidRDefault="0076316A">
            <w:pPr>
              <w:jc w:val="center"/>
              <w:rPr>
                <w:b/>
                <w:bCs/>
                <w:sz w:val="16"/>
                <w:szCs w:val="16"/>
              </w:rPr>
            </w:pPr>
            <w:r w:rsidRPr="0076316A">
              <w:rPr>
                <w:b/>
                <w:bCs/>
                <w:sz w:val="16"/>
                <w:szCs w:val="16"/>
              </w:rPr>
              <w:t>N</w:t>
            </w:r>
            <w:r w:rsidR="00F06E32">
              <w:rPr>
                <w:b/>
                <w:bCs/>
                <w:sz w:val="16"/>
                <w:szCs w:val="16"/>
              </w:rPr>
              <w:t xml:space="preserve">umber </w:t>
            </w:r>
          </w:p>
          <w:p w:rsidR="0076316A" w:rsidRPr="0076316A" w:rsidRDefault="0076316A">
            <w:pPr>
              <w:jc w:val="center"/>
              <w:rPr>
                <w:b/>
                <w:bCs/>
                <w:sz w:val="16"/>
                <w:szCs w:val="16"/>
              </w:rPr>
            </w:pPr>
            <w:r w:rsidRPr="0076316A">
              <w:rPr>
                <w:b/>
                <w:bCs/>
                <w:sz w:val="16"/>
                <w:szCs w:val="16"/>
              </w:rPr>
              <w:t xml:space="preserve"> of</w:t>
            </w:r>
            <w:r w:rsidRPr="0076316A">
              <w:rPr>
                <w:b/>
                <w:bCs/>
                <w:sz w:val="16"/>
                <w:szCs w:val="16"/>
              </w:rPr>
              <w:br/>
              <w:t>Accounts</w:t>
            </w:r>
            <w:r w:rsidRPr="0076316A">
              <w:rPr>
                <w:b/>
                <w:bCs/>
                <w:sz w:val="16"/>
                <w:szCs w:val="16"/>
              </w:rPr>
              <w:br/>
              <w:t> (2)</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6316A" w:rsidRPr="0076316A" w:rsidRDefault="0076316A">
            <w:pPr>
              <w:jc w:val="center"/>
              <w:rPr>
                <w:b/>
                <w:bCs/>
                <w:sz w:val="16"/>
                <w:szCs w:val="16"/>
              </w:rPr>
            </w:pPr>
            <w:r w:rsidRPr="0076316A">
              <w:rPr>
                <w:b/>
                <w:bCs/>
                <w:sz w:val="16"/>
                <w:szCs w:val="16"/>
              </w:rPr>
              <w:t>Total</w:t>
            </w:r>
            <w:r w:rsidRPr="0076316A">
              <w:rPr>
                <w:b/>
                <w:bCs/>
                <w:sz w:val="16"/>
                <w:szCs w:val="16"/>
              </w:rPr>
              <w:br/>
              <w:t>Payroll</w:t>
            </w:r>
            <w:r w:rsidRPr="0076316A">
              <w:rPr>
                <w:b/>
                <w:bCs/>
                <w:sz w:val="16"/>
                <w:szCs w:val="16"/>
              </w:rPr>
              <w:br/>
              <w:t>(000)</w:t>
            </w:r>
            <w:r w:rsidRPr="0076316A">
              <w:rPr>
                <w:b/>
                <w:bCs/>
                <w:sz w:val="16"/>
                <w:szCs w:val="16"/>
              </w:rPr>
              <w:br/>
              <w:t>(3)</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6316A" w:rsidRPr="0076316A" w:rsidRDefault="0076316A">
            <w:pPr>
              <w:jc w:val="center"/>
              <w:rPr>
                <w:b/>
                <w:bCs/>
                <w:sz w:val="16"/>
                <w:szCs w:val="16"/>
              </w:rPr>
            </w:pPr>
            <w:r w:rsidRPr="0076316A">
              <w:rPr>
                <w:b/>
                <w:bCs/>
                <w:sz w:val="16"/>
                <w:szCs w:val="16"/>
              </w:rPr>
              <w:t>Taxable</w:t>
            </w:r>
            <w:r w:rsidRPr="0076316A">
              <w:rPr>
                <w:b/>
                <w:bCs/>
                <w:sz w:val="16"/>
                <w:szCs w:val="16"/>
              </w:rPr>
              <w:br/>
              <w:t>Payroll</w:t>
            </w:r>
            <w:r w:rsidRPr="0076316A">
              <w:rPr>
                <w:b/>
                <w:bCs/>
                <w:sz w:val="16"/>
                <w:szCs w:val="16"/>
              </w:rPr>
              <w:br/>
              <w:t>(000)</w:t>
            </w:r>
            <w:r w:rsidRPr="0076316A">
              <w:rPr>
                <w:b/>
                <w:bCs/>
                <w:sz w:val="16"/>
                <w:szCs w:val="16"/>
              </w:rPr>
              <w:br/>
              <w:t>(4)</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6316A" w:rsidRPr="0076316A" w:rsidRDefault="0076316A">
            <w:pPr>
              <w:jc w:val="center"/>
              <w:rPr>
                <w:b/>
                <w:bCs/>
                <w:sz w:val="16"/>
                <w:szCs w:val="16"/>
              </w:rPr>
            </w:pPr>
            <w:r w:rsidRPr="0076316A">
              <w:rPr>
                <w:b/>
                <w:bCs/>
                <w:sz w:val="16"/>
                <w:szCs w:val="16"/>
              </w:rPr>
              <w:t>Benefits</w:t>
            </w:r>
            <w:r w:rsidRPr="0076316A">
              <w:rPr>
                <w:b/>
                <w:bCs/>
                <w:sz w:val="16"/>
                <w:szCs w:val="16"/>
              </w:rPr>
              <w:br/>
              <w:t>Charged</w:t>
            </w:r>
            <w:r w:rsidRPr="0076316A">
              <w:rPr>
                <w:b/>
                <w:bCs/>
                <w:sz w:val="16"/>
                <w:szCs w:val="16"/>
              </w:rPr>
              <w:br/>
              <w:t>(000)</w:t>
            </w:r>
            <w:r w:rsidRPr="0076316A">
              <w:rPr>
                <w:b/>
                <w:bCs/>
                <w:sz w:val="16"/>
                <w:szCs w:val="16"/>
              </w:rPr>
              <w:br/>
              <w:t>(5)</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6316A" w:rsidRPr="0076316A" w:rsidRDefault="0076316A">
            <w:pPr>
              <w:jc w:val="center"/>
              <w:rPr>
                <w:b/>
                <w:bCs/>
                <w:sz w:val="16"/>
                <w:szCs w:val="16"/>
              </w:rPr>
            </w:pPr>
            <w:r w:rsidRPr="0076316A">
              <w:rPr>
                <w:b/>
                <w:bCs/>
                <w:sz w:val="16"/>
                <w:szCs w:val="16"/>
              </w:rPr>
              <w:t>Estimated</w:t>
            </w:r>
            <w:r w:rsidRPr="0076316A">
              <w:rPr>
                <w:b/>
                <w:bCs/>
                <w:sz w:val="16"/>
                <w:szCs w:val="16"/>
              </w:rPr>
              <w:br/>
              <w:t>Contributions</w:t>
            </w:r>
            <w:r w:rsidRPr="0076316A">
              <w:rPr>
                <w:b/>
                <w:bCs/>
                <w:sz w:val="16"/>
                <w:szCs w:val="16"/>
              </w:rPr>
              <w:br/>
              <w:t>(000)</w:t>
            </w:r>
            <w:r w:rsidRPr="0076316A">
              <w:rPr>
                <w:b/>
                <w:bCs/>
                <w:sz w:val="16"/>
                <w:szCs w:val="16"/>
              </w:rPr>
              <w:br/>
              <w:t>(6)</w:t>
            </w:r>
          </w:p>
        </w:tc>
      </w:tr>
      <w:tr w:rsidR="0076316A" w:rsidRPr="0076316A">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EEEEEE"/>
            <w:vAlign w:val="center"/>
          </w:tcPr>
          <w:p w:rsidR="0076316A" w:rsidRPr="0076316A" w:rsidRDefault="0076316A">
            <w:pPr>
              <w:jc w:val="center"/>
              <w:rPr>
                <w:b/>
                <w:bCs/>
                <w:sz w:val="16"/>
                <w:szCs w:val="16"/>
              </w:rPr>
            </w:pPr>
            <w:r w:rsidRPr="0076316A">
              <w:rPr>
                <w:b/>
                <w:bCs/>
                <w:sz w:val="16"/>
                <w:szCs w:val="16"/>
              </w:rPr>
              <w:t>Greater</w:t>
            </w:r>
            <w:r w:rsidRPr="0076316A">
              <w:rPr>
                <w:b/>
                <w:bCs/>
                <w:sz w:val="16"/>
                <w:szCs w:val="16"/>
              </w:rPr>
              <w:br/>
              <w:t>than</w:t>
            </w:r>
          </w:p>
        </w:tc>
        <w:tc>
          <w:tcPr>
            <w:tcW w:w="400" w:type="pct"/>
            <w:tcBorders>
              <w:top w:val="outset" w:sz="6" w:space="0" w:color="auto"/>
              <w:left w:val="outset" w:sz="6" w:space="0" w:color="auto"/>
              <w:bottom w:val="outset" w:sz="6" w:space="0" w:color="auto"/>
              <w:right w:val="outset" w:sz="6" w:space="0" w:color="auto"/>
            </w:tcBorders>
            <w:shd w:val="clear" w:color="auto" w:fill="EEEEEE"/>
            <w:vAlign w:val="center"/>
          </w:tcPr>
          <w:p w:rsidR="0076316A" w:rsidRPr="0076316A" w:rsidRDefault="0076316A">
            <w:pPr>
              <w:jc w:val="center"/>
              <w:rPr>
                <w:b/>
                <w:bCs/>
                <w:sz w:val="16"/>
                <w:szCs w:val="16"/>
              </w:rPr>
            </w:pPr>
            <w:r w:rsidRPr="0076316A">
              <w:rPr>
                <w:b/>
                <w:bCs/>
                <w:sz w:val="16"/>
                <w:szCs w:val="16"/>
              </w:rPr>
              <w:t>Less</w:t>
            </w:r>
            <w:r w:rsidRPr="0076316A">
              <w:rPr>
                <w:b/>
                <w:bCs/>
                <w:sz w:val="16"/>
                <w:szCs w:val="16"/>
              </w:rPr>
              <w:br/>
              <w:t>Than Or</w:t>
            </w:r>
            <w:r w:rsidRPr="0076316A">
              <w:rPr>
                <w:b/>
                <w:bCs/>
                <w:sz w:val="16"/>
                <w:szCs w:val="16"/>
              </w:rPr>
              <w:br/>
              <w:t>Eq</w:t>
            </w:r>
            <w:r w:rsidR="0083593F">
              <w:rPr>
                <w:b/>
                <w:bCs/>
                <w:sz w:val="16"/>
                <w:szCs w:val="16"/>
              </w:rPr>
              <w:t>u</w:t>
            </w:r>
            <w:r w:rsidRPr="0076316A">
              <w:rPr>
                <w:b/>
                <w:bCs/>
                <w:sz w:val="16"/>
                <w:szCs w:val="16"/>
              </w:rPr>
              <w:t>al To</w:t>
            </w: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6316A" w:rsidRPr="0076316A" w:rsidRDefault="0076316A">
            <w:pPr>
              <w:rPr>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6316A" w:rsidRPr="0076316A" w:rsidRDefault="0076316A">
            <w:pPr>
              <w:rPr>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6316A" w:rsidRPr="0076316A" w:rsidRDefault="0076316A">
            <w:pPr>
              <w:rPr>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6316A" w:rsidRPr="0076316A" w:rsidRDefault="0076316A">
            <w:pPr>
              <w:rPr>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6316A" w:rsidRPr="0076316A" w:rsidRDefault="0076316A">
            <w:pPr>
              <w:rPr>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6316A" w:rsidRPr="0076316A" w:rsidRDefault="0076316A">
            <w:pPr>
              <w:rPr>
                <w:b/>
                <w:bCs/>
                <w:sz w:val="16"/>
                <w:szCs w:val="16"/>
              </w:rPr>
            </w:pPr>
          </w:p>
        </w:tc>
      </w:tr>
      <w:tr w:rsidR="00F06E32" w:rsidRPr="0076316A">
        <w:trPr>
          <w:trHeight w:val="301"/>
          <w:tblCellSpacing w:w="0" w:type="dxa"/>
          <w:jc w:val="center"/>
        </w:trPr>
        <w:tc>
          <w:tcPr>
            <w:tcW w:w="5000"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F06E32" w:rsidRPr="0076316A" w:rsidRDefault="00F06E32" w:rsidP="00F06E32">
            <w:pPr>
              <w:rPr>
                <w:sz w:val="16"/>
                <w:szCs w:val="16"/>
              </w:rPr>
            </w:pPr>
            <w:r>
              <w:rPr>
                <w:sz w:val="16"/>
                <w:szCs w:val="16"/>
              </w:rPr>
              <w:t>EL</w:t>
            </w:r>
            <w:r w:rsidR="008850A7">
              <w:rPr>
                <w:sz w:val="16"/>
                <w:szCs w:val="16"/>
              </w:rPr>
              <w:t>I</w:t>
            </w:r>
            <w:r>
              <w:rPr>
                <w:sz w:val="16"/>
                <w:szCs w:val="16"/>
              </w:rPr>
              <w:t>GIBLE – REGULARLY RATED</w:t>
            </w:r>
          </w:p>
        </w:tc>
      </w:tr>
      <w:tr w:rsidR="0076316A" w:rsidRPr="0076316A">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center"/>
              <w:rPr>
                <w:sz w:val="16"/>
                <w:szCs w:val="16"/>
              </w:rPr>
            </w:pPr>
            <w:r w:rsidRPr="0076316A">
              <w:rPr>
                <w:sz w:val="16"/>
                <w:szCs w:val="16"/>
              </w:rPr>
              <w:t> 0.0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center"/>
              <w:rPr>
                <w:sz w:val="16"/>
                <w:szCs w:val="16"/>
              </w:rPr>
            </w:pPr>
            <w:r w:rsidRPr="0076316A">
              <w:rPr>
                <w:sz w:val="16"/>
                <w:szCs w:val="16"/>
              </w:rPr>
              <w:t> 0.1</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r>
      <w:tr w:rsidR="0076316A" w:rsidRPr="0076316A">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center"/>
              <w:rPr>
                <w:sz w:val="16"/>
                <w:szCs w:val="16"/>
              </w:rPr>
            </w:pPr>
            <w:r w:rsidRPr="0076316A">
              <w:rPr>
                <w:sz w:val="16"/>
                <w:szCs w:val="16"/>
              </w:rPr>
              <w:t> 0.1</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center"/>
              <w:rPr>
                <w:sz w:val="16"/>
                <w:szCs w:val="16"/>
              </w:rPr>
            </w:pPr>
            <w:r w:rsidRPr="0076316A">
              <w:rPr>
                <w:sz w:val="16"/>
                <w:szCs w:val="16"/>
              </w:rPr>
              <w:t> 0.2</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r>
      <w:tr w:rsidR="0076316A" w:rsidRPr="0076316A">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center"/>
              <w:rPr>
                <w:sz w:val="16"/>
                <w:szCs w:val="16"/>
              </w:rPr>
            </w:pPr>
            <w:r w:rsidRPr="0076316A">
              <w:rPr>
                <w:sz w:val="16"/>
                <w:szCs w:val="16"/>
              </w:rPr>
              <w:t> 0.2</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center"/>
              <w:rPr>
                <w:sz w:val="16"/>
                <w:szCs w:val="16"/>
              </w:rPr>
            </w:pPr>
            <w:r w:rsidRPr="0076316A">
              <w:rPr>
                <w:sz w:val="16"/>
                <w:szCs w:val="16"/>
              </w:rPr>
              <w:t> 0.3</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r>
      <w:tr w:rsidR="0076316A" w:rsidRPr="0076316A">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center"/>
              <w:rPr>
                <w:sz w:val="16"/>
                <w:szCs w:val="16"/>
              </w:rPr>
            </w:pPr>
            <w:r>
              <w:rPr>
                <w:sz w:val="16"/>
                <w:szCs w:val="16"/>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center"/>
              <w:rPr>
                <w:sz w:val="16"/>
                <w:szCs w:val="16"/>
              </w:rPr>
            </w:pPr>
            <w:r>
              <w:rPr>
                <w:sz w:val="16"/>
                <w:szCs w:val="16"/>
              </w:rPr>
              <w:t>:</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r>
      <w:tr w:rsidR="0076316A" w:rsidRPr="0076316A">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center"/>
              <w:rPr>
                <w:sz w:val="16"/>
                <w:szCs w:val="16"/>
              </w:rPr>
            </w:pPr>
            <w:r w:rsidRPr="0076316A">
              <w:rPr>
                <w:sz w:val="16"/>
                <w:szCs w:val="16"/>
              </w:rPr>
              <w:t> 7.9</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center"/>
              <w:rPr>
                <w:sz w:val="16"/>
                <w:szCs w:val="16"/>
              </w:rPr>
            </w:pPr>
            <w:r w:rsidRPr="0076316A">
              <w:rPr>
                <w:sz w:val="16"/>
                <w:szCs w:val="16"/>
              </w:rPr>
              <w:t> 8.0</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r>
      <w:tr w:rsidR="0076316A" w:rsidRPr="0076316A">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center"/>
              <w:rPr>
                <w:sz w:val="16"/>
                <w:szCs w:val="16"/>
              </w:rPr>
            </w:pPr>
            <w:r w:rsidRPr="0076316A">
              <w:rPr>
                <w:sz w:val="16"/>
                <w:szCs w:val="16"/>
              </w:rPr>
              <w:t> 8.0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center"/>
              <w:rPr>
                <w:sz w:val="16"/>
                <w:szCs w:val="16"/>
              </w:rPr>
            </w:pPr>
            <w:r w:rsidRPr="0076316A">
              <w:rPr>
                <w:sz w:val="16"/>
                <w:szCs w:val="16"/>
              </w:rPr>
              <w:t> 8.5</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r>
      <w:tr w:rsidR="0076316A" w:rsidRPr="0076316A">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center"/>
              <w:rPr>
                <w:sz w:val="16"/>
                <w:szCs w:val="16"/>
              </w:rPr>
            </w:pPr>
            <w:r w:rsidRPr="0076316A">
              <w:rPr>
                <w:sz w:val="16"/>
                <w:szCs w:val="16"/>
              </w:rPr>
              <w:t> 8.5</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center"/>
              <w:rPr>
                <w:sz w:val="16"/>
                <w:szCs w:val="16"/>
              </w:rPr>
            </w:pPr>
            <w:r w:rsidRPr="0076316A">
              <w:rPr>
                <w:sz w:val="16"/>
                <w:szCs w:val="16"/>
              </w:rPr>
              <w:t> 9.0</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r>
      <w:tr w:rsidR="0076316A" w:rsidRPr="0076316A">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center"/>
              <w:rPr>
                <w:sz w:val="16"/>
                <w:szCs w:val="16"/>
              </w:rPr>
            </w:pPr>
            <w:r>
              <w:rPr>
                <w:sz w:val="16"/>
                <w:szCs w:val="16"/>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center"/>
              <w:rPr>
                <w:sz w:val="16"/>
                <w:szCs w:val="16"/>
              </w:rPr>
            </w:pPr>
            <w:r>
              <w:rPr>
                <w:sz w:val="16"/>
                <w:szCs w:val="16"/>
              </w:rPr>
              <w:t>:</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r>
      <w:tr w:rsidR="0076316A" w:rsidRPr="0076316A">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center"/>
              <w:rPr>
                <w:sz w:val="16"/>
                <w:szCs w:val="16"/>
              </w:rPr>
            </w:pPr>
            <w:r w:rsidRPr="0076316A">
              <w:rPr>
                <w:sz w:val="16"/>
                <w:szCs w:val="16"/>
              </w:rPr>
              <w:t>15.0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center"/>
              <w:rPr>
                <w:sz w:val="16"/>
                <w:szCs w:val="16"/>
              </w:rPr>
            </w:pPr>
            <w:r w:rsidRPr="0076316A">
              <w:rPr>
                <w:sz w:val="16"/>
                <w:szCs w:val="16"/>
              </w:rPr>
              <w:t> </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r>
      <w:tr w:rsidR="0076316A" w:rsidRPr="0076316A">
        <w:trPr>
          <w:trHeight w:val="301"/>
          <w:tblCellSpacing w:w="0" w:type="dxa"/>
          <w:jc w:val="center"/>
        </w:trPr>
        <w:tc>
          <w:tcPr>
            <w:tcW w:w="800"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6316A" w:rsidRPr="0076316A" w:rsidRDefault="0076316A">
            <w:pPr>
              <w:jc w:val="center"/>
              <w:rPr>
                <w:b/>
                <w:bCs/>
                <w:sz w:val="16"/>
                <w:szCs w:val="16"/>
              </w:rPr>
            </w:pPr>
            <w:r w:rsidRPr="0076316A">
              <w:rPr>
                <w:b/>
                <w:bCs/>
                <w:sz w:val="16"/>
                <w:szCs w:val="16"/>
              </w:rPr>
              <w:t>SUBTOTAL</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r>
      <w:tr w:rsidR="0076316A" w:rsidRPr="0076316A">
        <w:trPr>
          <w:trHeight w:val="301"/>
          <w:tblCellSpacing w:w="0" w:type="dxa"/>
          <w:jc w:val="center"/>
        </w:trPr>
        <w:tc>
          <w:tcPr>
            <w:tcW w:w="800"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6316A" w:rsidRPr="0076316A" w:rsidRDefault="0076316A">
            <w:pPr>
              <w:jc w:val="center"/>
              <w:rPr>
                <w:b/>
                <w:bCs/>
                <w:sz w:val="16"/>
                <w:szCs w:val="16"/>
              </w:rPr>
            </w:pPr>
            <w:r w:rsidRPr="0076316A">
              <w:rPr>
                <w:b/>
                <w:bCs/>
                <w:sz w:val="16"/>
                <w:szCs w:val="16"/>
              </w:rPr>
              <w:t>ELIGIBLE-SPECIALLY</w:t>
            </w:r>
            <w:r w:rsidRPr="0076316A">
              <w:rPr>
                <w:b/>
                <w:bCs/>
                <w:sz w:val="16"/>
                <w:szCs w:val="16"/>
              </w:rPr>
              <w:br/>
              <w:t>TAXED</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r>
      <w:tr w:rsidR="0076316A" w:rsidRPr="0076316A">
        <w:trPr>
          <w:trHeight w:val="301"/>
          <w:tblCellSpacing w:w="0" w:type="dxa"/>
          <w:jc w:val="center"/>
        </w:trPr>
        <w:tc>
          <w:tcPr>
            <w:tcW w:w="800"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6316A" w:rsidRPr="0076316A" w:rsidRDefault="0076316A">
            <w:pPr>
              <w:jc w:val="center"/>
              <w:rPr>
                <w:b/>
                <w:bCs/>
                <w:sz w:val="16"/>
                <w:szCs w:val="16"/>
              </w:rPr>
            </w:pPr>
            <w:r w:rsidRPr="0076316A">
              <w:rPr>
                <w:b/>
                <w:bCs/>
                <w:sz w:val="16"/>
                <w:szCs w:val="16"/>
              </w:rPr>
              <w:t>TOTAL ELIGIBLE</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r>
      <w:tr w:rsidR="0076316A" w:rsidRPr="0076316A">
        <w:trPr>
          <w:trHeight w:val="301"/>
          <w:tblCellSpacing w:w="0" w:type="dxa"/>
          <w:jc w:val="center"/>
        </w:trPr>
        <w:tc>
          <w:tcPr>
            <w:tcW w:w="800"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6316A" w:rsidRPr="0076316A" w:rsidRDefault="0076316A">
            <w:pPr>
              <w:jc w:val="center"/>
              <w:rPr>
                <w:b/>
                <w:bCs/>
                <w:sz w:val="16"/>
                <w:szCs w:val="16"/>
              </w:rPr>
            </w:pPr>
            <w:r w:rsidRPr="0076316A">
              <w:rPr>
                <w:b/>
                <w:bCs/>
                <w:sz w:val="16"/>
                <w:szCs w:val="16"/>
              </w:rPr>
              <w:t>TOTAL INELIGIBLE</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r>
      <w:tr w:rsidR="0076316A" w:rsidRPr="0076316A">
        <w:trPr>
          <w:trHeight w:val="301"/>
          <w:tblCellSpacing w:w="0" w:type="dxa"/>
          <w:jc w:val="center"/>
        </w:trPr>
        <w:tc>
          <w:tcPr>
            <w:tcW w:w="800"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6316A" w:rsidRPr="0076316A" w:rsidRDefault="0076316A">
            <w:pPr>
              <w:jc w:val="center"/>
              <w:rPr>
                <w:b/>
                <w:bCs/>
                <w:sz w:val="16"/>
                <w:szCs w:val="16"/>
              </w:rPr>
            </w:pPr>
            <w:r w:rsidRPr="0076316A">
              <w:rPr>
                <w:b/>
                <w:bCs/>
                <w:sz w:val="16"/>
                <w:szCs w:val="16"/>
              </w:rPr>
              <w:t>TOTAL ALL SUBJECT</w:t>
            </w:r>
            <w:r w:rsidRPr="0076316A">
              <w:rPr>
                <w:b/>
                <w:bCs/>
                <w:sz w:val="16"/>
                <w:szCs w:val="16"/>
              </w:rPr>
              <w:br/>
              <w:t>ACCOUNTS</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316A" w:rsidRPr="0076316A" w:rsidRDefault="0076316A">
            <w:pPr>
              <w:jc w:val="right"/>
              <w:rPr>
                <w:sz w:val="16"/>
                <w:szCs w:val="16"/>
              </w:rPr>
            </w:pPr>
          </w:p>
        </w:tc>
      </w:tr>
    </w:tbl>
    <w:p w:rsidR="0076316A" w:rsidRPr="0076316A" w:rsidRDefault="0076316A" w:rsidP="0076316A">
      <w:pPr>
        <w:jc w:val="center"/>
        <w:rPr>
          <w:vanish/>
          <w:sz w:val="16"/>
          <w:szCs w:val="16"/>
        </w:rPr>
      </w:pPr>
    </w:p>
    <w:tbl>
      <w:tblPr>
        <w:tblW w:w="4750" w:type="pct"/>
        <w:jc w:val="center"/>
        <w:tblCellSpacing w:w="0" w:type="dxa"/>
        <w:tblCellMar>
          <w:top w:w="45" w:type="dxa"/>
          <w:left w:w="45" w:type="dxa"/>
          <w:bottom w:w="45" w:type="dxa"/>
          <w:right w:w="45" w:type="dxa"/>
        </w:tblCellMar>
        <w:tblLook w:val="0000" w:firstRow="0" w:lastRow="0" w:firstColumn="0" w:lastColumn="0" w:noHBand="0" w:noVBand="0"/>
      </w:tblPr>
      <w:tblGrid>
        <w:gridCol w:w="8978"/>
      </w:tblGrid>
      <w:tr w:rsidR="0076316A" w:rsidRPr="0076316A">
        <w:trPr>
          <w:trHeight w:val="301"/>
          <w:tblCellSpacing w:w="0" w:type="dxa"/>
          <w:jc w:val="center"/>
        </w:trPr>
        <w:tc>
          <w:tcPr>
            <w:tcW w:w="0" w:type="auto"/>
            <w:shd w:val="clear" w:color="auto" w:fill="auto"/>
            <w:vAlign w:val="center"/>
          </w:tcPr>
          <w:p w:rsidR="0076316A" w:rsidRPr="00A227FF" w:rsidRDefault="00A227FF">
            <w:pPr>
              <w:rPr>
                <w:sz w:val="18"/>
                <w:szCs w:val="18"/>
              </w:rPr>
            </w:pPr>
            <w:r w:rsidRPr="00A227FF">
              <w:rPr>
                <w:sz w:val="18"/>
                <w:szCs w:val="18"/>
              </w:rPr>
              <w:t>Comments:</w:t>
            </w:r>
          </w:p>
        </w:tc>
      </w:tr>
      <w:tr w:rsidR="0076316A" w:rsidRPr="0076316A">
        <w:trPr>
          <w:trHeight w:val="301"/>
          <w:tblCellSpacing w:w="0" w:type="dxa"/>
          <w:jc w:val="center"/>
        </w:trPr>
        <w:tc>
          <w:tcPr>
            <w:tcW w:w="0" w:type="auto"/>
            <w:shd w:val="clear" w:color="auto" w:fill="auto"/>
            <w:vAlign w:val="center"/>
          </w:tcPr>
          <w:p w:rsidR="00A06D0D" w:rsidRDefault="0076316A" w:rsidP="00A06D0D">
            <w:pPr>
              <w:jc w:val="both"/>
              <w:rPr>
                <w:rFonts w:ascii="Arial" w:hAnsi="Arial" w:cs="Arial"/>
                <w:sz w:val="16"/>
                <w:szCs w:val="16"/>
              </w:rPr>
            </w:pPr>
            <w:r w:rsidRPr="0076316A">
              <w:rPr>
                <w:sz w:val="16"/>
                <w:szCs w:val="16"/>
              </w:rPr>
              <w:br/>
            </w:r>
            <w:r w:rsidR="00A06D0D" w:rsidRPr="00C3512C">
              <w:rPr>
                <w:rFonts w:ascii="Arial" w:hAnsi="Arial" w:cs="Arial"/>
                <w:b/>
                <w:bCs/>
                <w:sz w:val="16"/>
                <w:szCs w:val="16"/>
              </w:rPr>
              <w:t>O </w:t>
            </w:r>
            <w:smartTag w:uri="urn:schemas-microsoft-com:office:smarttags" w:element="PersonName">
              <w:r w:rsidR="00A06D0D" w:rsidRPr="00C3512C">
                <w:rPr>
                  <w:rFonts w:ascii="Arial" w:hAnsi="Arial" w:cs="Arial"/>
                  <w:b/>
                  <w:bCs/>
                  <w:sz w:val="16"/>
                  <w:szCs w:val="16"/>
                </w:rPr>
                <w:t>M</w:t>
              </w:r>
            </w:smartTag>
            <w:r w:rsidR="00A06D0D" w:rsidRPr="00C3512C">
              <w:rPr>
                <w:rFonts w:ascii="Arial" w:hAnsi="Arial" w:cs="Arial"/>
                <w:b/>
                <w:bCs/>
                <w:sz w:val="16"/>
                <w:szCs w:val="16"/>
              </w:rPr>
              <w:t> B No.:</w:t>
            </w:r>
            <w:r w:rsidR="00A06D0D" w:rsidRPr="00C3512C">
              <w:rPr>
                <w:rFonts w:ascii="Arial" w:hAnsi="Arial" w:cs="Arial"/>
                <w:sz w:val="16"/>
                <w:szCs w:val="16"/>
              </w:rPr>
              <w:t xml:space="preserve"> 1205-0164      </w:t>
            </w:r>
            <w:r w:rsidR="00A06D0D" w:rsidRPr="00C3512C">
              <w:rPr>
                <w:rFonts w:ascii="Arial" w:hAnsi="Arial" w:cs="Arial"/>
                <w:b/>
                <w:bCs/>
                <w:sz w:val="16"/>
                <w:szCs w:val="16"/>
              </w:rPr>
              <w:t>O M B Expiration Date:</w:t>
            </w:r>
            <w:r w:rsidR="00A06D0D" w:rsidRPr="00C3512C">
              <w:rPr>
                <w:rFonts w:ascii="Arial" w:hAnsi="Arial" w:cs="Arial"/>
                <w:sz w:val="16"/>
                <w:szCs w:val="16"/>
              </w:rPr>
              <w:t xml:space="preserve"> </w:t>
            </w:r>
            <w:r w:rsidR="0057406B">
              <w:rPr>
                <w:rFonts w:ascii="Arial" w:hAnsi="Arial" w:cs="Arial"/>
                <w:sz w:val="16"/>
                <w:szCs w:val="16"/>
              </w:rPr>
              <w:t>05/31/201</w:t>
            </w:r>
            <w:r w:rsidR="00824652">
              <w:rPr>
                <w:rFonts w:ascii="Arial" w:hAnsi="Arial" w:cs="Arial"/>
                <w:sz w:val="16"/>
                <w:szCs w:val="16"/>
              </w:rPr>
              <w:t>8</w:t>
            </w:r>
            <w:r w:rsidR="00A06D0D" w:rsidRPr="00C3512C">
              <w:rPr>
                <w:rFonts w:ascii="Arial" w:hAnsi="Arial" w:cs="Arial"/>
                <w:sz w:val="16"/>
                <w:szCs w:val="16"/>
              </w:rPr>
              <w:t xml:space="preserve">     </w:t>
            </w:r>
            <w:r w:rsidR="00A06D0D">
              <w:rPr>
                <w:rFonts w:ascii="Arial" w:hAnsi="Arial" w:cs="Arial"/>
                <w:b/>
                <w:bCs/>
                <w:sz w:val="16"/>
                <w:szCs w:val="16"/>
              </w:rPr>
              <w:t>Average Estimated Response Time</w:t>
            </w:r>
            <w:r w:rsidR="00A06D0D" w:rsidRPr="00C3512C">
              <w:rPr>
                <w:rFonts w:ascii="Arial" w:hAnsi="Arial" w:cs="Arial"/>
                <w:b/>
                <w:bCs/>
                <w:sz w:val="16"/>
                <w:szCs w:val="16"/>
              </w:rPr>
              <w:t>:</w:t>
            </w:r>
            <w:r w:rsidR="00A06D0D">
              <w:rPr>
                <w:rFonts w:ascii="Arial" w:hAnsi="Arial" w:cs="Arial"/>
                <w:b/>
                <w:bCs/>
                <w:sz w:val="16"/>
                <w:szCs w:val="16"/>
              </w:rPr>
              <w:t xml:space="preserve"> </w:t>
            </w:r>
            <w:r w:rsidR="00A06D0D">
              <w:rPr>
                <w:rFonts w:ascii="Arial" w:hAnsi="Arial" w:cs="Arial"/>
                <w:sz w:val="16"/>
                <w:szCs w:val="16"/>
              </w:rPr>
              <w:t xml:space="preserve">15 </w:t>
            </w:r>
            <w:smartTag w:uri="urn:schemas-microsoft-com:office:smarttags" w:element="PersonName">
              <w:r w:rsidR="00A06D0D">
                <w:rPr>
                  <w:rFonts w:ascii="Arial" w:hAnsi="Arial" w:cs="Arial"/>
                  <w:sz w:val="16"/>
                  <w:szCs w:val="16"/>
                </w:rPr>
                <w:t>M</w:t>
              </w:r>
            </w:smartTag>
            <w:r w:rsidR="00A06D0D">
              <w:rPr>
                <w:rFonts w:ascii="Arial" w:hAnsi="Arial" w:cs="Arial"/>
                <w:sz w:val="16"/>
                <w:szCs w:val="16"/>
              </w:rPr>
              <w:t>inutes</w:t>
            </w:r>
            <w:r w:rsidR="00A06D0D" w:rsidRPr="00C3512C">
              <w:rPr>
                <w:rFonts w:ascii="Arial" w:hAnsi="Arial" w:cs="Arial"/>
                <w:sz w:val="16"/>
                <w:szCs w:val="16"/>
              </w:rPr>
              <w:br/>
            </w:r>
            <w:r w:rsidR="00A06D0D">
              <w:rPr>
                <w:rFonts w:ascii="Arial" w:hAnsi="Arial" w:cs="Arial"/>
                <w:b/>
                <w:bCs/>
                <w:sz w:val="16"/>
                <w:szCs w:val="16"/>
              </w:rPr>
              <w:t>O </w:t>
            </w:r>
            <w:smartTag w:uri="urn:schemas-microsoft-com:office:smarttags" w:element="PersonName">
              <w:r w:rsidR="00A06D0D">
                <w:rPr>
                  <w:rFonts w:ascii="Arial" w:hAnsi="Arial" w:cs="Arial"/>
                  <w:b/>
                  <w:bCs/>
                  <w:sz w:val="16"/>
                  <w:szCs w:val="16"/>
                </w:rPr>
                <w:t>M</w:t>
              </w:r>
            </w:smartTag>
            <w:r w:rsidR="00A06D0D">
              <w:rPr>
                <w:rFonts w:ascii="Arial" w:hAnsi="Arial" w:cs="Arial"/>
                <w:b/>
                <w:bCs/>
                <w:sz w:val="16"/>
                <w:szCs w:val="16"/>
              </w:rPr>
              <w:t> B Burden Statement:</w:t>
            </w:r>
            <w:r w:rsidR="00A06D0D">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w:t>
            </w:r>
            <w:smartTag w:uri="urn:schemas-microsoft-com:office:smarttags" w:element="PersonName">
              <w:r w:rsidR="00A06D0D">
                <w:rPr>
                  <w:rFonts w:ascii="Arial" w:hAnsi="Arial" w:cs="Arial"/>
                  <w:sz w:val="16"/>
                  <w:szCs w:val="16"/>
                </w:rPr>
                <w:t>M</w:t>
              </w:r>
            </w:smartTag>
            <w:r w:rsidR="00A06D0D">
              <w:rPr>
                <w:rFonts w:ascii="Arial" w:hAnsi="Arial" w:cs="Arial"/>
                <w:sz w:val="16"/>
                <w:szCs w:val="16"/>
              </w:rPr>
              <w:t xml:space="preserve">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303(a)(6).  Send comments regarding this burden estimate or any other aspect of this collection of information, including suggestions for reducing this burden, to the U.S. Department of Labor, Office of </w:t>
            </w:r>
            <w:r w:rsidR="00824652">
              <w:rPr>
                <w:rFonts w:ascii="Arial" w:hAnsi="Arial" w:cs="Arial"/>
                <w:sz w:val="16"/>
                <w:szCs w:val="16"/>
              </w:rPr>
              <w:t>Unemployment Insurance</w:t>
            </w:r>
            <w:r w:rsidR="00A06D0D">
              <w:rPr>
                <w:rFonts w:ascii="Arial" w:hAnsi="Arial" w:cs="Arial"/>
                <w:sz w:val="16"/>
                <w:szCs w:val="16"/>
              </w:rPr>
              <w:t>, Room S-</w:t>
            </w:r>
            <w:r w:rsidR="00824652">
              <w:rPr>
                <w:rFonts w:ascii="Arial" w:hAnsi="Arial" w:cs="Arial"/>
                <w:sz w:val="16"/>
                <w:szCs w:val="16"/>
              </w:rPr>
              <w:t>4524</w:t>
            </w:r>
            <w:r w:rsidR="00A06D0D">
              <w:rPr>
                <w:rFonts w:ascii="Arial" w:hAnsi="Arial" w:cs="Arial"/>
                <w:sz w:val="16"/>
                <w:szCs w:val="16"/>
              </w:rPr>
              <w:t xml:space="preserve">, 200 Constitution Ave., NW, </w:t>
            </w:r>
            <w:smartTag w:uri="urn:schemas-microsoft-com:office:smarttags" w:element="City">
              <w:r w:rsidR="00A06D0D">
                <w:rPr>
                  <w:rFonts w:ascii="Arial" w:hAnsi="Arial" w:cs="Arial"/>
                  <w:sz w:val="16"/>
                  <w:szCs w:val="16"/>
                </w:rPr>
                <w:t>Washington</w:t>
              </w:r>
            </w:smartTag>
            <w:r w:rsidR="00A06D0D">
              <w:rPr>
                <w:rFonts w:ascii="Arial" w:hAnsi="Arial" w:cs="Arial"/>
                <w:sz w:val="16"/>
                <w:szCs w:val="16"/>
              </w:rPr>
              <w:t xml:space="preserve">, </w:t>
            </w:r>
            <w:smartTag w:uri="urn:schemas-microsoft-com:office:smarttags" w:element="State">
              <w:r w:rsidR="00A06D0D">
                <w:rPr>
                  <w:rFonts w:ascii="Arial" w:hAnsi="Arial" w:cs="Arial"/>
                  <w:sz w:val="16"/>
                  <w:szCs w:val="16"/>
                </w:rPr>
                <w:t>DC</w:t>
              </w:r>
            </w:smartTag>
            <w:r w:rsidR="00A06D0D">
              <w:rPr>
                <w:rFonts w:ascii="Arial" w:hAnsi="Arial" w:cs="Arial"/>
                <w:sz w:val="16"/>
                <w:szCs w:val="16"/>
              </w:rPr>
              <w:t xml:space="preserve">, </w:t>
            </w:r>
            <w:smartTag w:uri="urn:schemas-microsoft-com:office:smarttags" w:element="PostalCode">
              <w:r w:rsidR="00A06D0D">
                <w:rPr>
                  <w:rFonts w:ascii="Arial" w:hAnsi="Arial" w:cs="Arial"/>
                  <w:sz w:val="16"/>
                  <w:szCs w:val="16"/>
                </w:rPr>
                <w:t>20210</w:t>
              </w:r>
            </w:smartTag>
            <w:r w:rsidR="00A06D0D">
              <w:rPr>
                <w:rFonts w:ascii="Arial" w:hAnsi="Arial" w:cs="Arial"/>
                <w:sz w:val="16"/>
                <w:szCs w:val="16"/>
              </w:rPr>
              <w:t>.</w:t>
            </w:r>
          </w:p>
          <w:p w:rsidR="0076316A" w:rsidRPr="0076316A" w:rsidRDefault="0076316A" w:rsidP="0076316A">
            <w:pPr>
              <w:jc w:val="both"/>
              <w:rPr>
                <w:sz w:val="16"/>
                <w:szCs w:val="16"/>
              </w:rPr>
            </w:pPr>
          </w:p>
        </w:tc>
      </w:tr>
    </w:tbl>
    <w:p w:rsidR="00E15E66" w:rsidRDefault="00E15E66" w:rsidP="000C5FF8">
      <w:pPr>
        <w:autoSpaceDE w:val="0"/>
        <w:autoSpaceDN w:val="0"/>
        <w:ind w:firstLine="540"/>
        <w:rPr>
          <w:rFonts w:ascii="Architect" w:hAnsi="Architect"/>
          <w:szCs w:val="24"/>
        </w:rPr>
      </w:pPr>
    </w:p>
    <w:p w:rsidR="0076316A" w:rsidRDefault="0076316A" w:rsidP="000C5FF8">
      <w:pPr>
        <w:autoSpaceDE w:val="0"/>
        <w:autoSpaceDN w:val="0"/>
        <w:ind w:firstLine="540"/>
        <w:rPr>
          <w:rFonts w:ascii="Architect" w:hAnsi="Architect"/>
          <w:szCs w:val="24"/>
        </w:rPr>
      </w:pPr>
    </w:p>
    <w:p w:rsidR="0076316A" w:rsidRPr="000C5FF8" w:rsidRDefault="0076316A" w:rsidP="000C5FF8">
      <w:pPr>
        <w:autoSpaceDE w:val="0"/>
        <w:autoSpaceDN w:val="0"/>
        <w:ind w:firstLine="540"/>
        <w:rPr>
          <w:rFonts w:ascii="Architect" w:hAnsi="Architect"/>
          <w:szCs w:val="24"/>
        </w:rPr>
      </w:pPr>
    </w:p>
    <w:p w:rsidR="000C5FF8" w:rsidRPr="000C5FF8" w:rsidRDefault="000C5FF8" w:rsidP="0001183F">
      <w:pPr>
        <w:autoSpaceDE w:val="0"/>
        <w:autoSpaceDN w:val="0"/>
        <w:rPr>
          <w:rFonts w:ascii="Architect" w:hAnsi="Architect"/>
          <w:szCs w:val="24"/>
        </w:rPr>
      </w:pPr>
      <w:r w:rsidRPr="000C5FF8">
        <w:rPr>
          <w:rFonts w:ascii="Arial" w:hAnsi="Arial" w:cs="Arial"/>
          <w:sz w:val="16"/>
          <w:szCs w:val="16"/>
        </w:rPr>
        <w:lastRenderedPageBreak/>
        <w:t>  </w:t>
      </w:r>
      <w:r w:rsidRPr="000C5FF8">
        <w:rPr>
          <w:rFonts w:ascii="Arial" w:hAnsi="Arial" w:cs="Arial"/>
          <w:b/>
          <w:bCs/>
          <w:sz w:val="26"/>
          <w:szCs w:val="26"/>
        </w:rPr>
        <w:t>B.</w:t>
      </w:r>
      <w:r w:rsidR="00DB527C">
        <w:rPr>
          <w:rFonts w:ascii="Arial" w:hAnsi="Arial" w:cs="Arial"/>
          <w:b/>
          <w:bCs/>
          <w:sz w:val="26"/>
          <w:szCs w:val="26"/>
        </w:rPr>
        <w:tab/>
      </w:r>
      <w:r w:rsidRPr="000C5FF8">
        <w:rPr>
          <w:rFonts w:ascii="Arial" w:hAnsi="Arial" w:cs="Arial"/>
          <w:b/>
          <w:bCs/>
          <w:sz w:val="26"/>
          <w:szCs w:val="26"/>
        </w:rPr>
        <w:t>Purpose</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0C5FF8" w:rsidP="00DB527C">
      <w:pPr>
        <w:tabs>
          <w:tab w:val="left" w:pos="540"/>
        </w:tabs>
        <w:autoSpaceDE w:val="0"/>
        <w:autoSpaceDN w:val="0"/>
        <w:ind w:left="540"/>
        <w:jc w:val="both"/>
        <w:rPr>
          <w:rFonts w:ascii="Architect" w:hAnsi="Architect"/>
          <w:szCs w:val="24"/>
        </w:rPr>
      </w:pPr>
      <w:r w:rsidRPr="000C5FF8">
        <w:rPr>
          <w:rFonts w:ascii="Arial" w:hAnsi="Arial" w:cs="Arial"/>
          <w:szCs w:val="24"/>
        </w:rPr>
        <w:t>The data submitted annually on the ETA 204 will enable the Employment and Training Administration (ETA) to project revenues for the Unemployment Insura</w:t>
      </w:r>
      <w:r w:rsidR="00EF6514">
        <w:rPr>
          <w:rFonts w:ascii="Arial" w:hAnsi="Arial" w:cs="Arial"/>
          <w:szCs w:val="24"/>
        </w:rPr>
        <w:t>nce (UI) program on a state by s</w:t>
      </w:r>
      <w:r w:rsidRPr="000C5FF8">
        <w:rPr>
          <w:rFonts w:ascii="Arial" w:hAnsi="Arial" w:cs="Arial"/>
          <w:szCs w:val="24"/>
        </w:rPr>
        <w:t xml:space="preserve">tate basis and to measure the variations in assigned contribution rates which result from different experience rating systems.  When used in conjunction with data from the </w:t>
      </w:r>
      <w:r w:rsidR="007C06D5">
        <w:rPr>
          <w:rFonts w:ascii="Arial" w:hAnsi="Arial" w:cs="Arial"/>
          <w:szCs w:val="24"/>
        </w:rPr>
        <w:t xml:space="preserve">Quarterly Census of Employment and </w:t>
      </w:r>
      <w:r w:rsidR="0083593F">
        <w:rPr>
          <w:rFonts w:ascii="Arial" w:hAnsi="Arial" w:cs="Arial"/>
          <w:szCs w:val="24"/>
        </w:rPr>
        <w:t>Wages (</w:t>
      </w:r>
      <w:r w:rsidR="007C06D5">
        <w:rPr>
          <w:rFonts w:ascii="Arial" w:hAnsi="Arial" w:cs="Arial"/>
          <w:szCs w:val="24"/>
        </w:rPr>
        <w:t>QCEW),</w:t>
      </w:r>
      <w:r w:rsidRPr="000C5FF8">
        <w:rPr>
          <w:rFonts w:ascii="Arial" w:hAnsi="Arial" w:cs="Arial"/>
          <w:szCs w:val="24"/>
        </w:rPr>
        <w:t xml:space="preserve"> the ETA 204 data will assist in determining the effects of various factors (e.g., seasonality, stabilization, expansion, or contraction in employment and payroll, etc.) on the employment experience of various groups of employers.</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EF6514" w:rsidP="000C5FF8">
      <w:pPr>
        <w:autoSpaceDE w:val="0"/>
        <w:autoSpaceDN w:val="0"/>
        <w:ind w:left="540"/>
        <w:jc w:val="both"/>
        <w:rPr>
          <w:rFonts w:ascii="Architect" w:hAnsi="Architect"/>
          <w:szCs w:val="24"/>
        </w:rPr>
      </w:pPr>
      <w:r>
        <w:rPr>
          <w:rFonts w:ascii="Arial" w:hAnsi="Arial" w:cs="Arial"/>
          <w:szCs w:val="24"/>
        </w:rPr>
        <w:t>The data will also provide to s</w:t>
      </w:r>
      <w:r w:rsidR="000C5FF8" w:rsidRPr="000C5FF8">
        <w:rPr>
          <w:rFonts w:ascii="Arial" w:hAnsi="Arial" w:cs="Arial"/>
          <w:szCs w:val="24"/>
        </w:rPr>
        <w:t xml:space="preserve">tates and the National Office an early signal for potential solvency problems, be useful in analyzing factors which give rise to the potential problems, and permit an evaluation of the effectiveness of the various approaches available to correct the problems detected.  </w:t>
      </w:r>
      <w:smartTag w:uri="urn:schemas-microsoft-com:office:smarttags" w:element="PersonName">
        <w:r w:rsidR="000C5FF8" w:rsidRPr="000C5FF8">
          <w:rPr>
            <w:rFonts w:ascii="Arial" w:hAnsi="Arial" w:cs="Arial"/>
            <w:szCs w:val="24"/>
          </w:rPr>
          <w:t>M</w:t>
        </w:r>
      </w:smartTag>
      <w:r w:rsidR="000C5FF8" w:rsidRPr="000C5FF8">
        <w:rPr>
          <w:rFonts w:ascii="Arial" w:hAnsi="Arial" w:cs="Arial"/>
          <w:szCs w:val="24"/>
        </w:rPr>
        <w:t>oreover, the data are requ</w:t>
      </w:r>
      <w:r>
        <w:rPr>
          <w:rFonts w:ascii="Arial" w:hAnsi="Arial" w:cs="Arial"/>
          <w:szCs w:val="24"/>
        </w:rPr>
        <w:t>ired as a basis for estimating s</w:t>
      </w:r>
      <w:r w:rsidR="000C5FF8" w:rsidRPr="000C5FF8">
        <w:rPr>
          <w:rFonts w:ascii="Arial" w:hAnsi="Arial" w:cs="Arial"/>
          <w:szCs w:val="24"/>
        </w:rPr>
        <w:t xml:space="preserve">tate average tax rates for the rate year.  Finally, the data are </w:t>
      </w:r>
      <w:r w:rsidR="00F06E32">
        <w:rPr>
          <w:rFonts w:ascii="Arial" w:hAnsi="Arial" w:cs="Arial"/>
          <w:szCs w:val="24"/>
        </w:rPr>
        <w:t>key components to the Significant Tax Measures</w:t>
      </w:r>
      <w:r w:rsidR="00781D71">
        <w:rPr>
          <w:rFonts w:ascii="Arial" w:hAnsi="Arial" w:cs="Arial"/>
          <w:szCs w:val="24"/>
        </w:rPr>
        <w:t xml:space="preserve"> Report.  The Significant Tax Measures Report provides the information necessary to evaluate and compare state U.I. tax systems</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Default="000C5FF8" w:rsidP="000C5FF8">
      <w:pPr>
        <w:autoSpaceDE w:val="0"/>
        <w:autoSpaceDN w:val="0"/>
        <w:ind w:left="540"/>
        <w:jc w:val="both"/>
        <w:rPr>
          <w:rFonts w:ascii="Arial" w:hAnsi="Arial" w:cs="Arial"/>
          <w:szCs w:val="24"/>
        </w:rPr>
      </w:pPr>
      <w:r w:rsidRPr="000C5FF8">
        <w:rPr>
          <w:rFonts w:ascii="Arial" w:hAnsi="Arial" w:cs="Arial"/>
          <w:szCs w:val="24"/>
        </w:rPr>
        <w:t>Thus, the foregoing information is of value to ETA in analyzing statutory provisions regarding experience rating, in prepari</w:t>
      </w:r>
      <w:r w:rsidR="00EF6514">
        <w:rPr>
          <w:rFonts w:ascii="Arial" w:hAnsi="Arial" w:cs="Arial"/>
          <w:szCs w:val="24"/>
        </w:rPr>
        <w:t>ng recommendations or advising s</w:t>
      </w:r>
      <w:r w:rsidRPr="000C5FF8">
        <w:rPr>
          <w:rFonts w:ascii="Arial" w:hAnsi="Arial" w:cs="Arial"/>
          <w:szCs w:val="24"/>
        </w:rPr>
        <w:t>tates on proposed legislation involving experience rating, and i</w:t>
      </w:r>
      <w:r w:rsidR="00EF6514">
        <w:rPr>
          <w:rFonts w:ascii="Arial" w:hAnsi="Arial" w:cs="Arial"/>
          <w:szCs w:val="24"/>
        </w:rPr>
        <w:t>n responding to inquiries from s</w:t>
      </w:r>
      <w:r w:rsidRPr="000C5FF8">
        <w:rPr>
          <w:rFonts w:ascii="Arial" w:hAnsi="Arial" w:cs="Arial"/>
          <w:szCs w:val="24"/>
        </w:rPr>
        <w:t xml:space="preserve">tate agencies, employer groups, unions and others.  Further, </w:t>
      </w:r>
      <w:r w:rsidR="00EF6514">
        <w:rPr>
          <w:rFonts w:ascii="Arial" w:hAnsi="Arial" w:cs="Arial"/>
          <w:szCs w:val="24"/>
        </w:rPr>
        <w:t>the data are a vital part of a s</w:t>
      </w:r>
      <w:r w:rsidRPr="000C5FF8">
        <w:rPr>
          <w:rFonts w:ascii="Arial" w:hAnsi="Arial" w:cs="Arial"/>
          <w:szCs w:val="24"/>
        </w:rPr>
        <w:t xml:space="preserve">tate's management information system and a tool for the administrator </w:t>
      </w:r>
      <w:r w:rsidR="00EF6514">
        <w:rPr>
          <w:rFonts w:ascii="Arial" w:hAnsi="Arial" w:cs="Arial"/>
          <w:szCs w:val="24"/>
        </w:rPr>
        <w:t>and legislators to enhance the s</w:t>
      </w:r>
      <w:r w:rsidRPr="000C5FF8">
        <w:rPr>
          <w:rFonts w:ascii="Arial" w:hAnsi="Arial" w:cs="Arial"/>
          <w:szCs w:val="24"/>
        </w:rPr>
        <w:t>tate experience rating system.</w:t>
      </w:r>
    </w:p>
    <w:p w:rsidR="00F8517E" w:rsidRDefault="00F8517E" w:rsidP="000C5FF8">
      <w:pPr>
        <w:autoSpaceDE w:val="0"/>
        <w:autoSpaceDN w:val="0"/>
        <w:ind w:left="540"/>
        <w:jc w:val="both"/>
        <w:rPr>
          <w:rFonts w:ascii="Arial" w:hAnsi="Arial" w:cs="Arial"/>
          <w:szCs w:val="24"/>
        </w:rPr>
      </w:pPr>
    </w:p>
    <w:p w:rsidR="00F8517E" w:rsidRDefault="00F8517E" w:rsidP="00F8517E">
      <w:pPr>
        <w:tabs>
          <w:tab w:val="left" w:pos="540"/>
        </w:tabs>
        <w:ind w:left="540"/>
        <w:jc w:val="both"/>
        <w:rPr>
          <w:rFonts w:ascii="Arial" w:hAnsi="Arial" w:cs="Arial"/>
        </w:rPr>
      </w:pPr>
      <w:r>
        <w:rPr>
          <w:rFonts w:ascii="Arial" w:hAnsi="Arial" w:cs="Arial"/>
        </w:rPr>
        <w:t xml:space="preserve">The average employer tax rate data reflects annual information about the taxing efforts in states relative to both taxable and total wages and allows comparison between states.  It is of use to the National Office, state agencies and the public.  For those states which have an employee tax, the amount of those taxes collected should be shown in the comments section of the report. </w:t>
      </w:r>
    </w:p>
    <w:p w:rsidR="00F8517E" w:rsidRPr="000C5FF8" w:rsidRDefault="00F8517E" w:rsidP="000C5FF8">
      <w:pPr>
        <w:autoSpaceDE w:val="0"/>
        <w:autoSpaceDN w:val="0"/>
        <w:ind w:left="540"/>
        <w:jc w:val="both"/>
        <w:rPr>
          <w:rFonts w:ascii="Architect" w:hAnsi="Architect"/>
          <w:szCs w:val="24"/>
        </w:rPr>
      </w:pP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0C5FF8" w:rsidP="00DB527C">
      <w:pPr>
        <w:tabs>
          <w:tab w:val="left" w:pos="540"/>
        </w:tabs>
        <w:autoSpaceDE w:val="0"/>
        <w:autoSpaceDN w:val="0"/>
        <w:ind w:left="540" w:hanging="540"/>
        <w:jc w:val="both"/>
        <w:rPr>
          <w:rFonts w:ascii="Architect" w:hAnsi="Architect"/>
          <w:szCs w:val="24"/>
        </w:rPr>
      </w:pPr>
      <w:r w:rsidRPr="000C5FF8">
        <w:rPr>
          <w:rFonts w:ascii="Arial" w:hAnsi="Arial" w:cs="Arial"/>
          <w:b/>
          <w:bCs/>
          <w:sz w:val="26"/>
          <w:szCs w:val="26"/>
        </w:rPr>
        <w:t>C.</w:t>
      </w:r>
      <w:r w:rsidR="00DB527C">
        <w:rPr>
          <w:rFonts w:ascii="Arial" w:hAnsi="Arial" w:cs="Arial"/>
          <w:b/>
          <w:bCs/>
          <w:sz w:val="26"/>
          <w:szCs w:val="26"/>
        </w:rPr>
        <w:tab/>
      </w:r>
      <w:r w:rsidRPr="000C5FF8">
        <w:rPr>
          <w:rFonts w:ascii="Arial" w:hAnsi="Arial" w:cs="Arial"/>
          <w:b/>
          <w:bCs/>
          <w:sz w:val="26"/>
          <w:szCs w:val="26"/>
        </w:rPr>
        <w:t>Due Date and Transmittal</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EF6514" w:rsidP="00DB527C">
      <w:pPr>
        <w:tabs>
          <w:tab w:val="left" w:pos="540"/>
        </w:tabs>
        <w:autoSpaceDE w:val="0"/>
        <w:autoSpaceDN w:val="0"/>
        <w:ind w:left="540"/>
        <w:jc w:val="both"/>
        <w:rPr>
          <w:rFonts w:ascii="Architect" w:hAnsi="Architect"/>
          <w:szCs w:val="24"/>
        </w:rPr>
      </w:pPr>
      <w:r>
        <w:rPr>
          <w:rFonts w:ascii="Arial" w:hAnsi="Arial" w:cs="Arial"/>
          <w:szCs w:val="24"/>
        </w:rPr>
        <w:t>All s</w:t>
      </w:r>
      <w:r w:rsidR="000C5FF8" w:rsidRPr="000C5FF8">
        <w:rPr>
          <w:rFonts w:ascii="Arial" w:hAnsi="Arial" w:cs="Arial"/>
          <w:szCs w:val="24"/>
        </w:rPr>
        <w:t>tates permitting rate variations based on experience rating (i.e., have an experience rating system in place) should submit ETA 204 reports.  If experience rating is suspended for a given year, only sections A and B need be submitted.  Notification of the suspension should be indicated in the comments section.</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B8642A" w:rsidRPr="00B8642A" w:rsidRDefault="00B8642A" w:rsidP="00B8642A">
      <w:pPr>
        <w:tabs>
          <w:tab w:val="left" w:pos="540"/>
        </w:tabs>
        <w:autoSpaceDE w:val="0"/>
        <w:autoSpaceDN w:val="0"/>
        <w:ind w:left="540"/>
        <w:jc w:val="both"/>
        <w:rPr>
          <w:rFonts w:ascii="Arial" w:hAnsi="Arial" w:cs="Arial"/>
          <w:szCs w:val="24"/>
        </w:rPr>
      </w:pPr>
      <w:r w:rsidRPr="00B8642A">
        <w:rPr>
          <w:rFonts w:ascii="Arial" w:hAnsi="Arial" w:cs="Arial"/>
          <w:szCs w:val="24"/>
        </w:rPr>
        <w:t>This report is due in the National Office on the 30</w:t>
      </w:r>
      <w:r w:rsidRPr="00B8642A">
        <w:rPr>
          <w:rFonts w:ascii="Arial" w:hAnsi="Arial" w:cs="Arial"/>
          <w:szCs w:val="24"/>
          <w:vertAlign w:val="superscript"/>
        </w:rPr>
        <w:t>th</w:t>
      </w:r>
      <w:r w:rsidRPr="00B8642A">
        <w:rPr>
          <w:rFonts w:ascii="Arial" w:hAnsi="Arial" w:cs="Arial"/>
          <w:szCs w:val="24"/>
        </w:rPr>
        <w:t xml:space="preserve"> day of the 4th month (April 30 for most states)</w:t>
      </w:r>
      <w:r w:rsidR="003A350A">
        <w:rPr>
          <w:rFonts w:ascii="Arial" w:hAnsi="Arial" w:cs="Arial"/>
          <w:szCs w:val="24"/>
        </w:rPr>
        <w:t xml:space="preserve"> of</w:t>
      </w:r>
      <w:r w:rsidRPr="00B8642A">
        <w:rPr>
          <w:rFonts w:ascii="Arial" w:hAnsi="Arial" w:cs="Arial"/>
          <w:szCs w:val="24"/>
        </w:rPr>
        <w:t xml:space="preserve"> the rate year to which the report relates.  All states are required to submit lines 401 &amp; 402 by April 30 of the </w:t>
      </w:r>
      <w:r w:rsidR="005C28DC">
        <w:rPr>
          <w:rFonts w:ascii="Arial" w:hAnsi="Arial" w:cs="Arial"/>
          <w:szCs w:val="24"/>
        </w:rPr>
        <w:t>calendar</w:t>
      </w:r>
      <w:r w:rsidRPr="00B8642A">
        <w:rPr>
          <w:rFonts w:ascii="Arial" w:hAnsi="Arial" w:cs="Arial"/>
          <w:szCs w:val="24"/>
        </w:rPr>
        <w:t xml:space="preserve"> year to which </w:t>
      </w:r>
      <w:r w:rsidR="005C28DC">
        <w:rPr>
          <w:rFonts w:ascii="Arial" w:hAnsi="Arial" w:cs="Arial"/>
          <w:szCs w:val="24"/>
        </w:rPr>
        <w:t xml:space="preserve">those lines </w:t>
      </w:r>
      <w:r w:rsidRPr="00B8642A">
        <w:rPr>
          <w:rFonts w:ascii="Arial" w:hAnsi="Arial" w:cs="Arial"/>
          <w:szCs w:val="24"/>
        </w:rPr>
        <w:t>relate.</w:t>
      </w:r>
      <w:r w:rsidR="005C28DC">
        <w:rPr>
          <w:rFonts w:ascii="Arial" w:hAnsi="Arial" w:cs="Arial"/>
          <w:szCs w:val="24"/>
        </w:rPr>
        <w:t xml:space="preserve">  For example, a state with a rate year starting July 1 must report average </w:t>
      </w:r>
      <w:r w:rsidR="005C28DC">
        <w:rPr>
          <w:rFonts w:ascii="Arial" w:hAnsi="Arial" w:cs="Arial"/>
          <w:szCs w:val="24"/>
        </w:rPr>
        <w:lastRenderedPageBreak/>
        <w:t>tax rates for the current calendar year by April 30 even though the full report is not due until October 3</w:t>
      </w:r>
      <w:r w:rsidR="007C06D5">
        <w:rPr>
          <w:rFonts w:ascii="Arial" w:hAnsi="Arial" w:cs="Arial"/>
          <w:szCs w:val="24"/>
        </w:rPr>
        <w:t>1</w:t>
      </w:r>
      <w:r w:rsidR="005C28DC">
        <w:rPr>
          <w:rFonts w:ascii="Arial" w:hAnsi="Arial" w:cs="Arial"/>
          <w:szCs w:val="24"/>
        </w:rPr>
        <w:t>.</w:t>
      </w:r>
      <w:r w:rsidRPr="00B8642A">
        <w:rPr>
          <w:rFonts w:ascii="Arial" w:hAnsi="Arial" w:cs="Arial"/>
          <w:szCs w:val="24"/>
        </w:rPr>
        <w:t xml:space="preserve">  All sections of the ETA204 report, including Section C, must be report</w:t>
      </w:r>
      <w:r w:rsidR="005C28DC">
        <w:rPr>
          <w:rFonts w:ascii="Arial" w:hAnsi="Arial" w:cs="Arial"/>
          <w:szCs w:val="24"/>
        </w:rPr>
        <w:t xml:space="preserve">ed </w:t>
      </w:r>
      <w:r w:rsidRPr="00B8642A">
        <w:rPr>
          <w:rFonts w:ascii="Arial" w:hAnsi="Arial" w:cs="Arial"/>
          <w:szCs w:val="24"/>
        </w:rPr>
        <w:t>electronically.  Sections A &amp; B must be transmitted before Section C can be transmitted.</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0C5FF8" w:rsidP="00DB527C">
      <w:pPr>
        <w:tabs>
          <w:tab w:val="left" w:pos="540"/>
        </w:tabs>
        <w:autoSpaceDE w:val="0"/>
        <w:autoSpaceDN w:val="0"/>
        <w:ind w:left="540" w:hanging="540"/>
        <w:jc w:val="both"/>
        <w:rPr>
          <w:rFonts w:ascii="Architect" w:hAnsi="Architect"/>
          <w:szCs w:val="24"/>
        </w:rPr>
      </w:pPr>
      <w:r w:rsidRPr="000C5FF8">
        <w:rPr>
          <w:rFonts w:ascii="Arial" w:hAnsi="Arial" w:cs="Arial"/>
          <w:b/>
          <w:bCs/>
          <w:sz w:val="26"/>
          <w:szCs w:val="26"/>
        </w:rPr>
        <w:t>D. </w:t>
      </w:r>
      <w:r w:rsidR="00DB527C">
        <w:rPr>
          <w:rFonts w:ascii="Arial" w:hAnsi="Arial" w:cs="Arial"/>
          <w:b/>
          <w:bCs/>
          <w:sz w:val="26"/>
          <w:szCs w:val="26"/>
        </w:rPr>
        <w:tab/>
      </w:r>
      <w:r w:rsidRPr="000C5FF8">
        <w:rPr>
          <w:rFonts w:ascii="Arial" w:hAnsi="Arial" w:cs="Arial"/>
          <w:b/>
          <w:bCs/>
          <w:sz w:val="26"/>
          <w:szCs w:val="26"/>
        </w:rPr>
        <w:t>General Reporting Instructions</w:t>
      </w:r>
    </w:p>
    <w:p w:rsidR="000C5FF8" w:rsidRPr="000C5FF8" w:rsidRDefault="000C5FF8" w:rsidP="009154EA">
      <w:pPr>
        <w:autoSpaceDE w:val="0"/>
        <w:autoSpaceDN w:val="0"/>
        <w:jc w:val="both"/>
        <w:rPr>
          <w:szCs w:val="24"/>
        </w:rPr>
      </w:pPr>
      <w:r w:rsidRPr="000C5FF8">
        <w:rPr>
          <w:rFonts w:ascii="Arial" w:hAnsi="Arial" w:cs="Arial"/>
          <w:szCs w:val="24"/>
        </w:rPr>
        <w:t> </w:t>
      </w:r>
    </w:p>
    <w:p w:rsidR="000C5FF8" w:rsidRPr="000C5FF8" w:rsidRDefault="000C5FF8" w:rsidP="00DB527C">
      <w:pPr>
        <w:tabs>
          <w:tab w:val="left" w:pos="540"/>
        </w:tabs>
        <w:autoSpaceDE w:val="0"/>
        <w:autoSpaceDN w:val="0"/>
        <w:ind w:left="540"/>
        <w:jc w:val="both"/>
        <w:rPr>
          <w:rFonts w:ascii="Architect" w:hAnsi="Architect"/>
          <w:szCs w:val="24"/>
        </w:rPr>
      </w:pPr>
      <w:r w:rsidRPr="000C5FF8">
        <w:rPr>
          <w:rFonts w:ascii="Arial" w:hAnsi="Arial" w:cs="Arial"/>
          <w:szCs w:val="24"/>
        </w:rPr>
        <w:t>Sections A, B, and C of the report should follow the format pres</w:t>
      </w:r>
      <w:r w:rsidR="00EF6514">
        <w:rPr>
          <w:rFonts w:ascii="Arial" w:hAnsi="Arial" w:cs="Arial"/>
          <w:szCs w:val="24"/>
        </w:rPr>
        <w:t>cribed in these instructions.  S</w:t>
      </w:r>
      <w:r w:rsidRPr="000C5FF8">
        <w:rPr>
          <w:rFonts w:ascii="Arial" w:hAnsi="Arial" w:cs="Arial"/>
          <w:szCs w:val="24"/>
        </w:rPr>
        <w:t>tates that use a combination of experience rating methods should decide which system is the predominant system, and report as if the state used the predominant system. In the abs</w:t>
      </w:r>
      <w:r w:rsidR="00EF6514">
        <w:rPr>
          <w:rFonts w:ascii="Arial" w:hAnsi="Arial" w:cs="Arial"/>
          <w:szCs w:val="24"/>
        </w:rPr>
        <w:t>ence of significant changes in s</w:t>
      </w:r>
      <w:r w:rsidRPr="000C5FF8">
        <w:rPr>
          <w:rFonts w:ascii="Arial" w:hAnsi="Arial" w:cs="Arial"/>
          <w:szCs w:val="24"/>
        </w:rPr>
        <w:t>tate UI laws from year</w:t>
      </w:r>
      <w:r w:rsidR="00EF6514">
        <w:rPr>
          <w:rFonts w:ascii="Arial" w:hAnsi="Arial" w:cs="Arial"/>
          <w:szCs w:val="24"/>
        </w:rPr>
        <w:t xml:space="preserve"> to year, it is important that s</w:t>
      </w:r>
      <w:r w:rsidRPr="000C5FF8">
        <w:rPr>
          <w:rFonts w:ascii="Arial" w:hAnsi="Arial" w:cs="Arial"/>
          <w:szCs w:val="24"/>
        </w:rPr>
        <w:t>tates in this situation should be consistent in choosing which experience rating system predominates.</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0C5FF8" w:rsidP="00DB527C">
      <w:pPr>
        <w:tabs>
          <w:tab w:val="left" w:pos="540"/>
        </w:tabs>
        <w:autoSpaceDE w:val="0"/>
        <w:autoSpaceDN w:val="0"/>
        <w:ind w:left="540"/>
        <w:jc w:val="both"/>
        <w:rPr>
          <w:rFonts w:ascii="Architect" w:hAnsi="Architect"/>
          <w:szCs w:val="24"/>
        </w:rPr>
      </w:pPr>
      <w:smartTag w:uri="urn:schemas-microsoft-com:office:smarttags" w:element="State">
        <w:r w:rsidRPr="000C5FF8">
          <w:rPr>
            <w:rFonts w:ascii="Arial" w:hAnsi="Arial" w:cs="Arial"/>
            <w:szCs w:val="24"/>
          </w:rPr>
          <w:t>Alaska</w:t>
        </w:r>
      </w:smartTag>
      <w:r w:rsidRPr="000C5FF8">
        <w:rPr>
          <w:rFonts w:ascii="Arial" w:hAnsi="Arial" w:cs="Arial"/>
          <w:szCs w:val="24"/>
        </w:rPr>
        <w:t xml:space="preserve">, with a Payroll Decline system of experience rating, and </w:t>
      </w:r>
      <w:smartTag w:uri="urn:schemas-microsoft-com:office:smarttags" w:element="State">
        <w:r w:rsidRPr="000C5FF8">
          <w:rPr>
            <w:rFonts w:ascii="Arial" w:hAnsi="Arial" w:cs="Arial"/>
            <w:szCs w:val="24"/>
          </w:rPr>
          <w:t>Delaware</w:t>
        </w:r>
      </w:smartTag>
      <w:r w:rsidRPr="000C5FF8">
        <w:rPr>
          <w:rFonts w:ascii="Arial" w:hAnsi="Arial" w:cs="Arial"/>
          <w:szCs w:val="24"/>
        </w:rPr>
        <w:t xml:space="preserve"> and </w:t>
      </w:r>
      <w:smartTag w:uri="urn:schemas-microsoft-com:office:smarttags" w:element="place">
        <w:smartTag w:uri="urn:schemas-microsoft-com:office:smarttags" w:element="State">
          <w:r w:rsidRPr="000C5FF8">
            <w:rPr>
              <w:rFonts w:ascii="Arial" w:hAnsi="Arial" w:cs="Arial"/>
              <w:szCs w:val="24"/>
            </w:rPr>
            <w:t>Oklahoma</w:t>
          </w:r>
        </w:smartTag>
      </w:smartTag>
      <w:r w:rsidR="00FF28D2">
        <w:rPr>
          <w:rFonts w:ascii="Arial" w:hAnsi="Arial" w:cs="Arial"/>
          <w:szCs w:val="24"/>
        </w:rPr>
        <w:t>,</w:t>
      </w:r>
      <w:r w:rsidRPr="000C5FF8">
        <w:rPr>
          <w:rFonts w:ascii="Arial" w:hAnsi="Arial" w:cs="Arial"/>
          <w:szCs w:val="24"/>
        </w:rPr>
        <w:t xml:space="preserve"> with Benefit Wage Ratio systems of experience rating, are exempt from filing section C of this report.</w:t>
      </w:r>
    </w:p>
    <w:p w:rsidR="000C5FF8" w:rsidRPr="000C5FF8" w:rsidRDefault="000C5FF8" w:rsidP="000C5FF8">
      <w:pPr>
        <w:autoSpaceDE w:val="0"/>
        <w:autoSpaceDN w:val="0"/>
        <w:jc w:val="both"/>
        <w:rPr>
          <w:rFonts w:ascii="Architect" w:hAnsi="Architect"/>
          <w:szCs w:val="24"/>
        </w:rPr>
      </w:pPr>
      <w:bookmarkStart w:id="1" w:name="QuickMark"/>
      <w:bookmarkEnd w:id="1"/>
      <w:r w:rsidRPr="000C5FF8">
        <w:rPr>
          <w:rFonts w:ascii="Arial" w:hAnsi="Arial" w:cs="Arial"/>
          <w:szCs w:val="24"/>
        </w:rPr>
        <w:t> </w:t>
      </w:r>
    </w:p>
    <w:p w:rsidR="000C5FF8" w:rsidRPr="000C5FF8" w:rsidRDefault="000C5FF8" w:rsidP="00DB527C">
      <w:pPr>
        <w:tabs>
          <w:tab w:val="left" w:pos="540"/>
        </w:tabs>
        <w:autoSpaceDE w:val="0"/>
        <w:autoSpaceDN w:val="0"/>
        <w:ind w:left="540"/>
        <w:jc w:val="both"/>
        <w:rPr>
          <w:rFonts w:ascii="Architect" w:hAnsi="Architect"/>
          <w:szCs w:val="24"/>
        </w:rPr>
      </w:pPr>
      <w:r w:rsidRPr="000C5FF8">
        <w:rPr>
          <w:rFonts w:ascii="Arial" w:hAnsi="Arial" w:cs="Arial"/>
          <w:szCs w:val="24"/>
        </w:rPr>
        <w:t>For Section C</w:t>
      </w:r>
      <w:r w:rsidR="00B8642A">
        <w:rPr>
          <w:rFonts w:ascii="Arial" w:hAnsi="Arial" w:cs="Arial"/>
          <w:szCs w:val="24"/>
        </w:rPr>
        <w:t xml:space="preserve"> only</w:t>
      </w:r>
      <w:r w:rsidRPr="000C5FF8">
        <w:rPr>
          <w:rFonts w:ascii="Arial" w:hAnsi="Arial" w:cs="Arial"/>
          <w:szCs w:val="24"/>
        </w:rPr>
        <w:t xml:space="preserve">, columns 3 through 6 </w:t>
      </w:r>
      <w:r w:rsidR="00B8642A">
        <w:rPr>
          <w:rFonts w:ascii="Arial" w:hAnsi="Arial" w:cs="Arial"/>
          <w:szCs w:val="24"/>
        </w:rPr>
        <w:t>must</w:t>
      </w:r>
      <w:r w:rsidR="00B8642A" w:rsidRPr="000C5FF8">
        <w:rPr>
          <w:rFonts w:ascii="Arial" w:hAnsi="Arial" w:cs="Arial"/>
          <w:szCs w:val="24"/>
        </w:rPr>
        <w:t xml:space="preserve"> </w:t>
      </w:r>
      <w:r w:rsidRPr="000C5FF8">
        <w:rPr>
          <w:rFonts w:ascii="Arial" w:hAnsi="Arial" w:cs="Arial"/>
          <w:szCs w:val="24"/>
        </w:rPr>
        <w:t xml:space="preserve">be expressed in thousands.  Subtotals and totals are required for all columns, and they are calculated by summing the appropriate column.  The sum of Section C, Column </w:t>
      </w:r>
      <w:r w:rsidR="00CA008D">
        <w:rPr>
          <w:rFonts w:ascii="Arial" w:hAnsi="Arial" w:cs="Arial"/>
          <w:szCs w:val="24"/>
        </w:rPr>
        <w:t>5</w:t>
      </w:r>
      <w:r w:rsidRPr="000C5FF8">
        <w:rPr>
          <w:rFonts w:ascii="Arial" w:hAnsi="Arial" w:cs="Arial"/>
          <w:szCs w:val="24"/>
        </w:rPr>
        <w:t xml:space="preserve"> (Benefits Charged) should equal or be very close to the total benefits charged reported in Section B.6.a.1.</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0C5FF8" w:rsidP="00DB527C">
      <w:pPr>
        <w:tabs>
          <w:tab w:val="left" w:pos="540"/>
        </w:tabs>
        <w:autoSpaceDE w:val="0"/>
        <w:autoSpaceDN w:val="0"/>
        <w:ind w:left="540"/>
        <w:jc w:val="both"/>
        <w:rPr>
          <w:rFonts w:ascii="Architect" w:hAnsi="Architect"/>
          <w:szCs w:val="24"/>
        </w:rPr>
      </w:pPr>
      <w:r w:rsidRPr="000C5FF8">
        <w:rPr>
          <w:rFonts w:ascii="Arial" w:hAnsi="Arial" w:cs="Arial"/>
          <w:szCs w:val="24"/>
        </w:rPr>
        <w:t>Entries should be made for all items.   If no activity corresponding to the items occurred during the report period, a zero should be entered.  A report containing missing data cannot be sent to the National Office.  Edit checks can be found in Handbook 402, Unemployment Insurance Required Reports User</w:t>
      </w:r>
      <w:r w:rsidR="00240D4E">
        <w:rPr>
          <w:rFonts w:ascii="Arial" w:hAnsi="Arial" w:cs="Arial"/>
          <w:szCs w:val="24"/>
        </w:rPr>
        <w:t>’</w:t>
      </w:r>
      <w:r w:rsidRPr="000C5FF8">
        <w:rPr>
          <w:rFonts w:ascii="Arial" w:hAnsi="Arial" w:cs="Arial"/>
          <w:szCs w:val="24"/>
        </w:rPr>
        <w:t xml:space="preserve">s </w:t>
      </w:r>
      <w:smartTag w:uri="urn:schemas-microsoft-com:office:smarttags" w:element="PersonName">
        <w:r w:rsidRPr="000C5FF8">
          <w:rPr>
            <w:rFonts w:ascii="Arial" w:hAnsi="Arial" w:cs="Arial"/>
            <w:szCs w:val="24"/>
          </w:rPr>
          <w:t>M</w:t>
        </w:r>
      </w:smartTag>
      <w:r w:rsidRPr="000C5FF8">
        <w:rPr>
          <w:rFonts w:ascii="Arial" w:hAnsi="Arial" w:cs="Arial"/>
          <w:szCs w:val="24"/>
        </w:rPr>
        <w:t xml:space="preserve">anual, Appendix C. </w:t>
      </w:r>
    </w:p>
    <w:p w:rsidR="000C5FF8" w:rsidRPr="000C5FF8" w:rsidRDefault="000C5FF8" w:rsidP="000C5FF8">
      <w:pPr>
        <w:autoSpaceDE w:val="0"/>
        <w:autoSpaceDN w:val="0"/>
        <w:ind w:firstLine="540"/>
        <w:jc w:val="both"/>
        <w:rPr>
          <w:rFonts w:ascii="Architect" w:hAnsi="Architect"/>
          <w:szCs w:val="24"/>
        </w:rPr>
      </w:pPr>
      <w:r w:rsidRPr="000C5FF8">
        <w:rPr>
          <w:rFonts w:ascii="Arial" w:hAnsi="Arial" w:cs="Arial"/>
          <w:szCs w:val="24"/>
        </w:rPr>
        <w:t> </w:t>
      </w:r>
    </w:p>
    <w:p w:rsidR="000C5FF8" w:rsidRPr="000C5FF8" w:rsidRDefault="000C5FF8" w:rsidP="00DB527C">
      <w:pPr>
        <w:tabs>
          <w:tab w:val="left" w:pos="540"/>
        </w:tabs>
        <w:autoSpaceDE w:val="0"/>
        <w:autoSpaceDN w:val="0"/>
        <w:ind w:left="540" w:hanging="540"/>
        <w:jc w:val="both"/>
        <w:rPr>
          <w:rFonts w:ascii="Architect" w:hAnsi="Architect"/>
          <w:szCs w:val="24"/>
        </w:rPr>
      </w:pPr>
      <w:r w:rsidRPr="000C5FF8">
        <w:rPr>
          <w:rFonts w:ascii="Arial" w:hAnsi="Arial" w:cs="Arial"/>
          <w:b/>
          <w:bCs/>
          <w:sz w:val="26"/>
          <w:szCs w:val="26"/>
        </w:rPr>
        <w:t>E.    Definitions</w:t>
      </w:r>
      <w:r w:rsidRPr="000C5FF8">
        <w:rPr>
          <w:rFonts w:ascii="Arial" w:hAnsi="Arial" w:cs="Arial"/>
          <w:szCs w:val="24"/>
        </w:rPr>
        <w:t>.</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0C5FF8" w:rsidP="00DB527C">
      <w:pPr>
        <w:tabs>
          <w:tab w:val="left" w:pos="1080"/>
        </w:tabs>
        <w:autoSpaceDE w:val="0"/>
        <w:autoSpaceDN w:val="0"/>
        <w:ind w:left="1080" w:hanging="540"/>
        <w:jc w:val="both"/>
        <w:rPr>
          <w:rFonts w:ascii="Architect" w:hAnsi="Architect"/>
          <w:szCs w:val="24"/>
        </w:rPr>
      </w:pPr>
      <w:r w:rsidRPr="000C5FF8">
        <w:rPr>
          <w:rFonts w:ascii="Arial" w:hAnsi="Arial" w:cs="Arial"/>
          <w:szCs w:val="24"/>
        </w:rPr>
        <w:t>1.</w:t>
      </w:r>
      <w:r w:rsidR="00DB527C">
        <w:rPr>
          <w:rFonts w:ascii="Arial" w:hAnsi="Arial" w:cs="Arial"/>
          <w:szCs w:val="24"/>
        </w:rPr>
        <w:tab/>
      </w:r>
      <w:r w:rsidRPr="000C5FF8">
        <w:rPr>
          <w:rFonts w:ascii="Arial" w:hAnsi="Arial" w:cs="Arial"/>
          <w:szCs w:val="24"/>
          <w:u w:val="single"/>
        </w:rPr>
        <w:t>All Subject Accounts</w:t>
      </w:r>
      <w:r w:rsidRPr="000C5FF8">
        <w:rPr>
          <w:rFonts w:ascii="Arial" w:hAnsi="Arial" w:cs="Arial"/>
          <w:szCs w:val="24"/>
        </w:rPr>
        <w:t xml:space="preserve">.  Subject Accounts, for purposes of the ETA 204 report, should consist only of the accounts of those active employers who were declared accountable or subject prior to either the beginning of the new rate year or the date designated by law as the </w:t>
      </w:r>
      <w:r w:rsidR="00EF6514">
        <w:rPr>
          <w:rFonts w:ascii="Arial" w:hAnsi="Arial" w:cs="Arial"/>
          <w:szCs w:val="24"/>
        </w:rPr>
        <w:t>computation date.  Accounts of s</w:t>
      </w:r>
      <w:r w:rsidRPr="000C5FF8">
        <w:rPr>
          <w:rFonts w:ascii="Arial" w:hAnsi="Arial" w:cs="Arial"/>
          <w:szCs w:val="24"/>
        </w:rPr>
        <w:t xml:space="preserve">tate or local governments, or their instrumentalities, or other units which make payments in lieu of contributions on a reimbursable basis should be included only in sections </w:t>
      </w:r>
      <w:smartTag w:uri="urn:schemas:contacts" w:element="GivenName">
        <w:r w:rsidRPr="000C5FF8">
          <w:rPr>
            <w:rFonts w:ascii="Arial" w:hAnsi="Arial" w:cs="Arial"/>
            <w:szCs w:val="24"/>
          </w:rPr>
          <w:t>A.2.</w:t>
        </w:r>
      </w:smartTag>
      <w:r w:rsidRPr="000C5FF8">
        <w:rPr>
          <w:rFonts w:ascii="Arial" w:hAnsi="Arial" w:cs="Arial"/>
          <w:szCs w:val="24"/>
        </w:rPr>
        <w:t xml:space="preserve">, </w:t>
      </w:r>
      <w:smartTag w:uri="urn:schemas:contacts" w:element="GivenName">
        <w:r w:rsidRPr="000C5FF8">
          <w:rPr>
            <w:rFonts w:ascii="Arial" w:hAnsi="Arial" w:cs="Arial"/>
            <w:szCs w:val="24"/>
          </w:rPr>
          <w:t>B.5.</w:t>
        </w:r>
      </w:smartTag>
      <w:r w:rsidRPr="000C5FF8">
        <w:rPr>
          <w:rFonts w:ascii="Arial" w:hAnsi="Arial" w:cs="Arial"/>
          <w:szCs w:val="24"/>
        </w:rPr>
        <w:t>, and B.7 of the report.  These reimbursable accounts should be excluded from all other entries.  Thus, all accounts for employers who were declared</w:t>
      </w:r>
      <w:r w:rsidR="00EF6514">
        <w:rPr>
          <w:rFonts w:ascii="Arial" w:hAnsi="Arial" w:cs="Arial"/>
          <w:szCs w:val="24"/>
        </w:rPr>
        <w:t xml:space="preserve"> accountable or subject to the s</w:t>
      </w:r>
      <w:r w:rsidRPr="000C5FF8">
        <w:rPr>
          <w:rFonts w:ascii="Arial" w:hAnsi="Arial" w:cs="Arial"/>
          <w:szCs w:val="24"/>
        </w:rPr>
        <w:t>tate law prior to the date chosen, and who were active in all or part of the 12-month period covered by the report and were charged or chargeable for benefits (or benefit wages) during that period, are included.  All subject accounts for active employers declared accountable or subject on or subsequent to the date chosen are excluded.</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lastRenderedPageBreak/>
        <w:t> </w:t>
      </w:r>
    </w:p>
    <w:p w:rsidR="000C5FF8" w:rsidRPr="000C5FF8" w:rsidRDefault="000C5FF8" w:rsidP="00DB527C">
      <w:pPr>
        <w:tabs>
          <w:tab w:val="left" w:pos="1080"/>
        </w:tabs>
        <w:autoSpaceDE w:val="0"/>
        <w:autoSpaceDN w:val="0"/>
        <w:ind w:left="1080" w:hanging="540"/>
        <w:jc w:val="both"/>
        <w:rPr>
          <w:rFonts w:ascii="Architect" w:hAnsi="Architect"/>
          <w:szCs w:val="24"/>
        </w:rPr>
      </w:pPr>
      <w:r w:rsidRPr="000C5FF8">
        <w:rPr>
          <w:rFonts w:ascii="Arial" w:hAnsi="Arial" w:cs="Arial"/>
          <w:szCs w:val="24"/>
        </w:rPr>
        <w:t>2.</w:t>
      </w:r>
      <w:r w:rsidR="00DB527C">
        <w:rPr>
          <w:rFonts w:ascii="Arial" w:hAnsi="Arial" w:cs="Arial"/>
          <w:szCs w:val="24"/>
        </w:rPr>
        <w:tab/>
      </w:r>
      <w:r w:rsidRPr="000C5FF8">
        <w:rPr>
          <w:rFonts w:ascii="Arial" w:hAnsi="Arial" w:cs="Arial"/>
          <w:szCs w:val="24"/>
          <w:u w:val="single"/>
        </w:rPr>
        <w:t>Total Payroll</w:t>
      </w:r>
      <w:r w:rsidRPr="000C5FF8">
        <w:rPr>
          <w:rFonts w:ascii="Arial" w:hAnsi="Arial" w:cs="Arial"/>
          <w:szCs w:val="24"/>
        </w:rPr>
        <w:t>.  Total payroll is the total amount of wages paid or payable (d</w:t>
      </w:r>
      <w:r w:rsidR="00EF6514">
        <w:rPr>
          <w:rFonts w:ascii="Arial" w:hAnsi="Arial" w:cs="Arial"/>
          <w:szCs w:val="24"/>
        </w:rPr>
        <w:t>epending on the wording of the s</w:t>
      </w:r>
      <w:r w:rsidRPr="000C5FF8">
        <w:rPr>
          <w:rFonts w:ascii="Arial" w:hAnsi="Arial" w:cs="Arial"/>
          <w:szCs w:val="24"/>
        </w:rPr>
        <w:t>tate law) to covered workers by employers su</w:t>
      </w:r>
      <w:r w:rsidR="00EF6514">
        <w:rPr>
          <w:rFonts w:ascii="Arial" w:hAnsi="Arial" w:cs="Arial"/>
          <w:szCs w:val="24"/>
        </w:rPr>
        <w:t>bject to the provisions of the s</w:t>
      </w:r>
      <w:r w:rsidRPr="000C5FF8">
        <w:rPr>
          <w:rFonts w:ascii="Arial" w:hAnsi="Arial" w:cs="Arial"/>
          <w:szCs w:val="24"/>
        </w:rPr>
        <w:t xml:space="preserve">tate unemployment insurance law for services performed during the 12 months ending with the computation date.  Total wages include both taxable wages, defined below, and the amount of wages which are in excess of the wages subject to the </w:t>
      </w:r>
      <w:r w:rsidR="00EF6514">
        <w:rPr>
          <w:rFonts w:ascii="Arial" w:hAnsi="Arial" w:cs="Arial"/>
          <w:szCs w:val="24"/>
        </w:rPr>
        <w:t>contribution provisions of the s</w:t>
      </w:r>
      <w:r w:rsidRPr="000C5FF8">
        <w:rPr>
          <w:rFonts w:ascii="Arial" w:hAnsi="Arial" w:cs="Arial"/>
          <w:szCs w:val="24"/>
        </w:rPr>
        <w:t>tate law.</w:t>
      </w:r>
    </w:p>
    <w:p w:rsidR="000C5FF8" w:rsidRPr="000C5FF8" w:rsidRDefault="000C5FF8" w:rsidP="00E27D07">
      <w:pPr>
        <w:autoSpaceDE w:val="0"/>
        <w:autoSpaceDN w:val="0"/>
        <w:jc w:val="both"/>
        <w:rPr>
          <w:szCs w:val="24"/>
        </w:rPr>
      </w:pPr>
      <w:r w:rsidRPr="000C5FF8">
        <w:rPr>
          <w:rFonts w:ascii="Arial" w:hAnsi="Arial" w:cs="Arial"/>
          <w:szCs w:val="24"/>
        </w:rPr>
        <w:t> </w:t>
      </w:r>
    </w:p>
    <w:p w:rsidR="00DF1CEA" w:rsidRDefault="000C5FF8" w:rsidP="00E27D07">
      <w:pPr>
        <w:tabs>
          <w:tab w:val="left" w:pos="1080"/>
        </w:tabs>
        <w:autoSpaceDE w:val="0"/>
        <w:autoSpaceDN w:val="0"/>
        <w:ind w:left="1080" w:hanging="540"/>
        <w:jc w:val="both"/>
        <w:rPr>
          <w:rFonts w:ascii="Arial" w:hAnsi="Arial" w:cs="Arial"/>
          <w:szCs w:val="24"/>
        </w:rPr>
      </w:pPr>
      <w:r w:rsidRPr="000C5FF8">
        <w:rPr>
          <w:rFonts w:ascii="Arial" w:hAnsi="Arial" w:cs="Arial"/>
          <w:szCs w:val="24"/>
        </w:rPr>
        <w:t>3.</w:t>
      </w:r>
      <w:r w:rsidR="00DB527C">
        <w:rPr>
          <w:rFonts w:ascii="Arial" w:hAnsi="Arial" w:cs="Arial"/>
          <w:szCs w:val="24"/>
        </w:rPr>
        <w:tab/>
      </w:r>
      <w:r w:rsidRPr="000C5FF8">
        <w:rPr>
          <w:rFonts w:ascii="Arial" w:hAnsi="Arial" w:cs="Arial"/>
          <w:szCs w:val="24"/>
          <w:u w:val="single"/>
        </w:rPr>
        <w:t>Taxable Payroll</w:t>
      </w:r>
      <w:r w:rsidRPr="000C5FF8">
        <w:rPr>
          <w:rFonts w:ascii="Arial" w:hAnsi="Arial" w:cs="Arial"/>
          <w:szCs w:val="24"/>
        </w:rPr>
        <w:t xml:space="preserve">.  Taxable payroll is the part of total payroll which is subject to the </w:t>
      </w:r>
      <w:r w:rsidR="00EF6514">
        <w:rPr>
          <w:rFonts w:ascii="Arial" w:hAnsi="Arial" w:cs="Arial"/>
          <w:szCs w:val="24"/>
        </w:rPr>
        <w:t>contribution provisions of the s</w:t>
      </w:r>
      <w:r w:rsidRPr="000C5FF8">
        <w:rPr>
          <w:rFonts w:ascii="Arial" w:hAnsi="Arial" w:cs="Arial"/>
          <w:szCs w:val="24"/>
        </w:rPr>
        <w:t>tate unemployment insurance law (i.e.,</w:t>
      </w:r>
      <w:r w:rsidR="00EF6514">
        <w:rPr>
          <w:rFonts w:ascii="Arial" w:hAnsi="Arial" w:cs="Arial"/>
          <w:szCs w:val="24"/>
        </w:rPr>
        <w:t xml:space="preserve"> wages up to and including the s</w:t>
      </w:r>
      <w:r w:rsidRPr="000C5FF8">
        <w:rPr>
          <w:rFonts w:ascii="Arial" w:hAnsi="Arial" w:cs="Arial"/>
          <w:szCs w:val="24"/>
        </w:rPr>
        <w:t>tate's taxable wage base).</w:t>
      </w:r>
    </w:p>
    <w:p w:rsidR="000C5FF8" w:rsidRPr="000C5FF8" w:rsidRDefault="000C5FF8" w:rsidP="00E27D07">
      <w:pPr>
        <w:tabs>
          <w:tab w:val="left" w:pos="1080"/>
        </w:tabs>
        <w:autoSpaceDE w:val="0"/>
        <w:autoSpaceDN w:val="0"/>
        <w:ind w:left="1080" w:hanging="540"/>
        <w:jc w:val="both"/>
        <w:rPr>
          <w:rFonts w:ascii="Architect" w:hAnsi="Architect"/>
          <w:szCs w:val="24"/>
        </w:rPr>
      </w:pPr>
      <w:r w:rsidRPr="000C5FF8">
        <w:rPr>
          <w:rFonts w:ascii="Arial" w:hAnsi="Arial" w:cs="Arial"/>
          <w:szCs w:val="24"/>
        </w:rPr>
        <w:t> </w:t>
      </w:r>
    </w:p>
    <w:p w:rsidR="000C5FF8" w:rsidRPr="000C5FF8" w:rsidRDefault="000C5FF8" w:rsidP="00DB527C">
      <w:pPr>
        <w:tabs>
          <w:tab w:val="left" w:pos="1080"/>
        </w:tabs>
        <w:autoSpaceDE w:val="0"/>
        <w:autoSpaceDN w:val="0"/>
        <w:ind w:left="1080" w:hanging="540"/>
        <w:jc w:val="both"/>
        <w:rPr>
          <w:rFonts w:ascii="Architect" w:hAnsi="Architect"/>
          <w:szCs w:val="24"/>
        </w:rPr>
      </w:pPr>
      <w:r w:rsidRPr="000C5FF8">
        <w:rPr>
          <w:rFonts w:ascii="Arial" w:hAnsi="Arial" w:cs="Arial"/>
          <w:szCs w:val="24"/>
        </w:rPr>
        <w:t>4.</w:t>
      </w:r>
      <w:r w:rsidR="00DB527C">
        <w:rPr>
          <w:rFonts w:ascii="Arial" w:hAnsi="Arial" w:cs="Arial"/>
          <w:szCs w:val="24"/>
        </w:rPr>
        <w:tab/>
      </w:r>
      <w:r w:rsidRPr="000C5FF8">
        <w:rPr>
          <w:rFonts w:ascii="Arial" w:hAnsi="Arial" w:cs="Arial"/>
          <w:szCs w:val="24"/>
          <w:u w:val="single"/>
        </w:rPr>
        <w:t>Eligible Accounts</w:t>
      </w:r>
      <w:r w:rsidRPr="000C5FF8">
        <w:rPr>
          <w:rFonts w:ascii="Arial" w:hAnsi="Arial" w:cs="Arial"/>
          <w:szCs w:val="24"/>
        </w:rPr>
        <w:t>.  An account is termed eligible if it has had a sufficient period of experience as of the computation date to qualify for an exper</w:t>
      </w:r>
      <w:r w:rsidR="00EF6514">
        <w:rPr>
          <w:rFonts w:ascii="Arial" w:hAnsi="Arial" w:cs="Arial"/>
          <w:szCs w:val="24"/>
        </w:rPr>
        <w:t>ience rating computation under s</w:t>
      </w:r>
      <w:r w:rsidRPr="000C5FF8">
        <w:rPr>
          <w:rFonts w:ascii="Arial" w:hAnsi="Arial" w:cs="Arial"/>
          <w:szCs w:val="24"/>
        </w:rPr>
        <w:t xml:space="preserve">tate law.  In addition to accounts for which rates are assigned under the regular experience rating provisions of </w:t>
      </w:r>
      <w:r w:rsidR="00EF6514">
        <w:rPr>
          <w:rFonts w:ascii="Arial" w:hAnsi="Arial" w:cs="Arial"/>
          <w:szCs w:val="24"/>
        </w:rPr>
        <w:t>s</w:t>
      </w:r>
      <w:r w:rsidRPr="000C5FF8">
        <w:rPr>
          <w:rFonts w:ascii="Arial" w:hAnsi="Arial" w:cs="Arial"/>
          <w:szCs w:val="24"/>
        </w:rPr>
        <w:t>tate law, this category includes: accounts delinquent in paying contributions to which the maximum rate or another special rate has been assigned, accounts which have been suspended from coverage (but not inactivated) because of temporary cessation of operations, and seasonal employers who qualify for special rates.</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0C5FF8" w:rsidP="00DB527C">
      <w:pPr>
        <w:tabs>
          <w:tab w:val="left" w:pos="1080"/>
        </w:tabs>
        <w:autoSpaceDE w:val="0"/>
        <w:autoSpaceDN w:val="0"/>
        <w:ind w:left="1080" w:hanging="540"/>
        <w:jc w:val="both"/>
        <w:rPr>
          <w:rFonts w:ascii="Architect" w:hAnsi="Architect"/>
          <w:szCs w:val="24"/>
        </w:rPr>
      </w:pPr>
      <w:r w:rsidRPr="000C5FF8">
        <w:rPr>
          <w:rFonts w:ascii="Arial" w:hAnsi="Arial" w:cs="Arial"/>
          <w:szCs w:val="24"/>
        </w:rPr>
        <w:t>5.</w:t>
      </w:r>
      <w:r w:rsidR="00DB527C">
        <w:rPr>
          <w:rFonts w:ascii="Arial" w:hAnsi="Arial" w:cs="Arial"/>
          <w:szCs w:val="24"/>
        </w:rPr>
        <w:tab/>
      </w:r>
      <w:r w:rsidRPr="000C5FF8">
        <w:rPr>
          <w:rFonts w:ascii="Arial" w:hAnsi="Arial" w:cs="Arial"/>
          <w:szCs w:val="24"/>
          <w:u w:val="single"/>
        </w:rPr>
        <w:t>Ineligible Accounts</w:t>
      </w:r>
      <w:r w:rsidRPr="000C5FF8">
        <w:rPr>
          <w:rFonts w:ascii="Arial" w:hAnsi="Arial" w:cs="Arial"/>
          <w:szCs w:val="24"/>
        </w:rPr>
        <w:t>.  An account that does not meet the definition for eligible accounts is considered ineligible.  Therefore, an ineligible account is one that has had an insufficient period of experience as of the computation date to qualify for an experience rating computation.</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DB527C" w:rsidP="00DB527C">
      <w:pPr>
        <w:tabs>
          <w:tab w:val="left" w:pos="1080"/>
        </w:tabs>
        <w:autoSpaceDE w:val="0"/>
        <w:autoSpaceDN w:val="0"/>
        <w:ind w:left="1080" w:hanging="540"/>
        <w:jc w:val="both"/>
        <w:rPr>
          <w:rFonts w:ascii="Architect" w:hAnsi="Architect"/>
          <w:szCs w:val="24"/>
        </w:rPr>
      </w:pPr>
      <w:r>
        <w:rPr>
          <w:rFonts w:ascii="Arial" w:hAnsi="Arial" w:cs="Arial"/>
          <w:szCs w:val="24"/>
        </w:rPr>
        <w:t>6.</w:t>
      </w:r>
      <w:r>
        <w:rPr>
          <w:rFonts w:ascii="Arial" w:hAnsi="Arial" w:cs="Arial"/>
          <w:szCs w:val="24"/>
        </w:rPr>
        <w:tab/>
      </w:r>
      <w:r w:rsidR="000C5FF8" w:rsidRPr="000C5FF8">
        <w:rPr>
          <w:rFonts w:ascii="Arial" w:hAnsi="Arial" w:cs="Arial"/>
          <w:szCs w:val="24"/>
          <w:u w:val="single"/>
        </w:rPr>
        <w:t>Benefits (or Benefit Wages) Charged</w:t>
      </w:r>
      <w:r w:rsidR="000C5FF8" w:rsidRPr="000C5FF8">
        <w:rPr>
          <w:rFonts w:ascii="Arial" w:hAnsi="Arial" w:cs="Arial"/>
          <w:szCs w:val="24"/>
        </w:rPr>
        <w:t>.  The total amount of benefit payments (or benefit wages) charged to employer accounts (before voluntary contributions are applied).</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0C5FF8" w:rsidP="00DB527C">
      <w:pPr>
        <w:tabs>
          <w:tab w:val="left" w:pos="1080"/>
        </w:tabs>
        <w:autoSpaceDE w:val="0"/>
        <w:autoSpaceDN w:val="0"/>
        <w:ind w:left="1080" w:hanging="540"/>
        <w:jc w:val="both"/>
        <w:rPr>
          <w:rFonts w:ascii="Architect" w:hAnsi="Architect"/>
          <w:szCs w:val="24"/>
        </w:rPr>
      </w:pPr>
      <w:r w:rsidRPr="000C5FF8">
        <w:rPr>
          <w:rFonts w:ascii="Arial" w:hAnsi="Arial" w:cs="Arial"/>
          <w:szCs w:val="24"/>
        </w:rPr>
        <w:t>7.</w:t>
      </w:r>
      <w:r w:rsidR="00DB527C">
        <w:rPr>
          <w:rFonts w:ascii="Arial" w:hAnsi="Arial" w:cs="Arial"/>
          <w:szCs w:val="24"/>
        </w:rPr>
        <w:tab/>
      </w:r>
      <w:r w:rsidRPr="000C5FF8">
        <w:rPr>
          <w:rFonts w:ascii="Arial" w:hAnsi="Arial" w:cs="Arial"/>
          <w:szCs w:val="24"/>
          <w:u w:val="single"/>
        </w:rPr>
        <w:t>Benefits (or Benefit Wages) Not Charged</w:t>
      </w:r>
      <w:r w:rsidRPr="000C5FF8">
        <w:rPr>
          <w:rFonts w:ascii="Arial" w:hAnsi="Arial" w:cs="Arial"/>
          <w:szCs w:val="24"/>
        </w:rPr>
        <w:t>.  The total amount of benefit payments (or benefit wages) not charged to the account of any employer.</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0C5FF8" w:rsidP="00DB527C">
      <w:pPr>
        <w:tabs>
          <w:tab w:val="left" w:pos="1080"/>
        </w:tabs>
        <w:autoSpaceDE w:val="0"/>
        <w:autoSpaceDN w:val="0"/>
        <w:ind w:left="1080" w:hanging="540"/>
        <w:jc w:val="both"/>
        <w:rPr>
          <w:rFonts w:ascii="Architect" w:hAnsi="Architect"/>
          <w:szCs w:val="24"/>
        </w:rPr>
      </w:pPr>
      <w:r w:rsidRPr="000C5FF8">
        <w:rPr>
          <w:rFonts w:ascii="Arial" w:hAnsi="Arial" w:cs="Arial"/>
          <w:szCs w:val="24"/>
        </w:rPr>
        <w:t>8.</w:t>
      </w:r>
      <w:r w:rsidR="00DB527C">
        <w:rPr>
          <w:rFonts w:ascii="Arial" w:hAnsi="Arial" w:cs="Arial"/>
          <w:szCs w:val="24"/>
        </w:rPr>
        <w:tab/>
      </w:r>
      <w:r w:rsidRPr="000C5FF8">
        <w:rPr>
          <w:rFonts w:ascii="Arial" w:hAnsi="Arial" w:cs="Arial"/>
          <w:szCs w:val="24"/>
          <w:u w:val="single"/>
        </w:rPr>
        <w:t>Active Employers</w:t>
      </w:r>
      <w:r w:rsidRPr="000C5FF8">
        <w:rPr>
          <w:rFonts w:ascii="Arial" w:hAnsi="Arial" w:cs="Arial"/>
          <w:szCs w:val="24"/>
        </w:rPr>
        <w:t xml:space="preserve">.  An active employer is one that meets the definition of an active employer for the ETA 581 report.  </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0C5FF8" w:rsidP="00DB527C">
      <w:pPr>
        <w:tabs>
          <w:tab w:val="left" w:pos="1080"/>
        </w:tabs>
        <w:autoSpaceDE w:val="0"/>
        <w:autoSpaceDN w:val="0"/>
        <w:ind w:left="1080" w:hanging="540"/>
        <w:jc w:val="both"/>
        <w:rPr>
          <w:rFonts w:ascii="Architect" w:hAnsi="Architect"/>
          <w:szCs w:val="24"/>
        </w:rPr>
      </w:pPr>
      <w:r w:rsidRPr="000C5FF8">
        <w:rPr>
          <w:rFonts w:ascii="Arial" w:hAnsi="Arial" w:cs="Arial"/>
          <w:szCs w:val="24"/>
        </w:rPr>
        <w:t>9.</w:t>
      </w:r>
      <w:r w:rsidR="00DB527C">
        <w:rPr>
          <w:rFonts w:ascii="Arial" w:hAnsi="Arial" w:cs="Arial"/>
          <w:szCs w:val="24"/>
        </w:rPr>
        <w:tab/>
      </w:r>
      <w:r w:rsidRPr="000C5FF8">
        <w:rPr>
          <w:rFonts w:ascii="Arial" w:hAnsi="Arial" w:cs="Arial"/>
          <w:szCs w:val="24"/>
          <w:u w:val="single"/>
        </w:rPr>
        <w:t>Inactive Employers</w:t>
      </w:r>
      <w:r w:rsidRPr="000C5FF8">
        <w:rPr>
          <w:rFonts w:ascii="Arial" w:hAnsi="Arial" w:cs="Arial"/>
          <w:szCs w:val="24"/>
        </w:rPr>
        <w:t>. An inactive employer is one who does not meet the definition of an active employer.</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0C5FF8" w:rsidP="00DB527C">
      <w:pPr>
        <w:tabs>
          <w:tab w:val="left" w:pos="1080"/>
        </w:tabs>
        <w:autoSpaceDE w:val="0"/>
        <w:autoSpaceDN w:val="0"/>
        <w:ind w:left="1080" w:hanging="540"/>
        <w:jc w:val="both"/>
        <w:rPr>
          <w:rFonts w:ascii="Architect" w:hAnsi="Architect"/>
          <w:szCs w:val="24"/>
        </w:rPr>
      </w:pPr>
      <w:r w:rsidRPr="000C5FF8">
        <w:rPr>
          <w:rFonts w:ascii="Arial" w:hAnsi="Arial" w:cs="Arial"/>
          <w:szCs w:val="24"/>
        </w:rPr>
        <w:t>10.</w:t>
      </w:r>
      <w:r w:rsidR="00DB527C">
        <w:rPr>
          <w:rFonts w:ascii="Arial" w:hAnsi="Arial" w:cs="Arial"/>
          <w:szCs w:val="24"/>
        </w:rPr>
        <w:tab/>
      </w:r>
      <w:r w:rsidRPr="000C5FF8">
        <w:rPr>
          <w:rFonts w:ascii="Arial" w:hAnsi="Arial" w:cs="Arial"/>
          <w:szCs w:val="24"/>
          <w:u w:val="single"/>
        </w:rPr>
        <w:t>Positive/Negative Balance Accounts (Reserve Ratio States Only)</w:t>
      </w:r>
      <w:r w:rsidRPr="000C5FF8">
        <w:rPr>
          <w:rFonts w:ascii="Arial" w:hAnsi="Arial" w:cs="Arial"/>
          <w:szCs w:val="24"/>
        </w:rPr>
        <w:t>.  The balance shown for each employer's account, i.e., total contributions minus total benefit charges, is termed a positive balance if the figure is positive or zero, or a negative balance if the figure is negative.</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0C5FF8" w:rsidP="00DB527C">
      <w:pPr>
        <w:tabs>
          <w:tab w:val="left" w:pos="1080"/>
        </w:tabs>
        <w:autoSpaceDE w:val="0"/>
        <w:autoSpaceDN w:val="0"/>
        <w:ind w:left="1080" w:hanging="540"/>
        <w:jc w:val="both"/>
        <w:rPr>
          <w:rFonts w:ascii="Architect" w:hAnsi="Architect"/>
          <w:szCs w:val="24"/>
        </w:rPr>
      </w:pPr>
      <w:r w:rsidRPr="000C5FF8">
        <w:rPr>
          <w:rFonts w:ascii="Arial" w:hAnsi="Arial" w:cs="Arial"/>
          <w:szCs w:val="24"/>
        </w:rPr>
        <w:lastRenderedPageBreak/>
        <w:t>11.</w:t>
      </w:r>
      <w:r w:rsidR="00DB527C">
        <w:rPr>
          <w:rFonts w:ascii="Arial" w:hAnsi="Arial" w:cs="Arial"/>
          <w:szCs w:val="24"/>
        </w:rPr>
        <w:tab/>
      </w:r>
      <w:r w:rsidRPr="000C5FF8">
        <w:rPr>
          <w:rFonts w:ascii="Arial" w:hAnsi="Arial" w:cs="Arial"/>
          <w:szCs w:val="24"/>
          <w:u w:val="single"/>
        </w:rPr>
        <w:t>Tax Rates</w:t>
      </w:r>
      <w:r w:rsidRPr="000C5FF8">
        <w:rPr>
          <w:rFonts w:ascii="Arial" w:hAnsi="Arial" w:cs="Arial"/>
          <w:szCs w:val="24"/>
        </w:rPr>
        <w:t>.  The rates used in section C should be the final assigned rates upon which contributions will be paid (including solvency and other rate adjustments, where applicable, but excluding employee contributions) after all adjustments, both individual and overall, have been made, and which 1) reflect the effect of employer voluntary contributions on tax rates, and, 2) were effective at the beginning of the rate year (if rates change during the rate year).</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DF1CEA" w:rsidRDefault="000C5FF8" w:rsidP="00E27D07">
      <w:pPr>
        <w:autoSpaceDE w:val="0"/>
        <w:autoSpaceDN w:val="0"/>
        <w:ind w:left="1080"/>
        <w:jc w:val="both"/>
        <w:rPr>
          <w:rFonts w:ascii="Arial" w:hAnsi="Arial" w:cs="Arial"/>
          <w:szCs w:val="24"/>
        </w:rPr>
      </w:pPr>
      <w:r w:rsidRPr="000C5FF8">
        <w:rPr>
          <w:rFonts w:ascii="Arial" w:hAnsi="Arial" w:cs="Arial"/>
          <w:szCs w:val="24"/>
        </w:rPr>
        <w:t>Section C requires that employers be grouped according to specific experience factor categories.  The average tax rates for these categories are calculated by dividing the sum of estimated contributions (see F.3.c) of employers in each category by total taxable wages of employers in that same category.  Show tax rates in percentages.</w:t>
      </w:r>
    </w:p>
    <w:p w:rsidR="000C5FF8" w:rsidRPr="000C5FF8" w:rsidRDefault="000C5FF8" w:rsidP="00E27D07">
      <w:pPr>
        <w:autoSpaceDE w:val="0"/>
        <w:autoSpaceDN w:val="0"/>
        <w:ind w:left="1080"/>
        <w:jc w:val="both"/>
        <w:rPr>
          <w:rFonts w:ascii="Architect" w:hAnsi="Architect"/>
          <w:szCs w:val="24"/>
        </w:rPr>
      </w:pPr>
      <w:r w:rsidRPr="000C5FF8">
        <w:rPr>
          <w:rFonts w:ascii="Arial" w:hAnsi="Arial" w:cs="Arial"/>
          <w:szCs w:val="24"/>
        </w:rPr>
        <w:t> </w:t>
      </w:r>
    </w:p>
    <w:p w:rsidR="000C5FF8" w:rsidRPr="000C5FF8" w:rsidRDefault="000C5FF8" w:rsidP="00DB527C">
      <w:pPr>
        <w:tabs>
          <w:tab w:val="left" w:pos="1080"/>
        </w:tabs>
        <w:autoSpaceDE w:val="0"/>
        <w:autoSpaceDN w:val="0"/>
        <w:ind w:left="1080" w:hanging="540"/>
        <w:jc w:val="both"/>
        <w:rPr>
          <w:rFonts w:ascii="Architect" w:hAnsi="Architect"/>
          <w:szCs w:val="24"/>
        </w:rPr>
      </w:pPr>
      <w:r w:rsidRPr="000C5FF8">
        <w:rPr>
          <w:rFonts w:ascii="Arial" w:hAnsi="Arial" w:cs="Arial"/>
          <w:szCs w:val="24"/>
        </w:rPr>
        <w:t>12.</w:t>
      </w:r>
      <w:r w:rsidR="00DB527C">
        <w:rPr>
          <w:rFonts w:ascii="Arial" w:hAnsi="Arial" w:cs="Arial"/>
          <w:szCs w:val="24"/>
        </w:rPr>
        <w:tab/>
      </w:r>
      <w:r w:rsidRPr="000C5FF8">
        <w:rPr>
          <w:rFonts w:ascii="Arial" w:hAnsi="Arial" w:cs="Arial"/>
          <w:szCs w:val="24"/>
          <w:u w:val="single"/>
        </w:rPr>
        <w:t>Regularly Rated Accounts</w:t>
      </w:r>
      <w:r w:rsidRPr="000C5FF8">
        <w:rPr>
          <w:rFonts w:ascii="Arial" w:hAnsi="Arial" w:cs="Arial"/>
          <w:szCs w:val="24"/>
        </w:rPr>
        <w:t>.  An eligible account is termed "regularly rated" in section C if the rate assigned to the account resulted from a formula computation (of an experience factor) under regular exper</w:t>
      </w:r>
      <w:r w:rsidR="00EF6514">
        <w:rPr>
          <w:rFonts w:ascii="Arial" w:hAnsi="Arial" w:cs="Arial"/>
          <w:szCs w:val="24"/>
        </w:rPr>
        <w:t>ience-rating provisions of the s</w:t>
      </w:r>
      <w:r w:rsidRPr="000C5FF8">
        <w:rPr>
          <w:rFonts w:ascii="Arial" w:hAnsi="Arial" w:cs="Arial"/>
          <w:szCs w:val="24"/>
        </w:rPr>
        <w:t>tate law.</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DB527C" w:rsidP="00DB527C">
      <w:pPr>
        <w:tabs>
          <w:tab w:val="left" w:pos="1080"/>
        </w:tabs>
        <w:autoSpaceDE w:val="0"/>
        <w:autoSpaceDN w:val="0"/>
        <w:ind w:left="1080" w:hanging="540"/>
        <w:jc w:val="both"/>
        <w:rPr>
          <w:rFonts w:ascii="Architect" w:hAnsi="Architect"/>
          <w:szCs w:val="24"/>
        </w:rPr>
      </w:pPr>
      <w:r>
        <w:rPr>
          <w:rFonts w:ascii="Arial" w:hAnsi="Arial" w:cs="Arial"/>
          <w:szCs w:val="24"/>
        </w:rPr>
        <w:t>13.</w:t>
      </w:r>
      <w:r>
        <w:rPr>
          <w:rFonts w:ascii="Arial" w:hAnsi="Arial" w:cs="Arial"/>
          <w:szCs w:val="24"/>
        </w:rPr>
        <w:tab/>
      </w:r>
      <w:r w:rsidR="000C5FF8" w:rsidRPr="000C5FF8">
        <w:rPr>
          <w:rFonts w:ascii="Arial" w:hAnsi="Arial" w:cs="Arial"/>
          <w:color w:val="000000"/>
          <w:szCs w:val="24"/>
          <w:u w:val="single"/>
        </w:rPr>
        <w:t>Specially Taxed Accounts</w:t>
      </w:r>
      <w:r w:rsidR="000C5FF8" w:rsidRPr="000C5FF8">
        <w:rPr>
          <w:rFonts w:ascii="Arial" w:hAnsi="Arial" w:cs="Arial"/>
          <w:color w:val="000000"/>
          <w:szCs w:val="24"/>
        </w:rPr>
        <w:t xml:space="preserve">.  An eligible account is considered specially taxed for section C if the rate assigned to the account did not result directly from a formula computation under </w:t>
      </w:r>
      <w:r w:rsidR="000C5FF8" w:rsidRPr="000C5FF8">
        <w:rPr>
          <w:rFonts w:ascii="Arial" w:hAnsi="Arial" w:cs="Arial"/>
          <w:color w:val="000000"/>
          <w:szCs w:val="24"/>
          <w:u w:val="single"/>
        </w:rPr>
        <w:t>regular</w:t>
      </w:r>
      <w:r w:rsidR="000C5FF8" w:rsidRPr="000C5FF8">
        <w:rPr>
          <w:rFonts w:ascii="Arial" w:hAnsi="Arial" w:cs="Arial"/>
          <w:color w:val="000000"/>
          <w:szCs w:val="24"/>
        </w:rPr>
        <w:t xml:space="preserve"> exper</w:t>
      </w:r>
      <w:r w:rsidR="00EF6514">
        <w:rPr>
          <w:rFonts w:ascii="Arial" w:hAnsi="Arial" w:cs="Arial"/>
          <w:color w:val="000000"/>
          <w:szCs w:val="24"/>
        </w:rPr>
        <w:t>ience-rating provisions of the s</w:t>
      </w:r>
      <w:r w:rsidR="000C5FF8" w:rsidRPr="000C5FF8">
        <w:rPr>
          <w:rFonts w:ascii="Arial" w:hAnsi="Arial" w:cs="Arial"/>
          <w:color w:val="000000"/>
          <w:szCs w:val="24"/>
        </w:rPr>
        <w:t>tate law.  Examples are:  1) an account of a seasonal employer which has been given a special rate provi</w:t>
      </w:r>
      <w:r w:rsidR="00EF6514">
        <w:rPr>
          <w:rFonts w:ascii="Arial" w:hAnsi="Arial" w:cs="Arial"/>
          <w:color w:val="000000"/>
          <w:szCs w:val="24"/>
        </w:rPr>
        <w:t>ded by law or regulation, 2) a s</w:t>
      </w:r>
      <w:r w:rsidR="000C5FF8" w:rsidRPr="000C5FF8">
        <w:rPr>
          <w:rFonts w:ascii="Arial" w:hAnsi="Arial" w:cs="Arial"/>
          <w:color w:val="000000"/>
          <w:szCs w:val="24"/>
        </w:rPr>
        <w:t>tate or local government entity taxed according to a special rate schedule, or 3) a delinquent employer assigned a special rate.</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DB527C" w:rsidP="00DB527C">
      <w:pPr>
        <w:tabs>
          <w:tab w:val="left" w:pos="1080"/>
        </w:tabs>
        <w:autoSpaceDE w:val="0"/>
        <w:autoSpaceDN w:val="0"/>
        <w:ind w:left="1080" w:hanging="540"/>
        <w:jc w:val="both"/>
        <w:rPr>
          <w:rFonts w:ascii="Architect" w:hAnsi="Architect"/>
          <w:szCs w:val="24"/>
        </w:rPr>
      </w:pPr>
      <w:r>
        <w:rPr>
          <w:rFonts w:ascii="Arial" w:hAnsi="Arial" w:cs="Arial"/>
          <w:szCs w:val="24"/>
        </w:rPr>
        <w:t>14.</w:t>
      </w:r>
      <w:r>
        <w:rPr>
          <w:rFonts w:ascii="Arial" w:hAnsi="Arial" w:cs="Arial"/>
          <w:szCs w:val="24"/>
        </w:rPr>
        <w:tab/>
      </w:r>
      <w:r w:rsidR="000C5FF8" w:rsidRPr="000C5FF8">
        <w:rPr>
          <w:rFonts w:ascii="Arial" w:hAnsi="Arial" w:cs="Arial"/>
          <w:szCs w:val="24"/>
          <w:u w:val="single"/>
        </w:rPr>
        <w:t>Computation Date</w:t>
      </w:r>
      <w:r w:rsidR="000C5FF8" w:rsidRPr="000C5FF8">
        <w:rPr>
          <w:rFonts w:ascii="Arial" w:hAnsi="Arial" w:cs="Arial"/>
          <w:szCs w:val="24"/>
        </w:rPr>
        <w:t>.</w:t>
      </w:r>
      <w:r w:rsidR="00240D4E">
        <w:rPr>
          <w:rFonts w:ascii="Arial" w:hAnsi="Arial" w:cs="Arial"/>
          <w:szCs w:val="24"/>
        </w:rPr>
        <w:t>  The date as of which employer’</w:t>
      </w:r>
      <w:r w:rsidR="000C5FF8" w:rsidRPr="000C5FF8">
        <w:rPr>
          <w:rFonts w:ascii="Arial" w:hAnsi="Arial" w:cs="Arial"/>
          <w:szCs w:val="24"/>
        </w:rPr>
        <w:t>s experience is measured for the purpose of determining tax rates.</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DB527C" w:rsidP="00DB527C">
      <w:pPr>
        <w:tabs>
          <w:tab w:val="left" w:pos="1080"/>
        </w:tabs>
        <w:autoSpaceDE w:val="0"/>
        <w:autoSpaceDN w:val="0"/>
        <w:ind w:left="1080" w:hanging="540"/>
        <w:jc w:val="both"/>
        <w:rPr>
          <w:rFonts w:ascii="Architect" w:hAnsi="Architect"/>
          <w:szCs w:val="24"/>
        </w:rPr>
      </w:pPr>
      <w:r>
        <w:rPr>
          <w:rFonts w:ascii="Arial" w:hAnsi="Arial" w:cs="Arial"/>
          <w:szCs w:val="24"/>
        </w:rPr>
        <w:t>15.</w:t>
      </w:r>
      <w:r>
        <w:rPr>
          <w:rFonts w:ascii="Arial" w:hAnsi="Arial" w:cs="Arial"/>
          <w:szCs w:val="24"/>
        </w:rPr>
        <w:tab/>
      </w:r>
      <w:r w:rsidR="000C5FF8" w:rsidRPr="000C5FF8">
        <w:rPr>
          <w:rFonts w:ascii="Arial" w:hAnsi="Arial" w:cs="Arial"/>
          <w:szCs w:val="24"/>
          <w:u w:val="single"/>
        </w:rPr>
        <w:t>Rate Year End</w:t>
      </w:r>
      <w:r w:rsidR="00781D71">
        <w:rPr>
          <w:rFonts w:ascii="Arial" w:hAnsi="Arial" w:cs="Arial"/>
          <w:szCs w:val="24"/>
          <w:u w:val="single"/>
        </w:rPr>
        <w:t>ing</w:t>
      </w:r>
      <w:r w:rsidR="000C5FF8" w:rsidRPr="000C5FF8">
        <w:rPr>
          <w:rFonts w:ascii="Arial" w:hAnsi="Arial" w:cs="Arial"/>
          <w:szCs w:val="24"/>
        </w:rPr>
        <w:t xml:space="preserve">.  </w:t>
      </w:r>
      <w:r w:rsidR="000C5FF8" w:rsidRPr="000C5FF8">
        <w:rPr>
          <w:rFonts w:ascii="Arial" w:hAnsi="Arial" w:cs="Arial"/>
          <w:color w:val="000000"/>
          <w:szCs w:val="24"/>
        </w:rPr>
        <w:t xml:space="preserve">The ending date of the period for which tax rates are being assigned based on the computation date.  As an example; assuming the computation date is June 30, </w:t>
      </w:r>
      <w:r w:rsidR="00FD4CF5" w:rsidRPr="000C5FF8">
        <w:rPr>
          <w:rFonts w:ascii="Arial" w:hAnsi="Arial" w:cs="Arial"/>
          <w:color w:val="000000"/>
          <w:szCs w:val="24"/>
        </w:rPr>
        <w:t>20</w:t>
      </w:r>
      <w:r w:rsidR="00FD4CF5">
        <w:rPr>
          <w:rFonts w:ascii="Arial" w:hAnsi="Arial" w:cs="Arial"/>
          <w:color w:val="000000"/>
          <w:szCs w:val="24"/>
        </w:rPr>
        <w:t>13</w:t>
      </w:r>
      <w:r w:rsidR="006E6476">
        <w:rPr>
          <w:rFonts w:ascii="Arial" w:hAnsi="Arial" w:cs="Arial"/>
          <w:color w:val="000000"/>
          <w:szCs w:val="24"/>
        </w:rPr>
        <w:t>,</w:t>
      </w:r>
      <w:r w:rsidR="000C5FF8" w:rsidRPr="000C5FF8">
        <w:rPr>
          <w:rFonts w:ascii="Arial" w:hAnsi="Arial" w:cs="Arial"/>
          <w:color w:val="000000"/>
          <w:szCs w:val="24"/>
        </w:rPr>
        <w:t xml:space="preserve"> and the rates are being calculated to be applied on January 1, </w:t>
      </w:r>
      <w:r w:rsidR="00FD4CF5">
        <w:rPr>
          <w:rFonts w:ascii="Arial" w:hAnsi="Arial" w:cs="Arial"/>
          <w:color w:val="000000"/>
          <w:szCs w:val="24"/>
        </w:rPr>
        <w:t>2014</w:t>
      </w:r>
      <w:r w:rsidR="000C5FF8" w:rsidRPr="000C5FF8">
        <w:rPr>
          <w:rFonts w:ascii="Arial" w:hAnsi="Arial" w:cs="Arial"/>
          <w:color w:val="000000"/>
          <w:szCs w:val="24"/>
        </w:rPr>
        <w:t>, the rate year end date would be 12/31/</w:t>
      </w:r>
      <w:r w:rsidR="00FD4CF5" w:rsidRPr="000C5FF8">
        <w:rPr>
          <w:rFonts w:ascii="Arial" w:hAnsi="Arial" w:cs="Arial"/>
          <w:color w:val="000000"/>
          <w:szCs w:val="24"/>
        </w:rPr>
        <w:t>20</w:t>
      </w:r>
      <w:r w:rsidR="00FD4CF5">
        <w:rPr>
          <w:rFonts w:ascii="Arial" w:hAnsi="Arial" w:cs="Arial"/>
          <w:color w:val="000000"/>
          <w:szCs w:val="24"/>
        </w:rPr>
        <w:t>14</w:t>
      </w:r>
      <w:r w:rsidR="000C5FF8" w:rsidRPr="000C5FF8">
        <w:rPr>
          <w:rFonts w:ascii="Arial" w:hAnsi="Arial" w:cs="Arial"/>
          <w:color w:val="000000"/>
          <w:szCs w:val="24"/>
        </w:rPr>
        <w:t xml:space="preserve">. </w:t>
      </w:r>
    </w:p>
    <w:p w:rsidR="000C5FF8" w:rsidRPr="000C5FF8" w:rsidRDefault="000C5FF8" w:rsidP="000C5FF8">
      <w:pPr>
        <w:autoSpaceDE w:val="0"/>
        <w:autoSpaceDN w:val="0"/>
        <w:ind w:left="1080" w:hanging="540"/>
        <w:jc w:val="both"/>
        <w:rPr>
          <w:rFonts w:ascii="Architect" w:hAnsi="Architect"/>
          <w:szCs w:val="24"/>
        </w:rPr>
      </w:pPr>
      <w:r w:rsidRPr="000C5FF8">
        <w:rPr>
          <w:rFonts w:ascii="Arial" w:hAnsi="Arial" w:cs="Arial"/>
          <w:color w:val="000000"/>
          <w:szCs w:val="24"/>
        </w:rPr>
        <w:t> </w:t>
      </w:r>
    </w:p>
    <w:p w:rsidR="000C5FF8" w:rsidRDefault="000C5FF8" w:rsidP="005D1D75">
      <w:pPr>
        <w:numPr>
          <w:ilvl w:val="0"/>
          <w:numId w:val="15"/>
        </w:numPr>
        <w:autoSpaceDE w:val="0"/>
        <w:autoSpaceDN w:val="0"/>
        <w:jc w:val="both"/>
        <w:rPr>
          <w:rFonts w:ascii="Arial" w:hAnsi="Arial" w:cs="Arial"/>
          <w:color w:val="000000"/>
          <w:szCs w:val="24"/>
        </w:rPr>
      </w:pPr>
      <w:r w:rsidRPr="000C5FF8">
        <w:rPr>
          <w:rFonts w:ascii="Arial" w:hAnsi="Arial" w:cs="Arial"/>
          <w:color w:val="000000"/>
          <w:szCs w:val="24"/>
          <w:u w:val="single"/>
        </w:rPr>
        <w:t>Experience Factor</w:t>
      </w:r>
      <w:r w:rsidRPr="00E27D07">
        <w:rPr>
          <w:rFonts w:ascii="Arial" w:hAnsi="Arial" w:cs="Arial"/>
          <w:color w:val="000000"/>
          <w:szCs w:val="24"/>
        </w:rPr>
        <w:t>.</w:t>
      </w:r>
      <w:r w:rsidRPr="000C5FF8">
        <w:rPr>
          <w:rFonts w:ascii="Arial" w:hAnsi="Arial" w:cs="Arial"/>
          <w:color w:val="000000"/>
          <w:szCs w:val="24"/>
        </w:rPr>
        <w:t>  Reserve ratio or benefit ratio, as appropriate.</w:t>
      </w:r>
    </w:p>
    <w:p w:rsidR="005D1D75" w:rsidRDefault="005D1D75" w:rsidP="005D1D75">
      <w:pPr>
        <w:tabs>
          <w:tab w:val="left" w:pos="1080"/>
        </w:tabs>
        <w:autoSpaceDE w:val="0"/>
        <w:autoSpaceDN w:val="0"/>
        <w:ind w:left="540"/>
        <w:jc w:val="both"/>
        <w:rPr>
          <w:rFonts w:ascii="Arial" w:hAnsi="Arial" w:cs="Arial"/>
          <w:color w:val="000000"/>
          <w:szCs w:val="24"/>
        </w:rPr>
      </w:pPr>
    </w:p>
    <w:p w:rsidR="005D1D75" w:rsidRPr="005D1D75" w:rsidRDefault="005D1D75" w:rsidP="005D1D75">
      <w:pPr>
        <w:numPr>
          <w:ilvl w:val="0"/>
          <w:numId w:val="15"/>
        </w:numPr>
        <w:autoSpaceDE w:val="0"/>
        <w:autoSpaceDN w:val="0"/>
        <w:jc w:val="both"/>
        <w:rPr>
          <w:rFonts w:ascii="Architect" w:hAnsi="Architect"/>
          <w:szCs w:val="24"/>
        </w:rPr>
      </w:pPr>
      <w:r>
        <w:rPr>
          <w:rFonts w:ascii="Arial" w:hAnsi="Arial" w:cs="Arial"/>
          <w:u w:val="single"/>
        </w:rPr>
        <w:t xml:space="preserve">Average Employer Tax Rate </w:t>
      </w:r>
      <w:r w:rsidR="00FF28D2">
        <w:rPr>
          <w:rFonts w:ascii="Arial" w:hAnsi="Arial" w:cs="Arial"/>
          <w:u w:val="single"/>
        </w:rPr>
        <w:t xml:space="preserve">on </w:t>
      </w:r>
      <w:r>
        <w:rPr>
          <w:rFonts w:ascii="Arial" w:hAnsi="Arial" w:cs="Arial"/>
          <w:u w:val="single"/>
        </w:rPr>
        <w:t>Total Wages</w:t>
      </w:r>
      <w:r>
        <w:rPr>
          <w:rFonts w:ascii="Arial" w:hAnsi="Arial" w:cs="Arial"/>
        </w:rPr>
        <w:t xml:space="preserve">.  Compute by dividing the sum of </w:t>
      </w:r>
      <w:r w:rsidR="00DF1CEA">
        <w:rPr>
          <w:rFonts w:ascii="Arial" w:hAnsi="Arial" w:cs="Arial"/>
        </w:rPr>
        <w:t>estimated</w:t>
      </w:r>
      <w:r>
        <w:rPr>
          <w:rFonts w:ascii="Arial" w:hAnsi="Arial" w:cs="Arial"/>
        </w:rPr>
        <w:t xml:space="preserve"> contributions for all taxable employers by the sum of </w:t>
      </w:r>
      <w:r w:rsidR="00DF1CEA">
        <w:rPr>
          <w:rFonts w:ascii="Arial" w:hAnsi="Arial" w:cs="Arial"/>
        </w:rPr>
        <w:t xml:space="preserve">estimated </w:t>
      </w:r>
      <w:r>
        <w:rPr>
          <w:rFonts w:ascii="Arial" w:hAnsi="Arial" w:cs="Arial"/>
        </w:rPr>
        <w:t>total wages for all taxable employers.</w:t>
      </w:r>
    </w:p>
    <w:p w:rsidR="005D1D75" w:rsidRDefault="005D1D75" w:rsidP="005D1D75">
      <w:pPr>
        <w:autoSpaceDE w:val="0"/>
        <w:autoSpaceDN w:val="0"/>
        <w:jc w:val="both"/>
        <w:rPr>
          <w:rFonts w:ascii="Architect" w:hAnsi="Architect"/>
          <w:szCs w:val="24"/>
        </w:rPr>
      </w:pPr>
    </w:p>
    <w:p w:rsidR="005D1D75" w:rsidRPr="005D1D75" w:rsidRDefault="005D1D75" w:rsidP="005D1D75">
      <w:pPr>
        <w:numPr>
          <w:ilvl w:val="0"/>
          <w:numId w:val="15"/>
        </w:numPr>
        <w:autoSpaceDE w:val="0"/>
        <w:autoSpaceDN w:val="0"/>
        <w:jc w:val="both"/>
        <w:rPr>
          <w:rFonts w:ascii="Architect" w:hAnsi="Architect"/>
          <w:szCs w:val="24"/>
        </w:rPr>
      </w:pPr>
      <w:r>
        <w:rPr>
          <w:rFonts w:ascii="Arial" w:hAnsi="Arial" w:cs="Arial"/>
          <w:u w:val="single"/>
        </w:rPr>
        <w:t xml:space="preserve">Average Employer Tax Rate </w:t>
      </w:r>
      <w:r w:rsidR="00FF28D2">
        <w:rPr>
          <w:rFonts w:ascii="Arial" w:hAnsi="Arial" w:cs="Arial"/>
          <w:u w:val="single"/>
        </w:rPr>
        <w:t>on</w:t>
      </w:r>
      <w:r>
        <w:rPr>
          <w:rFonts w:ascii="Arial" w:hAnsi="Arial" w:cs="Arial"/>
          <w:u w:val="single"/>
        </w:rPr>
        <w:t xml:space="preserve"> Taxable Wages</w:t>
      </w:r>
      <w:r>
        <w:rPr>
          <w:rFonts w:ascii="Arial" w:hAnsi="Arial" w:cs="Arial"/>
        </w:rPr>
        <w:t xml:space="preserve">.  Compute by dividing the sum of </w:t>
      </w:r>
      <w:r w:rsidR="00DF1CEA">
        <w:rPr>
          <w:rFonts w:ascii="Arial" w:hAnsi="Arial" w:cs="Arial"/>
        </w:rPr>
        <w:t>estimated</w:t>
      </w:r>
      <w:r>
        <w:rPr>
          <w:rFonts w:ascii="Arial" w:hAnsi="Arial" w:cs="Arial"/>
        </w:rPr>
        <w:t xml:space="preserve"> contributions for all taxable employers by the sum of </w:t>
      </w:r>
      <w:r w:rsidR="00DF1CEA">
        <w:rPr>
          <w:rFonts w:ascii="Arial" w:hAnsi="Arial" w:cs="Arial"/>
        </w:rPr>
        <w:t xml:space="preserve">estimated </w:t>
      </w:r>
      <w:r>
        <w:rPr>
          <w:rFonts w:ascii="Arial" w:hAnsi="Arial" w:cs="Arial"/>
        </w:rPr>
        <w:t>taxable wages for all taxable employers.</w:t>
      </w:r>
    </w:p>
    <w:p w:rsidR="005D1D75" w:rsidRDefault="005D1D75" w:rsidP="005D1D75">
      <w:pPr>
        <w:autoSpaceDE w:val="0"/>
        <w:autoSpaceDN w:val="0"/>
        <w:jc w:val="both"/>
        <w:rPr>
          <w:rFonts w:ascii="Architect" w:hAnsi="Architect"/>
          <w:szCs w:val="24"/>
        </w:rPr>
      </w:pPr>
    </w:p>
    <w:p w:rsidR="00F8517E" w:rsidRPr="00F8517E" w:rsidRDefault="005D1D75" w:rsidP="00F8517E">
      <w:pPr>
        <w:numPr>
          <w:ilvl w:val="0"/>
          <w:numId w:val="15"/>
        </w:numPr>
        <w:autoSpaceDE w:val="0"/>
        <w:autoSpaceDN w:val="0"/>
        <w:jc w:val="both"/>
        <w:rPr>
          <w:rFonts w:ascii="Architect" w:hAnsi="Architect"/>
          <w:szCs w:val="24"/>
        </w:rPr>
      </w:pPr>
      <w:r w:rsidRPr="009C6E29">
        <w:rPr>
          <w:rFonts w:ascii="Arial" w:hAnsi="Arial" w:cs="Arial"/>
          <w:u w:val="single"/>
        </w:rPr>
        <w:lastRenderedPageBreak/>
        <w:t xml:space="preserve">Employee Tax Rate </w:t>
      </w:r>
      <w:r w:rsidR="00624925">
        <w:rPr>
          <w:rFonts w:ascii="Arial" w:hAnsi="Arial" w:cs="Arial"/>
          <w:u w:val="single"/>
        </w:rPr>
        <w:t xml:space="preserve">on </w:t>
      </w:r>
      <w:r w:rsidRPr="009C6E29">
        <w:rPr>
          <w:rFonts w:ascii="Arial" w:hAnsi="Arial" w:cs="Arial"/>
          <w:u w:val="single"/>
        </w:rPr>
        <w:t>Total Wages</w:t>
      </w:r>
      <w:r w:rsidRPr="009C6E29">
        <w:rPr>
          <w:rFonts w:ascii="Arial" w:hAnsi="Arial" w:cs="Arial"/>
        </w:rPr>
        <w:t>.  For those states which have an employee tax in place, report</w:t>
      </w:r>
      <w:r w:rsidR="00624925">
        <w:rPr>
          <w:rFonts w:ascii="Arial" w:hAnsi="Arial" w:cs="Arial"/>
        </w:rPr>
        <w:t>,</w:t>
      </w:r>
      <w:r w:rsidRPr="009C6E29">
        <w:rPr>
          <w:rFonts w:ascii="Arial" w:hAnsi="Arial" w:cs="Arial"/>
        </w:rPr>
        <w:t xml:space="preserve"> in the comments section, the employee tax rate</w:t>
      </w:r>
      <w:r w:rsidR="00F8517E">
        <w:rPr>
          <w:rFonts w:ascii="Architect" w:hAnsi="Architect"/>
          <w:szCs w:val="24"/>
        </w:rPr>
        <w:t xml:space="preserve"> </w:t>
      </w:r>
      <w:r w:rsidR="00624925">
        <w:rPr>
          <w:rFonts w:ascii="Architect" w:hAnsi="Architect"/>
          <w:szCs w:val="24"/>
        </w:rPr>
        <w:t>on</w:t>
      </w:r>
      <w:r w:rsidR="00F8517E" w:rsidRPr="009C6E29">
        <w:rPr>
          <w:rFonts w:ascii="Arial" w:hAnsi="Arial" w:cs="Arial"/>
        </w:rPr>
        <w:t xml:space="preserve"> total wages by dividing the sum of </w:t>
      </w:r>
      <w:r w:rsidR="00DF1CEA">
        <w:rPr>
          <w:rFonts w:ascii="Arial" w:hAnsi="Arial" w:cs="Arial"/>
        </w:rPr>
        <w:t xml:space="preserve">estimated </w:t>
      </w:r>
      <w:r w:rsidR="00F8517E" w:rsidRPr="009C6E29">
        <w:rPr>
          <w:rFonts w:ascii="Arial" w:hAnsi="Arial" w:cs="Arial"/>
        </w:rPr>
        <w:t xml:space="preserve">employee contributions by the sum of </w:t>
      </w:r>
      <w:r w:rsidR="00DF1CEA">
        <w:rPr>
          <w:rFonts w:ascii="Arial" w:hAnsi="Arial" w:cs="Arial"/>
        </w:rPr>
        <w:t xml:space="preserve">estimated </w:t>
      </w:r>
      <w:r w:rsidR="00F8517E" w:rsidRPr="009C6E29">
        <w:rPr>
          <w:rFonts w:ascii="Arial" w:hAnsi="Arial" w:cs="Arial"/>
        </w:rPr>
        <w:t>total wages for all employees.</w:t>
      </w:r>
    </w:p>
    <w:p w:rsidR="00F8517E" w:rsidRDefault="00F8517E" w:rsidP="000C5FF8">
      <w:pPr>
        <w:autoSpaceDE w:val="0"/>
        <w:autoSpaceDN w:val="0"/>
        <w:jc w:val="both"/>
        <w:rPr>
          <w:rFonts w:ascii="Arial" w:hAnsi="Arial" w:cs="Arial"/>
          <w:szCs w:val="24"/>
        </w:rPr>
      </w:pPr>
    </w:p>
    <w:p w:rsidR="00F8517E" w:rsidRPr="000C5FF8" w:rsidRDefault="00F8517E" w:rsidP="000C5FF8">
      <w:pPr>
        <w:autoSpaceDE w:val="0"/>
        <w:autoSpaceDN w:val="0"/>
        <w:jc w:val="both"/>
        <w:rPr>
          <w:rFonts w:ascii="Architect" w:hAnsi="Architect"/>
          <w:szCs w:val="24"/>
        </w:rPr>
      </w:pPr>
    </w:p>
    <w:p w:rsidR="000C5FF8" w:rsidRPr="000C5FF8" w:rsidRDefault="000D2FA6" w:rsidP="00DB527C">
      <w:pPr>
        <w:tabs>
          <w:tab w:val="left" w:pos="540"/>
        </w:tabs>
        <w:autoSpaceDE w:val="0"/>
        <w:autoSpaceDN w:val="0"/>
        <w:ind w:left="540" w:hanging="540"/>
        <w:jc w:val="both"/>
        <w:rPr>
          <w:rFonts w:ascii="Architect" w:hAnsi="Architect"/>
          <w:szCs w:val="24"/>
        </w:rPr>
      </w:pPr>
      <w:r>
        <w:rPr>
          <w:rFonts w:ascii="Arial" w:hAnsi="Arial" w:cs="Arial"/>
          <w:b/>
          <w:bCs/>
          <w:sz w:val="26"/>
          <w:szCs w:val="26"/>
        </w:rPr>
        <w:br w:type="page"/>
      </w:r>
      <w:r w:rsidR="000C5FF8" w:rsidRPr="000C5FF8">
        <w:rPr>
          <w:rFonts w:ascii="Arial" w:hAnsi="Arial" w:cs="Arial"/>
          <w:b/>
          <w:bCs/>
          <w:sz w:val="26"/>
          <w:szCs w:val="26"/>
        </w:rPr>
        <w:lastRenderedPageBreak/>
        <w:t>F.</w:t>
      </w:r>
      <w:r w:rsidR="00DB527C">
        <w:rPr>
          <w:rFonts w:ascii="Arial" w:hAnsi="Arial" w:cs="Arial"/>
          <w:b/>
          <w:bCs/>
          <w:sz w:val="26"/>
          <w:szCs w:val="26"/>
        </w:rPr>
        <w:tab/>
      </w:r>
      <w:r w:rsidR="000C5FF8" w:rsidRPr="000C5FF8">
        <w:rPr>
          <w:rFonts w:ascii="Arial" w:hAnsi="Arial" w:cs="Arial"/>
          <w:b/>
          <w:bCs/>
          <w:sz w:val="26"/>
          <w:szCs w:val="26"/>
        </w:rPr>
        <w:t>Item by Item Instructions</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0C5FF8" w:rsidP="000C5FF8">
      <w:pPr>
        <w:autoSpaceDE w:val="0"/>
        <w:autoSpaceDN w:val="0"/>
        <w:ind w:left="540"/>
        <w:jc w:val="both"/>
        <w:rPr>
          <w:rFonts w:ascii="Architect" w:hAnsi="Architect"/>
          <w:szCs w:val="24"/>
        </w:rPr>
      </w:pPr>
      <w:r w:rsidRPr="000C5FF8">
        <w:rPr>
          <w:rFonts w:ascii="Arial" w:hAnsi="Arial" w:cs="Arial"/>
          <w:szCs w:val="24"/>
        </w:rPr>
        <w:t>Specific instructions are given only to the extent necessary to supplement the titles of the items.</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0C5FF8" w:rsidP="00DB527C">
      <w:pPr>
        <w:tabs>
          <w:tab w:val="left" w:pos="540"/>
          <w:tab w:val="left" w:pos="1080"/>
        </w:tabs>
        <w:autoSpaceDE w:val="0"/>
        <w:autoSpaceDN w:val="0"/>
        <w:ind w:left="1080" w:hanging="540"/>
        <w:jc w:val="both"/>
        <w:rPr>
          <w:rFonts w:ascii="Architect" w:hAnsi="Architect"/>
          <w:szCs w:val="24"/>
        </w:rPr>
      </w:pPr>
      <w:r w:rsidRPr="000C5FF8">
        <w:rPr>
          <w:rFonts w:ascii="Arial" w:hAnsi="Arial" w:cs="Arial"/>
          <w:szCs w:val="24"/>
        </w:rPr>
        <w:t>1.</w:t>
      </w:r>
      <w:r w:rsidR="00DB527C">
        <w:rPr>
          <w:rFonts w:ascii="Arial" w:hAnsi="Arial" w:cs="Arial"/>
          <w:szCs w:val="24"/>
        </w:rPr>
        <w:tab/>
      </w:r>
      <w:r w:rsidRPr="000C5FF8">
        <w:rPr>
          <w:rFonts w:ascii="Arial" w:hAnsi="Arial" w:cs="Arial"/>
          <w:szCs w:val="24"/>
          <w:u w:val="single"/>
        </w:rPr>
        <w:t>Section A. Item 3 and Item 4.  Subject Accounts with Positive Balance and Subject Accounts with Negative Balance</w:t>
      </w:r>
      <w:r w:rsidRPr="000C5FF8">
        <w:rPr>
          <w:rFonts w:ascii="Arial" w:hAnsi="Arial" w:cs="Arial"/>
          <w:szCs w:val="24"/>
        </w:rPr>
        <w:t>.  These ite</w:t>
      </w:r>
      <w:r w:rsidR="00EF6514">
        <w:rPr>
          <w:rFonts w:ascii="Arial" w:hAnsi="Arial" w:cs="Arial"/>
          <w:szCs w:val="24"/>
        </w:rPr>
        <w:t>ms should be filled in only by s</w:t>
      </w:r>
      <w:r w:rsidRPr="000C5FF8">
        <w:rPr>
          <w:rFonts w:ascii="Arial" w:hAnsi="Arial" w:cs="Arial"/>
          <w:szCs w:val="24"/>
        </w:rPr>
        <w:t>tates using Reserve Ratio systems.</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0C5FF8" w:rsidP="00DB527C">
      <w:pPr>
        <w:tabs>
          <w:tab w:val="left" w:pos="1080"/>
        </w:tabs>
        <w:autoSpaceDE w:val="0"/>
        <w:autoSpaceDN w:val="0"/>
        <w:ind w:left="1080" w:hanging="540"/>
        <w:jc w:val="both"/>
        <w:rPr>
          <w:rFonts w:ascii="Architect" w:hAnsi="Architect"/>
          <w:szCs w:val="24"/>
        </w:rPr>
      </w:pPr>
      <w:r w:rsidRPr="000C5FF8">
        <w:rPr>
          <w:rFonts w:ascii="Arial" w:hAnsi="Arial" w:cs="Arial"/>
          <w:szCs w:val="24"/>
        </w:rPr>
        <w:t>2.</w:t>
      </w:r>
      <w:r w:rsidR="00DB527C">
        <w:rPr>
          <w:rFonts w:ascii="Arial" w:hAnsi="Arial" w:cs="Arial"/>
          <w:szCs w:val="24"/>
        </w:rPr>
        <w:tab/>
      </w:r>
      <w:r w:rsidRPr="000C5FF8">
        <w:rPr>
          <w:rFonts w:ascii="Arial" w:hAnsi="Arial" w:cs="Arial"/>
          <w:szCs w:val="24"/>
          <w:u w:val="single"/>
        </w:rPr>
        <w:t xml:space="preserve">Section B. Summary of Benefits Paid, Charged, and </w:t>
      </w:r>
      <w:proofErr w:type="spellStart"/>
      <w:r w:rsidRPr="000C5FF8">
        <w:rPr>
          <w:rFonts w:ascii="Arial" w:hAnsi="Arial" w:cs="Arial"/>
          <w:szCs w:val="24"/>
          <w:u w:val="single"/>
        </w:rPr>
        <w:t>Noncharged</w:t>
      </w:r>
      <w:proofErr w:type="spellEnd"/>
      <w:r w:rsidRPr="000C5FF8">
        <w:rPr>
          <w:rFonts w:ascii="Arial" w:hAnsi="Arial" w:cs="Arial"/>
          <w:szCs w:val="24"/>
        </w:rPr>
        <w:t>.</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Default="000C5FF8" w:rsidP="00DB527C">
      <w:pPr>
        <w:tabs>
          <w:tab w:val="left" w:pos="1089"/>
          <w:tab w:val="left" w:pos="1440"/>
        </w:tabs>
        <w:autoSpaceDE w:val="0"/>
        <w:autoSpaceDN w:val="0"/>
        <w:ind w:left="1440" w:hanging="360"/>
        <w:jc w:val="both"/>
        <w:rPr>
          <w:rFonts w:ascii="Arial" w:hAnsi="Arial" w:cs="Arial"/>
          <w:szCs w:val="24"/>
        </w:rPr>
      </w:pPr>
      <w:r w:rsidRPr="000C5FF8">
        <w:rPr>
          <w:rFonts w:ascii="Arial" w:hAnsi="Arial" w:cs="Arial"/>
          <w:szCs w:val="24"/>
        </w:rPr>
        <w:t>a.</w:t>
      </w:r>
      <w:r w:rsidR="00DB527C">
        <w:rPr>
          <w:rFonts w:ascii="Arial" w:hAnsi="Arial" w:cs="Arial"/>
          <w:szCs w:val="24"/>
        </w:rPr>
        <w:tab/>
      </w:r>
      <w:r w:rsidRPr="000C5FF8">
        <w:rPr>
          <w:rFonts w:ascii="Arial" w:hAnsi="Arial" w:cs="Arial"/>
          <w:szCs w:val="24"/>
          <w:u w:val="single"/>
        </w:rPr>
        <w:t xml:space="preserve">Item 5. Benefits (or Benefit Wages) Paid, During 12 </w:t>
      </w:r>
      <w:smartTag w:uri="urn:schemas-microsoft-com:office:smarttags" w:element="PersonName">
        <w:r w:rsidRPr="000C5FF8">
          <w:rPr>
            <w:rFonts w:ascii="Arial" w:hAnsi="Arial" w:cs="Arial"/>
            <w:szCs w:val="24"/>
            <w:u w:val="single"/>
          </w:rPr>
          <w:t>M</w:t>
        </w:r>
      </w:smartTag>
      <w:r w:rsidRPr="000C5FF8">
        <w:rPr>
          <w:rFonts w:ascii="Arial" w:hAnsi="Arial" w:cs="Arial"/>
          <w:szCs w:val="24"/>
          <w:u w:val="single"/>
        </w:rPr>
        <w:t>onths Ending:</w:t>
      </w:r>
      <w:r w:rsidRPr="000C5FF8">
        <w:rPr>
          <w:rFonts w:ascii="Arial" w:hAnsi="Arial" w:cs="Arial"/>
          <w:szCs w:val="24"/>
        </w:rPr>
        <w:t xml:space="preserve">  Enter the ending date (usually the computation date) of the last 12-month period used in the formula to measure benefit charges, and the total amount paid (both charged and </w:t>
      </w:r>
      <w:proofErr w:type="spellStart"/>
      <w:r w:rsidRPr="000C5FF8">
        <w:rPr>
          <w:rFonts w:ascii="Arial" w:hAnsi="Arial" w:cs="Arial"/>
          <w:szCs w:val="24"/>
        </w:rPr>
        <w:t>noncharged</w:t>
      </w:r>
      <w:proofErr w:type="spellEnd"/>
      <w:r w:rsidRPr="000C5FF8">
        <w:rPr>
          <w:rFonts w:ascii="Arial" w:hAnsi="Arial" w:cs="Arial"/>
          <w:szCs w:val="24"/>
        </w:rPr>
        <w:t xml:space="preserve">) during the period.  Include any </w:t>
      </w:r>
      <w:r w:rsidR="00EF6514">
        <w:rPr>
          <w:rFonts w:ascii="Arial" w:hAnsi="Arial" w:cs="Arial"/>
          <w:szCs w:val="24"/>
        </w:rPr>
        <w:t>benefits paid which impact the s</w:t>
      </w:r>
      <w:r w:rsidRPr="000C5FF8">
        <w:rPr>
          <w:rFonts w:ascii="Arial" w:hAnsi="Arial" w:cs="Arial"/>
          <w:szCs w:val="24"/>
        </w:rPr>
        <w:t>tate trust fund accounts,</w:t>
      </w:r>
      <w:r w:rsidR="00EF6514">
        <w:rPr>
          <w:rFonts w:ascii="Arial" w:hAnsi="Arial" w:cs="Arial"/>
          <w:szCs w:val="24"/>
        </w:rPr>
        <w:t xml:space="preserve"> (e.g., benefits under regular s</w:t>
      </w:r>
      <w:r w:rsidR="001F0DBA">
        <w:rPr>
          <w:rFonts w:ascii="Arial" w:hAnsi="Arial" w:cs="Arial"/>
          <w:szCs w:val="24"/>
        </w:rPr>
        <w:t>tate UI, the s</w:t>
      </w:r>
      <w:r w:rsidRPr="000C5FF8">
        <w:rPr>
          <w:rFonts w:ascii="Arial" w:hAnsi="Arial" w:cs="Arial"/>
          <w:szCs w:val="24"/>
        </w:rPr>
        <w:t>tate portion</w:t>
      </w:r>
      <w:r w:rsidR="00EF6514">
        <w:rPr>
          <w:rFonts w:ascii="Arial" w:hAnsi="Arial" w:cs="Arial"/>
          <w:szCs w:val="24"/>
        </w:rPr>
        <w:t xml:space="preserve"> of Extended Benefits, and the s</w:t>
      </w:r>
      <w:r w:rsidRPr="000C5FF8">
        <w:rPr>
          <w:rFonts w:ascii="Arial" w:hAnsi="Arial" w:cs="Arial"/>
          <w:szCs w:val="24"/>
        </w:rPr>
        <w:t>tate's liability for combined wage claim (CWC) payments).  Exclude benefits paid un</w:t>
      </w:r>
      <w:r w:rsidR="00EF6514">
        <w:rPr>
          <w:rFonts w:ascii="Arial" w:hAnsi="Arial" w:cs="Arial"/>
          <w:szCs w:val="24"/>
        </w:rPr>
        <w:t>der any program other than the s</w:t>
      </w:r>
      <w:r w:rsidRPr="000C5FF8">
        <w:rPr>
          <w:rFonts w:ascii="Arial" w:hAnsi="Arial" w:cs="Arial"/>
          <w:szCs w:val="24"/>
        </w:rPr>
        <w:t>tate unemployment insurance program (e.g., benefits paid to Puerto Rican sugar workers).  Exclud</w:t>
      </w:r>
      <w:r w:rsidR="00EF6514">
        <w:rPr>
          <w:rFonts w:ascii="Arial" w:hAnsi="Arial" w:cs="Arial"/>
          <w:szCs w:val="24"/>
        </w:rPr>
        <w:t>e CWC payments for which other states are liable.  In s</w:t>
      </w:r>
      <w:r w:rsidRPr="000C5FF8">
        <w:rPr>
          <w:rFonts w:ascii="Arial" w:hAnsi="Arial" w:cs="Arial"/>
          <w:szCs w:val="24"/>
        </w:rPr>
        <w:t>tates using the benefit wage ratio system of experience rating, total benefit wages are entered instead of total benefits.  This entry should be equal to the sums of items 6 and 7.  It also should b</w:t>
      </w:r>
      <w:r w:rsidR="00EF6514">
        <w:rPr>
          <w:rFonts w:ascii="Arial" w:hAnsi="Arial" w:cs="Arial"/>
          <w:szCs w:val="24"/>
        </w:rPr>
        <w:t>e approximately equal to total s</w:t>
      </w:r>
      <w:r w:rsidRPr="000C5FF8">
        <w:rPr>
          <w:rFonts w:ascii="Arial" w:hAnsi="Arial" w:cs="Arial"/>
          <w:szCs w:val="24"/>
        </w:rPr>
        <w:t xml:space="preserve">tate benefits during the corresponding period as shown on the ETA-2112 report (sum </w:t>
      </w:r>
      <w:r w:rsidR="00781D71">
        <w:rPr>
          <w:rFonts w:ascii="Arial" w:hAnsi="Arial" w:cs="Arial"/>
          <w:szCs w:val="24"/>
        </w:rPr>
        <w:t>thes</w:t>
      </w:r>
      <w:r w:rsidR="001F0DBA">
        <w:rPr>
          <w:rFonts w:ascii="Arial" w:hAnsi="Arial" w:cs="Arial"/>
          <w:szCs w:val="24"/>
        </w:rPr>
        <w:t>e items: Net U.I Benefits, Net S</w:t>
      </w:r>
      <w:r w:rsidR="00781D71">
        <w:rPr>
          <w:rFonts w:ascii="Arial" w:hAnsi="Arial" w:cs="Arial"/>
          <w:szCs w:val="24"/>
        </w:rPr>
        <w:t>tate Share EB, Reimbursable Local Government, Reimbursable State Government, Reimbursable Non-profit, and Interstate Benefits</w:t>
      </w:r>
      <w:r w:rsidRPr="000C5FF8">
        <w:rPr>
          <w:rFonts w:ascii="Arial" w:hAnsi="Arial" w:cs="Arial"/>
          <w:szCs w:val="24"/>
        </w:rPr>
        <w:t>).</w:t>
      </w:r>
    </w:p>
    <w:p w:rsidR="00EF6514" w:rsidRPr="000C5FF8" w:rsidRDefault="00EF6514" w:rsidP="00DB527C">
      <w:pPr>
        <w:tabs>
          <w:tab w:val="left" w:pos="1089"/>
          <w:tab w:val="left" w:pos="1440"/>
        </w:tabs>
        <w:autoSpaceDE w:val="0"/>
        <w:autoSpaceDN w:val="0"/>
        <w:ind w:left="1440" w:hanging="360"/>
        <w:jc w:val="both"/>
        <w:rPr>
          <w:rFonts w:ascii="Architect" w:hAnsi="Architect"/>
          <w:szCs w:val="24"/>
        </w:rPr>
      </w:pPr>
    </w:p>
    <w:p w:rsidR="000C5FF8" w:rsidRPr="000C5FF8" w:rsidRDefault="000C5FF8" w:rsidP="00DB527C">
      <w:pPr>
        <w:tabs>
          <w:tab w:val="left" w:pos="1089"/>
          <w:tab w:val="left" w:pos="1440"/>
        </w:tabs>
        <w:autoSpaceDE w:val="0"/>
        <w:autoSpaceDN w:val="0"/>
        <w:ind w:left="1440" w:hanging="360"/>
        <w:jc w:val="both"/>
        <w:rPr>
          <w:rFonts w:ascii="Architect" w:hAnsi="Architect"/>
          <w:szCs w:val="24"/>
        </w:rPr>
      </w:pPr>
      <w:r w:rsidRPr="000C5FF8">
        <w:rPr>
          <w:rFonts w:ascii="Arial" w:hAnsi="Arial" w:cs="Arial"/>
          <w:szCs w:val="24"/>
        </w:rPr>
        <w:t>b.</w:t>
      </w:r>
      <w:r w:rsidR="00DB527C">
        <w:rPr>
          <w:rFonts w:ascii="Arial" w:hAnsi="Arial" w:cs="Arial"/>
          <w:szCs w:val="24"/>
        </w:rPr>
        <w:tab/>
      </w:r>
      <w:r w:rsidRPr="000C5FF8">
        <w:rPr>
          <w:rFonts w:ascii="Arial" w:hAnsi="Arial" w:cs="Arial"/>
          <w:szCs w:val="24"/>
          <w:u w:val="single"/>
        </w:rPr>
        <w:t>Item 6(a). Charged</w:t>
      </w:r>
      <w:r w:rsidRPr="000C5FF8">
        <w:rPr>
          <w:rFonts w:ascii="Arial" w:hAnsi="Arial" w:cs="Arial"/>
          <w:szCs w:val="24"/>
        </w:rPr>
        <w:t>.  Enter the amount of benefits (or benefit wages) included in item 6 which were shown as a charge to any taxable employer's account.  Exclude amounts which were charged during the 12-month period but removed before computing the experience rate.  Benefit Charges should not reflect any reduction for voluntary contributions.</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Default="000C5FF8" w:rsidP="000D2FA6">
      <w:pPr>
        <w:numPr>
          <w:ilvl w:val="0"/>
          <w:numId w:val="16"/>
        </w:numPr>
        <w:tabs>
          <w:tab w:val="left" w:pos="1089"/>
        </w:tabs>
        <w:autoSpaceDE w:val="0"/>
        <w:autoSpaceDN w:val="0"/>
        <w:jc w:val="both"/>
        <w:rPr>
          <w:rFonts w:ascii="Arial" w:hAnsi="Arial" w:cs="Arial"/>
          <w:szCs w:val="24"/>
        </w:rPr>
      </w:pPr>
      <w:r w:rsidRPr="000C5FF8">
        <w:rPr>
          <w:rFonts w:ascii="Arial" w:hAnsi="Arial" w:cs="Arial"/>
          <w:szCs w:val="24"/>
          <w:u w:val="single"/>
        </w:rPr>
        <w:t xml:space="preserve">Item 6(b). </w:t>
      </w:r>
      <w:proofErr w:type="spellStart"/>
      <w:r w:rsidRPr="000C5FF8">
        <w:rPr>
          <w:rFonts w:ascii="Arial" w:hAnsi="Arial" w:cs="Arial"/>
          <w:szCs w:val="24"/>
          <w:u w:val="single"/>
        </w:rPr>
        <w:t>Noncharged</w:t>
      </w:r>
      <w:proofErr w:type="spellEnd"/>
      <w:r w:rsidRPr="000C5FF8">
        <w:rPr>
          <w:rFonts w:ascii="Arial" w:hAnsi="Arial" w:cs="Arial"/>
          <w:szCs w:val="24"/>
        </w:rPr>
        <w:t>.  Enter the amount of benefits (or benefit wages) included in item 6 which is attributable to taxable employer accounts but is not charged to such accounts.  Exclud</w:t>
      </w:r>
      <w:r w:rsidR="00EF6514">
        <w:rPr>
          <w:rFonts w:ascii="Arial" w:hAnsi="Arial" w:cs="Arial"/>
          <w:szCs w:val="24"/>
        </w:rPr>
        <w:t>e CWC payments for which other s</w:t>
      </w:r>
      <w:r w:rsidRPr="000C5FF8">
        <w:rPr>
          <w:rFonts w:ascii="Arial" w:hAnsi="Arial" w:cs="Arial"/>
          <w:szCs w:val="24"/>
        </w:rPr>
        <w:t>tates are liable.</w:t>
      </w:r>
    </w:p>
    <w:p w:rsidR="000D2FA6" w:rsidRDefault="000D2FA6" w:rsidP="000D2FA6">
      <w:pPr>
        <w:tabs>
          <w:tab w:val="left" w:pos="1089"/>
          <w:tab w:val="left" w:pos="1440"/>
        </w:tabs>
        <w:autoSpaceDE w:val="0"/>
        <w:autoSpaceDN w:val="0"/>
        <w:ind w:left="1080"/>
        <w:jc w:val="both"/>
        <w:rPr>
          <w:rFonts w:ascii="Arial" w:hAnsi="Arial" w:cs="Arial"/>
          <w:szCs w:val="24"/>
        </w:rPr>
      </w:pPr>
    </w:p>
    <w:p w:rsidR="000D2FA6" w:rsidRPr="003C0FC4" w:rsidRDefault="000D2FA6" w:rsidP="000D2FA6">
      <w:pPr>
        <w:numPr>
          <w:ilvl w:val="0"/>
          <w:numId w:val="16"/>
        </w:numPr>
        <w:tabs>
          <w:tab w:val="left" w:pos="1089"/>
        </w:tabs>
        <w:autoSpaceDE w:val="0"/>
        <w:autoSpaceDN w:val="0"/>
        <w:jc w:val="both"/>
        <w:rPr>
          <w:rFonts w:ascii="Arial" w:hAnsi="Arial" w:cs="Arial"/>
          <w:szCs w:val="24"/>
        </w:rPr>
      </w:pPr>
      <w:r w:rsidRPr="003C0FC4">
        <w:rPr>
          <w:rFonts w:ascii="Arial" w:hAnsi="Arial" w:cs="Arial"/>
          <w:szCs w:val="24"/>
          <w:u w:val="single"/>
        </w:rPr>
        <w:t xml:space="preserve">Item 8.  </w:t>
      </w:r>
      <w:r w:rsidR="00624925">
        <w:rPr>
          <w:rFonts w:ascii="Arial" w:hAnsi="Arial" w:cs="Arial"/>
          <w:bCs/>
          <w:szCs w:val="24"/>
          <w:u w:val="single"/>
        </w:rPr>
        <w:t xml:space="preserve">Average </w:t>
      </w:r>
      <w:r w:rsidRPr="003C0FC4">
        <w:rPr>
          <w:rFonts w:ascii="Arial" w:hAnsi="Arial" w:cs="Arial"/>
          <w:bCs/>
          <w:szCs w:val="24"/>
          <w:u w:val="single"/>
        </w:rPr>
        <w:t>Tax Rate on Taxable Wages</w:t>
      </w:r>
      <w:r>
        <w:rPr>
          <w:rFonts w:ascii="Arial" w:hAnsi="Arial" w:cs="Arial"/>
          <w:bCs/>
          <w:szCs w:val="24"/>
        </w:rPr>
        <w:t xml:space="preserve">.  Enter the estimated </w:t>
      </w:r>
      <w:r w:rsidR="00624925">
        <w:rPr>
          <w:rFonts w:ascii="Arial" w:hAnsi="Arial" w:cs="Arial"/>
          <w:bCs/>
          <w:szCs w:val="24"/>
        </w:rPr>
        <w:t xml:space="preserve">average </w:t>
      </w:r>
      <w:r w:rsidR="003C0FC4">
        <w:rPr>
          <w:rFonts w:ascii="Arial" w:hAnsi="Arial" w:cs="Arial"/>
          <w:bCs/>
          <w:szCs w:val="24"/>
        </w:rPr>
        <w:t xml:space="preserve">tax </w:t>
      </w:r>
      <w:r>
        <w:rPr>
          <w:rFonts w:ascii="Arial" w:hAnsi="Arial" w:cs="Arial"/>
          <w:bCs/>
          <w:szCs w:val="24"/>
        </w:rPr>
        <w:t xml:space="preserve">rate </w:t>
      </w:r>
      <w:r w:rsidR="003C0FC4">
        <w:rPr>
          <w:rFonts w:ascii="Arial" w:hAnsi="Arial" w:cs="Arial"/>
          <w:bCs/>
          <w:szCs w:val="24"/>
        </w:rPr>
        <w:t xml:space="preserve">for the calendar year referenced by the report </w:t>
      </w:r>
      <w:r>
        <w:rPr>
          <w:rFonts w:ascii="Arial" w:hAnsi="Arial" w:cs="Arial"/>
          <w:bCs/>
          <w:szCs w:val="24"/>
        </w:rPr>
        <w:t xml:space="preserve">on line 401 as a percentage (i.e. 2.3) </w:t>
      </w:r>
      <w:r w:rsidR="003C0FC4">
        <w:rPr>
          <w:rFonts w:ascii="Arial" w:hAnsi="Arial" w:cs="Arial"/>
          <w:bCs/>
          <w:szCs w:val="24"/>
        </w:rPr>
        <w:t>with one deci</w:t>
      </w:r>
      <w:r w:rsidR="00873293">
        <w:rPr>
          <w:rFonts w:ascii="Arial" w:hAnsi="Arial" w:cs="Arial"/>
          <w:bCs/>
          <w:szCs w:val="24"/>
        </w:rPr>
        <w:t>m</w:t>
      </w:r>
      <w:r w:rsidR="003C0FC4">
        <w:rPr>
          <w:rFonts w:ascii="Arial" w:hAnsi="Arial" w:cs="Arial"/>
          <w:bCs/>
          <w:szCs w:val="24"/>
        </w:rPr>
        <w:t xml:space="preserve">al place, </w:t>
      </w:r>
      <w:r>
        <w:rPr>
          <w:rFonts w:ascii="Arial" w:hAnsi="Arial" w:cs="Arial"/>
          <w:bCs/>
          <w:szCs w:val="24"/>
        </w:rPr>
        <w:t>as opposed to a rate (0.023).</w:t>
      </w:r>
      <w:r w:rsidR="00624925">
        <w:rPr>
          <w:rFonts w:ascii="Arial" w:hAnsi="Arial" w:cs="Arial"/>
          <w:bCs/>
          <w:szCs w:val="24"/>
        </w:rPr>
        <w:t xml:space="preserve">  This rate should be consistent with data reported in Section C.</w:t>
      </w:r>
    </w:p>
    <w:p w:rsidR="003C0FC4" w:rsidRDefault="003C0FC4" w:rsidP="003C0FC4">
      <w:pPr>
        <w:tabs>
          <w:tab w:val="left" w:pos="1089"/>
        </w:tabs>
        <w:autoSpaceDE w:val="0"/>
        <w:autoSpaceDN w:val="0"/>
        <w:jc w:val="both"/>
        <w:rPr>
          <w:rFonts w:ascii="Arial" w:hAnsi="Arial" w:cs="Arial"/>
          <w:szCs w:val="24"/>
        </w:rPr>
      </w:pPr>
    </w:p>
    <w:p w:rsidR="003C0FC4" w:rsidRPr="000D2FA6" w:rsidRDefault="003C0FC4" w:rsidP="003C0FC4">
      <w:pPr>
        <w:numPr>
          <w:ilvl w:val="0"/>
          <w:numId w:val="16"/>
        </w:numPr>
        <w:tabs>
          <w:tab w:val="left" w:pos="1089"/>
        </w:tabs>
        <w:autoSpaceDE w:val="0"/>
        <w:autoSpaceDN w:val="0"/>
        <w:jc w:val="both"/>
        <w:rPr>
          <w:rFonts w:ascii="Arial" w:hAnsi="Arial" w:cs="Arial"/>
          <w:szCs w:val="24"/>
        </w:rPr>
      </w:pPr>
      <w:r w:rsidRPr="003C0FC4">
        <w:rPr>
          <w:rFonts w:ascii="Arial" w:hAnsi="Arial" w:cs="Arial"/>
          <w:szCs w:val="24"/>
          <w:u w:val="single"/>
        </w:rPr>
        <w:lastRenderedPageBreak/>
        <w:t xml:space="preserve">Item </w:t>
      </w:r>
      <w:r w:rsidR="00624925">
        <w:rPr>
          <w:rFonts w:ascii="Arial" w:hAnsi="Arial" w:cs="Arial"/>
          <w:szCs w:val="24"/>
          <w:u w:val="single"/>
        </w:rPr>
        <w:t>9</w:t>
      </w:r>
      <w:r w:rsidRPr="003C0FC4">
        <w:rPr>
          <w:rFonts w:ascii="Arial" w:hAnsi="Arial" w:cs="Arial"/>
          <w:szCs w:val="24"/>
          <w:u w:val="single"/>
        </w:rPr>
        <w:t xml:space="preserve">.  </w:t>
      </w:r>
      <w:r w:rsidR="00624925">
        <w:rPr>
          <w:rFonts w:ascii="Arial" w:hAnsi="Arial" w:cs="Arial"/>
          <w:bCs/>
          <w:szCs w:val="24"/>
          <w:u w:val="single"/>
        </w:rPr>
        <w:t>Average</w:t>
      </w:r>
      <w:r w:rsidRPr="003C0FC4">
        <w:rPr>
          <w:rFonts w:ascii="Arial" w:hAnsi="Arial" w:cs="Arial"/>
          <w:bCs/>
          <w:szCs w:val="24"/>
          <w:u w:val="single"/>
        </w:rPr>
        <w:t xml:space="preserve"> Tax Rate on T</w:t>
      </w:r>
      <w:r>
        <w:rPr>
          <w:rFonts w:ascii="Arial" w:hAnsi="Arial" w:cs="Arial"/>
          <w:bCs/>
          <w:szCs w:val="24"/>
          <w:u w:val="single"/>
        </w:rPr>
        <w:t>otal</w:t>
      </w:r>
      <w:r w:rsidRPr="003C0FC4">
        <w:rPr>
          <w:rFonts w:ascii="Arial" w:hAnsi="Arial" w:cs="Arial"/>
          <w:bCs/>
          <w:szCs w:val="24"/>
          <w:u w:val="single"/>
        </w:rPr>
        <w:t xml:space="preserve"> Wages</w:t>
      </w:r>
      <w:r>
        <w:rPr>
          <w:rFonts w:ascii="Arial" w:hAnsi="Arial" w:cs="Arial"/>
          <w:bCs/>
          <w:szCs w:val="24"/>
        </w:rPr>
        <w:t xml:space="preserve">.  Enter the estimated </w:t>
      </w:r>
      <w:r w:rsidR="00624925">
        <w:rPr>
          <w:rFonts w:ascii="Arial" w:hAnsi="Arial" w:cs="Arial"/>
          <w:bCs/>
          <w:szCs w:val="24"/>
        </w:rPr>
        <w:t xml:space="preserve">average </w:t>
      </w:r>
      <w:r>
        <w:rPr>
          <w:rFonts w:ascii="Arial" w:hAnsi="Arial" w:cs="Arial"/>
          <w:bCs/>
          <w:szCs w:val="24"/>
        </w:rPr>
        <w:t>tax rate for the calendar year referenced by the report on line 402 as a percentage (i.e. 2.3) with one deci</w:t>
      </w:r>
      <w:r w:rsidR="00873293">
        <w:rPr>
          <w:rFonts w:ascii="Arial" w:hAnsi="Arial" w:cs="Arial"/>
          <w:bCs/>
          <w:szCs w:val="24"/>
        </w:rPr>
        <w:t>m</w:t>
      </w:r>
      <w:r>
        <w:rPr>
          <w:rFonts w:ascii="Arial" w:hAnsi="Arial" w:cs="Arial"/>
          <w:bCs/>
          <w:szCs w:val="24"/>
        </w:rPr>
        <w:t>al place, as opposed to a rate (0.023).</w:t>
      </w:r>
      <w:r w:rsidR="00624925">
        <w:rPr>
          <w:rFonts w:ascii="Arial" w:hAnsi="Arial" w:cs="Arial"/>
          <w:bCs/>
          <w:szCs w:val="24"/>
        </w:rPr>
        <w:t xml:space="preserve">  This rate shoul</w:t>
      </w:r>
      <w:r w:rsidR="0057406B">
        <w:rPr>
          <w:rFonts w:ascii="Arial" w:hAnsi="Arial" w:cs="Arial"/>
          <w:bCs/>
          <w:szCs w:val="24"/>
        </w:rPr>
        <w:t>d</w:t>
      </w:r>
      <w:r w:rsidR="00624925">
        <w:rPr>
          <w:rFonts w:ascii="Arial" w:hAnsi="Arial" w:cs="Arial"/>
          <w:bCs/>
          <w:szCs w:val="24"/>
        </w:rPr>
        <w:t xml:space="preserve"> be consistent with data reported in Section C.</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0C5FF8" w:rsidP="00DB527C">
      <w:pPr>
        <w:tabs>
          <w:tab w:val="left" w:pos="522"/>
          <w:tab w:val="left" w:pos="1080"/>
        </w:tabs>
        <w:autoSpaceDE w:val="0"/>
        <w:autoSpaceDN w:val="0"/>
        <w:ind w:left="1080" w:hanging="540"/>
        <w:jc w:val="both"/>
        <w:rPr>
          <w:rFonts w:ascii="Architect" w:hAnsi="Architect"/>
          <w:szCs w:val="24"/>
        </w:rPr>
      </w:pPr>
      <w:r w:rsidRPr="000C5FF8">
        <w:rPr>
          <w:rFonts w:ascii="Arial" w:hAnsi="Arial" w:cs="Arial"/>
          <w:szCs w:val="24"/>
        </w:rPr>
        <w:t>3.</w:t>
      </w:r>
      <w:r w:rsidR="00DB527C">
        <w:rPr>
          <w:rFonts w:ascii="Arial" w:hAnsi="Arial" w:cs="Arial"/>
          <w:szCs w:val="24"/>
        </w:rPr>
        <w:tab/>
      </w:r>
      <w:r w:rsidRPr="000C5FF8">
        <w:rPr>
          <w:rFonts w:ascii="Arial" w:hAnsi="Arial" w:cs="Arial"/>
          <w:szCs w:val="24"/>
          <w:u w:val="single"/>
        </w:rPr>
        <w:t>Section C.  All Taxable Subject Accounts: Selected Data</w:t>
      </w:r>
      <w:r w:rsidRPr="000C5FF8">
        <w:rPr>
          <w:rFonts w:ascii="Arial" w:hAnsi="Arial" w:cs="Arial"/>
          <w:szCs w:val="24"/>
        </w:rPr>
        <w:t>.</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0C5FF8" w:rsidP="00DB527C">
      <w:pPr>
        <w:tabs>
          <w:tab w:val="left" w:pos="1089"/>
          <w:tab w:val="left" w:pos="1440"/>
        </w:tabs>
        <w:autoSpaceDE w:val="0"/>
        <w:autoSpaceDN w:val="0"/>
        <w:ind w:left="1440" w:hanging="360"/>
        <w:jc w:val="both"/>
        <w:rPr>
          <w:rFonts w:ascii="Architect" w:hAnsi="Architect"/>
          <w:szCs w:val="24"/>
        </w:rPr>
      </w:pPr>
      <w:r w:rsidRPr="000C5FF8">
        <w:rPr>
          <w:rFonts w:ascii="Arial" w:hAnsi="Arial" w:cs="Arial"/>
          <w:szCs w:val="24"/>
        </w:rPr>
        <w:t>a.</w:t>
      </w:r>
      <w:r w:rsidR="00DB527C">
        <w:rPr>
          <w:rFonts w:ascii="Arial" w:hAnsi="Arial" w:cs="Arial"/>
          <w:szCs w:val="24"/>
        </w:rPr>
        <w:tab/>
      </w:r>
      <w:r w:rsidRPr="000C5FF8">
        <w:rPr>
          <w:rFonts w:ascii="Arial" w:hAnsi="Arial" w:cs="Arial"/>
          <w:szCs w:val="24"/>
          <w:u w:val="single"/>
        </w:rPr>
        <w:t>Column 1. Average Tax Rate</w:t>
      </w:r>
      <w:r w:rsidRPr="000C5FF8">
        <w:rPr>
          <w:rFonts w:ascii="Arial" w:hAnsi="Arial" w:cs="Arial"/>
          <w:szCs w:val="24"/>
        </w:rPr>
        <w:t>.  Enter the final assigned employer tax rate that corresponds with the experience factor shown in the Experience Factor column.  If more than one tax rate falls into an experience factor category, an average tax rate should be computed by dividing the sum of estimated contributions, column 6, for those employers by the sum of taxable wages, column 4, attributable to those same employers.  Tax rates should be shown as percentages.</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0C5FF8" w:rsidP="00DB527C">
      <w:pPr>
        <w:autoSpaceDE w:val="0"/>
        <w:autoSpaceDN w:val="0"/>
        <w:ind w:left="1440"/>
        <w:jc w:val="both"/>
        <w:rPr>
          <w:rFonts w:ascii="Architect" w:hAnsi="Architect"/>
          <w:szCs w:val="24"/>
        </w:rPr>
      </w:pPr>
      <w:r w:rsidRPr="000C5FF8">
        <w:rPr>
          <w:rFonts w:ascii="Arial" w:hAnsi="Arial" w:cs="Arial"/>
          <w:szCs w:val="24"/>
        </w:rPr>
        <w:t>Estimated contributions for an employer are equal to taxable wages for the 12 months ending on the computation date multiplied by the employer’s final assigned tax rate in the current rate year.</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0C5FF8" w:rsidP="00DB527C">
      <w:pPr>
        <w:tabs>
          <w:tab w:val="left" w:pos="1080"/>
          <w:tab w:val="left" w:pos="1440"/>
        </w:tabs>
        <w:autoSpaceDE w:val="0"/>
        <w:autoSpaceDN w:val="0"/>
        <w:ind w:left="1440" w:hanging="360"/>
        <w:jc w:val="both"/>
        <w:rPr>
          <w:rFonts w:ascii="Architect" w:hAnsi="Architect"/>
          <w:szCs w:val="24"/>
        </w:rPr>
      </w:pPr>
      <w:r w:rsidRPr="000C5FF8">
        <w:rPr>
          <w:rFonts w:ascii="Arial" w:hAnsi="Arial" w:cs="Arial"/>
          <w:szCs w:val="24"/>
        </w:rPr>
        <w:t>b.</w:t>
      </w:r>
      <w:r w:rsidR="00DB527C">
        <w:rPr>
          <w:rFonts w:ascii="Arial" w:hAnsi="Arial" w:cs="Arial"/>
          <w:szCs w:val="24"/>
        </w:rPr>
        <w:tab/>
      </w:r>
      <w:r w:rsidRPr="000C5FF8">
        <w:rPr>
          <w:rFonts w:ascii="Arial" w:hAnsi="Arial" w:cs="Arial"/>
          <w:szCs w:val="24"/>
          <w:u w:val="single"/>
        </w:rPr>
        <w:t>Column 5. Benefits Charged (Adjusted Benefit Wages Charged)</w:t>
      </w:r>
      <w:r w:rsidRPr="000C5FF8">
        <w:rPr>
          <w:rFonts w:ascii="Arial" w:hAnsi="Arial" w:cs="Arial"/>
          <w:szCs w:val="24"/>
        </w:rPr>
        <w:t>.  In r</w:t>
      </w:r>
      <w:r w:rsidR="00EF6514">
        <w:rPr>
          <w:rFonts w:ascii="Arial" w:hAnsi="Arial" w:cs="Arial"/>
          <w:szCs w:val="24"/>
        </w:rPr>
        <w:t>eserve ratio and benefit ratio s</w:t>
      </w:r>
      <w:r w:rsidRPr="000C5FF8">
        <w:rPr>
          <w:rFonts w:ascii="Arial" w:hAnsi="Arial" w:cs="Arial"/>
          <w:szCs w:val="24"/>
        </w:rPr>
        <w:t>tates, for each experience factor category and for ineligible accounts and specially taxed accounts, enter actual benefits charged (before voluntary contributions are applied) during the 12-month period ending with the computation date.   The sum of this column should equal or be very close to the total benefits charged reported in Section B.6.a.1</w:t>
      </w:r>
      <w:r w:rsidR="00624925">
        <w:rPr>
          <w:rFonts w:ascii="Arial" w:hAnsi="Arial" w:cs="Arial"/>
          <w:szCs w:val="24"/>
        </w:rPr>
        <w:t>.</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873293" w:rsidRDefault="000C5FF8" w:rsidP="00873293">
      <w:pPr>
        <w:numPr>
          <w:ilvl w:val="0"/>
          <w:numId w:val="17"/>
        </w:numPr>
        <w:tabs>
          <w:tab w:val="left" w:pos="1071"/>
        </w:tabs>
        <w:autoSpaceDE w:val="0"/>
        <w:autoSpaceDN w:val="0"/>
        <w:jc w:val="both"/>
        <w:rPr>
          <w:rFonts w:ascii="Arial" w:hAnsi="Arial" w:cs="Arial"/>
          <w:szCs w:val="24"/>
        </w:rPr>
      </w:pPr>
      <w:r w:rsidRPr="000C5FF8">
        <w:rPr>
          <w:rFonts w:ascii="Arial" w:hAnsi="Arial" w:cs="Arial"/>
          <w:szCs w:val="24"/>
          <w:u w:val="single"/>
        </w:rPr>
        <w:t>Column 6. Estimated Contributions</w:t>
      </w:r>
      <w:r w:rsidRPr="000C5FF8">
        <w:rPr>
          <w:rFonts w:ascii="Arial" w:hAnsi="Arial" w:cs="Arial"/>
          <w:szCs w:val="24"/>
        </w:rPr>
        <w:t>.</w:t>
      </w:r>
      <w:r w:rsidRPr="000C5FF8">
        <w:rPr>
          <w:rFonts w:ascii="Arial" w:hAnsi="Arial" w:cs="Arial"/>
          <w:color w:val="000000"/>
          <w:szCs w:val="24"/>
        </w:rPr>
        <w:t xml:space="preserve">  Contributions for the rate year of this report are not yet known and must be estimated.  </w:t>
      </w:r>
      <w:r w:rsidRPr="000C5FF8">
        <w:rPr>
          <w:rFonts w:ascii="Arial" w:hAnsi="Arial" w:cs="Arial"/>
          <w:szCs w:val="24"/>
        </w:rPr>
        <w:t>Estimated contributions for the group are the sum of estimated contributions for all employers in the rate group. Estimated contributions for an employer are equal to taxable wages for the 12 months ending on the computation date multiplied by the employer</w:t>
      </w:r>
      <w:r w:rsidR="00873293">
        <w:rPr>
          <w:rFonts w:ascii="Arial" w:hAnsi="Arial" w:cs="Arial"/>
          <w:szCs w:val="24"/>
        </w:rPr>
        <w:t>’</w:t>
      </w:r>
      <w:r w:rsidRPr="000C5FF8">
        <w:rPr>
          <w:rFonts w:ascii="Arial" w:hAnsi="Arial" w:cs="Arial"/>
          <w:szCs w:val="24"/>
        </w:rPr>
        <w:t>s final assigned tax rate in the current rate year.</w:t>
      </w:r>
    </w:p>
    <w:p w:rsidR="000C5FF8" w:rsidRPr="000C5FF8" w:rsidRDefault="000C5FF8" w:rsidP="00873293">
      <w:pPr>
        <w:tabs>
          <w:tab w:val="left" w:pos="1071"/>
          <w:tab w:val="left" w:pos="1440"/>
        </w:tabs>
        <w:autoSpaceDE w:val="0"/>
        <w:autoSpaceDN w:val="0"/>
        <w:jc w:val="both"/>
        <w:rPr>
          <w:rFonts w:ascii="Architect" w:hAnsi="Architect"/>
          <w:szCs w:val="24"/>
        </w:rPr>
      </w:pPr>
      <w:r w:rsidRPr="000C5FF8">
        <w:rPr>
          <w:rFonts w:ascii="Arial" w:hAnsi="Arial" w:cs="Arial"/>
          <w:szCs w:val="24"/>
        </w:rPr>
        <w:t xml:space="preserve">  </w:t>
      </w:r>
      <w:r w:rsidRPr="000C5FF8">
        <w:rPr>
          <w:rFonts w:ascii="Arial" w:hAnsi="Arial" w:cs="Arial"/>
          <w:color w:val="FF0000"/>
          <w:szCs w:val="24"/>
        </w:rPr>
        <w:t> </w:t>
      </w:r>
    </w:p>
    <w:p w:rsidR="000C5FF8" w:rsidRPr="000C5FF8" w:rsidRDefault="000C5FF8" w:rsidP="00DB527C">
      <w:pPr>
        <w:tabs>
          <w:tab w:val="left" w:pos="540"/>
          <w:tab w:val="left" w:pos="1080"/>
        </w:tabs>
        <w:autoSpaceDE w:val="0"/>
        <w:autoSpaceDN w:val="0"/>
        <w:ind w:left="1080" w:hanging="540"/>
        <w:jc w:val="both"/>
        <w:rPr>
          <w:rFonts w:ascii="Architect" w:hAnsi="Architect"/>
          <w:szCs w:val="24"/>
        </w:rPr>
      </w:pPr>
      <w:r w:rsidRPr="000C5FF8">
        <w:rPr>
          <w:rFonts w:ascii="Arial" w:hAnsi="Arial" w:cs="Arial"/>
          <w:szCs w:val="24"/>
        </w:rPr>
        <w:t> 4.</w:t>
      </w:r>
      <w:r w:rsidR="00DB527C">
        <w:rPr>
          <w:rFonts w:ascii="Arial" w:hAnsi="Arial" w:cs="Arial"/>
          <w:szCs w:val="24"/>
        </w:rPr>
        <w:tab/>
      </w:r>
      <w:r w:rsidRPr="000C5FF8">
        <w:rPr>
          <w:rFonts w:ascii="Arial" w:hAnsi="Arial" w:cs="Arial"/>
          <w:szCs w:val="24"/>
          <w:u w:val="single"/>
        </w:rPr>
        <w:t>Comments</w:t>
      </w:r>
      <w:r w:rsidRPr="000C5FF8">
        <w:rPr>
          <w:rFonts w:ascii="Arial" w:hAnsi="Arial" w:cs="Arial"/>
          <w:szCs w:val="24"/>
        </w:rPr>
        <w:t xml:space="preserve">.  Comments should be provided to explain any significant administrative, legal, or economic factors that may affect the </w:t>
      </w:r>
      <w:r w:rsidR="00EF6514">
        <w:rPr>
          <w:rFonts w:ascii="Arial" w:hAnsi="Arial" w:cs="Arial"/>
          <w:szCs w:val="24"/>
        </w:rPr>
        <w:t>data reported.  In particular, s</w:t>
      </w:r>
      <w:r w:rsidRPr="000C5FF8">
        <w:rPr>
          <w:rFonts w:ascii="Arial" w:hAnsi="Arial" w:cs="Arial"/>
          <w:szCs w:val="24"/>
        </w:rPr>
        <w:t xml:space="preserve">tates should explain significant changes from the prior year in </w:t>
      </w:r>
      <w:proofErr w:type="spellStart"/>
      <w:r w:rsidRPr="000C5FF8">
        <w:rPr>
          <w:rFonts w:ascii="Arial" w:hAnsi="Arial" w:cs="Arial"/>
          <w:szCs w:val="24"/>
        </w:rPr>
        <w:t>noncharges</w:t>
      </w:r>
      <w:proofErr w:type="spellEnd"/>
      <w:r w:rsidRPr="000C5FF8">
        <w:rPr>
          <w:rFonts w:ascii="Arial" w:hAnsi="Arial" w:cs="Arial"/>
          <w:szCs w:val="24"/>
        </w:rPr>
        <w:t xml:space="preserve"> (Sections B.6.b and B.7.b) and charges to inac</w:t>
      </w:r>
      <w:r w:rsidR="00781D71">
        <w:rPr>
          <w:rFonts w:ascii="Arial" w:hAnsi="Arial" w:cs="Arial"/>
          <w:szCs w:val="24"/>
        </w:rPr>
        <w:t>tive accounts (Section B.6.a.2)</w:t>
      </w:r>
      <w:r w:rsidRPr="000C5FF8">
        <w:rPr>
          <w:rFonts w:ascii="Arial" w:hAnsi="Arial" w:cs="Arial"/>
          <w:szCs w:val="24"/>
        </w:rPr>
        <w:t>.  Electronic reporting allows for four screen lines of comments.</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0C5FF8" w:rsidRPr="000C5FF8" w:rsidRDefault="000C5FF8" w:rsidP="00DB527C">
      <w:pPr>
        <w:tabs>
          <w:tab w:val="left" w:pos="1089"/>
          <w:tab w:val="left" w:pos="1440"/>
        </w:tabs>
        <w:autoSpaceDE w:val="0"/>
        <w:autoSpaceDN w:val="0"/>
        <w:ind w:left="1440" w:hanging="360"/>
        <w:jc w:val="both"/>
        <w:rPr>
          <w:rFonts w:ascii="Architect" w:hAnsi="Architect"/>
          <w:szCs w:val="24"/>
        </w:rPr>
      </w:pPr>
      <w:r w:rsidRPr="000C5FF8">
        <w:rPr>
          <w:rFonts w:ascii="Arial" w:hAnsi="Arial" w:cs="Arial"/>
          <w:szCs w:val="24"/>
        </w:rPr>
        <w:t>a.</w:t>
      </w:r>
      <w:r w:rsidR="00DB527C">
        <w:rPr>
          <w:rFonts w:ascii="Arial" w:hAnsi="Arial" w:cs="Arial"/>
          <w:szCs w:val="24"/>
        </w:rPr>
        <w:tab/>
      </w:r>
      <w:r w:rsidRPr="000C5FF8">
        <w:rPr>
          <w:rFonts w:ascii="Arial" w:hAnsi="Arial" w:cs="Arial"/>
          <w:szCs w:val="24"/>
          <w:u w:val="single"/>
        </w:rPr>
        <w:t>Administrative Factors Affecting Data Reported on the Tabulation</w:t>
      </w:r>
      <w:r w:rsidRPr="000C5FF8">
        <w:rPr>
          <w:rFonts w:ascii="Arial" w:hAnsi="Arial" w:cs="Arial"/>
          <w:szCs w:val="24"/>
        </w:rPr>
        <w:t>.  Describe any administrative factors such as rules and regulations which may affect the data reported in such a way that they will lack comparability with data submitted on prior reports.</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xml:space="preserve">  </w:t>
      </w:r>
    </w:p>
    <w:p w:rsidR="000C5FF8" w:rsidRPr="000C5FF8" w:rsidRDefault="000C5FF8" w:rsidP="00DB527C">
      <w:pPr>
        <w:tabs>
          <w:tab w:val="left" w:pos="1071"/>
          <w:tab w:val="left" w:pos="1440"/>
        </w:tabs>
        <w:autoSpaceDE w:val="0"/>
        <w:autoSpaceDN w:val="0"/>
        <w:ind w:left="1440" w:hanging="360"/>
        <w:jc w:val="both"/>
        <w:rPr>
          <w:rFonts w:ascii="Architect" w:hAnsi="Architect"/>
          <w:szCs w:val="24"/>
        </w:rPr>
      </w:pPr>
      <w:r w:rsidRPr="000C5FF8">
        <w:rPr>
          <w:rFonts w:ascii="Arial" w:hAnsi="Arial" w:cs="Arial"/>
          <w:szCs w:val="24"/>
        </w:rPr>
        <w:lastRenderedPageBreak/>
        <w:t>b.</w:t>
      </w:r>
      <w:r w:rsidR="00DB527C">
        <w:rPr>
          <w:rFonts w:ascii="Arial" w:hAnsi="Arial" w:cs="Arial"/>
          <w:szCs w:val="24"/>
        </w:rPr>
        <w:tab/>
      </w:r>
      <w:r w:rsidRPr="000C5FF8">
        <w:rPr>
          <w:rFonts w:ascii="Arial" w:hAnsi="Arial" w:cs="Arial"/>
          <w:szCs w:val="24"/>
          <w:u w:val="single"/>
        </w:rPr>
        <w:t>Legal Factors Affecting Data Reported on Tabulations</w:t>
      </w:r>
      <w:r w:rsidRPr="000C5FF8">
        <w:rPr>
          <w:rFonts w:ascii="Arial" w:hAnsi="Arial" w:cs="Arial"/>
          <w:szCs w:val="24"/>
        </w:rPr>
        <w:t>.  Describe any legal factors such as</w:t>
      </w:r>
      <w:r w:rsidR="00EF6514">
        <w:rPr>
          <w:rFonts w:ascii="Arial" w:hAnsi="Arial" w:cs="Arial"/>
          <w:szCs w:val="24"/>
        </w:rPr>
        <w:t xml:space="preserve"> new laws or amendments to the s</w:t>
      </w:r>
      <w:r w:rsidRPr="000C5FF8">
        <w:rPr>
          <w:rFonts w:ascii="Arial" w:hAnsi="Arial" w:cs="Arial"/>
          <w:szCs w:val="24"/>
        </w:rPr>
        <w:t>tate unemployment insurance law which may affect the data reported in such a way that they lack comparability with the data submitted on prior reports.  For example, changes in tax schedules, either legislated or automatic, should be explained.</w:t>
      </w:r>
    </w:p>
    <w:p w:rsidR="000C5FF8" w:rsidRPr="000C5FF8" w:rsidRDefault="000C5FF8" w:rsidP="000C5FF8">
      <w:pPr>
        <w:autoSpaceDE w:val="0"/>
        <w:autoSpaceDN w:val="0"/>
        <w:jc w:val="both"/>
        <w:rPr>
          <w:rFonts w:ascii="Architect" w:hAnsi="Architect"/>
          <w:szCs w:val="24"/>
        </w:rPr>
      </w:pPr>
      <w:r w:rsidRPr="000C5FF8">
        <w:rPr>
          <w:rFonts w:ascii="Arial" w:hAnsi="Arial" w:cs="Arial"/>
          <w:szCs w:val="24"/>
        </w:rPr>
        <w:t> </w:t>
      </w:r>
    </w:p>
    <w:p w:rsidR="00873293" w:rsidRPr="000C5FF8" w:rsidRDefault="000C5FF8" w:rsidP="00873293">
      <w:pPr>
        <w:numPr>
          <w:ilvl w:val="0"/>
          <w:numId w:val="18"/>
        </w:numPr>
        <w:tabs>
          <w:tab w:val="left" w:pos="1089"/>
        </w:tabs>
        <w:autoSpaceDE w:val="0"/>
        <w:autoSpaceDN w:val="0"/>
        <w:jc w:val="both"/>
        <w:rPr>
          <w:rFonts w:ascii="Architect" w:hAnsi="Architect"/>
          <w:szCs w:val="24"/>
        </w:rPr>
      </w:pPr>
      <w:r w:rsidRPr="000C5FF8">
        <w:rPr>
          <w:rFonts w:ascii="Arial" w:hAnsi="Arial" w:cs="Arial"/>
          <w:szCs w:val="24"/>
          <w:u w:val="single"/>
        </w:rPr>
        <w:t>Economic Factors Affecting Data Reported on Tabulations</w:t>
      </w:r>
      <w:r w:rsidRPr="000C5FF8">
        <w:rPr>
          <w:rFonts w:ascii="Arial" w:hAnsi="Arial" w:cs="Arial"/>
          <w:szCs w:val="24"/>
        </w:rPr>
        <w:t>.  Describe any economic factors, such as recession in key industries or major plant closings, which may affect the data reported.</w:t>
      </w:r>
    </w:p>
    <w:p w:rsidR="002864A0" w:rsidRPr="00422990" w:rsidRDefault="002864A0" w:rsidP="00873293">
      <w:pPr>
        <w:tabs>
          <w:tab w:val="left" w:pos="1089"/>
          <w:tab w:val="left" w:pos="1440"/>
        </w:tabs>
        <w:autoSpaceDE w:val="0"/>
        <w:autoSpaceDN w:val="0"/>
        <w:ind w:left="1440" w:hanging="360"/>
        <w:jc w:val="both"/>
      </w:pPr>
    </w:p>
    <w:sectPr w:rsidR="002864A0" w:rsidRPr="00422990" w:rsidSect="00283495">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code="1"/>
      <w:pgMar w:top="1440" w:right="1440" w:bottom="1440" w:left="1440" w:header="720" w:footer="3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910" w:rsidRDefault="009A2910">
      <w:r>
        <w:separator/>
      </w:r>
    </w:p>
  </w:endnote>
  <w:endnote w:type="continuationSeparator" w:id="0">
    <w:p w:rsidR="009A2910" w:rsidRDefault="009A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10 pitch">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chitect">
    <w:altName w:val="Georgia"/>
    <w:charset w:val="00"/>
    <w:family w:val="auto"/>
    <w:pitch w:val="variable"/>
    <w:sig w:usb0="00000003" w:usb1="00000000" w:usb2="00000000" w:usb3="00000000" w:csb0="00000001" w:csb1="00000000"/>
  </w:font>
  <w:font w:name="Swiss Roman 8pt">
    <w:altName w:val="Courier New"/>
    <w:panose1 w:val="00000000000000000000"/>
    <w:charset w:val="00"/>
    <w:family w:val="swiss"/>
    <w:notTrueType/>
    <w:pitch w:val="default"/>
  </w:font>
  <w:font w:name="NewsGoth BT">
    <w:altName w:val="Corbel"/>
    <w:charset w:val="00"/>
    <w:family w:val="swiss"/>
    <w:pitch w:val="variable"/>
    <w:sig w:usb0="00000087" w:usb1="00000000" w:usb2="00000000" w:usb3="00000000" w:csb0="0000001B"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910" w:rsidRDefault="009A2910">
    <w:pPr>
      <w:tabs>
        <w:tab w:val="center" w:pos="0"/>
      </w:tabs>
      <w:rPr>
        <w:rFonts w:ascii="NewsGoth BT" w:hAnsi="NewsGoth BT"/>
        <w:sz w:val="20"/>
      </w:rPr>
    </w:pPr>
    <w:r>
      <w:tab/>
    </w:r>
    <w:r>
      <w:rPr>
        <w:rFonts w:ascii="NewsGoth BT" w:hAnsi="NewsGoth BT"/>
        <w:sz w:val="20"/>
      </w:rPr>
      <w:t>I-1-</w:t>
    </w:r>
    <w:r>
      <w:rPr>
        <w:rFonts w:ascii="NewsGoth BT" w:hAnsi="NewsGoth BT"/>
        <w:sz w:val="20"/>
      </w:rPr>
      <w:pgNum/>
    </w:r>
  </w:p>
  <w:p w:rsidR="009A2910" w:rsidRDefault="009A2910">
    <w:pPr>
      <w:tabs>
        <w:tab w:val="center" w:pos="0"/>
      </w:tabs>
      <w:spacing w:line="0" w:lineRule="atLeast"/>
      <w:rPr>
        <w:rFonts w:ascii="Courier" w:hAnsi="Courier"/>
      </w:rPr>
    </w:pPr>
    <w:r>
      <w:rPr>
        <w:rFonts w:ascii="NewsGoth BT" w:hAnsi="NewsGoth BT"/>
        <w:sz w:val="20"/>
      </w:rPr>
      <w:tab/>
      <w:t>5/2000</w:t>
    </w:r>
  </w:p>
  <w:p w:rsidR="009A2910" w:rsidRDefault="009A2910">
    <w:pPr>
      <w:tabs>
        <w:tab w:val="left" w:pos="-1080"/>
        <w:tab w:val="left" w:pos="-720"/>
        <w:tab w:val="left" w:pos="0"/>
        <w:tab w:val="left" w:pos="540"/>
        <w:tab w:val="left" w:pos="1080"/>
        <w:tab w:val="left" w:pos="1620"/>
        <w:tab w:val="left" w:pos="216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auto"/>
      <w:rPr>
        <w:rFonts w:ascii="Courier" w:hAnsi="Couri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910" w:rsidRPr="00EB0E50" w:rsidRDefault="009A2910" w:rsidP="00C25914">
    <w:pPr>
      <w:pBdr>
        <w:top w:val="single" w:sz="4" w:space="1" w:color="auto"/>
      </w:pBdr>
      <w:tabs>
        <w:tab w:val="center" w:pos="0"/>
      </w:tabs>
      <w:jc w:val="center"/>
      <w:rPr>
        <w:rFonts w:ascii="Arial" w:hAnsi="Arial" w:cs="Arial"/>
        <w:sz w:val="20"/>
      </w:rPr>
    </w:pPr>
    <w:r>
      <w:rPr>
        <w:rFonts w:ascii="Arial" w:hAnsi="Arial" w:cs="Arial"/>
        <w:sz w:val="20"/>
      </w:rPr>
      <w:t>II-4</w:t>
    </w:r>
    <w:r w:rsidRPr="00EB0E50">
      <w:rPr>
        <w:rFonts w:ascii="Arial" w:hAnsi="Arial" w:cs="Arial"/>
        <w:sz w:val="20"/>
      </w:rPr>
      <w:t>-</w:t>
    </w:r>
    <w:r w:rsidRPr="00EB0E50">
      <w:rPr>
        <w:rFonts w:ascii="Arial" w:hAnsi="Arial" w:cs="Arial"/>
        <w:sz w:val="20"/>
      </w:rPr>
      <w:pgNum/>
    </w:r>
  </w:p>
  <w:p w:rsidR="009A2910" w:rsidRDefault="009A2910" w:rsidP="008044B2">
    <w:pPr>
      <w:tabs>
        <w:tab w:val="center" w:pos="0"/>
      </w:tabs>
      <w:jc w:val="center"/>
      <w:rPr>
        <w:rFonts w:ascii="Arial" w:hAnsi="Arial" w:cs="Arial"/>
      </w:rPr>
    </w:pPr>
    <w:r>
      <w:rPr>
        <w:rFonts w:ascii="Arial" w:hAnsi="Arial" w:cs="Arial"/>
        <w:sz w:val="20"/>
      </w:rPr>
      <w:t>1/2011</w:t>
    </w:r>
  </w:p>
  <w:p w:rsidR="009A2910" w:rsidRDefault="009A2910">
    <w:pPr>
      <w:tabs>
        <w:tab w:val="left" w:pos="-1080"/>
        <w:tab w:val="left" w:pos="-720"/>
        <w:tab w:val="left" w:pos="0"/>
        <w:tab w:val="left" w:pos="540"/>
        <w:tab w:val="left" w:pos="1080"/>
        <w:tab w:val="left" w:pos="1620"/>
        <w:tab w:val="left" w:pos="216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Courier" w:hAnsi="Couri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910" w:rsidRDefault="009A2910">
      <w:r>
        <w:separator/>
      </w:r>
    </w:p>
  </w:footnote>
  <w:footnote w:type="continuationSeparator" w:id="0">
    <w:p w:rsidR="009A2910" w:rsidRDefault="009A2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910" w:rsidRDefault="009A2910">
    <w:pPr>
      <w:tabs>
        <w:tab w:val="center" w:pos="0"/>
      </w:tabs>
      <w:rPr>
        <w:rFonts w:ascii="Courier" w:hAnsi="Courier"/>
      </w:rPr>
    </w:pPr>
    <w:r>
      <w:tab/>
    </w:r>
    <w:r>
      <w:rPr>
        <w:rFonts w:ascii="NewsGoth BT" w:hAnsi="NewsGoth BT"/>
        <w:b/>
        <w:sz w:val="26"/>
      </w:rPr>
      <w:t>UI REPORTS HANDBOOK NO. 401</w:t>
    </w:r>
  </w:p>
  <w:p w:rsidR="009A2910" w:rsidRDefault="009A2910">
    <w:pPr>
      <w:tabs>
        <w:tab w:val="left" w:pos="-1080"/>
        <w:tab w:val="left" w:pos="-720"/>
        <w:tab w:val="left" w:pos="0"/>
        <w:tab w:val="left" w:pos="540"/>
        <w:tab w:val="left" w:pos="1080"/>
        <w:tab w:val="left" w:pos="1620"/>
        <w:tab w:val="left" w:pos="216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Courier" w:hAnsi="Courier"/>
        <w:vanish/>
      </w:rPr>
    </w:pPr>
  </w:p>
  <w:p w:rsidR="009A2910" w:rsidRDefault="009A2910">
    <w:pPr>
      <w:tabs>
        <w:tab w:val="left" w:pos="-1080"/>
        <w:tab w:val="left" w:pos="-720"/>
        <w:tab w:val="left" w:pos="0"/>
        <w:tab w:val="left" w:pos="540"/>
        <w:tab w:val="left" w:pos="1080"/>
        <w:tab w:val="left" w:pos="1620"/>
        <w:tab w:val="left" w:pos="216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ourier" w:hAnsi="Couri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910" w:rsidRPr="00165D21" w:rsidRDefault="009A2910" w:rsidP="002C7FD7">
    <w:pPr>
      <w:framePr w:w="8623" w:h="464" w:hRule="exact" w:wrap="notBeside" w:vAnchor="page" w:hAnchor="page" w:x="1756" w:y="1013"/>
      <w:pBdr>
        <w:top w:val="single" w:sz="4" w:space="1" w:color="auto"/>
        <w:left w:val="single" w:sz="4" w:space="4" w:color="auto"/>
        <w:bottom w:val="single" w:sz="4" w:space="1" w:color="auto"/>
        <w:right w:val="single" w:sz="4" w:space="4" w:color="auto"/>
      </w:pBdr>
      <w:jc w:val="center"/>
      <w:rPr>
        <w:rFonts w:ascii="Arial" w:hAnsi="Arial" w:cs="Arial"/>
      </w:rPr>
    </w:pPr>
    <w:r>
      <w:rPr>
        <w:rFonts w:ascii="Arial" w:hAnsi="Arial" w:cs="Arial"/>
        <w:b/>
        <w:sz w:val="26"/>
      </w:rPr>
      <w:t>ETA 204 Experience Rating Report</w:t>
    </w:r>
  </w:p>
  <w:p w:rsidR="009A2910" w:rsidRDefault="009A2910" w:rsidP="002C7FD7">
    <w:pPr>
      <w:framePr w:w="8623" w:h="464" w:hRule="exact" w:wrap="notBeside" w:vAnchor="page" w:hAnchor="page" w:x="1756" w:y="1013"/>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9A2910" w:rsidRDefault="009A2910" w:rsidP="002C7FD7">
    <w:pPr>
      <w:framePr w:w="8623" w:h="464" w:hRule="exact" w:wrap="notBeside" w:vAnchor="page" w:hAnchor="page" w:x="1756" w:y="1013"/>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9A2910" w:rsidRDefault="009A2910" w:rsidP="002C7FD7">
    <w:pPr>
      <w:framePr w:w="8623" w:h="464" w:hRule="exact" w:wrap="notBeside" w:vAnchor="page" w:hAnchor="page" w:x="1756" w:y="1013"/>
      <w:tabs>
        <w:tab w:val="center" w:pos="4696"/>
      </w:tabs>
      <w:rPr>
        <w:rFonts w:ascii="NewsGoth BT" w:hAnsi="NewsGoth BT"/>
      </w:rPr>
    </w:pPr>
    <w:r>
      <w:rPr>
        <w:rFonts w:ascii="NewsGoth BT" w:hAnsi="NewsGoth BT"/>
      </w:rPr>
      <w:tab/>
    </w:r>
    <w:r>
      <w:rPr>
        <w:rFonts w:ascii="NewsGoth BT" w:hAnsi="NewsGoth BT"/>
        <w:b/>
        <w:sz w:val="26"/>
      </w:rPr>
      <w:t>CONTENTS</w:t>
    </w:r>
  </w:p>
  <w:p w:rsidR="009A2910" w:rsidRDefault="009A2910" w:rsidP="002C7FD7">
    <w:pPr>
      <w:framePr w:w="8623" w:h="464" w:hRule="exact" w:wrap="notBeside" w:vAnchor="page" w:hAnchor="page" w:x="1756" w:y="1013"/>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9A2910" w:rsidRDefault="009A2910" w:rsidP="002C7FD7">
    <w:pPr>
      <w:framePr w:w="8623" w:h="464" w:hRule="exact" w:wrap="notBeside" w:vAnchor="page" w:hAnchor="page" w:x="1756" w:y="1013"/>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b/>
        <w:sz w:val="26"/>
      </w:rPr>
      <w:t>A.</w:t>
    </w:r>
    <w:r>
      <w:rPr>
        <w:rFonts w:ascii="NewsGoth BT" w:hAnsi="NewsGoth BT"/>
        <w:b/>
        <w:sz w:val="26"/>
      </w:rPr>
      <w:tab/>
      <w:t>Facsimile of Forms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 xml:space="preserve"> I-1-3</w:t>
    </w:r>
  </w:p>
  <w:p w:rsidR="009A2910" w:rsidRDefault="009A2910" w:rsidP="002C7FD7">
    <w:pPr>
      <w:framePr w:w="8623" w:h="464" w:hRule="exact" w:wrap="notBeside" w:vAnchor="page" w:hAnchor="page" w:x="1756" w:y="1013"/>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w:t>
    </w:r>
    <w:r>
      <w:rPr>
        <w:rFonts w:ascii="NewsGoth BT" w:hAnsi="NewsGoth BT"/>
      </w:rPr>
      <w:tab/>
      <w:t>ETA 539 Screen</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I-1-3</w:t>
    </w:r>
  </w:p>
  <w:p w:rsidR="009A2910" w:rsidRDefault="009A2910" w:rsidP="002C7FD7">
    <w:pPr>
      <w:framePr w:w="8623" w:h="464" w:hRule="exact" w:wrap="notBeside" w:vAnchor="page" w:hAnchor="page" w:x="1756" w:y="1013"/>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2.</w:t>
    </w:r>
    <w:r>
      <w:rPr>
        <w:rFonts w:ascii="NewsGoth BT" w:hAnsi="NewsGoth BT"/>
      </w:rPr>
      <w:tab/>
      <w:t>Recommended Worksheet</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 xml:space="preserve"> I-1-4</w:t>
    </w:r>
  </w:p>
  <w:p w:rsidR="009A2910" w:rsidRDefault="009A2910" w:rsidP="002C7FD7">
    <w:pPr>
      <w:framePr w:w="8623" w:h="464" w:hRule="exact" w:wrap="notBeside" w:vAnchor="page" w:hAnchor="page" w:x="1756" w:y="1013"/>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b/>
        <w:sz w:val="26"/>
      </w:rPr>
      <w:t>B.</w:t>
    </w:r>
    <w:r>
      <w:rPr>
        <w:rFonts w:ascii="NewsGoth BT" w:hAnsi="NewsGoth BT"/>
        <w:b/>
        <w:sz w:val="26"/>
      </w:rPr>
      <w:tab/>
      <w:t>Purpose</w:t>
    </w:r>
    <w:r>
      <w:rPr>
        <w:rFonts w:ascii="NewsGoth BT" w:hAnsi="NewsGoth BT"/>
      </w:rPr>
      <w:t xml:space="preserve"> </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 xml:space="preserve"> I-1-5</w:t>
    </w:r>
  </w:p>
  <w:p w:rsidR="009A2910" w:rsidRDefault="009A2910" w:rsidP="002C7FD7">
    <w:pPr>
      <w:framePr w:w="8623" w:h="464" w:hRule="exact" w:wrap="notBeside" w:vAnchor="page" w:hAnchor="page" w:x="1756" w:y="1013"/>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b/>
        <w:sz w:val="26"/>
      </w:rPr>
      <w:t>C.</w:t>
    </w:r>
    <w:r>
      <w:rPr>
        <w:rFonts w:ascii="NewsGoth BT" w:hAnsi="NewsGoth BT"/>
        <w:b/>
        <w:sz w:val="26"/>
      </w:rPr>
      <w:tab/>
      <w:t>Due Date and Transmittal</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I-1-5</w:t>
    </w:r>
  </w:p>
  <w:p w:rsidR="009A2910" w:rsidRDefault="009A2910" w:rsidP="002C7FD7">
    <w:pPr>
      <w:framePr w:w="8623" w:h="464" w:hRule="exact" w:wrap="notBeside" w:vAnchor="page" w:hAnchor="page" w:x="1756" w:y="1013"/>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b/>
        <w:sz w:val="26"/>
      </w:rPr>
      <w:t>D.</w:t>
    </w:r>
    <w:r>
      <w:rPr>
        <w:rFonts w:ascii="NewsGoth BT" w:hAnsi="NewsGoth BT"/>
        <w:b/>
        <w:sz w:val="26"/>
      </w:rPr>
      <w:tab/>
      <w:t>General Reporting Instructions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I-1-5</w:t>
    </w:r>
  </w:p>
  <w:p w:rsidR="009A2910" w:rsidRDefault="009A2910" w:rsidP="002C7FD7">
    <w:pPr>
      <w:framePr w:w="8623" w:h="464" w:hRule="exact" w:wrap="notBeside" w:vAnchor="page" w:hAnchor="page" w:x="1756" w:y="1013"/>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w:t>
    </w:r>
    <w:r>
      <w:rPr>
        <w:rFonts w:ascii="NewsGoth BT" w:hAnsi="NewsGoth BT"/>
      </w:rPr>
      <w:tab/>
      <w:t>Interstate Claims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I-1-5</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NewsGoth BT" w:hAnsi="NewsGoth BT"/>
      </w:rPr>
    </w:pPr>
    <w:r>
      <w:rPr>
        <w:rFonts w:ascii="NewsGoth BT" w:hAnsi="NewsGoth BT"/>
      </w:rPr>
      <w:t>2.</w:t>
    </w:r>
    <w:r>
      <w:rPr>
        <w:rFonts w:ascii="NewsGoth BT" w:hAnsi="NewsGoth BT"/>
      </w:rPr>
      <w:tab/>
      <w:t>Initial Claims.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I-1-6</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NewsGoth BT" w:hAnsi="NewsGoth BT"/>
      </w:rPr>
    </w:pPr>
    <w:r>
      <w:rPr>
        <w:rFonts w:ascii="NewsGoth BT" w:hAnsi="NewsGoth BT"/>
      </w:rPr>
      <w:t>3.</w:t>
    </w:r>
    <w:r>
      <w:rPr>
        <w:rFonts w:ascii="NewsGoth BT" w:hAnsi="NewsGoth BT"/>
      </w:rPr>
      <w:tab/>
      <w:t>Continued Weeks Claimed</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I-1-6</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4.</w:t>
    </w:r>
    <w:r>
      <w:rPr>
        <w:rFonts w:ascii="NewsGoth BT" w:hAnsi="NewsGoth BT"/>
      </w:rPr>
      <w:tab/>
      <w:t>Adjustment of Data</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I-1-6</w:t>
    </w:r>
  </w:p>
  <w:p w:rsidR="009A2910" w:rsidRDefault="009A2910" w:rsidP="002C7FD7">
    <w:pPr>
      <w:framePr w:w="8623" w:h="464" w:hRule="exact" w:wrap="notBeside" w:vAnchor="page" w:hAnchor="page" w:x="1756" w:y="1013"/>
      <w:numPr>
        <w:ilvl w:val="0"/>
        <w:numId w:val="1"/>
      </w:numPr>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NewsGoth BT" w:hAnsi="NewsGoth BT"/>
      </w:rPr>
    </w:pPr>
    <w:r>
      <w:rPr>
        <w:rFonts w:ascii="NewsGoth BT" w:hAnsi="NewsGoth BT"/>
      </w:rPr>
      <w:tab/>
    </w:r>
    <w:r>
      <w:rPr>
        <w:rFonts w:ascii="NewsGoth BT" w:hAnsi="NewsGoth BT"/>
      </w:rPr>
      <w:tab/>
      <w:t>Checking the Report</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I-1-7</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b/>
        <w:sz w:val="26"/>
      </w:rPr>
      <w:t>E.</w:t>
    </w:r>
    <w:r>
      <w:rPr>
        <w:rFonts w:ascii="NewsGoth BT" w:hAnsi="NewsGoth BT"/>
        <w:b/>
        <w:sz w:val="26"/>
      </w:rPr>
      <w:tab/>
      <w:t>Definitions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I-1-7</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w:t>
    </w:r>
    <w:r>
      <w:rPr>
        <w:rFonts w:ascii="NewsGoth BT" w:hAnsi="NewsGoth BT"/>
      </w:rPr>
      <w:tab/>
      <w:t>Federal-State UI Extended Compensation Program</w:t>
    </w:r>
    <w:r>
      <w:rPr>
        <w:rFonts w:ascii="NewsGoth BT" w:hAnsi="NewsGoth BT"/>
      </w:rPr>
      <w:tab/>
    </w:r>
    <w:r>
      <w:rPr>
        <w:rFonts w:ascii="NewsGoth BT" w:hAnsi="NewsGoth BT"/>
      </w:rPr>
      <w:tab/>
    </w:r>
    <w:r>
      <w:rPr>
        <w:rFonts w:ascii="NewsGoth BT" w:hAnsi="NewsGoth BT"/>
      </w:rPr>
      <w:tab/>
    </w:r>
    <w:r>
      <w:rPr>
        <w:rFonts w:ascii="NewsGoth BT" w:hAnsi="NewsGoth BT"/>
      </w:rPr>
      <w:tab/>
      <w:t>I-1-7</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2.</w:t>
    </w:r>
    <w:r>
      <w:rPr>
        <w:rFonts w:ascii="NewsGoth BT" w:hAnsi="NewsGoth BT"/>
      </w:rPr>
      <w:tab/>
      <w:t>State UI Additional Compensation Program</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I-1-7</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3.</w:t>
    </w:r>
    <w:r>
      <w:rPr>
        <w:rFonts w:ascii="NewsGoth BT" w:hAnsi="NewsGoth BT"/>
      </w:rPr>
      <w:tab/>
      <w:t>Short Time Compensation Program</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I-1-7</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4.</w:t>
    </w:r>
    <w:r>
      <w:rPr>
        <w:rFonts w:ascii="NewsGoth BT" w:hAnsi="NewsGoth BT"/>
      </w:rPr>
      <w:tab/>
      <w:t>State UI Regular Compensation Program</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I-1-8</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5.</w:t>
    </w:r>
    <w:r>
      <w:rPr>
        <w:rFonts w:ascii="NewsGoth BT" w:hAnsi="NewsGoth BT"/>
      </w:rPr>
      <w:tab/>
      <w:t>State Extended Benefit Period</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I-1-8</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6.</w:t>
    </w:r>
    <w:r>
      <w:rPr>
        <w:rFonts w:ascii="NewsGoth BT" w:hAnsi="NewsGoth BT"/>
      </w:rPr>
      <w:tab/>
      <w:t>13-Week Period</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I-1-8</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7.</w:t>
    </w:r>
    <w:r>
      <w:rPr>
        <w:rFonts w:ascii="NewsGoth BT" w:hAnsi="NewsGoth BT"/>
      </w:rPr>
      <w:tab/>
      <w:t>Week Numbers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I-1-8</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8.</w:t>
    </w:r>
    <w:r>
      <w:rPr>
        <w:rFonts w:ascii="NewsGoth BT" w:hAnsi="NewsGoth BT"/>
      </w:rPr>
      <w:tab/>
      <w:t>Comparison Weeks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I-1-8</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9.</w:t>
    </w:r>
    <w:r>
      <w:rPr>
        <w:rFonts w:ascii="NewsGoth BT" w:hAnsi="NewsGoth BT"/>
      </w:rPr>
      <w:tab/>
      <w:t>Covered Employment</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I-1-9</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10.</w:t>
    </w:r>
    <w:r>
      <w:rPr>
        <w:rFonts w:ascii="NewsGoth BT" w:hAnsi="NewsGoth BT"/>
      </w:rPr>
      <w:tab/>
      <w:t xml:space="preserve">Determination of State Extended Benefit Period </w:t>
    </w:r>
    <w:r>
      <w:rPr>
        <w:rFonts w:ascii="NewsGoth BT" w:hAnsi="NewsGoth BT"/>
      </w:rPr>
      <w:tab/>
    </w:r>
    <w:r>
      <w:rPr>
        <w:rFonts w:ascii="NewsGoth BT" w:hAnsi="NewsGoth BT"/>
      </w:rPr>
      <w:tab/>
    </w:r>
    <w:r>
      <w:rPr>
        <w:rFonts w:ascii="NewsGoth BT" w:hAnsi="NewsGoth BT"/>
      </w:rPr>
      <w:tab/>
    </w:r>
    <w:r>
      <w:rPr>
        <w:rFonts w:ascii="NewsGoth BT" w:hAnsi="NewsGoth BT"/>
      </w:rPr>
      <w:tab/>
      <w:t>I-1-9</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b/>
        <w:sz w:val="26"/>
      </w:rPr>
      <w:t>F.</w:t>
    </w:r>
    <w:r>
      <w:rPr>
        <w:rFonts w:ascii="NewsGoth BT" w:hAnsi="NewsGoth BT"/>
        <w:b/>
        <w:sz w:val="26"/>
      </w:rPr>
      <w:tab/>
      <w:t>Item by Item Instructions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1.</w:t>
    </w:r>
    <w:r>
      <w:rPr>
        <w:rFonts w:ascii="NewsGoth BT" w:hAnsi="NewsGoth BT"/>
      </w:rPr>
      <w:tab/>
      <w:t>IC</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2.</w:t>
    </w:r>
    <w:r>
      <w:rPr>
        <w:rFonts w:ascii="NewsGoth BT" w:hAnsi="NewsGoth BT"/>
      </w:rPr>
      <w:tab/>
      <w:t>FIC</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3.</w:t>
    </w:r>
    <w:r>
      <w:rPr>
        <w:rFonts w:ascii="NewsGoth BT" w:hAnsi="NewsGoth BT"/>
      </w:rPr>
      <w:tab/>
      <w:t>XIC</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4.</w:t>
    </w:r>
    <w:r>
      <w:rPr>
        <w:rFonts w:ascii="NewsGoth BT" w:hAnsi="NewsGoth BT"/>
      </w:rPr>
      <w:tab/>
      <w:t>WSIC</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5.</w:t>
    </w:r>
    <w:r>
      <w:rPr>
        <w:rFonts w:ascii="NewsGoth BT" w:hAnsi="NewsGoth BT"/>
      </w:rPr>
      <w:tab/>
      <w:t>WSEIC</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6.</w:t>
    </w:r>
    <w:r>
      <w:rPr>
        <w:rFonts w:ascii="NewsGoth BT" w:hAnsi="NewsGoth BT"/>
      </w:rPr>
      <w:tab/>
      <w:t>CW</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7.</w:t>
    </w:r>
    <w:r>
      <w:rPr>
        <w:rFonts w:ascii="NewsGoth BT" w:hAnsi="NewsGoth BT"/>
      </w:rPr>
      <w:tab/>
      <w:t>FCW</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8.</w:t>
    </w:r>
    <w:r>
      <w:rPr>
        <w:rFonts w:ascii="NewsGoth BT" w:hAnsi="NewsGoth BT"/>
      </w:rPr>
      <w:tab/>
      <w:t>XCW</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9.</w:t>
    </w:r>
    <w:r>
      <w:rPr>
        <w:rFonts w:ascii="NewsGoth BT" w:hAnsi="NewsGoth BT"/>
      </w:rPr>
      <w:tab/>
      <w:t>WSCW</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10.</w:t>
    </w:r>
    <w:r>
      <w:rPr>
        <w:rFonts w:ascii="NewsGoth BT" w:hAnsi="NewsGoth BT"/>
      </w:rPr>
      <w:tab/>
      <w:t>WSECW</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11.</w:t>
    </w:r>
    <w:r>
      <w:rPr>
        <w:rFonts w:ascii="NewsGoth BT" w:hAnsi="NewsGoth BT"/>
      </w:rPr>
      <w:tab/>
      <w:t>EBT</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12.</w:t>
    </w:r>
    <w:r>
      <w:rPr>
        <w:rFonts w:ascii="NewsGoth BT" w:hAnsi="NewsGoth BT"/>
      </w:rPr>
      <w:tab/>
      <w:t>EBUI</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13.</w:t>
    </w:r>
    <w:r>
      <w:rPr>
        <w:rFonts w:ascii="NewsGoth BT" w:hAnsi="NewsGoth BT"/>
      </w:rPr>
      <w:tab/>
      <w:t>ABT</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I-1-14</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14.</w:t>
    </w:r>
    <w:r>
      <w:rPr>
        <w:rFonts w:ascii="NewsGoth BT" w:hAnsi="NewsGoth BT"/>
      </w:rPr>
      <w:tab/>
      <w:t>ABUI</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 xml:space="preserve"> I-1-14</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15.</w:t>
    </w:r>
    <w:r>
      <w:rPr>
        <w:rFonts w:ascii="NewsGoth BT" w:hAnsi="NewsGoth BT"/>
      </w:rPr>
      <w:tab/>
      <w:t>AT</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 xml:space="preserve"> I-1-14</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16.</w:t>
    </w:r>
    <w:r>
      <w:rPr>
        <w:rFonts w:ascii="NewsGoth BT" w:hAnsi="NewsGoth BT"/>
      </w:rPr>
      <w:tab/>
      <w:t>CE</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 xml:space="preserve"> I-1-14</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17.</w:t>
    </w:r>
    <w:r>
      <w:rPr>
        <w:rFonts w:ascii="NewsGoth BT" w:hAnsi="NewsGoth BT"/>
      </w:rPr>
      <w:tab/>
      <w:t>R</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I-1-14</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18.</w:t>
    </w:r>
    <w:r>
      <w:rPr>
        <w:rFonts w:ascii="NewsGoth BT" w:hAnsi="NewsGoth BT"/>
      </w:rPr>
      <w:tab/>
      <w:t>AR</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I-1-14</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19.</w:t>
    </w:r>
    <w:r>
      <w:rPr>
        <w:rFonts w:ascii="NewsGoth BT" w:hAnsi="NewsGoth BT"/>
      </w:rPr>
      <w:tab/>
      <w:t>P</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I-1-15</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20.</w:t>
    </w:r>
    <w:r>
      <w:rPr>
        <w:rFonts w:ascii="NewsGoth BT" w:hAnsi="NewsGoth BT"/>
      </w:rPr>
      <w:tab/>
      <w:t>Status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I-1-15</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21.</w:t>
    </w:r>
    <w:r>
      <w:rPr>
        <w:rFonts w:ascii="NewsGoth BT" w:hAnsi="NewsGoth BT"/>
      </w:rPr>
      <w:tab/>
      <w:t>Status Change Date</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I-1-15</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22.</w:t>
    </w:r>
    <w:r>
      <w:rPr>
        <w:rFonts w:ascii="NewsGoth BT" w:hAnsi="NewsGoth BT"/>
      </w:rPr>
      <w:tab/>
      <w:t>Comments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I-1-15</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b/>
        <w:sz w:val="26"/>
      </w:rPr>
      <w:t>G.</w:t>
    </w:r>
    <w:r>
      <w:rPr>
        <w:rFonts w:ascii="NewsGoth BT" w:hAnsi="NewsGoth BT"/>
        <w:b/>
        <w:sz w:val="26"/>
      </w:rPr>
      <w:tab/>
      <w:t>Standby Emergency Reporting</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I-1-16</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b/>
        <w:sz w:val="26"/>
      </w:rPr>
      <w:t>H.</w:t>
    </w:r>
    <w:r>
      <w:rPr>
        <w:rFonts w:ascii="NewsGoth BT" w:hAnsi="NewsGoth BT"/>
        <w:b/>
        <w:sz w:val="26"/>
      </w:rPr>
      <w:tab/>
      <w:t>Recommended Worksheet</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 xml:space="preserve"> I-1-17</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br w:type="page"/>
    </w:r>
    <w:r>
      <w:rPr>
        <w:rFonts w:ascii="NewsGoth BT" w:hAnsi="NewsGoth BT"/>
        <w:b/>
        <w:sz w:val="26"/>
      </w:rPr>
      <w:t>A.</w:t>
    </w:r>
    <w:r>
      <w:rPr>
        <w:rFonts w:ascii="NewsGoth BT" w:hAnsi="NewsGoth BT"/>
        <w:b/>
        <w:sz w:val="26"/>
      </w:rPr>
      <w:tab/>
      <w:t>Facsimile of Forms</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 xml:space="preserve">1.  </w:t>
    </w:r>
    <w:r>
      <w:rPr>
        <w:rFonts w:ascii="NewsGoth BT" w:hAnsi="NewsGoth BT"/>
        <w:u w:val="single"/>
      </w:rPr>
      <w:t>ETA 539 Screen</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center" w:pos="4696"/>
      </w:tabs>
      <w:rPr>
        <w:rFonts w:ascii="NewsGoth BT" w:hAnsi="NewsGoth BT"/>
        <w:sz w:val="18"/>
      </w:rPr>
    </w:pPr>
    <w:r>
      <w:rPr>
        <w:rFonts w:ascii="NewsGoth BT" w:hAnsi="NewsGoth BT"/>
        <w:sz w:val="18"/>
      </w:rPr>
      <w:tab/>
    </w:r>
    <w:r>
      <w:rPr>
        <w:rFonts w:ascii="NewsGoth BT" w:hAnsi="NewsGoth BT"/>
        <w:sz w:val="18"/>
      </w:rPr>
      <w:tab/>
    </w:r>
    <w:r>
      <w:rPr>
        <w:rFonts w:ascii="NewsGoth BT" w:hAnsi="NewsGoth BT"/>
        <w:sz w:val="18"/>
      </w:rPr>
      <w:tab/>
      <w:t>ETA 539 - CLAI</w:t>
    </w:r>
    <w:smartTag w:uri="urn:schemas-microsoft-com:office:smarttags" w:element="PersonName">
      <w:r>
        <w:rPr>
          <w:rFonts w:ascii="NewsGoth BT" w:hAnsi="NewsGoth BT"/>
          <w:sz w:val="18"/>
        </w:rPr>
        <w:t>M</w:t>
      </w:r>
    </w:smartTag>
    <w:r>
      <w:rPr>
        <w:rFonts w:ascii="NewsGoth BT" w:hAnsi="NewsGoth BT"/>
        <w:sz w:val="18"/>
      </w:rPr>
      <w:t>S AND EXTENDED BENEFITS DATA</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auto"/>
      <w:rPr>
        <w:rFonts w:ascii="NewsGoth BT" w:hAnsi="NewsGoth BT"/>
        <w:sz w:val="18"/>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r>
      <w:rPr>
        <w:rFonts w:ascii="NewsGoth BT" w:hAnsi="NewsGoth BT"/>
        <w:sz w:val="18"/>
      </w:rPr>
      <w:t>REPORT FOR PERIOD ENDING:          REGION:          STATE:</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auto"/>
      <w:rPr>
        <w:rFonts w:ascii="NewsGoth BT" w:hAnsi="NewsGoth BT"/>
        <w:sz w:val="18"/>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r>
      <w:rPr>
        <w:rFonts w:ascii="NewsGoth BT" w:hAnsi="NewsGoth BT"/>
        <w:sz w:val="18"/>
      </w:rPr>
      <w:t xml:space="preserve">Week Number: </w:t>
    </w:r>
    <w:r>
      <w:rPr>
        <w:rFonts w:ascii="NewsGoth BT" w:hAnsi="NewsGoth BT"/>
        <w:b/>
        <w:sz w:val="18"/>
      </w:rPr>
      <w:t xml:space="preserve">  </w:t>
    </w:r>
    <w:r>
      <w:rPr>
        <w:rFonts w:ascii="NewsGoth BT" w:hAnsi="NewsGoth BT"/>
        <w:sz w:val="18"/>
      </w:rPr>
      <w:t xml:space="preserve">            Reflected Week Ending:</w:t>
    </w:r>
    <w:r>
      <w:rPr>
        <w:rFonts w:ascii="NewsGoth BT" w:hAnsi="NewsGoth BT"/>
        <w:b/>
        <w:sz w:val="18"/>
      </w:rPr>
      <w:t xml:space="preserve">    </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NewsGoth BT" w:hAnsi="NewsGoth BT"/>
        <w:sz w:val="18"/>
      </w:rPr>
    </w:pPr>
    <w:r>
      <w:rPr>
        <w:rFonts w:ascii="NewsGoth BT" w:hAnsi="NewsGoth BT"/>
        <w:sz w:val="18"/>
      </w:rPr>
      <w:t>IC:</w:t>
    </w:r>
    <w:r>
      <w:rPr>
        <w:rFonts w:ascii="NewsGoth BT" w:hAnsi="NewsGoth BT"/>
        <w:sz w:val="18"/>
      </w:rPr>
      <w:tab/>
    </w:r>
    <w:r>
      <w:rPr>
        <w:rFonts w:ascii="NewsGoth BT" w:hAnsi="NewsGoth BT"/>
        <w:sz w:val="18"/>
      </w:rPr>
      <w:tab/>
      <w:t>FIC:</w:t>
    </w:r>
    <w:r>
      <w:rPr>
        <w:rFonts w:ascii="NewsGoth BT" w:hAnsi="NewsGoth BT"/>
        <w:sz w:val="18"/>
      </w:rPr>
      <w:tab/>
      <w:t xml:space="preserve">  </w:t>
    </w:r>
    <w:r>
      <w:rPr>
        <w:rFonts w:ascii="NewsGoth BT" w:hAnsi="NewsGoth BT"/>
        <w:b/>
        <w:sz w:val="18"/>
      </w:rPr>
      <w:t xml:space="preserve">  </w:t>
    </w:r>
    <w:r>
      <w:rPr>
        <w:rFonts w:ascii="NewsGoth BT" w:hAnsi="NewsGoth BT"/>
        <w:sz w:val="18"/>
      </w:rPr>
      <w:t xml:space="preserve">        </w:t>
    </w:r>
    <w:r>
      <w:rPr>
        <w:rFonts w:ascii="NewsGoth BT" w:hAnsi="NewsGoth BT"/>
        <w:sz w:val="18"/>
      </w:rPr>
      <w:tab/>
      <w:t>XIC:</w:t>
    </w:r>
    <w:r>
      <w:rPr>
        <w:rFonts w:ascii="NewsGoth BT" w:hAnsi="NewsGoth BT"/>
        <w:sz w:val="18"/>
      </w:rPr>
      <w:tab/>
      <w:t xml:space="preserve">   </w:t>
    </w:r>
    <w:r>
      <w:rPr>
        <w:rFonts w:ascii="NewsGoth BT" w:hAnsi="NewsGoth BT"/>
        <w:b/>
        <w:sz w:val="18"/>
      </w:rPr>
      <w:t xml:space="preserve">  </w:t>
    </w:r>
    <w:r>
      <w:rPr>
        <w:rFonts w:ascii="NewsGoth BT" w:hAnsi="NewsGoth BT"/>
        <w:sz w:val="18"/>
      </w:rPr>
      <w:t xml:space="preserve">        WSIC: </w:t>
    </w:r>
    <w:r>
      <w:rPr>
        <w:rFonts w:ascii="NewsGoth BT" w:hAnsi="NewsGoth BT"/>
        <w:sz w:val="18"/>
      </w:rPr>
      <w:tab/>
      <w:t xml:space="preserve">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 WSEIC:  </w:t>
    </w:r>
    <w:r>
      <w:rPr>
        <w:rFonts w:ascii="NewsGoth BT" w:hAnsi="NewsGoth BT"/>
        <w:b/>
        <w:sz w:val="18"/>
      </w:rPr>
      <w:t xml:space="preserve">  </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Fonts w:ascii="NewsGoth BT" w:hAnsi="NewsGoth BT"/>
        <w:sz w:val="18"/>
      </w:rPr>
    </w:pPr>
    <w:r>
      <w:rPr>
        <w:rFonts w:ascii="NewsGoth BT" w:hAnsi="NewsGoth BT"/>
        <w:sz w:val="18"/>
      </w:rPr>
      <w:t>CW:</w:t>
    </w:r>
    <w:r>
      <w:rPr>
        <w:rFonts w:ascii="NewsGoth BT" w:hAnsi="NewsGoth BT"/>
        <w:sz w:val="18"/>
      </w:rPr>
      <w:tab/>
    </w:r>
    <w:r>
      <w:rPr>
        <w:rFonts w:ascii="NewsGoth BT" w:hAnsi="NewsGoth BT"/>
        <w:sz w:val="18"/>
      </w:rPr>
      <w:tab/>
      <w:t xml:space="preserve">FCW: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XCW: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WSCW: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 WSECW:  </w:t>
    </w:r>
    <w:r>
      <w:rPr>
        <w:rFonts w:ascii="NewsGoth BT" w:hAnsi="NewsGoth BT"/>
        <w:b/>
        <w:sz w:val="18"/>
      </w:rPr>
      <w:t xml:space="preserve">   </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NewsGoth BT" w:hAnsi="NewsGoth BT"/>
        <w:sz w:val="18"/>
      </w:rPr>
    </w:pPr>
    <w:r>
      <w:rPr>
        <w:rFonts w:ascii="NewsGoth BT" w:hAnsi="NewsGoth BT"/>
        <w:sz w:val="18"/>
      </w:rPr>
      <w:t>EBT:</w:t>
    </w:r>
    <w:r>
      <w:rPr>
        <w:rFonts w:ascii="NewsGoth BT" w:hAnsi="NewsGoth BT"/>
        <w:sz w:val="18"/>
      </w:rPr>
      <w:tab/>
    </w:r>
    <w:r>
      <w:rPr>
        <w:rFonts w:ascii="NewsGoth BT" w:hAnsi="NewsGoth BT"/>
        <w:sz w:val="18"/>
      </w:rPr>
      <w:tab/>
      <w:t xml:space="preserve">EBUI: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ABT: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ABUI:  </w:t>
    </w:r>
    <w:r>
      <w:rPr>
        <w:rFonts w:ascii="NewsGoth BT" w:hAnsi="NewsGoth BT"/>
        <w:b/>
        <w:sz w:val="18"/>
      </w:rPr>
      <w:t xml:space="preserve">   </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NewsGoth BT" w:hAnsi="NewsGoth BT"/>
        <w:sz w:val="18"/>
      </w:rPr>
    </w:pPr>
    <w:r>
      <w:rPr>
        <w:rFonts w:ascii="NewsGoth BT" w:hAnsi="NewsGoth BT"/>
        <w:sz w:val="18"/>
      </w:rPr>
      <w:t xml:space="preserve">AT: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CE: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R: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AR: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 P:  </w:t>
    </w:r>
    <w:r>
      <w:rPr>
        <w:rFonts w:ascii="NewsGoth BT" w:hAnsi="NewsGoth BT"/>
        <w:b/>
        <w:sz w:val="18"/>
      </w:rPr>
      <w:t xml:space="preserve">   </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r>
      <w:rPr>
        <w:rFonts w:ascii="NewsGoth BT" w:hAnsi="NewsGoth BT"/>
        <w:sz w:val="18"/>
      </w:rPr>
      <w:t xml:space="preserve">             STATUS: </w:t>
    </w:r>
    <w:r>
      <w:rPr>
        <w:rFonts w:ascii="NewsGoth BT" w:hAnsi="NewsGoth BT"/>
        <w:b/>
        <w:sz w:val="18"/>
      </w:rPr>
      <w:t xml:space="preserve">   </w:t>
    </w:r>
    <w:r>
      <w:rPr>
        <w:rFonts w:ascii="NewsGoth BT" w:hAnsi="NewsGoth BT"/>
        <w:sz w:val="18"/>
      </w:rPr>
      <w:t xml:space="preserve">         STATUS CHANGE DATE:  </w:t>
    </w:r>
    <w:r>
      <w:rPr>
        <w:rFonts w:ascii="NewsGoth BT" w:hAnsi="NewsGoth BT"/>
        <w:b/>
        <w:sz w:val="18"/>
      </w:rPr>
      <w:t xml:space="preserve">   </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r>
      <w:rPr>
        <w:rFonts w:ascii="NewsGoth BT" w:hAnsi="NewsGoth BT"/>
        <w:sz w:val="18"/>
      </w:rPr>
      <w:t>CO</w:t>
    </w:r>
    <w:smartTag w:uri="urn:schemas-microsoft-com:office:smarttags" w:element="PersonName">
      <w:r>
        <w:rPr>
          <w:rFonts w:ascii="NewsGoth BT" w:hAnsi="NewsGoth BT"/>
          <w:sz w:val="18"/>
        </w:rPr>
        <w:t>M</w:t>
      </w:r>
    </w:smartTag>
    <w:smartTag w:uri="urn:schemas-microsoft-com:office:smarttags" w:element="PersonName">
      <w:r>
        <w:rPr>
          <w:rFonts w:ascii="NewsGoth BT" w:hAnsi="NewsGoth BT"/>
          <w:sz w:val="18"/>
        </w:rPr>
        <w:t>M</w:t>
      </w:r>
    </w:smartTag>
    <w:r>
      <w:rPr>
        <w:rFonts w:ascii="NewsGoth BT" w:hAnsi="NewsGoth BT"/>
        <w:sz w:val="18"/>
      </w:rPr>
      <w:t>ENTS:</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r>
    <w:r>
      <w:rPr>
        <w:rFonts w:ascii="NewsGoth BT" w:hAnsi="NewsGoth BT"/>
      </w:rPr>
      <w:tab/>
    </w:r>
    <w:r>
      <w:rPr>
        <w:rFonts w:ascii="NewsGoth BT" w:hAnsi="NewsGoth BT"/>
      </w:rPr>
      <w:tab/>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b/>
        <w:sz w:val="18"/>
      </w:rPr>
    </w:pPr>
    <w:r>
      <w:rPr>
        <w:rFonts w:ascii="NewsGoth BT" w:hAnsi="NewsGoth BT"/>
        <w:sz w:val="18"/>
      </w:rPr>
      <w:t xml:space="preserve">These reporting instructions have been approved under the Paperwork reduction Act of 1995, under </w:t>
    </w:r>
    <w:smartTag w:uri="urn:schemas-microsoft-com:office:smarttags" w:element="PersonName">
      <w:smartTag w:uri="urn:schemas:contacts" w:element="GivenName">
        <w:r>
          <w:rPr>
            <w:rFonts w:ascii="NewsGoth BT" w:hAnsi="NewsGoth BT"/>
            <w:sz w:val="18"/>
          </w:rPr>
          <w:t>O</w:t>
        </w:r>
        <w:smartTag w:uri="urn:schemas-microsoft-com:office:smarttags" w:element="PersonName">
          <w:r>
            <w:rPr>
              <w:rFonts w:ascii="NewsGoth BT" w:hAnsi="NewsGoth BT"/>
              <w:sz w:val="18"/>
            </w:rPr>
            <w:t>M</w:t>
          </w:r>
        </w:smartTag>
        <w:r>
          <w:rPr>
            <w:rFonts w:ascii="NewsGoth BT" w:hAnsi="NewsGoth BT"/>
            <w:sz w:val="18"/>
          </w:rPr>
          <w:t>B</w:t>
        </w:r>
      </w:smartTag>
      <w:r>
        <w:rPr>
          <w:rFonts w:ascii="NewsGoth BT" w:hAnsi="NewsGoth BT"/>
          <w:sz w:val="18"/>
        </w:rPr>
        <w:t xml:space="preserve"> </w:t>
      </w:r>
      <w:smartTag w:uri="urn:schemas:contacts" w:element="middlename">
        <w:r>
          <w:rPr>
            <w:rFonts w:ascii="NewsGoth BT" w:hAnsi="NewsGoth BT"/>
            <w:sz w:val="18"/>
          </w:rPr>
          <w:t>No.</w:t>
        </w:r>
      </w:smartTag>
    </w:smartTag>
    <w:r>
      <w:rPr>
        <w:rFonts w:ascii="NewsGoth BT" w:hAnsi="NewsGoth BT"/>
        <w:sz w:val="18"/>
      </w:rPr>
      <w:t xml:space="preserve"> 1205-0028 with an expiration date of </w:t>
    </w:r>
    <w:smartTag w:uri="urn:schemas-microsoft-com:office:smarttags" w:element="date">
      <w:smartTagPr>
        <w:attr w:name="Year" w:val="2000"/>
        <w:attr w:name="Day" w:val="31"/>
        <w:attr w:name="Month" w:val="8"/>
      </w:smartTagPr>
      <w:r>
        <w:rPr>
          <w:rFonts w:ascii="NewsGoth BT" w:hAnsi="NewsGoth BT"/>
          <w:sz w:val="18"/>
        </w:rPr>
        <w:t>8/31/2000</w:t>
      </w:r>
    </w:smartTag>
    <w:r>
      <w:rPr>
        <w:rFonts w:ascii="NewsGoth BT" w:hAnsi="NewsGoth BT"/>
        <w:sz w:val="18"/>
      </w:rPr>
      <w:t>.  Persons are not required to respond to this collection of information unless it displays a currently valid O</w:t>
    </w:r>
    <w:smartTag w:uri="urn:schemas-microsoft-com:office:smarttags" w:element="PersonName">
      <w:r>
        <w:rPr>
          <w:rFonts w:ascii="NewsGoth BT" w:hAnsi="NewsGoth BT"/>
          <w:sz w:val="18"/>
        </w:rPr>
        <w:t>M</w:t>
      </w:r>
    </w:smartTag>
    <w:r>
      <w:rPr>
        <w:rFonts w:ascii="NewsGoth BT" w:hAnsi="NewsGoth BT"/>
        <w:sz w:val="18"/>
      </w:rPr>
      <w:t xml:space="preserve">B control number.  Public reporting burden for this collection of information is estimated to average 50 minutes, including the time for reviewing instructions, searching existing data sources, gathering and maintaining the data needed, and completing and reviewing the collection of information. Submission is mandatory under SSA 303(a)(6).  Send comments regarding this burden estimate or any other aspect of this collection of information, including suggestions for reducing this burden, to the </w:t>
    </w:r>
    <w:smartTag w:uri="urn:schemas-microsoft-com:office:smarttags" w:element="place">
      <w:smartTag w:uri="urn:schemas-microsoft-com:office:smarttags" w:element="country-region">
        <w:r>
          <w:rPr>
            <w:rFonts w:ascii="NewsGoth BT" w:hAnsi="NewsGoth BT"/>
            <w:sz w:val="18"/>
          </w:rPr>
          <w:t>U.S.</w:t>
        </w:r>
      </w:smartTag>
    </w:smartTag>
    <w:r>
      <w:rPr>
        <w:rFonts w:ascii="NewsGoth BT" w:hAnsi="NewsGoth BT"/>
        <w:sz w:val="18"/>
      </w:rPr>
      <w:t xml:space="preserve">  Department of Labor, Office of Workforce Security, Room S-4231,  </w:t>
    </w:r>
    <w:smartTag w:uri="urn:schemas-microsoft-com:office:smarttags" w:element="address">
      <w:smartTag w:uri="urn:schemas-microsoft-com:office:smarttags" w:element="Street">
        <w:r>
          <w:rPr>
            <w:rFonts w:ascii="NewsGoth BT" w:hAnsi="NewsGoth BT"/>
            <w:sz w:val="18"/>
          </w:rPr>
          <w:t>200 Constitution Ave., NW</w:t>
        </w:r>
      </w:smartTag>
      <w:r>
        <w:rPr>
          <w:rFonts w:ascii="NewsGoth BT" w:hAnsi="NewsGoth BT"/>
          <w:sz w:val="18"/>
        </w:rPr>
        <w:t xml:space="preserve">, </w:t>
      </w:r>
      <w:smartTag w:uri="urn:schemas-microsoft-com:office:smarttags" w:element="City">
        <w:r>
          <w:rPr>
            <w:rFonts w:ascii="NewsGoth BT" w:hAnsi="NewsGoth BT"/>
            <w:sz w:val="18"/>
          </w:rPr>
          <w:t>Washington</w:t>
        </w:r>
      </w:smartTag>
      <w:r>
        <w:rPr>
          <w:rFonts w:ascii="NewsGoth BT" w:hAnsi="NewsGoth BT"/>
          <w:sz w:val="18"/>
        </w:rPr>
        <w:t xml:space="preserve">, </w:t>
      </w:r>
      <w:smartTag w:uri="urn:schemas-microsoft-com:office:smarttags" w:element="State">
        <w:r>
          <w:rPr>
            <w:rFonts w:ascii="NewsGoth BT" w:hAnsi="NewsGoth BT"/>
            <w:sz w:val="18"/>
          </w:rPr>
          <w:t>DC</w:t>
        </w:r>
      </w:smartTag>
      <w:r>
        <w:rPr>
          <w:rFonts w:ascii="NewsGoth BT" w:hAnsi="NewsGoth BT"/>
          <w:sz w:val="18"/>
        </w:rPr>
        <w:t xml:space="preserve">, </w:t>
      </w:r>
      <w:smartTag w:uri="urn:schemas-microsoft-com:office:smarttags" w:element="PostalCode">
        <w:r>
          <w:rPr>
            <w:rFonts w:ascii="NewsGoth BT" w:hAnsi="NewsGoth BT"/>
            <w:sz w:val="18"/>
          </w:rPr>
          <w:t>20210</w:t>
        </w:r>
      </w:smartTag>
    </w:smartTag>
    <w:r>
      <w:rPr>
        <w:rFonts w:ascii="NewsGoth BT" w:hAnsi="NewsGoth BT"/>
        <w:sz w:val="18"/>
      </w:rPr>
      <w:t>.</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br w:type="page"/>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 xml:space="preserve">2.  </w:t>
    </w:r>
    <w:r>
      <w:rPr>
        <w:rFonts w:ascii="NewsGoth BT" w:hAnsi="NewsGoth BT"/>
        <w:u w:val="single"/>
      </w:rPr>
      <w:t>Recommended Worksheet</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wiss Roman 8pt" w:hAnsi="Swiss Roman 8pt"/>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wiss Roman 8pt" w:hAnsi="Swiss Roman 8pt"/>
        <w:sz w:val="14"/>
      </w:rPr>
    </w:pPr>
    <w:r>
      <w:rPr>
        <w:rFonts w:ascii="Swiss Roman 8pt" w:hAnsi="Swiss Roman 8pt"/>
        <w:sz w:val="14"/>
      </w:rPr>
      <w:t>RECO</w:t>
    </w:r>
    <w:smartTag w:uri="urn:schemas-microsoft-com:office:smarttags" w:element="PersonName">
      <w:r>
        <w:rPr>
          <w:rFonts w:ascii="Swiss Roman 8pt" w:hAnsi="Swiss Roman 8pt"/>
          <w:sz w:val="14"/>
        </w:rPr>
        <w:t>M</w:t>
      </w:r>
    </w:smartTag>
    <w:smartTag w:uri="urn:schemas-microsoft-com:office:smarttags" w:element="PersonName">
      <w:r>
        <w:rPr>
          <w:rFonts w:ascii="Swiss Roman 8pt" w:hAnsi="Swiss Roman 8pt"/>
          <w:sz w:val="14"/>
        </w:rPr>
        <w:t>M</w:t>
      </w:r>
    </w:smartTag>
    <w:r>
      <w:rPr>
        <w:rFonts w:ascii="Swiss Roman 8pt" w:hAnsi="Swiss Roman 8pt"/>
        <w:sz w:val="14"/>
      </w:rPr>
      <w:t>ENDED WORKSHEET FOR THE TRIGGER PORTION OF THE ETA 539</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wiss Roman 8pt" w:hAnsi="Swiss Roman 8pt"/>
        <w:sz w:val="8"/>
      </w:rPr>
    </w:pP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wiss Roman 8pt" w:hAnsi="Swiss Roman 8pt"/>
        <w:sz w:val="8"/>
      </w:rPr>
    </w:pPr>
    <w:r>
      <w:rPr>
        <w:rFonts w:ascii="Swiss Roman 8pt" w:hAnsi="Swiss Roman 8pt"/>
        <w:sz w:val="8"/>
      </w:rPr>
      <w:t>-</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540"/>
      <w:gridCol w:w="900"/>
      <w:gridCol w:w="720"/>
      <w:gridCol w:w="720"/>
      <w:gridCol w:w="720"/>
      <w:gridCol w:w="720"/>
      <w:gridCol w:w="720"/>
      <w:gridCol w:w="720"/>
      <w:gridCol w:w="720"/>
      <w:gridCol w:w="720"/>
      <w:gridCol w:w="720"/>
      <w:gridCol w:w="720"/>
      <w:gridCol w:w="720"/>
    </w:tblGrid>
    <w:tr w:rsidR="009A2910">
      <w:trPr>
        <w:cantSplit/>
      </w:trPr>
      <w:tc>
        <w:tcPr>
          <w:tcW w:w="540" w:type="dxa"/>
          <w:tcBorders>
            <w:top w:val="single" w:sz="7" w:space="0" w:color="000000"/>
            <w:left w:val="single" w:sz="7" w:space="0" w:color="000000"/>
            <w:bottom w:val="single" w:sz="7" w:space="0" w:color="000000"/>
            <w:right w:val="single" w:sz="7" w:space="0" w:color="000000"/>
          </w:tcBorders>
          <w:vAlign w:val="center"/>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p>
      </w:tc>
      <w:tc>
        <w:tcPr>
          <w:tcW w:w="900" w:type="dxa"/>
          <w:tcBorders>
            <w:top w:val="single" w:sz="7" w:space="0" w:color="000000"/>
            <w:left w:val="single" w:sz="7" w:space="0" w:color="000000"/>
            <w:bottom w:val="single" w:sz="7" w:space="0" w:color="000000"/>
            <w:right w:val="single" w:sz="7" w:space="0" w:color="000000"/>
          </w:tcBorders>
          <w:vAlign w:val="center"/>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(1)</w:t>
          </w:r>
        </w:p>
      </w:tc>
      <w:tc>
        <w:tcPr>
          <w:tcW w:w="720" w:type="dxa"/>
          <w:tcBorders>
            <w:top w:val="single" w:sz="7" w:space="0" w:color="000000"/>
            <w:left w:val="single" w:sz="7" w:space="0" w:color="000000"/>
            <w:bottom w:val="single" w:sz="7" w:space="0" w:color="000000"/>
            <w:right w:val="single" w:sz="7" w:space="0" w:color="000000"/>
          </w:tcBorders>
          <w:vAlign w:val="center"/>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(2)</w:t>
          </w:r>
        </w:p>
      </w:tc>
      <w:tc>
        <w:tcPr>
          <w:tcW w:w="720" w:type="dxa"/>
          <w:tcBorders>
            <w:top w:val="single" w:sz="7" w:space="0" w:color="000000"/>
            <w:left w:val="single" w:sz="7" w:space="0" w:color="000000"/>
            <w:bottom w:val="single" w:sz="7" w:space="0" w:color="000000"/>
            <w:right w:val="single" w:sz="7" w:space="0" w:color="000000"/>
          </w:tcBorders>
          <w:vAlign w:val="center"/>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(3)</w:t>
          </w:r>
        </w:p>
      </w:tc>
      <w:tc>
        <w:tcPr>
          <w:tcW w:w="720" w:type="dxa"/>
          <w:tcBorders>
            <w:top w:val="single" w:sz="7" w:space="0" w:color="000000"/>
            <w:left w:val="single" w:sz="7" w:space="0" w:color="000000"/>
            <w:bottom w:val="single" w:sz="7" w:space="0" w:color="000000"/>
            <w:right w:val="single" w:sz="7" w:space="0" w:color="000000"/>
          </w:tcBorders>
          <w:vAlign w:val="center"/>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(4)</w:t>
          </w:r>
        </w:p>
      </w:tc>
      <w:tc>
        <w:tcPr>
          <w:tcW w:w="720" w:type="dxa"/>
          <w:tcBorders>
            <w:top w:val="single" w:sz="7" w:space="0" w:color="000000"/>
            <w:left w:val="single" w:sz="7" w:space="0" w:color="000000"/>
            <w:bottom w:val="single" w:sz="7" w:space="0" w:color="000000"/>
            <w:right w:val="single" w:sz="7" w:space="0" w:color="000000"/>
          </w:tcBorders>
          <w:vAlign w:val="center"/>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(5)</w:t>
          </w:r>
        </w:p>
      </w:tc>
      <w:tc>
        <w:tcPr>
          <w:tcW w:w="720" w:type="dxa"/>
          <w:tcBorders>
            <w:top w:val="single" w:sz="7" w:space="0" w:color="000000"/>
            <w:left w:val="single" w:sz="7" w:space="0" w:color="000000"/>
            <w:bottom w:val="single" w:sz="7" w:space="0" w:color="000000"/>
            <w:right w:val="single" w:sz="7" w:space="0" w:color="000000"/>
          </w:tcBorders>
          <w:vAlign w:val="center"/>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(6)</w:t>
          </w:r>
        </w:p>
      </w:tc>
      <w:tc>
        <w:tcPr>
          <w:tcW w:w="720" w:type="dxa"/>
          <w:tcBorders>
            <w:top w:val="single" w:sz="7" w:space="0" w:color="000000"/>
            <w:left w:val="single" w:sz="7" w:space="0" w:color="000000"/>
            <w:bottom w:val="single" w:sz="7" w:space="0" w:color="000000"/>
            <w:right w:val="single" w:sz="7" w:space="0" w:color="000000"/>
          </w:tcBorders>
          <w:vAlign w:val="center"/>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(7)</w:t>
          </w:r>
        </w:p>
      </w:tc>
      <w:tc>
        <w:tcPr>
          <w:tcW w:w="720" w:type="dxa"/>
          <w:tcBorders>
            <w:top w:val="single" w:sz="7" w:space="0" w:color="000000"/>
            <w:left w:val="single" w:sz="7" w:space="0" w:color="000000"/>
            <w:bottom w:val="single" w:sz="7" w:space="0" w:color="000000"/>
            <w:right w:val="single" w:sz="7" w:space="0" w:color="000000"/>
          </w:tcBorders>
          <w:vAlign w:val="center"/>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(8)</w:t>
          </w:r>
        </w:p>
      </w:tc>
      <w:tc>
        <w:tcPr>
          <w:tcW w:w="720" w:type="dxa"/>
          <w:tcBorders>
            <w:top w:val="single" w:sz="7" w:space="0" w:color="000000"/>
            <w:left w:val="single" w:sz="7" w:space="0" w:color="000000"/>
            <w:bottom w:val="single" w:sz="7" w:space="0" w:color="000000"/>
            <w:right w:val="single" w:sz="7" w:space="0" w:color="000000"/>
          </w:tcBorders>
          <w:vAlign w:val="center"/>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(9)</w:t>
          </w:r>
        </w:p>
      </w:tc>
      <w:tc>
        <w:tcPr>
          <w:tcW w:w="720" w:type="dxa"/>
          <w:tcBorders>
            <w:top w:val="single" w:sz="7" w:space="0" w:color="000000"/>
            <w:left w:val="single" w:sz="7" w:space="0" w:color="000000"/>
            <w:bottom w:val="single" w:sz="7" w:space="0" w:color="000000"/>
            <w:right w:val="single" w:sz="7" w:space="0" w:color="000000"/>
          </w:tcBorders>
          <w:vAlign w:val="center"/>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(10)</w:t>
          </w:r>
        </w:p>
      </w:tc>
      <w:tc>
        <w:tcPr>
          <w:tcW w:w="720" w:type="dxa"/>
          <w:tcBorders>
            <w:top w:val="single" w:sz="7" w:space="0" w:color="000000"/>
            <w:left w:val="single" w:sz="7" w:space="0" w:color="000000"/>
            <w:bottom w:val="single" w:sz="7" w:space="0" w:color="000000"/>
            <w:right w:val="single" w:sz="7" w:space="0" w:color="000000"/>
          </w:tcBorders>
          <w:vAlign w:val="center"/>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(11)</w:t>
          </w:r>
        </w:p>
      </w:tc>
      <w:tc>
        <w:tcPr>
          <w:tcW w:w="720" w:type="dxa"/>
          <w:tcBorders>
            <w:top w:val="single" w:sz="7" w:space="0" w:color="000000"/>
            <w:left w:val="single" w:sz="7" w:space="0" w:color="000000"/>
            <w:bottom w:val="single" w:sz="7" w:space="0" w:color="000000"/>
            <w:right w:val="single" w:sz="7" w:space="0" w:color="000000"/>
          </w:tcBorders>
          <w:vAlign w:val="center"/>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(12)</w:t>
          </w:r>
        </w:p>
      </w:tc>
    </w:tr>
    <w:tr w:rsidR="009A2910">
      <w:trPr>
        <w:cantSplit/>
      </w:trPr>
      <w:tc>
        <w:tcPr>
          <w:tcW w:w="540" w:type="dxa"/>
          <w:tcBorders>
            <w:top w:val="single" w:sz="7" w:space="0" w:color="000000"/>
            <w:left w:val="single" w:sz="7" w:space="0" w:color="000000"/>
            <w:bottom w:val="single" w:sz="7" w:space="0" w:color="000000"/>
            <w:right w:val="single" w:sz="7" w:space="0" w:color="000000"/>
          </w:tcBorders>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Wk.</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No.</w:t>
          </w:r>
        </w:p>
      </w:tc>
      <w:tc>
        <w:tcPr>
          <w:tcW w:w="900" w:type="dxa"/>
          <w:tcBorders>
            <w:top w:val="single" w:sz="7" w:space="0" w:color="000000"/>
            <w:left w:val="single" w:sz="7" w:space="0" w:color="000000"/>
            <w:bottom w:val="single" w:sz="7" w:space="0" w:color="000000"/>
            <w:right w:val="single" w:sz="7" w:space="0" w:color="000000"/>
          </w:tcBorders>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Week</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 xml:space="preserve">End </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Date</w:t>
          </w:r>
        </w:p>
      </w:tc>
      <w:tc>
        <w:tcPr>
          <w:tcW w:w="720" w:type="dxa"/>
          <w:tcBorders>
            <w:top w:val="single" w:sz="7" w:space="0" w:color="000000"/>
            <w:left w:val="single" w:sz="7" w:space="0" w:color="000000"/>
            <w:bottom w:val="single" w:sz="7" w:space="0" w:color="000000"/>
            <w:right w:val="single" w:sz="7" w:space="0" w:color="000000"/>
          </w:tcBorders>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NewsGoth BT" w:hAnsi="NewsGoth BT"/>
              <w:sz w:val="10"/>
            </w:rPr>
          </w:pPr>
          <w:r>
            <w:rPr>
              <w:rFonts w:ascii="NewsGoth BT" w:hAnsi="NewsGoth BT"/>
              <w:sz w:val="10"/>
            </w:rPr>
            <w:t>Insured Unemploy-ment, Regular (CW)</w:t>
          </w:r>
        </w:p>
      </w:tc>
      <w:tc>
        <w:tcPr>
          <w:tcW w:w="720" w:type="dxa"/>
          <w:tcBorders>
            <w:top w:val="single" w:sz="7" w:space="0" w:color="000000"/>
            <w:left w:val="single" w:sz="7" w:space="0" w:color="000000"/>
            <w:bottom w:val="single" w:sz="7" w:space="0" w:color="000000"/>
            <w:right w:val="single" w:sz="7" w:space="0" w:color="000000"/>
          </w:tcBorders>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Insured Unemploy.</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STC</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Equival.</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(WSECW)</w:t>
          </w:r>
        </w:p>
      </w:tc>
      <w:tc>
        <w:tcPr>
          <w:tcW w:w="720" w:type="dxa"/>
          <w:tcBorders>
            <w:top w:val="single" w:sz="7" w:space="0" w:color="000000"/>
            <w:left w:val="single" w:sz="7" w:space="0" w:color="000000"/>
            <w:bottom w:val="single" w:sz="7" w:space="0" w:color="000000"/>
            <w:right w:val="single" w:sz="7" w:space="0" w:color="000000"/>
          </w:tcBorders>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Total</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Insureed</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Unemploy-</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ment</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(2)+(3)</w:t>
          </w:r>
        </w:p>
      </w:tc>
      <w:tc>
        <w:tcPr>
          <w:tcW w:w="720" w:type="dxa"/>
          <w:tcBorders>
            <w:top w:val="single" w:sz="7" w:space="0" w:color="000000"/>
            <w:left w:val="single" w:sz="7" w:space="0" w:color="000000"/>
            <w:bottom w:val="single" w:sz="7" w:space="0" w:color="000000"/>
            <w:right w:val="single" w:sz="7" w:space="0" w:color="000000"/>
          </w:tcBorders>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13 Week</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Total</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Current</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(4)+ prior</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12 weeks</w:t>
          </w:r>
        </w:p>
      </w:tc>
      <w:tc>
        <w:tcPr>
          <w:tcW w:w="720" w:type="dxa"/>
          <w:tcBorders>
            <w:top w:val="single" w:sz="7" w:space="0" w:color="000000"/>
            <w:left w:val="single" w:sz="7" w:space="0" w:color="000000"/>
            <w:bottom w:val="single" w:sz="7" w:space="0" w:color="000000"/>
            <w:right w:val="single" w:sz="7" w:space="0" w:color="000000"/>
          </w:tcBorders>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13 Week</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Average</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(5)//13</w:t>
          </w:r>
        </w:p>
      </w:tc>
      <w:tc>
        <w:tcPr>
          <w:tcW w:w="720" w:type="dxa"/>
          <w:tcBorders>
            <w:top w:val="single" w:sz="7" w:space="0" w:color="000000"/>
            <w:left w:val="single" w:sz="7" w:space="0" w:color="000000"/>
            <w:bottom w:val="single" w:sz="7" w:space="0" w:color="000000"/>
            <w:right w:val="single" w:sz="7" w:space="0" w:color="000000"/>
          </w:tcBorders>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Covered Employ-</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ment</w:t>
          </w:r>
        </w:p>
      </w:tc>
      <w:tc>
        <w:tcPr>
          <w:tcW w:w="720" w:type="dxa"/>
          <w:tcBorders>
            <w:top w:val="single" w:sz="7" w:space="0" w:color="000000"/>
            <w:left w:val="single" w:sz="7" w:space="0" w:color="000000"/>
            <w:bottom w:val="single" w:sz="7" w:space="0" w:color="000000"/>
            <w:right w:val="single" w:sz="7" w:space="0" w:color="000000"/>
          </w:tcBorders>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Rate</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Current</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13 Week</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year</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(6)/(7)</w:t>
          </w:r>
        </w:p>
      </w:tc>
      <w:tc>
        <w:tcPr>
          <w:tcW w:w="720" w:type="dxa"/>
          <w:tcBorders>
            <w:top w:val="single" w:sz="7" w:space="0" w:color="000000"/>
            <w:left w:val="single" w:sz="7" w:space="0" w:color="000000"/>
            <w:bottom w:val="single" w:sz="7" w:space="0" w:color="000000"/>
            <w:right w:val="single" w:sz="7" w:space="0" w:color="000000"/>
          </w:tcBorders>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Rate First</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Prior Year</w:t>
          </w:r>
        </w:p>
      </w:tc>
      <w:tc>
        <w:tcPr>
          <w:tcW w:w="720" w:type="dxa"/>
          <w:tcBorders>
            <w:top w:val="single" w:sz="7" w:space="0" w:color="000000"/>
            <w:left w:val="single" w:sz="7" w:space="0" w:color="000000"/>
            <w:bottom w:val="single" w:sz="7" w:space="0" w:color="000000"/>
            <w:right w:val="single" w:sz="7" w:space="0" w:color="000000"/>
          </w:tcBorders>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Rate</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Second</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Piror Year</w:t>
          </w:r>
        </w:p>
      </w:tc>
      <w:tc>
        <w:tcPr>
          <w:tcW w:w="720" w:type="dxa"/>
          <w:tcBorders>
            <w:top w:val="single" w:sz="7" w:space="0" w:color="000000"/>
            <w:left w:val="single" w:sz="7" w:space="0" w:color="000000"/>
            <w:bottom w:val="single" w:sz="7" w:space="0" w:color="000000"/>
            <w:right w:val="single" w:sz="7" w:space="0" w:color="000000"/>
          </w:tcBorders>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Average</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 xml:space="preserve">Rate 2 </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Prior Years</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u w:val="single"/>
            </w:rPr>
            <w:t>(9)+(10)</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 xml:space="preserve">     2</w:t>
          </w:r>
        </w:p>
      </w:tc>
      <w:tc>
        <w:tcPr>
          <w:tcW w:w="720" w:type="dxa"/>
          <w:tcBorders>
            <w:top w:val="single" w:sz="7" w:space="0" w:color="000000"/>
            <w:left w:val="single" w:sz="7" w:space="0" w:color="000000"/>
            <w:bottom w:val="single" w:sz="7" w:space="0" w:color="000000"/>
            <w:right w:val="single" w:sz="7" w:space="0" w:color="000000"/>
          </w:tcBorders>
        </w:tcPr>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Percent</w:t>
          </w:r>
        </w:p>
        <w:p w:rsidR="009A2910" w:rsidRDefault="009A2910" w:rsidP="002C7FD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rPr>
          </w:pPr>
          <w:r>
            <w:rPr>
              <w:rFonts w:ascii="NewsGoth BT" w:hAnsi="NewsGoth BT"/>
              <w:sz w:val="10"/>
            </w:rPr>
            <w:t>((8)/(11)</w:t>
          </w:r>
        </w:p>
      </w:tc>
    </w:tr>
  </w:tbl>
  <w:p w:rsidR="009A2910" w:rsidRPr="00165D21" w:rsidRDefault="009A2910">
    <w:pPr>
      <w:tabs>
        <w:tab w:val="center" w:pos="4680"/>
      </w:tabs>
      <w:spacing w:line="0" w:lineRule="atLeast"/>
      <w:rPr>
        <w:rFonts w:ascii="Arial" w:hAnsi="Arial" w:cs="Arial"/>
        <w:b/>
        <w:sz w:val="26"/>
      </w:rPr>
    </w:pPr>
    <w:r w:rsidRPr="00911DFD">
      <w:rPr>
        <w:rFonts w:ascii="Arial" w:hAnsi="Arial" w:cs="Arial"/>
      </w:rPr>
      <w:tab/>
    </w:r>
    <w:r w:rsidRPr="00165D21">
      <w:rPr>
        <w:rFonts w:ascii="Arial" w:hAnsi="Arial" w:cs="Arial"/>
        <w:b/>
        <w:sz w:val="26"/>
      </w:rPr>
      <w:t>UI REPORTS HANDBOOK NO. 401</w:t>
    </w:r>
  </w:p>
  <w:p w:rsidR="009A2910" w:rsidRDefault="009A2910">
    <w:pPr>
      <w:tabs>
        <w:tab w:val="center" w:pos="4680"/>
      </w:tabs>
      <w:spacing w:line="0" w:lineRule="atLeast"/>
      <w:rPr>
        <w:rFonts w:ascii="NewsGoth BT" w:hAnsi="NewsGoth BT"/>
        <w:b/>
        <w:sz w:val="26"/>
      </w:rPr>
    </w:pPr>
  </w:p>
  <w:p w:rsidR="009A2910" w:rsidRDefault="009A2910">
    <w:pPr>
      <w:tabs>
        <w:tab w:val="center" w:pos="4680"/>
      </w:tabs>
      <w:spacing w:line="0" w:lineRule="atLeast"/>
      <w:rPr>
        <w:rFonts w:ascii="Courier" w:hAnsi="Courier"/>
      </w:rPr>
    </w:pPr>
  </w:p>
  <w:p w:rsidR="009A2910" w:rsidRDefault="009A2910">
    <w:pPr>
      <w:framePr w:w="9391" w:h="576" w:hRule="exact" w:wrap="notBeside" w:vAnchor="page" w:hAnchor="page" w:x="1420" w:y="720"/>
      <w:pBdr>
        <w:top w:val="single" w:sz="15" w:space="6" w:color="000080"/>
        <w:left w:val="single" w:sz="15" w:space="6" w:color="000080"/>
        <w:bottom w:val="single" w:sz="15" w:space="6" w:color="000080"/>
        <w:right w:val="single" w:sz="15" w:space="6" w:color="000080"/>
      </w:pBdr>
      <w:tabs>
        <w:tab w:val="left" w:pos="-1080"/>
        <w:tab w:val="left" w:pos="-720"/>
        <w:tab w:val="left" w:pos="0"/>
        <w:tab w:val="left" w:pos="540"/>
        <w:tab w:val="left" w:pos="1080"/>
        <w:tab w:val="left" w:pos="1620"/>
        <w:tab w:val="left" w:pos="216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5"/>
      <w:numFmt w:val="decimal"/>
      <w:suff w:val="nothing"/>
      <w:lvlText w:val="%1."/>
      <w:lvlJc w:val="left"/>
    </w:lvl>
  </w:abstractNum>
  <w:abstractNum w:abstractNumId="1">
    <w:nsid w:val="0D940E7C"/>
    <w:multiLevelType w:val="multilevel"/>
    <w:tmpl w:val="0A3C24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724CB4"/>
    <w:multiLevelType w:val="multilevel"/>
    <w:tmpl w:val="0A3C24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2881EA5"/>
    <w:multiLevelType w:val="hybridMultilevel"/>
    <w:tmpl w:val="F7E6FF32"/>
    <w:lvl w:ilvl="0" w:tplc="D2327C62">
      <w:start w:val="16"/>
      <w:numFmt w:val="decimal"/>
      <w:lvlText w:val="%1."/>
      <w:lvlJc w:val="left"/>
      <w:pPr>
        <w:tabs>
          <w:tab w:val="num" w:pos="1080"/>
        </w:tabs>
        <w:ind w:left="1080" w:hanging="540"/>
      </w:pPr>
      <w:rPr>
        <w:rFonts w:ascii="Arial" w:hAnsi="Arial" w:cs="Arial"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26665929"/>
    <w:multiLevelType w:val="multilevel"/>
    <w:tmpl w:val="0F9E7C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EE00D14"/>
    <w:multiLevelType w:val="hybridMultilevel"/>
    <w:tmpl w:val="02BEA722"/>
    <w:lvl w:ilvl="0" w:tplc="89BA255E">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2547999"/>
    <w:multiLevelType w:val="multilevel"/>
    <w:tmpl w:val="0A3C24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BE04136"/>
    <w:multiLevelType w:val="hybridMultilevel"/>
    <w:tmpl w:val="0A3C24F2"/>
    <w:lvl w:ilvl="0" w:tplc="40A09CF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721A8A"/>
    <w:multiLevelType w:val="hybridMultilevel"/>
    <w:tmpl w:val="B1D4C1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7EE397B"/>
    <w:multiLevelType w:val="hybridMultilevel"/>
    <w:tmpl w:val="DA92AB4C"/>
    <w:lvl w:ilvl="0" w:tplc="40A09CF0">
      <w:start w:val="1"/>
      <w:numFmt w:val="bullet"/>
      <w:lvlText w:val=""/>
      <w:lvlJc w:val="left"/>
      <w:pPr>
        <w:tabs>
          <w:tab w:val="num" w:pos="720"/>
        </w:tabs>
        <w:ind w:left="720" w:hanging="360"/>
      </w:pPr>
      <w:rPr>
        <w:rFonts w:ascii="Symbol" w:hAnsi="Symbol" w:hint="default"/>
      </w:rPr>
    </w:lvl>
    <w:lvl w:ilvl="1" w:tplc="40A09CF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740723"/>
    <w:multiLevelType w:val="hybridMultilevel"/>
    <w:tmpl w:val="DC2C3754"/>
    <w:lvl w:ilvl="0" w:tplc="C5BAE9BE">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B02564E"/>
    <w:multiLevelType w:val="hybridMultilevel"/>
    <w:tmpl w:val="4E1AC568"/>
    <w:lvl w:ilvl="0" w:tplc="40A09CF0">
      <w:start w:val="1"/>
      <w:numFmt w:val="bullet"/>
      <w:lvlText w:val=""/>
      <w:lvlJc w:val="left"/>
      <w:pPr>
        <w:tabs>
          <w:tab w:val="num" w:pos="720"/>
        </w:tabs>
        <w:ind w:left="720" w:hanging="360"/>
      </w:pPr>
      <w:rPr>
        <w:rFonts w:ascii="Symbol" w:hAnsi="Symbol" w:hint="default"/>
      </w:rPr>
    </w:lvl>
    <w:lvl w:ilvl="1" w:tplc="40A09CF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351CB5"/>
    <w:multiLevelType w:val="multilevel"/>
    <w:tmpl w:val="B1D4C1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616606C"/>
    <w:multiLevelType w:val="multilevel"/>
    <w:tmpl w:val="0A3C24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96E07B1"/>
    <w:multiLevelType w:val="hybridMultilevel"/>
    <w:tmpl w:val="6BC619B6"/>
    <w:lvl w:ilvl="0" w:tplc="40A09CF0">
      <w:start w:val="1"/>
      <w:numFmt w:val="bullet"/>
      <w:lvlText w:val=""/>
      <w:lvlJc w:val="left"/>
      <w:pPr>
        <w:tabs>
          <w:tab w:val="num" w:pos="720"/>
        </w:tabs>
        <w:ind w:left="720" w:hanging="360"/>
      </w:pPr>
      <w:rPr>
        <w:rFonts w:ascii="Symbol" w:hAnsi="Symbol" w:hint="default"/>
      </w:rPr>
    </w:lvl>
    <w:lvl w:ilvl="1" w:tplc="40A09CF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110801"/>
    <w:multiLevelType w:val="hybridMultilevel"/>
    <w:tmpl w:val="7764CE02"/>
    <w:lvl w:ilvl="0" w:tplc="40A09CF0">
      <w:start w:val="1"/>
      <w:numFmt w:val="bullet"/>
      <w:lvlText w:val=""/>
      <w:lvlJc w:val="left"/>
      <w:pPr>
        <w:tabs>
          <w:tab w:val="num" w:pos="720"/>
        </w:tabs>
        <w:ind w:left="720" w:hanging="360"/>
      </w:pPr>
      <w:rPr>
        <w:rFonts w:ascii="Symbol" w:hAnsi="Symbol" w:hint="default"/>
      </w:rPr>
    </w:lvl>
    <w:lvl w:ilvl="1" w:tplc="40A09CF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1AE624A"/>
    <w:multiLevelType w:val="hybridMultilevel"/>
    <w:tmpl w:val="0F9E7C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32188F"/>
    <w:multiLevelType w:val="hybridMultilevel"/>
    <w:tmpl w:val="8F808C86"/>
    <w:lvl w:ilvl="0" w:tplc="F300DFD6">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8"/>
  </w:num>
  <w:num w:numId="3">
    <w:abstractNumId w:val="12"/>
  </w:num>
  <w:num w:numId="4">
    <w:abstractNumId w:val="16"/>
  </w:num>
  <w:num w:numId="5">
    <w:abstractNumId w:val="4"/>
  </w:num>
  <w:num w:numId="6">
    <w:abstractNumId w:val="7"/>
  </w:num>
  <w:num w:numId="7">
    <w:abstractNumId w:val="1"/>
  </w:num>
  <w:num w:numId="8">
    <w:abstractNumId w:val="11"/>
  </w:num>
  <w:num w:numId="9">
    <w:abstractNumId w:val="6"/>
  </w:num>
  <w:num w:numId="10">
    <w:abstractNumId w:val="9"/>
  </w:num>
  <w:num w:numId="11">
    <w:abstractNumId w:val="2"/>
  </w:num>
  <w:num w:numId="12">
    <w:abstractNumId w:val="14"/>
  </w:num>
  <w:num w:numId="13">
    <w:abstractNumId w:val="13"/>
  </w:num>
  <w:num w:numId="14">
    <w:abstractNumId w:val="15"/>
  </w:num>
  <w:num w:numId="15">
    <w:abstractNumId w:val="3"/>
  </w:num>
  <w:num w:numId="16">
    <w:abstractNumId w:val="5"/>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914"/>
    <w:rsid w:val="0001183F"/>
    <w:rsid w:val="0004202A"/>
    <w:rsid w:val="0006636C"/>
    <w:rsid w:val="000B49DE"/>
    <w:rsid w:val="000C1449"/>
    <w:rsid w:val="000C5FF8"/>
    <w:rsid w:val="000D2FA6"/>
    <w:rsid w:val="001166A7"/>
    <w:rsid w:val="0013479B"/>
    <w:rsid w:val="00165D21"/>
    <w:rsid w:val="00185E03"/>
    <w:rsid w:val="001D2AC3"/>
    <w:rsid w:val="001F0DBA"/>
    <w:rsid w:val="00222C52"/>
    <w:rsid w:val="00240D4E"/>
    <w:rsid w:val="0024786E"/>
    <w:rsid w:val="00252F56"/>
    <w:rsid w:val="002534E7"/>
    <w:rsid w:val="00283495"/>
    <w:rsid w:val="002864A0"/>
    <w:rsid w:val="002A4918"/>
    <w:rsid w:val="002B5A2F"/>
    <w:rsid w:val="002C7FD7"/>
    <w:rsid w:val="002D6C27"/>
    <w:rsid w:val="002F1B79"/>
    <w:rsid w:val="002F6A8A"/>
    <w:rsid w:val="002F7076"/>
    <w:rsid w:val="00307153"/>
    <w:rsid w:val="00324192"/>
    <w:rsid w:val="0032753E"/>
    <w:rsid w:val="0033190F"/>
    <w:rsid w:val="00357B50"/>
    <w:rsid w:val="00397CA5"/>
    <w:rsid w:val="003A350A"/>
    <w:rsid w:val="003B75A4"/>
    <w:rsid w:val="003C0FC4"/>
    <w:rsid w:val="003E4F19"/>
    <w:rsid w:val="003E6A3F"/>
    <w:rsid w:val="00422990"/>
    <w:rsid w:val="00473B8D"/>
    <w:rsid w:val="004C0555"/>
    <w:rsid w:val="004E18BB"/>
    <w:rsid w:val="004E1CDD"/>
    <w:rsid w:val="004F05E5"/>
    <w:rsid w:val="005134FB"/>
    <w:rsid w:val="00533262"/>
    <w:rsid w:val="00535C6D"/>
    <w:rsid w:val="00565EC4"/>
    <w:rsid w:val="0057406B"/>
    <w:rsid w:val="00587BF1"/>
    <w:rsid w:val="005B22A3"/>
    <w:rsid w:val="005B3326"/>
    <w:rsid w:val="005C28DC"/>
    <w:rsid w:val="005D09EC"/>
    <w:rsid w:val="005D1D75"/>
    <w:rsid w:val="005E1F21"/>
    <w:rsid w:val="00616756"/>
    <w:rsid w:val="006176BA"/>
    <w:rsid w:val="00624925"/>
    <w:rsid w:val="00644E40"/>
    <w:rsid w:val="00656BB9"/>
    <w:rsid w:val="00660739"/>
    <w:rsid w:val="006665D7"/>
    <w:rsid w:val="00671394"/>
    <w:rsid w:val="0068019C"/>
    <w:rsid w:val="006932A2"/>
    <w:rsid w:val="006D1BE6"/>
    <w:rsid w:val="006D400C"/>
    <w:rsid w:val="006E3EEF"/>
    <w:rsid w:val="006E6476"/>
    <w:rsid w:val="00720369"/>
    <w:rsid w:val="0076316A"/>
    <w:rsid w:val="0077672D"/>
    <w:rsid w:val="00781D71"/>
    <w:rsid w:val="007A57A8"/>
    <w:rsid w:val="007C06D5"/>
    <w:rsid w:val="007C63FD"/>
    <w:rsid w:val="008044B2"/>
    <w:rsid w:val="008203B3"/>
    <w:rsid w:val="00824652"/>
    <w:rsid w:val="00834905"/>
    <w:rsid w:val="0083593F"/>
    <w:rsid w:val="00864BE8"/>
    <w:rsid w:val="008668BD"/>
    <w:rsid w:val="00873293"/>
    <w:rsid w:val="008850A7"/>
    <w:rsid w:val="008E1F89"/>
    <w:rsid w:val="00911DFD"/>
    <w:rsid w:val="009154EA"/>
    <w:rsid w:val="00935593"/>
    <w:rsid w:val="009632BF"/>
    <w:rsid w:val="00963716"/>
    <w:rsid w:val="009848D8"/>
    <w:rsid w:val="00992DB4"/>
    <w:rsid w:val="009A113B"/>
    <w:rsid w:val="009A2910"/>
    <w:rsid w:val="009E4D92"/>
    <w:rsid w:val="00A06D0D"/>
    <w:rsid w:val="00A227FF"/>
    <w:rsid w:val="00A30E1F"/>
    <w:rsid w:val="00A35C12"/>
    <w:rsid w:val="00A87879"/>
    <w:rsid w:val="00AD4817"/>
    <w:rsid w:val="00AF4AE8"/>
    <w:rsid w:val="00B14BCD"/>
    <w:rsid w:val="00B8642A"/>
    <w:rsid w:val="00BA3587"/>
    <w:rsid w:val="00BD6CAF"/>
    <w:rsid w:val="00BD731A"/>
    <w:rsid w:val="00BF251E"/>
    <w:rsid w:val="00C224B1"/>
    <w:rsid w:val="00C25914"/>
    <w:rsid w:val="00C3512C"/>
    <w:rsid w:val="00C375FF"/>
    <w:rsid w:val="00CA008D"/>
    <w:rsid w:val="00CB7740"/>
    <w:rsid w:val="00CF0B7B"/>
    <w:rsid w:val="00CF19AE"/>
    <w:rsid w:val="00CF3D03"/>
    <w:rsid w:val="00CF68E3"/>
    <w:rsid w:val="00D90F46"/>
    <w:rsid w:val="00DB527C"/>
    <w:rsid w:val="00DD041E"/>
    <w:rsid w:val="00DF1CEA"/>
    <w:rsid w:val="00E15E66"/>
    <w:rsid w:val="00E27D07"/>
    <w:rsid w:val="00E578AD"/>
    <w:rsid w:val="00E86415"/>
    <w:rsid w:val="00E903F7"/>
    <w:rsid w:val="00E90C7D"/>
    <w:rsid w:val="00E917F4"/>
    <w:rsid w:val="00E92A86"/>
    <w:rsid w:val="00EA7D87"/>
    <w:rsid w:val="00EB02CC"/>
    <w:rsid w:val="00EB0E50"/>
    <w:rsid w:val="00EC7EA7"/>
    <w:rsid w:val="00ED0054"/>
    <w:rsid w:val="00EF6514"/>
    <w:rsid w:val="00F06E32"/>
    <w:rsid w:val="00F17B19"/>
    <w:rsid w:val="00F3229C"/>
    <w:rsid w:val="00F60E8E"/>
    <w:rsid w:val="00F8517E"/>
    <w:rsid w:val="00FA47FD"/>
    <w:rsid w:val="00FC3746"/>
    <w:rsid w:val="00FC7E5B"/>
    <w:rsid w:val="00FD4CF5"/>
    <w:rsid w:val="00FE5A15"/>
    <w:rsid w:val="00FE6BA3"/>
    <w:rsid w:val="00FF2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date"/>
  <w:smartTagType w:namespaceuri="urn:schemas:contacts" w:name="middlename"/>
  <w:smartTagType w:namespaceuri="urn:schemas:contacts" w:name="Give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rsid w:val="001166A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166A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66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5914"/>
    <w:pPr>
      <w:tabs>
        <w:tab w:val="center" w:pos="4320"/>
        <w:tab w:val="right" w:pos="8640"/>
      </w:tabs>
    </w:pPr>
  </w:style>
  <w:style w:type="paragraph" w:customStyle="1" w:styleId="Level1">
    <w:name w:val="Level 1"/>
    <w:basedOn w:val="Normal"/>
    <w:pPr>
      <w:widowControl w:val="0"/>
    </w:pPr>
  </w:style>
  <w:style w:type="paragraph" w:styleId="Footer">
    <w:name w:val="footer"/>
    <w:basedOn w:val="Normal"/>
    <w:rsid w:val="00C25914"/>
    <w:pPr>
      <w:tabs>
        <w:tab w:val="center" w:pos="4320"/>
        <w:tab w:val="right" w:pos="8640"/>
      </w:tabs>
    </w:pPr>
  </w:style>
  <w:style w:type="paragraph" w:customStyle="1" w:styleId="1AutoList3">
    <w:name w:val="1AutoList3"/>
    <w:rsid w:val="00C25914"/>
    <w:pPr>
      <w:widowControl w:val="0"/>
      <w:tabs>
        <w:tab w:val="left" w:pos="720"/>
      </w:tabs>
      <w:overflowPunct w:val="0"/>
      <w:autoSpaceDE w:val="0"/>
      <w:autoSpaceDN w:val="0"/>
      <w:adjustRightInd w:val="0"/>
      <w:ind w:left="720" w:hanging="720"/>
      <w:jc w:val="both"/>
      <w:textAlignment w:val="baseline"/>
    </w:pPr>
    <w:rPr>
      <w:rFonts w:ascii="Courier 10 pitch" w:hAnsi="Courier 10 pitch"/>
      <w:sz w:val="24"/>
    </w:rPr>
  </w:style>
  <w:style w:type="table" w:styleId="TableGrid">
    <w:name w:val="Table Grid"/>
    <w:basedOn w:val="TableNormal"/>
    <w:rsid w:val="00864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35C12"/>
    <w:rPr>
      <w:rFonts w:ascii="Tahoma" w:hAnsi="Tahoma" w:cs="Tahoma"/>
      <w:sz w:val="16"/>
      <w:szCs w:val="16"/>
    </w:rPr>
  </w:style>
  <w:style w:type="paragraph" w:styleId="Revision">
    <w:name w:val="Revision"/>
    <w:hidden/>
    <w:uiPriority w:val="99"/>
    <w:semiHidden/>
    <w:rsid w:val="009A291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rsid w:val="001166A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166A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66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5914"/>
    <w:pPr>
      <w:tabs>
        <w:tab w:val="center" w:pos="4320"/>
        <w:tab w:val="right" w:pos="8640"/>
      </w:tabs>
    </w:pPr>
  </w:style>
  <w:style w:type="paragraph" w:customStyle="1" w:styleId="Level1">
    <w:name w:val="Level 1"/>
    <w:basedOn w:val="Normal"/>
    <w:pPr>
      <w:widowControl w:val="0"/>
    </w:pPr>
  </w:style>
  <w:style w:type="paragraph" w:styleId="Footer">
    <w:name w:val="footer"/>
    <w:basedOn w:val="Normal"/>
    <w:rsid w:val="00C25914"/>
    <w:pPr>
      <w:tabs>
        <w:tab w:val="center" w:pos="4320"/>
        <w:tab w:val="right" w:pos="8640"/>
      </w:tabs>
    </w:pPr>
  </w:style>
  <w:style w:type="paragraph" w:customStyle="1" w:styleId="1AutoList3">
    <w:name w:val="1AutoList3"/>
    <w:rsid w:val="00C25914"/>
    <w:pPr>
      <w:widowControl w:val="0"/>
      <w:tabs>
        <w:tab w:val="left" w:pos="720"/>
      </w:tabs>
      <w:overflowPunct w:val="0"/>
      <w:autoSpaceDE w:val="0"/>
      <w:autoSpaceDN w:val="0"/>
      <w:adjustRightInd w:val="0"/>
      <w:ind w:left="720" w:hanging="720"/>
      <w:jc w:val="both"/>
      <w:textAlignment w:val="baseline"/>
    </w:pPr>
    <w:rPr>
      <w:rFonts w:ascii="Courier 10 pitch" w:hAnsi="Courier 10 pitch"/>
      <w:sz w:val="24"/>
    </w:rPr>
  </w:style>
  <w:style w:type="table" w:styleId="TableGrid">
    <w:name w:val="Table Grid"/>
    <w:basedOn w:val="TableNormal"/>
    <w:rsid w:val="00864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35C12"/>
    <w:rPr>
      <w:rFonts w:ascii="Tahoma" w:hAnsi="Tahoma" w:cs="Tahoma"/>
      <w:sz w:val="16"/>
      <w:szCs w:val="16"/>
    </w:rPr>
  </w:style>
  <w:style w:type="paragraph" w:styleId="Revision">
    <w:name w:val="Revision"/>
    <w:hidden/>
    <w:uiPriority w:val="99"/>
    <w:semiHidden/>
    <w:rsid w:val="009A291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19659">
      <w:bodyDiv w:val="1"/>
      <w:marLeft w:val="0"/>
      <w:marRight w:val="0"/>
      <w:marTop w:val="0"/>
      <w:marBottom w:val="0"/>
      <w:divBdr>
        <w:top w:val="none" w:sz="0" w:space="0" w:color="auto"/>
        <w:left w:val="none" w:sz="0" w:space="0" w:color="auto"/>
        <w:bottom w:val="none" w:sz="0" w:space="0" w:color="auto"/>
        <w:right w:val="none" w:sz="0" w:space="0" w:color="auto"/>
      </w:divBdr>
    </w:div>
    <w:div w:id="324360429">
      <w:bodyDiv w:val="1"/>
      <w:marLeft w:val="0"/>
      <w:marRight w:val="0"/>
      <w:marTop w:val="0"/>
      <w:marBottom w:val="0"/>
      <w:divBdr>
        <w:top w:val="none" w:sz="0" w:space="0" w:color="auto"/>
        <w:left w:val="none" w:sz="0" w:space="0" w:color="auto"/>
        <w:bottom w:val="none" w:sz="0" w:space="0" w:color="auto"/>
        <w:right w:val="none" w:sz="0" w:space="0" w:color="auto"/>
      </w:divBdr>
    </w:div>
    <w:div w:id="824004449">
      <w:bodyDiv w:val="1"/>
      <w:marLeft w:val="0"/>
      <w:marRight w:val="0"/>
      <w:marTop w:val="0"/>
      <w:marBottom w:val="0"/>
      <w:divBdr>
        <w:top w:val="none" w:sz="0" w:space="0" w:color="auto"/>
        <w:left w:val="none" w:sz="0" w:space="0" w:color="auto"/>
        <w:bottom w:val="none" w:sz="0" w:space="0" w:color="auto"/>
        <w:right w:val="none" w:sz="0" w:space="0" w:color="auto"/>
      </w:divBdr>
    </w:div>
    <w:div w:id="968165571">
      <w:bodyDiv w:val="1"/>
      <w:marLeft w:val="0"/>
      <w:marRight w:val="0"/>
      <w:marTop w:val="0"/>
      <w:marBottom w:val="0"/>
      <w:divBdr>
        <w:top w:val="none" w:sz="0" w:space="0" w:color="auto"/>
        <w:left w:val="none" w:sz="0" w:space="0" w:color="auto"/>
        <w:bottom w:val="none" w:sz="0" w:space="0" w:color="auto"/>
        <w:right w:val="none" w:sz="0" w:space="0" w:color="auto"/>
      </w:divBdr>
    </w:div>
    <w:div w:id="1037126970">
      <w:bodyDiv w:val="1"/>
      <w:marLeft w:val="0"/>
      <w:marRight w:val="0"/>
      <w:marTop w:val="0"/>
      <w:marBottom w:val="0"/>
      <w:divBdr>
        <w:top w:val="none" w:sz="0" w:space="0" w:color="auto"/>
        <w:left w:val="none" w:sz="0" w:space="0" w:color="auto"/>
        <w:bottom w:val="none" w:sz="0" w:space="0" w:color="auto"/>
        <w:right w:val="none" w:sz="0" w:space="0" w:color="auto"/>
      </w:divBdr>
    </w:div>
    <w:div w:id="1631865564">
      <w:bodyDiv w:val="1"/>
      <w:marLeft w:val="0"/>
      <w:marRight w:val="0"/>
      <w:marTop w:val="0"/>
      <w:marBottom w:val="0"/>
      <w:divBdr>
        <w:top w:val="none" w:sz="0" w:space="0" w:color="auto"/>
        <w:left w:val="none" w:sz="0" w:space="0" w:color="auto"/>
        <w:bottom w:val="none" w:sz="0" w:space="0" w:color="auto"/>
        <w:right w:val="none" w:sz="0" w:space="0" w:color="auto"/>
      </w:divBdr>
    </w:div>
    <w:div w:id="1922831852">
      <w:bodyDiv w:val="1"/>
      <w:marLeft w:val="0"/>
      <w:marRight w:val="0"/>
      <w:marTop w:val="0"/>
      <w:marBottom w:val="0"/>
      <w:divBdr>
        <w:top w:val="none" w:sz="0" w:space="0" w:color="auto"/>
        <w:left w:val="none" w:sz="0" w:space="0" w:color="auto"/>
        <w:bottom w:val="none" w:sz="0" w:space="0" w:color="auto"/>
        <w:right w:val="none" w:sz="0" w:space="0" w:color="auto"/>
      </w:divBdr>
    </w:div>
    <w:div w:id="1978029157">
      <w:bodyDiv w:val="1"/>
      <w:marLeft w:val="0"/>
      <w:marRight w:val="0"/>
      <w:marTop w:val="0"/>
      <w:marBottom w:val="0"/>
      <w:divBdr>
        <w:top w:val="none" w:sz="0" w:space="0" w:color="auto"/>
        <w:left w:val="none" w:sz="0" w:space="0" w:color="auto"/>
        <w:bottom w:val="none" w:sz="0" w:space="0" w:color="auto"/>
        <w:right w:val="none" w:sz="0" w:space="0" w:color="auto"/>
      </w:divBdr>
    </w:div>
    <w:div w:id="198773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3429</Words>
  <Characters>18792</Characters>
  <Application>Microsoft Office Word</Application>
  <DocSecurity>6</DocSecurity>
  <Lines>156</Lines>
  <Paragraphs>44</Paragraphs>
  <ScaleCrop>false</ScaleCrop>
  <HeadingPairs>
    <vt:vector size="2" baseType="variant">
      <vt:variant>
        <vt:lpstr>Title</vt:lpstr>
      </vt:variant>
      <vt:variant>
        <vt:i4>1</vt:i4>
      </vt:variant>
    </vt:vector>
  </HeadingPairs>
  <TitlesOfParts>
    <vt:vector size="1" baseType="lpstr">
      <vt:lpstr>CONTENTS</vt:lpstr>
    </vt:vector>
  </TitlesOfParts>
  <Company>Employment &amp; Training Administration</Company>
  <LinksUpToDate>false</LinksUpToDate>
  <CharactersWithSpaces>22177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daustin</dc:creator>
  <cp:lastModifiedBy>Trujillo.Sandra</cp:lastModifiedBy>
  <cp:revision>2</cp:revision>
  <cp:lastPrinted>2014-11-05T21:04:00Z</cp:lastPrinted>
  <dcterms:created xsi:type="dcterms:W3CDTF">2015-06-16T13:52:00Z</dcterms:created>
  <dcterms:modified xsi:type="dcterms:W3CDTF">2015-06-16T13:52:00Z</dcterms:modified>
</cp:coreProperties>
</file>