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D94519" w14:textId="77777777" w:rsidR="009805CD" w:rsidRDefault="009805CD" w:rsidP="00B23355">
      <w:pPr>
        <w:spacing w:after="0"/>
        <w:jc w:val="center"/>
        <w:rPr>
          <w:rFonts w:cs="Calibri"/>
          <w:b/>
          <w:sz w:val="32"/>
          <w:szCs w:val="32"/>
        </w:rPr>
      </w:pPr>
    </w:p>
    <w:p w14:paraId="113C813D" w14:textId="77777777" w:rsidR="009805CD" w:rsidRDefault="009805CD" w:rsidP="00B23355">
      <w:pPr>
        <w:spacing w:after="0"/>
        <w:jc w:val="center"/>
        <w:rPr>
          <w:rFonts w:cs="Calibri"/>
          <w:b/>
          <w:sz w:val="32"/>
          <w:szCs w:val="32"/>
        </w:rPr>
      </w:pPr>
    </w:p>
    <w:p w14:paraId="5936BAA1" w14:textId="77777777" w:rsidR="009805CD" w:rsidRDefault="009805CD" w:rsidP="00B23355">
      <w:pPr>
        <w:spacing w:after="0"/>
        <w:jc w:val="center"/>
        <w:rPr>
          <w:rFonts w:cs="Calibri"/>
          <w:b/>
          <w:sz w:val="32"/>
          <w:szCs w:val="32"/>
        </w:rPr>
      </w:pPr>
    </w:p>
    <w:p w14:paraId="23A2988B" w14:textId="77777777" w:rsidR="009805CD" w:rsidRDefault="009805CD" w:rsidP="00B23355">
      <w:pPr>
        <w:spacing w:after="0"/>
        <w:jc w:val="center"/>
        <w:rPr>
          <w:rFonts w:cs="Calibri"/>
          <w:b/>
          <w:sz w:val="32"/>
          <w:szCs w:val="32"/>
        </w:rPr>
      </w:pPr>
    </w:p>
    <w:p w14:paraId="2FC2CF1C" w14:textId="77777777" w:rsidR="009805CD" w:rsidRDefault="009805CD" w:rsidP="00B23355">
      <w:pPr>
        <w:spacing w:after="0"/>
        <w:jc w:val="center"/>
        <w:rPr>
          <w:rFonts w:cs="Calibri"/>
          <w:b/>
          <w:sz w:val="32"/>
          <w:szCs w:val="32"/>
        </w:rPr>
      </w:pPr>
    </w:p>
    <w:p w14:paraId="5F902B01" w14:textId="77777777" w:rsidR="009805CD" w:rsidRDefault="009805CD" w:rsidP="00B23355">
      <w:pPr>
        <w:spacing w:after="0"/>
        <w:jc w:val="center"/>
        <w:rPr>
          <w:rFonts w:cs="Calibri"/>
          <w:b/>
          <w:sz w:val="32"/>
          <w:szCs w:val="32"/>
        </w:rPr>
      </w:pPr>
    </w:p>
    <w:p w14:paraId="38CEAA4B" w14:textId="77777777" w:rsidR="009805CD" w:rsidRDefault="009805CD" w:rsidP="00B23355">
      <w:pPr>
        <w:spacing w:after="0"/>
        <w:jc w:val="center"/>
        <w:rPr>
          <w:rFonts w:cs="Calibri"/>
          <w:b/>
          <w:sz w:val="32"/>
          <w:szCs w:val="32"/>
        </w:rPr>
      </w:pPr>
      <w:r>
        <w:rPr>
          <w:rFonts w:cs="Calibri"/>
          <w:b/>
          <w:sz w:val="32"/>
          <w:szCs w:val="32"/>
        </w:rPr>
        <w:t>Part A:</w:t>
      </w:r>
    </w:p>
    <w:p w14:paraId="6B67CC6B" w14:textId="77777777" w:rsidR="009805CD" w:rsidRDefault="009805CD" w:rsidP="00B23355">
      <w:pPr>
        <w:spacing w:after="0"/>
        <w:jc w:val="center"/>
        <w:rPr>
          <w:rFonts w:cs="Calibri"/>
          <w:b/>
          <w:sz w:val="32"/>
          <w:szCs w:val="32"/>
        </w:rPr>
      </w:pPr>
      <w:r>
        <w:rPr>
          <w:rFonts w:cs="Calibri"/>
          <w:b/>
          <w:sz w:val="32"/>
          <w:szCs w:val="32"/>
        </w:rPr>
        <w:t>Supporting Statement</w:t>
      </w:r>
    </w:p>
    <w:p w14:paraId="081A2886" w14:textId="77777777" w:rsidR="009805CD" w:rsidRDefault="0084724C" w:rsidP="0084724C">
      <w:pPr>
        <w:spacing w:after="0"/>
        <w:rPr>
          <w:rFonts w:cs="Calibri"/>
          <w:b/>
          <w:sz w:val="32"/>
          <w:szCs w:val="32"/>
        </w:rPr>
      </w:pPr>
      <w:r>
        <w:rPr>
          <w:rFonts w:cs="Calibri"/>
          <w:b/>
          <w:sz w:val="32"/>
          <w:szCs w:val="32"/>
        </w:rPr>
        <w:tab/>
      </w:r>
      <w:r>
        <w:rPr>
          <w:rFonts w:cs="Calibri"/>
          <w:b/>
          <w:sz w:val="32"/>
          <w:szCs w:val="32"/>
        </w:rPr>
        <w:tab/>
      </w:r>
      <w:r>
        <w:rPr>
          <w:rFonts w:cs="Calibri"/>
          <w:b/>
          <w:sz w:val="32"/>
          <w:szCs w:val="32"/>
        </w:rPr>
        <w:tab/>
      </w:r>
      <w:r>
        <w:rPr>
          <w:rFonts w:cs="Calibri"/>
          <w:b/>
          <w:sz w:val="32"/>
          <w:szCs w:val="32"/>
        </w:rPr>
        <w:tab/>
        <w:t>Survey of Working Women</w:t>
      </w:r>
    </w:p>
    <w:p w14:paraId="6E9155B3" w14:textId="77777777" w:rsidR="009805CD" w:rsidRPr="007349FB" w:rsidRDefault="009805CD" w:rsidP="00DD34D4">
      <w:pPr>
        <w:spacing w:after="0"/>
        <w:jc w:val="center"/>
        <w:rPr>
          <w:rFonts w:cs="Calibri"/>
          <w:b/>
          <w:sz w:val="32"/>
          <w:szCs w:val="32"/>
        </w:rPr>
      </w:pPr>
      <w:r>
        <w:rPr>
          <w:rFonts w:cs="Calibri"/>
          <w:b/>
          <w:sz w:val="32"/>
          <w:szCs w:val="32"/>
        </w:rPr>
        <w:t>Justification</w:t>
      </w:r>
      <w:r>
        <w:rPr>
          <w:rFonts w:cs="Calibri"/>
          <w:b/>
          <w:sz w:val="32"/>
          <w:szCs w:val="32"/>
        </w:rPr>
        <w:br w:type="page"/>
      </w:r>
      <w:r w:rsidRPr="007349FB">
        <w:rPr>
          <w:rFonts w:cs="Calibri"/>
          <w:b/>
          <w:sz w:val="32"/>
          <w:szCs w:val="32"/>
        </w:rPr>
        <w:lastRenderedPageBreak/>
        <w:t xml:space="preserve">Supporting Statement </w:t>
      </w:r>
    </w:p>
    <w:p w14:paraId="589196A2" w14:textId="77777777" w:rsidR="009805CD" w:rsidRPr="007349FB" w:rsidRDefault="00B070E9" w:rsidP="00B23355">
      <w:pPr>
        <w:spacing w:after="0"/>
        <w:jc w:val="center"/>
        <w:rPr>
          <w:rFonts w:cs="Calibri"/>
          <w:b/>
          <w:sz w:val="32"/>
          <w:szCs w:val="32"/>
        </w:rPr>
      </w:pPr>
      <w:r>
        <w:rPr>
          <w:rFonts w:cs="Calibri"/>
          <w:b/>
          <w:sz w:val="32"/>
          <w:szCs w:val="32"/>
        </w:rPr>
        <w:t xml:space="preserve">Survey of </w:t>
      </w:r>
      <w:r w:rsidR="0084724C">
        <w:rPr>
          <w:rFonts w:cs="Calibri"/>
          <w:b/>
          <w:sz w:val="32"/>
          <w:szCs w:val="32"/>
        </w:rPr>
        <w:t>Working Women</w:t>
      </w:r>
    </w:p>
    <w:p w14:paraId="644CA030" w14:textId="77777777" w:rsidR="009805CD" w:rsidRPr="007349FB" w:rsidRDefault="009805CD" w:rsidP="00554396">
      <w:pPr>
        <w:spacing w:after="0" w:line="360" w:lineRule="auto"/>
        <w:rPr>
          <w:rFonts w:cs="Calibri"/>
          <w:sz w:val="24"/>
          <w:szCs w:val="24"/>
        </w:rPr>
      </w:pPr>
    </w:p>
    <w:p w14:paraId="6AAA3B62" w14:textId="77777777" w:rsidR="009805CD" w:rsidRPr="00341692" w:rsidRDefault="009805CD" w:rsidP="00571FD5">
      <w:pPr>
        <w:pStyle w:val="Heading4"/>
        <w:ind w:left="-360"/>
        <w:rPr>
          <w:rFonts w:ascii="Calibri" w:hAnsi="Calibri" w:cs="Calibri"/>
          <w:sz w:val="32"/>
          <w:szCs w:val="32"/>
        </w:rPr>
      </w:pPr>
      <w:r w:rsidRPr="00341692">
        <w:rPr>
          <w:rFonts w:ascii="Calibri" w:hAnsi="Calibri" w:cs="Calibri"/>
          <w:sz w:val="32"/>
          <w:szCs w:val="32"/>
        </w:rPr>
        <w:t>A. Justification</w:t>
      </w:r>
    </w:p>
    <w:p w14:paraId="1FB518A9" w14:textId="77777777" w:rsidR="009805CD" w:rsidRPr="007349FB" w:rsidRDefault="009805CD" w:rsidP="00E30BD9">
      <w:pPr>
        <w:spacing w:after="0" w:line="480" w:lineRule="auto"/>
        <w:rPr>
          <w:rFonts w:cs="Calibri"/>
          <w:sz w:val="24"/>
          <w:szCs w:val="24"/>
        </w:rPr>
      </w:pPr>
    </w:p>
    <w:p w14:paraId="017FE11E" w14:textId="77777777" w:rsidR="009805CD" w:rsidRPr="007349FB" w:rsidRDefault="009805CD" w:rsidP="00B23355">
      <w:pPr>
        <w:numPr>
          <w:ilvl w:val="0"/>
          <w:numId w:val="2"/>
        </w:numPr>
        <w:spacing w:after="0" w:line="240" w:lineRule="auto"/>
        <w:ind w:left="0"/>
        <w:rPr>
          <w:rFonts w:cs="Calibri"/>
          <w:b/>
          <w:sz w:val="24"/>
        </w:rPr>
      </w:pPr>
      <w:r w:rsidRPr="007349FB">
        <w:rPr>
          <w:rFonts w:cs="Calibri"/>
          <w:b/>
          <w:sz w:val="24"/>
        </w:rPr>
        <w:t>Necessity of the information collection</w:t>
      </w:r>
    </w:p>
    <w:p w14:paraId="21EBE795" w14:textId="77777777" w:rsidR="009805CD" w:rsidRPr="007349FB" w:rsidRDefault="009805CD" w:rsidP="004F4E3F">
      <w:pPr>
        <w:spacing w:after="0" w:line="240" w:lineRule="auto"/>
        <w:rPr>
          <w:rFonts w:cs="Calibri"/>
          <w:sz w:val="24"/>
          <w:szCs w:val="24"/>
        </w:rPr>
      </w:pPr>
    </w:p>
    <w:p w14:paraId="722014FF" w14:textId="77777777" w:rsidR="0084724C" w:rsidRPr="009A3179" w:rsidRDefault="0084724C" w:rsidP="0084724C">
      <w:pPr>
        <w:shd w:val="clear" w:color="auto" w:fill="FFFFFF"/>
        <w:spacing w:after="0" w:line="360" w:lineRule="auto"/>
        <w:rPr>
          <w:rFonts w:asciiTheme="minorHAnsi" w:hAnsiTheme="minorHAnsi"/>
          <w:sz w:val="24"/>
          <w:szCs w:val="24"/>
        </w:rPr>
      </w:pPr>
      <w:r w:rsidRPr="009A3179">
        <w:rPr>
          <w:rFonts w:asciiTheme="minorHAnsi" w:hAnsiTheme="minorHAnsi"/>
          <w:sz w:val="24"/>
          <w:szCs w:val="24"/>
        </w:rPr>
        <w:t>In May 199</w:t>
      </w:r>
      <w:r w:rsidR="00E92C70" w:rsidRPr="009A3179">
        <w:rPr>
          <w:rFonts w:asciiTheme="minorHAnsi" w:hAnsiTheme="minorHAnsi"/>
          <w:sz w:val="24"/>
          <w:szCs w:val="24"/>
        </w:rPr>
        <w:t>3</w:t>
      </w:r>
      <w:r w:rsidRPr="009A3179">
        <w:rPr>
          <w:rFonts w:asciiTheme="minorHAnsi" w:hAnsiTheme="minorHAnsi"/>
          <w:sz w:val="24"/>
          <w:szCs w:val="24"/>
        </w:rPr>
        <w:t xml:space="preserve">, the Women's Bureau (WB) of the U.S. Department of Labor (DOL) spearheaded a project called </w:t>
      </w:r>
      <w:r w:rsidRPr="009A3179">
        <w:rPr>
          <w:rFonts w:asciiTheme="minorHAnsi" w:hAnsiTheme="minorHAnsi"/>
          <w:i/>
          <w:sz w:val="24"/>
          <w:szCs w:val="24"/>
        </w:rPr>
        <w:t>Working Women Count!</w:t>
      </w:r>
      <w:r w:rsidRPr="009A3179">
        <w:rPr>
          <w:rFonts w:asciiTheme="minorHAnsi" w:hAnsiTheme="minorHAnsi"/>
          <w:sz w:val="24"/>
          <w:szCs w:val="24"/>
        </w:rPr>
        <w:t xml:space="preserve"> </w:t>
      </w:r>
      <w:proofErr w:type="gramStart"/>
      <w:r w:rsidRPr="009A3179">
        <w:rPr>
          <w:rFonts w:asciiTheme="minorHAnsi" w:hAnsiTheme="minorHAnsi"/>
          <w:sz w:val="24"/>
          <w:szCs w:val="24"/>
        </w:rPr>
        <w:t>to</w:t>
      </w:r>
      <w:proofErr w:type="gramEnd"/>
      <w:r w:rsidRPr="009A3179">
        <w:rPr>
          <w:rFonts w:asciiTheme="minorHAnsi" w:hAnsiTheme="minorHAnsi"/>
          <w:sz w:val="24"/>
          <w:szCs w:val="24"/>
        </w:rPr>
        <w:t xml:space="preserve"> </w:t>
      </w:r>
      <w:r w:rsidR="00AC697A" w:rsidRPr="009A3179">
        <w:rPr>
          <w:rFonts w:asciiTheme="minorHAnsi" w:hAnsiTheme="minorHAnsi"/>
          <w:sz w:val="24"/>
          <w:szCs w:val="24"/>
        </w:rPr>
        <w:t xml:space="preserve">collect valuable information about </w:t>
      </w:r>
      <w:r w:rsidR="00642566" w:rsidRPr="009A3179">
        <w:rPr>
          <w:rFonts w:asciiTheme="minorHAnsi" w:hAnsiTheme="minorHAnsi"/>
          <w:sz w:val="24"/>
          <w:szCs w:val="24"/>
        </w:rPr>
        <w:t xml:space="preserve">the realities of </w:t>
      </w:r>
      <w:r w:rsidR="00AC697A" w:rsidRPr="009A3179">
        <w:rPr>
          <w:rFonts w:asciiTheme="minorHAnsi" w:hAnsiTheme="minorHAnsi"/>
          <w:sz w:val="24"/>
          <w:szCs w:val="24"/>
        </w:rPr>
        <w:t xml:space="preserve">women in the workforce.  </w:t>
      </w:r>
      <w:r w:rsidR="008F460F" w:rsidRPr="009A3179">
        <w:rPr>
          <w:rFonts w:asciiTheme="minorHAnsi" w:hAnsiTheme="minorHAnsi"/>
          <w:sz w:val="24"/>
          <w:szCs w:val="24"/>
        </w:rPr>
        <w:t>The</w:t>
      </w:r>
      <w:r w:rsidRPr="009A3179">
        <w:rPr>
          <w:rFonts w:asciiTheme="minorHAnsi" w:hAnsiTheme="minorHAnsi"/>
          <w:sz w:val="24"/>
          <w:szCs w:val="24"/>
        </w:rPr>
        <w:t xml:space="preserve"> project included a telephone survey using a scientifically selected, national random sample to uncover and understand the employment challenges and concerns of a diverse population of working women. </w:t>
      </w:r>
    </w:p>
    <w:p w14:paraId="53D2661F" w14:textId="77777777" w:rsidR="0084724C" w:rsidRPr="009A3179" w:rsidRDefault="0084724C" w:rsidP="0084724C">
      <w:pPr>
        <w:shd w:val="clear" w:color="auto" w:fill="FFFFFF"/>
        <w:spacing w:after="0" w:line="360" w:lineRule="auto"/>
        <w:rPr>
          <w:rFonts w:asciiTheme="minorHAnsi" w:hAnsiTheme="minorHAnsi"/>
          <w:sz w:val="24"/>
          <w:szCs w:val="24"/>
        </w:rPr>
      </w:pPr>
    </w:p>
    <w:p w14:paraId="49A48FA6" w14:textId="77777777" w:rsidR="0084724C" w:rsidRPr="009A3179" w:rsidRDefault="00F9731D" w:rsidP="0084724C">
      <w:pPr>
        <w:pStyle w:val="Default"/>
        <w:spacing w:line="360" w:lineRule="auto"/>
        <w:rPr>
          <w:rFonts w:asciiTheme="minorHAnsi" w:hAnsiTheme="minorHAnsi"/>
        </w:rPr>
      </w:pPr>
      <w:r w:rsidRPr="009A3179">
        <w:rPr>
          <w:rFonts w:asciiTheme="minorHAnsi" w:hAnsiTheme="minorHAnsi"/>
        </w:rPr>
        <w:t xml:space="preserve">Since the </w:t>
      </w:r>
      <w:r w:rsidR="00E92C70" w:rsidRPr="009A3179">
        <w:rPr>
          <w:rFonts w:asciiTheme="minorHAnsi" w:hAnsiTheme="minorHAnsi"/>
        </w:rPr>
        <w:t xml:space="preserve">release of the </w:t>
      </w:r>
      <w:r w:rsidR="00E92C70" w:rsidRPr="009A3179">
        <w:rPr>
          <w:rFonts w:asciiTheme="minorHAnsi" w:hAnsiTheme="minorHAnsi"/>
          <w:i/>
        </w:rPr>
        <w:t>Working Women Count</w:t>
      </w:r>
      <w:r w:rsidR="00E92C70" w:rsidRPr="009A3179">
        <w:rPr>
          <w:rFonts w:asciiTheme="minorHAnsi" w:hAnsiTheme="minorHAnsi"/>
        </w:rPr>
        <w:t xml:space="preserve">! </w:t>
      </w:r>
      <w:proofErr w:type="gramStart"/>
      <w:r w:rsidR="00E92C70" w:rsidRPr="009A3179">
        <w:rPr>
          <w:rFonts w:asciiTheme="minorHAnsi" w:hAnsiTheme="minorHAnsi"/>
        </w:rPr>
        <w:t>survey</w:t>
      </w:r>
      <w:proofErr w:type="gramEnd"/>
      <w:r w:rsidR="00E92C70" w:rsidRPr="009A3179">
        <w:rPr>
          <w:rFonts w:asciiTheme="minorHAnsi" w:hAnsiTheme="minorHAnsi"/>
        </w:rPr>
        <w:t xml:space="preserve"> data in </w:t>
      </w:r>
      <w:r w:rsidR="00F411A8" w:rsidRPr="009A3179">
        <w:rPr>
          <w:rFonts w:asciiTheme="minorHAnsi" w:hAnsiTheme="minorHAnsi"/>
        </w:rPr>
        <w:t>1994,</w:t>
      </w:r>
      <w:r w:rsidR="0015630B" w:rsidRPr="009A3179">
        <w:rPr>
          <w:rFonts w:asciiTheme="minorHAnsi" w:hAnsiTheme="minorHAnsi"/>
        </w:rPr>
        <w:t xml:space="preserve"> </w:t>
      </w:r>
      <w:r w:rsidRPr="009A3179">
        <w:rPr>
          <w:rFonts w:asciiTheme="minorHAnsi" w:hAnsiTheme="minorHAnsi"/>
        </w:rPr>
        <w:t xml:space="preserve">economic and social forces </w:t>
      </w:r>
      <w:r w:rsidR="0084724C" w:rsidRPr="009A3179">
        <w:rPr>
          <w:rFonts w:asciiTheme="minorHAnsi" w:hAnsiTheme="minorHAnsi"/>
        </w:rPr>
        <w:t xml:space="preserve">have </w:t>
      </w:r>
      <w:r w:rsidR="00C3694E" w:rsidRPr="009A3179">
        <w:rPr>
          <w:rFonts w:asciiTheme="minorHAnsi" w:hAnsiTheme="minorHAnsi"/>
        </w:rPr>
        <w:t>drastically altered the landscape for working women</w:t>
      </w:r>
      <w:r w:rsidR="0084724C" w:rsidRPr="009A3179">
        <w:rPr>
          <w:rFonts w:asciiTheme="minorHAnsi" w:hAnsiTheme="minorHAnsi"/>
        </w:rPr>
        <w:t xml:space="preserve">.  </w:t>
      </w:r>
      <w:r w:rsidR="008659DE" w:rsidRPr="009A3179">
        <w:rPr>
          <w:rFonts w:asciiTheme="minorHAnsi" w:hAnsiTheme="minorHAnsi"/>
        </w:rPr>
        <w:t>Specifically, i</w:t>
      </w:r>
      <w:r w:rsidR="0084724C" w:rsidRPr="009A3179">
        <w:rPr>
          <w:rFonts w:asciiTheme="minorHAnsi" w:hAnsiTheme="minorHAnsi"/>
        </w:rPr>
        <w:t>n the last twenty years, there have been significant changes in technology, wealth distribution, family composition and individual debt levels.  There have also been changes in educational attainment, wage disparity,</w:t>
      </w:r>
      <w:r w:rsidR="00F411A8" w:rsidRPr="009A3179">
        <w:rPr>
          <w:rFonts w:asciiTheme="minorHAnsi" w:hAnsiTheme="minorHAnsi"/>
        </w:rPr>
        <w:t xml:space="preserve"> health benefits,</w:t>
      </w:r>
      <w:r w:rsidR="0084724C" w:rsidRPr="009A3179">
        <w:rPr>
          <w:rFonts w:asciiTheme="minorHAnsi" w:hAnsiTheme="minorHAnsi"/>
        </w:rPr>
        <w:t xml:space="preserve"> </w:t>
      </w:r>
      <w:proofErr w:type="gramStart"/>
      <w:r w:rsidR="0084724C" w:rsidRPr="009A3179">
        <w:rPr>
          <w:rFonts w:asciiTheme="minorHAnsi" w:hAnsiTheme="minorHAnsi"/>
        </w:rPr>
        <w:t>the</w:t>
      </w:r>
      <w:proofErr w:type="gramEnd"/>
      <w:r w:rsidR="0084724C" w:rsidRPr="009A3179">
        <w:rPr>
          <w:rFonts w:asciiTheme="minorHAnsi" w:hAnsiTheme="minorHAnsi"/>
        </w:rPr>
        <w:t xml:space="preserve"> number of single mothers in the work force</w:t>
      </w:r>
      <w:r w:rsidR="00362CA5" w:rsidRPr="009A3179">
        <w:rPr>
          <w:rFonts w:asciiTheme="minorHAnsi" w:hAnsiTheme="minorHAnsi"/>
        </w:rPr>
        <w:t xml:space="preserve">, </w:t>
      </w:r>
      <w:r w:rsidR="0084724C" w:rsidRPr="009A3179">
        <w:rPr>
          <w:rFonts w:asciiTheme="minorHAnsi" w:hAnsiTheme="minorHAnsi"/>
        </w:rPr>
        <w:t>marriage</w:t>
      </w:r>
      <w:r w:rsidR="00362CA5" w:rsidRPr="009A3179">
        <w:rPr>
          <w:rFonts w:asciiTheme="minorHAnsi" w:hAnsiTheme="minorHAnsi"/>
        </w:rPr>
        <w:t xml:space="preserve">, </w:t>
      </w:r>
      <w:r w:rsidR="0084724C" w:rsidRPr="009A3179">
        <w:rPr>
          <w:rFonts w:asciiTheme="minorHAnsi" w:hAnsiTheme="minorHAnsi"/>
        </w:rPr>
        <w:t xml:space="preserve">divorce rates </w:t>
      </w:r>
      <w:r w:rsidR="00F66C6D" w:rsidRPr="009A3179">
        <w:rPr>
          <w:rFonts w:asciiTheme="minorHAnsi" w:hAnsiTheme="minorHAnsi"/>
        </w:rPr>
        <w:t xml:space="preserve">and </w:t>
      </w:r>
      <w:r w:rsidR="0084724C" w:rsidRPr="009A3179">
        <w:rPr>
          <w:rFonts w:asciiTheme="minorHAnsi" w:hAnsiTheme="minorHAnsi"/>
        </w:rPr>
        <w:t>birth rates</w:t>
      </w:r>
      <w:r w:rsidR="001D75F6" w:rsidRPr="009A3179">
        <w:rPr>
          <w:rFonts w:asciiTheme="minorHAnsi" w:hAnsiTheme="minorHAnsi"/>
        </w:rPr>
        <w:t>.</w:t>
      </w:r>
      <w:r w:rsidR="0084724C" w:rsidRPr="009A3179">
        <w:rPr>
          <w:rFonts w:asciiTheme="minorHAnsi" w:hAnsiTheme="minorHAnsi"/>
        </w:rPr>
        <w:t xml:space="preserve">  Additionally job environments; emergence of a more global </w:t>
      </w:r>
      <w:r w:rsidR="00F411A8" w:rsidRPr="009A3179">
        <w:rPr>
          <w:rFonts w:asciiTheme="minorHAnsi" w:hAnsiTheme="minorHAnsi"/>
        </w:rPr>
        <w:t>economy, telecommuting</w:t>
      </w:r>
      <w:r w:rsidR="0084724C" w:rsidRPr="009A3179">
        <w:rPr>
          <w:rFonts w:asciiTheme="minorHAnsi" w:hAnsiTheme="minorHAnsi"/>
        </w:rPr>
        <w:t xml:space="preserve">, and continuing significant changes in the racial, ethnic, and cultural demographics of the United States labor force have all shifted.   </w:t>
      </w:r>
    </w:p>
    <w:p w14:paraId="4927ABB8" w14:textId="77777777" w:rsidR="0084724C" w:rsidRPr="009A3179" w:rsidRDefault="0084724C" w:rsidP="0084724C">
      <w:pPr>
        <w:pStyle w:val="Default"/>
        <w:spacing w:line="360" w:lineRule="auto"/>
        <w:rPr>
          <w:rFonts w:asciiTheme="minorHAnsi" w:hAnsiTheme="minorHAnsi"/>
        </w:rPr>
      </w:pPr>
    </w:p>
    <w:p w14:paraId="11F39893" w14:textId="47A8323C" w:rsidR="009805CD" w:rsidRPr="009A3179" w:rsidRDefault="0084724C" w:rsidP="00F31BD4">
      <w:pPr>
        <w:pStyle w:val="Default"/>
        <w:spacing w:line="360" w:lineRule="auto"/>
        <w:rPr>
          <w:rFonts w:asciiTheme="minorHAnsi" w:hAnsiTheme="minorHAnsi"/>
        </w:rPr>
      </w:pPr>
      <w:r w:rsidRPr="009A3179">
        <w:rPr>
          <w:rFonts w:asciiTheme="minorHAnsi" w:hAnsiTheme="minorHAnsi"/>
        </w:rPr>
        <w:t xml:space="preserve">As a result of </w:t>
      </w:r>
      <w:r w:rsidRPr="00374D98">
        <w:rPr>
          <w:rFonts w:asciiTheme="minorHAnsi" w:hAnsiTheme="minorHAnsi"/>
        </w:rPr>
        <w:t xml:space="preserve">these major changes in the economic and employment landscapes, </w:t>
      </w:r>
      <w:r w:rsidR="00F24CC8" w:rsidRPr="0064277E">
        <w:rPr>
          <w:rFonts w:asciiTheme="minorHAnsi" w:hAnsiTheme="minorHAnsi"/>
        </w:rPr>
        <w:t xml:space="preserve">the WB is interested in conducting a </w:t>
      </w:r>
      <w:r w:rsidR="00F24CC8" w:rsidRPr="0064277E">
        <w:rPr>
          <w:rFonts w:asciiTheme="minorHAnsi" w:hAnsiTheme="minorHAnsi"/>
          <w:i/>
        </w:rPr>
        <w:t>Survey of Working Women</w:t>
      </w:r>
      <w:r w:rsidR="00F24CC8" w:rsidRPr="0064277E">
        <w:rPr>
          <w:rFonts w:asciiTheme="minorHAnsi" w:hAnsiTheme="minorHAnsi"/>
        </w:rPr>
        <w:t xml:space="preserve"> (Survey) in order to identify women’s current employment issues and challenges and how these issues and challenges rel</w:t>
      </w:r>
      <w:r w:rsidR="009B3807" w:rsidRPr="0064277E">
        <w:rPr>
          <w:rFonts w:asciiTheme="minorHAnsi" w:hAnsiTheme="minorHAnsi"/>
        </w:rPr>
        <w:t>ate to job and career decision s, particularly reasons for exiting the workforce.</w:t>
      </w:r>
      <w:r w:rsidR="00F24CC8" w:rsidRPr="0064277E">
        <w:rPr>
          <w:rFonts w:asciiTheme="minorHAnsi" w:hAnsiTheme="minorHAnsi"/>
        </w:rPr>
        <w:t xml:space="preserve"> </w:t>
      </w:r>
      <w:r w:rsidR="00F31BD4" w:rsidRPr="009A3179">
        <w:rPr>
          <w:rFonts w:asciiTheme="minorHAnsi" w:hAnsiTheme="minorHAnsi"/>
        </w:rPr>
        <w:t xml:space="preserve"> Understanding </w:t>
      </w:r>
      <w:r w:rsidR="00F24CC8">
        <w:rPr>
          <w:rFonts w:asciiTheme="minorHAnsi" w:hAnsiTheme="minorHAnsi"/>
        </w:rPr>
        <w:t>women’s perceptions about the workplace and their participation in the workforce</w:t>
      </w:r>
      <w:r w:rsidR="009B3807">
        <w:rPr>
          <w:rFonts w:asciiTheme="minorHAnsi" w:hAnsiTheme="minorHAnsi"/>
        </w:rPr>
        <w:t>, as well as</w:t>
      </w:r>
      <w:r w:rsidR="00374D98">
        <w:rPr>
          <w:rFonts w:asciiTheme="minorHAnsi" w:hAnsiTheme="minorHAnsi"/>
        </w:rPr>
        <w:t xml:space="preserve"> their</w:t>
      </w:r>
      <w:r w:rsidR="009B3807">
        <w:rPr>
          <w:rFonts w:asciiTheme="minorHAnsi" w:hAnsiTheme="minorHAnsi"/>
        </w:rPr>
        <w:t xml:space="preserve"> decision</w:t>
      </w:r>
      <w:r w:rsidR="00374D98">
        <w:rPr>
          <w:rFonts w:asciiTheme="minorHAnsi" w:hAnsiTheme="minorHAnsi"/>
        </w:rPr>
        <w:t>s</w:t>
      </w:r>
      <w:r w:rsidR="009B3807">
        <w:rPr>
          <w:rFonts w:asciiTheme="minorHAnsi" w:hAnsiTheme="minorHAnsi"/>
        </w:rPr>
        <w:t xml:space="preserve"> </w:t>
      </w:r>
      <w:r w:rsidR="00374D98">
        <w:rPr>
          <w:rFonts w:asciiTheme="minorHAnsi" w:hAnsiTheme="minorHAnsi"/>
        </w:rPr>
        <w:t xml:space="preserve">relating to </w:t>
      </w:r>
      <w:r w:rsidR="009B3807">
        <w:rPr>
          <w:rFonts w:asciiTheme="minorHAnsi" w:hAnsiTheme="minorHAnsi"/>
        </w:rPr>
        <w:t>the intersection of work and family obligations,</w:t>
      </w:r>
      <w:r w:rsidR="00F24CC8">
        <w:rPr>
          <w:rFonts w:asciiTheme="minorHAnsi" w:hAnsiTheme="minorHAnsi"/>
        </w:rPr>
        <w:t xml:space="preserve"> will allow </w:t>
      </w:r>
      <w:r w:rsidR="00F31BD4" w:rsidRPr="009A3179">
        <w:rPr>
          <w:rFonts w:asciiTheme="minorHAnsi" w:hAnsiTheme="minorHAnsi"/>
        </w:rPr>
        <w:t>WB</w:t>
      </w:r>
      <w:r w:rsidR="00F24CC8">
        <w:rPr>
          <w:rFonts w:asciiTheme="minorHAnsi" w:hAnsiTheme="minorHAnsi"/>
        </w:rPr>
        <w:t xml:space="preserve"> to share valuable information and data</w:t>
      </w:r>
      <w:r w:rsidR="00737E9D">
        <w:rPr>
          <w:rFonts w:asciiTheme="minorHAnsi" w:hAnsiTheme="minorHAnsi"/>
        </w:rPr>
        <w:t xml:space="preserve"> with employers, advocates and other stakeholders to foster </w:t>
      </w:r>
      <w:r w:rsidR="00737E9D">
        <w:rPr>
          <w:rFonts w:asciiTheme="minorHAnsi" w:hAnsiTheme="minorHAnsi"/>
        </w:rPr>
        <w:lastRenderedPageBreak/>
        <w:t>greater collaboration and inform</w:t>
      </w:r>
      <w:r w:rsidR="00F24CC8">
        <w:rPr>
          <w:rFonts w:asciiTheme="minorHAnsi" w:hAnsiTheme="minorHAnsi"/>
        </w:rPr>
        <w:t xml:space="preserve"> policies </w:t>
      </w:r>
      <w:r w:rsidR="00737E9D">
        <w:rPr>
          <w:rFonts w:asciiTheme="minorHAnsi" w:hAnsiTheme="minorHAnsi"/>
        </w:rPr>
        <w:t xml:space="preserve">and practices </w:t>
      </w:r>
      <w:r w:rsidR="00F24CC8">
        <w:rPr>
          <w:rFonts w:asciiTheme="minorHAnsi" w:hAnsiTheme="minorHAnsi"/>
        </w:rPr>
        <w:t>that meet women’s changing needs</w:t>
      </w:r>
      <w:r w:rsidR="00737E9D">
        <w:rPr>
          <w:rFonts w:asciiTheme="minorHAnsi" w:hAnsiTheme="minorHAnsi"/>
        </w:rPr>
        <w:t xml:space="preserve">; and foster greater public dialogue on these key issues impacting women in today’s workforce. </w:t>
      </w:r>
      <w:r w:rsidR="00F24CC8">
        <w:rPr>
          <w:rFonts w:asciiTheme="minorHAnsi" w:hAnsiTheme="minorHAnsi"/>
        </w:rPr>
        <w:t xml:space="preserve"> </w:t>
      </w:r>
    </w:p>
    <w:p w14:paraId="4930F400" w14:textId="77777777" w:rsidR="009805CD" w:rsidRPr="009A3179" w:rsidRDefault="009805CD" w:rsidP="00C74EDC">
      <w:pPr>
        <w:spacing w:after="0" w:line="240" w:lineRule="auto"/>
        <w:rPr>
          <w:rFonts w:cs="Calibri"/>
          <w:sz w:val="24"/>
          <w:szCs w:val="24"/>
        </w:rPr>
      </w:pPr>
    </w:p>
    <w:p w14:paraId="760D9178" w14:textId="0EC2641D" w:rsidR="009805CD" w:rsidRDefault="009805CD" w:rsidP="00E62CE8">
      <w:pPr>
        <w:spacing w:after="0" w:line="360" w:lineRule="auto"/>
        <w:rPr>
          <w:rFonts w:cs="Calibri"/>
          <w:sz w:val="24"/>
          <w:szCs w:val="24"/>
        </w:rPr>
      </w:pPr>
      <w:r w:rsidRPr="009A3179">
        <w:rPr>
          <w:rFonts w:cs="Calibri"/>
          <w:sz w:val="24"/>
          <w:szCs w:val="24"/>
        </w:rPr>
        <w:t xml:space="preserve">Because this </w:t>
      </w:r>
      <w:r w:rsidR="00F31BD4" w:rsidRPr="009A3179">
        <w:rPr>
          <w:rFonts w:cs="Calibri"/>
          <w:sz w:val="24"/>
          <w:szCs w:val="24"/>
        </w:rPr>
        <w:t>data collection</w:t>
      </w:r>
      <w:r w:rsidRPr="009A3179">
        <w:rPr>
          <w:rFonts w:cs="Calibri"/>
          <w:sz w:val="24"/>
          <w:szCs w:val="24"/>
        </w:rPr>
        <w:t xml:space="preserve"> </w:t>
      </w:r>
      <w:r w:rsidR="00F31BD4" w:rsidRPr="009A3179">
        <w:rPr>
          <w:rFonts w:cs="Calibri"/>
          <w:sz w:val="24"/>
          <w:szCs w:val="24"/>
        </w:rPr>
        <w:t>is being conducted two decades</w:t>
      </w:r>
      <w:r w:rsidR="00374D98">
        <w:rPr>
          <w:rFonts w:cs="Calibri"/>
          <w:sz w:val="24"/>
          <w:szCs w:val="24"/>
        </w:rPr>
        <w:t xml:space="preserve"> after WB’s last survey</w:t>
      </w:r>
      <w:r w:rsidR="00F31BD4" w:rsidRPr="009A3179">
        <w:rPr>
          <w:rFonts w:cs="Calibri"/>
          <w:sz w:val="24"/>
          <w:szCs w:val="24"/>
        </w:rPr>
        <w:t>, and there is a need to collect new and unique data</w:t>
      </w:r>
      <w:r w:rsidRPr="009A3179">
        <w:rPr>
          <w:rFonts w:cs="Calibri"/>
          <w:sz w:val="24"/>
          <w:szCs w:val="24"/>
        </w:rPr>
        <w:t xml:space="preserve">, the </w:t>
      </w:r>
      <w:r w:rsidR="00E62CE8" w:rsidRPr="009A3179">
        <w:rPr>
          <w:rFonts w:cs="Calibri"/>
          <w:sz w:val="24"/>
          <w:szCs w:val="24"/>
        </w:rPr>
        <w:t>WB</w:t>
      </w:r>
      <w:r w:rsidRPr="009A3179">
        <w:rPr>
          <w:rFonts w:cs="Calibri"/>
          <w:sz w:val="24"/>
          <w:szCs w:val="24"/>
        </w:rPr>
        <w:t xml:space="preserve"> engaged in a rigorous process to develop the </w:t>
      </w:r>
      <w:r w:rsidR="00CF0DE4" w:rsidRPr="009A3179">
        <w:rPr>
          <w:rFonts w:cs="Calibri"/>
          <w:sz w:val="24"/>
          <w:szCs w:val="24"/>
        </w:rPr>
        <w:t>S</w:t>
      </w:r>
      <w:r w:rsidRPr="009A3179">
        <w:rPr>
          <w:rFonts w:cs="Calibri"/>
          <w:sz w:val="24"/>
          <w:szCs w:val="24"/>
        </w:rPr>
        <w:t>urvey questions</w:t>
      </w:r>
      <w:r w:rsidR="00F31BD4" w:rsidRPr="009A3179">
        <w:rPr>
          <w:rFonts w:cs="Calibri"/>
          <w:sz w:val="24"/>
          <w:szCs w:val="24"/>
        </w:rPr>
        <w:t xml:space="preserve"> </w:t>
      </w:r>
      <w:r w:rsidR="00F31BD4" w:rsidRPr="00284EBC">
        <w:rPr>
          <w:rFonts w:asciiTheme="minorHAnsi" w:hAnsiTheme="minorHAnsi" w:cs="Calibri"/>
          <w:sz w:val="24"/>
          <w:szCs w:val="24"/>
        </w:rPr>
        <w:t>and to avoid overlap</w:t>
      </w:r>
      <w:r w:rsidR="00130552" w:rsidRPr="00284EBC">
        <w:rPr>
          <w:rFonts w:asciiTheme="minorHAnsi" w:hAnsiTheme="minorHAnsi" w:cs="Calibri"/>
          <w:sz w:val="24"/>
          <w:szCs w:val="24"/>
        </w:rPr>
        <w:t xml:space="preserve"> with existing research</w:t>
      </w:r>
      <w:r w:rsidRPr="00284EBC">
        <w:rPr>
          <w:rFonts w:asciiTheme="minorHAnsi" w:hAnsiTheme="minorHAnsi" w:cs="Calibri"/>
          <w:sz w:val="24"/>
          <w:szCs w:val="24"/>
        </w:rPr>
        <w:t xml:space="preserve">. The </w:t>
      </w:r>
      <w:r w:rsidR="00E62CE8" w:rsidRPr="00284EBC">
        <w:rPr>
          <w:rFonts w:asciiTheme="minorHAnsi" w:hAnsiTheme="minorHAnsi" w:cs="Calibri"/>
          <w:sz w:val="24"/>
          <w:szCs w:val="24"/>
        </w:rPr>
        <w:t xml:space="preserve">WB commissioned </w:t>
      </w:r>
      <w:r w:rsidR="00130552" w:rsidRPr="00284EBC">
        <w:rPr>
          <w:rFonts w:asciiTheme="minorHAnsi" w:hAnsiTheme="minorHAnsi" w:cs="Calibri"/>
          <w:sz w:val="24"/>
          <w:szCs w:val="24"/>
        </w:rPr>
        <w:t xml:space="preserve">Gallup to conduct </w:t>
      </w:r>
      <w:r w:rsidR="00E62CE8" w:rsidRPr="00284EBC">
        <w:rPr>
          <w:rFonts w:asciiTheme="minorHAnsi" w:hAnsiTheme="minorHAnsi" w:cs="Calibri"/>
          <w:sz w:val="24"/>
          <w:szCs w:val="24"/>
        </w:rPr>
        <w:t>a</w:t>
      </w:r>
      <w:r w:rsidRPr="00284EBC">
        <w:rPr>
          <w:rFonts w:asciiTheme="minorHAnsi" w:hAnsiTheme="minorHAnsi" w:cs="Calibri"/>
          <w:sz w:val="24"/>
          <w:szCs w:val="24"/>
        </w:rPr>
        <w:t xml:space="preserve"> thorough review of the literature</w:t>
      </w:r>
      <w:r w:rsidR="00FB02F9" w:rsidRPr="00284EBC">
        <w:rPr>
          <w:rFonts w:asciiTheme="minorHAnsi" w:hAnsiTheme="minorHAnsi" w:cs="Calibri"/>
          <w:sz w:val="24"/>
          <w:szCs w:val="24"/>
        </w:rPr>
        <w:t xml:space="preserve"> and an environmental scan </w:t>
      </w:r>
      <w:r w:rsidRPr="00284EBC">
        <w:rPr>
          <w:rFonts w:asciiTheme="minorHAnsi" w:hAnsiTheme="minorHAnsi" w:cs="Calibri"/>
          <w:sz w:val="24"/>
          <w:szCs w:val="24"/>
        </w:rPr>
        <w:t xml:space="preserve">that </w:t>
      </w:r>
      <w:r w:rsidR="00284EBC" w:rsidRPr="00284EBC">
        <w:rPr>
          <w:rFonts w:asciiTheme="minorHAnsi" w:hAnsiTheme="minorHAnsi"/>
          <w:sz w:val="24"/>
          <w:szCs w:val="24"/>
        </w:rPr>
        <w:t>examine</w:t>
      </w:r>
      <w:r w:rsidR="00374D98">
        <w:rPr>
          <w:rFonts w:asciiTheme="minorHAnsi" w:hAnsiTheme="minorHAnsi"/>
          <w:sz w:val="24"/>
          <w:szCs w:val="24"/>
        </w:rPr>
        <w:t>d</w:t>
      </w:r>
      <w:r w:rsidR="00284EBC" w:rsidRPr="00284EBC">
        <w:rPr>
          <w:rFonts w:asciiTheme="minorHAnsi" w:hAnsiTheme="minorHAnsi"/>
          <w:sz w:val="24"/>
          <w:szCs w:val="24"/>
        </w:rPr>
        <w:t xml:space="preserve"> existing research related to the realities of working women’s experience to identify and highlight the research gaps</w:t>
      </w:r>
      <w:r w:rsidR="00284EBC" w:rsidRPr="00917E89">
        <w:rPr>
          <w:rFonts w:ascii="Times New Roman" w:hAnsi="Times New Roman"/>
        </w:rPr>
        <w:t>.</w:t>
      </w:r>
      <w:r w:rsidRPr="009A3179">
        <w:rPr>
          <w:rFonts w:cs="Calibri"/>
          <w:sz w:val="24"/>
          <w:szCs w:val="24"/>
        </w:rPr>
        <w:t xml:space="preserve"> The literature review resulted in a comprehensive bibliography of research articles, reports, and studies that are relevant to this effort</w:t>
      </w:r>
      <w:r w:rsidRPr="009A3179">
        <w:rPr>
          <w:rStyle w:val="FootnoteReference"/>
          <w:rFonts w:cs="Calibri"/>
          <w:sz w:val="24"/>
          <w:szCs w:val="24"/>
        </w:rPr>
        <w:footnoteReference w:id="1"/>
      </w:r>
      <w:r w:rsidR="00466B89" w:rsidRPr="009A3179" w:rsidDel="00466B89">
        <w:rPr>
          <w:rFonts w:cs="Calibri"/>
          <w:sz w:val="24"/>
          <w:szCs w:val="24"/>
        </w:rPr>
        <w:t xml:space="preserve"> </w:t>
      </w:r>
      <w:r w:rsidR="00780EA3">
        <w:rPr>
          <w:rFonts w:cs="Calibri"/>
          <w:sz w:val="24"/>
          <w:szCs w:val="24"/>
        </w:rPr>
        <w:t xml:space="preserve">(see Appendix for a full copy). </w:t>
      </w:r>
      <w:r w:rsidR="00780EA3" w:rsidRPr="009A3179">
        <w:rPr>
          <w:rFonts w:cs="Calibri"/>
          <w:sz w:val="24"/>
          <w:szCs w:val="24"/>
        </w:rPr>
        <w:t xml:space="preserve"> </w:t>
      </w:r>
      <w:r w:rsidRPr="009A3179">
        <w:rPr>
          <w:rFonts w:cs="Calibri"/>
          <w:sz w:val="24"/>
          <w:szCs w:val="24"/>
        </w:rPr>
        <w:t xml:space="preserve">Through the literature review, </w:t>
      </w:r>
      <w:r w:rsidR="00CF0DE4" w:rsidRPr="009A3179">
        <w:rPr>
          <w:rFonts w:cs="Calibri"/>
          <w:sz w:val="24"/>
          <w:szCs w:val="24"/>
        </w:rPr>
        <w:t xml:space="preserve">Gallup identified </w:t>
      </w:r>
      <w:r w:rsidR="00F31BD4" w:rsidRPr="009A3179">
        <w:rPr>
          <w:rFonts w:cs="Calibri"/>
          <w:sz w:val="24"/>
          <w:szCs w:val="24"/>
        </w:rPr>
        <w:t xml:space="preserve">research gaps and </w:t>
      </w:r>
      <w:r w:rsidR="00E62CE8" w:rsidRPr="009A3179">
        <w:rPr>
          <w:rFonts w:cs="Calibri"/>
          <w:sz w:val="24"/>
          <w:szCs w:val="24"/>
        </w:rPr>
        <w:t>highlighted</w:t>
      </w:r>
      <w:r w:rsidR="00F31BD4" w:rsidRPr="009A3179">
        <w:rPr>
          <w:rFonts w:cs="Calibri"/>
          <w:sz w:val="24"/>
          <w:szCs w:val="24"/>
        </w:rPr>
        <w:t xml:space="preserve"> topic areas for this </w:t>
      </w:r>
      <w:r w:rsidR="001011FF" w:rsidRPr="009A3179">
        <w:rPr>
          <w:rFonts w:cs="Calibri"/>
          <w:sz w:val="24"/>
          <w:szCs w:val="24"/>
        </w:rPr>
        <w:t>survey</w:t>
      </w:r>
      <w:r w:rsidR="00F31BD4" w:rsidRPr="009A3179">
        <w:rPr>
          <w:rFonts w:cs="Calibri"/>
          <w:sz w:val="24"/>
          <w:szCs w:val="24"/>
        </w:rPr>
        <w:t xml:space="preserve">. </w:t>
      </w:r>
      <w:r w:rsidR="00CF0DE4" w:rsidRPr="009A3179">
        <w:rPr>
          <w:rFonts w:cs="Calibri"/>
          <w:sz w:val="24"/>
          <w:szCs w:val="24"/>
        </w:rPr>
        <w:t xml:space="preserve"> </w:t>
      </w:r>
      <w:r w:rsidR="00FB02F9" w:rsidRPr="009A3179">
        <w:rPr>
          <w:rFonts w:cs="Calibri"/>
          <w:sz w:val="24"/>
          <w:szCs w:val="24"/>
        </w:rPr>
        <w:t xml:space="preserve">Specifically, </w:t>
      </w:r>
      <w:r w:rsidR="00CF0DE4" w:rsidRPr="009A3179">
        <w:rPr>
          <w:rFonts w:cs="Calibri"/>
          <w:sz w:val="24"/>
          <w:szCs w:val="24"/>
        </w:rPr>
        <w:t xml:space="preserve">Gallup </w:t>
      </w:r>
      <w:r w:rsidR="00FB02F9" w:rsidRPr="009A3179">
        <w:rPr>
          <w:rFonts w:cs="Calibri"/>
          <w:sz w:val="24"/>
          <w:szCs w:val="24"/>
        </w:rPr>
        <w:t xml:space="preserve">identified the need for more research among specific populations of working women (i.e. low wage earning workers and women who opted out of the </w:t>
      </w:r>
      <w:r w:rsidR="005729B1" w:rsidRPr="009A3179">
        <w:rPr>
          <w:rFonts w:cs="Calibri"/>
          <w:sz w:val="24"/>
          <w:szCs w:val="24"/>
        </w:rPr>
        <w:t>workforce)</w:t>
      </w:r>
      <w:r w:rsidR="00FB02F9" w:rsidRPr="009A3179">
        <w:rPr>
          <w:rFonts w:cs="Calibri"/>
          <w:sz w:val="24"/>
          <w:szCs w:val="24"/>
        </w:rPr>
        <w:t xml:space="preserve"> and around specific topics (i.e. factors impacting working women career decisions</w:t>
      </w:r>
      <w:r w:rsidR="005729B1" w:rsidRPr="009A3179">
        <w:rPr>
          <w:rFonts w:cs="Calibri"/>
          <w:sz w:val="24"/>
          <w:szCs w:val="24"/>
        </w:rPr>
        <w:t xml:space="preserve"> and perceptions</w:t>
      </w:r>
      <w:r w:rsidR="00FB02F9" w:rsidRPr="009A3179">
        <w:rPr>
          <w:rFonts w:cs="Calibri"/>
          <w:sz w:val="24"/>
          <w:szCs w:val="24"/>
        </w:rPr>
        <w:t>, off-ramping, and workplace challenges</w:t>
      </w:r>
      <w:r w:rsidR="005729B1" w:rsidRPr="009A3179">
        <w:rPr>
          <w:rFonts w:cs="Calibri"/>
          <w:sz w:val="24"/>
          <w:szCs w:val="24"/>
        </w:rPr>
        <w:t xml:space="preserve">). </w:t>
      </w:r>
      <w:r w:rsidRPr="009A3179">
        <w:rPr>
          <w:rFonts w:cs="Calibri"/>
          <w:sz w:val="24"/>
          <w:szCs w:val="24"/>
        </w:rPr>
        <w:t xml:space="preserve">As such, it is expected that this research </w:t>
      </w:r>
      <w:r w:rsidR="00025188" w:rsidRPr="009A3179">
        <w:rPr>
          <w:rFonts w:cs="Calibri"/>
          <w:sz w:val="24"/>
          <w:szCs w:val="24"/>
        </w:rPr>
        <w:t xml:space="preserve">will </w:t>
      </w:r>
      <w:r w:rsidR="00F31BD4" w:rsidRPr="009A3179">
        <w:rPr>
          <w:rFonts w:cs="Calibri"/>
          <w:sz w:val="24"/>
          <w:szCs w:val="24"/>
        </w:rPr>
        <w:t>provide an opportunity to gain</w:t>
      </w:r>
      <w:r w:rsidR="00AE4833">
        <w:rPr>
          <w:rFonts w:cs="Calibri"/>
          <w:sz w:val="24"/>
          <w:szCs w:val="24"/>
        </w:rPr>
        <w:t xml:space="preserve"> keen</w:t>
      </w:r>
      <w:r w:rsidR="00F31BD4" w:rsidRPr="009A3179">
        <w:rPr>
          <w:rFonts w:cs="Calibri"/>
          <w:sz w:val="24"/>
          <w:szCs w:val="24"/>
        </w:rPr>
        <w:t xml:space="preserve"> insights </w:t>
      </w:r>
      <w:r w:rsidR="00374D98">
        <w:rPr>
          <w:rFonts w:cs="Calibri"/>
          <w:sz w:val="24"/>
          <w:szCs w:val="24"/>
        </w:rPr>
        <w:t>into</w:t>
      </w:r>
      <w:r w:rsidR="00F31BD4" w:rsidRPr="009A3179">
        <w:rPr>
          <w:rFonts w:cs="Calibri"/>
          <w:sz w:val="24"/>
          <w:szCs w:val="24"/>
        </w:rPr>
        <w:t xml:space="preserve"> </w:t>
      </w:r>
      <w:r w:rsidR="00374D98">
        <w:rPr>
          <w:rFonts w:cs="Calibri"/>
          <w:sz w:val="24"/>
          <w:szCs w:val="24"/>
        </w:rPr>
        <w:t>working women’s</w:t>
      </w:r>
      <w:r w:rsidR="00AE4833">
        <w:rPr>
          <w:rFonts w:cs="Calibri"/>
          <w:sz w:val="24"/>
          <w:szCs w:val="24"/>
        </w:rPr>
        <w:t xml:space="preserve"> </w:t>
      </w:r>
      <w:r w:rsidR="00F31BD4" w:rsidRPr="009A3179">
        <w:rPr>
          <w:rFonts w:cs="Calibri"/>
          <w:sz w:val="24"/>
          <w:szCs w:val="24"/>
        </w:rPr>
        <w:t xml:space="preserve">perceptions </w:t>
      </w:r>
      <w:r w:rsidR="00AE4833">
        <w:rPr>
          <w:rFonts w:cs="Calibri"/>
          <w:sz w:val="24"/>
          <w:szCs w:val="24"/>
        </w:rPr>
        <w:t>about the workplace and their participation in the workforce. This information</w:t>
      </w:r>
      <w:r w:rsidR="0064277E">
        <w:rPr>
          <w:rFonts w:cs="Calibri"/>
          <w:sz w:val="24"/>
          <w:szCs w:val="24"/>
        </w:rPr>
        <w:t xml:space="preserve"> </w:t>
      </w:r>
      <w:r w:rsidR="00AE4833">
        <w:rPr>
          <w:rFonts w:cs="Calibri"/>
          <w:sz w:val="24"/>
          <w:szCs w:val="24"/>
        </w:rPr>
        <w:t xml:space="preserve">will help </w:t>
      </w:r>
      <w:r w:rsidR="00374D98">
        <w:rPr>
          <w:rFonts w:cs="Calibri"/>
          <w:sz w:val="24"/>
          <w:szCs w:val="24"/>
        </w:rPr>
        <w:t>the WB</w:t>
      </w:r>
      <w:r w:rsidR="00AE4833">
        <w:rPr>
          <w:rFonts w:cs="Calibri"/>
          <w:sz w:val="24"/>
          <w:szCs w:val="24"/>
        </w:rPr>
        <w:t xml:space="preserve"> better </w:t>
      </w:r>
      <w:r w:rsidR="0064277E" w:rsidRPr="009A3179">
        <w:rPr>
          <w:rFonts w:cs="Calibri"/>
          <w:sz w:val="24"/>
          <w:szCs w:val="24"/>
        </w:rPr>
        <w:t xml:space="preserve">understand </w:t>
      </w:r>
      <w:r w:rsidR="0064277E">
        <w:rPr>
          <w:rFonts w:cs="Calibri"/>
          <w:sz w:val="24"/>
          <w:szCs w:val="24"/>
        </w:rPr>
        <w:t>challenges</w:t>
      </w:r>
      <w:r w:rsidR="00374D98">
        <w:rPr>
          <w:rFonts w:cs="Calibri"/>
          <w:sz w:val="24"/>
          <w:szCs w:val="24"/>
        </w:rPr>
        <w:t xml:space="preserve"> women face</w:t>
      </w:r>
      <w:r w:rsidR="00025188" w:rsidRPr="009A3179">
        <w:rPr>
          <w:rFonts w:cs="Calibri"/>
          <w:sz w:val="24"/>
          <w:szCs w:val="24"/>
        </w:rPr>
        <w:t xml:space="preserve"> in the </w:t>
      </w:r>
      <w:r w:rsidR="00AE4833">
        <w:rPr>
          <w:rFonts w:cs="Calibri"/>
          <w:sz w:val="24"/>
          <w:szCs w:val="24"/>
        </w:rPr>
        <w:t>workplace</w:t>
      </w:r>
      <w:r w:rsidR="0064277E">
        <w:rPr>
          <w:rFonts w:cs="Calibri"/>
          <w:sz w:val="24"/>
          <w:szCs w:val="24"/>
        </w:rPr>
        <w:t xml:space="preserve">, </w:t>
      </w:r>
      <w:r w:rsidR="0064277E" w:rsidRPr="009A3179">
        <w:rPr>
          <w:rFonts w:cs="Calibri"/>
          <w:sz w:val="24"/>
          <w:szCs w:val="24"/>
        </w:rPr>
        <w:t>as</w:t>
      </w:r>
      <w:r w:rsidR="00025188" w:rsidRPr="009A3179">
        <w:rPr>
          <w:rFonts w:cs="Calibri"/>
          <w:sz w:val="24"/>
          <w:szCs w:val="24"/>
        </w:rPr>
        <w:t xml:space="preserve"> well as </w:t>
      </w:r>
      <w:r w:rsidR="00AE4833">
        <w:rPr>
          <w:rFonts w:cs="Calibri"/>
          <w:sz w:val="24"/>
          <w:szCs w:val="24"/>
        </w:rPr>
        <w:t xml:space="preserve">the reasons why women exit the </w:t>
      </w:r>
      <w:r w:rsidR="0064277E">
        <w:rPr>
          <w:rFonts w:cs="Calibri"/>
          <w:sz w:val="24"/>
          <w:szCs w:val="24"/>
        </w:rPr>
        <w:t xml:space="preserve">workforce </w:t>
      </w:r>
      <w:r w:rsidR="0064277E" w:rsidRPr="009A3179">
        <w:rPr>
          <w:rFonts w:cs="Calibri"/>
          <w:sz w:val="24"/>
          <w:szCs w:val="24"/>
        </w:rPr>
        <w:t>(</w:t>
      </w:r>
      <w:r w:rsidR="00AE4833">
        <w:rPr>
          <w:rFonts w:cs="Calibri"/>
          <w:sz w:val="24"/>
          <w:szCs w:val="24"/>
        </w:rPr>
        <w:t xml:space="preserve">i.e. opting out to care for family, or being forced out due to terminations or layoffs). </w:t>
      </w:r>
      <w:r w:rsidR="00401CD4">
        <w:rPr>
          <w:rFonts w:cs="Calibri"/>
          <w:sz w:val="24"/>
          <w:szCs w:val="24"/>
        </w:rPr>
        <w:t xml:space="preserve"> </w:t>
      </w:r>
    </w:p>
    <w:p w14:paraId="6B71F43E" w14:textId="77777777" w:rsidR="00401CD4" w:rsidRDefault="00401CD4" w:rsidP="00E62CE8">
      <w:pPr>
        <w:spacing w:after="0" w:line="360" w:lineRule="auto"/>
        <w:rPr>
          <w:rFonts w:cs="Calibri"/>
          <w:sz w:val="24"/>
          <w:szCs w:val="24"/>
        </w:rPr>
      </w:pPr>
    </w:p>
    <w:p w14:paraId="5B797C14" w14:textId="3BC730F1" w:rsidR="00401CD4" w:rsidRPr="009A3179" w:rsidRDefault="00401CD4" w:rsidP="00E62CE8">
      <w:pPr>
        <w:spacing w:after="0" w:line="360" w:lineRule="auto"/>
        <w:rPr>
          <w:rFonts w:cs="Calibri"/>
          <w:sz w:val="24"/>
          <w:szCs w:val="24"/>
        </w:rPr>
      </w:pPr>
      <w:r>
        <w:rPr>
          <w:rFonts w:cs="Calibri"/>
          <w:sz w:val="24"/>
          <w:szCs w:val="24"/>
        </w:rPr>
        <w:t>This information collection is authorized by 29 U.S.C. 13</w:t>
      </w:r>
      <w:r w:rsidR="004404E3">
        <w:rPr>
          <w:rFonts w:cs="Calibri"/>
          <w:sz w:val="24"/>
          <w:szCs w:val="24"/>
        </w:rPr>
        <w:t xml:space="preserve"> (Women’s Bureau Authorizing Statute)</w:t>
      </w:r>
      <w:r>
        <w:rPr>
          <w:rFonts w:cs="Calibri"/>
          <w:sz w:val="24"/>
          <w:szCs w:val="24"/>
        </w:rPr>
        <w:t>.</w:t>
      </w:r>
    </w:p>
    <w:p w14:paraId="019290E6" w14:textId="77777777" w:rsidR="009805CD" w:rsidRPr="009A3179" w:rsidRDefault="009805CD" w:rsidP="00C74EDC">
      <w:pPr>
        <w:spacing w:after="0" w:line="240" w:lineRule="auto"/>
        <w:rPr>
          <w:rFonts w:cs="Calibri"/>
          <w:sz w:val="24"/>
          <w:szCs w:val="24"/>
        </w:rPr>
      </w:pPr>
    </w:p>
    <w:p w14:paraId="5B0FBDED" w14:textId="77777777" w:rsidR="009805CD" w:rsidRPr="009A3179" w:rsidRDefault="009805CD" w:rsidP="00B23355">
      <w:pPr>
        <w:numPr>
          <w:ilvl w:val="0"/>
          <w:numId w:val="2"/>
        </w:numPr>
        <w:spacing w:after="0" w:line="240" w:lineRule="auto"/>
        <w:ind w:left="0"/>
        <w:rPr>
          <w:rFonts w:cs="Calibri"/>
          <w:b/>
          <w:sz w:val="24"/>
          <w:szCs w:val="24"/>
        </w:rPr>
      </w:pPr>
      <w:r w:rsidRPr="009A3179">
        <w:rPr>
          <w:rFonts w:cs="Calibri"/>
          <w:b/>
          <w:sz w:val="24"/>
          <w:szCs w:val="24"/>
        </w:rPr>
        <w:t>Purpose of the information collection</w:t>
      </w:r>
    </w:p>
    <w:p w14:paraId="05F60272" w14:textId="77777777" w:rsidR="009805CD" w:rsidRPr="009A3179" w:rsidRDefault="009805CD" w:rsidP="004F4E3F">
      <w:pPr>
        <w:spacing w:after="0" w:line="240" w:lineRule="auto"/>
        <w:rPr>
          <w:rFonts w:cs="Calibri"/>
          <w:b/>
          <w:sz w:val="24"/>
          <w:szCs w:val="24"/>
        </w:rPr>
      </w:pPr>
    </w:p>
    <w:p w14:paraId="49C87E9E" w14:textId="65EB349C" w:rsidR="00C94F8C" w:rsidRPr="009A3179" w:rsidRDefault="00954E53" w:rsidP="00554396">
      <w:pPr>
        <w:spacing w:after="0" w:line="360" w:lineRule="auto"/>
        <w:rPr>
          <w:rFonts w:cs="Calibri"/>
          <w:color w:val="000000"/>
          <w:sz w:val="24"/>
          <w:szCs w:val="24"/>
        </w:rPr>
      </w:pPr>
      <w:r w:rsidRPr="009A3179">
        <w:rPr>
          <w:rFonts w:cs="Calibri"/>
          <w:color w:val="000000"/>
          <w:sz w:val="24"/>
          <w:szCs w:val="24"/>
        </w:rPr>
        <w:t xml:space="preserve">As part of its overall mandate, the </w:t>
      </w:r>
      <w:r w:rsidR="00E62CE8" w:rsidRPr="009A3179">
        <w:rPr>
          <w:rFonts w:cs="Calibri"/>
          <w:color w:val="000000"/>
          <w:sz w:val="24"/>
          <w:szCs w:val="24"/>
        </w:rPr>
        <w:t xml:space="preserve">WB </w:t>
      </w:r>
      <w:r w:rsidRPr="009A3179">
        <w:rPr>
          <w:rFonts w:cs="Calibri"/>
          <w:color w:val="000000"/>
          <w:sz w:val="24"/>
          <w:szCs w:val="24"/>
        </w:rPr>
        <w:t>is the only federal agency responsible for representing the needs of wage-earning women in public policy. WB</w:t>
      </w:r>
      <w:r w:rsidR="00374D98">
        <w:rPr>
          <w:rFonts w:cs="Calibri"/>
          <w:color w:val="000000"/>
          <w:sz w:val="24"/>
          <w:szCs w:val="24"/>
        </w:rPr>
        <w:t xml:space="preserve"> has a</w:t>
      </w:r>
      <w:r w:rsidR="00CE32B8">
        <w:rPr>
          <w:rFonts w:cs="Calibri"/>
          <w:color w:val="000000"/>
          <w:sz w:val="24"/>
          <w:szCs w:val="24"/>
        </w:rPr>
        <w:t xml:space="preserve"> responsibility</w:t>
      </w:r>
      <w:r w:rsidRPr="009A3179">
        <w:rPr>
          <w:rFonts w:cs="Calibri"/>
          <w:color w:val="000000"/>
          <w:sz w:val="24"/>
          <w:szCs w:val="24"/>
        </w:rPr>
        <w:t xml:space="preserve"> to connect research with workplace policy and practice</w:t>
      </w:r>
      <w:r w:rsidR="00FB159C">
        <w:rPr>
          <w:rFonts w:cs="Calibri"/>
          <w:color w:val="000000"/>
          <w:sz w:val="24"/>
          <w:szCs w:val="24"/>
        </w:rPr>
        <w:t xml:space="preserve">.  In order to do so, </w:t>
      </w:r>
      <w:r w:rsidR="00C94F8C" w:rsidRPr="009A3179">
        <w:rPr>
          <w:rFonts w:cs="Calibri"/>
          <w:color w:val="000000"/>
          <w:sz w:val="24"/>
          <w:szCs w:val="24"/>
        </w:rPr>
        <w:t>hence WB</w:t>
      </w:r>
      <w:r w:rsidR="00FB159C">
        <w:rPr>
          <w:rFonts w:cs="Calibri"/>
          <w:color w:val="000000"/>
          <w:sz w:val="24"/>
          <w:szCs w:val="24"/>
        </w:rPr>
        <w:t xml:space="preserve"> must</w:t>
      </w:r>
      <w:r w:rsidR="00C94F8C" w:rsidRPr="009A3179">
        <w:rPr>
          <w:rFonts w:cs="Calibri"/>
          <w:color w:val="000000"/>
          <w:sz w:val="24"/>
          <w:szCs w:val="24"/>
        </w:rPr>
        <w:t xml:space="preserve"> </w:t>
      </w:r>
      <w:r w:rsidR="00FB159C" w:rsidRPr="009A3179">
        <w:rPr>
          <w:rFonts w:cs="Calibri"/>
          <w:color w:val="000000"/>
          <w:sz w:val="24"/>
          <w:szCs w:val="24"/>
        </w:rPr>
        <w:t>identify employment issues and challenges</w:t>
      </w:r>
      <w:r w:rsidR="00FB159C">
        <w:rPr>
          <w:rFonts w:cs="Calibri"/>
          <w:color w:val="000000"/>
          <w:sz w:val="24"/>
          <w:szCs w:val="24"/>
        </w:rPr>
        <w:t xml:space="preserve"> currently facing women.  </w:t>
      </w:r>
      <w:r w:rsidR="000A2BC8" w:rsidRPr="000A2BC8">
        <w:rPr>
          <w:rFonts w:cs="Calibri"/>
          <w:color w:val="000000"/>
          <w:sz w:val="24"/>
          <w:szCs w:val="24"/>
        </w:rPr>
        <w:t xml:space="preserve">The WB is proposing to conduct a quantitative </w:t>
      </w:r>
      <w:r w:rsidR="000A2BC8" w:rsidRPr="000A2BC8">
        <w:rPr>
          <w:rFonts w:cs="Calibri"/>
          <w:color w:val="000000"/>
          <w:sz w:val="24"/>
          <w:szCs w:val="24"/>
        </w:rPr>
        <w:lastRenderedPageBreak/>
        <w:t xml:space="preserve">survey, which would collect information in order to identify employment issues and challenges currently facing women, including their perceptions on career choice and overall equity in the workplace, and also to explore the factors that contribute to women leaving and/or staying out of the workforce. </w:t>
      </w:r>
      <w:r w:rsidR="000A2BC8">
        <w:rPr>
          <w:rFonts w:cs="Calibri"/>
          <w:color w:val="000000"/>
          <w:sz w:val="24"/>
          <w:szCs w:val="24"/>
        </w:rPr>
        <w:t>The</w:t>
      </w:r>
      <w:r w:rsidR="009805CD" w:rsidRPr="009A3179">
        <w:rPr>
          <w:rFonts w:cs="Calibri"/>
          <w:color w:val="000000"/>
          <w:sz w:val="24"/>
          <w:szCs w:val="24"/>
        </w:rPr>
        <w:t xml:space="preserve"> </w:t>
      </w:r>
      <w:r w:rsidR="00136019" w:rsidRPr="009A3179">
        <w:rPr>
          <w:rFonts w:cs="Calibri"/>
          <w:color w:val="000000"/>
          <w:sz w:val="24"/>
          <w:szCs w:val="24"/>
        </w:rPr>
        <w:t>S</w:t>
      </w:r>
      <w:r w:rsidRPr="009A3179">
        <w:rPr>
          <w:rFonts w:cs="Calibri"/>
          <w:color w:val="000000"/>
          <w:sz w:val="24"/>
          <w:szCs w:val="24"/>
        </w:rPr>
        <w:t xml:space="preserve">urvey </w:t>
      </w:r>
      <w:r w:rsidR="009805CD" w:rsidRPr="009A3179">
        <w:rPr>
          <w:rFonts w:cs="Calibri"/>
          <w:color w:val="000000"/>
          <w:sz w:val="24"/>
          <w:szCs w:val="24"/>
        </w:rPr>
        <w:t xml:space="preserve">will </w:t>
      </w:r>
      <w:r w:rsidRPr="009A3179">
        <w:rPr>
          <w:rFonts w:cs="Calibri"/>
          <w:color w:val="000000"/>
          <w:sz w:val="24"/>
          <w:szCs w:val="24"/>
        </w:rPr>
        <w:t xml:space="preserve">address the current information needs of the </w:t>
      </w:r>
      <w:r w:rsidR="005A7F62" w:rsidRPr="009A3179">
        <w:rPr>
          <w:rFonts w:cs="Calibri"/>
          <w:color w:val="000000"/>
          <w:sz w:val="24"/>
          <w:szCs w:val="24"/>
        </w:rPr>
        <w:t xml:space="preserve">WB. </w:t>
      </w:r>
      <w:r w:rsidRPr="009A3179">
        <w:rPr>
          <w:rFonts w:cs="Calibri"/>
          <w:color w:val="000000"/>
          <w:sz w:val="24"/>
          <w:szCs w:val="24"/>
        </w:rPr>
        <w:t xml:space="preserve">This </w:t>
      </w:r>
      <w:r w:rsidR="00C94F8C" w:rsidRPr="009A3179">
        <w:rPr>
          <w:rFonts w:cs="Calibri"/>
          <w:color w:val="000000"/>
          <w:sz w:val="24"/>
          <w:szCs w:val="24"/>
        </w:rPr>
        <w:t xml:space="preserve">research </w:t>
      </w:r>
      <w:r w:rsidRPr="009A3179">
        <w:rPr>
          <w:rFonts w:cs="Calibri"/>
          <w:color w:val="000000"/>
          <w:sz w:val="24"/>
          <w:szCs w:val="24"/>
        </w:rPr>
        <w:t xml:space="preserve">will help the WB support </w:t>
      </w:r>
      <w:r w:rsidR="00C94F8C" w:rsidRPr="009A3179">
        <w:rPr>
          <w:rFonts w:cs="Calibri"/>
          <w:color w:val="000000"/>
          <w:sz w:val="24"/>
          <w:szCs w:val="24"/>
        </w:rPr>
        <w:t xml:space="preserve">and </w:t>
      </w:r>
      <w:r w:rsidRPr="009A3179">
        <w:rPr>
          <w:rFonts w:cs="Calibri"/>
          <w:color w:val="000000"/>
          <w:sz w:val="24"/>
          <w:szCs w:val="24"/>
        </w:rPr>
        <w:t>meet its objective</w:t>
      </w:r>
      <w:r w:rsidR="00C94F8C" w:rsidRPr="009A3179">
        <w:rPr>
          <w:rFonts w:cs="Calibri"/>
          <w:color w:val="000000"/>
          <w:sz w:val="24"/>
          <w:szCs w:val="24"/>
        </w:rPr>
        <w:t>s</w:t>
      </w:r>
      <w:r w:rsidR="00136019" w:rsidRPr="009A3179">
        <w:rPr>
          <w:rFonts w:cs="Calibri"/>
          <w:color w:val="000000"/>
          <w:sz w:val="24"/>
          <w:szCs w:val="24"/>
        </w:rPr>
        <w:t xml:space="preserve"> of</w:t>
      </w:r>
      <w:r w:rsidR="00C94F8C" w:rsidRPr="009A3179">
        <w:rPr>
          <w:rFonts w:cs="Calibri"/>
          <w:color w:val="000000"/>
          <w:sz w:val="24"/>
          <w:szCs w:val="24"/>
        </w:rPr>
        <w:t xml:space="preserve">: </w:t>
      </w:r>
    </w:p>
    <w:p w14:paraId="2BAE5DE0" w14:textId="77777777" w:rsidR="00C94F8C" w:rsidRPr="009A3179" w:rsidRDefault="00C94F8C" w:rsidP="00C94F8C">
      <w:pPr>
        <w:numPr>
          <w:ilvl w:val="0"/>
          <w:numId w:val="13"/>
        </w:numPr>
        <w:spacing w:after="0" w:line="360" w:lineRule="auto"/>
        <w:rPr>
          <w:rFonts w:cs="Calibri"/>
          <w:color w:val="000000"/>
          <w:sz w:val="24"/>
          <w:szCs w:val="24"/>
        </w:rPr>
      </w:pPr>
      <w:r w:rsidRPr="009A3179">
        <w:rPr>
          <w:rFonts w:cs="Calibri"/>
          <w:color w:val="000000"/>
          <w:sz w:val="24"/>
          <w:szCs w:val="24"/>
        </w:rPr>
        <w:t>Expanding knowledge</w:t>
      </w:r>
    </w:p>
    <w:p w14:paraId="5B54121F" w14:textId="77777777" w:rsidR="00C94F8C" w:rsidRPr="009A3179" w:rsidRDefault="00C94F8C" w:rsidP="00C94F8C">
      <w:pPr>
        <w:numPr>
          <w:ilvl w:val="0"/>
          <w:numId w:val="13"/>
        </w:numPr>
        <w:spacing w:after="0" w:line="360" w:lineRule="auto"/>
        <w:rPr>
          <w:rFonts w:cs="Calibri"/>
          <w:color w:val="000000"/>
          <w:sz w:val="24"/>
          <w:szCs w:val="24"/>
        </w:rPr>
      </w:pPr>
      <w:r w:rsidRPr="009A3179">
        <w:rPr>
          <w:rFonts w:cs="Calibri"/>
          <w:color w:val="000000"/>
          <w:sz w:val="24"/>
          <w:szCs w:val="24"/>
        </w:rPr>
        <w:t xml:space="preserve">Informing policy and practice </w:t>
      </w:r>
    </w:p>
    <w:p w14:paraId="43480E7F" w14:textId="77777777" w:rsidR="00C94F8C" w:rsidRPr="009A3179" w:rsidRDefault="00C94F8C" w:rsidP="00C94F8C">
      <w:pPr>
        <w:numPr>
          <w:ilvl w:val="0"/>
          <w:numId w:val="13"/>
        </w:numPr>
        <w:spacing w:after="0" w:line="360" w:lineRule="auto"/>
        <w:rPr>
          <w:rFonts w:cs="Calibri"/>
          <w:color w:val="000000"/>
          <w:sz w:val="24"/>
          <w:szCs w:val="24"/>
        </w:rPr>
      </w:pPr>
      <w:r w:rsidRPr="009A3179">
        <w:rPr>
          <w:rFonts w:cs="Calibri"/>
          <w:color w:val="000000"/>
          <w:sz w:val="24"/>
          <w:szCs w:val="24"/>
        </w:rPr>
        <w:t>Fostering collaboration</w:t>
      </w:r>
      <w:r w:rsidR="00825925" w:rsidRPr="009A3179">
        <w:rPr>
          <w:rFonts w:cs="Calibri"/>
          <w:color w:val="000000"/>
          <w:sz w:val="24"/>
          <w:szCs w:val="24"/>
        </w:rPr>
        <w:t xml:space="preserve"> with key stakeholders </w:t>
      </w:r>
      <w:r w:rsidRPr="009A3179">
        <w:rPr>
          <w:rFonts w:cs="Calibri"/>
          <w:color w:val="000000"/>
          <w:sz w:val="24"/>
          <w:szCs w:val="24"/>
        </w:rPr>
        <w:t xml:space="preserve"> and </w:t>
      </w:r>
    </w:p>
    <w:p w14:paraId="3E60F2CE" w14:textId="77777777" w:rsidR="009805CD" w:rsidRPr="009A3179" w:rsidRDefault="00C94F8C" w:rsidP="00F9731D">
      <w:pPr>
        <w:numPr>
          <w:ilvl w:val="0"/>
          <w:numId w:val="13"/>
        </w:numPr>
        <w:spacing w:after="0" w:line="360" w:lineRule="auto"/>
        <w:rPr>
          <w:rFonts w:cs="Calibri"/>
          <w:color w:val="000000"/>
          <w:sz w:val="24"/>
          <w:szCs w:val="24"/>
        </w:rPr>
      </w:pPr>
      <w:r w:rsidRPr="009A3179">
        <w:rPr>
          <w:rFonts w:cs="Calibri"/>
          <w:color w:val="000000"/>
          <w:sz w:val="24"/>
          <w:szCs w:val="24"/>
        </w:rPr>
        <w:t xml:space="preserve">Fostering public dialogue on key issues affecting women in today’s workforce. </w:t>
      </w:r>
    </w:p>
    <w:p w14:paraId="284FAC6B" w14:textId="54B1CEF0" w:rsidR="009805CD" w:rsidRDefault="00280F8F" w:rsidP="00E30BD9">
      <w:pPr>
        <w:spacing w:after="0" w:line="360" w:lineRule="auto"/>
        <w:rPr>
          <w:rFonts w:cs="Calibri"/>
          <w:sz w:val="24"/>
          <w:szCs w:val="24"/>
        </w:rPr>
      </w:pPr>
      <w:r w:rsidRPr="00280F8F">
        <w:rPr>
          <w:rFonts w:cs="Calibri"/>
          <w:sz w:val="24"/>
          <w:szCs w:val="24"/>
        </w:rPr>
        <w:t>Survey results will be shared and discussed in different high-level events with the White House Council on Women and Girls and with other federal and state agencie</w:t>
      </w:r>
      <w:r>
        <w:rPr>
          <w:rFonts w:cs="Calibri"/>
          <w:sz w:val="24"/>
          <w:szCs w:val="24"/>
        </w:rPr>
        <w:t>s.</w:t>
      </w:r>
    </w:p>
    <w:p w14:paraId="51FEF415" w14:textId="77777777" w:rsidR="00280F8F" w:rsidRPr="009A3179" w:rsidRDefault="00280F8F" w:rsidP="00E30BD9">
      <w:pPr>
        <w:spacing w:after="0" w:line="360" w:lineRule="auto"/>
        <w:rPr>
          <w:rFonts w:cs="Calibri"/>
          <w:sz w:val="24"/>
          <w:szCs w:val="24"/>
        </w:rPr>
      </w:pPr>
    </w:p>
    <w:p w14:paraId="139647B6" w14:textId="77777777" w:rsidR="009805CD" w:rsidRPr="009A3179" w:rsidRDefault="009805CD" w:rsidP="00B23355">
      <w:pPr>
        <w:numPr>
          <w:ilvl w:val="0"/>
          <w:numId w:val="2"/>
        </w:numPr>
        <w:spacing w:after="0" w:line="240" w:lineRule="auto"/>
        <w:ind w:left="0"/>
        <w:rPr>
          <w:rFonts w:cs="Calibri"/>
          <w:b/>
          <w:sz w:val="24"/>
          <w:szCs w:val="24"/>
        </w:rPr>
      </w:pPr>
      <w:r w:rsidRPr="009A3179">
        <w:rPr>
          <w:rFonts w:cs="Calibri"/>
          <w:b/>
          <w:sz w:val="24"/>
          <w:szCs w:val="24"/>
        </w:rPr>
        <w:t>The use of automation, electronic, mechanical, or other technological collection techniques</w:t>
      </w:r>
    </w:p>
    <w:p w14:paraId="0749C57F" w14:textId="77777777" w:rsidR="009805CD" w:rsidRPr="009A3179" w:rsidRDefault="009805CD" w:rsidP="00B23355">
      <w:pPr>
        <w:pStyle w:val="ListParagraph"/>
        <w:tabs>
          <w:tab w:val="left" w:pos="360"/>
        </w:tabs>
        <w:spacing w:after="0" w:line="240" w:lineRule="auto"/>
        <w:ind w:left="0"/>
        <w:jc w:val="both"/>
        <w:rPr>
          <w:rFonts w:cs="Calibri"/>
          <w:sz w:val="24"/>
          <w:szCs w:val="24"/>
        </w:rPr>
      </w:pPr>
    </w:p>
    <w:p w14:paraId="342A4B57" w14:textId="77777777" w:rsidR="009805CD" w:rsidRPr="009A3179" w:rsidRDefault="008F5423" w:rsidP="00E30BD9">
      <w:pPr>
        <w:pStyle w:val="ListParagraph"/>
        <w:tabs>
          <w:tab w:val="left" w:pos="360"/>
        </w:tabs>
        <w:spacing w:after="0" w:line="360" w:lineRule="auto"/>
        <w:ind w:left="0"/>
        <w:contextualSpacing w:val="0"/>
        <w:rPr>
          <w:rFonts w:cs="Calibri"/>
          <w:sz w:val="24"/>
          <w:szCs w:val="24"/>
          <w:highlight w:val="yellow"/>
        </w:rPr>
      </w:pPr>
      <w:r w:rsidRPr="009A3179">
        <w:rPr>
          <w:rFonts w:cs="Calibri"/>
          <w:sz w:val="24"/>
          <w:szCs w:val="24"/>
        </w:rPr>
        <w:t>As stated above, t</w:t>
      </w:r>
      <w:r w:rsidR="00297C07" w:rsidRPr="009A3179">
        <w:rPr>
          <w:rFonts w:cs="Calibri"/>
          <w:sz w:val="24"/>
          <w:szCs w:val="24"/>
        </w:rPr>
        <w:t xml:space="preserve">he WB </w:t>
      </w:r>
      <w:r w:rsidR="00825925" w:rsidRPr="009A3179">
        <w:rPr>
          <w:rFonts w:cs="Calibri"/>
          <w:sz w:val="24"/>
          <w:szCs w:val="24"/>
        </w:rPr>
        <w:t xml:space="preserve">has a </w:t>
      </w:r>
      <w:r w:rsidR="00297C07" w:rsidRPr="009A3179">
        <w:rPr>
          <w:rFonts w:cs="Calibri"/>
          <w:sz w:val="24"/>
          <w:szCs w:val="24"/>
        </w:rPr>
        <w:t xml:space="preserve">contract </w:t>
      </w:r>
      <w:r w:rsidRPr="009A3179">
        <w:rPr>
          <w:rFonts w:cs="Calibri"/>
          <w:sz w:val="24"/>
          <w:szCs w:val="24"/>
        </w:rPr>
        <w:t xml:space="preserve">with </w:t>
      </w:r>
      <w:r w:rsidR="00297C07" w:rsidRPr="009A3179">
        <w:rPr>
          <w:rFonts w:cs="Calibri"/>
          <w:sz w:val="24"/>
          <w:szCs w:val="24"/>
        </w:rPr>
        <w:t>Gallup</w:t>
      </w:r>
      <w:r w:rsidRPr="009A3179">
        <w:rPr>
          <w:rFonts w:cs="Calibri"/>
          <w:sz w:val="24"/>
          <w:szCs w:val="24"/>
        </w:rPr>
        <w:t>,</w:t>
      </w:r>
      <w:r w:rsidR="00297C07" w:rsidRPr="009A3179">
        <w:rPr>
          <w:rFonts w:cs="Calibri"/>
          <w:sz w:val="24"/>
          <w:szCs w:val="24"/>
        </w:rPr>
        <w:t xml:space="preserve"> Inc. to conduct this data collection. </w:t>
      </w:r>
      <w:r w:rsidR="00825925" w:rsidRPr="009A3179">
        <w:rPr>
          <w:rFonts w:cs="Calibri"/>
          <w:sz w:val="24"/>
          <w:szCs w:val="24"/>
        </w:rPr>
        <w:t>Gallup</w:t>
      </w:r>
      <w:r w:rsidR="009805CD" w:rsidRPr="009A3179">
        <w:rPr>
          <w:rFonts w:cs="Calibri"/>
          <w:sz w:val="24"/>
          <w:szCs w:val="24"/>
        </w:rPr>
        <w:t xml:space="preserve"> will use its state-of-the-art Computer-Assisted Telephone Interviewing (CATI) system to conduct the interviews. All interviews will be conducted using a random-digit-dialing (RDD) </w:t>
      </w:r>
      <w:r w:rsidR="0060693B" w:rsidRPr="009A3179">
        <w:rPr>
          <w:rFonts w:cs="Calibri"/>
          <w:sz w:val="24"/>
          <w:szCs w:val="24"/>
        </w:rPr>
        <w:t xml:space="preserve">representative </w:t>
      </w:r>
      <w:r w:rsidR="009805CD" w:rsidRPr="009A3179">
        <w:rPr>
          <w:rFonts w:cs="Calibri"/>
          <w:sz w:val="24"/>
          <w:szCs w:val="24"/>
        </w:rPr>
        <w:t>sample</w:t>
      </w:r>
      <w:r w:rsidR="0060693B" w:rsidRPr="009A3179">
        <w:rPr>
          <w:rFonts w:cs="Calibri"/>
          <w:sz w:val="24"/>
          <w:szCs w:val="24"/>
        </w:rPr>
        <w:t xml:space="preserve"> from </w:t>
      </w:r>
      <w:r w:rsidR="00825925" w:rsidRPr="009A3179">
        <w:rPr>
          <w:rFonts w:cs="Calibri"/>
          <w:sz w:val="24"/>
          <w:szCs w:val="24"/>
        </w:rPr>
        <w:t>Gallup’s Daily Tracking Poll</w:t>
      </w:r>
      <w:r w:rsidR="006E2719" w:rsidRPr="009A3179">
        <w:rPr>
          <w:rFonts w:cs="Calibri"/>
          <w:sz w:val="24"/>
          <w:szCs w:val="24"/>
        </w:rPr>
        <w:t xml:space="preserve"> (G1K)</w:t>
      </w:r>
      <w:r w:rsidRPr="009A3179">
        <w:rPr>
          <w:rFonts w:cs="Calibri"/>
          <w:sz w:val="24"/>
          <w:szCs w:val="24"/>
        </w:rPr>
        <w:t xml:space="preserve"> </w:t>
      </w:r>
      <w:proofErr w:type="spellStart"/>
      <w:r w:rsidR="0060693B" w:rsidRPr="009A3179">
        <w:rPr>
          <w:rFonts w:cs="Calibri"/>
          <w:sz w:val="24"/>
          <w:szCs w:val="24"/>
        </w:rPr>
        <w:t>Recontact</w:t>
      </w:r>
      <w:proofErr w:type="spellEnd"/>
      <w:r w:rsidR="0060693B" w:rsidRPr="009A3179">
        <w:rPr>
          <w:rFonts w:cs="Calibri"/>
          <w:sz w:val="24"/>
          <w:szCs w:val="24"/>
        </w:rPr>
        <w:t xml:space="preserve"> List. </w:t>
      </w:r>
      <w:r w:rsidR="009805CD" w:rsidRPr="009A3179">
        <w:rPr>
          <w:rFonts w:cs="Calibri"/>
          <w:sz w:val="24"/>
          <w:szCs w:val="24"/>
        </w:rPr>
        <w:t xml:space="preserve">Both landline and cell phone numbers will be included in the sample to minimize coverage bias. For further details on sampling, please refer to Part B of this package. The </w:t>
      </w:r>
      <w:r w:rsidRPr="009A3179">
        <w:rPr>
          <w:rFonts w:cs="Calibri"/>
          <w:sz w:val="24"/>
          <w:szCs w:val="24"/>
        </w:rPr>
        <w:t>S</w:t>
      </w:r>
      <w:r w:rsidR="009805CD" w:rsidRPr="009A3179">
        <w:rPr>
          <w:rFonts w:cs="Calibri"/>
          <w:sz w:val="24"/>
          <w:szCs w:val="24"/>
        </w:rPr>
        <w:t xml:space="preserve">urvey will be programmed with filter and skip patterns to ensure that different respondents can be asked about different </w:t>
      </w:r>
      <w:r w:rsidR="0039072D" w:rsidRPr="009A3179">
        <w:rPr>
          <w:rFonts w:cs="Calibri"/>
          <w:sz w:val="24"/>
          <w:szCs w:val="24"/>
        </w:rPr>
        <w:t>topics</w:t>
      </w:r>
      <w:r w:rsidR="009805CD" w:rsidRPr="009A3179">
        <w:rPr>
          <w:rFonts w:cs="Calibri"/>
          <w:sz w:val="24"/>
          <w:szCs w:val="24"/>
        </w:rPr>
        <w:t xml:space="preserve">, with some sections of the instrument appearing as abbreviated versions of the longer module. English and Spanish versions of the questionnaires will be available. </w:t>
      </w:r>
      <w:r w:rsidR="00ED217D" w:rsidRPr="009A3179">
        <w:rPr>
          <w:rFonts w:cs="Calibri"/>
          <w:sz w:val="24"/>
          <w:szCs w:val="24"/>
        </w:rPr>
        <w:t xml:space="preserve">Gallup will accommodate respondents who are hearing impaired using relay service technology. </w:t>
      </w:r>
      <w:r w:rsidR="009805CD" w:rsidRPr="009A3179">
        <w:rPr>
          <w:rFonts w:cs="Calibri"/>
          <w:sz w:val="24"/>
          <w:szCs w:val="24"/>
        </w:rPr>
        <w:t xml:space="preserve">The CATI scripts will be created from the final English (and Spanish-language) versions of the questionnaire. </w:t>
      </w:r>
    </w:p>
    <w:p w14:paraId="559916E8" w14:textId="77777777" w:rsidR="009805CD" w:rsidRPr="009A3179" w:rsidRDefault="009805CD" w:rsidP="00E30BD9">
      <w:pPr>
        <w:pStyle w:val="ListParagraph"/>
        <w:tabs>
          <w:tab w:val="left" w:pos="360"/>
        </w:tabs>
        <w:spacing w:after="0" w:line="360" w:lineRule="auto"/>
        <w:ind w:left="0"/>
        <w:rPr>
          <w:rFonts w:cs="Calibri"/>
          <w:sz w:val="24"/>
          <w:szCs w:val="24"/>
          <w:highlight w:val="yellow"/>
        </w:rPr>
      </w:pPr>
    </w:p>
    <w:p w14:paraId="6D109500" w14:textId="77777777" w:rsidR="009805CD" w:rsidRPr="009A3179" w:rsidRDefault="009805CD" w:rsidP="00E30BD9">
      <w:pPr>
        <w:numPr>
          <w:ilvl w:val="0"/>
          <w:numId w:val="2"/>
        </w:numPr>
        <w:spacing w:after="0" w:line="240" w:lineRule="auto"/>
        <w:ind w:left="0"/>
        <w:rPr>
          <w:rFonts w:cs="Calibri"/>
          <w:b/>
          <w:sz w:val="24"/>
          <w:szCs w:val="24"/>
        </w:rPr>
      </w:pPr>
      <w:r w:rsidRPr="009A3179">
        <w:rPr>
          <w:rFonts w:cs="Calibri"/>
          <w:b/>
          <w:sz w:val="24"/>
          <w:szCs w:val="24"/>
        </w:rPr>
        <w:t>Efforts to identify duplication</w:t>
      </w:r>
    </w:p>
    <w:p w14:paraId="30310F39" w14:textId="77777777" w:rsidR="009805CD" w:rsidRPr="009A3179" w:rsidRDefault="009805CD" w:rsidP="00E30BD9">
      <w:pPr>
        <w:spacing w:after="0" w:line="240" w:lineRule="auto"/>
        <w:rPr>
          <w:rFonts w:cs="Calibri"/>
          <w:sz w:val="24"/>
          <w:szCs w:val="24"/>
          <w:highlight w:val="yellow"/>
        </w:rPr>
      </w:pPr>
    </w:p>
    <w:p w14:paraId="6521B8AC" w14:textId="77777777" w:rsidR="0039072D" w:rsidRPr="009A3179" w:rsidRDefault="00C66ED8" w:rsidP="0039072D">
      <w:pPr>
        <w:spacing w:after="0" w:line="360" w:lineRule="auto"/>
        <w:jc w:val="both"/>
        <w:rPr>
          <w:sz w:val="24"/>
          <w:szCs w:val="24"/>
        </w:rPr>
      </w:pPr>
      <w:r w:rsidRPr="009A3179">
        <w:rPr>
          <w:rFonts w:cs="Calibri"/>
          <w:sz w:val="24"/>
          <w:szCs w:val="24"/>
        </w:rPr>
        <w:t>Gallup</w:t>
      </w:r>
      <w:r w:rsidR="009805CD" w:rsidRPr="009A3179">
        <w:rPr>
          <w:rFonts w:cs="Calibri"/>
          <w:sz w:val="24"/>
          <w:szCs w:val="24"/>
        </w:rPr>
        <w:t xml:space="preserve"> reviewed all existing information collections related to </w:t>
      </w:r>
      <w:r w:rsidR="0039072D" w:rsidRPr="009A3179">
        <w:rPr>
          <w:rFonts w:cs="Calibri"/>
          <w:sz w:val="24"/>
          <w:szCs w:val="24"/>
        </w:rPr>
        <w:t>working women as</w:t>
      </w:r>
      <w:r w:rsidR="009805CD" w:rsidRPr="009A3179">
        <w:rPr>
          <w:rFonts w:cs="Calibri"/>
          <w:sz w:val="24"/>
          <w:szCs w:val="24"/>
        </w:rPr>
        <w:t xml:space="preserve"> a component of the literature review. </w:t>
      </w:r>
      <w:r w:rsidRPr="009A3179">
        <w:rPr>
          <w:rFonts w:cs="Calibri"/>
          <w:sz w:val="24"/>
          <w:szCs w:val="24"/>
        </w:rPr>
        <w:t>Gallup</w:t>
      </w:r>
      <w:r w:rsidR="009805CD" w:rsidRPr="009A3179">
        <w:rPr>
          <w:rFonts w:cs="Calibri"/>
          <w:sz w:val="24"/>
          <w:szCs w:val="24"/>
        </w:rPr>
        <w:t xml:space="preserve"> identified no existing state or national-level information collections that capture the same or similar information</w:t>
      </w:r>
      <w:r w:rsidRPr="009A3179">
        <w:rPr>
          <w:rFonts w:cs="Calibri"/>
          <w:sz w:val="24"/>
          <w:szCs w:val="24"/>
        </w:rPr>
        <w:t xml:space="preserve">. </w:t>
      </w:r>
    </w:p>
    <w:p w14:paraId="4DAABAD8" w14:textId="77777777" w:rsidR="009805CD" w:rsidRPr="009A3179" w:rsidRDefault="009805CD" w:rsidP="00B23355">
      <w:pPr>
        <w:pStyle w:val="BodyText"/>
        <w:numPr>
          <w:ilvl w:val="0"/>
          <w:numId w:val="2"/>
        </w:numPr>
        <w:ind w:left="0"/>
        <w:rPr>
          <w:rFonts w:ascii="Calibri" w:hAnsi="Calibri" w:cs="Calibri"/>
          <w:b/>
          <w:sz w:val="24"/>
          <w:szCs w:val="24"/>
        </w:rPr>
      </w:pPr>
      <w:r w:rsidRPr="009A3179">
        <w:rPr>
          <w:rFonts w:ascii="Calibri" w:hAnsi="Calibri" w:cs="Calibri"/>
          <w:b/>
          <w:sz w:val="24"/>
          <w:szCs w:val="24"/>
        </w:rPr>
        <w:lastRenderedPageBreak/>
        <w:t>Impact on small businesses</w:t>
      </w:r>
    </w:p>
    <w:p w14:paraId="29CEBDCC" w14:textId="77777777" w:rsidR="009805CD" w:rsidRPr="009A3179" w:rsidRDefault="009805CD" w:rsidP="004F4E3F">
      <w:pPr>
        <w:spacing w:after="0"/>
        <w:ind w:firstLine="360"/>
        <w:rPr>
          <w:rFonts w:cs="Calibri"/>
          <w:sz w:val="24"/>
          <w:szCs w:val="24"/>
        </w:rPr>
      </w:pPr>
    </w:p>
    <w:p w14:paraId="7B53FFF7" w14:textId="04ECAE79" w:rsidR="009805CD" w:rsidRPr="009A3179" w:rsidRDefault="009805CD" w:rsidP="00554396">
      <w:pPr>
        <w:spacing w:after="0" w:line="360" w:lineRule="auto"/>
        <w:rPr>
          <w:rFonts w:cs="Calibri"/>
          <w:sz w:val="24"/>
          <w:szCs w:val="24"/>
        </w:rPr>
      </w:pPr>
      <w:r w:rsidRPr="009A3179">
        <w:rPr>
          <w:rFonts w:cs="Calibri"/>
          <w:sz w:val="24"/>
          <w:szCs w:val="24"/>
        </w:rPr>
        <w:t>As the information collection will go to individuals,</w:t>
      </w:r>
      <w:r w:rsidR="00BA6D57">
        <w:rPr>
          <w:rFonts w:cs="Calibri"/>
          <w:sz w:val="24"/>
          <w:szCs w:val="24"/>
        </w:rPr>
        <w:t xml:space="preserve"> </w:t>
      </w:r>
      <w:r w:rsidRPr="009A3179">
        <w:rPr>
          <w:rFonts w:cs="Calibri"/>
          <w:sz w:val="24"/>
          <w:szCs w:val="24"/>
        </w:rPr>
        <w:t>no impact on small businesses, organizations, or government bodies is expected.</w:t>
      </w:r>
    </w:p>
    <w:p w14:paraId="608FA429" w14:textId="77777777" w:rsidR="009805CD" w:rsidRPr="009A3179" w:rsidRDefault="009805CD" w:rsidP="003B5F4E">
      <w:pPr>
        <w:spacing w:after="0" w:line="360" w:lineRule="auto"/>
        <w:rPr>
          <w:rFonts w:cs="Calibri"/>
          <w:sz w:val="24"/>
          <w:szCs w:val="24"/>
          <w:highlight w:val="yellow"/>
        </w:rPr>
      </w:pPr>
    </w:p>
    <w:p w14:paraId="0199956F" w14:textId="77777777" w:rsidR="009805CD" w:rsidRPr="009A3179" w:rsidRDefault="009805CD" w:rsidP="00B23355">
      <w:pPr>
        <w:pStyle w:val="BodyText"/>
        <w:numPr>
          <w:ilvl w:val="0"/>
          <w:numId w:val="2"/>
        </w:numPr>
        <w:ind w:left="0"/>
        <w:rPr>
          <w:rFonts w:ascii="Calibri" w:hAnsi="Calibri" w:cs="Calibri"/>
          <w:b/>
          <w:sz w:val="24"/>
          <w:szCs w:val="24"/>
        </w:rPr>
      </w:pPr>
      <w:r w:rsidRPr="009A3179">
        <w:rPr>
          <w:rFonts w:ascii="Calibri" w:hAnsi="Calibri" w:cs="Calibri"/>
          <w:b/>
          <w:sz w:val="24"/>
          <w:szCs w:val="24"/>
        </w:rPr>
        <w:t>Consequences of less frequent collection</w:t>
      </w:r>
    </w:p>
    <w:p w14:paraId="7C06834F" w14:textId="77777777" w:rsidR="009805CD" w:rsidRPr="009A3179" w:rsidRDefault="009805CD" w:rsidP="00A23740">
      <w:pPr>
        <w:pStyle w:val="BodyText"/>
        <w:ind w:left="-360"/>
        <w:rPr>
          <w:rFonts w:ascii="Calibri" w:hAnsi="Calibri" w:cs="Calibri"/>
          <w:b/>
          <w:sz w:val="24"/>
          <w:szCs w:val="24"/>
        </w:rPr>
      </w:pPr>
    </w:p>
    <w:p w14:paraId="20E8728D" w14:textId="1A72CB16" w:rsidR="00B555C7" w:rsidRPr="009A3179" w:rsidRDefault="00B555C7" w:rsidP="00554396">
      <w:pPr>
        <w:spacing w:after="0" w:line="360" w:lineRule="auto"/>
        <w:rPr>
          <w:rFonts w:cs="Calibri"/>
          <w:sz w:val="24"/>
          <w:szCs w:val="24"/>
        </w:rPr>
      </w:pPr>
      <w:r w:rsidRPr="009A3179">
        <w:rPr>
          <w:rFonts w:cs="Calibri"/>
          <w:sz w:val="24"/>
          <w:szCs w:val="24"/>
        </w:rPr>
        <w:t xml:space="preserve">The </w:t>
      </w:r>
      <w:r w:rsidR="002F4DF5" w:rsidRPr="009A3179">
        <w:rPr>
          <w:rFonts w:cs="Calibri"/>
          <w:sz w:val="24"/>
          <w:szCs w:val="24"/>
        </w:rPr>
        <w:t>WB</w:t>
      </w:r>
      <w:r w:rsidR="009805CD" w:rsidRPr="009A3179">
        <w:rPr>
          <w:rFonts w:cs="Calibri"/>
          <w:sz w:val="24"/>
          <w:szCs w:val="24"/>
        </w:rPr>
        <w:t xml:space="preserve"> </w:t>
      </w:r>
      <w:r w:rsidRPr="009A3179">
        <w:rPr>
          <w:rFonts w:cs="Calibri"/>
          <w:sz w:val="24"/>
          <w:szCs w:val="24"/>
        </w:rPr>
        <w:t xml:space="preserve">does not currently have any other plans to conduct a survey of this nature or scale.  This Survey is not intended to be recurring or annual, thus a “less frequent collection” analysis is </w:t>
      </w:r>
      <w:r w:rsidR="00D41DB1" w:rsidRPr="009A3179">
        <w:rPr>
          <w:rFonts w:cs="Calibri"/>
          <w:sz w:val="24"/>
          <w:szCs w:val="24"/>
        </w:rPr>
        <w:t>unnecessary</w:t>
      </w:r>
      <w:r w:rsidRPr="009A3179">
        <w:rPr>
          <w:rFonts w:cs="Calibri"/>
          <w:sz w:val="24"/>
          <w:szCs w:val="24"/>
        </w:rPr>
        <w:t xml:space="preserve">. </w:t>
      </w:r>
    </w:p>
    <w:p w14:paraId="107F4C30" w14:textId="77777777" w:rsidR="009805CD" w:rsidRPr="009A3179" w:rsidRDefault="009805CD" w:rsidP="00554396">
      <w:pPr>
        <w:spacing w:after="0" w:line="360" w:lineRule="auto"/>
        <w:rPr>
          <w:rFonts w:cs="Calibri"/>
          <w:sz w:val="24"/>
          <w:szCs w:val="24"/>
          <w:highlight w:val="yellow"/>
        </w:rPr>
      </w:pPr>
    </w:p>
    <w:p w14:paraId="7E9A936B" w14:textId="77777777" w:rsidR="009805CD" w:rsidRPr="009A3179" w:rsidRDefault="009805CD" w:rsidP="00B23355">
      <w:pPr>
        <w:pStyle w:val="BodyText"/>
        <w:numPr>
          <w:ilvl w:val="0"/>
          <w:numId w:val="2"/>
        </w:numPr>
        <w:ind w:left="0"/>
        <w:rPr>
          <w:rFonts w:ascii="Calibri" w:hAnsi="Calibri" w:cs="Calibri"/>
          <w:b/>
          <w:sz w:val="24"/>
          <w:szCs w:val="24"/>
        </w:rPr>
      </w:pPr>
      <w:r w:rsidRPr="009A3179">
        <w:rPr>
          <w:rFonts w:ascii="Calibri" w:hAnsi="Calibri" w:cs="Calibri"/>
          <w:b/>
          <w:sz w:val="24"/>
          <w:szCs w:val="24"/>
        </w:rPr>
        <w:t>Explain any special circumstances</w:t>
      </w:r>
    </w:p>
    <w:p w14:paraId="0B1662BD" w14:textId="77777777" w:rsidR="009805CD" w:rsidRPr="009A3179" w:rsidRDefault="009805CD" w:rsidP="00A23740">
      <w:pPr>
        <w:pStyle w:val="BodyText"/>
        <w:ind w:left="-360"/>
        <w:rPr>
          <w:rFonts w:ascii="Calibri" w:hAnsi="Calibri" w:cs="Calibri"/>
          <w:b/>
          <w:sz w:val="24"/>
          <w:szCs w:val="24"/>
        </w:rPr>
      </w:pPr>
    </w:p>
    <w:p w14:paraId="74D6B1AB" w14:textId="77777777" w:rsidR="009805CD" w:rsidRPr="009A3179" w:rsidRDefault="009805CD" w:rsidP="00E30BD9">
      <w:pPr>
        <w:spacing w:after="240" w:line="240" w:lineRule="auto"/>
        <w:rPr>
          <w:rFonts w:cs="Calibri"/>
          <w:sz w:val="24"/>
          <w:szCs w:val="24"/>
        </w:rPr>
      </w:pPr>
      <w:r w:rsidRPr="009A3179">
        <w:rPr>
          <w:rFonts w:cs="Calibri"/>
          <w:sz w:val="24"/>
          <w:szCs w:val="24"/>
        </w:rPr>
        <w:t xml:space="preserve">There are no special circumstances for this data collection. </w:t>
      </w:r>
    </w:p>
    <w:p w14:paraId="6B6AD21F" w14:textId="77777777" w:rsidR="009805CD" w:rsidRPr="009A3179" w:rsidRDefault="009805CD" w:rsidP="003B5F4E">
      <w:pPr>
        <w:spacing w:after="0" w:line="360" w:lineRule="auto"/>
        <w:rPr>
          <w:rFonts w:cs="Calibri"/>
          <w:sz w:val="24"/>
          <w:szCs w:val="24"/>
          <w:highlight w:val="yellow"/>
        </w:rPr>
      </w:pPr>
    </w:p>
    <w:p w14:paraId="7C0BE9C4" w14:textId="77777777" w:rsidR="009805CD" w:rsidRPr="009A3179" w:rsidRDefault="009805CD" w:rsidP="000C0120">
      <w:pPr>
        <w:pStyle w:val="BodyText"/>
        <w:numPr>
          <w:ilvl w:val="0"/>
          <w:numId w:val="2"/>
        </w:numPr>
        <w:spacing w:after="240"/>
        <w:ind w:left="0"/>
        <w:rPr>
          <w:rFonts w:ascii="Calibri" w:hAnsi="Calibri" w:cs="Calibri"/>
          <w:b/>
          <w:sz w:val="24"/>
          <w:szCs w:val="24"/>
        </w:rPr>
      </w:pPr>
      <w:r w:rsidRPr="009A3179">
        <w:rPr>
          <w:rFonts w:ascii="Calibri" w:hAnsi="Calibri" w:cs="Calibri"/>
          <w:b/>
          <w:sz w:val="24"/>
          <w:szCs w:val="24"/>
        </w:rPr>
        <w:t>Public comment Federal Register notice and consultation with outside representatives</w:t>
      </w:r>
    </w:p>
    <w:p w14:paraId="443811FD" w14:textId="5287663B" w:rsidR="007417A8" w:rsidRPr="007417A8" w:rsidRDefault="00E27BAB" w:rsidP="007417A8">
      <w:pPr>
        <w:pStyle w:val="BodyText"/>
        <w:spacing w:after="240" w:line="360" w:lineRule="auto"/>
        <w:rPr>
          <w:rFonts w:asciiTheme="minorHAnsi" w:hAnsiTheme="minorHAnsi" w:cs="Calibri"/>
          <w:sz w:val="24"/>
          <w:szCs w:val="24"/>
        </w:rPr>
      </w:pPr>
      <w:r w:rsidRPr="007417A8">
        <w:rPr>
          <w:rFonts w:asciiTheme="minorHAnsi" w:hAnsiTheme="minorHAnsi" w:cs="Calibri"/>
          <w:sz w:val="24"/>
          <w:szCs w:val="24"/>
        </w:rPr>
        <w:t xml:space="preserve">DOL </w:t>
      </w:r>
      <w:r w:rsidR="00A859AC" w:rsidRPr="007417A8">
        <w:rPr>
          <w:rFonts w:asciiTheme="minorHAnsi" w:hAnsiTheme="minorHAnsi" w:cs="Calibri"/>
          <w:sz w:val="24"/>
          <w:szCs w:val="24"/>
        </w:rPr>
        <w:t xml:space="preserve">published a Federal Register Notice on </w:t>
      </w:r>
      <w:r w:rsidR="00FB159C" w:rsidRPr="007417A8">
        <w:rPr>
          <w:rFonts w:asciiTheme="minorHAnsi" w:hAnsiTheme="minorHAnsi" w:cs="Calibri"/>
          <w:sz w:val="24"/>
          <w:szCs w:val="24"/>
        </w:rPr>
        <w:t xml:space="preserve">February </w:t>
      </w:r>
      <w:r w:rsidR="0064277E" w:rsidRPr="007417A8">
        <w:rPr>
          <w:rFonts w:asciiTheme="minorHAnsi" w:hAnsiTheme="minorHAnsi" w:cs="Calibri"/>
          <w:sz w:val="24"/>
          <w:szCs w:val="24"/>
        </w:rPr>
        <w:t>26</w:t>
      </w:r>
      <w:r w:rsidR="00A859AC" w:rsidRPr="007417A8">
        <w:rPr>
          <w:rFonts w:asciiTheme="minorHAnsi" w:hAnsiTheme="minorHAnsi" w:cs="Calibri"/>
          <w:sz w:val="24"/>
          <w:szCs w:val="24"/>
        </w:rPr>
        <w:t>, 201</w:t>
      </w:r>
      <w:r w:rsidR="00FB159C" w:rsidRPr="007417A8">
        <w:rPr>
          <w:rFonts w:asciiTheme="minorHAnsi" w:hAnsiTheme="minorHAnsi" w:cs="Calibri"/>
          <w:sz w:val="24"/>
          <w:szCs w:val="24"/>
        </w:rPr>
        <w:t>5</w:t>
      </w:r>
      <w:r w:rsidR="00F75DF9">
        <w:rPr>
          <w:rFonts w:asciiTheme="minorHAnsi" w:hAnsiTheme="minorHAnsi" w:cs="Calibri"/>
          <w:sz w:val="24"/>
          <w:szCs w:val="24"/>
        </w:rPr>
        <w:t xml:space="preserve"> (80 FR </w:t>
      </w:r>
      <w:r w:rsidR="00F75DF9" w:rsidRPr="00F75DF9">
        <w:rPr>
          <w:rFonts w:asciiTheme="minorHAnsi" w:hAnsiTheme="minorHAnsi" w:cs="Calibri"/>
          <w:sz w:val="24"/>
          <w:szCs w:val="24"/>
        </w:rPr>
        <w:t>10516</w:t>
      </w:r>
      <w:r w:rsidR="00F75DF9">
        <w:rPr>
          <w:rFonts w:asciiTheme="minorHAnsi" w:hAnsiTheme="minorHAnsi" w:cs="Calibri"/>
          <w:sz w:val="24"/>
          <w:szCs w:val="24"/>
        </w:rPr>
        <w:t>)</w:t>
      </w:r>
      <w:r w:rsidR="00A859AC" w:rsidRPr="007417A8">
        <w:rPr>
          <w:rFonts w:asciiTheme="minorHAnsi" w:hAnsiTheme="minorHAnsi" w:cs="Calibri"/>
          <w:sz w:val="24"/>
          <w:szCs w:val="24"/>
        </w:rPr>
        <w:t>, inviting public comments about this information collection</w:t>
      </w:r>
      <w:r w:rsidR="002F4DF5" w:rsidRPr="007417A8">
        <w:rPr>
          <w:rFonts w:asciiTheme="minorHAnsi" w:hAnsiTheme="minorHAnsi" w:cs="Calibri"/>
          <w:sz w:val="24"/>
          <w:szCs w:val="24"/>
        </w:rPr>
        <w:t>.</w:t>
      </w:r>
      <w:r w:rsidR="007417A8" w:rsidRPr="007417A8">
        <w:rPr>
          <w:rFonts w:asciiTheme="minorHAnsi" w:hAnsiTheme="minorHAnsi" w:cs="Calibri"/>
          <w:sz w:val="24"/>
          <w:szCs w:val="24"/>
        </w:rPr>
        <w:t xml:space="preserve"> There were </w:t>
      </w:r>
      <w:r w:rsidR="00F75DF9">
        <w:rPr>
          <w:rFonts w:asciiTheme="minorHAnsi" w:hAnsiTheme="minorHAnsi" w:cs="Calibri"/>
          <w:sz w:val="24"/>
          <w:szCs w:val="24"/>
        </w:rPr>
        <w:t>a total of 7 comments received.   C</w:t>
      </w:r>
      <w:r w:rsidR="00F75DF9" w:rsidRPr="007417A8">
        <w:rPr>
          <w:rFonts w:asciiTheme="minorHAnsi" w:hAnsiTheme="minorHAnsi" w:cs="Calibri"/>
          <w:sz w:val="24"/>
          <w:szCs w:val="24"/>
        </w:rPr>
        <w:t xml:space="preserve">omments </w:t>
      </w:r>
      <w:r w:rsidR="00F75DF9">
        <w:rPr>
          <w:rFonts w:asciiTheme="minorHAnsi" w:hAnsiTheme="minorHAnsi" w:cs="Calibri"/>
          <w:sz w:val="24"/>
          <w:szCs w:val="24"/>
        </w:rPr>
        <w:t>were received from</w:t>
      </w:r>
      <w:r w:rsidR="007417A8" w:rsidRPr="007417A8">
        <w:rPr>
          <w:rFonts w:asciiTheme="minorHAnsi" w:hAnsiTheme="minorHAnsi" w:cs="Calibri"/>
          <w:sz w:val="24"/>
          <w:szCs w:val="24"/>
        </w:rPr>
        <w:t xml:space="preserve"> EEOC suggesting the survey be more specific regarding demographic information collected to allow for analyses on specific subgroups of women. </w:t>
      </w:r>
      <w:r w:rsidR="00C911AA">
        <w:rPr>
          <w:rFonts w:asciiTheme="minorHAnsi" w:hAnsiTheme="minorHAnsi" w:cs="Calibri"/>
          <w:sz w:val="24"/>
          <w:szCs w:val="24"/>
        </w:rPr>
        <w:t xml:space="preserve">A comment from the Veterans’ Employment Training Service recommended </w:t>
      </w:r>
      <w:r w:rsidR="00C911AA" w:rsidRPr="00C911AA">
        <w:rPr>
          <w:rFonts w:asciiTheme="minorHAnsi" w:hAnsiTheme="minorHAnsi" w:cs="Calibri"/>
          <w:sz w:val="24"/>
          <w:szCs w:val="24"/>
        </w:rPr>
        <w:t>obtain</w:t>
      </w:r>
      <w:r w:rsidR="00C911AA">
        <w:rPr>
          <w:rFonts w:asciiTheme="minorHAnsi" w:hAnsiTheme="minorHAnsi" w:cs="Calibri"/>
          <w:sz w:val="24"/>
          <w:szCs w:val="24"/>
        </w:rPr>
        <w:t>ing</w:t>
      </w:r>
      <w:r w:rsidR="00C911AA" w:rsidRPr="00C911AA">
        <w:rPr>
          <w:rFonts w:asciiTheme="minorHAnsi" w:hAnsiTheme="minorHAnsi" w:cs="Calibri"/>
          <w:sz w:val="24"/>
          <w:szCs w:val="24"/>
        </w:rPr>
        <w:t xml:space="preserve"> veteran status </w:t>
      </w:r>
      <w:proofErr w:type="spellStart"/>
      <w:r w:rsidR="00C911AA" w:rsidRPr="00C911AA">
        <w:rPr>
          <w:rFonts w:asciiTheme="minorHAnsi" w:hAnsiTheme="minorHAnsi" w:cs="Calibri"/>
          <w:sz w:val="24"/>
          <w:szCs w:val="24"/>
        </w:rPr>
        <w:t>information</w:t>
      </w:r>
      <w:r w:rsidR="00E50924">
        <w:rPr>
          <w:rFonts w:asciiTheme="minorHAnsi" w:hAnsiTheme="minorHAnsi" w:cs="Calibri"/>
          <w:sz w:val="24"/>
          <w:szCs w:val="24"/>
        </w:rPr>
        <w:t>.</w:t>
      </w:r>
      <w:r w:rsidR="007417A8" w:rsidRPr="007417A8">
        <w:rPr>
          <w:rFonts w:asciiTheme="minorHAnsi" w:hAnsiTheme="minorHAnsi" w:cs="Calibri"/>
          <w:sz w:val="24"/>
          <w:szCs w:val="24"/>
        </w:rPr>
        <w:t>The</w:t>
      </w:r>
      <w:proofErr w:type="spellEnd"/>
      <w:r w:rsidR="007417A8" w:rsidRPr="007417A8">
        <w:rPr>
          <w:rFonts w:asciiTheme="minorHAnsi" w:hAnsiTheme="minorHAnsi" w:cs="Calibri"/>
          <w:sz w:val="24"/>
          <w:szCs w:val="24"/>
        </w:rPr>
        <w:t xml:space="preserve"> Department made adjustments to the survey to collect additional information on sexual orientation and military status from respondents. </w:t>
      </w:r>
    </w:p>
    <w:p w14:paraId="3616DF5E" w14:textId="6880B9C6" w:rsidR="007417A8" w:rsidRPr="007417A8" w:rsidRDefault="007417A8" w:rsidP="007417A8">
      <w:pPr>
        <w:pStyle w:val="BodyText"/>
        <w:spacing w:after="240" w:line="360" w:lineRule="auto"/>
        <w:rPr>
          <w:rFonts w:asciiTheme="minorHAnsi" w:hAnsiTheme="minorHAnsi" w:cs="Calibri"/>
          <w:sz w:val="24"/>
          <w:szCs w:val="24"/>
        </w:rPr>
      </w:pPr>
      <w:r w:rsidRPr="007417A8">
        <w:rPr>
          <w:rFonts w:asciiTheme="minorHAnsi" w:hAnsiTheme="minorHAnsi" w:cs="Calibri"/>
          <w:sz w:val="24"/>
          <w:szCs w:val="24"/>
        </w:rPr>
        <w:t xml:space="preserve">The other comments </w:t>
      </w:r>
      <w:r w:rsidR="0062659A">
        <w:rPr>
          <w:rFonts w:asciiTheme="minorHAnsi" w:hAnsiTheme="minorHAnsi" w:cs="Calibri"/>
          <w:sz w:val="24"/>
          <w:szCs w:val="24"/>
        </w:rPr>
        <w:t xml:space="preserve">are </w:t>
      </w:r>
      <w:r w:rsidR="000E1F08">
        <w:rPr>
          <w:rFonts w:asciiTheme="minorHAnsi" w:hAnsiTheme="minorHAnsi" w:cs="Calibri"/>
          <w:sz w:val="24"/>
          <w:szCs w:val="24"/>
        </w:rPr>
        <w:t>categorized</w:t>
      </w:r>
      <w:r w:rsidR="0062659A">
        <w:rPr>
          <w:rFonts w:asciiTheme="minorHAnsi" w:hAnsiTheme="minorHAnsi" w:cs="Calibri"/>
          <w:sz w:val="24"/>
          <w:szCs w:val="24"/>
        </w:rPr>
        <w:t xml:space="preserve"> as follows: one </w:t>
      </w:r>
      <w:r w:rsidRPr="007417A8">
        <w:rPr>
          <w:rFonts w:asciiTheme="minorHAnsi" w:hAnsiTheme="minorHAnsi" w:cs="Calibri"/>
          <w:sz w:val="24"/>
          <w:szCs w:val="24"/>
        </w:rPr>
        <w:t>request</w:t>
      </w:r>
      <w:r w:rsidR="0062659A">
        <w:rPr>
          <w:rFonts w:asciiTheme="minorHAnsi" w:hAnsiTheme="minorHAnsi" w:cs="Calibri"/>
          <w:sz w:val="24"/>
          <w:szCs w:val="24"/>
        </w:rPr>
        <w:t xml:space="preserve"> for</w:t>
      </w:r>
      <w:r w:rsidRPr="007417A8">
        <w:rPr>
          <w:rFonts w:asciiTheme="minorHAnsi" w:hAnsiTheme="minorHAnsi" w:cs="Calibri"/>
          <w:sz w:val="24"/>
          <w:szCs w:val="24"/>
        </w:rPr>
        <w:t xml:space="preserve"> a copy of survey</w:t>
      </w:r>
      <w:r w:rsidR="0062659A">
        <w:rPr>
          <w:rFonts w:asciiTheme="minorHAnsi" w:hAnsiTheme="minorHAnsi" w:cs="Calibri"/>
          <w:sz w:val="24"/>
          <w:szCs w:val="24"/>
        </w:rPr>
        <w:t xml:space="preserve">, </w:t>
      </w:r>
      <w:proofErr w:type="gramStart"/>
      <w:r w:rsidRPr="007417A8">
        <w:rPr>
          <w:rFonts w:asciiTheme="minorHAnsi" w:hAnsiTheme="minorHAnsi" w:cs="Calibri"/>
          <w:sz w:val="24"/>
          <w:szCs w:val="24"/>
        </w:rPr>
        <w:t xml:space="preserve">one </w:t>
      </w:r>
      <w:r w:rsidR="0062659A">
        <w:rPr>
          <w:rFonts w:asciiTheme="minorHAnsi" w:hAnsiTheme="minorHAnsi" w:cs="Calibri"/>
          <w:sz w:val="24"/>
          <w:szCs w:val="24"/>
        </w:rPr>
        <w:t xml:space="preserve"> comment</w:t>
      </w:r>
      <w:proofErr w:type="gramEnd"/>
      <w:r w:rsidR="0062659A">
        <w:rPr>
          <w:rFonts w:asciiTheme="minorHAnsi" w:hAnsiTheme="minorHAnsi" w:cs="Calibri"/>
          <w:sz w:val="24"/>
          <w:szCs w:val="24"/>
        </w:rPr>
        <w:t xml:space="preserve"> </w:t>
      </w:r>
      <w:r w:rsidR="005850BB">
        <w:rPr>
          <w:rFonts w:asciiTheme="minorHAnsi" w:hAnsiTheme="minorHAnsi" w:cs="Calibri"/>
          <w:sz w:val="24"/>
          <w:szCs w:val="24"/>
        </w:rPr>
        <w:t xml:space="preserve">generically </w:t>
      </w:r>
      <w:r w:rsidR="0062659A">
        <w:rPr>
          <w:rFonts w:asciiTheme="minorHAnsi" w:hAnsiTheme="minorHAnsi" w:cs="Calibri"/>
          <w:sz w:val="24"/>
          <w:szCs w:val="24"/>
        </w:rPr>
        <w:t xml:space="preserve">opposed to </w:t>
      </w:r>
      <w:r w:rsidRPr="007417A8">
        <w:rPr>
          <w:rFonts w:asciiTheme="minorHAnsi" w:hAnsiTheme="minorHAnsi" w:cs="Calibri"/>
          <w:sz w:val="24"/>
          <w:szCs w:val="24"/>
        </w:rPr>
        <w:t xml:space="preserve"> the data collection</w:t>
      </w:r>
      <w:r w:rsidR="0062659A">
        <w:rPr>
          <w:rFonts w:asciiTheme="minorHAnsi" w:hAnsiTheme="minorHAnsi" w:cs="Calibri"/>
          <w:sz w:val="24"/>
          <w:szCs w:val="24"/>
        </w:rPr>
        <w:t xml:space="preserve"> </w:t>
      </w:r>
      <w:r w:rsidR="005850BB">
        <w:rPr>
          <w:rFonts w:asciiTheme="minorHAnsi" w:hAnsiTheme="minorHAnsi" w:cs="Calibri"/>
          <w:sz w:val="24"/>
          <w:szCs w:val="24"/>
        </w:rPr>
        <w:t xml:space="preserve">expressing a belief </w:t>
      </w:r>
      <w:r w:rsidR="0062659A">
        <w:rPr>
          <w:rFonts w:asciiTheme="minorHAnsi" w:hAnsiTheme="minorHAnsi" w:cs="Calibri"/>
          <w:sz w:val="24"/>
          <w:szCs w:val="24"/>
        </w:rPr>
        <w:t xml:space="preserve">employers already know the information this survey is intended to develop, one personal story from a woman in the workplace, </w:t>
      </w:r>
      <w:r w:rsidR="00E50924">
        <w:rPr>
          <w:rFonts w:asciiTheme="minorHAnsi" w:hAnsiTheme="minorHAnsi" w:cs="Calibri"/>
          <w:sz w:val="24"/>
          <w:szCs w:val="24"/>
        </w:rPr>
        <w:t xml:space="preserve">and </w:t>
      </w:r>
      <w:r w:rsidR="00C911AA">
        <w:rPr>
          <w:rFonts w:asciiTheme="minorHAnsi" w:hAnsiTheme="minorHAnsi" w:cs="Calibri"/>
          <w:sz w:val="24"/>
          <w:szCs w:val="24"/>
        </w:rPr>
        <w:t xml:space="preserve">one </w:t>
      </w:r>
      <w:r w:rsidR="000E1F08">
        <w:rPr>
          <w:rFonts w:asciiTheme="minorHAnsi" w:hAnsiTheme="minorHAnsi" w:cs="Calibri"/>
          <w:sz w:val="24"/>
          <w:szCs w:val="24"/>
        </w:rPr>
        <w:t>offer to add to the literature collection</w:t>
      </w:r>
      <w:r w:rsidRPr="007417A8">
        <w:rPr>
          <w:rFonts w:asciiTheme="minorHAnsi" w:hAnsiTheme="minorHAnsi" w:cs="Calibri"/>
          <w:sz w:val="24"/>
          <w:szCs w:val="24"/>
        </w:rPr>
        <w:t xml:space="preserve">. Comments and suggestions from all interested parties were solicited, reviewed and considered in preparing for the final survey product in an effort to efficiently extract required information while minimizing the </w:t>
      </w:r>
      <w:r w:rsidRPr="007417A8">
        <w:rPr>
          <w:rFonts w:asciiTheme="minorHAnsi" w:hAnsiTheme="minorHAnsi" w:cs="Calibri"/>
          <w:sz w:val="24"/>
          <w:szCs w:val="24"/>
        </w:rPr>
        <w:lastRenderedPageBreak/>
        <w:t xml:space="preserve">reporting burden on the public. The Department believes that the revisions made will maximize the utility of the data while minimizing the burden to the public. </w:t>
      </w:r>
    </w:p>
    <w:p w14:paraId="7FA159C4" w14:textId="2F1DFB01" w:rsidR="002B185A" w:rsidRPr="002634AF" w:rsidRDefault="002F4DF5" w:rsidP="002634AF">
      <w:pPr>
        <w:tabs>
          <w:tab w:val="left" w:pos="-720"/>
        </w:tabs>
        <w:suppressAutoHyphens/>
        <w:jc w:val="both"/>
        <w:rPr>
          <w:sz w:val="24"/>
          <w:szCs w:val="24"/>
        </w:rPr>
      </w:pPr>
      <w:r w:rsidRPr="007417A8">
        <w:rPr>
          <w:rFonts w:asciiTheme="minorHAnsi" w:hAnsiTheme="minorHAnsi" w:cs="Calibri"/>
          <w:sz w:val="24"/>
          <w:szCs w:val="24"/>
        </w:rPr>
        <w:t xml:space="preserve">Additionally, </w:t>
      </w:r>
      <w:r w:rsidRPr="007417A8">
        <w:rPr>
          <w:rFonts w:asciiTheme="minorHAnsi" w:hAnsiTheme="minorHAnsi"/>
          <w:sz w:val="24"/>
          <w:szCs w:val="24"/>
        </w:rPr>
        <w:t xml:space="preserve">the WB consulted with </w:t>
      </w:r>
      <w:r w:rsidR="00C66ED8" w:rsidRPr="007417A8">
        <w:rPr>
          <w:rFonts w:asciiTheme="minorHAnsi" w:hAnsiTheme="minorHAnsi"/>
          <w:sz w:val="24"/>
          <w:szCs w:val="24"/>
        </w:rPr>
        <w:t>Gallup</w:t>
      </w:r>
      <w:r w:rsidR="00E27BAB" w:rsidRPr="007417A8">
        <w:rPr>
          <w:rFonts w:asciiTheme="minorHAnsi" w:hAnsiTheme="minorHAnsi"/>
          <w:sz w:val="24"/>
          <w:szCs w:val="24"/>
        </w:rPr>
        <w:t xml:space="preserve"> </w:t>
      </w:r>
      <w:r w:rsidRPr="007417A8">
        <w:rPr>
          <w:rFonts w:asciiTheme="minorHAnsi" w:hAnsiTheme="minorHAnsi"/>
          <w:sz w:val="24"/>
          <w:szCs w:val="24"/>
        </w:rPr>
        <w:t xml:space="preserve">on the design and methodologies for this data collection. </w:t>
      </w:r>
      <w:r w:rsidR="00C66ED8" w:rsidRPr="007417A8">
        <w:rPr>
          <w:rFonts w:asciiTheme="minorHAnsi" w:hAnsiTheme="minorHAnsi"/>
          <w:sz w:val="24"/>
          <w:szCs w:val="24"/>
        </w:rPr>
        <w:t>Gallup</w:t>
      </w:r>
      <w:r w:rsidRPr="007417A8">
        <w:rPr>
          <w:rFonts w:asciiTheme="minorHAnsi" w:hAnsiTheme="minorHAnsi"/>
          <w:sz w:val="24"/>
          <w:szCs w:val="24"/>
        </w:rPr>
        <w:t xml:space="preserve"> has been conducting public opinion surveys for more than 70 years.</w:t>
      </w:r>
      <w:r w:rsidR="00E27BAB" w:rsidRPr="007417A8">
        <w:rPr>
          <w:rFonts w:asciiTheme="minorHAnsi" w:hAnsiTheme="minorHAnsi"/>
          <w:sz w:val="24"/>
          <w:szCs w:val="24"/>
        </w:rPr>
        <w:t xml:space="preserve">  </w:t>
      </w:r>
      <w:r w:rsidR="00FB159C" w:rsidRPr="007417A8">
        <w:rPr>
          <w:rFonts w:asciiTheme="minorHAnsi" w:hAnsiTheme="minorHAnsi"/>
          <w:sz w:val="24"/>
          <w:szCs w:val="24"/>
        </w:rPr>
        <w:t xml:space="preserve">Gallup provided </w:t>
      </w:r>
      <w:r w:rsidR="0030070A" w:rsidRPr="007417A8">
        <w:rPr>
          <w:rFonts w:asciiTheme="minorHAnsi" w:hAnsiTheme="minorHAnsi"/>
          <w:sz w:val="24"/>
          <w:szCs w:val="24"/>
        </w:rPr>
        <w:t>r</w:t>
      </w:r>
      <w:r w:rsidRPr="007417A8">
        <w:rPr>
          <w:rFonts w:asciiTheme="minorHAnsi" w:hAnsiTheme="minorHAnsi"/>
          <w:sz w:val="24"/>
          <w:szCs w:val="24"/>
        </w:rPr>
        <w:t xml:space="preserve">ecommendations on </w:t>
      </w:r>
      <w:r w:rsidR="0030070A" w:rsidRPr="007417A8">
        <w:rPr>
          <w:rFonts w:asciiTheme="minorHAnsi" w:hAnsiTheme="minorHAnsi"/>
          <w:sz w:val="24"/>
          <w:szCs w:val="24"/>
        </w:rPr>
        <w:t xml:space="preserve">the </w:t>
      </w:r>
      <w:r w:rsidRPr="007417A8">
        <w:rPr>
          <w:rFonts w:asciiTheme="minorHAnsi" w:hAnsiTheme="minorHAnsi"/>
          <w:sz w:val="24"/>
          <w:szCs w:val="24"/>
        </w:rPr>
        <w:t>clarity of instructions</w:t>
      </w:r>
      <w:r w:rsidR="0030070A" w:rsidRPr="007417A8">
        <w:rPr>
          <w:rFonts w:asciiTheme="minorHAnsi" w:hAnsiTheme="minorHAnsi"/>
          <w:sz w:val="24"/>
          <w:szCs w:val="24"/>
        </w:rPr>
        <w:t xml:space="preserve">, the data elements to be recorded, disclosed, or reported, and the formats for </w:t>
      </w:r>
      <w:r w:rsidRPr="007417A8">
        <w:rPr>
          <w:rFonts w:asciiTheme="minorHAnsi" w:hAnsiTheme="minorHAnsi"/>
          <w:sz w:val="24"/>
          <w:szCs w:val="24"/>
        </w:rPr>
        <w:t>recordkeeping, disclosure</w:t>
      </w:r>
      <w:r w:rsidR="00E27BAB" w:rsidRPr="007417A8">
        <w:rPr>
          <w:rFonts w:asciiTheme="minorHAnsi" w:hAnsiTheme="minorHAnsi"/>
          <w:sz w:val="24"/>
          <w:szCs w:val="24"/>
        </w:rPr>
        <w:t>,</w:t>
      </w:r>
      <w:r w:rsidR="0030070A" w:rsidRPr="007417A8">
        <w:rPr>
          <w:rFonts w:asciiTheme="minorHAnsi" w:hAnsiTheme="minorHAnsi"/>
          <w:sz w:val="24"/>
          <w:szCs w:val="24"/>
        </w:rPr>
        <w:t xml:space="preserve"> and</w:t>
      </w:r>
      <w:r w:rsidR="00E27BAB" w:rsidRPr="009A3179">
        <w:rPr>
          <w:sz w:val="24"/>
          <w:szCs w:val="24"/>
        </w:rPr>
        <w:t xml:space="preserve"> </w:t>
      </w:r>
      <w:r w:rsidRPr="009A3179">
        <w:rPr>
          <w:sz w:val="24"/>
          <w:szCs w:val="24"/>
        </w:rPr>
        <w:t>reporting</w:t>
      </w:r>
      <w:r w:rsidR="0030070A">
        <w:rPr>
          <w:sz w:val="24"/>
          <w:szCs w:val="24"/>
        </w:rPr>
        <w:t xml:space="preserve"> </w:t>
      </w:r>
      <w:r w:rsidR="00FB159C">
        <w:rPr>
          <w:sz w:val="24"/>
          <w:szCs w:val="24"/>
        </w:rPr>
        <w:t>based on its</w:t>
      </w:r>
      <w:r w:rsidRPr="009A3179">
        <w:rPr>
          <w:sz w:val="24"/>
          <w:szCs w:val="24"/>
        </w:rPr>
        <w:t xml:space="preserve"> experience</w:t>
      </w:r>
      <w:r w:rsidR="00FB159C">
        <w:rPr>
          <w:sz w:val="24"/>
          <w:szCs w:val="24"/>
        </w:rPr>
        <w:t>,</w:t>
      </w:r>
      <w:r w:rsidRPr="009A3179">
        <w:rPr>
          <w:sz w:val="24"/>
          <w:szCs w:val="24"/>
        </w:rPr>
        <w:t xml:space="preserve"> as well as </w:t>
      </w:r>
      <w:r w:rsidR="007D189C">
        <w:rPr>
          <w:sz w:val="24"/>
          <w:szCs w:val="24"/>
        </w:rPr>
        <w:t>survey research</w:t>
      </w:r>
      <w:r w:rsidR="007D189C" w:rsidRPr="009A3179">
        <w:rPr>
          <w:sz w:val="24"/>
          <w:szCs w:val="24"/>
        </w:rPr>
        <w:t xml:space="preserve"> </w:t>
      </w:r>
      <w:r w:rsidRPr="009A3179">
        <w:rPr>
          <w:sz w:val="24"/>
          <w:szCs w:val="24"/>
        </w:rPr>
        <w:t>best practices.</w:t>
      </w:r>
    </w:p>
    <w:p w14:paraId="6BFDBEE5" w14:textId="77777777" w:rsidR="009805CD" w:rsidRPr="009A3179" w:rsidRDefault="009805CD" w:rsidP="00554396">
      <w:pPr>
        <w:spacing w:after="0" w:line="360" w:lineRule="auto"/>
        <w:rPr>
          <w:rFonts w:cs="Calibri"/>
          <w:sz w:val="24"/>
          <w:szCs w:val="24"/>
          <w:highlight w:val="yellow"/>
        </w:rPr>
      </w:pPr>
    </w:p>
    <w:p w14:paraId="0091396D" w14:textId="77777777" w:rsidR="009805CD" w:rsidRPr="009A3179" w:rsidRDefault="009805CD" w:rsidP="009174B1">
      <w:pPr>
        <w:numPr>
          <w:ilvl w:val="0"/>
          <w:numId w:val="2"/>
        </w:numPr>
        <w:spacing w:after="0" w:line="240" w:lineRule="auto"/>
        <w:ind w:left="0"/>
        <w:rPr>
          <w:rFonts w:cs="Calibri"/>
          <w:b/>
          <w:sz w:val="24"/>
          <w:szCs w:val="24"/>
        </w:rPr>
      </w:pPr>
      <w:r w:rsidRPr="009A3179">
        <w:rPr>
          <w:rFonts w:cs="Calibri"/>
          <w:b/>
          <w:sz w:val="24"/>
          <w:szCs w:val="24"/>
        </w:rPr>
        <w:t>Payment or gifts to respondents other than remuneration to contractors or grantees</w:t>
      </w:r>
    </w:p>
    <w:p w14:paraId="5E54C32B" w14:textId="77777777" w:rsidR="009805CD" w:rsidRPr="009A3179" w:rsidRDefault="009805CD" w:rsidP="00B23355">
      <w:pPr>
        <w:spacing w:after="0"/>
        <w:rPr>
          <w:rFonts w:cs="Calibri"/>
          <w:sz w:val="24"/>
          <w:szCs w:val="24"/>
        </w:rPr>
      </w:pPr>
    </w:p>
    <w:p w14:paraId="74D027C7" w14:textId="77777777" w:rsidR="009805CD" w:rsidRPr="009A3179" w:rsidRDefault="009805CD" w:rsidP="004C608D">
      <w:pPr>
        <w:spacing w:after="120" w:line="240" w:lineRule="auto"/>
        <w:rPr>
          <w:rFonts w:cs="Calibri"/>
          <w:sz w:val="24"/>
          <w:szCs w:val="24"/>
        </w:rPr>
      </w:pPr>
      <w:r w:rsidRPr="009A3179">
        <w:rPr>
          <w:rFonts w:cs="Calibri"/>
          <w:sz w:val="24"/>
          <w:szCs w:val="24"/>
        </w:rPr>
        <w:t xml:space="preserve">Respondents will not receive any payment or gifts for completion </w:t>
      </w:r>
      <w:r w:rsidR="00E27BAB" w:rsidRPr="009A3179">
        <w:rPr>
          <w:rFonts w:cs="Calibri"/>
          <w:sz w:val="24"/>
          <w:szCs w:val="24"/>
        </w:rPr>
        <w:t>of this Survey.</w:t>
      </w:r>
    </w:p>
    <w:p w14:paraId="7092FCD1" w14:textId="77777777" w:rsidR="009805CD" w:rsidRPr="009A3179" w:rsidRDefault="009805CD" w:rsidP="003B5F4E">
      <w:pPr>
        <w:spacing w:after="0" w:line="360" w:lineRule="auto"/>
        <w:rPr>
          <w:rFonts w:cs="Calibri"/>
          <w:sz w:val="24"/>
          <w:szCs w:val="24"/>
          <w:highlight w:val="yellow"/>
        </w:rPr>
      </w:pPr>
    </w:p>
    <w:p w14:paraId="51F9E41F" w14:textId="77777777" w:rsidR="009805CD" w:rsidRPr="009A3179" w:rsidRDefault="009805CD" w:rsidP="00B23355">
      <w:pPr>
        <w:numPr>
          <w:ilvl w:val="0"/>
          <w:numId w:val="2"/>
        </w:numPr>
        <w:spacing w:after="0" w:line="240" w:lineRule="auto"/>
        <w:ind w:left="0"/>
        <w:rPr>
          <w:rFonts w:cs="Calibri"/>
          <w:b/>
          <w:sz w:val="24"/>
          <w:szCs w:val="24"/>
        </w:rPr>
      </w:pPr>
      <w:r w:rsidRPr="009A3179">
        <w:rPr>
          <w:rFonts w:cs="Calibri"/>
          <w:b/>
          <w:sz w:val="24"/>
          <w:szCs w:val="24"/>
        </w:rPr>
        <w:t>Assurances of confidentiality provided to respondents and the basis</w:t>
      </w:r>
    </w:p>
    <w:p w14:paraId="7AB15F63" w14:textId="77777777" w:rsidR="009805CD" w:rsidRPr="009A3179" w:rsidRDefault="009805CD" w:rsidP="00B23355">
      <w:pPr>
        <w:spacing w:after="0"/>
        <w:rPr>
          <w:rFonts w:cs="Calibri"/>
          <w:sz w:val="24"/>
          <w:szCs w:val="24"/>
        </w:rPr>
      </w:pPr>
    </w:p>
    <w:p w14:paraId="64C17EE0" w14:textId="15178E43" w:rsidR="00CB3386" w:rsidRDefault="00EC76F0" w:rsidP="00EC76F0">
      <w:pPr>
        <w:spacing w:after="0" w:line="360" w:lineRule="auto"/>
        <w:rPr>
          <w:rFonts w:cs="Calibri"/>
          <w:color w:val="000000"/>
          <w:sz w:val="24"/>
          <w:szCs w:val="24"/>
        </w:rPr>
      </w:pPr>
      <w:r w:rsidRPr="009A3179">
        <w:rPr>
          <w:rFonts w:cs="Calibri"/>
          <w:color w:val="000000"/>
          <w:sz w:val="24"/>
          <w:szCs w:val="24"/>
        </w:rPr>
        <w:t>Gallup will retain control over the information and safeguard it from improper access, modification, and destruction</w:t>
      </w:r>
      <w:proofErr w:type="gramStart"/>
      <w:r w:rsidRPr="009A3179">
        <w:rPr>
          <w:rFonts w:cs="Calibri"/>
          <w:color w:val="000000"/>
          <w:sz w:val="24"/>
          <w:szCs w:val="24"/>
        </w:rPr>
        <w:t>..</w:t>
      </w:r>
      <w:proofErr w:type="gramEnd"/>
      <w:r w:rsidRPr="009A3179">
        <w:rPr>
          <w:rFonts w:cs="Calibri"/>
          <w:color w:val="000000"/>
          <w:sz w:val="24"/>
          <w:szCs w:val="24"/>
        </w:rPr>
        <w:t xml:space="preserve"> Sensitive information will be protected to the extent allowed by law. </w:t>
      </w:r>
      <w:r w:rsidR="009805CD" w:rsidRPr="009A3179">
        <w:rPr>
          <w:rFonts w:cs="Calibri"/>
          <w:sz w:val="24"/>
          <w:szCs w:val="24"/>
        </w:rPr>
        <w:t>Individuals contacted will be assured that the</w:t>
      </w:r>
      <w:r w:rsidR="00FE26D9">
        <w:rPr>
          <w:rFonts w:cs="Calibri"/>
          <w:sz w:val="24"/>
          <w:szCs w:val="24"/>
        </w:rPr>
        <w:t xml:space="preserve">ir responses will be kept private to the </w:t>
      </w:r>
      <w:r w:rsidR="009805CD" w:rsidRPr="009A3179">
        <w:rPr>
          <w:rFonts w:cs="Calibri"/>
          <w:sz w:val="24"/>
          <w:szCs w:val="24"/>
        </w:rPr>
        <w:t>extent allowed by law</w:t>
      </w:r>
      <w:r w:rsidR="00ED217D" w:rsidRPr="009A3179">
        <w:rPr>
          <w:rFonts w:cs="Calibri"/>
          <w:sz w:val="24"/>
          <w:szCs w:val="24"/>
        </w:rPr>
        <w:t>.</w:t>
      </w:r>
      <w:r w:rsidRPr="009A3179">
        <w:rPr>
          <w:rFonts w:cs="Calibri"/>
          <w:sz w:val="24"/>
          <w:szCs w:val="24"/>
        </w:rPr>
        <w:t xml:space="preserve"> </w:t>
      </w:r>
      <w:r w:rsidRPr="009A3179">
        <w:rPr>
          <w:rFonts w:cs="Calibri"/>
          <w:color w:val="000000"/>
          <w:sz w:val="24"/>
          <w:szCs w:val="24"/>
        </w:rPr>
        <w:t xml:space="preserve">Information collected in this Survey is expected to be disseminated publicly and therefore, may result in scientific, management, technical or general informational publications. All publicly disseminated information will be subject to quality control measures and pre-dissemination review pursuant to </w:t>
      </w:r>
      <w:r w:rsidR="00D723EC">
        <w:rPr>
          <w:rFonts w:cs="Calibri"/>
          <w:color w:val="000000"/>
          <w:sz w:val="24"/>
          <w:szCs w:val="24"/>
        </w:rPr>
        <w:t xml:space="preserve">OMB guidance issued under </w:t>
      </w:r>
      <w:r w:rsidRPr="009A3179">
        <w:rPr>
          <w:rFonts w:cs="Calibri"/>
          <w:color w:val="000000"/>
          <w:sz w:val="24"/>
          <w:szCs w:val="24"/>
        </w:rPr>
        <w:t xml:space="preserve">Section 515 of Public Law 106  554. </w:t>
      </w:r>
    </w:p>
    <w:p w14:paraId="5AA59009" w14:textId="77777777" w:rsidR="00CB3386" w:rsidRDefault="00CB3386" w:rsidP="00EC76F0">
      <w:pPr>
        <w:spacing w:after="0" w:line="360" w:lineRule="auto"/>
        <w:rPr>
          <w:rFonts w:cs="Calibri"/>
          <w:color w:val="000000"/>
          <w:sz w:val="24"/>
          <w:szCs w:val="24"/>
        </w:rPr>
      </w:pPr>
    </w:p>
    <w:p w14:paraId="01A548E9" w14:textId="547C11F6" w:rsidR="00EC76F0" w:rsidRPr="009A3179" w:rsidRDefault="00CB3386" w:rsidP="00EC76F0">
      <w:pPr>
        <w:spacing w:after="0" w:line="360" w:lineRule="auto"/>
        <w:rPr>
          <w:rFonts w:cs="Calibri"/>
          <w:color w:val="000000"/>
          <w:sz w:val="24"/>
          <w:szCs w:val="24"/>
        </w:rPr>
      </w:pPr>
      <w:r w:rsidRPr="00CB3386">
        <w:rPr>
          <w:rFonts w:cs="Calibri"/>
          <w:color w:val="000000"/>
          <w:sz w:val="24"/>
          <w:szCs w:val="24"/>
        </w:rPr>
        <w:t xml:space="preserve">To allow external verification and replication of the study findings, as well as additional research, public use data files containing key analysis variables created for the </w:t>
      </w:r>
      <w:r>
        <w:rPr>
          <w:rFonts w:cs="Calibri"/>
          <w:color w:val="000000"/>
          <w:sz w:val="24"/>
          <w:szCs w:val="24"/>
        </w:rPr>
        <w:t>Working Women Survey</w:t>
      </w:r>
      <w:r w:rsidRPr="00CB3386">
        <w:rPr>
          <w:rFonts w:cs="Calibri"/>
          <w:color w:val="000000"/>
          <w:sz w:val="24"/>
          <w:szCs w:val="24"/>
        </w:rPr>
        <w:t xml:space="preserve"> will be produced at the end of the study and formatted to data.gov specifications. These public use files will follow the current relevant OMB checklist to ensure that they can be distributed to the general public for analysis without restrictions. Steps will be taken to ensure that sample members cannot be identified in indirect ways. For example, categories of a variable will be combined to remove the possibility of identification due to a respondent being one of a small group of people with a specific attribute. Variables that will be carefully </w:t>
      </w:r>
      <w:r w:rsidRPr="00CB3386">
        <w:rPr>
          <w:rFonts w:cs="Calibri"/>
          <w:color w:val="000000"/>
          <w:sz w:val="24"/>
          <w:szCs w:val="24"/>
        </w:rPr>
        <w:lastRenderedPageBreak/>
        <w:t>scrutinized include age, race and ethnicity, household composition, dates pertaining to employment, household income, household assets, and others as appropriate. Variables will also be combined in order to provide summary measures to mask what otherwise would be identifiable information. Although it cannot be predicted which variables will have too few respondents in a category, the study researchers will not report on categories or responses that are based on cell sizes of less than five. If necessary, statistical methods will be used to add random variation within variables that would be otherwise impossible to mask. Finally, variables that could be linked to identifiers by secondary users will be removed or masked.</w:t>
      </w:r>
      <w:r w:rsidR="007D189C">
        <w:rPr>
          <w:rFonts w:cs="Calibri"/>
          <w:color w:val="000000"/>
          <w:sz w:val="24"/>
          <w:szCs w:val="24"/>
        </w:rPr>
        <w:t xml:space="preserve"> </w:t>
      </w:r>
    </w:p>
    <w:p w14:paraId="17E74C1B" w14:textId="77777777" w:rsidR="009805CD" w:rsidRPr="009A3179" w:rsidRDefault="009805CD" w:rsidP="00341692">
      <w:pPr>
        <w:spacing w:after="0" w:line="240" w:lineRule="auto"/>
        <w:ind w:left="-360"/>
        <w:rPr>
          <w:rFonts w:cs="Calibri"/>
          <w:b/>
          <w:sz w:val="24"/>
          <w:szCs w:val="24"/>
          <w:highlight w:val="yellow"/>
        </w:rPr>
      </w:pPr>
    </w:p>
    <w:p w14:paraId="1F5F74B0" w14:textId="77777777" w:rsidR="009805CD" w:rsidRPr="009A3179" w:rsidRDefault="009805CD" w:rsidP="00B23355">
      <w:pPr>
        <w:numPr>
          <w:ilvl w:val="0"/>
          <w:numId w:val="2"/>
        </w:numPr>
        <w:spacing w:after="0" w:line="240" w:lineRule="auto"/>
        <w:ind w:left="0"/>
        <w:rPr>
          <w:rFonts w:cs="Calibri"/>
          <w:b/>
          <w:sz w:val="24"/>
          <w:szCs w:val="24"/>
        </w:rPr>
      </w:pPr>
      <w:r w:rsidRPr="009A3179">
        <w:rPr>
          <w:rFonts w:cs="Calibri"/>
          <w:b/>
          <w:sz w:val="24"/>
          <w:szCs w:val="24"/>
        </w:rPr>
        <w:t>Questions of a sensitive nature</w:t>
      </w:r>
    </w:p>
    <w:p w14:paraId="2C0C455A" w14:textId="77777777" w:rsidR="009805CD" w:rsidRPr="009A3179" w:rsidRDefault="009805CD" w:rsidP="00B23355">
      <w:pPr>
        <w:spacing w:after="0"/>
        <w:rPr>
          <w:rFonts w:cs="Calibri"/>
          <w:sz w:val="24"/>
          <w:szCs w:val="24"/>
        </w:rPr>
      </w:pPr>
    </w:p>
    <w:p w14:paraId="6DCD571F" w14:textId="656F8EFD" w:rsidR="009805CD" w:rsidRPr="009A3179" w:rsidRDefault="00EC76F0" w:rsidP="00554396">
      <w:pPr>
        <w:spacing w:after="0" w:line="360" w:lineRule="auto"/>
        <w:rPr>
          <w:rFonts w:cs="Calibri"/>
          <w:sz w:val="24"/>
          <w:szCs w:val="24"/>
        </w:rPr>
      </w:pPr>
      <w:r w:rsidRPr="009A3179">
        <w:rPr>
          <w:rFonts w:cs="Calibri"/>
          <w:sz w:val="24"/>
          <w:szCs w:val="24"/>
        </w:rPr>
        <w:t>Gallup</w:t>
      </w:r>
      <w:r w:rsidR="009805CD" w:rsidRPr="009A3179">
        <w:rPr>
          <w:rFonts w:cs="Calibri"/>
          <w:sz w:val="24"/>
          <w:szCs w:val="24"/>
        </w:rPr>
        <w:t xml:space="preserve"> will survey workers about potentially sensitive topics regarding</w:t>
      </w:r>
      <w:r w:rsidR="00D41DB1" w:rsidRPr="009A3179">
        <w:rPr>
          <w:rFonts w:cs="Calibri"/>
          <w:sz w:val="24"/>
          <w:szCs w:val="24"/>
        </w:rPr>
        <w:t xml:space="preserve"> instances of alleged discrimination</w:t>
      </w:r>
      <w:r w:rsidR="009805CD" w:rsidRPr="009A3179">
        <w:rPr>
          <w:rFonts w:cs="Calibri"/>
          <w:sz w:val="24"/>
          <w:szCs w:val="24"/>
        </w:rPr>
        <w:t xml:space="preserve">. </w:t>
      </w:r>
      <w:r w:rsidR="00DE4C8E">
        <w:rPr>
          <w:rFonts w:cs="Calibri"/>
          <w:sz w:val="24"/>
          <w:szCs w:val="24"/>
        </w:rPr>
        <w:t xml:space="preserve"> These questions </w:t>
      </w:r>
      <w:r w:rsidR="0030070A">
        <w:rPr>
          <w:rFonts w:cs="Calibri"/>
          <w:sz w:val="24"/>
          <w:szCs w:val="24"/>
        </w:rPr>
        <w:t>are</w:t>
      </w:r>
      <w:r w:rsidR="009805CD" w:rsidRPr="009A3179">
        <w:rPr>
          <w:rFonts w:cs="Calibri"/>
          <w:sz w:val="24"/>
          <w:szCs w:val="24"/>
        </w:rPr>
        <w:t xml:space="preserve"> necessary because one of the main objectives of this study is to understand </w:t>
      </w:r>
      <w:r w:rsidR="00EF7C55" w:rsidRPr="009A3179">
        <w:rPr>
          <w:rFonts w:cs="Calibri"/>
          <w:sz w:val="24"/>
          <w:szCs w:val="24"/>
        </w:rPr>
        <w:t xml:space="preserve">current challenges and issues </w:t>
      </w:r>
      <w:r w:rsidR="0064277E" w:rsidRPr="009A3179">
        <w:rPr>
          <w:rFonts w:cs="Calibri"/>
          <w:sz w:val="24"/>
          <w:szCs w:val="24"/>
        </w:rPr>
        <w:t>fac</w:t>
      </w:r>
      <w:r w:rsidR="0064277E">
        <w:rPr>
          <w:rFonts w:cs="Calibri"/>
          <w:sz w:val="24"/>
          <w:szCs w:val="24"/>
        </w:rPr>
        <w:t>ing</w:t>
      </w:r>
      <w:r w:rsidR="0064277E" w:rsidRPr="009A3179">
        <w:rPr>
          <w:rFonts w:cs="Calibri"/>
          <w:sz w:val="24"/>
          <w:szCs w:val="24"/>
        </w:rPr>
        <w:t xml:space="preserve"> women</w:t>
      </w:r>
      <w:r w:rsidR="00D41DB1" w:rsidRPr="009A3179">
        <w:rPr>
          <w:rFonts w:cs="Calibri"/>
          <w:sz w:val="24"/>
          <w:szCs w:val="24"/>
        </w:rPr>
        <w:t xml:space="preserve"> in the workplace</w:t>
      </w:r>
      <w:r w:rsidR="009805CD" w:rsidRPr="009A3179">
        <w:rPr>
          <w:rFonts w:cs="Calibri"/>
          <w:sz w:val="24"/>
          <w:szCs w:val="24"/>
        </w:rPr>
        <w:t xml:space="preserve">.  </w:t>
      </w:r>
      <w:r w:rsidR="00AA4416" w:rsidRPr="009A3179">
        <w:rPr>
          <w:rFonts w:cs="Calibri"/>
          <w:sz w:val="24"/>
          <w:szCs w:val="24"/>
        </w:rPr>
        <w:t xml:space="preserve">In order to facilitate </w:t>
      </w:r>
      <w:r w:rsidR="007D189C">
        <w:rPr>
          <w:rFonts w:cs="Calibri"/>
          <w:sz w:val="24"/>
          <w:szCs w:val="24"/>
        </w:rPr>
        <w:t>a suitable</w:t>
      </w:r>
      <w:r w:rsidR="00AA4416" w:rsidRPr="009A3179">
        <w:rPr>
          <w:rFonts w:cs="Calibri"/>
          <w:sz w:val="24"/>
          <w:szCs w:val="24"/>
        </w:rPr>
        <w:t xml:space="preserve"> environment for potential respondents, </w:t>
      </w:r>
      <w:r w:rsidR="00330170">
        <w:rPr>
          <w:rFonts w:cs="Calibri"/>
          <w:sz w:val="24"/>
          <w:szCs w:val="24"/>
        </w:rPr>
        <w:t xml:space="preserve">when they are reached, </w:t>
      </w:r>
      <w:r w:rsidR="00AA4416" w:rsidRPr="009A3179">
        <w:rPr>
          <w:rFonts w:cs="Calibri"/>
          <w:sz w:val="24"/>
          <w:szCs w:val="24"/>
        </w:rPr>
        <w:t>individuals</w:t>
      </w:r>
      <w:r w:rsidR="00467C32" w:rsidRPr="009A3179">
        <w:rPr>
          <w:rFonts w:cs="Calibri"/>
          <w:sz w:val="24"/>
          <w:szCs w:val="24"/>
        </w:rPr>
        <w:t xml:space="preserve"> </w:t>
      </w:r>
      <w:r w:rsidR="00ED217D" w:rsidRPr="009A3179">
        <w:rPr>
          <w:rFonts w:cs="Calibri"/>
          <w:sz w:val="24"/>
          <w:szCs w:val="24"/>
        </w:rPr>
        <w:t>will be</w:t>
      </w:r>
      <w:r w:rsidR="00AA4416" w:rsidRPr="009A3179">
        <w:rPr>
          <w:rFonts w:cs="Calibri"/>
          <w:sz w:val="24"/>
          <w:szCs w:val="24"/>
        </w:rPr>
        <w:t xml:space="preserve"> </w:t>
      </w:r>
      <w:r w:rsidRPr="009A3179">
        <w:rPr>
          <w:rFonts w:cs="Calibri"/>
          <w:sz w:val="24"/>
          <w:szCs w:val="24"/>
        </w:rPr>
        <w:t>ask</w:t>
      </w:r>
      <w:r w:rsidR="00ED217D" w:rsidRPr="009A3179">
        <w:rPr>
          <w:rFonts w:cs="Calibri"/>
          <w:sz w:val="24"/>
          <w:szCs w:val="24"/>
        </w:rPr>
        <w:t xml:space="preserve">ed </w:t>
      </w:r>
      <w:r w:rsidRPr="009A3179">
        <w:rPr>
          <w:rFonts w:cs="Calibri"/>
          <w:sz w:val="24"/>
          <w:szCs w:val="24"/>
        </w:rPr>
        <w:t xml:space="preserve">if </w:t>
      </w:r>
      <w:r w:rsidR="00ED217D" w:rsidRPr="009A3179">
        <w:rPr>
          <w:rFonts w:cs="Calibri"/>
          <w:sz w:val="24"/>
          <w:szCs w:val="24"/>
        </w:rPr>
        <w:t>th</w:t>
      </w:r>
      <w:r w:rsidR="00330170">
        <w:rPr>
          <w:rFonts w:cs="Calibri"/>
          <w:sz w:val="24"/>
          <w:szCs w:val="24"/>
        </w:rPr>
        <w:t xml:space="preserve">at </w:t>
      </w:r>
      <w:r w:rsidR="00ED217D" w:rsidRPr="009A3179">
        <w:rPr>
          <w:rFonts w:cs="Calibri"/>
          <w:sz w:val="24"/>
          <w:szCs w:val="24"/>
        </w:rPr>
        <w:t>is</w:t>
      </w:r>
      <w:r w:rsidRPr="009A3179">
        <w:rPr>
          <w:rFonts w:cs="Calibri"/>
          <w:sz w:val="24"/>
          <w:szCs w:val="24"/>
        </w:rPr>
        <w:t xml:space="preserve"> </w:t>
      </w:r>
      <w:r w:rsidR="000A15C4" w:rsidRPr="009A3179">
        <w:rPr>
          <w:rFonts w:cs="Calibri"/>
          <w:sz w:val="24"/>
          <w:szCs w:val="24"/>
        </w:rPr>
        <w:t>a</w:t>
      </w:r>
      <w:r w:rsidR="002634AF">
        <w:rPr>
          <w:rFonts w:cs="Calibri"/>
          <w:sz w:val="24"/>
          <w:szCs w:val="24"/>
        </w:rPr>
        <w:t xml:space="preserve"> convenient</w:t>
      </w:r>
      <w:r w:rsidRPr="009A3179">
        <w:rPr>
          <w:rFonts w:cs="Calibri"/>
          <w:sz w:val="24"/>
          <w:szCs w:val="24"/>
        </w:rPr>
        <w:t xml:space="preserve"> time to </w:t>
      </w:r>
      <w:r w:rsidR="002634AF">
        <w:rPr>
          <w:rFonts w:cs="Calibri"/>
          <w:sz w:val="24"/>
          <w:szCs w:val="24"/>
        </w:rPr>
        <w:t>conduct an interview about the</w:t>
      </w:r>
      <w:r w:rsidRPr="009A3179">
        <w:rPr>
          <w:rFonts w:cs="Calibri"/>
          <w:sz w:val="24"/>
          <w:szCs w:val="24"/>
        </w:rPr>
        <w:t xml:space="preserve"> workplace</w:t>
      </w:r>
      <w:r w:rsidR="00AA4416" w:rsidRPr="009A3179">
        <w:rPr>
          <w:rFonts w:cs="Calibri"/>
          <w:sz w:val="24"/>
          <w:szCs w:val="24"/>
        </w:rPr>
        <w:t>. Based on the respondent’s response</w:t>
      </w:r>
      <w:r w:rsidR="00330170">
        <w:rPr>
          <w:rFonts w:cs="Calibri"/>
          <w:sz w:val="24"/>
          <w:szCs w:val="24"/>
        </w:rPr>
        <w:t>,</w:t>
      </w:r>
      <w:r w:rsidR="00AA4416" w:rsidRPr="009A3179">
        <w:rPr>
          <w:rFonts w:cs="Calibri"/>
          <w:sz w:val="24"/>
          <w:szCs w:val="24"/>
        </w:rPr>
        <w:t xml:space="preserve"> the interviewer</w:t>
      </w:r>
      <w:r w:rsidR="00330170">
        <w:rPr>
          <w:rFonts w:cs="Calibri"/>
          <w:sz w:val="24"/>
          <w:szCs w:val="24"/>
        </w:rPr>
        <w:t xml:space="preserve"> will</w:t>
      </w:r>
      <w:r w:rsidR="00AA4416" w:rsidRPr="009A3179">
        <w:rPr>
          <w:rFonts w:cs="Calibri"/>
          <w:sz w:val="24"/>
          <w:szCs w:val="24"/>
        </w:rPr>
        <w:t xml:space="preserve"> either proceed with the </w:t>
      </w:r>
      <w:r w:rsidR="00ED217D" w:rsidRPr="009A3179">
        <w:rPr>
          <w:rFonts w:cs="Calibri"/>
          <w:sz w:val="24"/>
          <w:szCs w:val="24"/>
        </w:rPr>
        <w:t xml:space="preserve">phone survey </w:t>
      </w:r>
      <w:r w:rsidR="00AA4416" w:rsidRPr="009A3179">
        <w:rPr>
          <w:rFonts w:cs="Calibri"/>
          <w:sz w:val="24"/>
          <w:szCs w:val="24"/>
        </w:rPr>
        <w:t>or schedule an alternate time to complete the interview</w:t>
      </w:r>
      <w:r w:rsidR="00ED217D" w:rsidRPr="009A3179">
        <w:rPr>
          <w:rFonts w:cs="Calibri"/>
          <w:sz w:val="24"/>
          <w:szCs w:val="24"/>
        </w:rPr>
        <w:t xml:space="preserve">. </w:t>
      </w:r>
      <w:r w:rsidR="009805CD" w:rsidRPr="009A3179">
        <w:rPr>
          <w:rFonts w:cs="Calibri"/>
          <w:sz w:val="24"/>
          <w:szCs w:val="24"/>
        </w:rPr>
        <w:t xml:space="preserve">This </w:t>
      </w:r>
      <w:r w:rsidR="00015AB4">
        <w:rPr>
          <w:rFonts w:cs="Calibri"/>
          <w:sz w:val="24"/>
          <w:szCs w:val="24"/>
        </w:rPr>
        <w:t xml:space="preserve">will allow the respondent to participate in the interview from whatever location they feel most comfortable, </w:t>
      </w:r>
      <w:r w:rsidR="009805CD" w:rsidRPr="009A3179">
        <w:rPr>
          <w:rFonts w:cs="Calibri"/>
          <w:sz w:val="24"/>
          <w:szCs w:val="24"/>
        </w:rPr>
        <w:t>mitigat</w:t>
      </w:r>
      <w:r w:rsidR="00015AB4">
        <w:rPr>
          <w:rFonts w:cs="Calibri"/>
          <w:sz w:val="24"/>
          <w:szCs w:val="24"/>
        </w:rPr>
        <w:t>ing</w:t>
      </w:r>
      <w:r w:rsidR="009805CD" w:rsidRPr="009A3179">
        <w:rPr>
          <w:rFonts w:cs="Calibri"/>
          <w:sz w:val="24"/>
          <w:szCs w:val="24"/>
        </w:rPr>
        <w:t xml:space="preserve"> any risk associated with </w:t>
      </w:r>
      <w:r w:rsidR="00015AB4">
        <w:rPr>
          <w:rFonts w:cs="Calibri"/>
          <w:sz w:val="24"/>
          <w:szCs w:val="24"/>
        </w:rPr>
        <w:t xml:space="preserve">discussion of </w:t>
      </w:r>
      <w:r w:rsidR="009805CD" w:rsidRPr="009A3179">
        <w:rPr>
          <w:rFonts w:cs="Calibri"/>
          <w:sz w:val="24"/>
          <w:szCs w:val="24"/>
        </w:rPr>
        <w:t>this potentially sensitive topic.</w:t>
      </w:r>
    </w:p>
    <w:p w14:paraId="799440C3" w14:textId="77777777" w:rsidR="009805CD" w:rsidRPr="009A3179" w:rsidRDefault="009805CD" w:rsidP="003B5F4E">
      <w:pPr>
        <w:spacing w:after="0" w:line="360" w:lineRule="auto"/>
        <w:rPr>
          <w:rFonts w:cs="Calibri"/>
          <w:sz w:val="24"/>
          <w:szCs w:val="24"/>
          <w:highlight w:val="yellow"/>
        </w:rPr>
      </w:pPr>
    </w:p>
    <w:p w14:paraId="47856676" w14:textId="77777777" w:rsidR="009805CD" w:rsidRPr="009A3179" w:rsidRDefault="009805CD" w:rsidP="00A23740">
      <w:pPr>
        <w:numPr>
          <w:ilvl w:val="0"/>
          <w:numId w:val="2"/>
        </w:numPr>
        <w:spacing w:after="0" w:line="240" w:lineRule="auto"/>
        <w:ind w:left="0"/>
        <w:rPr>
          <w:rFonts w:cs="Calibri"/>
          <w:b/>
          <w:sz w:val="24"/>
          <w:szCs w:val="24"/>
        </w:rPr>
      </w:pPr>
      <w:r w:rsidRPr="009A3179">
        <w:rPr>
          <w:rFonts w:cs="Calibri"/>
          <w:b/>
          <w:sz w:val="24"/>
          <w:szCs w:val="24"/>
        </w:rPr>
        <w:t xml:space="preserve">Burden hour estimates and annualized costs to respondents for the hour burdens </w:t>
      </w:r>
    </w:p>
    <w:p w14:paraId="63B88CD0" w14:textId="77777777" w:rsidR="009805CD" w:rsidRPr="009A3179" w:rsidRDefault="009805CD" w:rsidP="00A23740">
      <w:pPr>
        <w:spacing w:after="0" w:line="240" w:lineRule="auto"/>
        <w:rPr>
          <w:rFonts w:cs="Calibri"/>
          <w:sz w:val="24"/>
          <w:szCs w:val="24"/>
        </w:rPr>
      </w:pPr>
    </w:p>
    <w:p w14:paraId="39FF007F" w14:textId="77777777" w:rsidR="009805CD" w:rsidRPr="009A3179" w:rsidRDefault="00EF7C55" w:rsidP="00554396">
      <w:pPr>
        <w:spacing w:after="0" w:line="360" w:lineRule="auto"/>
        <w:rPr>
          <w:rFonts w:cs="Calibri"/>
          <w:sz w:val="24"/>
          <w:szCs w:val="24"/>
        </w:rPr>
      </w:pPr>
      <w:r w:rsidRPr="009A3179">
        <w:rPr>
          <w:rFonts w:cs="Calibri"/>
          <w:sz w:val="24"/>
          <w:szCs w:val="24"/>
        </w:rPr>
        <w:t xml:space="preserve">The survey will be conducted with </w:t>
      </w:r>
      <w:r w:rsidR="00036C2B" w:rsidRPr="009A3179">
        <w:rPr>
          <w:rFonts w:cs="Calibri"/>
          <w:sz w:val="24"/>
          <w:szCs w:val="24"/>
        </w:rPr>
        <w:t xml:space="preserve">2700 </w:t>
      </w:r>
      <w:r w:rsidRPr="009A3179">
        <w:rPr>
          <w:rFonts w:cs="Calibri"/>
          <w:sz w:val="24"/>
          <w:szCs w:val="24"/>
        </w:rPr>
        <w:t xml:space="preserve">respondents. Outlined below are estimates of the total burden hours associated with the data collection. </w:t>
      </w:r>
    </w:p>
    <w:p w14:paraId="66E2AF4E" w14:textId="77777777" w:rsidR="00280F8F" w:rsidRPr="009A3179" w:rsidRDefault="00280F8F" w:rsidP="00554396">
      <w:pPr>
        <w:spacing w:after="0" w:line="360" w:lineRule="auto"/>
        <w:rPr>
          <w:rFonts w:cs="Calibri"/>
          <w:sz w:val="24"/>
          <w:szCs w:val="24"/>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76"/>
        <w:gridCol w:w="1510"/>
        <w:gridCol w:w="1587"/>
        <w:gridCol w:w="1576"/>
        <w:gridCol w:w="1549"/>
        <w:gridCol w:w="1552"/>
      </w:tblGrid>
      <w:tr w:rsidR="009805CD" w:rsidRPr="009A3179" w14:paraId="5090AB8A" w14:textId="77777777" w:rsidTr="00EF7C55">
        <w:tc>
          <w:tcPr>
            <w:tcW w:w="1576" w:type="dxa"/>
            <w:vAlign w:val="center"/>
          </w:tcPr>
          <w:p w14:paraId="7E5B3A5E" w14:textId="77777777" w:rsidR="009805CD" w:rsidRPr="009A3179" w:rsidRDefault="009805CD" w:rsidP="0041765A">
            <w:pPr>
              <w:spacing w:after="0" w:line="240" w:lineRule="auto"/>
              <w:rPr>
                <w:rFonts w:cs="Calibri"/>
                <w:b/>
                <w:sz w:val="24"/>
                <w:szCs w:val="24"/>
              </w:rPr>
            </w:pPr>
            <w:r w:rsidRPr="009A3179">
              <w:rPr>
                <w:rFonts w:cs="Calibri"/>
                <w:b/>
                <w:sz w:val="24"/>
                <w:szCs w:val="24"/>
              </w:rPr>
              <w:t>Type of Respondent</w:t>
            </w:r>
          </w:p>
        </w:tc>
        <w:tc>
          <w:tcPr>
            <w:tcW w:w="1510" w:type="dxa"/>
            <w:vAlign w:val="center"/>
          </w:tcPr>
          <w:p w14:paraId="0CDB1EC3" w14:textId="77777777" w:rsidR="009805CD" w:rsidRPr="009A3179" w:rsidRDefault="009805CD" w:rsidP="0041765A">
            <w:pPr>
              <w:spacing w:after="0" w:line="240" w:lineRule="auto"/>
              <w:jc w:val="center"/>
              <w:rPr>
                <w:rFonts w:cs="Calibri"/>
                <w:b/>
                <w:sz w:val="24"/>
                <w:szCs w:val="24"/>
              </w:rPr>
            </w:pPr>
            <w:r w:rsidRPr="009A3179">
              <w:rPr>
                <w:rFonts w:cs="Calibri"/>
                <w:b/>
                <w:sz w:val="24"/>
                <w:szCs w:val="24"/>
              </w:rPr>
              <w:t>Form Name</w:t>
            </w:r>
          </w:p>
        </w:tc>
        <w:tc>
          <w:tcPr>
            <w:tcW w:w="1587" w:type="dxa"/>
            <w:vAlign w:val="center"/>
          </w:tcPr>
          <w:p w14:paraId="4D37E6FF" w14:textId="77777777" w:rsidR="009805CD" w:rsidRPr="009A3179" w:rsidRDefault="009805CD" w:rsidP="0041765A">
            <w:pPr>
              <w:spacing w:after="0" w:line="240" w:lineRule="auto"/>
              <w:jc w:val="center"/>
              <w:rPr>
                <w:rFonts w:cs="Calibri"/>
                <w:b/>
                <w:sz w:val="24"/>
                <w:szCs w:val="24"/>
              </w:rPr>
            </w:pPr>
            <w:r w:rsidRPr="009A3179">
              <w:rPr>
                <w:rFonts w:cs="Calibri"/>
                <w:b/>
                <w:sz w:val="24"/>
                <w:szCs w:val="24"/>
              </w:rPr>
              <w:t>No. of Respondents</w:t>
            </w:r>
          </w:p>
        </w:tc>
        <w:tc>
          <w:tcPr>
            <w:tcW w:w="1576" w:type="dxa"/>
            <w:vAlign w:val="center"/>
          </w:tcPr>
          <w:p w14:paraId="74A59B67" w14:textId="77777777" w:rsidR="009805CD" w:rsidRPr="009A3179" w:rsidRDefault="009805CD" w:rsidP="0041765A">
            <w:pPr>
              <w:spacing w:after="0" w:line="240" w:lineRule="auto"/>
              <w:jc w:val="center"/>
              <w:rPr>
                <w:rFonts w:cs="Calibri"/>
                <w:b/>
                <w:sz w:val="24"/>
                <w:szCs w:val="24"/>
              </w:rPr>
            </w:pPr>
            <w:r w:rsidRPr="009A3179">
              <w:rPr>
                <w:rFonts w:cs="Calibri"/>
                <w:b/>
                <w:sz w:val="24"/>
                <w:szCs w:val="24"/>
              </w:rPr>
              <w:t>No. Responses per Respondent</w:t>
            </w:r>
          </w:p>
        </w:tc>
        <w:tc>
          <w:tcPr>
            <w:tcW w:w="1549" w:type="dxa"/>
            <w:vAlign w:val="center"/>
          </w:tcPr>
          <w:p w14:paraId="1047A54C" w14:textId="77777777" w:rsidR="009805CD" w:rsidRPr="009A3179" w:rsidRDefault="009805CD" w:rsidP="0041765A">
            <w:pPr>
              <w:spacing w:after="0" w:line="240" w:lineRule="auto"/>
              <w:jc w:val="center"/>
              <w:rPr>
                <w:rFonts w:cs="Calibri"/>
                <w:b/>
                <w:sz w:val="24"/>
                <w:szCs w:val="24"/>
              </w:rPr>
            </w:pPr>
            <w:r w:rsidRPr="009A3179">
              <w:rPr>
                <w:rFonts w:cs="Calibri"/>
                <w:b/>
                <w:sz w:val="24"/>
                <w:szCs w:val="24"/>
              </w:rPr>
              <w:t>Average Burden per Response (in hours)</w:t>
            </w:r>
          </w:p>
        </w:tc>
        <w:tc>
          <w:tcPr>
            <w:tcW w:w="1552" w:type="dxa"/>
            <w:vAlign w:val="center"/>
          </w:tcPr>
          <w:p w14:paraId="279D1739" w14:textId="77777777" w:rsidR="009805CD" w:rsidRPr="009A3179" w:rsidRDefault="009805CD" w:rsidP="0041765A">
            <w:pPr>
              <w:spacing w:after="0" w:line="240" w:lineRule="auto"/>
              <w:jc w:val="center"/>
              <w:rPr>
                <w:rFonts w:cs="Calibri"/>
                <w:b/>
                <w:sz w:val="24"/>
                <w:szCs w:val="24"/>
              </w:rPr>
            </w:pPr>
            <w:r w:rsidRPr="009A3179">
              <w:rPr>
                <w:rFonts w:cs="Calibri"/>
                <w:b/>
                <w:sz w:val="24"/>
                <w:szCs w:val="24"/>
              </w:rPr>
              <w:t>Total Burden Hours</w:t>
            </w:r>
          </w:p>
        </w:tc>
      </w:tr>
      <w:tr w:rsidR="009805CD" w:rsidRPr="009A3179" w14:paraId="0992BD93" w14:textId="77777777" w:rsidTr="00EF7C55">
        <w:tc>
          <w:tcPr>
            <w:tcW w:w="1576" w:type="dxa"/>
            <w:vAlign w:val="center"/>
          </w:tcPr>
          <w:p w14:paraId="5911B20F" w14:textId="77777777" w:rsidR="009805CD" w:rsidRPr="009A3179" w:rsidRDefault="009805CD" w:rsidP="0041765A">
            <w:pPr>
              <w:spacing w:after="0" w:line="240" w:lineRule="auto"/>
              <w:rPr>
                <w:rFonts w:cs="Calibri"/>
                <w:sz w:val="24"/>
                <w:szCs w:val="24"/>
              </w:rPr>
            </w:pPr>
            <w:r w:rsidRPr="009A3179">
              <w:rPr>
                <w:rFonts w:cs="Calibri"/>
                <w:sz w:val="24"/>
                <w:szCs w:val="24"/>
              </w:rPr>
              <w:t>General Working Population</w:t>
            </w:r>
          </w:p>
        </w:tc>
        <w:tc>
          <w:tcPr>
            <w:tcW w:w="1510" w:type="dxa"/>
            <w:vAlign w:val="center"/>
          </w:tcPr>
          <w:p w14:paraId="16E8DCFE" w14:textId="77777777" w:rsidR="009805CD" w:rsidRPr="009A3179" w:rsidRDefault="00EF7C55" w:rsidP="0041765A">
            <w:pPr>
              <w:spacing w:after="0" w:line="240" w:lineRule="auto"/>
              <w:jc w:val="center"/>
              <w:rPr>
                <w:rFonts w:cs="Calibri"/>
                <w:sz w:val="24"/>
                <w:szCs w:val="24"/>
              </w:rPr>
            </w:pPr>
            <w:r w:rsidRPr="009A3179">
              <w:rPr>
                <w:rFonts w:cs="Calibri"/>
                <w:sz w:val="24"/>
                <w:szCs w:val="24"/>
              </w:rPr>
              <w:t xml:space="preserve">Survey of Working Women </w:t>
            </w:r>
          </w:p>
        </w:tc>
        <w:tc>
          <w:tcPr>
            <w:tcW w:w="1587" w:type="dxa"/>
            <w:vAlign w:val="center"/>
          </w:tcPr>
          <w:p w14:paraId="7E72B331" w14:textId="77777777" w:rsidR="009805CD" w:rsidRPr="009A3179" w:rsidRDefault="00EF7C55" w:rsidP="00EF7C55">
            <w:pPr>
              <w:spacing w:after="0" w:line="240" w:lineRule="auto"/>
              <w:jc w:val="center"/>
              <w:rPr>
                <w:rFonts w:cs="Calibri"/>
                <w:sz w:val="24"/>
                <w:szCs w:val="24"/>
              </w:rPr>
            </w:pPr>
            <w:r w:rsidRPr="009A3179">
              <w:rPr>
                <w:rFonts w:cs="Calibri"/>
                <w:sz w:val="24"/>
                <w:szCs w:val="24"/>
              </w:rPr>
              <w:t>2</w:t>
            </w:r>
            <w:r w:rsidR="00036C2B" w:rsidRPr="009A3179">
              <w:rPr>
                <w:rFonts w:cs="Calibri"/>
                <w:sz w:val="24"/>
                <w:szCs w:val="24"/>
              </w:rPr>
              <w:t>7</w:t>
            </w:r>
            <w:r w:rsidRPr="009A3179">
              <w:rPr>
                <w:rFonts w:cs="Calibri"/>
                <w:sz w:val="24"/>
                <w:szCs w:val="24"/>
              </w:rPr>
              <w:t>00</w:t>
            </w:r>
          </w:p>
        </w:tc>
        <w:tc>
          <w:tcPr>
            <w:tcW w:w="1576" w:type="dxa"/>
            <w:vAlign w:val="center"/>
          </w:tcPr>
          <w:p w14:paraId="1151647A" w14:textId="77777777" w:rsidR="009805CD" w:rsidRPr="009A3179" w:rsidRDefault="009805CD" w:rsidP="0041765A">
            <w:pPr>
              <w:spacing w:after="0" w:line="240" w:lineRule="auto"/>
              <w:jc w:val="center"/>
              <w:rPr>
                <w:rFonts w:cs="Calibri"/>
                <w:sz w:val="24"/>
                <w:szCs w:val="24"/>
              </w:rPr>
            </w:pPr>
            <w:r w:rsidRPr="009A3179">
              <w:rPr>
                <w:rFonts w:cs="Calibri"/>
                <w:sz w:val="24"/>
                <w:szCs w:val="24"/>
              </w:rPr>
              <w:t>1</w:t>
            </w:r>
          </w:p>
        </w:tc>
        <w:tc>
          <w:tcPr>
            <w:tcW w:w="1549" w:type="dxa"/>
            <w:vAlign w:val="center"/>
          </w:tcPr>
          <w:p w14:paraId="7A885197" w14:textId="77777777" w:rsidR="009805CD" w:rsidRPr="009A3179" w:rsidRDefault="00036C2B" w:rsidP="00EF7C55">
            <w:pPr>
              <w:spacing w:after="0" w:line="240" w:lineRule="auto"/>
              <w:jc w:val="center"/>
              <w:rPr>
                <w:rFonts w:cs="Calibri"/>
                <w:sz w:val="24"/>
                <w:szCs w:val="24"/>
              </w:rPr>
            </w:pPr>
            <w:r w:rsidRPr="009A3179">
              <w:rPr>
                <w:rFonts w:cs="Calibri"/>
                <w:sz w:val="24"/>
                <w:szCs w:val="24"/>
              </w:rPr>
              <w:t>.25</w:t>
            </w:r>
          </w:p>
        </w:tc>
        <w:tc>
          <w:tcPr>
            <w:tcW w:w="1552" w:type="dxa"/>
            <w:vAlign w:val="center"/>
          </w:tcPr>
          <w:p w14:paraId="5AAF13AD" w14:textId="77777777" w:rsidR="009805CD" w:rsidRPr="009A3179" w:rsidRDefault="00036C2B" w:rsidP="00036C2B">
            <w:pPr>
              <w:spacing w:after="0" w:line="240" w:lineRule="auto"/>
              <w:jc w:val="center"/>
              <w:rPr>
                <w:rFonts w:cs="Calibri"/>
                <w:sz w:val="24"/>
                <w:szCs w:val="24"/>
              </w:rPr>
            </w:pPr>
            <w:r w:rsidRPr="009A3179">
              <w:rPr>
                <w:rFonts w:cs="Calibri"/>
                <w:sz w:val="24"/>
                <w:szCs w:val="24"/>
              </w:rPr>
              <w:t>675</w:t>
            </w:r>
          </w:p>
        </w:tc>
      </w:tr>
    </w:tbl>
    <w:p w14:paraId="5D7F6F31" w14:textId="77777777" w:rsidR="009805CD" w:rsidRPr="009A3179" w:rsidRDefault="009805CD" w:rsidP="00C74EDC">
      <w:pPr>
        <w:spacing w:after="0" w:line="360" w:lineRule="auto"/>
        <w:rPr>
          <w:rFonts w:cs="Calibri"/>
          <w:sz w:val="24"/>
          <w:szCs w:val="24"/>
          <w:highlight w:val="yellow"/>
        </w:rPr>
      </w:pPr>
    </w:p>
    <w:p w14:paraId="7CD98CE1" w14:textId="269E9905" w:rsidR="009805CD" w:rsidRPr="009A3179" w:rsidRDefault="009805CD" w:rsidP="009B0B29">
      <w:pPr>
        <w:spacing w:after="0" w:line="360" w:lineRule="auto"/>
        <w:rPr>
          <w:rFonts w:cs="Calibri"/>
          <w:sz w:val="24"/>
          <w:szCs w:val="24"/>
        </w:rPr>
      </w:pPr>
      <w:r w:rsidRPr="009A3179">
        <w:rPr>
          <w:rFonts w:cs="Calibri"/>
          <w:sz w:val="24"/>
          <w:szCs w:val="24"/>
        </w:rPr>
        <w:t xml:space="preserve">The </w:t>
      </w:r>
      <w:r w:rsidR="00BE5A03">
        <w:rPr>
          <w:rFonts w:cs="Calibri"/>
          <w:sz w:val="24"/>
          <w:szCs w:val="24"/>
        </w:rPr>
        <w:t>annual monetized cost value to respondents</w:t>
      </w:r>
      <w:r w:rsidRPr="009A3179">
        <w:rPr>
          <w:rFonts w:cs="Calibri"/>
          <w:sz w:val="24"/>
          <w:szCs w:val="24"/>
        </w:rPr>
        <w:t xml:space="preserve"> was estimated to be the burden hours estimate multiplied by the </w:t>
      </w:r>
      <w:r w:rsidR="00E50924">
        <w:rPr>
          <w:rFonts w:cs="Calibri"/>
          <w:sz w:val="24"/>
          <w:szCs w:val="24"/>
        </w:rPr>
        <w:t xml:space="preserve">median </w:t>
      </w:r>
      <w:r w:rsidR="00036C2B" w:rsidRPr="009A3179">
        <w:rPr>
          <w:rFonts w:cs="Calibri"/>
          <w:sz w:val="24"/>
          <w:szCs w:val="24"/>
        </w:rPr>
        <w:t>hourly wage rate</w:t>
      </w:r>
      <w:r w:rsidRPr="009A3179">
        <w:rPr>
          <w:rFonts w:cs="Calibri"/>
          <w:sz w:val="24"/>
          <w:szCs w:val="24"/>
        </w:rPr>
        <w:t xml:space="preserve"> estimate (Source: Occupational Employment Statistics (OES), BLS). </w:t>
      </w:r>
    </w:p>
    <w:p w14:paraId="40FE8B06" w14:textId="77777777" w:rsidR="009805CD" w:rsidRPr="009A3179" w:rsidRDefault="009805CD" w:rsidP="00C74EDC">
      <w:pPr>
        <w:spacing w:after="0" w:line="360" w:lineRule="auto"/>
        <w:rPr>
          <w:rFonts w:cs="Calibri"/>
          <w:sz w:val="24"/>
          <w:szCs w:val="24"/>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35"/>
        <w:gridCol w:w="2321"/>
        <w:gridCol w:w="2303"/>
        <w:gridCol w:w="2391"/>
      </w:tblGrid>
      <w:tr w:rsidR="009805CD" w:rsidRPr="009A3179" w14:paraId="171CB46C" w14:textId="77777777" w:rsidTr="00EF7C55">
        <w:tc>
          <w:tcPr>
            <w:tcW w:w="2335" w:type="dxa"/>
            <w:vAlign w:val="center"/>
          </w:tcPr>
          <w:p w14:paraId="0028459E" w14:textId="77777777" w:rsidR="009805CD" w:rsidRPr="009A3179" w:rsidRDefault="009805CD" w:rsidP="0041765A">
            <w:pPr>
              <w:spacing w:after="0" w:line="240" w:lineRule="auto"/>
              <w:rPr>
                <w:rFonts w:cs="Calibri"/>
                <w:b/>
                <w:sz w:val="24"/>
                <w:szCs w:val="24"/>
              </w:rPr>
            </w:pPr>
            <w:r w:rsidRPr="009A3179">
              <w:rPr>
                <w:rFonts w:cs="Calibri"/>
                <w:b/>
                <w:sz w:val="24"/>
                <w:szCs w:val="24"/>
              </w:rPr>
              <w:t>Type of Respondent</w:t>
            </w:r>
          </w:p>
        </w:tc>
        <w:tc>
          <w:tcPr>
            <w:tcW w:w="2321" w:type="dxa"/>
            <w:vAlign w:val="center"/>
          </w:tcPr>
          <w:p w14:paraId="2403691C" w14:textId="77777777" w:rsidR="009805CD" w:rsidRPr="009A3179" w:rsidRDefault="009805CD" w:rsidP="0041765A">
            <w:pPr>
              <w:spacing w:after="0" w:line="240" w:lineRule="auto"/>
              <w:jc w:val="center"/>
              <w:rPr>
                <w:rFonts w:cs="Calibri"/>
                <w:b/>
                <w:sz w:val="24"/>
                <w:szCs w:val="24"/>
              </w:rPr>
            </w:pPr>
            <w:r w:rsidRPr="009A3179">
              <w:rPr>
                <w:rFonts w:cs="Calibri"/>
                <w:b/>
                <w:sz w:val="24"/>
                <w:szCs w:val="24"/>
              </w:rPr>
              <w:t>Total Burden Hours</w:t>
            </w:r>
          </w:p>
        </w:tc>
        <w:tc>
          <w:tcPr>
            <w:tcW w:w="2303" w:type="dxa"/>
            <w:vAlign w:val="center"/>
          </w:tcPr>
          <w:p w14:paraId="31E41F2E" w14:textId="77777777" w:rsidR="009805CD" w:rsidRPr="009A3179" w:rsidRDefault="009805CD" w:rsidP="0041765A">
            <w:pPr>
              <w:spacing w:after="0" w:line="240" w:lineRule="auto"/>
              <w:jc w:val="center"/>
              <w:rPr>
                <w:rFonts w:cs="Calibri"/>
                <w:b/>
                <w:sz w:val="24"/>
                <w:szCs w:val="24"/>
              </w:rPr>
            </w:pPr>
            <w:r w:rsidRPr="009A3179">
              <w:rPr>
                <w:rFonts w:cs="Calibri"/>
                <w:b/>
                <w:sz w:val="24"/>
                <w:szCs w:val="24"/>
              </w:rPr>
              <w:t>Hourly Wage Rate</w:t>
            </w:r>
            <w:r w:rsidRPr="009A3179">
              <w:rPr>
                <w:rStyle w:val="FootnoteReference"/>
                <w:rFonts w:cs="Calibri"/>
                <w:b/>
                <w:sz w:val="24"/>
                <w:szCs w:val="24"/>
              </w:rPr>
              <w:footnoteReference w:id="2"/>
            </w:r>
          </w:p>
        </w:tc>
        <w:tc>
          <w:tcPr>
            <w:tcW w:w="2391" w:type="dxa"/>
            <w:vAlign w:val="center"/>
          </w:tcPr>
          <w:p w14:paraId="178CFEEE" w14:textId="29192E88" w:rsidR="009805CD" w:rsidRPr="009A3179" w:rsidRDefault="00FE560A" w:rsidP="0041765A">
            <w:pPr>
              <w:spacing w:after="0" w:line="240" w:lineRule="auto"/>
              <w:jc w:val="center"/>
              <w:rPr>
                <w:rFonts w:cs="Calibri"/>
                <w:b/>
                <w:sz w:val="24"/>
                <w:szCs w:val="24"/>
              </w:rPr>
            </w:pPr>
            <w:r w:rsidRPr="00C4349B">
              <w:rPr>
                <w:rFonts w:cs="Calibri"/>
                <w:b/>
                <w:sz w:val="24"/>
                <w:szCs w:val="24"/>
              </w:rPr>
              <w:t>Monetized Value of Respondent Time</w:t>
            </w:r>
          </w:p>
        </w:tc>
      </w:tr>
      <w:tr w:rsidR="009805CD" w:rsidRPr="009A3179" w14:paraId="6045799C" w14:textId="77777777" w:rsidTr="00EF7C55">
        <w:tc>
          <w:tcPr>
            <w:tcW w:w="2335" w:type="dxa"/>
            <w:vAlign w:val="center"/>
          </w:tcPr>
          <w:p w14:paraId="43426368" w14:textId="77777777" w:rsidR="009805CD" w:rsidRPr="009A3179" w:rsidRDefault="009805CD" w:rsidP="0041765A">
            <w:pPr>
              <w:spacing w:after="0" w:line="240" w:lineRule="auto"/>
              <w:rPr>
                <w:rFonts w:cs="Calibri"/>
                <w:sz w:val="24"/>
                <w:szCs w:val="24"/>
              </w:rPr>
            </w:pPr>
            <w:r w:rsidRPr="009A3179">
              <w:rPr>
                <w:rFonts w:cs="Calibri"/>
                <w:sz w:val="24"/>
                <w:szCs w:val="24"/>
              </w:rPr>
              <w:t>General Working Population</w:t>
            </w:r>
          </w:p>
        </w:tc>
        <w:tc>
          <w:tcPr>
            <w:tcW w:w="2321" w:type="dxa"/>
            <w:vAlign w:val="center"/>
          </w:tcPr>
          <w:p w14:paraId="64EC7441" w14:textId="77777777" w:rsidR="009805CD" w:rsidRPr="009A3179" w:rsidRDefault="00036C2B" w:rsidP="00036C2B">
            <w:pPr>
              <w:spacing w:after="0" w:line="240" w:lineRule="auto"/>
              <w:jc w:val="center"/>
              <w:rPr>
                <w:rFonts w:cs="Calibri"/>
                <w:sz w:val="24"/>
                <w:szCs w:val="24"/>
              </w:rPr>
            </w:pPr>
            <w:r w:rsidRPr="009A3179">
              <w:rPr>
                <w:rFonts w:cs="Calibri"/>
                <w:sz w:val="24"/>
                <w:szCs w:val="24"/>
              </w:rPr>
              <w:t>675</w:t>
            </w:r>
          </w:p>
        </w:tc>
        <w:tc>
          <w:tcPr>
            <w:tcW w:w="2303" w:type="dxa"/>
            <w:vAlign w:val="center"/>
          </w:tcPr>
          <w:p w14:paraId="5E34DBE5" w14:textId="43B96041" w:rsidR="009805CD" w:rsidRPr="009A3179" w:rsidRDefault="009805CD" w:rsidP="00667965">
            <w:pPr>
              <w:spacing w:after="0" w:line="240" w:lineRule="auto"/>
              <w:jc w:val="center"/>
              <w:rPr>
                <w:rFonts w:cs="Calibri"/>
                <w:sz w:val="24"/>
                <w:szCs w:val="24"/>
              </w:rPr>
            </w:pPr>
            <w:r w:rsidRPr="009A3179">
              <w:rPr>
                <w:rFonts w:cs="Calibri"/>
                <w:sz w:val="24"/>
                <w:szCs w:val="24"/>
              </w:rPr>
              <w:t>$</w:t>
            </w:r>
            <w:r w:rsidR="00667965">
              <w:rPr>
                <w:rFonts w:cs="Calibri"/>
                <w:sz w:val="24"/>
                <w:szCs w:val="24"/>
              </w:rPr>
              <w:t>17.09</w:t>
            </w:r>
          </w:p>
        </w:tc>
        <w:tc>
          <w:tcPr>
            <w:tcW w:w="2391" w:type="dxa"/>
            <w:vAlign w:val="center"/>
          </w:tcPr>
          <w:p w14:paraId="2CE4CAD1" w14:textId="24D96C0A" w:rsidR="009805CD" w:rsidRPr="009A3179" w:rsidRDefault="009805CD" w:rsidP="0068470B">
            <w:pPr>
              <w:spacing w:after="0" w:line="240" w:lineRule="auto"/>
              <w:jc w:val="center"/>
              <w:rPr>
                <w:rFonts w:cs="Calibri"/>
                <w:sz w:val="24"/>
                <w:szCs w:val="24"/>
              </w:rPr>
            </w:pPr>
            <w:r w:rsidRPr="009A3179">
              <w:rPr>
                <w:rFonts w:cs="Calibri"/>
                <w:sz w:val="24"/>
                <w:szCs w:val="24"/>
              </w:rPr>
              <w:t>$</w:t>
            </w:r>
            <w:r w:rsidR="00036C2B" w:rsidRPr="009A3179">
              <w:rPr>
                <w:rFonts w:cs="Calibri"/>
                <w:sz w:val="24"/>
                <w:szCs w:val="24"/>
              </w:rPr>
              <w:t>1</w:t>
            </w:r>
            <w:r w:rsidR="0068470B">
              <w:rPr>
                <w:rFonts w:cs="Calibri"/>
                <w:sz w:val="24"/>
                <w:szCs w:val="24"/>
              </w:rPr>
              <w:t>1,535.75</w:t>
            </w:r>
          </w:p>
        </w:tc>
      </w:tr>
    </w:tbl>
    <w:p w14:paraId="64572CA9" w14:textId="77777777" w:rsidR="009805CD" w:rsidRPr="009A3179" w:rsidRDefault="009805CD" w:rsidP="004F4E3F">
      <w:pPr>
        <w:spacing w:after="0"/>
        <w:rPr>
          <w:rFonts w:cs="Calibri"/>
          <w:sz w:val="24"/>
          <w:szCs w:val="24"/>
          <w:highlight w:val="yellow"/>
        </w:rPr>
      </w:pPr>
    </w:p>
    <w:p w14:paraId="7F594B2C" w14:textId="77777777" w:rsidR="009805CD" w:rsidRPr="009A3179" w:rsidRDefault="009805CD" w:rsidP="00341692">
      <w:pPr>
        <w:numPr>
          <w:ilvl w:val="0"/>
          <w:numId w:val="2"/>
        </w:numPr>
        <w:spacing w:after="0" w:line="240" w:lineRule="auto"/>
        <w:ind w:left="0"/>
        <w:rPr>
          <w:rFonts w:cs="Calibri"/>
          <w:b/>
          <w:sz w:val="24"/>
          <w:szCs w:val="24"/>
        </w:rPr>
      </w:pPr>
      <w:r w:rsidRPr="009A3179">
        <w:rPr>
          <w:rFonts w:cs="Calibri"/>
          <w:b/>
          <w:sz w:val="24"/>
          <w:szCs w:val="24"/>
        </w:rPr>
        <w:t xml:space="preserve">Total annual cost burden to respondents or record-keepers resulting from the collection </w:t>
      </w:r>
    </w:p>
    <w:p w14:paraId="1FA5D9E3" w14:textId="77777777" w:rsidR="009805CD" w:rsidRPr="009A3179" w:rsidRDefault="009805CD" w:rsidP="009174B1">
      <w:pPr>
        <w:spacing w:after="0" w:line="240" w:lineRule="auto"/>
        <w:ind w:hanging="360"/>
        <w:rPr>
          <w:rFonts w:cs="Calibri"/>
          <w:sz w:val="24"/>
          <w:szCs w:val="24"/>
        </w:rPr>
      </w:pPr>
    </w:p>
    <w:p w14:paraId="38A49988" w14:textId="77777777" w:rsidR="009805CD" w:rsidRPr="009A3179" w:rsidRDefault="009805CD" w:rsidP="003B5F4E">
      <w:pPr>
        <w:spacing w:after="0" w:line="360" w:lineRule="auto"/>
        <w:rPr>
          <w:rFonts w:cs="Calibri"/>
          <w:sz w:val="24"/>
          <w:szCs w:val="24"/>
        </w:rPr>
      </w:pPr>
      <w:r w:rsidRPr="009A3179">
        <w:rPr>
          <w:rFonts w:cs="Calibri"/>
          <w:sz w:val="24"/>
          <w:szCs w:val="24"/>
        </w:rPr>
        <w:t xml:space="preserve">There </w:t>
      </w:r>
      <w:proofErr w:type="gramStart"/>
      <w:r w:rsidRPr="009A3179">
        <w:rPr>
          <w:rFonts w:cs="Calibri"/>
          <w:sz w:val="24"/>
          <w:szCs w:val="24"/>
        </w:rPr>
        <w:t>are</w:t>
      </w:r>
      <w:proofErr w:type="gramEnd"/>
      <w:r w:rsidRPr="009A3179">
        <w:rPr>
          <w:rFonts w:cs="Calibri"/>
          <w:sz w:val="24"/>
          <w:szCs w:val="24"/>
        </w:rPr>
        <w:t xml:space="preserve"> no start-up or annual operation and maintenance costs incurred by respondents. </w:t>
      </w:r>
    </w:p>
    <w:p w14:paraId="1DA2B580" w14:textId="77777777" w:rsidR="009805CD" w:rsidRPr="009A3179" w:rsidRDefault="009805CD" w:rsidP="00554396">
      <w:pPr>
        <w:spacing w:after="0" w:line="360" w:lineRule="auto"/>
        <w:rPr>
          <w:rFonts w:cs="Calibri"/>
          <w:sz w:val="24"/>
          <w:szCs w:val="24"/>
          <w:highlight w:val="yellow"/>
        </w:rPr>
      </w:pPr>
    </w:p>
    <w:p w14:paraId="0619A0BB" w14:textId="77777777" w:rsidR="009805CD" w:rsidRPr="009A3179" w:rsidRDefault="009805CD" w:rsidP="00341692">
      <w:pPr>
        <w:numPr>
          <w:ilvl w:val="0"/>
          <w:numId w:val="2"/>
        </w:numPr>
        <w:spacing w:after="0" w:line="240" w:lineRule="auto"/>
        <w:ind w:left="0"/>
        <w:rPr>
          <w:rFonts w:cs="Calibri"/>
          <w:b/>
          <w:sz w:val="24"/>
          <w:szCs w:val="24"/>
        </w:rPr>
      </w:pPr>
      <w:r w:rsidRPr="009A3179">
        <w:rPr>
          <w:rFonts w:cs="Calibri"/>
          <w:b/>
          <w:sz w:val="24"/>
          <w:szCs w:val="24"/>
        </w:rPr>
        <w:t>Annualized cost to the Federal government estimates</w:t>
      </w:r>
    </w:p>
    <w:p w14:paraId="2037E660" w14:textId="77777777" w:rsidR="009E02FC" w:rsidRPr="009A3179" w:rsidRDefault="009E02FC">
      <w:pPr>
        <w:pStyle w:val="MarkforTableHeading"/>
        <w:ind w:left="360"/>
        <w:rPr>
          <w:sz w:val="24"/>
          <w:szCs w:val="24"/>
        </w:rPr>
      </w:pPr>
    </w:p>
    <w:p w14:paraId="1AA31EA8" w14:textId="28714A05" w:rsidR="00280F8F" w:rsidRDefault="00CB7BB7" w:rsidP="00280F8F">
      <w:pPr>
        <w:pStyle w:val="NormalSS"/>
        <w:rPr>
          <w:rFonts w:asciiTheme="minorHAnsi" w:hAnsiTheme="minorHAnsi"/>
        </w:rPr>
      </w:pPr>
      <w:r w:rsidRPr="009A3179">
        <w:rPr>
          <w:rFonts w:asciiTheme="minorHAnsi" w:hAnsiTheme="minorHAnsi"/>
        </w:rPr>
        <w:t xml:space="preserve">The total cost of the study to the federal government </w:t>
      </w:r>
      <w:r w:rsidR="00177D32" w:rsidRPr="009A3179">
        <w:rPr>
          <w:rFonts w:asciiTheme="minorHAnsi" w:hAnsiTheme="minorHAnsi"/>
        </w:rPr>
        <w:t>is to</w:t>
      </w:r>
      <w:r w:rsidR="00B70FFB" w:rsidRPr="009A3179">
        <w:rPr>
          <w:rFonts w:asciiTheme="minorHAnsi" w:hAnsiTheme="minorHAnsi"/>
        </w:rPr>
        <w:t xml:space="preserve"> conduct all surveys is </w:t>
      </w:r>
      <w:r w:rsidRPr="009A3179">
        <w:rPr>
          <w:rFonts w:asciiTheme="minorHAnsi" w:hAnsiTheme="minorHAnsi"/>
        </w:rPr>
        <w:t>$</w:t>
      </w:r>
      <w:r w:rsidR="00C4349B" w:rsidRPr="00C4349B">
        <w:rPr>
          <w:rFonts w:asciiTheme="minorHAnsi" w:hAnsiTheme="minorHAnsi"/>
        </w:rPr>
        <w:t>340,381.34</w:t>
      </w:r>
      <w:r w:rsidR="00B70FFB" w:rsidRPr="009A3179">
        <w:rPr>
          <w:rFonts w:asciiTheme="minorHAnsi" w:hAnsiTheme="minorHAnsi"/>
        </w:rPr>
        <w:t xml:space="preserve">. </w:t>
      </w:r>
      <w:r w:rsidRPr="009A3179">
        <w:rPr>
          <w:rFonts w:asciiTheme="minorHAnsi" w:hAnsiTheme="minorHAnsi"/>
        </w:rPr>
        <w:t xml:space="preserve"> These costs include the following major expense categories required to conduct this study:</w:t>
      </w:r>
    </w:p>
    <w:p w14:paraId="38336078" w14:textId="77777777" w:rsidR="00280F8F" w:rsidRDefault="00280F8F" w:rsidP="00280F8F">
      <w:pPr>
        <w:pStyle w:val="NormalSS"/>
        <w:rPr>
          <w:rFonts w:asciiTheme="minorHAnsi" w:hAnsiTheme="minorHAnsi"/>
        </w:rPr>
      </w:pPr>
    </w:p>
    <w:p w14:paraId="2608AA0C" w14:textId="77777777" w:rsidR="00280F8F" w:rsidRDefault="00280F8F" w:rsidP="00280F8F">
      <w:pPr>
        <w:pStyle w:val="NormalSS"/>
        <w:rPr>
          <w:rFonts w:asciiTheme="minorHAnsi" w:hAnsiTheme="minorHAnsi"/>
        </w:rPr>
      </w:pPr>
    </w:p>
    <w:p w14:paraId="357048A8" w14:textId="77777777" w:rsidR="00280F8F" w:rsidRDefault="00280F8F" w:rsidP="00280F8F">
      <w:pPr>
        <w:pStyle w:val="NormalSS"/>
        <w:rPr>
          <w:rFonts w:asciiTheme="minorHAnsi" w:hAnsiTheme="minorHAnsi"/>
        </w:rPr>
      </w:pPr>
    </w:p>
    <w:p w14:paraId="2FA014A6" w14:textId="77777777" w:rsidR="00280F8F" w:rsidRDefault="00280F8F" w:rsidP="00280F8F">
      <w:pPr>
        <w:pStyle w:val="NormalSS"/>
        <w:rPr>
          <w:rFonts w:asciiTheme="minorHAnsi" w:hAnsiTheme="minorHAnsi"/>
        </w:rPr>
      </w:pPr>
    </w:p>
    <w:p w14:paraId="2B44DFF3" w14:textId="77777777" w:rsidR="00280F8F" w:rsidRDefault="00280F8F" w:rsidP="00280F8F">
      <w:pPr>
        <w:pStyle w:val="NormalSS"/>
        <w:rPr>
          <w:rFonts w:asciiTheme="minorHAnsi" w:hAnsiTheme="minorHAnsi"/>
        </w:rPr>
      </w:pPr>
    </w:p>
    <w:p w14:paraId="0C50373C" w14:textId="77777777" w:rsidR="00280F8F" w:rsidRDefault="00280F8F" w:rsidP="00280F8F">
      <w:pPr>
        <w:pStyle w:val="NormalSS"/>
        <w:rPr>
          <w:rFonts w:asciiTheme="minorHAnsi" w:hAnsiTheme="minorHAnsi"/>
        </w:rPr>
      </w:pPr>
    </w:p>
    <w:p w14:paraId="7C63B6FC" w14:textId="77777777" w:rsidR="00280F8F" w:rsidRDefault="00280F8F" w:rsidP="00280F8F">
      <w:pPr>
        <w:pStyle w:val="NormalSS"/>
        <w:rPr>
          <w:rFonts w:asciiTheme="minorHAnsi" w:hAnsiTheme="minorHAnsi"/>
        </w:rPr>
      </w:pPr>
    </w:p>
    <w:p w14:paraId="186FD89C" w14:textId="77777777" w:rsidR="00280F8F" w:rsidRDefault="00280F8F" w:rsidP="00280F8F">
      <w:pPr>
        <w:pStyle w:val="NormalSS"/>
        <w:rPr>
          <w:rFonts w:asciiTheme="minorHAnsi" w:hAnsiTheme="minorHAnsi"/>
        </w:rPr>
      </w:pPr>
    </w:p>
    <w:p w14:paraId="15D5A447" w14:textId="77777777" w:rsidR="00280F8F" w:rsidRPr="009A3179" w:rsidRDefault="00280F8F" w:rsidP="00280F8F">
      <w:pPr>
        <w:pStyle w:val="NormalSS"/>
        <w:rPr>
          <w:rFonts w:asciiTheme="minorHAnsi" w:hAnsiTheme="minorHAnsi"/>
          <w:highlight w:val="yellow"/>
        </w:rPr>
      </w:pPr>
    </w:p>
    <w:p w14:paraId="713BB5BA" w14:textId="77777777" w:rsidR="009E02FC" w:rsidRPr="009A3179" w:rsidRDefault="00CB7BB7" w:rsidP="004F0354">
      <w:pPr>
        <w:pStyle w:val="MarkforTableHeading"/>
        <w:rPr>
          <w:rFonts w:asciiTheme="minorHAnsi" w:hAnsiTheme="minorHAnsi"/>
          <w:sz w:val="24"/>
          <w:szCs w:val="24"/>
        </w:rPr>
      </w:pPr>
      <w:r w:rsidRPr="009A3179">
        <w:rPr>
          <w:rFonts w:asciiTheme="minorHAnsi" w:hAnsiTheme="minorHAnsi"/>
          <w:sz w:val="24"/>
          <w:szCs w:val="24"/>
        </w:rPr>
        <w:lastRenderedPageBreak/>
        <w:t>Cost to the Federal Government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175"/>
        <w:gridCol w:w="3293"/>
      </w:tblGrid>
      <w:tr w:rsidR="00B70FFB" w:rsidRPr="009A3179" w14:paraId="7E7F6E38" w14:textId="77777777" w:rsidTr="000C47E9">
        <w:trPr>
          <w:cantSplit/>
          <w:trHeight w:val="144"/>
        </w:trPr>
        <w:tc>
          <w:tcPr>
            <w:tcW w:w="6175" w:type="dxa"/>
            <w:tcMar>
              <w:top w:w="0" w:type="dxa"/>
              <w:left w:w="108" w:type="dxa"/>
              <w:bottom w:w="0" w:type="dxa"/>
              <w:right w:w="108" w:type="dxa"/>
            </w:tcMar>
            <w:vAlign w:val="center"/>
            <w:hideMark/>
          </w:tcPr>
          <w:p w14:paraId="1AB79742" w14:textId="77777777" w:rsidR="00B70FFB" w:rsidRPr="009A3179" w:rsidRDefault="00CB7BB7">
            <w:pPr>
              <w:pStyle w:val="TableHeaderLeft"/>
              <w:rPr>
                <w:rFonts w:asciiTheme="minorHAnsi" w:hAnsiTheme="minorHAnsi"/>
                <w:b/>
                <w:sz w:val="24"/>
                <w:szCs w:val="24"/>
              </w:rPr>
            </w:pPr>
            <w:r w:rsidRPr="009A3179">
              <w:rPr>
                <w:rFonts w:asciiTheme="minorHAnsi" w:hAnsiTheme="minorHAnsi"/>
                <w:b/>
                <w:sz w:val="24"/>
                <w:szCs w:val="24"/>
              </w:rPr>
              <w:t>Activity</w:t>
            </w:r>
          </w:p>
        </w:tc>
        <w:tc>
          <w:tcPr>
            <w:tcW w:w="3293" w:type="dxa"/>
            <w:tcMar>
              <w:top w:w="0" w:type="dxa"/>
              <w:left w:w="108" w:type="dxa"/>
              <w:bottom w:w="0" w:type="dxa"/>
              <w:right w:w="108" w:type="dxa"/>
            </w:tcMar>
            <w:vAlign w:val="center"/>
            <w:hideMark/>
          </w:tcPr>
          <w:p w14:paraId="10328E07" w14:textId="77777777" w:rsidR="00B70FFB" w:rsidRPr="009A3179" w:rsidRDefault="00CB7BB7">
            <w:pPr>
              <w:pStyle w:val="TableHeaderLeft"/>
              <w:jc w:val="center"/>
              <w:rPr>
                <w:rFonts w:asciiTheme="minorHAnsi" w:hAnsiTheme="minorHAnsi"/>
                <w:b/>
                <w:sz w:val="24"/>
                <w:szCs w:val="24"/>
              </w:rPr>
            </w:pPr>
            <w:r w:rsidRPr="009A3179">
              <w:rPr>
                <w:rFonts w:asciiTheme="minorHAnsi" w:hAnsiTheme="minorHAnsi"/>
                <w:b/>
                <w:sz w:val="24"/>
                <w:szCs w:val="24"/>
              </w:rPr>
              <w:t>Cost</w:t>
            </w:r>
          </w:p>
        </w:tc>
      </w:tr>
      <w:tr w:rsidR="000B25CE" w:rsidRPr="009A3179" w14:paraId="1548E324" w14:textId="77777777" w:rsidTr="000C47E9">
        <w:trPr>
          <w:trHeight w:val="737"/>
        </w:trPr>
        <w:tc>
          <w:tcPr>
            <w:tcW w:w="6175" w:type="dxa"/>
            <w:tcMar>
              <w:top w:w="0" w:type="dxa"/>
              <w:left w:w="108" w:type="dxa"/>
              <w:bottom w:w="0" w:type="dxa"/>
              <w:right w:w="108" w:type="dxa"/>
            </w:tcMar>
            <w:vAlign w:val="center"/>
          </w:tcPr>
          <w:p w14:paraId="79B445B6" w14:textId="77777777" w:rsidR="000B25CE" w:rsidRPr="009A3179" w:rsidRDefault="000B25CE">
            <w:pPr>
              <w:pStyle w:val="TableText"/>
              <w:rPr>
                <w:rFonts w:asciiTheme="minorHAnsi" w:hAnsiTheme="minorHAnsi"/>
                <w:sz w:val="24"/>
                <w:szCs w:val="24"/>
              </w:rPr>
            </w:pPr>
            <w:r>
              <w:rPr>
                <w:rFonts w:asciiTheme="minorHAnsi" w:hAnsiTheme="minorHAnsi"/>
                <w:sz w:val="24"/>
                <w:szCs w:val="24"/>
              </w:rPr>
              <w:t>Conduct Kickoff Meeting</w:t>
            </w:r>
          </w:p>
        </w:tc>
        <w:tc>
          <w:tcPr>
            <w:tcW w:w="3293" w:type="dxa"/>
            <w:tcMar>
              <w:top w:w="0" w:type="dxa"/>
              <w:left w:w="108" w:type="dxa"/>
              <w:bottom w:w="0" w:type="dxa"/>
              <w:right w:w="108" w:type="dxa"/>
            </w:tcMar>
            <w:vAlign w:val="center"/>
          </w:tcPr>
          <w:p w14:paraId="13E36290" w14:textId="77777777" w:rsidR="000B25CE" w:rsidRPr="009A3179" w:rsidRDefault="000B25CE" w:rsidP="000C47E9">
            <w:pPr>
              <w:pStyle w:val="TableText"/>
              <w:jc w:val="center"/>
              <w:rPr>
                <w:rFonts w:asciiTheme="minorHAnsi" w:hAnsiTheme="minorHAnsi"/>
                <w:sz w:val="24"/>
                <w:szCs w:val="24"/>
              </w:rPr>
            </w:pPr>
            <w:r>
              <w:rPr>
                <w:rFonts w:asciiTheme="minorHAnsi" w:hAnsiTheme="minorHAnsi"/>
                <w:sz w:val="24"/>
                <w:szCs w:val="24"/>
              </w:rPr>
              <w:t>$12,797.80</w:t>
            </w:r>
          </w:p>
        </w:tc>
      </w:tr>
      <w:tr w:rsidR="00B70FFB" w:rsidRPr="009A3179" w14:paraId="7DDB1831" w14:textId="77777777" w:rsidTr="002634AF">
        <w:trPr>
          <w:trHeight w:val="737"/>
        </w:trPr>
        <w:tc>
          <w:tcPr>
            <w:tcW w:w="6175" w:type="dxa"/>
            <w:tcMar>
              <w:top w:w="0" w:type="dxa"/>
              <w:left w:w="108" w:type="dxa"/>
              <w:bottom w:w="0" w:type="dxa"/>
              <w:right w:w="108" w:type="dxa"/>
            </w:tcMar>
            <w:vAlign w:val="center"/>
          </w:tcPr>
          <w:p w14:paraId="283E91BB" w14:textId="488958F3" w:rsidR="00B70FFB" w:rsidRPr="009A3179" w:rsidRDefault="00EF7C55" w:rsidP="00015AB4">
            <w:pPr>
              <w:pStyle w:val="TableText"/>
              <w:rPr>
                <w:rFonts w:asciiTheme="minorHAnsi" w:hAnsiTheme="minorHAnsi"/>
                <w:sz w:val="24"/>
                <w:szCs w:val="24"/>
              </w:rPr>
            </w:pPr>
            <w:r w:rsidRPr="009A3179">
              <w:rPr>
                <w:rFonts w:asciiTheme="minorHAnsi" w:hAnsiTheme="minorHAnsi"/>
                <w:sz w:val="24"/>
                <w:szCs w:val="24"/>
              </w:rPr>
              <w:t xml:space="preserve">Review study documents, </w:t>
            </w:r>
            <w:r w:rsidR="00DC2D17">
              <w:rPr>
                <w:rFonts w:asciiTheme="minorHAnsi" w:hAnsiTheme="minorHAnsi"/>
                <w:sz w:val="24"/>
                <w:szCs w:val="24"/>
              </w:rPr>
              <w:t xml:space="preserve">conduct background  </w:t>
            </w:r>
            <w:r w:rsidRPr="009A3179">
              <w:rPr>
                <w:rFonts w:asciiTheme="minorHAnsi" w:hAnsiTheme="minorHAnsi"/>
                <w:sz w:val="24"/>
                <w:szCs w:val="24"/>
              </w:rPr>
              <w:t>research</w:t>
            </w:r>
            <w:r w:rsidR="00DC2D17">
              <w:rPr>
                <w:rFonts w:asciiTheme="minorHAnsi" w:hAnsiTheme="minorHAnsi"/>
                <w:sz w:val="24"/>
                <w:szCs w:val="24"/>
              </w:rPr>
              <w:t>, conduct stakeholder interviews,</w:t>
            </w:r>
            <w:r w:rsidRPr="009A3179">
              <w:rPr>
                <w:rFonts w:asciiTheme="minorHAnsi" w:hAnsiTheme="minorHAnsi"/>
                <w:sz w:val="24"/>
                <w:szCs w:val="24"/>
              </w:rPr>
              <w:t xml:space="preserve"> </w:t>
            </w:r>
            <w:r w:rsidR="00015AB4">
              <w:rPr>
                <w:rFonts w:asciiTheme="minorHAnsi" w:hAnsiTheme="minorHAnsi"/>
                <w:sz w:val="24"/>
                <w:szCs w:val="24"/>
              </w:rPr>
              <w:t>develop and design</w:t>
            </w:r>
            <w:r w:rsidR="002E520F" w:rsidRPr="009A3179">
              <w:rPr>
                <w:rStyle w:val="FootnoteReference"/>
                <w:rFonts w:asciiTheme="minorHAnsi" w:hAnsiTheme="minorHAnsi"/>
                <w:sz w:val="24"/>
                <w:szCs w:val="24"/>
              </w:rPr>
              <w:footnoteReference w:id="3"/>
            </w:r>
          </w:p>
        </w:tc>
        <w:tc>
          <w:tcPr>
            <w:tcW w:w="3293" w:type="dxa"/>
            <w:tcMar>
              <w:top w:w="0" w:type="dxa"/>
              <w:left w:w="108" w:type="dxa"/>
              <w:bottom w:w="0" w:type="dxa"/>
              <w:right w:w="108" w:type="dxa"/>
            </w:tcMar>
            <w:vAlign w:val="center"/>
            <w:hideMark/>
          </w:tcPr>
          <w:p w14:paraId="03696883" w14:textId="7AD20442" w:rsidR="00B70FFB" w:rsidRPr="009A3179" w:rsidRDefault="002E520F" w:rsidP="00DC2D17">
            <w:pPr>
              <w:pStyle w:val="TableText"/>
              <w:jc w:val="center"/>
              <w:rPr>
                <w:rFonts w:asciiTheme="minorHAnsi" w:hAnsiTheme="minorHAnsi"/>
                <w:sz w:val="24"/>
                <w:szCs w:val="24"/>
              </w:rPr>
            </w:pPr>
            <w:r w:rsidRPr="009A3179">
              <w:rPr>
                <w:rFonts w:asciiTheme="minorHAnsi" w:hAnsiTheme="minorHAnsi"/>
                <w:sz w:val="24"/>
                <w:szCs w:val="24"/>
              </w:rPr>
              <w:t>$</w:t>
            </w:r>
            <w:r w:rsidR="00DC2D17">
              <w:rPr>
                <w:rFonts w:asciiTheme="minorHAnsi" w:hAnsiTheme="minorHAnsi"/>
                <w:sz w:val="24"/>
                <w:szCs w:val="24"/>
              </w:rPr>
              <w:t>19,045.87</w:t>
            </w:r>
          </w:p>
        </w:tc>
      </w:tr>
      <w:tr w:rsidR="000C47E9" w:rsidRPr="009A3179" w14:paraId="64CF979F" w14:textId="77777777" w:rsidTr="000C47E9">
        <w:trPr>
          <w:trHeight w:val="737"/>
        </w:trPr>
        <w:tc>
          <w:tcPr>
            <w:tcW w:w="6175" w:type="dxa"/>
            <w:tcMar>
              <w:top w:w="0" w:type="dxa"/>
              <w:left w:w="108" w:type="dxa"/>
              <w:bottom w:w="0" w:type="dxa"/>
              <w:right w:w="108" w:type="dxa"/>
            </w:tcMar>
            <w:vAlign w:val="center"/>
          </w:tcPr>
          <w:p w14:paraId="593C0F41" w14:textId="77777777" w:rsidR="000C47E9" w:rsidRPr="009A3179" w:rsidRDefault="000C47E9">
            <w:pPr>
              <w:pStyle w:val="TableText"/>
              <w:rPr>
                <w:rFonts w:asciiTheme="minorHAnsi" w:hAnsiTheme="minorHAnsi"/>
                <w:sz w:val="24"/>
                <w:szCs w:val="24"/>
              </w:rPr>
            </w:pPr>
            <w:r>
              <w:rPr>
                <w:rFonts w:asciiTheme="minorHAnsi" w:hAnsiTheme="minorHAnsi"/>
                <w:sz w:val="24"/>
                <w:szCs w:val="24"/>
              </w:rPr>
              <w:t>Prepare OMB Clearance Package</w:t>
            </w:r>
          </w:p>
        </w:tc>
        <w:tc>
          <w:tcPr>
            <w:tcW w:w="3293" w:type="dxa"/>
            <w:tcMar>
              <w:top w:w="0" w:type="dxa"/>
              <w:left w:w="108" w:type="dxa"/>
              <w:bottom w:w="0" w:type="dxa"/>
              <w:right w:w="108" w:type="dxa"/>
            </w:tcMar>
            <w:vAlign w:val="center"/>
          </w:tcPr>
          <w:p w14:paraId="70220967" w14:textId="77777777" w:rsidR="000C47E9" w:rsidRPr="009A3179" w:rsidRDefault="000C47E9" w:rsidP="003B0113">
            <w:pPr>
              <w:pStyle w:val="TableText"/>
              <w:jc w:val="center"/>
              <w:rPr>
                <w:rFonts w:asciiTheme="minorHAnsi" w:hAnsiTheme="minorHAnsi"/>
                <w:sz w:val="24"/>
                <w:szCs w:val="24"/>
              </w:rPr>
            </w:pPr>
            <w:r>
              <w:rPr>
                <w:rFonts w:asciiTheme="minorHAnsi" w:hAnsiTheme="minorHAnsi"/>
                <w:sz w:val="24"/>
                <w:szCs w:val="24"/>
              </w:rPr>
              <w:t>$24,480.12</w:t>
            </w:r>
          </w:p>
        </w:tc>
      </w:tr>
      <w:tr w:rsidR="00DC2D17" w:rsidRPr="009A3179" w14:paraId="6A07BC3C" w14:textId="77777777" w:rsidTr="000C47E9">
        <w:trPr>
          <w:trHeight w:val="737"/>
        </w:trPr>
        <w:tc>
          <w:tcPr>
            <w:tcW w:w="6175" w:type="dxa"/>
            <w:tcMar>
              <w:top w:w="0" w:type="dxa"/>
              <w:left w:w="108" w:type="dxa"/>
              <w:bottom w:w="0" w:type="dxa"/>
              <w:right w:w="108" w:type="dxa"/>
            </w:tcMar>
            <w:vAlign w:val="center"/>
          </w:tcPr>
          <w:p w14:paraId="0AF89B7C" w14:textId="77777777" w:rsidR="00DC2D17" w:rsidRDefault="00DC2D17">
            <w:pPr>
              <w:pStyle w:val="TableText"/>
              <w:rPr>
                <w:rFonts w:asciiTheme="minorHAnsi" w:hAnsiTheme="minorHAnsi"/>
                <w:sz w:val="24"/>
                <w:szCs w:val="24"/>
              </w:rPr>
            </w:pPr>
            <w:r>
              <w:rPr>
                <w:rFonts w:asciiTheme="minorHAnsi" w:hAnsiTheme="minorHAnsi"/>
                <w:sz w:val="24"/>
                <w:szCs w:val="24"/>
              </w:rPr>
              <w:t>Conduct monthly progress meeting</w:t>
            </w:r>
          </w:p>
        </w:tc>
        <w:tc>
          <w:tcPr>
            <w:tcW w:w="3293" w:type="dxa"/>
            <w:tcMar>
              <w:top w:w="0" w:type="dxa"/>
              <w:left w:w="108" w:type="dxa"/>
              <w:bottom w:w="0" w:type="dxa"/>
              <w:right w:w="108" w:type="dxa"/>
            </w:tcMar>
            <w:vAlign w:val="center"/>
          </w:tcPr>
          <w:p w14:paraId="7E71AD06" w14:textId="77777777" w:rsidR="00DC2D17" w:rsidRDefault="00DC2D17" w:rsidP="003B0113">
            <w:pPr>
              <w:pStyle w:val="TableText"/>
              <w:jc w:val="center"/>
              <w:rPr>
                <w:rFonts w:asciiTheme="minorHAnsi" w:hAnsiTheme="minorHAnsi"/>
                <w:sz w:val="24"/>
                <w:szCs w:val="24"/>
              </w:rPr>
            </w:pPr>
            <w:r>
              <w:rPr>
                <w:rFonts w:asciiTheme="minorHAnsi" w:hAnsiTheme="minorHAnsi"/>
                <w:sz w:val="24"/>
                <w:szCs w:val="24"/>
              </w:rPr>
              <w:t>$27,936.24</w:t>
            </w:r>
          </w:p>
        </w:tc>
      </w:tr>
      <w:tr w:rsidR="00B70FFB" w:rsidRPr="009A3179" w14:paraId="2F5FC9E4" w14:textId="77777777" w:rsidTr="000C47E9">
        <w:trPr>
          <w:trHeight w:val="288"/>
        </w:trPr>
        <w:tc>
          <w:tcPr>
            <w:tcW w:w="6175" w:type="dxa"/>
            <w:tcMar>
              <w:top w:w="0" w:type="dxa"/>
              <w:left w:w="108" w:type="dxa"/>
              <w:bottom w:w="0" w:type="dxa"/>
              <w:right w:w="108" w:type="dxa"/>
            </w:tcMar>
            <w:vAlign w:val="center"/>
            <w:hideMark/>
          </w:tcPr>
          <w:p w14:paraId="45CD29C8" w14:textId="65FA5B79" w:rsidR="00B70FFB" w:rsidRPr="009A3179" w:rsidRDefault="002E520F" w:rsidP="00015AB4">
            <w:pPr>
              <w:pStyle w:val="TableText"/>
              <w:rPr>
                <w:rFonts w:asciiTheme="minorHAnsi" w:hAnsiTheme="minorHAnsi"/>
                <w:sz w:val="24"/>
                <w:szCs w:val="24"/>
              </w:rPr>
            </w:pPr>
            <w:r w:rsidRPr="009A3179">
              <w:rPr>
                <w:rFonts w:asciiTheme="minorHAnsi" w:hAnsiTheme="minorHAnsi"/>
                <w:sz w:val="24"/>
                <w:szCs w:val="24"/>
              </w:rPr>
              <w:t>Ad</w:t>
            </w:r>
            <w:r w:rsidR="003B0113" w:rsidRPr="009A3179">
              <w:rPr>
                <w:rFonts w:asciiTheme="minorHAnsi" w:hAnsiTheme="minorHAnsi"/>
                <w:sz w:val="24"/>
                <w:szCs w:val="24"/>
              </w:rPr>
              <w:t>minist</w:t>
            </w:r>
            <w:r w:rsidR="00015AB4">
              <w:rPr>
                <w:rFonts w:asciiTheme="minorHAnsi" w:hAnsiTheme="minorHAnsi"/>
                <w:sz w:val="24"/>
                <w:szCs w:val="24"/>
              </w:rPr>
              <w:t xml:space="preserve">er </w:t>
            </w:r>
            <w:r w:rsidR="003B0113" w:rsidRPr="009A3179">
              <w:rPr>
                <w:rFonts w:asciiTheme="minorHAnsi" w:hAnsiTheme="minorHAnsi"/>
                <w:sz w:val="24"/>
                <w:szCs w:val="24"/>
              </w:rPr>
              <w:t>National survey</w:t>
            </w:r>
            <w:r w:rsidRPr="009A3179">
              <w:rPr>
                <w:rFonts w:asciiTheme="minorHAnsi" w:hAnsiTheme="minorHAnsi"/>
                <w:sz w:val="24"/>
                <w:szCs w:val="24"/>
              </w:rPr>
              <w:t xml:space="preserve"> </w:t>
            </w:r>
          </w:p>
        </w:tc>
        <w:tc>
          <w:tcPr>
            <w:tcW w:w="3293" w:type="dxa"/>
            <w:tcMar>
              <w:top w:w="0" w:type="dxa"/>
              <w:left w:w="108" w:type="dxa"/>
              <w:bottom w:w="0" w:type="dxa"/>
              <w:right w:w="108" w:type="dxa"/>
            </w:tcMar>
            <w:vAlign w:val="center"/>
            <w:hideMark/>
          </w:tcPr>
          <w:p w14:paraId="6AC8AB48" w14:textId="77777777" w:rsidR="00B70FFB" w:rsidRPr="009A3179" w:rsidRDefault="002E520F" w:rsidP="003B0113">
            <w:pPr>
              <w:pStyle w:val="TableText"/>
              <w:jc w:val="center"/>
              <w:rPr>
                <w:rFonts w:asciiTheme="minorHAnsi" w:hAnsiTheme="minorHAnsi"/>
                <w:sz w:val="24"/>
                <w:szCs w:val="24"/>
              </w:rPr>
            </w:pPr>
            <w:r w:rsidRPr="009A3179">
              <w:rPr>
                <w:rFonts w:asciiTheme="minorHAnsi" w:hAnsiTheme="minorHAnsi"/>
                <w:sz w:val="24"/>
                <w:szCs w:val="24"/>
              </w:rPr>
              <w:t>$</w:t>
            </w:r>
            <w:r w:rsidR="003B0113" w:rsidRPr="009A3179">
              <w:rPr>
                <w:rFonts w:asciiTheme="minorHAnsi" w:hAnsiTheme="minorHAnsi"/>
                <w:sz w:val="24"/>
                <w:szCs w:val="24"/>
              </w:rPr>
              <w:t>151</w:t>
            </w:r>
            <w:r w:rsidRPr="009A3179">
              <w:rPr>
                <w:rFonts w:asciiTheme="minorHAnsi" w:hAnsiTheme="minorHAnsi"/>
                <w:sz w:val="24"/>
                <w:szCs w:val="24"/>
              </w:rPr>
              <w:t>,</w:t>
            </w:r>
            <w:r w:rsidR="003B0113" w:rsidRPr="009A3179">
              <w:rPr>
                <w:rFonts w:asciiTheme="minorHAnsi" w:hAnsiTheme="minorHAnsi"/>
                <w:sz w:val="24"/>
                <w:szCs w:val="24"/>
              </w:rPr>
              <w:t>093</w:t>
            </w:r>
            <w:r w:rsidRPr="009A3179">
              <w:rPr>
                <w:rFonts w:asciiTheme="minorHAnsi" w:hAnsiTheme="minorHAnsi"/>
                <w:sz w:val="24"/>
                <w:szCs w:val="24"/>
              </w:rPr>
              <w:t>.</w:t>
            </w:r>
            <w:r w:rsidR="003B0113" w:rsidRPr="009A3179">
              <w:rPr>
                <w:rFonts w:asciiTheme="minorHAnsi" w:hAnsiTheme="minorHAnsi"/>
                <w:sz w:val="24"/>
                <w:szCs w:val="24"/>
              </w:rPr>
              <w:t>96</w:t>
            </w:r>
          </w:p>
        </w:tc>
      </w:tr>
      <w:tr w:rsidR="000B25CE" w:rsidRPr="009A3179" w14:paraId="5D437F20" w14:textId="77777777" w:rsidTr="000C47E9">
        <w:trPr>
          <w:trHeight w:val="288"/>
        </w:trPr>
        <w:tc>
          <w:tcPr>
            <w:tcW w:w="6175" w:type="dxa"/>
            <w:tcMar>
              <w:top w:w="0" w:type="dxa"/>
              <w:left w:w="108" w:type="dxa"/>
              <w:bottom w:w="0" w:type="dxa"/>
              <w:right w:w="108" w:type="dxa"/>
            </w:tcMar>
            <w:vAlign w:val="center"/>
          </w:tcPr>
          <w:p w14:paraId="08D0F67D" w14:textId="509428C4" w:rsidR="000B25CE" w:rsidRPr="009A3179" w:rsidRDefault="00015AB4" w:rsidP="00015AB4">
            <w:pPr>
              <w:pStyle w:val="TableText"/>
              <w:rPr>
                <w:rFonts w:asciiTheme="minorHAnsi" w:hAnsiTheme="minorHAnsi"/>
                <w:sz w:val="24"/>
                <w:szCs w:val="24"/>
              </w:rPr>
            </w:pPr>
            <w:r>
              <w:rPr>
                <w:rFonts w:asciiTheme="minorHAnsi" w:hAnsiTheme="minorHAnsi"/>
                <w:sz w:val="24"/>
                <w:szCs w:val="24"/>
              </w:rPr>
              <w:t>Prepare n</w:t>
            </w:r>
            <w:r w:rsidR="000B25CE" w:rsidRPr="000B25CE">
              <w:rPr>
                <w:rFonts w:asciiTheme="minorHAnsi" w:hAnsiTheme="minorHAnsi"/>
                <w:sz w:val="24"/>
                <w:szCs w:val="24"/>
              </w:rPr>
              <w:t>on-response analysis and report</w:t>
            </w:r>
            <w:r w:rsidR="000B25CE" w:rsidRPr="000B25CE">
              <w:rPr>
                <w:rFonts w:asciiTheme="minorHAnsi" w:hAnsiTheme="minorHAnsi"/>
                <w:sz w:val="24"/>
                <w:szCs w:val="24"/>
              </w:rPr>
              <w:tab/>
            </w:r>
          </w:p>
        </w:tc>
        <w:tc>
          <w:tcPr>
            <w:tcW w:w="3293" w:type="dxa"/>
            <w:tcMar>
              <w:top w:w="0" w:type="dxa"/>
              <w:left w:w="108" w:type="dxa"/>
              <w:bottom w:w="0" w:type="dxa"/>
              <w:right w:w="108" w:type="dxa"/>
            </w:tcMar>
            <w:vAlign w:val="center"/>
          </w:tcPr>
          <w:p w14:paraId="538CD7E6" w14:textId="77777777" w:rsidR="000B25CE" w:rsidRPr="009A3179" w:rsidRDefault="000B25CE" w:rsidP="003B0113">
            <w:pPr>
              <w:pStyle w:val="TableText"/>
              <w:jc w:val="center"/>
              <w:rPr>
                <w:rFonts w:asciiTheme="minorHAnsi" w:hAnsiTheme="minorHAnsi"/>
                <w:sz w:val="24"/>
                <w:szCs w:val="24"/>
              </w:rPr>
            </w:pPr>
            <w:r w:rsidRPr="000B25CE">
              <w:rPr>
                <w:rFonts w:asciiTheme="minorHAnsi" w:hAnsiTheme="minorHAnsi"/>
                <w:sz w:val="24"/>
                <w:szCs w:val="24"/>
              </w:rPr>
              <w:t>$23,527.70</w:t>
            </w:r>
          </w:p>
        </w:tc>
      </w:tr>
      <w:tr w:rsidR="000B25CE" w:rsidRPr="009A3179" w14:paraId="20F29445" w14:textId="77777777" w:rsidTr="000C47E9">
        <w:trPr>
          <w:trHeight w:val="288"/>
        </w:trPr>
        <w:tc>
          <w:tcPr>
            <w:tcW w:w="6175" w:type="dxa"/>
            <w:shd w:val="clear" w:color="auto" w:fill="auto"/>
            <w:tcMar>
              <w:top w:w="0" w:type="dxa"/>
              <w:left w:w="108" w:type="dxa"/>
              <w:bottom w:w="0" w:type="dxa"/>
              <w:right w:w="108" w:type="dxa"/>
            </w:tcMar>
            <w:vAlign w:val="center"/>
            <w:hideMark/>
          </w:tcPr>
          <w:p w14:paraId="0170D009" w14:textId="5EECD20D" w:rsidR="000B25CE" w:rsidRPr="009A3179" w:rsidRDefault="000B25CE">
            <w:pPr>
              <w:pStyle w:val="TableText"/>
              <w:rPr>
                <w:rFonts w:asciiTheme="minorHAnsi" w:hAnsiTheme="minorHAnsi"/>
                <w:sz w:val="24"/>
                <w:szCs w:val="24"/>
              </w:rPr>
            </w:pPr>
            <w:r w:rsidRPr="009A3179">
              <w:rPr>
                <w:rFonts w:asciiTheme="minorHAnsi" w:hAnsiTheme="minorHAnsi"/>
                <w:sz w:val="24"/>
                <w:szCs w:val="24"/>
              </w:rPr>
              <w:t>Analyze Survey Results and  Create</w:t>
            </w:r>
            <w:r>
              <w:rPr>
                <w:rFonts w:asciiTheme="minorHAnsi" w:hAnsiTheme="minorHAnsi"/>
                <w:sz w:val="24"/>
                <w:szCs w:val="24"/>
              </w:rPr>
              <w:t xml:space="preserve"> final</w:t>
            </w:r>
            <w:r w:rsidRPr="009A3179">
              <w:rPr>
                <w:rFonts w:asciiTheme="minorHAnsi" w:hAnsiTheme="minorHAnsi"/>
                <w:sz w:val="24"/>
                <w:szCs w:val="24"/>
              </w:rPr>
              <w:t xml:space="preserve"> reports</w:t>
            </w:r>
            <w:r>
              <w:rPr>
                <w:rFonts w:asciiTheme="minorHAnsi" w:hAnsiTheme="minorHAnsi"/>
                <w:sz w:val="24"/>
                <w:szCs w:val="24"/>
              </w:rPr>
              <w:t xml:space="preserve"> and issue briefs</w:t>
            </w:r>
          </w:p>
        </w:tc>
        <w:tc>
          <w:tcPr>
            <w:tcW w:w="3293" w:type="dxa"/>
            <w:shd w:val="clear" w:color="auto" w:fill="auto"/>
            <w:tcMar>
              <w:top w:w="0" w:type="dxa"/>
              <w:left w:w="108" w:type="dxa"/>
              <w:bottom w:w="0" w:type="dxa"/>
              <w:right w:w="108" w:type="dxa"/>
            </w:tcMar>
            <w:vAlign w:val="center"/>
            <w:hideMark/>
          </w:tcPr>
          <w:p w14:paraId="5FE9A1D7" w14:textId="77777777" w:rsidR="000B25CE" w:rsidRPr="009A3179" w:rsidRDefault="000B25CE" w:rsidP="003B0113">
            <w:pPr>
              <w:pStyle w:val="TableText"/>
              <w:jc w:val="center"/>
              <w:rPr>
                <w:rFonts w:asciiTheme="minorHAnsi" w:hAnsiTheme="minorHAnsi"/>
                <w:sz w:val="24"/>
                <w:szCs w:val="24"/>
              </w:rPr>
            </w:pPr>
            <w:r w:rsidRPr="009A3179">
              <w:rPr>
                <w:rFonts w:asciiTheme="minorHAnsi" w:hAnsiTheme="minorHAnsi"/>
                <w:sz w:val="24"/>
                <w:szCs w:val="24"/>
              </w:rPr>
              <w:t>$61,802.65</w:t>
            </w:r>
          </w:p>
        </w:tc>
      </w:tr>
      <w:tr w:rsidR="000B25CE" w:rsidRPr="009A3179" w14:paraId="764C9DFE" w14:textId="77777777" w:rsidTr="000C47E9">
        <w:trPr>
          <w:trHeight w:val="288"/>
        </w:trPr>
        <w:tc>
          <w:tcPr>
            <w:tcW w:w="6175" w:type="dxa"/>
            <w:tcMar>
              <w:top w:w="0" w:type="dxa"/>
              <w:left w:w="108" w:type="dxa"/>
              <w:bottom w:w="0" w:type="dxa"/>
              <w:right w:w="108" w:type="dxa"/>
            </w:tcMar>
            <w:vAlign w:val="center"/>
            <w:hideMark/>
          </w:tcPr>
          <w:p w14:paraId="152ECDDF" w14:textId="77777777" w:rsidR="000B25CE" w:rsidRPr="009A3179" w:rsidRDefault="000B25CE">
            <w:pPr>
              <w:pStyle w:val="TableText"/>
              <w:rPr>
                <w:rFonts w:asciiTheme="minorHAnsi" w:hAnsiTheme="minorHAnsi"/>
                <w:sz w:val="24"/>
                <w:szCs w:val="24"/>
              </w:rPr>
            </w:pPr>
            <w:r w:rsidRPr="009A3179">
              <w:rPr>
                <w:rFonts w:asciiTheme="minorHAnsi" w:hAnsiTheme="minorHAnsi"/>
                <w:sz w:val="24"/>
                <w:szCs w:val="24"/>
              </w:rPr>
              <w:t>Prepare and deliver final presentations of results</w:t>
            </w:r>
          </w:p>
        </w:tc>
        <w:tc>
          <w:tcPr>
            <w:tcW w:w="3293" w:type="dxa"/>
            <w:tcMar>
              <w:top w:w="0" w:type="dxa"/>
              <w:left w:w="108" w:type="dxa"/>
              <w:bottom w:w="0" w:type="dxa"/>
              <w:right w:w="108" w:type="dxa"/>
            </w:tcMar>
            <w:vAlign w:val="center"/>
            <w:hideMark/>
          </w:tcPr>
          <w:p w14:paraId="3F9C9D55" w14:textId="3E431750" w:rsidR="000B25CE" w:rsidRPr="009A3179" w:rsidRDefault="000B25CE" w:rsidP="006139C2">
            <w:pPr>
              <w:pStyle w:val="TableText"/>
              <w:jc w:val="center"/>
              <w:rPr>
                <w:rFonts w:asciiTheme="minorHAnsi" w:hAnsiTheme="minorHAnsi"/>
                <w:sz w:val="24"/>
                <w:szCs w:val="24"/>
              </w:rPr>
            </w:pPr>
            <w:r w:rsidRPr="009A3179">
              <w:rPr>
                <w:rFonts w:asciiTheme="minorHAnsi" w:hAnsiTheme="minorHAnsi"/>
                <w:sz w:val="24"/>
                <w:szCs w:val="24"/>
              </w:rPr>
              <w:t>$19,697.</w:t>
            </w:r>
            <w:r w:rsidR="006139C2">
              <w:rPr>
                <w:rFonts w:asciiTheme="minorHAnsi" w:hAnsiTheme="minorHAnsi"/>
                <w:sz w:val="24"/>
                <w:szCs w:val="24"/>
              </w:rPr>
              <w:t>00</w:t>
            </w:r>
          </w:p>
        </w:tc>
      </w:tr>
      <w:tr w:rsidR="000B25CE" w:rsidRPr="009A3179" w14:paraId="7B43C579" w14:textId="77777777" w:rsidTr="000C47E9">
        <w:trPr>
          <w:trHeight w:val="288"/>
        </w:trPr>
        <w:tc>
          <w:tcPr>
            <w:tcW w:w="6175" w:type="dxa"/>
            <w:shd w:val="clear" w:color="auto" w:fill="auto"/>
            <w:tcMar>
              <w:top w:w="0" w:type="dxa"/>
              <w:left w:w="108" w:type="dxa"/>
              <w:bottom w:w="0" w:type="dxa"/>
              <w:right w:w="108" w:type="dxa"/>
            </w:tcMar>
            <w:vAlign w:val="center"/>
            <w:hideMark/>
          </w:tcPr>
          <w:p w14:paraId="74560A7D" w14:textId="77777777" w:rsidR="000B25CE" w:rsidRPr="009A3179" w:rsidRDefault="000B25CE">
            <w:pPr>
              <w:pStyle w:val="TableText"/>
              <w:rPr>
                <w:rFonts w:asciiTheme="minorHAnsi" w:hAnsiTheme="minorHAnsi"/>
                <w:b/>
                <w:bCs/>
                <w:sz w:val="24"/>
                <w:szCs w:val="24"/>
              </w:rPr>
            </w:pPr>
            <w:r w:rsidRPr="009A3179">
              <w:rPr>
                <w:rFonts w:asciiTheme="minorHAnsi" w:hAnsiTheme="minorHAnsi"/>
                <w:b/>
                <w:bCs/>
                <w:sz w:val="24"/>
                <w:szCs w:val="24"/>
              </w:rPr>
              <w:t>Total Cost to the Government</w:t>
            </w:r>
          </w:p>
        </w:tc>
        <w:tc>
          <w:tcPr>
            <w:tcW w:w="3293" w:type="dxa"/>
            <w:shd w:val="clear" w:color="auto" w:fill="auto"/>
            <w:tcMar>
              <w:top w:w="0" w:type="dxa"/>
              <w:left w:w="108" w:type="dxa"/>
              <w:bottom w:w="0" w:type="dxa"/>
              <w:right w:w="108" w:type="dxa"/>
            </w:tcMar>
            <w:vAlign w:val="center"/>
            <w:hideMark/>
          </w:tcPr>
          <w:p w14:paraId="23DD48EF" w14:textId="2EE222B1" w:rsidR="000B25CE" w:rsidRPr="009A3179" w:rsidRDefault="000B25CE" w:rsidP="000C47E9">
            <w:pPr>
              <w:pStyle w:val="TableText"/>
              <w:jc w:val="center"/>
              <w:rPr>
                <w:rFonts w:asciiTheme="minorHAnsi" w:hAnsiTheme="minorHAnsi"/>
                <w:b/>
                <w:bCs/>
                <w:sz w:val="24"/>
                <w:szCs w:val="24"/>
              </w:rPr>
            </w:pPr>
            <w:r>
              <w:rPr>
                <w:rFonts w:asciiTheme="minorHAnsi" w:hAnsiTheme="minorHAnsi"/>
                <w:b/>
                <w:bCs/>
                <w:sz w:val="24"/>
                <w:szCs w:val="24"/>
              </w:rPr>
              <w:t>$340,381.34</w:t>
            </w:r>
          </w:p>
        </w:tc>
      </w:tr>
    </w:tbl>
    <w:p w14:paraId="71FBAC30" w14:textId="77777777" w:rsidR="009E02FC" w:rsidRPr="009A3179" w:rsidRDefault="009E02FC">
      <w:pPr>
        <w:spacing w:after="0" w:line="240" w:lineRule="auto"/>
        <w:ind w:left="-420" w:firstLine="720"/>
        <w:rPr>
          <w:rFonts w:cs="Calibri"/>
          <w:b/>
          <w:sz w:val="24"/>
          <w:szCs w:val="24"/>
          <w:highlight w:val="yellow"/>
        </w:rPr>
      </w:pPr>
    </w:p>
    <w:p w14:paraId="5F09A9BE" w14:textId="77777777" w:rsidR="009E02FC" w:rsidRPr="009A3179" w:rsidRDefault="009E02FC">
      <w:pPr>
        <w:spacing w:after="0" w:line="240" w:lineRule="auto"/>
        <w:ind w:left="-360"/>
        <w:rPr>
          <w:rFonts w:cs="Calibri"/>
          <w:b/>
          <w:sz w:val="24"/>
          <w:szCs w:val="24"/>
        </w:rPr>
      </w:pPr>
    </w:p>
    <w:p w14:paraId="7645681E" w14:textId="77777777" w:rsidR="00252EA2" w:rsidRDefault="009805CD" w:rsidP="00C4349B">
      <w:pPr>
        <w:numPr>
          <w:ilvl w:val="0"/>
          <w:numId w:val="2"/>
        </w:numPr>
        <w:spacing w:after="0" w:line="240" w:lineRule="auto"/>
        <w:ind w:left="0"/>
        <w:rPr>
          <w:rFonts w:cs="Calibri"/>
          <w:b/>
          <w:sz w:val="24"/>
          <w:szCs w:val="24"/>
        </w:rPr>
      </w:pPr>
      <w:r w:rsidRPr="00252EA2">
        <w:rPr>
          <w:rFonts w:cs="Calibri"/>
          <w:b/>
          <w:sz w:val="24"/>
          <w:szCs w:val="24"/>
        </w:rPr>
        <w:t xml:space="preserve">Reasons for program changes or adjustments </w:t>
      </w:r>
    </w:p>
    <w:p w14:paraId="74B15431" w14:textId="77777777" w:rsidR="009805CD" w:rsidRPr="00252EA2" w:rsidRDefault="009805CD" w:rsidP="00252EA2">
      <w:pPr>
        <w:spacing w:after="0" w:line="240" w:lineRule="auto"/>
        <w:rPr>
          <w:rFonts w:cs="Calibri"/>
          <w:sz w:val="24"/>
          <w:szCs w:val="24"/>
        </w:rPr>
      </w:pPr>
      <w:bookmarkStart w:id="0" w:name="_GoBack"/>
      <w:bookmarkEnd w:id="0"/>
    </w:p>
    <w:p w14:paraId="0FA7C2BE" w14:textId="7FDF9240" w:rsidR="00252EA2" w:rsidRPr="009A3179" w:rsidRDefault="003B0113" w:rsidP="003B5F4E">
      <w:pPr>
        <w:spacing w:after="0" w:line="360" w:lineRule="auto"/>
        <w:rPr>
          <w:rFonts w:cs="Calibri"/>
          <w:sz w:val="24"/>
          <w:szCs w:val="24"/>
        </w:rPr>
      </w:pPr>
      <w:r w:rsidRPr="009A3179">
        <w:rPr>
          <w:rFonts w:cs="Calibri"/>
          <w:sz w:val="24"/>
          <w:szCs w:val="24"/>
        </w:rPr>
        <w:t xml:space="preserve">This is a first time data collection effort. </w:t>
      </w:r>
    </w:p>
    <w:p w14:paraId="2D389EAE" w14:textId="77777777" w:rsidR="009805CD" w:rsidRPr="009A3179" w:rsidRDefault="009805CD" w:rsidP="003B5F4E">
      <w:pPr>
        <w:spacing w:after="0" w:line="360" w:lineRule="auto"/>
        <w:rPr>
          <w:rFonts w:cs="Calibri"/>
          <w:sz w:val="24"/>
          <w:szCs w:val="24"/>
          <w:highlight w:val="yellow"/>
        </w:rPr>
      </w:pPr>
    </w:p>
    <w:p w14:paraId="702C45EF" w14:textId="77777777" w:rsidR="009805CD" w:rsidRPr="009A3179" w:rsidRDefault="009805CD" w:rsidP="00341692">
      <w:pPr>
        <w:numPr>
          <w:ilvl w:val="0"/>
          <w:numId w:val="2"/>
        </w:numPr>
        <w:spacing w:after="0" w:line="240" w:lineRule="auto"/>
        <w:ind w:left="0"/>
        <w:rPr>
          <w:rFonts w:cs="Calibri"/>
          <w:b/>
          <w:sz w:val="24"/>
          <w:szCs w:val="24"/>
        </w:rPr>
      </w:pPr>
      <w:r w:rsidRPr="009A3179">
        <w:rPr>
          <w:rFonts w:cs="Calibri"/>
          <w:b/>
          <w:sz w:val="24"/>
          <w:szCs w:val="24"/>
        </w:rPr>
        <w:t>Plans for publication</w:t>
      </w:r>
    </w:p>
    <w:p w14:paraId="6D83E206" w14:textId="77777777" w:rsidR="009805CD" w:rsidRPr="009A3179" w:rsidRDefault="009805CD" w:rsidP="009E00F5">
      <w:pPr>
        <w:spacing w:after="0" w:line="240" w:lineRule="auto"/>
        <w:rPr>
          <w:rFonts w:cs="Calibri"/>
          <w:sz w:val="24"/>
          <w:szCs w:val="24"/>
        </w:rPr>
      </w:pPr>
    </w:p>
    <w:p w14:paraId="16928C81" w14:textId="3AFC25CD" w:rsidR="00252EA2" w:rsidRPr="009A3179" w:rsidRDefault="00467C32" w:rsidP="003B5F4E">
      <w:pPr>
        <w:spacing w:after="0" w:line="360" w:lineRule="auto"/>
        <w:rPr>
          <w:rFonts w:cs="Calibri"/>
          <w:sz w:val="24"/>
          <w:szCs w:val="24"/>
          <w:highlight w:val="yellow"/>
        </w:rPr>
      </w:pPr>
      <w:r w:rsidRPr="009A3179">
        <w:rPr>
          <w:rFonts w:cs="Calibri"/>
          <w:sz w:val="24"/>
          <w:szCs w:val="24"/>
        </w:rPr>
        <w:t>The WB c</w:t>
      </w:r>
      <w:r w:rsidR="009805CD" w:rsidRPr="009A3179">
        <w:rPr>
          <w:rFonts w:cs="Calibri"/>
          <w:sz w:val="24"/>
          <w:szCs w:val="24"/>
        </w:rPr>
        <w:t>urrent</w:t>
      </w:r>
      <w:r w:rsidRPr="009A3179">
        <w:rPr>
          <w:rFonts w:cs="Calibri"/>
          <w:sz w:val="24"/>
          <w:szCs w:val="24"/>
        </w:rPr>
        <w:t>ly</w:t>
      </w:r>
      <w:r w:rsidR="009805CD" w:rsidRPr="009A3179">
        <w:rPr>
          <w:rFonts w:cs="Calibri"/>
          <w:sz w:val="24"/>
          <w:szCs w:val="24"/>
        </w:rPr>
        <w:t xml:space="preserve"> plans</w:t>
      </w:r>
      <w:r w:rsidRPr="009A3179">
        <w:rPr>
          <w:rFonts w:cs="Calibri"/>
          <w:sz w:val="24"/>
          <w:szCs w:val="24"/>
        </w:rPr>
        <w:t xml:space="preserve"> </w:t>
      </w:r>
      <w:r w:rsidR="009805CD" w:rsidRPr="009A3179">
        <w:rPr>
          <w:rFonts w:cs="Calibri"/>
          <w:sz w:val="24"/>
          <w:szCs w:val="24"/>
        </w:rPr>
        <w:t>to publish findings from this</w:t>
      </w:r>
      <w:r w:rsidR="000B1E2F" w:rsidRPr="009A3179">
        <w:rPr>
          <w:rFonts w:cs="Calibri"/>
          <w:sz w:val="24"/>
          <w:szCs w:val="24"/>
        </w:rPr>
        <w:t xml:space="preserve"> </w:t>
      </w:r>
      <w:r w:rsidR="00BA5BB1" w:rsidRPr="009A3179">
        <w:rPr>
          <w:rFonts w:cs="Calibri"/>
          <w:sz w:val="24"/>
          <w:szCs w:val="24"/>
        </w:rPr>
        <w:t>survey</w:t>
      </w:r>
      <w:r w:rsidR="00280F8F">
        <w:rPr>
          <w:rFonts w:cs="Calibri"/>
          <w:sz w:val="24"/>
          <w:szCs w:val="24"/>
        </w:rPr>
        <w:t>; however, specifics and timeframes have not yet been determined</w:t>
      </w:r>
      <w:r w:rsidR="009805CD" w:rsidRPr="009A3179">
        <w:rPr>
          <w:rFonts w:cs="Calibri"/>
          <w:sz w:val="24"/>
          <w:szCs w:val="24"/>
        </w:rPr>
        <w:t xml:space="preserve">. </w:t>
      </w:r>
      <w:r w:rsidRPr="009A3179">
        <w:rPr>
          <w:rFonts w:cs="Calibri"/>
          <w:sz w:val="24"/>
          <w:szCs w:val="24"/>
        </w:rPr>
        <w:t xml:space="preserve"> </w:t>
      </w:r>
      <w:r w:rsidR="00280F8F">
        <w:rPr>
          <w:rFonts w:cs="Calibri"/>
          <w:sz w:val="24"/>
          <w:szCs w:val="24"/>
        </w:rPr>
        <w:t>As previously mentioned, s</w:t>
      </w:r>
      <w:r w:rsidR="0058324F" w:rsidRPr="0058324F">
        <w:rPr>
          <w:rFonts w:cs="Calibri"/>
          <w:sz w:val="24"/>
          <w:szCs w:val="24"/>
        </w:rPr>
        <w:t>urvey results will be shared and discussed in different high-level events with the White House Council on Women and Girls and with other federal and state agencies</w:t>
      </w:r>
      <w:r w:rsidR="00FE26D9">
        <w:rPr>
          <w:rFonts w:cs="Calibri"/>
          <w:sz w:val="24"/>
          <w:szCs w:val="24"/>
        </w:rPr>
        <w:t xml:space="preserve">. </w:t>
      </w:r>
      <w:r w:rsidR="00280F8F">
        <w:rPr>
          <w:rFonts w:cs="Calibri"/>
          <w:sz w:val="24"/>
          <w:szCs w:val="24"/>
        </w:rPr>
        <w:t>I</w:t>
      </w:r>
      <w:r w:rsidR="009805CD" w:rsidRPr="009A3179">
        <w:rPr>
          <w:rFonts w:cs="Calibri"/>
          <w:sz w:val="24"/>
          <w:szCs w:val="24"/>
        </w:rPr>
        <w:t>t is expected that this research will produce groundbreaking data and</w:t>
      </w:r>
      <w:r w:rsidRPr="009A3179">
        <w:rPr>
          <w:rFonts w:cs="Calibri"/>
          <w:sz w:val="24"/>
          <w:szCs w:val="24"/>
        </w:rPr>
        <w:t xml:space="preserve"> that research articles</w:t>
      </w:r>
      <w:r w:rsidR="00280F8F">
        <w:rPr>
          <w:rFonts w:cs="Calibri"/>
          <w:sz w:val="24"/>
          <w:szCs w:val="24"/>
        </w:rPr>
        <w:t>, both by the agency and others,</w:t>
      </w:r>
      <w:r w:rsidRPr="009A3179">
        <w:rPr>
          <w:rFonts w:cs="Calibri"/>
          <w:sz w:val="24"/>
          <w:szCs w:val="24"/>
        </w:rPr>
        <w:t xml:space="preserve"> will be a natural outgrowth of the Survey</w:t>
      </w:r>
      <w:r w:rsidR="00FE26D9">
        <w:rPr>
          <w:rFonts w:cs="Calibri"/>
          <w:sz w:val="24"/>
          <w:szCs w:val="24"/>
        </w:rPr>
        <w:t>; consequently</w:t>
      </w:r>
      <w:r w:rsidR="00D954F1">
        <w:rPr>
          <w:rFonts w:cs="Calibri"/>
          <w:sz w:val="24"/>
          <w:szCs w:val="24"/>
        </w:rPr>
        <w:t xml:space="preserve">, a public use data file will be created with the survey results. </w:t>
      </w:r>
    </w:p>
    <w:p w14:paraId="767C0F50" w14:textId="77777777" w:rsidR="009805CD" w:rsidRDefault="009805CD" w:rsidP="00554396">
      <w:pPr>
        <w:spacing w:after="0" w:line="360" w:lineRule="auto"/>
        <w:rPr>
          <w:rFonts w:cs="Calibri"/>
          <w:sz w:val="24"/>
          <w:szCs w:val="24"/>
          <w:highlight w:val="yellow"/>
        </w:rPr>
      </w:pPr>
    </w:p>
    <w:p w14:paraId="400BF5D5" w14:textId="77777777" w:rsidR="00280F8F" w:rsidRPr="009A3179" w:rsidRDefault="00280F8F" w:rsidP="00554396">
      <w:pPr>
        <w:spacing w:after="0" w:line="360" w:lineRule="auto"/>
        <w:rPr>
          <w:rFonts w:cs="Calibri"/>
          <w:sz w:val="24"/>
          <w:szCs w:val="24"/>
          <w:highlight w:val="yellow"/>
        </w:rPr>
      </w:pPr>
    </w:p>
    <w:p w14:paraId="10646794" w14:textId="77777777" w:rsidR="009805CD" w:rsidRPr="009A3179" w:rsidRDefault="009805CD" w:rsidP="00341692">
      <w:pPr>
        <w:numPr>
          <w:ilvl w:val="0"/>
          <w:numId w:val="2"/>
        </w:numPr>
        <w:spacing w:after="0" w:line="240" w:lineRule="auto"/>
        <w:ind w:left="0"/>
        <w:rPr>
          <w:rFonts w:cs="Calibri"/>
          <w:b/>
          <w:sz w:val="24"/>
          <w:szCs w:val="24"/>
        </w:rPr>
      </w:pPr>
      <w:r w:rsidRPr="009A3179">
        <w:rPr>
          <w:rFonts w:cs="Calibri"/>
          <w:b/>
          <w:sz w:val="24"/>
          <w:szCs w:val="24"/>
        </w:rPr>
        <w:lastRenderedPageBreak/>
        <w:t>If seeking approval not to display the expiration date for OMB approval, explain reason(s)</w:t>
      </w:r>
    </w:p>
    <w:p w14:paraId="76E64173" w14:textId="77777777" w:rsidR="009805CD" w:rsidRPr="009A3179" w:rsidRDefault="009805CD" w:rsidP="003B5F4E">
      <w:pPr>
        <w:spacing w:after="0" w:line="240" w:lineRule="auto"/>
        <w:rPr>
          <w:rFonts w:cs="Calibri"/>
          <w:sz w:val="24"/>
          <w:szCs w:val="24"/>
        </w:rPr>
      </w:pPr>
    </w:p>
    <w:p w14:paraId="5F69A37B" w14:textId="6D00087C" w:rsidR="00252EA2" w:rsidRDefault="00252EA2" w:rsidP="003B5F4E">
      <w:pPr>
        <w:spacing w:after="0" w:line="360" w:lineRule="auto"/>
        <w:rPr>
          <w:rFonts w:cs="Calibri"/>
          <w:sz w:val="24"/>
          <w:szCs w:val="24"/>
        </w:rPr>
      </w:pPr>
      <w:r>
        <w:rPr>
          <w:rFonts w:cs="Calibri"/>
          <w:sz w:val="24"/>
          <w:szCs w:val="24"/>
        </w:rPr>
        <w:t xml:space="preserve">The OMB control number and expiration date will be </w:t>
      </w:r>
      <w:r w:rsidR="00D723EC">
        <w:rPr>
          <w:rFonts w:cs="Calibri"/>
          <w:sz w:val="24"/>
          <w:szCs w:val="24"/>
        </w:rPr>
        <w:t>provided to</w:t>
      </w:r>
      <w:r>
        <w:rPr>
          <w:rFonts w:cs="Calibri"/>
          <w:sz w:val="24"/>
          <w:szCs w:val="24"/>
        </w:rPr>
        <w:t xml:space="preserve"> survey</w:t>
      </w:r>
      <w:r w:rsidR="00D723EC">
        <w:rPr>
          <w:rFonts w:cs="Calibri"/>
          <w:sz w:val="24"/>
          <w:szCs w:val="24"/>
        </w:rPr>
        <w:t xml:space="preserve"> respondents</w:t>
      </w:r>
      <w:r>
        <w:rPr>
          <w:rFonts w:cs="Calibri"/>
          <w:sz w:val="24"/>
          <w:szCs w:val="24"/>
        </w:rPr>
        <w:t xml:space="preserve">. </w:t>
      </w:r>
      <w:r w:rsidR="0058324F">
        <w:rPr>
          <w:rFonts w:cs="Calibri"/>
          <w:sz w:val="24"/>
          <w:szCs w:val="24"/>
        </w:rPr>
        <w:t xml:space="preserve"> </w:t>
      </w:r>
    </w:p>
    <w:p w14:paraId="2C3D8EAD" w14:textId="77777777" w:rsidR="00252EA2" w:rsidRPr="00C4349B" w:rsidRDefault="00252EA2" w:rsidP="003B5F4E">
      <w:pPr>
        <w:spacing w:after="0" w:line="360" w:lineRule="auto"/>
        <w:rPr>
          <w:rFonts w:cs="Calibri"/>
          <w:sz w:val="24"/>
          <w:szCs w:val="24"/>
        </w:rPr>
      </w:pPr>
    </w:p>
    <w:p w14:paraId="786FCB6D" w14:textId="120DB0D1" w:rsidR="00467C32" w:rsidRPr="00252EA2" w:rsidRDefault="009805CD" w:rsidP="00C4349B">
      <w:pPr>
        <w:numPr>
          <w:ilvl w:val="0"/>
          <w:numId w:val="2"/>
        </w:numPr>
        <w:spacing w:after="0" w:line="240" w:lineRule="auto"/>
        <w:ind w:left="0"/>
        <w:rPr>
          <w:rFonts w:cs="Calibri"/>
          <w:sz w:val="24"/>
          <w:szCs w:val="24"/>
        </w:rPr>
      </w:pPr>
      <w:r w:rsidRPr="009A3179">
        <w:rPr>
          <w:rFonts w:cs="Calibri"/>
          <w:b/>
          <w:sz w:val="24"/>
          <w:szCs w:val="24"/>
        </w:rPr>
        <w:t xml:space="preserve">Exception to the certification statement </w:t>
      </w:r>
    </w:p>
    <w:p w14:paraId="29089739" w14:textId="77777777" w:rsidR="00D723EC" w:rsidRDefault="00D723EC" w:rsidP="00C4349B">
      <w:pPr>
        <w:spacing w:after="0" w:line="240" w:lineRule="auto"/>
        <w:rPr>
          <w:rFonts w:cs="Calibri"/>
          <w:sz w:val="24"/>
          <w:szCs w:val="24"/>
        </w:rPr>
      </w:pPr>
    </w:p>
    <w:p w14:paraId="63A94407" w14:textId="25E2D581" w:rsidR="009805CD" w:rsidRPr="00280F8F" w:rsidRDefault="00252EA2" w:rsidP="00280F8F">
      <w:pPr>
        <w:spacing w:after="0" w:line="240" w:lineRule="auto"/>
        <w:rPr>
          <w:rFonts w:asciiTheme="minorHAnsi" w:hAnsiTheme="minorHAnsi" w:cstheme="minorHAnsi"/>
          <w:b/>
          <w:sz w:val="24"/>
          <w:szCs w:val="24"/>
        </w:rPr>
      </w:pPr>
      <w:r>
        <w:rPr>
          <w:rFonts w:cs="Calibri"/>
          <w:sz w:val="24"/>
          <w:szCs w:val="24"/>
        </w:rPr>
        <w:t xml:space="preserve">There are no exceptions. </w:t>
      </w:r>
    </w:p>
    <w:sectPr w:rsidR="009805CD" w:rsidRPr="00280F8F" w:rsidSect="00143184">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029F2C" w14:textId="77777777" w:rsidR="00CA0BEF" w:rsidRDefault="00CA0BEF" w:rsidP="00F46487">
      <w:pPr>
        <w:spacing w:after="0" w:line="240" w:lineRule="auto"/>
      </w:pPr>
      <w:r>
        <w:separator/>
      </w:r>
    </w:p>
  </w:endnote>
  <w:endnote w:type="continuationSeparator" w:id="0">
    <w:p w14:paraId="3A97AC53" w14:textId="77777777" w:rsidR="00CA0BEF" w:rsidRDefault="00CA0BEF" w:rsidP="00F464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AFF" w:usb1="C0007841"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altName w:val="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Lucida Sans">
    <w:panose1 w:val="020B0602030504020204"/>
    <w:charset w:val="00"/>
    <w:family w:val="swiss"/>
    <w:pitch w:val="variable"/>
    <w:sig w:usb0="A1002AEF" w:usb1="8000787B" w:usb2="00000008" w:usb3="00000000" w:csb0="000100F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6DF82E" w14:textId="77777777" w:rsidR="00D5099D" w:rsidRDefault="00D5099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33A2E5" w14:textId="77777777" w:rsidR="007B097D" w:rsidRDefault="007B097D">
    <w:pPr>
      <w:pStyle w:val="Footer"/>
      <w:jc w:val="right"/>
    </w:pPr>
    <w:r>
      <w:t>-</w:t>
    </w:r>
    <w:r>
      <w:fldChar w:fldCharType="begin"/>
    </w:r>
    <w:r>
      <w:instrText xml:space="preserve"> PAGE   \* MERGEFORMAT </w:instrText>
    </w:r>
    <w:r>
      <w:fldChar w:fldCharType="separate"/>
    </w:r>
    <w:r w:rsidR="00037184">
      <w:rPr>
        <w:noProof/>
      </w:rPr>
      <w:t>1</w:t>
    </w:r>
    <w:r>
      <w:rPr>
        <w:noProof/>
      </w:rPr>
      <w:fldChar w:fldCharType="end"/>
    </w:r>
    <w:r>
      <w:rPr>
        <w:noProof/>
      </w:rPr>
      <w:t>-</w:t>
    </w:r>
  </w:p>
  <w:p w14:paraId="44FD087A" w14:textId="77777777" w:rsidR="007B097D" w:rsidRDefault="007B097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98103D" w14:textId="77777777" w:rsidR="00D5099D" w:rsidRDefault="00D5099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C114D6" w14:textId="77777777" w:rsidR="00CA0BEF" w:rsidRDefault="00CA0BEF" w:rsidP="00F46487">
      <w:pPr>
        <w:spacing w:after="0" w:line="240" w:lineRule="auto"/>
      </w:pPr>
      <w:r>
        <w:separator/>
      </w:r>
    </w:p>
  </w:footnote>
  <w:footnote w:type="continuationSeparator" w:id="0">
    <w:p w14:paraId="65411786" w14:textId="77777777" w:rsidR="00CA0BEF" w:rsidRDefault="00CA0BEF" w:rsidP="00F46487">
      <w:pPr>
        <w:spacing w:after="0" w:line="240" w:lineRule="auto"/>
      </w:pPr>
      <w:r>
        <w:continuationSeparator/>
      </w:r>
    </w:p>
  </w:footnote>
  <w:footnote w:id="1">
    <w:p w14:paraId="785AFE15" w14:textId="77777777" w:rsidR="007B097D" w:rsidRDefault="007B097D">
      <w:pPr>
        <w:pStyle w:val="FootnoteText"/>
      </w:pPr>
      <w:r>
        <w:rPr>
          <w:rStyle w:val="FootnoteReference"/>
        </w:rPr>
        <w:footnoteRef/>
      </w:r>
      <w:r>
        <w:t xml:space="preserve"> Gallup, Inc. </w:t>
      </w:r>
      <w:r>
        <w:rPr>
          <w:i/>
        </w:rPr>
        <w:t>Working Women: Review of Literature.</w:t>
      </w:r>
      <w:r>
        <w:t xml:space="preserve"> Washington, D.C.: 2014. </w:t>
      </w:r>
    </w:p>
  </w:footnote>
  <w:footnote w:id="2">
    <w:p w14:paraId="55D25534" w14:textId="31305018" w:rsidR="007B097D" w:rsidRDefault="007B097D" w:rsidP="00031514">
      <w:pPr>
        <w:spacing w:after="0" w:line="240" w:lineRule="auto"/>
      </w:pPr>
      <w:r>
        <w:rPr>
          <w:rStyle w:val="FootnoteReference"/>
        </w:rPr>
        <w:footnoteRef/>
      </w:r>
      <w:r>
        <w:t xml:space="preserve"> </w:t>
      </w:r>
      <w:hyperlink r:id="rId1" w:history="1">
        <w:r w:rsidR="00667965" w:rsidRPr="005848DA">
          <w:rPr>
            <w:rStyle w:val="Hyperlink"/>
            <w:sz w:val="20"/>
            <w:szCs w:val="20"/>
          </w:rPr>
          <w:t>http://www.bls.gov/news.release/ocwage.htm</w:t>
        </w:r>
      </w:hyperlink>
      <w:r w:rsidR="00667965">
        <w:rPr>
          <w:sz w:val="20"/>
          <w:szCs w:val="20"/>
        </w:rPr>
        <w:t xml:space="preserve"> </w:t>
      </w:r>
    </w:p>
  </w:footnote>
  <w:footnote w:id="3">
    <w:p w14:paraId="011B8330" w14:textId="303D8F83" w:rsidR="007B097D" w:rsidRDefault="007B097D">
      <w:pPr>
        <w:pStyle w:val="FootnoteText"/>
      </w:pPr>
      <w:r>
        <w:rPr>
          <w:rStyle w:val="FootnoteReference"/>
        </w:rPr>
        <w:footnoteRef/>
      </w:r>
      <w:r>
        <w:t xml:space="preserve"> This includes sampling design, cognitive testing, clearance packages, proofing, programming and translation of both survey instruments.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B142C1" w14:textId="77777777" w:rsidR="00D5099D" w:rsidRDefault="00D5099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EA1632" w14:textId="77777777" w:rsidR="007B097D" w:rsidRPr="00F24A6A" w:rsidRDefault="007B097D">
    <w:pPr>
      <w:pStyle w:val="Header"/>
      <w:rPr>
        <w:i/>
      </w:rPr>
    </w:pPr>
    <w:r w:rsidRPr="00F24A6A">
      <w:rPr>
        <w:i/>
      </w:rPr>
      <w:t xml:space="preserve">OMB Package, </w:t>
    </w:r>
    <w:r>
      <w:rPr>
        <w:i/>
      </w:rPr>
      <w:t>Survey of Working Women</w:t>
    </w:r>
    <w:r w:rsidRPr="00F24A6A">
      <w:rPr>
        <w:i/>
      </w:rPr>
      <w:tab/>
    </w:r>
    <w:r>
      <w:rPr>
        <w:i/>
      </w:rPr>
      <w:tab/>
      <w:t xml:space="preserve">Women’s Bureau, </w:t>
    </w:r>
    <w:r w:rsidRPr="00F24A6A">
      <w:rPr>
        <w:i/>
      </w:rPr>
      <w:t>Department of Labor</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0EF222" w14:textId="77777777" w:rsidR="00D5099D" w:rsidRDefault="00D5099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6C584D"/>
    <w:multiLevelType w:val="hybridMultilevel"/>
    <w:tmpl w:val="A0B8297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1E6E1E8D"/>
    <w:multiLevelType w:val="hybridMultilevel"/>
    <w:tmpl w:val="BA8035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21305E3B"/>
    <w:multiLevelType w:val="hybridMultilevel"/>
    <w:tmpl w:val="748ED6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81430E9"/>
    <w:multiLevelType w:val="hybridMultilevel"/>
    <w:tmpl w:val="D3EA5EC0"/>
    <w:lvl w:ilvl="0" w:tplc="9AECCC8C">
      <w:start w:val="1"/>
      <w:numFmt w:val="decimal"/>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35D15C3A"/>
    <w:multiLevelType w:val="hybridMultilevel"/>
    <w:tmpl w:val="AA622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5F47E9F"/>
    <w:multiLevelType w:val="hybridMultilevel"/>
    <w:tmpl w:val="40FA3DBC"/>
    <w:lvl w:ilvl="0" w:tplc="04090015">
      <w:start w:val="2"/>
      <w:numFmt w:val="upp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44B64F45"/>
    <w:multiLevelType w:val="hybridMultilevel"/>
    <w:tmpl w:val="AC68C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4A33824"/>
    <w:multiLevelType w:val="singleLevel"/>
    <w:tmpl w:val="14DA4964"/>
    <w:lvl w:ilvl="0">
      <w:start w:val="15"/>
      <w:numFmt w:val="decimal"/>
      <w:lvlText w:val="%1."/>
      <w:lvlJc w:val="left"/>
      <w:pPr>
        <w:tabs>
          <w:tab w:val="num" w:pos="420"/>
        </w:tabs>
        <w:ind w:left="420" w:hanging="420"/>
      </w:pPr>
      <w:rPr>
        <w:rFonts w:cs="Times New Roman" w:hint="default"/>
      </w:rPr>
    </w:lvl>
  </w:abstractNum>
  <w:abstractNum w:abstractNumId="8">
    <w:nsid w:val="72BE2654"/>
    <w:multiLevelType w:val="hybridMultilevel"/>
    <w:tmpl w:val="DCE0200E"/>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nsid w:val="74330E86"/>
    <w:multiLevelType w:val="hybridMultilevel"/>
    <w:tmpl w:val="B3C4FA5C"/>
    <w:lvl w:ilvl="0" w:tplc="04090001">
      <w:start w:val="1"/>
      <w:numFmt w:val="bullet"/>
      <w:lvlText w:val=""/>
      <w:lvlJc w:val="left"/>
      <w:pPr>
        <w:ind w:left="1440" w:hanging="360"/>
      </w:pPr>
      <w:rPr>
        <w:rFonts w:ascii="Symbol" w:hAnsi="Symbol" w:hint="default"/>
      </w:rPr>
    </w:lvl>
    <w:lvl w:ilvl="1" w:tplc="0409000F">
      <w:start w:val="1"/>
      <w:numFmt w:val="decimal"/>
      <w:lvlText w:val="%2."/>
      <w:lvlJc w:val="left"/>
      <w:pPr>
        <w:ind w:left="2160" w:hanging="360"/>
      </w:pPr>
      <w:rPr>
        <w:rFonts w:cs="Times New Roman" w:hint="default"/>
        <w:b/>
        <w:color w:val="000000"/>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77943F2E"/>
    <w:multiLevelType w:val="hybridMultilevel"/>
    <w:tmpl w:val="B088F9DE"/>
    <w:lvl w:ilvl="0" w:tplc="1B90A3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7A3763E6"/>
    <w:multiLevelType w:val="hybridMultilevel"/>
    <w:tmpl w:val="EBA48F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D980223"/>
    <w:multiLevelType w:val="singleLevel"/>
    <w:tmpl w:val="0409000F"/>
    <w:lvl w:ilvl="0">
      <w:start w:val="1"/>
      <w:numFmt w:val="decimal"/>
      <w:lvlText w:val="%1."/>
      <w:lvlJc w:val="left"/>
      <w:pPr>
        <w:tabs>
          <w:tab w:val="num" w:pos="360"/>
        </w:tabs>
        <w:ind w:left="360" w:hanging="360"/>
      </w:pPr>
      <w:rPr>
        <w:rFonts w:cs="Times New Roman" w:hint="default"/>
      </w:rPr>
    </w:lvl>
  </w:abstractNum>
  <w:abstractNum w:abstractNumId="13">
    <w:nsid w:val="7F3B40D7"/>
    <w:multiLevelType w:val="hybridMultilevel"/>
    <w:tmpl w:val="966C4F5A"/>
    <w:lvl w:ilvl="0" w:tplc="82346ACC">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1"/>
  </w:num>
  <w:num w:numId="2">
    <w:abstractNumId w:val="12"/>
  </w:num>
  <w:num w:numId="3">
    <w:abstractNumId w:val="7"/>
  </w:num>
  <w:num w:numId="4">
    <w:abstractNumId w:val="9"/>
  </w:num>
  <w:num w:numId="5">
    <w:abstractNumId w:val="1"/>
  </w:num>
  <w:num w:numId="6">
    <w:abstractNumId w:val="0"/>
  </w:num>
  <w:num w:numId="7">
    <w:abstractNumId w:val="5"/>
  </w:num>
  <w:num w:numId="8">
    <w:abstractNumId w:val="13"/>
  </w:num>
  <w:num w:numId="9">
    <w:abstractNumId w:val="3"/>
  </w:num>
  <w:num w:numId="10">
    <w:abstractNumId w:val="2"/>
  </w:num>
  <w:num w:numId="11">
    <w:abstractNumId w:val="6"/>
  </w:num>
  <w:num w:numId="12">
    <w:abstractNumId w:val="4"/>
  </w:num>
  <w:num w:numId="13">
    <w:abstractNumId w:val="10"/>
  </w:num>
  <w:num w:numId="14">
    <w:abstractNumId w:va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loyd, Camille">
    <w15:presenceInfo w15:providerId="AD" w15:userId="S-1-5-21-2101819216-1804018624-262303683-2783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589F"/>
    <w:rsid w:val="00001F0C"/>
    <w:rsid w:val="00002B52"/>
    <w:rsid w:val="000068EF"/>
    <w:rsid w:val="00013817"/>
    <w:rsid w:val="00015AB4"/>
    <w:rsid w:val="00025188"/>
    <w:rsid w:val="00025689"/>
    <w:rsid w:val="00031514"/>
    <w:rsid w:val="00036C2B"/>
    <w:rsid w:val="00037184"/>
    <w:rsid w:val="00045076"/>
    <w:rsid w:val="00052935"/>
    <w:rsid w:val="00052DED"/>
    <w:rsid w:val="00064D16"/>
    <w:rsid w:val="00064FE5"/>
    <w:rsid w:val="000710D1"/>
    <w:rsid w:val="00081270"/>
    <w:rsid w:val="00082769"/>
    <w:rsid w:val="00087231"/>
    <w:rsid w:val="00087974"/>
    <w:rsid w:val="00094A1F"/>
    <w:rsid w:val="000A15C4"/>
    <w:rsid w:val="000A2BC8"/>
    <w:rsid w:val="000A5D99"/>
    <w:rsid w:val="000A701D"/>
    <w:rsid w:val="000B1E2F"/>
    <w:rsid w:val="000B25CE"/>
    <w:rsid w:val="000B33D3"/>
    <w:rsid w:val="000B357E"/>
    <w:rsid w:val="000C0120"/>
    <w:rsid w:val="000C310B"/>
    <w:rsid w:val="000C47E9"/>
    <w:rsid w:val="000C7C0F"/>
    <w:rsid w:val="000D054A"/>
    <w:rsid w:val="000D4398"/>
    <w:rsid w:val="000D5FB4"/>
    <w:rsid w:val="000D7E1B"/>
    <w:rsid w:val="000E1F08"/>
    <w:rsid w:val="000E5C0D"/>
    <w:rsid w:val="000F72A8"/>
    <w:rsid w:val="001011FF"/>
    <w:rsid w:val="001100F1"/>
    <w:rsid w:val="00111B71"/>
    <w:rsid w:val="00113332"/>
    <w:rsid w:val="00116204"/>
    <w:rsid w:val="00127D14"/>
    <w:rsid w:val="00130552"/>
    <w:rsid w:val="00134A10"/>
    <w:rsid w:val="00136019"/>
    <w:rsid w:val="00143184"/>
    <w:rsid w:val="00150084"/>
    <w:rsid w:val="0015630B"/>
    <w:rsid w:val="001610AD"/>
    <w:rsid w:val="001651B3"/>
    <w:rsid w:val="00167410"/>
    <w:rsid w:val="00175227"/>
    <w:rsid w:val="00177D32"/>
    <w:rsid w:val="00185D52"/>
    <w:rsid w:val="001878F4"/>
    <w:rsid w:val="001910E3"/>
    <w:rsid w:val="00197BB6"/>
    <w:rsid w:val="001A2861"/>
    <w:rsid w:val="001A759D"/>
    <w:rsid w:val="001B757C"/>
    <w:rsid w:val="001C1FC9"/>
    <w:rsid w:val="001C70E2"/>
    <w:rsid w:val="001D226C"/>
    <w:rsid w:val="001D3D88"/>
    <w:rsid w:val="001D75F6"/>
    <w:rsid w:val="001D7C1B"/>
    <w:rsid w:val="001E0C2A"/>
    <w:rsid w:val="001E6CEB"/>
    <w:rsid w:val="001F1CF0"/>
    <w:rsid w:val="001F1F08"/>
    <w:rsid w:val="001F3876"/>
    <w:rsid w:val="00205906"/>
    <w:rsid w:val="00206675"/>
    <w:rsid w:val="00210AC4"/>
    <w:rsid w:val="00241959"/>
    <w:rsid w:val="00252EA2"/>
    <w:rsid w:val="00260251"/>
    <w:rsid w:val="002634AF"/>
    <w:rsid w:val="00267C76"/>
    <w:rsid w:val="00270B50"/>
    <w:rsid w:val="0027686D"/>
    <w:rsid w:val="00277751"/>
    <w:rsid w:val="00280F8F"/>
    <w:rsid w:val="00284EBC"/>
    <w:rsid w:val="00285A9D"/>
    <w:rsid w:val="0028653E"/>
    <w:rsid w:val="00290530"/>
    <w:rsid w:val="0029136C"/>
    <w:rsid w:val="00296D33"/>
    <w:rsid w:val="00297C07"/>
    <w:rsid w:val="002A3721"/>
    <w:rsid w:val="002B185A"/>
    <w:rsid w:val="002B2F5C"/>
    <w:rsid w:val="002B61A3"/>
    <w:rsid w:val="002C0D70"/>
    <w:rsid w:val="002C3016"/>
    <w:rsid w:val="002C34E2"/>
    <w:rsid w:val="002C6F2C"/>
    <w:rsid w:val="002D061B"/>
    <w:rsid w:val="002D2BBC"/>
    <w:rsid w:val="002D6CBA"/>
    <w:rsid w:val="002E520F"/>
    <w:rsid w:val="002F1346"/>
    <w:rsid w:val="002F320D"/>
    <w:rsid w:val="002F45FE"/>
    <w:rsid w:val="002F4DF5"/>
    <w:rsid w:val="0030070A"/>
    <w:rsid w:val="00301D6D"/>
    <w:rsid w:val="00304231"/>
    <w:rsid w:val="0030698B"/>
    <w:rsid w:val="003071E2"/>
    <w:rsid w:val="00310691"/>
    <w:rsid w:val="003121BC"/>
    <w:rsid w:val="0031220E"/>
    <w:rsid w:val="00316E32"/>
    <w:rsid w:val="00330170"/>
    <w:rsid w:val="00332078"/>
    <w:rsid w:val="003346B8"/>
    <w:rsid w:val="00341692"/>
    <w:rsid w:val="00352FBA"/>
    <w:rsid w:val="003540B8"/>
    <w:rsid w:val="00356321"/>
    <w:rsid w:val="00362CA5"/>
    <w:rsid w:val="0036343E"/>
    <w:rsid w:val="00367ECE"/>
    <w:rsid w:val="00374D98"/>
    <w:rsid w:val="00377E44"/>
    <w:rsid w:val="003806DF"/>
    <w:rsid w:val="00386B7D"/>
    <w:rsid w:val="003878E0"/>
    <w:rsid w:val="0039072D"/>
    <w:rsid w:val="00390D97"/>
    <w:rsid w:val="0039336A"/>
    <w:rsid w:val="003949D6"/>
    <w:rsid w:val="003A4E50"/>
    <w:rsid w:val="003A65C6"/>
    <w:rsid w:val="003B0113"/>
    <w:rsid w:val="003B0929"/>
    <w:rsid w:val="003B1471"/>
    <w:rsid w:val="003B2871"/>
    <w:rsid w:val="003B5F10"/>
    <w:rsid w:val="003B5F4E"/>
    <w:rsid w:val="003C2E9D"/>
    <w:rsid w:val="003D0666"/>
    <w:rsid w:val="003E0A26"/>
    <w:rsid w:val="003E20B3"/>
    <w:rsid w:val="003F6C62"/>
    <w:rsid w:val="00401CD4"/>
    <w:rsid w:val="0041072D"/>
    <w:rsid w:val="0041765A"/>
    <w:rsid w:val="00421295"/>
    <w:rsid w:val="00431A4A"/>
    <w:rsid w:val="00433B65"/>
    <w:rsid w:val="00433C53"/>
    <w:rsid w:val="004404E3"/>
    <w:rsid w:val="00446AED"/>
    <w:rsid w:val="00456CF0"/>
    <w:rsid w:val="004652F9"/>
    <w:rsid w:val="00466B89"/>
    <w:rsid w:val="00467C32"/>
    <w:rsid w:val="0047028E"/>
    <w:rsid w:val="00471158"/>
    <w:rsid w:val="0047193B"/>
    <w:rsid w:val="0047194B"/>
    <w:rsid w:val="00483CE7"/>
    <w:rsid w:val="004840E7"/>
    <w:rsid w:val="00485BDB"/>
    <w:rsid w:val="00494BCE"/>
    <w:rsid w:val="004A0A9A"/>
    <w:rsid w:val="004B022B"/>
    <w:rsid w:val="004C608D"/>
    <w:rsid w:val="004C6261"/>
    <w:rsid w:val="004D1E8F"/>
    <w:rsid w:val="004D2A64"/>
    <w:rsid w:val="004E2DD6"/>
    <w:rsid w:val="004E68B2"/>
    <w:rsid w:val="004E6962"/>
    <w:rsid w:val="004F0354"/>
    <w:rsid w:val="004F0A1F"/>
    <w:rsid w:val="004F4E3F"/>
    <w:rsid w:val="004F50EA"/>
    <w:rsid w:val="005019AF"/>
    <w:rsid w:val="00501A62"/>
    <w:rsid w:val="0050700A"/>
    <w:rsid w:val="00513359"/>
    <w:rsid w:val="00520747"/>
    <w:rsid w:val="0052320B"/>
    <w:rsid w:val="00526244"/>
    <w:rsid w:val="005267D5"/>
    <w:rsid w:val="00526866"/>
    <w:rsid w:val="00527CEF"/>
    <w:rsid w:val="005326A4"/>
    <w:rsid w:val="00540BDE"/>
    <w:rsid w:val="0054186D"/>
    <w:rsid w:val="00546F6A"/>
    <w:rsid w:val="00551C77"/>
    <w:rsid w:val="00554396"/>
    <w:rsid w:val="0055642E"/>
    <w:rsid w:val="00557FCB"/>
    <w:rsid w:val="00571FD5"/>
    <w:rsid w:val="005729B1"/>
    <w:rsid w:val="005760AB"/>
    <w:rsid w:val="00577E82"/>
    <w:rsid w:val="005817E4"/>
    <w:rsid w:val="0058324F"/>
    <w:rsid w:val="005850BB"/>
    <w:rsid w:val="005917BD"/>
    <w:rsid w:val="00592C10"/>
    <w:rsid w:val="00593112"/>
    <w:rsid w:val="00597CC8"/>
    <w:rsid w:val="005A11DD"/>
    <w:rsid w:val="005A7F62"/>
    <w:rsid w:val="005B1A83"/>
    <w:rsid w:val="005C0665"/>
    <w:rsid w:val="005C5579"/>
    <w:rsid w:val="005D4D90"/>
    <w:rsid w:val="005D6D3B"/>
    <w:rsid w:val="005E0C21"/>
    <w:rsid w:val="005E17A3"/>
    <w:rsid w:val="005F060D"/>
    <w:rsid w:val="006022D0"/>
    <w:rsid w:val="0060693B"/>
    <w:rsid w:val="00611CED"/>
    <w:rsid w:val="006139C2"/>
    <w:rsid w:val="00621317"/>
    <w:rsid w:val="00624921"/>
    <w:rsid w:val="00625673"/>
    <w:rsid w:val="0062659A"/>
    <w:rsid w:val="0063310B"/>
    <w:rsid w:val="006337F6"/>
    <w:rsid w:val="00642566"/>
    <w:rsid w:val="0064277E"/>
    <w:rsid w:val="00653FB5"/>
    <w:rsid w:val="00654131"/>
    <w:rsid w:val="0065763E"/>
    <w:rsid w:val="006601BB"/>
    <w:rsid w:val="006603F7"/>
    <w:rsid w:val="006615AB"/>
    <w:rsid w:val="00666142"/>
    <w:rsid w:val="00667965"/>
    <w:rsid w:val="00674C88"/>
    <w:rsid w:val="00680284"/>
    <w:rsid w:val="0068470B"/>
    <w:rsid w:val="00693137"/>
    <w:rsid w:val="00696491"/>
    <w:rsid w:val="006A6C42"/>
    <w:rsid w:val="006C277B"/>
    <w:rsid w:val="006D296E"/>
    <w:rsid w:val="006D6D39"/>
    <w:rsid w:val="006E0443"/>
    <w:rsid w:val="006E0BD9"/>
    <w:rsid w:val="006E2719"/>
    <w:rsid w:val="006E3763"/>
    <w:rsid w:val="006E40CC"/>
    <w:rsid w:val="006E55EC"/>
    <w:rsid w:val="006E589F"/>
    <w:rsid w:val="006F4380"/>
    <w:rsid w:val="00702789"/>
    <w:rsid w:val="00710D48"/>
    <w:rsid w:val="00711823"/>
    <w:rsid w:val="0071448D"/>
    <w:rsid w:val="00733189"/>
    <w:rsid w:val="007349FB"/>
    <w:rsid w:val="00737E9D"/>
    <w:rsid w:val="007417A8"/>
    <w:rsid w:val="00753123"/>
    <w:rsid w:val="00754A86"/>
    <w:rsid w:val="00776A9E"/>
    <w:rsid w:val="00780EA3"/>
    <w:rsid w:val="007830A7"/>
    <w:rsid w:val="007A5F74"/>
    <w:rsid w:val="007A7C2E"/>
    <w:rsid w:val="007B097D"/>
    <w:rsid w:val="007B3EA3"/>
    <w:rsid w:val="007B55F5"/>
    <w:rsid w:val="007B56A3"/>
    <w:rsid w:val="007C00D0"/>
    <w:rsid w:val="007C42FC"/>
    <w:rsid w:val="007C51BF"/>
    <w:rsid w:val="007D189C"/>
    <w:rsid w:val="007D1990"/>
    <w:rsid w:val="007E0A68"/>
    <w:rsid w:val="007E66D7"/>
    <w:rsid w:val="007F0C82"/>
    <w:rsid w:val="00815F2C"/>
    <w:rsid w:val="0081602C"/>
    <w:rsid w:val="00823241"/>
    <w:rsid w:val="00824783"/>
    <w:rsid w:val="00825925"/>
    <w:rsid w:val="008269DE"/>
    <w:rsid w:val="00843C5F"/>
    <w:rsid w:val="0084546B"/>
    <w:rsid w:val="0084724C"/>
    <w:rsid w:val="00852A0E"/>
    <w:rsid w:val="00861347"/>
    <w:rsid w:val="0086254E"/>
    <w:rsid w:val="00864115"/>
    <w:rsid w:val="008659CA"/>
    <w:rsid w:val="008659DE"/>
    <w:rsid w:val="00870087"/>
    <w:rsid w:val="008707AF"/>
    <w:rsid w:val="00881F0B"/>
    <w:rsid w:val="0088387C"/>
    <w:rsid w:val="008A0D87"/>
    <w:rsid w:val="008A446E"/>
    <w:rsid w:val="008B119F"/>
    <w:rsid w:val="008B60CB"/>
    <w:rsid w:val="008C12A7"/>
    <w:rsid w:val="008C1675"/>
    <w:rsid w:val="008C24C9"/>
    <w:rsid w:val="008D0FDF"/>
    <w:rsid w:val="008D36D8"/>
    <w:rsid w:val="008D4F2F"/>
    <w:rsid w:val="008D5556"/>
    <w:rsid w:val="008D7D47"/>
    <w:rsid w:val="008E60B4"/>
    <w:rsid w:val="008F460F"/>
    <w:rsid w:val="008F5423"/>
    <w:rsid w:val="00904901"/>
    <w:rsid w:val="00905248"/>
    <w:rsid w:val="009174B1"/>
    <w:rsid w:val="009179EA"/>
    <w:rsid w:val="009269DE"/>
    <w:rsid w:val="00941419"/>
    <w:rsid w:val="00952279"/>
    <w:rsid w:val="00952CD9"/>
    <w:rsid w:val="00954E53"/>
    <w:rsid w:val="00955C5E"/>
    <w:rsid w:val="00957654"/>
    <w:rsid w:val="009633D4"/>
    <w:rsid w:val="00973E5E"/>
    <w:rsid w:val="009762A5"/>
    <w:rsid w:val="009805CD"/>
    <w:rsid w:val="009809E9"/>
    <w:rsid w:val="00993204"/>
    <w:rsid w:val="00994D27"/>
    <w:rsid w:val="009A2584"/>
    <w:rsid w:val="009A3179"/>
    <w:rsid w:val="009A7296"/>
    <w:rsid w:val="009B0B29"/>
    <w:rsid w:val="009B266C"/>
    <w:rsid w:val="009B3807"/>
    <w:rsid w:val="009C5D0C"/>
    <w:rsid w:val="009C7699"/>
    <w:rsid w:val="009D2C59"/>
    <w:rsid w:val="009D2CAF"/>
    <w:rsid w:val="009D6611"/>
    <w:rsid w:val="009D6954"/>
    <w:rsid w:val="009E00F5"/>
    <w:rsid w:val="009E02FC"/>
    <w:rsid w:val="009E504C"/>
    <w:rsid w:val="009E60DD"/>
    <w:rsid w:val="009F1CD4"/>
    <w:rsid w:val="009F2A81"/>
    <w:rsid w:val="009F5570"/>
    <w:rsid w:val="00A03405"/>
    <w:rsid w:val="00A20651"/>
    <w:rsid w:val="00A23401"/>
    <w:rsid w:val="00A23740"/>
    <w:rsid w:val="00A260DF"/>
    <w:rsid w:val="00A37935"/>
    <w:rsid w:val="00A52DDE"/>
    <w:rsid w:val="00A62A5A"/>
    <w:rsid w:val="00A70169"/>
    <w:rsid w:val="00A70833"/>
    <w:rsid w:val="00A731B5"/>
    <w:rsid w:val="00A74C02"/>
    <w:rsid w:val="00A753F6"/>
    <w:rsid w:val="00A81B2D"/>
    <w:rsid w:val="00A84BA0"/>
    <w:rsid w:val="00A859AC"/>
    <w:rsid w:val="00AA001C"/>
    <w:rsid w:val="00AA4416"/>
    <w:rsid w:val="00AA4B39"/>
    <w:rsid w:val="00AA5B9F"/>
    <w:rsid w:val="00AA5DC0"/>
    <w:rsid w:val="00AB0A3E"/>
    <w:rsid w:val="00AB33D5"/>
    <w:rsid w:val="00AC0D05"/>
    <w:rsid w:val="00AC6378"/>
    <w:rsid w:val="00AC697A"/>
    <w:rsid w:val="00AD0678"/>
    <w:rsid w:val="00AD29FA"/>
    <w:rsid w:val="00AD459D"/>
    <w:rsid w:val="00AD5C02"/>
    <w:rsid w:val="00AE06B7"/>
    <w:rsid w:val="00AE4833"/>
    <w:rsid w:val="00AE77EB"/>
    <w:rsid w:val="00AF664E"/>
    <w:rsid w:val="00B021B7"/>
    <w:rsid w:val="00B070E9"/>
    <w:rsid w:val="00B123AA"/>
    <w:rsid w:val="00B1383F"/>
    <w:rsid w:val="00B23355"/>
    <w:rsid w:val="00B23DAE"/>
    <w:rsid w:val="00B268F5"/>
    <w:rsid w:val="00B514BB"/>
    <w:rsid w:val="00B52D69"/>
    <w:rsid w:val="00B52EE1"/>
    <w:rsid w:val="00B555C7"/>
    <w:rsid w:val="00B67A96"/>
    <w:rsid w:val="00B67D15"/>
    <w:rsid w:val="00B70FFB"/>
    <w:rsid w:val="00B74CE6"/>
    <w:rsid w:val="00B801D2"/>
    <w:rsid w:val="00B83A80"/>
    <w:rsid w:val="00B850DC"/>
    <w:rsid w:val="00BA5BB1"/>
    <w:rsid w:val="00BA6D57"/>
    <w:rsid w:val="00BB09E1"/>
    <w:rsid w:val="00BB2E36"/>
    <w:rsid w:val="00BB55E7"/>
    <w:rsid w:val="00BC759A"/>
    <w:rsid w:val="00BD5DFA"/>
    <w:rsid w:val="00BE5A03"/>
    <w:rsid w:val="00BE61BE"/>
    <w:rsid w:val="00BE6D27"/>
    <w:rsid w:val="00BF105C"/>
    <w:rsid w:val="00BF4C8A"/>
    <w:rsid w:val="00C03942"/>
    <w:rsid w:val="00C16E6D"/>
    <w:rsid w:val="00C21779"/>
    <w:rsid w:val="00C22B0A"/>
    <w:rsid w:val="00C32AD8"/>
    <w:rsid w:val="00C365FC"/>
    <w:rsid w:val="00C3694E"/>
    <w:rsid w:val="00C40F1C"/>
    <w:rsid w:val="00C4349B"/>
    <w:rsid w:val="00C52D05"/>
    <w:rsid w:val="00C633D4"/>
    <w:rsid w:val="00C66ED8"/>
    <w:rsid w:val="00C670E3"/>
    <w:rsid w:val="00C74EDC"/>
    <w:rsid w:val="00C76526"/>
    <w:rsid w:val="00C81674"/>
    <w:rsid w:val="00C8489B"/>
    <w:rsid w:val="00C85AED"/>
    <w:rsid w:val="00C911AA"/>
    <w:rsid w:val="00C935F1"/>
    <w:rsid w:val="00C94F8C"/>
    <w:rsid w:val="00C95A49"/>
    <w:rsid w:val="00CA0BEF"/>
    <w:rsid w:val="00CA119A"/>
    <w:rsid w:val="00CA1FF2"/>
    <w:rsid w:val="00CA228D"/>
    <w:rsid w:val="00CA2F8C"/>
    <w:rsid w:val="00CA497A"/>
    <w:rsid w:val="00CB3386"/>
    <w:rsid w:val="00CB7BB7"/>
    <w:rsid w:val="00CC0CD0"/>
    <w:rsid w:val="00CE2BBF"/>
    <w:rsid w:val="00CE32B8"/>
    <w:rsid w:val="00CE6383"/>
    <w:rsid w:val="00CF0DE4"/>
    <w:rsid w:val="00D030E0"/>
    <w:rsid w:val="00D03F08"/>
    <w:rsid w:val="00D13547"/>
    <w:rsid w:val="00D2062E"/>
    <w:rsid w:val="00D21430"/>
    <w:rsid w:val="00D21A71"/>
    <w:rsid w:val="00D33F5A"/>
    <w:rsid w:val="00D34C2A"/>
    <w:rsid w:val="00D36E03"/>
    <w:rsid w:val="00D37FC1"/>
    <w:rsid w:val="00D41886"/>
    <w:rsid w:val="00D41A04"/>
    <w:rsid w:val="00D41DB1"/>
    <w:rsid w:val="00D42486"/>
    <w:rsid w:val="00D429EF"/>
    <w:rsid w:val="00D4654F"/>
    <w:rsid w:val="00D4722F"/>
    <w:rsid w:val="00D477F9"/>
    <w:rsid w:val="00D5099D"/>
    <w:rsid w:val="00D66949"/>
    <w:rsid w:val="00D723EC"/>
    <w:rsid w:val="00D84FF3"/>
    <w:rsid w:val="00D8585F"/>
    <w:rsid w:val="00D8642F"/>
    <w:rsid w:val="00D91D71"/>
    <w:rsid w:val="00D91FE6"/>
    <w:rsid w:val="00D954F1"/>
    <w:rsid w:val="00DA7675"/>
    <w:rsid w:val="00DB34A0"/>
    <w:rsid w:val="00DB5E8D"/>
    <w:rsid w:val="00DB7ACF"/>
    <w:rsid w:val="00DC2D17"/>
    <w:rsid w:val="00DC2FC2"/>
    <w:rsid w:val="00DC3037"/>
    <w:rsid w:val="00DD34D4"/>
    <w:rsid w:val="00DE4C8E"/>
    <w:rsid w:val="00DF76D7"/>
    <w:rsid w:val="00E073F8"/>
    <w:rsid w:val="00E10FD8"/>
    <w:rsid w:val="00E20520"/>
    <w:rsid w:val="00E2508E"/>
    <w:rsid w:val="00E27BAB"/>
    <w:rsid w:val="00E30BD9"/>
    <w:rsid w:val="00E31F44"/>
    <w:rsid w:val="00E3556B"/>
    <w:rsid w:val="00E4489B"/>
    <w:rsid w:val="00E47DFD"/>
    <w:rsid w:val="00E50924"/>
    <w:rsid w:val="00E5104C"/>
    <w:rsid w:val="00E62CE8"/>
    <w:rsid w:val="00E74C46"/>
    <w:rsid w:val="00E759CA"/>
    <w:rsid w:val="00E75A6E"/>
    <w:rsid w:val="00E800AC"/>
    <w:rsid w:val="00E82634"/>
    <w:rsid w:val="00E85EEA"/>
    <w:rsid w:val="00E869D7"/>
    <w:rsid w:val="00E92C70"/>
    <w:rsid w:val="00EC3A01"/>
    <w:rsid w:val="00EC76F0"/>
    <w:rsid w:val="00ED217D"/>
    <w:rsid w:val="00ED2FC5"/>
    <w:rsid w:val="00ED428F"/>
    <w:rsid w:val="00ED7905"/>
    <w:rsid w:val="00EE64B8"/>
    <w:rsid w:val="00EF6A2F"/>
    <w:rsid w:val="00EF7C55"/>
    <w:rsid w:val="00EF7FCF"/>
    <w:rsid w:val="00F00813"/>
    <w:rsid w:val="00F02409"/>
    <w:rsid w:val="00F028C5"/>
    <w:rsid w:val="00F13218"/>
    <w:rsid w:val="00F20E32"/>
    <w:rsid w:val="00F21E80"/>
    <w:rsid w:val="00F22939"/>
    <w:rsid w:val="00F24A6A"/>
    <w:rsid w:val="00F24CC8"/>
    <w:rsid w:val="00F26980"/>
    <w:rsid w:val="00F31BD4"/>
    <w:rsid w:val="00F411A8"/>
    <w:rsid w:val="00F46487"/>
    <w:rsid w:val="00F47F8F"/>
    <w:rsid w:val="00F532A1"/>
    <w:rsid w:val="00F53DDD"/>
    <w:rsid w:val="00F57079"/>
    <w:rsid w:val="00F57710"/>
    <w:rsid w:val="00F600B5"/>
    <w:rsid w:val="00F62221"/>
    <w:rsid w:val="00F6639A"/>
    <w:rsid w:val="00F66C6D"/>
    <w:rsid w:val="00F66D01"/>
    <w:rsid w:val="00F7032C"/>
    <w:rsid w:val="00F7040D"/>
    <w:rsid w:val="00F733F5"/>
    <w:rsid w:val="00F74F7A"/>
    <w:rsid w:val="00F75DF9"/>
    <w:rsid w:val="00F77E7A"/>
    <w:rsid w:val="00F907B1"/>
    <w:rsid w:val="00F925D3"/>
    <w:rsid w:val="00F96630"/>
    <w:rsid w:val="00F9731D"/>
    <w:rsid w:val="00FA2218"/>
    <w:rsid w:val="00FA4918"/>
    <w:rsid w:val="00FB02F9"/>
    <w:rsid w:val="00FB159C"/>
    <w:rsid w:val="00FB29AC"/>
    <w:rsid w:val="00FB2A11"/>
    <w:rsid w:val="00FC374A"/>
    <w:rsid w:val="00FC56DC"/>
    <w:rsid w:val="00FD5A98"/>
    <w:rsid w:val="00FD64AA"/>
    <w:rsid w:val="00FD653A"/>
    <w:rsid w:val="00FD733A"/>
    <w:rsid w:val="00FD7C6D"/>
    <w:rsid w:val="00FE0BFB"/>
    <w:rsid w:val="00FE26D9"/>
    <w:rsid w:val="00FE560A"/>
    <w:rsid w:val="00FF081D"/>
    <w:rsid w:val="00FF2423"/>
    <w:rsid w:val="00FF3BFD"/>
    <w:rsid w:val="00FF6F31"/>
    <w:rsid w:val="00FF75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92F5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nhideWhenUsed="0"/>
    <w:lsdException w:name="annotation text" w:uiPriority="0"/>
    <w:lsdException w:name="caption" w:locked="1" w:uiPriority="0" w:qFormat="1"/>
    <w:lsdException w:name="annotation reference" w:uiPriority="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Body Text Indent 2" w:uiPriority="0"/>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0FD8"/>
    <w:pPr>
      <w:spacing w:after="200" w:line="276" w:lineRule="auto"/>
    </w:pPr>
  </w:style>
  <w:style w:type="paragraph" w:styleId="Heading2">
    <w:name w:val="heading 2"/>
    <w:basedOn w:val="Normal"/>
    <w:next w:val="Normal"/>
    <w:link w:val="Heading2Char"/>
    <w:uiPriority w:val="99"/>
    <w:qFormat/>
    <w:rsid w:val="00F24A6A"/>
    <w:pPr>
      <w:keepNext/>
      <w:keepLines/>
      <w:spacing w:before="200" w:after="0"/>
      <w:outlineLvl w:val="1"/>
    </w:pPr>
    <w:rPr>
      <w:rFonts w:ascii="Cambria" w:hAnsi="Cambria"/>
      <w:b/>
      <w:bCs/>
      <w:color w:val="4F81BD"/>
      <w:sz w:val="26"/>
      <w:szCs w:val="26"/>
    </w:rPr>
  </w:style>
  <w:style w:type="paragraph" w:styleId="Heading4">
    <w:name w:val="heading 4"/>
    <w:basedOn w:val="Normal"/>
    <w:next w:val="Normal"/>
    <w:link w:val="Heading4Char"/>
    <w:uiPriority w:val="99"/>
    <w:qFormat/>
    <w:rsid w:val="00ED428F"/>
    <w:pPr>
      <w:keepNext/>
      <w:spacing w:after="0" w:line="240" w:lineRule="auto"/>
      <w:outlineLvl w:val="3"/>
    </w:pPr>
    <w:rPr>
      <w:rFonts w:ascii="Times New Roman" w:hAnsi="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F24A6A"/>
    <w:rPr>
      <w:rFonts w:ascii="Cambria" w:hAnsi="Cambria" w:cs="Times New Roman"/>
      <w:b/>
      <w:color w:val="4F81BD"/>
      <w:sz w:val="26"/>
    </w:rPr>
  </w:style>
  <w:style w:type="character" w:customStyle="1" w:styleId="Heading4Char">
    <w:name w:val="Heading 4 Char"/>
    <w:basedOn w:val="DefaultParagraphFont"/>
    <w:link w:val="Heading4"/>
    <w:uiPriority w:val="99"/>
    <w:locked/>
    <w:rsid w:val="00ED428F"/>
    <w:rPr>
      <w:rFonts w:ascii="Times New Roman" w:hAnsi="Times New Roman" w:cs="Times New Roman"/>
      <w:b/>
      <w:sz w:val="20"/>
    </w:rPr>
  </w:style>
  <w:style w:type="paragraph" w:styleId="BalloonText">
    <w:name w:val="Balloon Text"/>
    <w:basedOn w:val="Normal"/>
    <w:link w:val="BalloonTextChar"/>
    <w:uiPriority w:val="99"/>
    <w:semiHidden/>
    <w:rsid w:val="00B23355"/>
    <w:pPr>
      <w:spacing w:after="0" w:line="240" w:lineRule="auto"/>
    </w:pPr>
    <w:rPr>
      <w:rFonts w:ascii="Tahoma" w:hAnsi="Tahoma"/>
      <w:sz w:val="16"/>
      <w:szCs w:val="16"/>
    </w:rPr>
  </w:style>
  <w:style w:type="character" w:customStyle="1" w:styleId="BalloonTextChar">
    <w:name w:val="Balloon Text Char"/>
    <w:basedOn w:val="DefaultParagraphFont"/>
    <w:link w:val="BalloonText"/>
    <w:uiPriority w:val="99"/>
    <w:semiHidden/>
    <w:locked/>
    <w:rsid w:val="00B23355"/>
    <w:rPr>
      <w:rFonts w:ascii="Tahoma" w:hAnsi="Tahoma" w:cs="Times New Roman"/>
      <w:sz w:val="16"/>
    </w:rPr>
  </w:style>
  <w:style w:type="paragraph" w:styleId="FootnoteText">
    <w:name w:val="footnote text"/>
    <w:basedOn w:val="Normal"/>
    <w:link w:val="FootnoteTextChar"/>
    <w:uiPriority w:val="99"/>
    <w:rsid w:val="00F46487"/>
    <w:pPr>
      <w:spacing w:after="0" w:line="240" w:lineRule="auto"/>
    </w:pPr>
    <w:rPr>
      <w:sz w:val="20"/>
      <w:szCs w:val="20"/>
    </w:rPr>
  </w:style>
  <w:style w:type="character" w:customStyle="1" w:styleId="FootnoteTextChar">
    <w:name w:val="Footnote Text Char"/>
    <w:basedOn w:val="DefaultParagraphFont"/>
    <w:link w:val="FootnoteText"/>
    <w:uiPriority w:val="99"/>
    <w:locked/>
    <w:rsid w:val="00F46487"/>
    <w:rPr>
      <w:rFonts w:cs="Times New Roman"/>
      <w:sz w:val="20"/>
    </w:rPr>
  </w:style>
  <w:style w:type="character" w:styleId="FootnoteReference">
    <w:name w:val="footnote reference"/>
    <w:basedOn w:val="DefaultParagraphFont"/>
    <w:uiPriority w:val="99"/>
    <w:semiHidden/>
    <w:rsid w:val="00F46487"/>
    <w:rPr>
      <w:rFonts w:cs="Times New Roman"/>
      <w:vertAlign w:val="superscript"/>
    </w:rPr>
  </w:style>
  <w:style w:type="paragraph" w:styleId="ListParagraph">
    <w:name w:val="List Paragraph"/>
    <w:basedOn w:val="Normal"/>
    <w:uiPriority w:val="34"/>
    <w:qFormat/>
    <w:rsid w:val="00081270"/>
    <w:pPr>
      <w:ind w:left="720"/>
      <w:contextualSpacing/>
    </w:pPr>
  </w:style>
  <w:style w:type="paragraph" w:styleId="BodyText">
    <w:name w:val="Body Text"/>
    <w:basedOn w:val="Normal"/>
    <w:link w:val="BodyTextChar"/>
    <w:uiPriority w:val="99"/>
    <w:rsid w:val="00ED428F"/>
    <w:pPr>
      <w:spacing w:after="0" w:line="240" w:lineRule="auto"/>
    </w:pPr>
    <w:rPr>
      <w:rFonts w:ascii="Times New Roman" w:hAnsi="Times New Roman"/>
      <w:sz w:val="20"/>
      <w:szCs w:val="20"/>
    </w:rPr>
  </w:style>
  <w:style w:type="character" w:customStyle="1" w:styleId="BodyTextChar">
    <w:name w:val="Body Text Char"/>
    <w:basedOn w:val="DefaultParagraphFont"/>
    <w:link w:val="BodyText"/>
    <w:uiPriority w:val="99"/>
    <w:locked/>
    <w:rsid w:val="00ED428F"/>
    <w:rPr>
      <w:rFonts w:ascii="Times New Roman" w:hAnsi="Times New Roman" w:cs="Times New Roman"/>
      <w:sz w:val="20"/>
    </w:rPr>
  </w:style>
  <w:style w:type="paragraph" w:styleId="BodyText2">
    <w:name w:val="Body Text 2"/>
    <w:basedOn w:val="Normal"/>
    <w:link w:val="BodyText2Char"/>
    <w:uiPriority w:val="99"/>
    <w:semiHidden/>
    <w:rsid w:val="00ED428F"/>
    <w:pPr>
      <w:spacing w:after="120" w:line="480" w:lineRule="auto"/>
    </w:pPr>
    <w:rPr>
      <w:sz w:val="20"/>
      <w:szCs w:val="20"/>
    </w:rPr>
  </w:style>
  <w:style w:type="character" w:customStyle="1" w:styleId="BodyText2Char">
    <w:name w:val="Body Text 2 Char"/>
    <w:basedOn w:val="DefaultParagraphFont"/>
    <w:link w:val="BodyText2"/>
    <w:uiPriority w:val="99"/>
    <w:semiHidden/>
    <w:locked/>
    <w:rsid w:val="00ED428F"/>
    <w:rPr>
      <w:rFonts w:cs="Times New Roman"/>
    </w:rPr>
  </w:style>
  <w:style w:type="character" w:styleId="CommentReference">
    <w:name w:val="annotation reference"/>
    <w:basedOn w:val="DefaultParagraphFont"/>
    <w:semiHidden/>
    <w:rsid w:val="00B23355"/>
    <w:rPr>
      <w:rFonts w:cs="Times New Roman"/>
      <w:sz w:val="16"/>
    </w:rPr>
  </w:style>
  <w:style w:type="paragraph" w:styleId="CommentText">
    <w:name w:val="annotation text"/>
    <w:basedOn w:val="Normal"/>
    <w:link w:val="CommentTextChar"/>
    <w:rsid w:val="00B23355"/>
    <w:pPr>
      <w:spacing w:line="240" w:lineRule="auto"/>
    </w:pPr>
    <w:rPr>
      <w:sz w:val="20"/>
      <w:szCs w:val="20"/>
    </w:rPr>
  </w:style>
  <w:style w:type="character" w:customStyle="1" w:styleId="CommentTextChar">
    <w:name w:val="Comment Text Char"/>
    <w:basedOn w:val="DefaultParagraphFont"/>
    <w:link w:val="CommentText"/>
    <w:uiPriority w:val="99"/>
    <w:locked/>
    <w:rsid w:val="00B23355"/>
    <w:rPr>
      <w:rFonts w:cs="Times New Roman"/>
      <w:sz w:val="20"/>
    </w:rPr>
  </w:style>
  <w:style w:type="paragraph" w:styleId="CommentSubject">
    <w:name w:val="annotation subject"/>
    <w:basedOn w:val="CommentText"/>
    <w:next w:val="CommentText"/>
    <w:link w:val="CommentSubjectChar"/>
    <w:uiPriority w:val="99"/>
    <w:semiHidden/>
    <w:rsid w:val="00B23355"/>
    <w:rPr>
      <w:b/>
      <w:bCs/>
    </w:rPr>
  </w:style>
  <w:style w:type="character" w:customStyle="1" w:styleId="CommentSubjectChar">
    <w:name w:val="Comment Subject Char"/>
    <w:basedOn w:val="CommentTextChar"/>
    <w:link w:val="CommentSubject"/>
    <w:uiPriority w:val="99"/>
    <w:semiHidden/>
    <w:locked/>
    <w:rsid w:val="00B23355"/>
    <w:rPr>
      <w:rFonts w:cs="Times New Roman"/>
      <w:b/>
      <w:sz w:val="20"/>
    </w:rPr>
  </w:style>
  <w:style w:type="table" w:styleId="TableGrid">
    <w:name w:val="Table Grid"/>
    <w:basedOn w:val="TableNormal"/>
    <w:uiPriority w:val="99"/>
    <w:rsid w:val="00E2052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E869D7"/>
    <w:rPr>
      <w:rFonts w:cs="Times New Roman"/>
      <w:color w:val="0000FF"/>
      <w:u w:val="single"/>
    </w:rPr>
  </w:style>
  <w:style w:type="paragraph" w:styleId="NormalWeb">
    <w:name w:val="Normal (Web)"/>
    <w:basedOn w:val="Normal"/>
    <w:rsid w:val="00F24A6A"/>
    <w:pPr>
      <w:spacing w:before="75" w:after="100" w:afterAutospacing="1" w:line="240" w:lineRule="auto"/>
    </w:pPr>
    <w:rPr>
      <w:rFonts w:ascii="Times New Roman" w:hAnsi="Times New Roman"/>
      <w:sz w:val="24"/>
      <w:szCs w:val="24"/>
    </w:rPr>
  </w:style>
  <w:style w:type="paragraph" w:customStyle="1" w:styleId="p1">
    <w:name w:val="p1"/>
    <w:basedOn w:val="Normal"/>
    <w:uiPriority w:val="99"/>
    <w:rsid w:val="00F24A6A"/>
    <w:pPr>
      <w:spacing w:after="360" w:line="360" w:lineRule="atLeast"/>
      <w:ind w:firstLine="720"/>
    </w:pPr>
    <w:rPr>
      <w:rFonts w:ascii="Times New Roman" w:hAnsi="Times New Roman"/>
      <w:sz w:val="24"/>
      <w:szCs w:val="20"/>
    </w:rPr>
  </w:style>
  <w:style w:type="paragraph" w:styleId="Header">
    <w:name w:val="header"/>
    <w:basedOn w:val="Normal"/>
    <w:link w:val="HeaderChar"/>
    <w:uiPriority w:val="99"/>
    <w:rsid w:val="00F24A6A"/>
    <w:pPr>
      <w:tabs>
        <w:tab w:val="center" w:pos="4680"/>
        <w:tab w:val="right" w:pos="9360"/>
      </w:tabs>
      <w:spacing w:after="0" w:line="240" w:lineRule="auto"/>
    </w:pPr>
    <w:rPr>
      <w:sz w:val="20"/>
      <w:szCs w:val="20"/>
    </w:rPr>
  </w:style>
  <w:style w:type="character" w:customStyle="1" w:styleId="HeaderChar">
    <w:name w:val="Header Char"/>
    <w:basedOn w:val="DefaultParagraphFont"/>
    <w:link w:val="Header"/>
    <w:uiPriority w:val="99"/>
    <w:locked/>
    <w:rsid w:val="00F24A6A"/>
    <w:rPr>
      <w:rFonts w:cs="Times New Roman"/>
    </w:rPr>
  </w:style>
  <w:style w:type="paragraph" w:styleId="Footer">
    <w:name w:val="footer"/>
    <w:basedOn w:val="Normal"/>
    <w:link w:val="FooterChar"/>
    <w:uiPriority w:val="99"/>
    <w:rsid w:val="00F24A6A"/>
    <w:pPr>
      <w:tabs>
        <w:tab w:val="center" w:pos="4680"/>
        <w:tab w:val="right" w:pos="9360"/>
      </w:tabs>
      <w:spacing w:after="0" w:line="240" w:lineRule="auto"/>
    </w:pPr>
    <w:rPr>
      <w:sz w:val="20"/>
      <w:szCs w:val="20"/>
    </w:rPr>
  </w:style>
  <w:style w:type="character" w:customStyle="1" w:styleId="FooterChar">
    <w:name w:val="Footer Char"/>
    <w:basedOn w:val="DefaultParagraphFont"/>
    <w:link w:val="Footer"/>
    <w:uiPriority w:val="99"/>
    <w:locked/>
    <w:rsid w:val="00F24A6A"/>
    <w:rPr>
      <w:rFonts w:cs="Times New Roman"/>
    </w:rPr>
  </w:style>
  <w:style w:type="paragraph" w:customStyle="1" w:styleId="PALS12FLI50TBsLI150RI100">
    <w:name w:val="P_A:L_S:12_FLI:50_TBs_LI:150_RI:100"/>
    <w:uiPriority w:val="99"/>
    <w:rsid w:val="008C24C9"/>
    <w:pPr>
      <w:tabs>
        <w:tab w:val="left" w:pos="720"/>
        <w:tab w:val="left" w:pos="1440"/>
        <w:tab w:val="left" w:pos="2160"/>
        <w:tab w:val="left" w:pos="2880"/>
        <w:tab w:val="left" w:pos="3600"/>
        <w:tab w:val="left" w:pos="4320"/>
        <w:tab w:val="left" w:pos="5040"/>
        <w:tab w:val="left" w:pos="5760"/>
        <w:tab w:val="left" w:pos="6480"/>
        <w:tab w:val="left" w:pos="7200"/>
        <w:tab w:val="right" w:pos="10080"/>
      </w:tabs>
      <w:ind w:left="1440" w:hanging="1440"/>
      <w:contextualSpacing/>
    </w:pPr>
    <w:rPr>
      <w:rFonts w:ascii="Arial" w:hAnsi="Arial" w:cs="Arial"/>
      <w:sz w:val="24"/>
      <w:szCs w:val="20"/>
    </w:rPr>
  </w:style>
  <w:style w:type="paragraph" w:customStyle="1" w:styleId="PALS12FLI0TBsLI3rdRI0">
    <w:name w:val="P_A:L_S:12_FLI:0_TBs_LI:3rd_RI:0"/>
    <w:uiPriority w:val="99"/>
    <w:rsid w:val="008C24C9"/>
    <w:pPr>
      <w:tabs>
        <w:tab w:val="left" w:pos="720"/>
        <w:tab w:val="left" w:pos="1440"/>
        <w:tab w:val="left" w:pos="2160"/>
        <w:tab w:val="left" w:pos="2880"/>
        <w:tab w:val="left" w:pos="3600"/>
        <w:tab w:val="left" w:pos="4320"/>
        <w:tab w:val="left" w:pos="5040"/>
        <w:tab w:val="left" w:pos="5760"/>
        <w:tab w:val="left" w:pos="6480"/>
        <w:tab w:val="left" w:pos="7200"/>
        <w:tab w:val="right" w:pos="10080"/>
      </w:tabs>
      <w:ind w:left="2160" w:hanging="720"/>
      <w:contextualSpacing/>
    </w:pPr>
    <w:rPr>
      <w:rFonts w:ascii="Arial" w:hAnsi="Arial" w:cs="Arial"/>
      <w:sz w:val="20"/>
      <w:szCs w:val="20"/>
    </w:rPr>
  </w:style>
  <w:style w:type="paragraph" w:customStyle="1" w:styleId="P10">
    <w:name w:val="P1"/>
    <w:basedOn w:val="Normal"/>
    <w:uiPriority w:val="99"/>
    <w:rsid w:val="0055642E"/>
    <w:pPr>
      <w:tabs>
        <w:tab w:val="left" w:pos="-1440"/>
        <w:tab w:val="left" w:pos="-720"/>
        <w:tab w:val="left" w:pos="0"/>
        <w:tab w:val="left" w:pos="720"/>
        <w:tab w:val="left" w:pos="1043"/>
        <w:tab w:val="left" w:pos="2160"/>
        <w:tab w:val="center" w:pos="4680"/>
      </w:tabs>
      <w:suppressAutoHyphens/>
      <w:overflowPunct w:val="0"/>
      <w:autoSpaceDE w:val="0"/>
      <w:autoSpaceDN w:val="0"/>
      <w:adjustRightInd w:val="0"/>
      <w:spacing w:before="120" w:after="120" w:line="240" w:lineRule="auto"/>
      <w:textAlignment w:val="baseline"/>
    </w:pPr>
    <w:rPr>
      <w:rFonts w:ascii="Times New Roman" w:hAnsi="Times New Roman"/>
      <w:sz w:val="24"/>
      <w:szCs w:val="20"/>
    </w:rPr>
  </w:style>
  <w:style w:type="paragraph" w:customStyle="1" w:styleId="MarkforTableHeading">
    <w:name w:val="Mark for Table Heading"/>
    <w:basedOn w:val="Normal"/>
    <w:rsid w:val="00B70FFB"/>
    <w:pPr>
      <w:keepNext/>
      <w:spacing w:after="60" w:line="240" w:lineRule="auto"/>
      <w:jc w:val="both"/>
    </w:pPr>
    <w:rPr>
      <w:rFonts w:ascii="Lucida Sans" w:eastAsiaTheme="minorHAnsi" w:hAnsi="Lucida Sans" w:cs="Lucida Sans"/>
      <w:b/>
      <w:bCs/>
      <w:sz w:val="18"/>
      <w:szCs w:val="18"/>
    </w:rPr>
  </w:style>
  <w:style w:type="paragraph" w:customStyle="1" w:styleId="TableHeaderLeft">
    <w:name w:val="Table Header Left"/>
    <w:basedOn w:val="Normal"/>
    <w:rsid w:val="00B70FFB"/>
    <w:pPr>
      <w:spacing w:before="120" w:after="60" w:line="240" w:lineRule="auto"/>
    </w:pPr>
    <w:rPr>
      <w:rFonts w:ascii="Lucida Sans" w:eastAsiaTheme="minorHAnsi" w:hAnsi="Lucida Sans" w:cs="Lucida Sans"/>
      <w:sz w:val="18"/>
      <w:szCs w:val="18"/>
    </w:rPr>
  </w:style>
  <w:style w:type="paragraph" w:customStyle="1" w:styleId="TableText">
    <w:name w:val="Table Text"/>
    <w:basedOn w:val="Normal"/>
    <w:rsid w:val="00B70FFB"/>
    <w:pPr>
      <w:spacing w:after="0" w:line="240" w:lineRule="auto"/>
    </w:pPr>
    <w:rPr>
      <w:rFonts w:ascii="Lucida Sans" w:eastAsiaTheme="minorHAnsi" w:hAnsi="Lucida Sans" w:cs="Lucida Sans"/>
      <w:sz w:val="18"/>
      <w:szCs w:val="18"/>
    </w:rPr>
  </w:style>
  <w:style w:type="paragraph" w:customStyle="1" w:styleId="NormalSS">
    <w:name w:val="NormalSS"/>
    <w:basedOn w:val="Normal"/>
    <w:rsid w:val="00B70FFB"/>
    <w:pPr>
      <w:spacing w:after="240" w:line="240" w:lineRule="auto"/>
      <w:ind w:firstLine="432"/>
      <w:jc w:val="both"/>
    </w:pPr>
    <w:rPr>
      <w:rFonts w:ascii="Garamond" w:eastAsiaTheme="minorHAnsi" w:hAnsi="Garamond"/>
      <w:sz w:val="24"/>
      <w:szCs w:val="24"/>
    </w:rPr>
  </w:style>
  <w:style w:type="paragraph" w:customStyle="1" w:styleId="Default">
    <w:name w:val="Default"/>
    <w:basedOn w:val="Normal"/>
    <w:uiPriority w:val="99"/>
    <w:semiHidden/>
    <w:rsid w:val="0084724C"/>
    <w:pPr>
      <w:autoSpaceDE w:val="0"/>
      <w:autoSpaceDN w:val="0"/>
      <w:spacing w:after="0" w:line="240" w:lineRule="auto"/>
    </w:pPr>
    <w:rPr>
      <w:rFonts w:ascii="Times New Roman" w:eastAsia="Calibri" w:hAnsi="Times New Roman"/>
      <w:color w:val="000000"/>
      <w:sz w:val="24"/>
      <w:szCs w:val="24"/>
    </w:rPr>
  </w:style>
  <w:style w:type="paragraph" w:styleId="BodyTextIndent">
    <w:name w:val="Body Text Indent"/>
    <w:basedOn w:val="Normal"/>
    <w:link w:val="BodyTextIndentChar"/>
    <w:uiPriority w:val="99"/>
    <w:semiHidden/>
    <w:unhideWhenUsed/>
    <w:rsid w:val="007D1990"/>
    <w:pPr>
      <w:spacing w:after="120"/>
      <w:ind w:left="360"/>
    </w:pPr>
  </w:style>
  <w:style w:type="character" w:customStyle="1" w:styleId="BodyTextIndentChar">
    <w:name w:val="Body Text Indent Char"/>
    <w:basedOn w:val="DefaultParagraphFont"/>
    <w:link w:val="BodyTextIndent"/>
    <w:uiPriority w:val="99"/>
    <w:semiHidden/>
    <w:rsid w:val="007D1990"/>
  </w:style>
  <w:style w:type="paragraph" w:customStyle="1" w:styleId="ResponseLvl2">
    <w:name w:val="Response_Lvl2"/>
    <w:basedOn w:val="Normal"/>
    <w:link w:val="ResponseLvl2Char"/>
    <w:rsid w:val="007D1990"/>
    <w:pPr>
      <w:spacing w:before="240" w:after="0" w:line="240" w:lineRule="auto"/>
      <w:ind w:left="720"/>
    </w:pPr>
    <w:rPr>
      <w:rFonts w:ascii="Times New Roman" w:hAnsi="Times New Roman"/>
      <w:sz w:val="24"/>
      <w:szCs w:val="24"/>
    </w:rPr>
  </w:style>
  <w:style w:type="character" w:customStyle="1" w:styleId="ResponseLvl2Char">
    <w:name w:val="Response_Lvl2 Char"/>
    <w:link w:val="ResponseLvl2"/>
    <w:rsid w:val="007D1990"/>
    <w:rPr>
      <w:rFonts w:ascii="Times New Roman" w:hAnsi="Times New Roman"/>
      <w:sz w:val="24"/>
      <w:szCs w:val="24"/>
    </w:rPr>
  </w:style>
  <w:style w:type="paragraph" w:customStyle="1" w:styleId="ResponseLvl1">
    <w:name w:val="Response_Lvl1"/>
    <w:basedOn w:val="Normal"/>
    <w:link w:val="ResponseLvl1Char"/>
    <w:rsid w:val="007D1990"/>
    <w:pPr>
      <w:spacing w:before="240" w:after="0" w:line="240" w:lineRule="auto"/>
      <w:ind w:left="360"/>
    </w:pPr>
    <w:rPr>
      <w:rFonts w:ascii="Times New Roman" w:hAnsi="Times New Roman"/>
      <w:sz w:val="24"/>
      <w:szCs w:val="24"/>
    </w:rPr>
  </w:style>
  <w:style w:type="character" w:customStyle="1" w:styleId="ResponseLvl1Char">
    <w:name w:val="Response_Lvl1 Char"/>
    <w:link w:val="ResponseLvl1"/>
    <w:rsid w:val="007D1990"/>
    <w:rPr>
      <w:rFonts w:ascii="Times New Roman" w:hAnsi="Times New Roman"/>
      <w:sz w:val="24"/>
      <w:szCs w:val="24"/>
    </w:rPr>
  </w:style>
  <w:style w:type="paragraph" w:styleId="BodyTextIndent2">
    <w:name w:val="Body Text Indent 2"/>
    <w:basedOn w:val="Normal"/>
    <w:link w:val="BodyTextIndent2Char"/>
    <w:rsid w:val="007D1990"/>
    <w:pPr>
      <w:spacing w:after="120" w:line="480" w:lineRule="auto"/>
      <w:ind w:left="360"/>
    </w:pPr>
    <w:rPr>
      <w:rFonts w:ascii="Times New Roman" w:hAnsi="Times New Roman"/>
      <w:sz w:val="24"/>
      <w:szCs w:val="24"/>
    </w:rPr>
  </w:style>
  <w:style w:type="character" w:customStyle="1" w:styleId="BodyTextIndent2Char">
    <w:name w:val="Body Text Indent 2 Char"/>
    <w:basedOn w:val="DefaultParagraphFont"/>
    <w:link w:val="BodyTextIndent2"/>
    <w:rsid w:val="007D1990"/>
    <w:rPr>
      <w:rFonts w:ascii="Times New Roman" w:hAnsi="Times New Roman"/>
      <w:sz w:val="24"/>
      <w:szCs w:val="24"/>
    </w:rPr>
  </w:style>
  <w:style w:type="paragraph" w:customStyle="1" w:styleId="a">
    <w:name w:val="_"/>
    <w:rsid w:val="007D1990"/>
    <w:pPr>
      <w:widowControl w:val="0"/>
      <w:ind w:left="720"/>
    </w:pPr>
    <w:rPr>
      <w:rFonts w:ascii="Times New Roman" w:hAnsi="Times New Roman"/>
      <w:snapToGrid w:val="0"/>
      <w:sz w:val="24"/>
      <w:szCs w:val="20"/>
    </w:rPr>
  </w:style>
  <w:style w:type="paragraph" w:styleId="Revision">
    <w:name w:val="Revision"/>
    <w:hidden/>
    <w:uiPriority w:val="99"/>
    <w:semiHidden/>
    <w:rsid w:val="00C3694E"/>
  </w:style>
  <w:style w:type="character" w:styleId="FollowedHyperlink">
    <w:name w:val="FollowedHyperlink"/>
    <w:basedOn w:val="DefaultParagraphFont"/>
    <w:uiPriority w:val="99"/>
    <w:semiHidden/>
    <w:unhideWhenUsed/>
    <w:rsid w:val="00667965"/>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nhideWhenUsed="0"/>
    <w:lsdException w:name="annotation text" w:uiPriority="0"/>
    <w:lsdException w:name="caption" w:locked="1" w:uiPriority="0" w:qFormat="1"/>
    <w:lsdException w:name="annotation reference" w:uiPriority="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Body Text Indent 2" w:uiPriority="0"/>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0FD8"/>
    <w:pPr>
      <w:spacing w:after="200" w:line="276" w:lineRule="auto"/>
    </w:pPr>
  </w:style>
  <w:style w:type="paragraph" w:styleId="Heading2">
    <w:name w:val="heading 2"/>
    <w:basedOn w:val="Normal"/>
    <w:next w:val="Normal"/>
    <w:link w:val="Heading2Char"/>
    <w:uiPriority w:val="99"/>
    <w:qFormat/>
    <w:rsid w:val="00F24A6A"/>
    <w:pPr>
      <w:keepNext/>
      <w:keepLines/>
      <w:spacing w:before="200" w:after="0"/>
      <w:outlineLvl w:val="1"/>
    </w:pPr>
    <w:rPr>
      <w:rFonts w:ascii="Cambria" w:hAnsi="Cambria"/>
      <w:b/>
      <w:bCs/>
      <w:color w:val="4F81BD"/>
      <w:sz w:val="26"/>
      <w:szCs w:val="26"/>
    </w:rPr>
  </w:style>
  <w:style w:type="paragraph" w:styleId="Heading4">
    <w:name w:val="heading 4"/>
    <w:basedOn w:val="Normal"/>
    <w:next w:val="Normal"/>
    <w:link w:val="Heading4Char"/>
    <w:uiPriority w:val="99"/>
    <w:qFormat/>
    <w:rsid w:val="00ED428F"/>
    <w:pPr>
      <w:keepNext/>
      <w:spacing w:after="0" w:line="240" w:lineRule="auto"/>
      <w:outlineLvl w:val="3"/>
    </w:pPr>
    <w:rPr>
      <w:rFonts w:ascii="Times New Roman" w:hAnsi="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F24A6A"/>
    <w:rPr>
      <w:rFonts w:ascii="Cambria" w:hAnsi="Cambria" w:cs="Times New Roman"/>
      <w:b/>
      <w:color w:val="4F81BD"/>
      <w:sz w:val="26"/>
    </w:rPr>
  </w:style>
  <w:style w:type="character" w:customStyle="1" w:styleId="Heading4Char">
    <w:name w:val="Heading 4 Char"/>
    <w:basedOn w:val="DefaultParagraphFont"/>
    <w:link w:val="Heading4"/>
    <w:uiPriority w:val="99"/>
    <w:locked/>
    <w:rsid w:val="00ED428F"/>
    <w:rPr>
      <w:rFonts w:ascii="Times New Roman" w:hAnsi="Times New Roman" w:cs="Times New Roman"/>
      <w:b/>
      <w:sz w:val="20"/>
    </w:rPr>
  </w:style>
  <w:style w:type="paragraph" w:styleId="BalloonText">
    <w:name w:val="Balloon Text"/>
    <w:basedOn w:val="Normal"/>
    <w:link w:val="BalloonTextChar"/>
    <w:uiPriority w:val="99"/>
    <w:semiHidden/>
    <w:rsid w:val="00B23355"/>
    <w:pPr>
      <w:spacing w:after="0" w:line="240" w:lineRule="auto"/>
    </w:pPr>
    <w:rPr>
      <w:rFonts w:ascii="Tahoma" w:hAnsi="Tahoma"/>
      <w:sz w:val="16"/>
      <w:szCs w:val="16"/>
    </w:rPr>
  </w:style>
  <w:style w:type="character" w:customStyle="1" w:styleId="BalloonTextChar">
    <w:name w:val="Balloon Text Char"/>
    <w:basedOn w:val="DefaultParagraphFont"/>
    <w:link w:val="BalloonText"/>
    <w:uiPriority w:val="99"/>
    <w:semiHidden/>
    <w:locked/>
    <w:rsid w:val="00B23355"/>
    <w:rPr>
      <w:rFonts w:ascii="Tahoma" w:hAnsi="Tahoma" w:cs="Times New Roman"/>
      <w:sz w:val="16"/>
    </w:rPr>
  </w:style>
  <w:style w:type="paragraph" w:styleId="FootnoteText">
    <w:name w:val="footnote text"/>
    <w:basedOn w:val="Normal"/>
    <w:link w:val="FootnoteTextChar"/>
    <w:uiPriority w:val="99"/>
    <w:rsid w:val="00F46487"/>
    <w:pPr>
      <w:spacing w:after="0" w:line="240" w:lineRule="auto"/>
    </w:pPr>
    <w:rPr>
      <w:sz w:val="20"/>
      <w:szCs w:val="20"/>
    </w:rPr>
  </w:style>
  <w:style w:type="character" w:customStyle="1" w:styleId="FootnoteTextChar">
    <w:name w:val="Footnote Text Char"/>
    <w:basedOn w:val="DefaultParagraphFont"/>
    <w:link w:val="FootnoteText"/>
    <w:uiPriority w:val="99"/>
    <w:locked/>
    <w:rsid w:val="00F46487"/>
    <w:rPr>
      <w:rFonts w:cs="Times New Roman"/>
      <w:sz w:val="20"/>
    </w:rPr>
  </w:style>
  <w:style w:type="character" w:styleId="FootnoteReference">
    <w:name w:val="footnote reference"/>
    <w:basedOn w:val="DefaultParagraphFont"/>
    <w:uiPriority w:val="99"/>
    <w:semiHidden/>
    <w:rsid w:val="00F46487"/>
    <w:rPr>
      <w:rFonts w:cs="Times New Roman"/>
      <w:vertAlign w:val="superscript"/>
    </w:rPr>
  </w:style>
  <w:style w:type="paragraph" w:styleId="ListParagraph">
    <w:name w:val="List Paragraph"/>
    <w:basedOn w:val="Normal"/>
    <w:uiPriority w:val="34"/>
    <w:qFormat/>
    <w:rsid w:val="00081270"/>
    <w:pPr>
      <w:ind w:left="720"/>
      <w:contextualSpacing/>
    </w:pPr>
  </w:style>
  <w:style w:type="paragraph" w:styleId="BodyText">
    <w:name w:val="Body Text"/>
    <w:basedOn w:val="Normal"/>
    <w:link w:val="BodyTextChar"/>
    <w:uiPriority w:val="99"/>
    <w:rsid w:val="00ED428F"/>
    <w:pPr>
      <w:spacing w:after="0" w:line="240" w:lineRule="auto"/>
    </w:pPr>
    <w:rPr>
      <w:rFonts w:ascii="Times New Roman" w:hAnsi="Times New Roman"/>
      <w:sz w:val="20"/>
      <w:szCs w:val="20"/>
    </w:rPr>
  </w:style>
  <w:style w:type="character" w:customStyle="1" w:styleId="BodyTextChar">
    <w:name w:val="Body Text Char"/>
    <w:basedOn w:val="DefaultParagraphFont"/>
    <w:link w:val="BodyText"/>
    <w:uiPriority w:val="99"/>
    <w:locked/>
    <w:rsid w:val="00ED428F"/>
    <w:rPr>
      <w:rFonts w:ascii="Times New Roman" w:hAnsi="Times New Roman" w:cs="Times New Roman"/>
      <w:sz w:val="20"/>
    </w:rPr>
  </w:style>
  <w:style w:type="paragraph" w:styleId="BodyText2">
    <w:name w:val="Body Text 2"/>
    <w:basedOn w:val="Normal"/>
    <w:link w:val="BodyText2Char"/>
    <w:uiPriority w:val="99"/>
    <w:semiHidden/>
    <w:rsid w:val="00ED428F"/>
    <w:pPr>
      <w:spacing w:after="120" w:line="480" w:lineRule="auto"/>
    </w:pPr>
    <w:rPr>
      <w:sz w:val="20"/>
      <w:szCs w:val="20"/>
    </w:rPr>
  </w:style>
  <w:style w:type="character" w:customStyle="1" w:styleId="BodyText2Char">
    <w:name w:val="Body Text 2 Char"/>
    <w:basedOn w:val="DefaultParagraphFont"/>
    <w:link w:val="BodyText2"/>
    <w:uiPriority w:val="99"/>
    <w:semiHidden/>
    <w:locked/>
    <w:rsid w:val="00ED428F"/>
    <w:rPr>
      <w:rFonts w:cs="Times New Roman"/>
    </w:rPr>
  </w:style>
  <w:style w:type="character" w:styleId="CommentReference">
    <w:name w:val="annotation reference"/>
    <w:basedOn w:val="DefaultParagraphFont"/>
    <w:semiHidden/>
    <w:rsid w:val="00B23355"/>
    <w:rPr>
      <w:rFonts w:cs="Times New Roman"/>
      <w:sz w:val="16"/>
    </w:rPr>
  </w:style>
  <w:style w:type="paragraph" w:styleId="CommentText">
    <w:name w:val="annotation text"/>
    <w:basedOn w:val="Normal"/>
    <w:link w:val="CommentTextChar"/>
    <w:rsid w:val="00B23355"/>
    <w:pPr>
      <w:spacing w:line="240" w:lineRule="auto"/>
    </w:pPr>
    <w:rPr>
      <w:sz w:val="20"/>
      <w:szCs w:val="20"/>
    </w:rPr>
  </w:style>
  <w:style w:type="character" w:customStyle="1" w:styleId="CommentTextChar">
    <w:name w:val="Comment Text Char"/>
    <w:basedOn w:val="DefaultParagraphFont"/>
    <w:link w:val="CommentText"/>
    <w:uiPriority w:val="99"/>
    <w:locked/>
    <w:rsid w:val="00B23355"/>
    <w:rPr>
      <w:rFonts w:cs="Times New Roman"/>
      <w:sz w:val="20"/>
    </w:rPr>
  </w:style>
  <w:style w:type="paragraph" w:styleId="CommentSubject">
    <w:name w:val="annotation subject"/>
    <w:basedOn w:val="CommentText"/>
    <w:next w:val="CommentText"/>
    <w:link w:val="CommentSubjectChar"/>
    <w:uiPriority w:val="99"/>
    <w:semiHidden/>
    <w:rsid w:val="00B23355"/>
    <w:rPr>
      <w:b/>
      <w:bCs/>
    </w:rPr>
  </w:style>
  <w:style w:type="character" w:customStyle="1" w:styleId="CommentSubjectChar">
    <w:name w:val="Comment Subject Char"/>
    <w:basedOn w:val="CommentTextChar"/>
    <w:link w:val="CommentSubject"/>
    <w:uiPriority w:val="99"/>
    <w:semiHidden/>
    <w:locked/>
    <w:rsid w:val="00B23355"/>
    <w:rPr>
      <w:rFonts w:cs="Times New Roman"/>
      <w:b/>
      <w:sz w:val="20"/>
    </w:rPr>
  </w:style>
  <w:style w:type="table" w:styleId="TableGrid">
    <w:name w:val="Table Grid"/>
    <w:basedOn w:val="TableNormal"/>
    <w:uiPriority w:val="99"/>
    <w:rsid w:val="00E2052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E869D7"/>
    <w:rPr>
      <w:rFonts w:cs="Times New Roman"/>
      <w:color w:val="0000FF"/>
      <w:u w:val="single"/>
    </w:rPr>
  </w:style>
  <w:style w:type="paragraph" w:styleId="NormalWeb">
    <w:name w:val="Normal (Web)"/>
    <w:basedOn w:val="Normal"/>
    <w:rsid w:val="00F24A6A"/>
    <w:pPr>
      <w:spacing w:before="75" w:after="100" w:afterAutospacing="1" w:line="240" w:lineRule="auto"/>
    </w:pPr>
    <w:rPr>
      <w:rFonts w:ascii="Times New Roman" w:hAnsi="Times New Roman"/>
      <w:sz w:val="24"/>
      <w:szCs w:val="24"/>
    </w:rPr>
  </w:style>
  <w:style w:type="paragraph" w:customStyle="1" w:styleId="p1">
    <w:name w:val="p1"/>
    <w:basedOn w:val="Normal"/>
    <w:uiPriority w:val="99"/>
    <w:rsid w:val="00F24A6A"/>
    <w:pPr>
      <w:spacing w:after="360" w:line="360" w:lineRule="atLeast"/>
      <w:ind w:firstLine="720"/>
    </w:pPr>
    <w:rPr>
      <w:rFonts w:ascii="Times New Roman" w:hAnsi="Times New Roman"/>
      <w:sz w:val="24"/>
      <w:szCs w:val="20"/>
    </w:rPr>
  </w:style>
  <w:style w:type="paragraph" w:styleId="Header">
    <w:name w:val="header"/>
    <w:basedOn w:val="Normal"/>
    <w:link w:val="HeaderChar"/>
    <w:uiPriority w:val="99"/>
    <w:rsid w:val="00F24A6A"/>
    <w:pPr>
      <w:tabs>
        <w:tab w:val="center" w:pos="4680"/>
        <w:tab w:val="right" w:pos="9360"/>
      </w:tabs>
      <w:spacing w:after="0" w:line="240" w:lineRule="auto"/>
    </w:pPr>
    <w:rPr>
      <w:sz w:val="20"/>
      <w:szCs w:val="20"/>
    </w:rPr>
  </w:style>
  <w:style w:type="character" w:customStyle="1" w:styleId="HeaderChar">
    <w:name w:val="Header Char"/>
    <w:basedOn w:val="DefaultParagraphFont"/>
    <w:link w:val="Header"/>
    <w:uiPriority w:val="99"/>
    <w:locked/>
    <w:rsid w:val="00F24A6A"/>
    <w:rPr>
      <w:rFonts w:cs="Times New Roman"/>
    </w:rPr>
  </w:style>
  <w:style w:type="paragraph" w:styleId="Footer">
    <w:name w:val="footer"/>
    <w:basedOn w:val="Normal"/>
    <w:link w:val="FooterChar"/>
    <w:uiPriority w:val="99"/>
    <w:rsid w:val="00F24A6A"/>
    <w:pPr>
      <w:tabs>
        <w:tab w:val="center" w:pos="4680"/>
        <w:tab w:val="right" w:pos="9360"/>
      </w:tabs>
      <w:spacing w:after="0" w:line="240" w:lineRule="auto"/>
    </w:pPr>
    <w:rPr>
      <w:sz w:val="20"/>
      <w:szCs w:val="20"/>
    </w:rPr>
  </w:style>
  <w:style w:type="character" w:customStyle="1" w:styleId="FooterChar">
    <w:name w:val="Footer Char"/>
    <w:basedOn w:val="DefaultParagraphFont"/>
    <w:link w:val="Footer"/>
    <w:uiPriority w:val="99"/>
    <w:locked/>
    <w:rsid w:val="00F24A6A"/>
    <w:rPr>
      <w:rFonts w:cs="Times New Roman"/>
    </w:rPr>
  </w:style>
  <w:style w:type="paragraph" w:customStyle="1" w:styleId="PALS12FLI50TBsLI150RI100">
    <w:name w:val="P_A:L_S:12_FLI:50_TBs_LI:150_RI:100"/>
    <w:uiPriority w:val="99"/>
    <w:rsid w:val="008C24C9"/>
    <w:pPr>
      <w:tabs>
        <w:tab w:val="left" w:pos="720"/>
        <w:tab w:val="left" w:pos="1440"/>
        <w:tab w:val="left" w:pos="2160"/>
        <w:tab w:val="left" w:pos="2880"/>
        <w:tab w:val="left" w:pos="3600"/>
        <w:tab w:val="left" w:pos="4320"/>
        <w:tab w:val="left" w:pos="5040"/>
        <w:tab w:val="left" w:pos="5760"/>
        <w:tab w:val="left" w:pos="6480"/>
        <w:tab w:val="left" w:pos="7200"/>
        <w:tab w:val="right" w:pos="10080"/>
      </w:tabs>
      <w:ind w:left="1440" w:hanging="1440"/>
      <w:contextualSpacing/>
    </w:pPr>
    <w:rPr>
      <w:rFonts w:ascii="Arial" w:hAnsi="Arial" w:cs="Arial"/>
      <w:sz w:val="24"/>
      <w:szCs w:val="20"/>
    </w:rPr>
  </w:style>
  <w:style w:type="paragraph" w:customStyle="1" w:styleId="PALS12FLI0TBsLI3rdRI0">
    <w:name w:val="P_A:L_S:12_FLI:0_TBs_LI:3rd_RI:0"/>
    <w:uiPriority w:val="99"/>
    <w:rsid w:val="008C24C9"/>
    <w:pPr>
      <w:tabs>
        <w:tab w:val="left" w:pos="720"/>
        <w:tab w:val="left" w:pos="1440"/>
        <w:tab w:val="left" w:pos="2160"/>
        <w:tab w:val="left" w:pos="2880"/>
        <w:tab w:val="left" w:pos="3600"/>
        <w:tab w:val="left" w:pos="4320"/>
        <w:tab w:val="left" w:pos="5040"/>
        <w:tab w:val="left" w:pos="5760"/>
        <w:tab w:val="left" w:pos="6480"/>
        <w:tab w:val="left" w:pos="7200"/>
        <w:tab w:val="right" w:pos="10080"/>
      </w:tabs>
      <w:ind w:left="2160" w:hanging="720"/>
      <w:contextualSpacing/>
    </w:pPr>
    <w:rPr>
      <w:rFonts w:ascii="Arial" w:hAnsi="Arial" w:cs="Arial"/>
      <w:sz w:val="20"/>
      <w:szCs w:val="20"/>
    </w:rPr>
  </w:style>
  <w:style w:type="paragraph" w:customStyle="1" w:styleId="P10">
    <w:name w:val="P1"/>
    <w:basedOn w:val="Normal"/>
    <w:uiPriority w:val="99"/>
    <w:rsid w:val="0055642E"/>
    <w:pPr>
      <w:tabs>
        <w:tab w:val="left" w:pos="-1440"/>
        <w:tab w:val="left" w:pos="-720"/>
        <w:tab w:val="left" w:pos="0"/>
        <w:tab w:val="left" w:pos="720"/>
        <w:tab w:val="left" w:pos="1043"/>
        <w:tab w:val="left" w:pos="2160"/>
        <w:tab w:val="center" w:pos="4680"/>
      </w:tabs>
      <w:suppressAutoHyphens/>
      <w:overflowPunct w:val="0"/>
      <w:autoSpaceDE w:val="0"/>
      <w:autoSpaceDN w:val="0"/>
      <w:adjustRightInd w:val="0"/>
      <w:spacing w:before="120" w:after="120" w:line="240" w:lineRule="auto"/>
      <w:textAlignment w:val="baseline"/>
    </w:pPr>
    <w:rPr>
      <w:rFonts w:ascii="Times New Roman" w:hAnsi="Times New Roman"/>
      <w:sz w:val="24"/>
      <w:szCs w:val="20"/>
    </w:rPr>
  </w:style>
  <w:style w:type="paragraph" w:customStyle="1" w:styleId="MarkforTableHeading">
    <w:name w:val="Mark for Table Heading"/>
    <w:basedOn w:val="Normal"/>
    <w:rsid w:val="00B70FFB"/>
    <w:pPr>
      <w:keepNext/>
      <w:spacing w:after="60" w:line="240" w:lineRule="auto"/>
      <w:jc w:val="both"/>
    </w:pPr>
    <w:rPr>
      <w:rFonts w:ascii="Lucida Sans" w:eastAsiaTheme="minorHAnsi" w:hAnsi="Lucida Sans" w:cs="Lucida Sans"/>
      <w:b/>
      <w:bCs/>
      <w:sz w:val="18"/>
      <w:szCs w:val="18"/>
    </w:rPr>
  </w:style>
  <w:style w:type="paragraph" w:customStyle="1" w:styleId="TableHeaderLeft">
    <w:name w:val="Table Header Left"/>
    <w:basedOn w:val="Normal"/>
    <w:rsid w:val="00B70FFB"/>
    <w:pPr>
      <w:spacing w:before="120" w:after="60" w:line="240" w:lineRule="auto"/>
    </w:pPr>
    <w:rPr>
      <w:rFonts w:ascii="Lucida Sans" w:eastAsiaTheme="minorHAnsi" w:hAnsi="Lucida Sans" w:cs="Lucida Sans"/>
      <w:sz w:val="18"/>
      <w:szCs w:val="18"/>
    </w:rPr>
  </w:style>
  <w:style w:type="paragraph" w:customStyle="1" w:styleId="TableText">
    <w:name w:val="Table Text"/>
    <w:basedOn w:val="Normal"/>
    <w:rsid w:val="00B70FFB"/>
    <w:pPr>
      <w:spacing w:after="0" w:line="240" w:lineRule="auto"/>
    </w:pPr>
    <w:rPr>
      <w:rFonts w:ascii="Lucida Sans" w:eastAsiaTheme="minorHAnsi" w:hAnsi="Lucida Sans" w:cs="Lucida Sans"/>
      <w:sz w:val="18"/>
      <w:szCs w:val="18"/>
    </w:rPr>
  </w:style>
  <w:style w:type="paragraph" w:customStyle="1" w:styleId="NormalSS">
    <w:name w:val="NormalSS"/>
    <w:basedOn w:val="Normal"/>
    <w:rsid w:val="00B70FFB"/>
    <w:pPr>
      <w:spacing w:after="240" w:line="240" w:lineRule="auto"/>
      <w:ind w:firstLine="432"/>
      <w:jc w:val="both"/>
    </w:pPr>
    <w:rPr>
      <w:rFonts w:ascii="Garamond" w:eastAsiaTheme="minorHAnsi" w:hAnsi="Garamond"/>
      <w:sz w:val="24"/>
      <w:szCs w:val="24"/>
    </w:rPr>
  </w:style>
  <w:style w:type="paragraph" w:customStyle="1" w:styleId="Default">
    <w:name w:val="Default"/>
    <w:basedOn w:val="Normal"/>
    <w:uiPriority w:val="99"/>
    <w:semiHidden/>
    <w:rsid w:val="0084724C"/>
    <w:pPr>
      <w:autoSpaceDE w:val="0"/>
      <w:autoSpaceDN w:val="0"/>
      <w:spacing w:after="0" w:line="240" w:lineRule="auto"/>
    </w:pPr>
    <w:rPr>
      <w:rFonts w:ascii="Times New Roman" w:eastAsia="Calibri" w:hAnsi="Times New Roman"/>
      <w:color w:val="000000"/>
      <w:sz w:val="24"/>
      <w:szCs w:val="24"/>
    </w:rPr>
  </w:style>
  <w:style w:type="paragraph" w:styleId="BodyTextIndent">
    <w:name w:val="Body Text Indent"/>
    <w:basedOn w:val="Normal"/>
    <w:link w:val="BodyTextIndentChar"/>
    <w:uiPriority w:val="99"/>
    <w:semiHidden/>
    <w:unhideWhenUsed/>
    <w:rsid w:val="007D1990"/>
    <w:pPr>
      <w:spacing w:after="120"/>
      <w:ind w:left="360"/>
    </w:pPr>
  </w:style>
  <w:style w:type="character" w:customStyle="1" w:styleId="BodyTextIndentChar">
    <w:name w:val="Body Text Indent Char"/>
    <w:basedOn w:val="DefaultParagraphFont"/>
    <w:link w:val="BodyTextIndent"/>
    <w:uiPriority w:val="99"/>
    <w:semiHidden/>
    <w:rsid w:val="007D1990"/>
  </w:style>
  <w:style w:type="paragraph" w:customStyle="1" w:styleId="ResponseLvl2">
    <w:name w:val="Response_Lvl2"/>
    <w:basedOn w:val="Normal"/>
    <w:link w:val="ResponseLvl2Char"/>
    <w:rsid w:val="007D1990"/>
    <w:pPr>
      <w:spacing w:before="240" w:after="0" w:line="240" w:lineRule="auto"/>
      <w:ind w:left="720"/>
    </w:pPr>
    <w:rPr>
      <w:rFonts w:ascii="Times New Roman" w:hAnsi="Times New Roman"/>
      <w:sz w:val="24"/>
      <w:szCs w:val="24"/>
    </w:rPr>
  </w:style>
  <w:style w:type="character" w:customStyle="1" w:styleId="ResponseLvl2Char">
    <w:name w:val="Response_Lvl2 Char"/>
    <w:link w:val="ResponseLvl2"/>
    <w:rsid w:val="007D1990"/>
    <w:rPr>
      <w:rFonts w:ascii="Times New Roman" w:hAnsi="Times New Roman"/>
      <w:sz w:val="24"/>
      <w:szCs w:val="24"/>
    </w:rPr>
  </w:style>
  <w:style w:type="paragraph" w:customStyle="1" w:styleId="ResponseLvl1">
    <w:name w:val="Response_Lvl1"/>
    <w:basedOn w:val="Normal"/>
    <w:link w:val="ResponseLvl1Char"/>
    <w:rsid w:val="007D1990"/>
    <w:pPr>
      <w:spacing w:before="240" w:after="0" w:line="240" w:lineRule="auto"/>
      <w:ind w:left="360"/>
    </w:pPr>
    <w:rPr>
      <w:rFonts w:ascii="Times New Roman" w:hAnsi="Times New Roman"/>
      <w:sz w:val="24"/>
      <w:szCs w:val="24"/>
    </w:rPr>
  </w:style>
  <w:style w:type="character" w:customStyle="1" w:styleId="ResponseLvl1Char">
    <w:name w:val="Response_Lvl1 Char"/>
    <w:link w:val="ResponseLvl1"/>
    <w:rsid w:val="007D1990"/>
    <w:rPr>
      <w:rFonts w:ascii="Times New Roman" w:hAnsi="Times New Roman"/>
      <w:sz w:val="24"/>
      <w:szCs w:val="24"/>
    </w:rPr>
  </w:style>
  <w:style w:type="paragraph" w:styleId="BodyTextIndent2">
    <w:name w:val="Body Text Indent 2"/>
    <w:basedOn w:val="Normal"/>
    <w:link w:val="BodyTextIndent2Char"/>
    <w:rsid w:val="007D1990"/>
    <w:pPr>
      <w:spacing w:after="120" w:line="480" w:lineRule="auto"/>
      <w:ind w:left="360"/>
    </w:pPr>
    <w:rPr>
      <w:rFonts w:ascii="Times New Roman" w:hAnsi="Times New Roman"/>
      <w:sz w:val="24"/>
      <w:szCs w:val="24"/>
    </w:rPr>
  </w:style>
  <w:style w:type="character" w:customStyle="1" w:styleId="BodyTextIndent2Char">
    <w:name w:val="Body Text Indent 2 Char"/>
    <w:basedOn w:val="DefaultParagraphFont"/>
    <w:link w:val="BodyTextIndent2"/>
    <w:rsid w:val="007D1990"/>
    <w:rPr>
      <w:rFonts w:ascii="Times New Roman" w:hAnsi="Times New Roman"/>
      <w:sz w:val="24"/>
      <w:szCs w:val="24"/>
    </w:rPr>
  </w:style>
  <w:style w:type="paragraph" w:customStyle="1" w:styleId="a">
    <w:name w:val="_"/>
    <w:rsid w:val="007D1990"/>
    <w:pPr>
      <w:widowControl w:val="0"/>
      <w:ind w:left="720"/>
    </w:pPr>
    <w:rPr>
      <w:rFonts w:ascii="Times New Roman" w:hAnsi="Times New Roman"/>
      <w:snapToGrid w:val="0"/>
      <w:sz w:val="24"/>
      <w:szCs w:val="20"/>
    </w:rPr>
  </w:style>
  <w:style w:type="paragraph" w:styleId="Revision">
    <w:name w:val="Revision"/>
    <w:hidden/>
    <w:uiPriority w:val="99"/>
    <w:semiHidden/>
    <w:rsid w:val="00C3694E"/>
  </w:style>
  <w:style w:type="character" w:styleId="FollowedHyperlink">
    <w:name w:val="FollowedHyperlink"/>
    <w:basedOn w:val="DefaultParagraphFont"/>
    <w:uiPriority w:val="99"/>
    <w:semiHidden/>
    <w:unhideWhenUsed/>
    <w:rsid w:val="0066796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272726">
      <w:bodyDiv w:val="1"/>
      <w:marLeft w:val="0"/>
      <w:marRight w:val="0"/>
      <w:marTop w:val="0"/>
      <w:marBottom w:val="0"/>
      <w:divBdr>
        <w:top w:val="none" w:sz="0" w:space="0" w:color="auto"/>
        <w:left w:val="none" w:sz="0" w:space="0" w:color="auto"/>
        <w:bottom w:val="none" w:sz="0" w:space="0" w:color="auto"/>
        <w:right w:val="none" w:sz="0" w:space="0" w:color="auto"/>
      </w:divBdr>
    </w:div>
    <w:div w:id="209537022">
      <w:bodyDiv w:val="1"/>
      <w:marLeft w:val="0"/>
      <w:marRight w:val="0"/>
      <w:marTop w:val="0"/>
      <w:marBottom w:val="0"/>
      <w:divBdr>
        <w:top w:val="none" w:sz="0" w:space="0" w:color="auto"/>
        <w:left w:val="none" w:sz="0" w:space="0" w:color="auto"/>
        <w:bottom w:val="none" w:sz="0" w:space="0" w:color="auto"/>
        <w:right w:val="none" w:sz="0" w:space="0" w:color="auto"/>
      </w:divBdr>
    </w:div>
    <w:div w:id="303051456">
      <w:bodyDiv w:val="1"/>
      <w:marLeft w:val="0"/>
      <w:marRight w:val="0"/>
      <w:marTop w:val="0"/>
      <w:marBottom w:val="0"/>
      <w:divBdr>
        <w:top w:val="none" w:sz="0" w:space="0" w:color="auto"/>
        <w:left w:val="none" w:sz="0" w:space="0" w:color="auto"/>
        <w:bottom w:val="none" w:sz="0" w:space="0" w:color="auto"/>
        <w:right w:val="none" w:sz="0" w:space="0" w:color="auto"/>
      </w:divBdr>
    </w:div>
    <w:div w:id="544605354">
      <w:marLeft w:val="0"/>
      <w:marRight w:val="0"/>
      <w:marTop w:val="0"/>
      <w:marBottom w:val="0"/>
      <w:divBdr>
        <w:top w:val="none" w:sz="0" w:space="0" w:color="auto"/>
        <w:left w:val="none" w:sz="0" w:space="0" w:color="auto"/>
        <w:bottom w:val="none" w:sz="0" w:space="0" w:color="auto"/>
        <w:right w:val="none" w:sz="0" w:space="0" w:color="auto"/>
      </w:divBdr>
    </w:div>
    <w:div w:id="544605355">
      <w:marLeft w:val="0"/>
      <w:marRight w:val="0"/>
      <w:marTop w:val="0"/>
      <w:marBottom w:val="0"/>
      <w:divBdr>
        <w:top w:val="none" w:sz="0" w:space="0" w:color="auto"/>
        <w:left w:val="none" w:sz="0" w:space="0" w:color="auto"/>
        <w:bottom w:val="none" w:sz="0" w:space="0" w:color="auto"/>
        <w:right w:val="none" w:sz="0" w:space="0" w:color="auto"/>
      </w:divBdr>
    </w:div>
    <w:div w:id="544605356">
      <w:marLeft w:val="0"/>
      <w:marRight w:val="0"/>
      <w:marTop w:val="0"/>
      <w:marBottom w:val="0"/>
      <w:divBdr>
        <w:top w:val="none" w:sz="0" w:space="0" w:color="auto"/>
        <w:left w:val="none" w:sz="0" w:space="0" w:color="auto"/>
        <w:bottom w:val="none" w:sz="0" w:space="0" w:color="auto"/>
        <w:right w:val="none" w:sz="0" w:space="0" w:color="auto"/>
      </w:divBdr>
    </w:div>
    <w:div w:id="54460535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www.bls.gov/news.release/ocwage.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6B1815-0DA3-4024-B4F7-A61E6F2348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2176</Words>
  <Characters>12407</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14554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2015-08-24T15:54:00Z</dcterms:created>
  <dcterms:modified xsi:type="dcterms:W3CDTF">2015-08-24T15:54:00Z</dcterms:modified>
</cp:coreProperties>
</file>