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[Federal Register: December 19, 2008 (Volume 73, Number 245)]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[Page 77759-77764]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:fr19de08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-128]                        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[Docket No. DHS-2008-0150]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Protection--015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Automated Commercial System, System of Records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proposes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update and reissue the following legacy record system,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Treasury/CS.278 Automated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[[Page 77760]]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Commercial System (October 18, 2001) as a Department of Homeland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Security system of records notice titled, U.S. Customs and Border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System. The Customs and Border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 is a comprehensive system used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Department of Homeland Security, U.S. Customs and Border Protection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track, control, and process all commercial goods imported into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United States. This legacy system will now also collect additional data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via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its Automated Broker Interface and Vessel Automated Manifest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System. Categories of individuals, categories of records, and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reviewed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updated to better reflect the U.S. Customs and Border Protection--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015 Automated Commercial System record system. This reissued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be included in the Department of Homeland Security's inventory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DATES: The established system of records will be effective January 20,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2009. Written comments must be submitted on or before January 20, 2009.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DHS-2008-0150 by one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4" w:history="1">
        <w:r w:rsidRPr="00C8540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8540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Mail: Hugo Teufel III, Chief Privacy Officer, Privacy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5" w:history="1">
        <w:r w:rsidRPr="00C8540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8540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6" w:history="1">
        <w:r w:rsidRPr="00C8540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Chief, Privacy Act Policy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799 Ninth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Street,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Washington, DC 20001-4501. For privacy issues please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: Hugo Teufel III (703-235-0780), Chief Privacy Officer, Privacy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priority mission of U.S. Customs and Border Protection (CBP)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prevent terrorists and terrorist weapons from entering the country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facilitating legitimate travel and trade. The Automated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Commercial System (ACS) is the comprehensive system used by U.S.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ACS is 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sophisticated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integrated large-scale business-oriented system which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employs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multiple modules to perform discrete aspects of its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functionality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including receiving data transmissions from a variety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parties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involved in international commercial transactions and providing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CBP with the capability to track both the transport transactions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financial transactions associated with the movement of merchandise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international commerce. Through the use of Electronic Data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Interchange (EDI), ACS facilitates merchandise processing,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significantly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cuts costs, and reduces paperwork requirements for both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Customs and the importing community.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ACS also provides the following: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A. Cargo Selectivity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CBP uses the ACS Cargo Selectivity System to sort high risk cargo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low risk cargo and to determine the type of examination required.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Cargo selectivity accepts data transmitted through ABI and compares it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established criteria. CBP uses the Cargo Selectivity System, 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module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ACS, to process manifests and National In-bond entries in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identify the CBP inspection and examination status of specific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bills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lading for imported merchandise. Cargo Selectivity facilitates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efficient and effective cargo processing by ensuring cargo that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additional screening receives it and that which is lower risk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does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not.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B. Entry Summary Selectivity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Entry Summary Selectivity system of ACS screens the review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summary data. Using line item data transmitted through ABI,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matches national and local selectivity criteria against entry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data to assess risk by importer, tariff number, country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origin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manufacturer, and value. The system captures paperless summary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activity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discrepant summary findings, and line item team assignment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C. Border Cargo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Border Cargo Selectivity system of ACS determines risk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assessment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examination requirements for high volume borders (i.e.,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ports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entry). The system uses the same screening process as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Cargo Selectivity system. The Border Cargo Selectivity system will soon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enhanced to allow ABI filers to transmit manifest information.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D. Quota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ACS Quota system tracks quantity controls on imported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. It also tracks visas from other countries. (Visas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the amount of exports allowed for certain countries.)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Quota system checks the quantities against the visas and transmits this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the country of origin. The ACS quota and visa controls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simplify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reconciliation of imports and exports.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E. Paperless Entry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Paperless entry processing eliminates the need for ABI participants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file a Customs Form 3461, Entry/Immediate Delivery, if certain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criteria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are met and the merchandise does not require examination.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Carriers who participate in AMS will receive electronic notifications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merchandise is available for release.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F. Automated Invoice Interface (AII)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AII allows filers to send electronic invoice information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Customs. This information is transmitted to Customs using either ABI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formats or the EDIFACT CUSDEC (Customs declaration). When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EDIFACT is used, the filer also transmits data that is normally on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CF-3461 for cargo release, as well as the entry summary CF-7501,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data, and other government agency data.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G. Drawback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Filers can submit a drawback claim to Customs on a diskette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ABI. This ensures that the data is quickly and accurately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ACS and results in faster claim processing and issuance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drawback payment. Immediate acceptance or rejection of data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H. Protest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ABI electronic protest system allows ABI participants to file,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amend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, and query the following types of actions: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Protests against decisions of the Customs Service under 19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U.S. C. 1514.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Petitions for refunds of Customs duties or corrections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errors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requiring reliquidation pursuant to 19 U.S.C. 1520(c) and (d).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Interventions in an importer's protest by an exporter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producer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merchandise from a country that is a party to the North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American Free Trade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[[Page 77761]]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Agreement under Section 181.115 of the Customs Regulations.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Once filed, protests can be amended and additional arguments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Apply for further review (when not requested at time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).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Assert additional claims or challenge an additional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decision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Submit alternative claims and additional grounds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arguments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Request review of denial of further review.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Request denial of the protest be voided.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protest, petition, or intervention can be transmitted remotely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any location. Customs views and processes the protest on-line. An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automatic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notification routine keeps the filer informed of any change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status, including final disposition.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I. Remote Location Filing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Remote Location Filing (RLF) is a pilot program which allows an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participant to electronically file a formal or informal entry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merchandise with Customs from a location within the United States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than the port of arrival (POA) or the designated examination site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(DES). Such merchandise, upon clearance by CBP, may enter the commerce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J. National In-bond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National In-bond system tracks cargo en route in the United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States. Using departure, arrival, and closure data, the In-bond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tracks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cargo from the point of unlading to the port of entry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exportation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. The In-bond system is incorporated within AMS. AMS retains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over all sea in-bond movements (both conventional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paperless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) that are associated with automated bills of lading.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K. Paperless Master In-bond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Paperless Master In-bond program controls the movement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disposition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master in-bond (MIB) shipments from the carrier's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at the port of unlading to the same carrier's custody at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port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destination. This program utilizes the data already available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AMS, eliminating the need for paper documentation.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To help prevent terrorist weapons from being transported 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United States, vessel carriers bringing cargo to the United States are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transmit certain information to Customs and Border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Protection (CBP) about the cargo they are transporting prior to lading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cargo at foreign ports of entry. CBP is issuing an interim final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that requires both importers and carriers to submit additional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pertaining to cargo to CBP before the cargo is brought into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United States by vessel. This information must be submitted to CBP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way of a CBP-approved electronic data interchange system.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is necessary to improve CBP's ability to identify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high-risk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shipments so as to prevent smuggling and ensure cargo safety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security, as required by section 203 of the Security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Accountability for Every (SAFE) Port Act of 2006 and section 343(a)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Trade Act of 2002, as amended by the Maritime Transportation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Security Act of 2002.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proposed rule was known to the trade as both the ``Importer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Security Filing proposal'' and the ``10 + 2 proposal.'' The name ``10 +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2'' is shorthand for the number of advance data elements CBP was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proposing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collect. Carriers would be generally required to submit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additional data elements--a vessel stow plan and container status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messages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regarding certain events relating to containers loaded 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destined to the United States--to the elements they are already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electronically transmit in advance (the ``2'' of ``10+2'');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importers, as defined in the proposed regulations, would be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submit ten data elements--an Importer Security Filing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containing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ten data elements (the ``10'' of ``10+2'').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ACS has two principal methods for electronic data interchange: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Automated Broker Interface (ABI) and the Automated Manifest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(AMS). Under the ``10+2'' program, importers, who submit the Importer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Security Filing (ISF), will use either ABI or Vessel AMS to provide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to CBP. ACS, upon receipt of the ISF, will transfer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data to the Automated Targeting System (ATS) for screening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targeting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purposes. Once screened the ISF data will be returned with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embedded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targeting links to ACS to be maintained in accordance with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ACS stated retention policy.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systems of records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the tracking,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controlling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and processing of all commercial goods imported into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This collection satisfies the requirements of Section 203 of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Security and Accountability for Every Port Act of 2006 (Pub. L. 109-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347, 120 Stat. 1884 (SAFE Port Act)).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the Automated Commercial System may be shared with other DHS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as well as appropriate Federal, State, local, tribal,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or international government agencies. This sharing will only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take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place after DHS/CBP determines that the receiving component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has a need to know the information to carry out national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law enforcement, immigration, intelligence, or other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consistent with the routine uses set forth in this system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notice.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To provide notice and transparency to the public, the Department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Homeland Security, U.S. Customs and Border Protection announces an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amendment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an existing legacy Privacy Act system of records,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Automated Commercial System, a comprehensive system used by U.S.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This legacy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now also collect additional data via the Automated Broker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Interface and Vessel Automated Manifest System.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effort to review and update legacy system of record notices,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DHS proposes to update and reissue the following legacy record system,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Treasury/CS.278 Automated Commercial System (66 FR 52984 October 18,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2001), as a DHS/CBP system of records notice titled, U.S. Customs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Border Protection Automated Commercial System. Categories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categories of records have been reviewed, and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updated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better reflect the DHS/CBP Automated Commercial System record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. This reissued system will be included in DHS's inventory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lawful permanent residents. As a matter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[[Page 77762]]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policy, DHS extends administrative Privacy Act protections to all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where systems of records maintain information on U.S.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lawful permanent residents, and visitors. Individuals may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access to their own records that are maintained in a system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the possession or under the control of DHS by complying with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description of the Automated Commercial System system of records.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updated system of records to the Office of Management and Budget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Congress.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DHS/CBP--015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Protection--015 Automated Commercial System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Records are maintained at the CBP Headquarters in Washington, DC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field offices.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CBP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employees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individuals involved in the import trade.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Social Security Number (SSN), if collected;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CBP employee names;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CBP employee SSN;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Importer of record number, which can be the IRS Employer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Identification Number (EIN), SSN, or a Customs-assigned number;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Importer name and address;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Type of importation bond;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Importation bond expiration date;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Surety code;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Violation statistics;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Protest information;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Customhouse broker number;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Customhouse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Customhouse address;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Bond agent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Bond agent SSN;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Surety code (non-SSN);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Surety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Customs bond information;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Liquidator identification (non-SSN);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Foreign Manufacturer/Shipper identification code;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Foreign Manufacturer/Shipper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Foreign Manufacturer/Shipper address;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Carrier names;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Carrier codes (non SSN) (Standard Carrier Agent Code (SCA)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vessel carriers, International Air Transport Association (IATA) for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air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carriers);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Manufacturer (or supplier)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Seller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Buyer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Ship to party name;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Container stuffing location;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Consolidator (stuffer);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Foreign trade zone applicant identification number;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Consignee number(s);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Country of origin;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Commodity HTSUS number;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Booking party;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Foreign port of unlading;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Place of delivery; and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Ship to party.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19 U.S.C. 66, 1431, 1448, 1481, 1484, 1505, 1514 and 1624, section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203 of the Security and Accountability for Every (SAFE) Port Act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2006 and section 343(a) of the Trade Act of 2002, as amended by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Maritime Transportation Security Act of 2002.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track, control, and process all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States, and to improve CBP's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ability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identify high-risk shipments so as to prevent smuggling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cargo safety and security. As part of CBP identifying high risk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shipments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 border security and counterterrorism purposes, the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relating to individuals and their relationship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merchandise as documented in the Importer Security Filing (ISF).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2.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employee of DHS in his/her official capacity;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3.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employee of DHS in his/her individual capacity where DOJ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4.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United States or any agency thereof, is a party 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DHS/CBP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that the records are both relevant and necessary 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and the use of such records is compatible with the purpose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which DHS/CBP collected the records.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[[Page 77763]]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necessary to accomplish an agency function related to this system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records. Individuals provided information under this routine use are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the same Privacy Act requirements and limitations 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disclosure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as are applicable to DHS officers and employees.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G. To a Federal, State, or local agency, or other appropriate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entity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individual, or through established liaison channels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by U.S. law, Executive Order, or other applicable national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directive.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tribal, local, international,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I. To the Bureau of the Census to provide information on foreign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trade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the International Trade Data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K. To appropriate Federal, State, local, tribal, or foreign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license,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treaty where DHS determines that the information would assist in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civil or criminal laws.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L. To a Federal, State, local, tribal, territorial, foreign,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M. To a court, magistrate, or administrative tribunal in the course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in response to a subpoena, or in connection with criminal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proceedings;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N. To third parties during the course of an investigation 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O. To the Department of Justice, the United States Attorney's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or foreign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where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DHS is aware of a need to utilize relevant data for purposes of testing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technology and systems designed to enhance national security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identify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other violations of law;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former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;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R. To an organization or individual in either the public or private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either foreign or domestic, where there is a reason to believe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activity or conspiracy, to the extent the of life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property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; and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S. To a consumer reporting agency related to owing the U.S.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Government money in accordance with 15 U.S.C 1681 et seq.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Yes, in accordance with the provision of 15 U.S.C. 1681 et seq.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are stored electronically are stored on magnetic disc, tape,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media, and CD-ROM.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Records may be retrieved by identification codes and/or name.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clearances or permissions. The system maintains a real-time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auditing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function of individuals who access the system. Additional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may vary by component and program.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The Importer Security Filing is retained for fifteen years from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submission unless it becomes linked to active law enforcement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lookout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records, CBP matches to enforcement activities, and/or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cases (i.e., specific and credible threats;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and routes of concern; or other defined sets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) for which it will remain accessible for the life of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enforcement matter to support that activity and other enforcement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that may become related. All other records are maintained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 period of six years from the date of entry.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CBP Headquarters, 1300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Washington, DC 20229 is responsible for all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maintained in the files.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submit a request in writing to CBP's FOIA Officer, 1300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Washington, DC 20229. If an individual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lastRenderedPageBreak/>
        <w:t>believes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more than one component maintains Privacy Act records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him or her the individual may submit the request to the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Chief Privacy Officer, Department of Homeland Security, 245 Murray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Drive, SW., Building 410, STOP-0550, Washington, DC 20528.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[[Page 77764]]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7" w:history="1">
        <w:r w:rsidRPr="00C8540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have the information about you,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>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Records are obtained by authorized Customs forms or electronic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formats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from individuals and/or companies incidental to the conduct of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trade and required by CBP in administering the tariff laws and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of the United States.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Information in the system may be shared with law enforcement and/or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agencies pursuant to the above routine uses. The Privacy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Act requires DHS to maintain an accounting of the disclosures made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all routines uses. Disclosing the fact that a law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or intelligence agencies has sought particular records may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affect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ongoing law enforcement or intelligence activity. As such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to 5 U.S.C. 552a(j)(2) and (k)(2), DHS will claim exemption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(c)(3), (e)(8), and (g) of the Privacy Act of 1974, as amended, as 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8540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C8540F">
        <w:rPr>
          <w:rFonts w:ascii="Courier New" w:eastAsia="Times New Roman" w:hAnsi="Courier New" w:cs="Courier New"/>
          <w:sz w:val="20"/>
          <w:szCs w:val="20"/>
        </w:rPr>
        <w:t xml:space="preserve"> necessary and appropriate to protect this information.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 xml:space="preserve">    Dated: December 10, 2008.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C8540F" w:rsidRPr="00C8540F" w:rsidRDefault="00C8540F" w:rsidP="00C8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40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370573" w:rsidRDefault="00370573">
      <w:bookmarkStart w:id="0" w:name="_GoBack"/>
      <w:bookmarkEnd w:id="0"/>
    </w:p>
    <w:sectPr w:rsidR="00370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F"/>
    <w:rsid w:val="00370573"/>
    <w:rsid w:val="00C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55C06-EDD2-484A-BA5F-295C676E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40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5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webgate.access.gpo.gov/cgi-bin/leaving.cgi?from=leavingFR.html&amp;log=linklog&amp;to=http://www.dh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4" Type="http://schemas.openxmlformats.org/officeDocument/2006/relationships/hyperlink" Target="http://frwebgate.access.gpo.gov/cgi-bin/leaving.cgi?from=leavingFR.html&amp;log=linklog&amp;to=http://www.regulations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2015-06-16T12:56:00Z</dcterms:created>
  <dcterms:modified xsi:type="dcterms:W3CDTF">2015-06-16T12:56:00Z</dcterms:modified>
</cp:coreProperties>
</file>