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[Federal Register: December 19, 2008 (Volume 73, Number 245)]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[Notices]              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[Page 77759-77764]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From the Federal Register Online via GPO Access [wais.access.gpo.gov]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[DOCID</w:t>
      </w: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:fr19de08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-128]                        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[Docket No. DHS-2008-0150]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Privacy Act of 1974; U.S. Customs and Border Protection--015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Automated Commercial System, System of Records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AGENCY: Privacy Office; DHS.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 and as part of the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Department of Homeland Security's ongoing effort to review and update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legacy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system of record notices, the Department of Homeland Security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proposes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to update and reissue the following legacy record system,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Treasury/CS.278 Automated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[[Page 77760]]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Commercial System (October 18, 2001) as a Department of Homeland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Security system of records notice titled, U.S. Customs and Border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Protection Automated Commercial System. The Customs and Border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Protection Automated Commercial System is a comprehensive system used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Department of Homeland Security, U.S. Customs and Border Protection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track, control, and process all commercial goods imported into the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United States. This legacy system will now also collect additional data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via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its Automated Broker Interface and Vessel Automated Manifest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System. Categories of individuals, categories of records, and the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routine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uses of this legacy system of records notice have been reviewed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updated to better reflect the U.S. Customs and Border Protection--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015 Automated Commercial System record system. This reissued system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will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be included in the Department of Homeland Security's inventory of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record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systems.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DATES: The established system of records will be effective January 20,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2009. Written comments must be submitted on or before January 20, 2009.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ADDRESSES: You may submit comments, identified by DHS-2008-0150 by one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the following methods: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4" w:history="1">
        <w:r w:rsidRPr="00C8540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http://frwebgate.access.gpo.gov/cgi-bin/leaving.cgi?from=leavingFR.html&amp;log=linklog&amp;to=http://www.regulations.gov</w:t>
        </w:r>
      </w:hyperlink>
      <w:r w:rsidRPr="00C8540F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 Fax: 1-866-466-5370.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Mail: Hugo Teufel III, Chief Privacy Officer, Privacy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 Instructions: All submissions received must include the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agency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name and docket number for this rulemaking. All comments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received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will be posted without change to </w:t>
      </w:r>
      <w:hyperlink r:id="rId5" w:history="1">
        <w:r w:rsidRPr="00C8540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http://frwebgate.access.gpo.gov/cgi-bin/leaving.cgi?from=leavingFR.html&amp;log=linklog&amp;to=http://www.regulations.gov</w:t>
        </w:r>
      </w:hyperlink>
      <w:r w:rsidRPr="00C8540F">
        <w:rPr>
          <w:rFonts w:ascii="Courier New" w:eastAsia="Times New Roman" w:hAnsi="Courier New" w:cs="Courier New"/>
          <w:sz w:val="20"/>
          <w:szCs w:val="20"/>
        </w:rPr>
        <w:t xml:space="preserve">,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including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any personal information provided.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 Docket: For access to the docket to read background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documents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or comments received go to </w:t>
      </w:r>
      <w:hyperlink r:id="rId6" w:history="1">
        <w:r w:rsidRPr="00C8540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http://frwebgate.access.gpo.gov/cgi-bin/leaving.cgi?from=leavingFR.html&amp;log=linklog&amp;to=http://www.regulations.gov</w:t>
        </w:r>
      </w:hyperlink>
      <w:r w:rsidRPr="00C8540F">
        <w:rPr>
          <w:rFonts w:ascii="Courier New" w:eastAsia="Times New Roman" w:hAnsi="Courier New" w:cs="Courier New"/>
          <w:sz w:val="20"/>
          <w:szCs w:val="20"/>
        </w:rPr>
        <w:t>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please contact: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Laurence E. Castelli (202-325-0280), Chief, Privacy Act Policy and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Procedures Branch, U.S. Customs and Border Protection, Office of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International Trade, Regulations &amp; Rulings, Mint Annex, 799 Ninth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Street, </w:t>
      </w: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NW.,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Washington, DC 20001-4501. For privacy issues please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contact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: Hugo Teufel III (703-235-0780), Chief Privacy Officer, Privacy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Office, U.S. Department of Homeland Security, Washington, DC 20528.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The priority mission of U.S. Customs and Border Protection (CBP) is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prevent terrorists and terrorist weapons from entering the country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while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facilitating legitimate travel and trade. The Automated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Commercial System (ACS) is the comprehensive system used by U.S.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Customs and Border Protection to track, control, and process all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commercial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goods imported into the United States. ACS is a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sophisticated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and integrated large-scale business-oriented system which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employs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multiple modules to perform discrete aspects of its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functionality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, including receiving data transmissions from a variety of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parties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involved in international commercial transactions and providing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CBP with the capability to track both the transport transactions and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financial transactions associated with the movement of merchandise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through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international commerce. Through the use of Electronic Data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Interchange (EDI), ACS facilitates merchandise processing,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significantly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cuts costs, and reduces paperwork requirements for both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Customs and the importing community.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ACS also provides the following: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A. Cargo Selectivity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CBP uses the ACS Cargo Selectivity System to sort high risk cargo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from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low risk cargo and to determine the type of examination required.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Cargo selectivity accepts data transmitted through ABI and compares it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against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established criteria. CBP uses the Cargo Selectivity System, a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module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of ACS, to process manifests and National In-bond entries in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order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to identify the CBP inspection and examination status of specific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bills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of lading for imported merchandise. Cargo Selectivity facilitates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more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efficient and effective cargo processing by ensuring cargo that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requires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additional screening receives it and that which is lower risk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does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not.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lastRenderedPageBreak/>
        <w:t>B. Entry Summary Selectivity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The Entry Summary Selectivity system of ACS screens the review of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entry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summary data. Using line item data transmitted through ABI, the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matches national and local selectivity criteria against entry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summary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data to assess risk by importer, tariff number, country of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origin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, manufacturer, and value. The system captures paperless summary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activity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, discrepant summary findings, and line item team assignment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data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>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C. Border Cargo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The Border Cargo Selectivity system of ACS determines risk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assessment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and examination requirements for high volume borders (i.e.,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ports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of entry). The system uses the same screening process as the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Cargo Selectivity system. The Border Cargo Selectivity system will soon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be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enhanced to allow ABI filers to transmit manifest information.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D. Quota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The ACS Quota system tracks quantity controls on imported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merchandise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. It also tracks visas from other countries. (Visas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determine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the amount of exports allowed for certain countries.) The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Quota system checks the quantities against the visas and transmits this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to the country of origin. The ACS quota and visa controls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simplify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reconciliation of imports and exports.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E. Paperless Entry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Paperless entry processing eliminates the need for ABI participants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file a Customs Form 3461, Entry/Immediate Delivery, if certain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criteria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are met and the merchandise does not require examination.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Carriers who participate in AMS will receive electronic notifications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when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merchandise is available for release.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F. Automated Invoice Interface (AII)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AII allows filers to send electronic invoice information to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Customs. This information is transmitted to Customs using either ABI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record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formats or the EDIFACT CUSDEC (Customs declaration). When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EDIFACT is used, the filer also transmits data that is normally on the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CF-3461 for cargo release, as well as the entry summary CF-7501,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invoice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data, and other government agency data.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G. Drawback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Filers can submit a drawback claim to Customs on a diskette or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through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ABI. This ensures that the data is quickly and accurately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recorded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in ACS and results in faster claim processing and issuance of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drawback payment. Immediate acceptance or rejection of data is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available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>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H. Protest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The ABI electronic protest system allows ABI participants to file,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amend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>, and query the following types of actions: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 Protests against decisions of the Customs Service under 19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lastRenderedPageBreak/>
        <w:t>U.S. C. 1514.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 Petitions for refunds of Customs duties or corrections of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errors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requiring reliquidation pursuant to 19 U.S.C. 1520(c) and (d).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 Interventions in an importer's protest by an exporter or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producer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of merchandise from a country that is a party to the North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American Free Trade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[[Page 77761]]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Agreement under Section 181.115 of the Customs Regulations.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Once filed, protests can be amended and additional arguments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submitted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to: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 Apply for further review (when not requested at time of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filing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>).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 Assert additional claims or challenge an additional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decision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>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 Submit alternative claims and additional grounds or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arguments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>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 Request review of denial of further review.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 Request denial of the protest be voided.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The protest, petition, or intervention can be transmitted remotely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from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any location. Customs views and processes the protest on-line. An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automatic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notification routine keeps the filer informed of any change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status, including final disposition.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I. Remote Location Filing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Remote Location Filing (RLF) is a pilot program which allows an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approved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participant to electronically file a formal or informal entry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merchandise with Customs from a location within the United States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other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than the port of arrival (POA) or the designated examination site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(DES). Such merchandise, upon clearance by CBP, may enter the commerce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the United States.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J. National In-bond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The National In-bond system tracks cargo en route in the United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States. Using departure, arrival, and closure data, the In-bond system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tracks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cargo from the point of unlading to the port of entry or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exportation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. The In-bond system is incorporated within AMS. AMS retains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control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over all sea in-bond movements (both conventional and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paperless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>) that are associated with automated bills of lading.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K. Paperless Master In-bond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The Paperless Master In-bond program controls the movement and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disposition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of master in-bond (MIB) shipments from the carrier's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custody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at the port of unlading to the same carrier's custody at the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port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of destination. This program utilizes the data already available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AMS, eliminating the need for paper documentation.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To help prevent terrorist weapons from being transported to the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United States, vessel carriers bringing cargo to the United States are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required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to transmit certain information to Customs and Border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Protection (CBP) about the cargo they are transporting prior to lading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cargo at foreign ports of entry. CBP is issuing an interim final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rule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that requires both importers and carriers to submit additional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pertaining to cargo to CBP before the cargo is brought into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lastRenderedPageBreak/>
        <w:t>the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United States by vessel. This information must be submitted to CBP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way of a CBP-approved electronic data interchange system. The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required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information is necessary to improve CBP's ability to identify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high-risk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shipments so as to prevent smuggling and ensure cargo safety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security, as required by section 203 of the Security and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Accountability for Every (SAFE) Port Act of 2006 and section 343(a) of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Trade Act of 2002, as amended by the Maritime Transportation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Security Act of 2002.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The proposed rule was known to the trade as both the ``Importer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Security Filing proposal'' and the ``10 + 2 proposal.'' The name ``10 +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2'' is shorthand for the number of advance data elements CBP was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proposing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to collect. Carriers would be generally required to submit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two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additional data elements--a vessel stow plan and container status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messages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regarding certain events relating to containers loaded on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vessels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destined to the United States--to the elements they are already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required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to electronically transmit in advance (the ``2'' of ``10+2'');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importers, as defined in the proposed regulations, would be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required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to submit ten data elements--an Importer Security Filing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containing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ten data elements (the ``10'' of ``10+2'').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ACS has two principal methods for electronic data interchange: The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Automated Broker Interface (ABI) and the Automated Manifest System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(AMS). Under the ``10+2'' program, importers, who submit the Importer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Security Filing (ISF), will use either ABI or Vessel AMS to provide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their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information to CBP. ACS, upon receipt of the ISF, will transfer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data to the Automated Targeting System (ATS) for screening and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targeting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purposes. Once screened the ISF data will be returned with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embedded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targeting links to ACS to be maintained in accordance with the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ACS stated retention policy.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Pursuant to the savings clause in the Homeland Security Act of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2002, Public Law 107-296, Section 1512, 116 Stat. 2310 (November 25,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2002), the Department of Homeland Security (DHS) and its components and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offices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have relied on preexisting Privacy Act systems of records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notices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for the maintenance of records that concern the tracking,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controlling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, and processing of all commercial goods imported into the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United States.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This collection satisfies the requirements of Section 203 of the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Security and Accountability for Every Port Act of 2006 (Pub. L. 109-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347, 120 Stat. 1884 (SAFE Port Act)).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Consistent with DHS's information sharing mission, information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stored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in the Automated Commercial System may be shared with other DHS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components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, as well as appropriate Federal, State, local, tribal,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foreign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, or international government agencies. This sharing will only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take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place after DHS/CBP determines that the receiving component or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agency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has a need to know the information to carry out national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security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, law enforcement, immigration, intelligence, or other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functions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consistent with the routine uses set forth in this system of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notice.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To provide notice and transparency to the public, the Department of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Homeland Security, U.S. Customs and Border Protection announces an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amendment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to an existing legacy Privacy Act system of records, the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Automated Commercial System, a comprehensive system used by U.S.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Customs and Border Protection to track, control, and process all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commercial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goods imported into the United States. This legacy system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will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now also collect additional data via the Automated Broker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Interface and Vessel Automated Manifest System.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 and as part of DHS's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ongoing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effort to review and update legacy system of record notices,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DHS proposes to update and reissue the following legacy record system,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Treasury/CS.278 Automated Commercial System (66 FR 52984 October 18,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2001), as a DHS/CBP system of records notice titled, U.S. Customs and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Border Protection Automated Commercial System. Categories of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individuals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and categories of records have been reviewed, and the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routine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uses of this legacy system of records notice have been updated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better reflect the DHS/CBP Automated Commercial System record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. This reissued system will be included in DHS's inventory of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record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systems.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principles in a statutory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framework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governing the means by which the United States Government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collects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, maintains, uses, and disseminates personally identifiable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. The Privacy Act applies to information that is maintained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a ``system of records.'' A ``system of records'' is a group of any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under the control of an agency for which information is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retrieved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by the name of an individual or by some identifying number,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symbol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, or other identifying particular assigned to the individual. In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Privacy Act, an individual is defined to encompass United States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citizens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and lawful permanent residents. As a matter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[[Page 77762]]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policy, DHS extends administrative Privacy Act protections to all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individuals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where systems of records maintain information on U.S.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citizens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, lawful permanent residents, and visitors. Individuals may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request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access to their own records that are maintained in a system of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in the possession or under the control of DHS by complying with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DHS Privacy Act regulations, 6 CFR part 5.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 to publish in the Federal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Register a description denoting the type and character of each system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records that the agency maintains, and the routine uses that are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contained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in each system in order to make agency recordkeeping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practices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transparent, to notify individuals regarding the uses to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which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personally identifiable information is put, and to assist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individuals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to more easily find such files within the agency. Below is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description of the Automated Commercial System system of records.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updated system of records to the Office of Management and Budget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to Congress.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DHS/CBP--015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U.S. Customs and Border Protection--015 Automated Commercial System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Unclassified.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Records are maintained at the CBP Headquarters in Washington, DC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field offices.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Categories of individuals covered by this system include: CBP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lastRenderedPageBreak/>
        <w:t>employees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and individuals involved in the import trade.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Categories of records in this system include: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 Individual's name;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 Social Security Number (SSN), if collected;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 Address;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 CBP employee names;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 CBP employee SSN;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 Importer of record number, which can be the IRS Employer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Identification Number (EIN), SSN, or a Customs-assigned number;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 Importer name and address;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 Type of importation bond;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 Importation bond expiration date;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 Surety code;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 Violation statistics;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 Protest information;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 Customhouse broker number;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 Customhouse name;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 Customhouse address;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 Bond agent name;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 Bond agent SSN;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 Surety code (non-SSN);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 Surety name;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 Customs bond information;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 Liquidator identification (non-SSN);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 Foreign Manufacturer/Shipper identification code;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 Foreign Manufacturer/Shipper name;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 Foreign Manufacturer/Shipper address;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 Carrier names;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 Carrier codes (non SSN) (Standard Carrier Agent Code (SCA)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vessel carriers, International Air Transport Association (IATA) for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air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carriers);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 Manufacturer (or supplier) name;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 Seller name;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 Buyer name;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 Ship to party name;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 Container stuffing location;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 Consolidator (stuffer);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 Foreign trade zone applicant identification number;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 Consignee number(s);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 Country of origin;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 Commodity HTSUS number;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 Booking party;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 Foreign port of unlading;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 Place of delivery; and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 Ship to party.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19 U.S.C. 66, 1431, 1448, 1481, 1484, 1505, 1514 and 1624, section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203 of the Security and Accountability for Every (SAFE) Port Act of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2006 and section 343(a) of the Trade Act of 2002, as amended by the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Maritime Transportation Security Act of 2002.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The purpose of this system is to track, control, and process all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commercial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goods imported into the United States, and to improve CBP's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lastRenderedPageBreak/>
        <w:t>ability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to identify high-risk shipments so as to prevent smuggling and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ensure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cargo safety and security. As part of CBP identifying high risk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shipments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for border security and counterterrorism purposes, the system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includes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information relating to individuals and their relationship to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merchandise as documented in the Importer Security Filing (ISF).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users and the purposes of such uses: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552a(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b) of the Privacy Act, all or a portion of the records or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contained in this system may be disclosed outside DHS as a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routine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use pursuant to 5 U.S.C. 552a(b)(3) as follows: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or other Federal agency conducting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litigation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or in proceedings before any court, adjudicative or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administrative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body, when: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2. </w:t>
      </w: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any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employee of DHS in his/her official capacity;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3. </w:t>
      </w: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any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employee of DHS in his/her individual capacity where DOJ or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4. </w:t>
      </w: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United States or any agency thereof, is a party to the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litigation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or has an interest in such litigation, and DHS/CBP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determines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that the records are both relevant and necessary to the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litigation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and the use of such records is compatible with the purpose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which DHS/CBP collected the records.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response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to an inquiry from that congressional office made at the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request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of the individual to whom the record pertains.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other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Federal government agencies pursuant to records management inspections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being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conducted under the authority of 44 U.S.C. 2904 and 2906.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D. To an agency, organization, or individual for the purpose of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performing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audit or oversight operations as authorized by law, but only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such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information as is necessary and relevant to such audit or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oversight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function.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confidentiality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of information in the system of records has been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compromised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>;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2. The Department has determined that as a result of the suspected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confirmed compromise there is a risk of harm to economic or property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interests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, identity theft or fraud, or harm to the security or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integrity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of this system or other systems or programs (whether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maintained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by DHS or another agency or entity) that rely upon the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compromised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information; and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reasonably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necessary to assist in connection with DHS's efforts to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respond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to the suspected or confirmed compromise and prevent, minimize,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remedy such harm.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others performing or working on a contract, service, grant,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cooperative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agreement, or other assignment for DHS,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[[Page 77763]]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when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necessary to accomplish an agency function related to this system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records. Individuals provided information under this routine use are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subject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to the same Privacy Act requirements and limitations on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lastRenderedPageBreak/>
        <w:t>disclosure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as are applicable to DHS officers and employees.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G. To a Federal, State, or local agency, or other appropriate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entity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or individual, or through established liaison channels to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selected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foreign governments, in order to provide intelligence,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counterintelligence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, or other information for the purposes of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intelligence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, counterintelligence, or antiterrorism activities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authorized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by U.S. law, Executive Order, or other applicable national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security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directive.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H. To an appropriate Federal, State, tribal, local, international,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foreign law enforcement agency or other appropriate authority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charged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with investigating or prosecuting a violation or enforcing or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implementing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a law, rule, regulation, or order, where a record, either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on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its face or in conjunction with other information, indicates a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violation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or potential violation of law, which includes criminal,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civil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, or regulatory violations and such disclosure is proper and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consistent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with the official duties of the person making the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disclosure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>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I. To the Bureau of the Census to provide information on foreign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trade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data.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J. To a Federal agency, pursuant to the International Trade Data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System Memorandum of Understanding, consistent with the receiving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agency's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legal authority to collect information pertaining to and/or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regulate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transactions in international trade.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K. To appropriate Federal, State, local, tribal, or foreign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governmental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agencies or multilateral governmental organizations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responsible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for investigating or prosecuting the violations of, or for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enforcing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or implementing, a statute, rule, regulation, order, license,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treaty where DHS determines that the information would assist in the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enforcement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of civil or criminal laws.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L. To a Federal, State, local, tribal, territorial, foreign, or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international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agency, maintaining civil, criminal or other relevant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enforcement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information or other pertinent information, which has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requested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information relevant to or necessary to the requesting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agency's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or the bureau's hiring or retention of an individual, or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issuance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of a security clearance, license, contract, grant, or other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benefit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>;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M. To a court, magistrate, or administrative tribunal in the course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presenting evidence, including disclosures to opposing counsel or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witnesses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in the course of civil discovery, litigation, or settlement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negotiations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, in response to a subpoena, or in connection with criminal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law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proceedings;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N. To third parties during the course of an investigation to the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extent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necessary to obtain information pertinent to the investigation;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O. To the Department of Justice, the United States Attorney's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Office, or a consumer reporting agency for further collection action on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any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delinquent debt when circumstances warrant;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P. To appropriate Federal, State, local, tribal, or foreign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governmental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agencies or multilateral governmental organizations where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DHS is aware of a need to utilize relevant data for purposes of testing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new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technology and systems designed to enhance national security or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identify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other violations of law;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Q. To a former employee of DHS, in accordance with applicable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regulations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, for purposes of responding to an official inquiry by a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Federal, State, or local government entity or professional licensing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authority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; or facilitating communications with a former employee that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may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be necessary for personnel-related or other official purposes where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Department requires information or consultation assistance from the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lastRenderedPageBreak/>
        <w:t>former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employee regarding a matter within that person's former area of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responsibility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>;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R. To an organization or individual in either the public or private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sector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, either foreign or domestic, where there is a reason to believe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the recipient is or could become the target of a particular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terrorist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activity or conspiracy, to the extent the of life or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property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>; and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S. To a consumer reporting agency related to owing the U.S.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Government money in accordance with 15 U.S.C 1681 et seq.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Yes, in accordance with the provision of 15 U.S.C. 1681 et seq.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disposing of records in the system: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on paper in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secure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facilities in a locked drawer behind a locked door. The records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are stored electronically are stored on magnetic disc, tape,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digital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media, and CD-ROM.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Records may be retrieved by identification codes and/or name.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applicable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rules and policies, including all applicable DHS automated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systems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security and access policies. Strict controls have been imposed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minimize the risk of compromising the information that is being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stored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. Access to the computer system containing the records in this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is limited to those individuals who have a need to know the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for the performance of their official duties and who have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appropriate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clearances or permissions. The system maintains a real-time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auditing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function of individuals who access the system. Additional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safeguards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may vary by component and program.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The Importer Security Filing is retained for fifteen years from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date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of submission unless it becomes linked to active law enforcement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lookout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records, CBP matches to enforcement activities, and/or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investigations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or cases (i.e., specific and credible threats;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individuals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, and routes of concern; or other defined sets of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circumstances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) for which it will remain accessible for the life of the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law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enforcement matter to support that activity and other enforcement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activities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that may become related. All other records are maintained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a period of six years from the date of entry.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Director, Office of Automated Systems, CBP Headquarters, 1300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Pennsylvania Avenue, </w:t>
      </w: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NW.,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Washington, DC 20229 is responsible for all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data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maintained in the files.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Individuals seeking notification of and access to any record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contained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in this system of records, or seeking to contest its content,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may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submit a request in writing to CBP's FOIA Officer, 1300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Pennsylvania Avenue, </w:t>
      </w: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NW.,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Washington, DC 20229. If an individual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lastRenderedPageBreak/>
        <w:t>believes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more than one component maintains Privacy Act records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concerning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him or her the individual may submit the request to the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Chief Privacy Officer, Department of Homeland Security, 245 Murray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Drive, SW., Building 410, STOP-0550, Washington, DC 20528.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any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other Departmental system of records your request must conform with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Privacy Act regulations set forth in 6 CFR part 5. You must first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verify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your identity, meaning that you must provide your full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[[Page 77764]]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name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, current address and date and place of birth. You must sign your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request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, and your signature must either be notarized or submitted under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28 U.S.C. 1746, a law that permits statements to be made under penalty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perjury as a substitute for notarization. While no specific form is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required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, you may obtain forms for this purpose from the Director,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Disclosure and FOIA, </w:t>
      </w:r>
      <w:hyperlink r:id="rId7" w:history="1">
        <w:r w:rsidRPr="00C8540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http://frwebgate.access.gpo.gov/cgi-bin/leaving.cgi?from=leavingFR.html&amp;log=linklog&amp;to=http://www.dhs.gov</w:t>
        </w:r>
      </w:hyperlink>
      <w:r w:rsidRPr="00C8540F">
        <w:rPr>
          <w:rFonts w:ascii="Courier New" w:eastAsia="Times New Roman" w:hAnsi="Courier New" w:cs="Courier New"/>
          <w:sz w:val="20"/>
          <w:szCs w:val="20"/>
        </w:rPr>
        <w:t xml:space="preserve"> or 1-866-431-0486. In addition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you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should provide the following: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 An explanation of why you believe the Department would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have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information on you,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 Identify which component(s) of the Department you believe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may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have the information about you,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created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>,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 Provide any other information that will help the FOIA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staff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determine which DHS component agency may have responsive records,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 If your request is seeking records pertaining to another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living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individual, you must include a statement from that individual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certifying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his/her agreement for you to access his/her records.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Without this bulleted information the component(s) will not be able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conduct an effective search, and your request may be denied due to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lack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of specificity or lack of compliance with applicable regulations.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Records are obtained by authorized Customs forms or electronic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formats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from individuals and/or companies incidental to the conduct of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foreign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trade and required by CBP in administering the tariff laws and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regulations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of the United States.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Information in the system may be shared with law enforcement and/or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intelligence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agencies pursuant to the above routine uses. The Privacy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Act requires DHS to maintain an accounting of the disclosures made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pursuant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to all routines uses. Disclosing the fact that a law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enforcement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or intelligence agencies has sought particular records may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affect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ongoing law enforcement or intelligence activity. As such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pursuant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to 5 U.S.C. 552a(j)(2) and (k)(2), DHS will claim exemption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from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(c)(3), (e)(8), and (g) of the Privacy Act of 1974, as amended, as 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540F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C8540F">
        <w:rPr>
          <w:rFonts w:ascii="Courier New" w:eastAsia="Times New Roman" w:hAnsi="Courier New" w:cs="Courier New"/>
          <w:sz w:val="20"/>
          <w:szCs w:val="20"/>
        </w:rPr>
        <w:t xml:space="preserve"> necessary and appropriate to protect this information.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 xml:space="preserve">    Dated: December 10, 2008.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Hugo Teufel III,</w:t>
      </w:r>
    </w:p>
    <w:p w:rsidR="00C8540F" w:rsidRPr="00C8540F" w:rsidRDefault="00C8540F" w:rsidP="00C8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540F">
        <w:rPr>
          <w:rFonts w:ascii="Courier New" w:eastAsia="Times New Roman" w:hAnsi="Courier New" w:cs="Courier New"/>
          <w:sz w:val="20"/>
          <w:szCs w:val="20"/>
        </w:rPr>
        <w:t>Chief Privacy Officer, Department of Homeland Security.</w:t>
      </w:r>
    </w:p>
    <w:p w:rsidR="00370573" w:rsidRDefault="00370573">
      <w:bookmarkStart w:id="0" w:name="_GoBack"/>
      <w:bookmarkEnd w:id="0"/>
    </w:p>
    <w:sectPr w:rsidR="00370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0F"/>
    <w:rsid w:val="00370573"/>
    <w:rsid w:val="00C8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55C06-EDD2-484A-BA5F-295C676E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5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540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854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rwebgate.access.gpo.gov/cgi-bin/leaving.cgi?from=leavingFR.html&amp;log=linklog&amp;to=http://www.dh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rwebgate.access.gpo.gov/cgi-bin/leaving.cgi?from=leavingFR.html&amp;log=linklog&amp;to=http://www.regulations.gov" TargetMode="External"/><Relationship Id="rId5" Type="http://schemas.openxmlformats.org/officeDocument/2006/relationships/hyperlink" Target="http://frwebgate.access.gpo.gov/cgi-bin/leaving.cgi?from=leavingFR.html&amp;log=linklog&amp;to=http://www.regulations.gov" TargetMode="External"/><Relationship Id="rId4" Type="http://schemas.openxmlformats.org/officeDocument/2006/relationships/hyperlink" Target="http://frwebgate.access.gpo.gov/cgi-bin/leaving.cgi?from=leavingFR.html&amp;log=linklog&amp;to=http://www.regulations.go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4799</Words>
  <Characters>27358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Customs &amp; Border Protection</Company>
  <LinksUpToDate>false</LinksUpToDate>
  <CharactersWithSpaces>32093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DENNING, TRACEY</dc:creator>
  <cp:keywords/>
  <dc:description/>
  <cp:lastModifiedBy>DENNING, TRACEY</cp:lastModifiedBy>
  <cp:revision>1</cp:revision>
  <dcterms:created xsi:type="dcterms:W3CDTF">2015-06-16T12:56:00Z</dcterms:created>
  <dcterms:modified xsi:type="dcterms:W3CDTF">2015-06-16T12:56:00Z</dcterms:modified>
</cp:coreProperties>
</file>