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RDefault="00320387" w:rsidP="00320387">
      <w:pPr>
        <w:keepNext/>
        <w:numPr>
          <w:ilvl w:val="12"/>
          <w:numId w:val="0"/>
        </w:numPr>
        <w:ind w:left="360"/>
      </w:pPr>
    </w:p>
    <w:p w:rsidR="00403427" w:rsidRDefault="00403427" w:rsidP="00403427">
      <w:pPr>
        <w:ind w:left="360"/>
      </w:pPr>
      <w:r>
        <w:t>The Transportation Security Administration</w:t>
      </w:r>
      <w:r w:rsidR="008077A2">
        <w:t xml:space="preserve"> </w:t>
      </w:r>
      <w:r>
        <w:t xml:space="preserve">(TSA) </w:t>
      </w:r>
      <w:r w:rsidR="008077A2">
        <w:t xml:space="preserve">has broad </w:t>
      </w:r>
      <w:r>
        <w:t>authority with respect to transportation security and supported with specific powers related to the development and enforcement of regulations, security directives (SDs), security plans, and other requirements. For example, under the Aviation and Transportation Security Act (ATSA)</w:t>
      </w:r>
      <w:r>
        <w:rPr>
          <w:rStyle w:val="FootnoteReference"/>
        </w:rPr>
        <w:footnoteReference w:id="1"/>
      </w:r>
      <w:r>
        <w:t xml:space="preserve"> and delegated authority from the Secretary of Homeland Security, TSA has broad responsibility and authority for “security in all modes of transportation . . . including security responsibilities . . . over modes of transportation that are exercised by the Department of Transportation.”</w:t>
      </w:r>
      <w:r>
        <w:rPr>
          <w:rStyle w:val="FootnoteReference"/>
        </w:rPr>
        <w:footnoteReference w:id="2"/>
      </w:r>
      <w:r>
        <w:t xml:space="preserve">  Consistent with this authority, </w:t>
      </w:r>
      <w:r>
        <w:rPr>
          <w:bCs/>
          <w:iCs/>
        </w:rPr>
        <w:t>TSA is the federal agency responsible for “</w:t>
      </w:r>
      <w:r w:rsidRPr="00B0197D">
        <w:rPr>
          <w:bCs/>
          <w:iCs/>
        </w:rPr>
        <w:t>assess</w:t>
      </w:r>
      <w:r>
        <w:rPr>
          <w:bCs/>
          <w:iCs/>
        </w:rPr>
        <w:t xml:space="preserve">[ing] </w:t>
      </w:r>
      <w:r w:rsidRPr="00B0197D">
        <w:rPr>
          <w:bCs/>
          <w:iCs/>
        </w:rPr>
        <w:t>the security of each surface transportation mode</w:t>
      </w:r>
      <w:r>
        <w:rPr>
          <w:bCs/>
          <w:iCs/>
        </w:rPr>
        <w:t xml:space="preserve"> </w:t>
      </w:r>
      <w:r w:rsidRPr="00C61FAE">
        <w:rPr>
          <w:bCs/>
          <w:iCs/>
        </w:rPr>
        <w:t>and evaluat</w:t>
      </w:r>
      <w:r w:rsidR="007F5DB6">
        <w:rPr>
          <w:bCs/>
          <w:iCs/>
        </w:rPr>
        <w:t>[ing]</w:t>
      </w:r>
      <w:r w:rsidRPr="00C61FAE">
        <w:rPr>
          <w:bCs/>
          <w:iCs/>
        </w:rPr>
        <w:t xml:space="preserve"> the effectiveness and efficiency of current Federal Government surface transportation security initiatives</w:t>
      </w:r>
      <w:r w:rsidRPr="007437A2">
        <w:rPr>
          <w:bCs/>
          <w:iCs/>
        </w:rPr>
        <w:t>.”  EO 13416,</w:t>
      </w:r>
      <w:r>
        <w:rPr>
          <w:bCs/>
          <w:iCs/>
        </w:rPr>
        <w:t xml:space="preserve"> section 3(a)</w:t>
      </w:r>
      <w:r w:rsidR="00300EC3">
        <w:rPr>
          <w:bCs/>
          <w:iCs/>
        </w:rPr>
        <w:t xml:space="preserve"> </w:t>
      </w:r>
      <w:r>
        <w:rPr>
          <w:bCs/>
          <w:iCs/>
        </w:rPr>
        <w:t xml:space="preserve">(Dec. 5, 2006).  </w:t>
      </w:r>
      <w:r>
        <w:t xml:space="preserve">While many </w:t>
      </w:r>
      <w:r w:rsidR="0038343A">
        <w:t>surface transportation</w:t>
      </w:r>
      <w:r>
        <w:t xml:space="preserve"> entities have security and emergency response plans or protocols in place, no single database exists, nor is there a consistent approach to evaluating the extent to which security programs are in place across </w:t>
      </w:r>
      <w:r w:rsidR="0038343A">
        <w:t>the surface transportation domain</w:t>
      </w:r>
      <w:r>
        <w:t>.</w:t>
      </w:r>
    </w:p>
    <w:p w:rsidR="00403427" w:rsidRDefault="00403427" w:rsidP="00403427">
      <w:pPr>
        <w:ind w:left="360"/>
      </w:pPr>
    </w:p>
    <w:p w:rsidR="00A34E3D" w:rsidRPr="00A34E3D" w:rsidRDefault="00A34E3D" w:rsidP="00A34E3D">
      <w:pPr>
        <w:autoSpaceDE w:val="0"/>
        <w:autoSpaceDN w:val="0"/>
        <w:adjustRightInd w:val="0"/>
        <w:ind w:left="360"/>
        <w:rPr>
          <w:rFonts w:cs="Times New Roman"/>
          <w:color w:val="auto"/>
        </w:rPr>
      </w:pPr>
      <w:r w:rsidRPr="00A34E3D">
        <w:rPr>
          <w:rFonts w:cs="Times New Roman"/>
          <w:color w:val="auto"/>
        </w:rPr>
        <w:t xml:space="preserve">TSA has met this assessment requirement through the Baseline Assessment for Security Enhancement (BASE) program, which provides domain awareness, prevention, and protection program in support of TSA’s and the Department of Homeland Security’s (DHS) missions. </w:t>
      </w:r>
      <w:r>
        <w:rPr>
          <w:rFonts w:cs="Times New Roman"/>
          <w:color w:val="auto"/>
        </w:rPr>
        <w:t xml:space="preserve"> </w:t>
      </w:r>
      <w:r w:rsidRPr="00A34E3D">
        <w:rPr>
          <w:rFonts w:cs="Times New Roman"/>
          <w:color w:val="auto"/>
        </w:rPr>
        <w:t>TSA initially developed the BASE program for public transportation systems to evaluate the status of security and emergency response programs throughout the nation and, based on the program’s success, expanded it into the highway transportation domain.</w:t>
      </w:r>
      <w:r>
        <w:rPr>
          <w:rStyle w:val="FootnoteReference"/>
          <w:rFonts w:cs="Times New Roman"/>
          <w:color w:val="auto"/>
        </w:rPr>
        <w:footnoteReference w:id="3"/>
      </w:r>
      <w:r w:rsidRPr="00A34E3D">
        <w:rPr>
          <w:rFonts w:cs="Times New Roman"/>
          <w:color w:val="auto"/>
        </w:rPr>
        <w:t xml:space="preserve">   The BASE is a completely voluntary program, with no penalties for declining to participate or for not having any voluntary security elements in place. </w:t>
      </w:r>
      <w:r w:rsidR="007F5DB6">
        <w:rPr>
          <w:rFonts w:cs="Times New Roman"/>
          <w:color w:val="auto"/>
        </w:rPr>
        <w:t xml:space="preserve"> </w:t>
      </w:r>
      <w:r w:rsidRPr="00A34E3D">
        <w:rPr>
          <w:rFonts w:cs="Times New Roman"/>
          <w:color w:val="auto"/>
        </w:rPr>
        <w:t xml:space="preserve">Specifically, a BASE review assesses the security measures of a transportation system and gathers data used by TSA to address its responsibilities, such as evaluating “effectiveness and efficiency of current Federal Government surface transportation security initiatives” and developing modal specific annexes to the Transportation Systems Sector Specific Plan that include “an identification of </w:t>
      </w:r>
      <w:r w:rsidRPr="00A34E3D">
        <w:rPr>
          <w:rFonts w:cs="Times New Roman"/>
          <w:color w:val="auto"/>
        </w:rPr>
        <w:lastRenderedPageBreak/>
        <w:t xml:space="preserve">existing security guidelines and requirements and any security gaps….”  EO 13416, Sec. 3(c)(i). </w:t>
      </w:r>
    </w:p>
    <w:p w:rsidR="00A34E3D" w:rsidRDefault="00A34E3D" w:rsidP="00952E90">
      <w:pPr>
        <w:autoSpaceDE w:val="0"/>
        <w:autoSpaceDN w:val="0"/>
        <w:adjustRightInd w:val="0"/>
        <w:ind w:left="360"/>
        <w:rPr>
          <w:rFonts w:cs="Times New Roman"/>
          <w:color w:val="auto"/>
        </w:rPr>
      </w:pPr>
    </w:p>
    <w:p w:rsidR="00782A71" w:rsidRDefault="00626A1C" w:rsidP="00952E90">
      <w:pPr>
        <w:autoSpaceDE w:val="0"/>
        <w:autoSpaceDN w:val="0"/>
        <w:adjustRightInd w:val="0"/>
        <w:ind w:left="360"/>
        <w:rPr>
          <w:rFonts w:cs="Times New Roman"/>
          <w:szCs w:val="24"/>
        </w:rPr>
      </w:pPr>
      <w:r>
        <w:rPr>
          <w:rFonts w:cs="Times New Roman"/>
          <w:color w:val="auto"/>
        </w:rPr>
        <w:t>TSA originally</w:t>
      </w:r>
      <w:r w:rsidR="00A34E3D" w:rsidRPr="00A34E3D">
        <w:rPr>
          <w:rFonts w:cs="Times New Roman"/>
          <w:color w:val="auto"/>
        </w:rPr>
        <w:t xml:space="preserve"> had two BASE collections, namely Public Transportation</w:t>
      </w:r>
      <w:r w:rsidR="006E7595">
        <w:rPr>
          <w:rFonts w:cs="Times New Roman"/>
          <w:color w:val="auto"/>
        </w:rPr>
        <w:t xml:space="preserve"> </w:t>
      </w:r>
      <w:r w:rsidR="00A34E3D" w:rsidRPr="00A34E3D">
        <w:rPr>
          <w:rFonts w:cs="Times New Roman"/>
          <w:color w:val="auto"/>
        </w:rPr>
        <w:t>BASE (former TSA OMB control number 1652-0061) and Highway</w:t>
      </w:r>
      <w:r w:rsidR="006E7595">
        <w:rPr>
          <w:rFonts w:cs="Times New Roman"/>
          <w:color w:val="auto"/>
        </w:rPr>
        <w:t xml:space="preserve"> </w:t>
      </w:r>
      <w:r w:rsidR="00A34E3D" w:rsidRPr="00A34E3D">
        <w:rPr>
          <w:rFonts w:cs="Times New Roman"/>
          <w:color w:val="auto"/>
        </w:rPr>
        <w:t>BASE (TSA OMB control number 1652-0062).  In order to simplify the collection and reduce duplication, TSA has combined these two previously-approved I</w:t>
      </w:r>
      <w:r w:rsidR="008077A2">
        <w:rPr>
          <w:rFonts w:cs="Times New Roman"/>
          <w:color w:val="auto"/>
        </w:rPr>
        <w:t xml:space="preserve">nformation </w:t>
      </w:r>
      <w:r w:rsidR="00A34E3D" w:rsidRPr="00A34E3D">
        <w:rPr>
          <w:rFonts w:cs="Times New Roman"/>
          <w:color w:val="auto"/>
        </w:rPr>
        <w:t>C</w:t>
      </w:r>
      <w:r w:rsidR="008077A2">
        <w:rPr>
          <w:rFonts w:cs="Times New Roman"/>
          <w:color w:val="auto"/>
        </w:rPr>
        <w:t xml:space="preserve">ollection </w:t>
      </w:r>
      <w:r w:rsidR="00A34E3D" w:rsidRPr="00A34E3D">
        <w:rPr>
          <w:rFonts w:cs="Times New Roman"/>
          <w:color w:val="auto"/>
        </w:rPr>
        <w:t>R</w:t>
      </w:r>
      <w:r w:rsidR="008077A2">
        <w:rPr>
          <w:rFonts w:cs="Times New Roman"/>
          <w:color w:val="auto"/>
        </w:rPr>
        <w:t>equest</w:t>
      </w:r>
      <w:r w:rsidR="00A34E3D" w:rsidRPr="00A34E3D">
        <w:rPr>
          <w:rFonts w:cs="Times New Roman"/>
          <w:color w:val="auto"/>
        </w:rPr>
        <w:t xml:space="preserve">s into a single request, under TSA OMB control number 1652-0062.  </w:t>
      </w:r>
    </w:p>
    <w:p w:rsidR="00403427" w:rsidRDefault="00403427" w:rsidP="00403427">
      <w:pPr>
        <w:ind w:left="360"/>
        <w:rPr>
          <w:bCs/>
          <w:iCs/>
        </w:rPr>
      </w:pPr>
    </w:p>
    <w:p w:rsidR="00320387" w:rsidRDefault="00320387" w:rsidP="00320387">
      <w:pPr>
        <w:pStyle w:val="IndexHeading"/>
        <w:keepNext w:val="0"/>
        <w:tabs>
          <w:tab w:val="left" w:pos="360"/>
        </w:tabs>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RDefault="00320387" w:rsidP="00320387">
      <w:pPr>
        <w:keepNext/>
        <w:numPr>
          <w:ilvl w:val="12"/>
          <w:numId w:val="0"/>
        </w:numPr>
        <w:ind w:left="360"/>
      </w:pPr>
    </w:p>
    <w:p w:rsidR="007549CF" w:rsidRPr="007549CF" w:rsidRDefault="008D3104" w:rsidP="007549CF">
      <w:pPr>
        <w:ind w:left="360"/>
      </w:pPr>
      <w:r>
        <w:t>TSA’s Surface Transportation Inspectors (TSIs) are trained to</w:t>
      </w:r>
      <w:r w:rsidR="0042548F">
        <w:t xml:space="preserve"> </w:t>
      </w:r>
      <w:r w:rsidR="007549CF" w:rsidRPr="007549CF">
        <w:t xml:space="preserve">conduct BASE reviews during site visits with security and operating officials of transportation systems.  </w:t>
      </w:r>
      <w:r>
        <w:t>These TSIs</w:t>
      </w:r>
      <w:r w:rsidR="007549CF" w:rsidRPr="007549CF">
        <w:rPr>
          <w:bCs/>
          <w:iCs/>
        </w:rPr>
        <w:t xml:space="preserve"> capture and document relevant information using a standardized electronic checklist.  </w:t>
      </w:r>
      <w:r w:rsidR="007549CF" w:rsidRPr="007549CF">
        <w:t xml:space="preserve">Advance coordination and planning ensures the efficiency </w:t>
      </w:r>
      <w:r w:rsidR="00707217">
        <w:t xml:space="preserve">and effectiveness </w:t>
      </w:r>
      <w:r w:rsidR="007549CF" w:rsidRPr="007549CF">
        <w:t xml:space="preserve">of the assessment process.  Stakeholders may also obtain a checklist in advance from TSA and conduct self-assessments of their security readiness.  </w:t>
      </w:r>
    </w:p>
    <w:p w:rsidR="007549CF" w:rsidRPr="007549CF" w:rsidRDefault="007549CF" w:rsidP="007549CF">
      <w:pPr>
        <w:ind w:left="360"/>
        <w:jc w:val="both"/>
      </w:pPr>
    </w:p>
    <w:p w:rsidR="007549CF" w:rsidRPr="007549CF" w:rsidRDefault="007549CF" w:rsidP="007549CF">
      <w:pPr>
        <w:ind w:left="360"/>
        <w:rPr>
          <w:bCs/>
          <w:iCs/>
        </w:rPr>
      </w:pPr>
      <w:r w:rsidRPr="007549CF">
        <w:rPr>
          <w:bCs/>
          <w:iCs/>
        </w:rPr>
        <w:t xml:space="preserve">A BASE review evaluates a </w:t>
      </w:r>
      <w:r w:rsidR="009B5580">
        <w:rPr>
          <w:bCs/>
          <w:iCs/>
        </w:rPr>
        <w:t>surface</w:t>
      </w:r>
      <w:r w:rsidRPr="007549CF">
        <w:rPr>
          <w:bCs/>
          <w:iCs/>
        </w:rPr>
        <w:t xml:space="preserve"> transportation system’s security program components using a two-phased approach: </w:t>
      </w:r>
      <w:r w:rsidR="007F5DB6">
        <w:rPr>
          <w:bCs/>
          <w:iCs/>
        </w:rPr>
        <w:t xml:space="preserve"> </w:t>
      </w:r>
      <w:r w:rsidRPr="007549CF">
        <w:rPr>
          <w:bCs/>
          <w:iCs/>
        </w:rPr>
        <w:t xml:space="preserve">(1) field collection of information, and (2) analysis/evaluation of collected information.  </w:t>
      </w:r>
      <w:r w:rsidRPr="007549CF">
        <w:t xml:space="preserve">The information collected by TSA through BASE reviews strengthens the security of </w:t>
      </w:r>
      <w:r w:rsidR="009B5580">
        <w:rPr>
          <w:bCs/>
          <w:iCs/>
        </w:rPr>
        <w:t>surface</w:t>
      </w:r>
      <w:r w:rsidRPr="007549CF">
        <w:t xml:space="preserve"> transportation systems by supporting security program development (including grant programs), and the analysis/evaluation provides a consistent road map for </w:t>
      </w:r>
      <w:r w:rsidR="009B5580">
        <w:t>stakeholders</w:t>
      </w:r>
      <w:r w:rsidRPr="007549CF">
        <w:t xml:space="preserve"> to address security and emergency program vulnerabilities.  </w:t>
      </w:r>
      <w:r w:rsidR="008077A2">
        <w:t>TSA provides a</w:t>
      </w:r>
      <w:r w:rsidR="009B5580">
        <w:t xml:space="preserve">ll </w:t>
      </w:r>
      <w:r w:rsidR="009B5580">
        <w:rPr>
          <w:bCs/>
          <w:iCs/>
        </w:rPr>
        <w:t>surface</w:t>
      </w:r>
      <w:r w:rsidR="009B5580" w:rsidRPr="007549CF">
        <w:t xml:space="preserve"> </w:t>
      </w:r>
      <w:r w:rsidRPr="007549CF">
        <w:t>transportation system</w:t>
      </w:r>
      <w:r w:rsidR="009B5580">
        <w:t>s</w:t>
      </w:r>
      <w:r w:rsidRPr="007549CF">
        <w:t xml:space="preserve"> that undergo a BASE review with a </w:t>
      </w:r>
      <w:r w:rsidR="009B5580">
        <w:t xml:space="preserve">comprehensive </w:t>
      </w:r>
      <w:r w:rsidRPr="007549CF">
        <w:rPr>
          <w:bCs/>
          <w:iCs/>
        </w:rPr>
        <w:t xml:space="preserve">report of results that can be used to identify and prioritize vulnerabilities to enhance security.  The report includes a score derived from </w:t>
      </w:r>
      <w:r w:rsidR="009B5580">
        <w:rPr>
          <w:bCs/>
          <w:iCs/>
        </w:rPr>
        <w:t>the</w:t>
      </w:r>
      <w:r w:rsidRPr="007549CF">
        <w:rPr>
          <w:bCs/>
          <w:iCs/>
        </w:rPr>
        <w:t xml:space="preserve"> checklist</w:t>
      </w:r>
      <w:r w:rsidR="009B5580">
        <w:rPr>
          <w:bCs/>
          <w:iCs/>
        </w:rPr>
        <w:t xml:space="preserve">, which is </w:t>
      </w:r>
      <w:r w:rsidRPr="007549CF">
        <w:rPr>
          <w:bCs/>
          <w:iCs/>
        </w:rPr>
        <w:t>category and question</w:t>
      </w:r>
      <w:r w:rsidR="009B5580">
        <w:rPr>
          <w:bCs/>
          <w:iCs/>
        </w:rPr>
        <w:t>-</w:t>
      </w:r>
      <w:r w:rsidRPr="007549CF">
        <w:rPr>
          <w:bCs/>
          <w:iCs/>
        </w:rPr>
        <w:t>based</w:t>
      </w:r>
      <w:r w:rsidR="007F5DB6">
        <w:rPr>
          <w:bCs/>
          <w:iCs/>
        </w:rPr>
        <w:t>,</w:t>
      </w:r>
      <w:r w:rsidRPr="007549CF">
        <w:rPr>
          <w:bCs/>
          <w:iCs/>
        </w:rPr>
        <w:t xml:space="preserve"> and both are weighted.  Each category is </w:t>
      </w:r>
      <w:r w:rsidR="009B5580">
        <w:rPr>
          <w:bCs/>
          <w:iCs/>
        </w:rPr>
        <w:t xml:space="preserve">then </w:t>
      </w:r>
      <w:r w:rsidRPr="007549CF">
        <w:rPr>
          <w:bCs/>
          <w:iCs/>
        </w:rPr>
        <w:t>scored</w:t>
      </w:r>
      <w:r w:rsidR="009B5580">
        <w:rPr>
          <w:bCs/>
          <w:iCs/>
        </w:rPr>
        <w:t xml:space="preserve"> and the </w:t>
      </w:r>
      <w:r w:rsidRPr="007549CF">
        <w:rPr>
          <w:bCs/>
          <w:iCs/>
        </w:rPr>
        <w:t xml:space="preserve">BASE score is an average of all categories.  </w:t>
      </w:r>
    </w:p>
    <w:p w:rsidR="007549CF" w:rsidRPr="007549CF" w:rsidRDefault="007549CF" w:rsidP="007549CF">
      <w:pPr>
        <w:ind w:left="360"/>
        <w:jc w:val="both"/>
        <w:rPr>
          <w:bCs/>
          <w:iCs/>
        </w:rPr>
      </w:pPr>
    </w:p>
    <w:p w:rsidR="007549CF" w:rsidRPr="007549CF" w:rsidRDefault="007549CF" w:rsidP="007549CF">
      <w:pPr>
        <w:ind w:left="360"/>
        <w:jc w:val="both"/>
        <w:rPr>
          <w:bCs/>
          <w:iCs/>
        </w:rPr>
      </w:pPr>
      <w:r w:rsidRPr="007549CF">
        <w:rPr>
          <w:bCs/>
          <w:iCs/>
        </w:rPr>
        <w:t xml:space="preserve"> Specifically, the information collected will be used as follows: </w:t>
      </w:r>
    </w:p>
    <w:p w:rsidR="007549CF" w:rsidRPr="007549CF" w:rsidRDefault="007549CF" w:rsidP="007549CF">
      <w:pPr>
        <w:ind w:left="360"/>
        <w:jc w:val="both"/>
      </w:pPr>
      <w:r w:rsidRPr="007549CF">
        <w:tab/>
      </w:r>
    </w:p>
    <w:p w:rsidR="007549CF" w:rsidRPr="007549CF" w:rsidRDefault="007549CF" w:rsidP="00963897">
      <w:pPr>
        <w:ind w:left="360" w:firstLine="360"/>
        <w:rPr>
          <w:bCs/>
        </w:rPr>
      </w:pPr>
      <w:r w:rsidRPr="007549CF">
        <w:t xml:space="preserve">1.  To develop a baseline understanding of </w:t>
      </w:r>
      <w:r w:rsidRPr="007549CF">
        <w:rPr>
          <w:bCs/>
        </w:rPr>
        <w:t xml:space="preserve">a transportation system’s security and emergency management processes, procedures, policies, programs, and activities against security requirements and recommended security practices published by TSA and </w:t>
      </w:r>
      <w:r w:rsidR="00A21FFD">
        <w:rPr>
          <w:bCs/>
        </w:rPr>
        <w:t>the Department of Transportation (DOT)</w:t>
      </w:r>
      <w:r w:rsidRPr="007549CF">
        <w:rPr>
          <w:bCs/>
        </w:rPr>
        <w:t>.</w:t>
      </w:r>
      <w:r w:rsidR="00062785">
        <w:rPr>
          <w:bCs/>
        </w:rPr>
        <w:t xml:space="preserve"> </w:t>
      </w:r>
    </w:p>
    <w:p w:rsidR="007549CF" w:rsidRPr="007549CF" w:rsidRDefault="007549CF" w:rsidP="00963897">
      <w:pPr>
        <w:ind w:left="360"/>
        <w:rPr>
          <w:bCs/>
        </w:rPr>
      </w:pPr>
      <w:r w:rsidRPr="007549CF">
        <w:rPr>
          <w:bCs/>
        </w:rPr>
        <w:tab/>
        <w:t>2.  To enhance a transportation system’s overall security posture through collaborative review and discussion of existing security activities, identification of areas of potential weakness or vulnerability, and development of remedial recommendations and courses of action.</w:t>
      </w:r>
    </w:p>
    <w:p w:rsidR="007549CF" w:rsidRPr="007549CF" w:rsidRDefault="007549CF" w:rsidP="00963897">
      <w:pPr>
        <w:ind w:left="360"/>
        <w:rPr>
          <w:bCs/>
        </w:rPr>
      </w:pPr>
      <w:r w:rsidRPr="007549CF">
        <w:rPr>
          <w:bCs/>
        </w:rPr>
        <w:tab/>
        <w:t xml:space="preserve">3.  To identify programs and protocols implemented by a transportation system that represent an “effective” or “smart” security practice warranting the sharing of information across the </w:t>
      </w:r>
      <w:r w:rsidR="00A21FFD">
        <w:rPr>
          <w:bCs/>
        </w:rPr>
        <w:t>relevant modal</w:t>
      </w:r>
      <w:r w:rsidRPr="007549CF">
        <w:rPr>
          <w:bCs/>
        </w:rPr>
        <w:t xml:space="preserve"> community to foster general enhancement of security.</w:t>
      </w:r>
      <w:r w:rsidRPr="007549CF">
        <w:rPr>
          <w:bCs/>
        </w:rPr>
        <w:tab/>
      </w:r>
    </w:p>
    <w:p w:rsidR="007549CF" w:rsidRPr="007549CF" w:rsidRDefault="007549CF" w:rsidP="00963897">
      <w:pPr>
        <w:ind w:left="360"/>
        <w:rPr>
          <w:bCs/>
        </w:rPr>
      </w:pPr>
      <w:r w:rsidRPr="007549CF">
        <w:rPr>
          <w:bCs/>
        </w:rPr>
        <w:lastRenderedPageBreak/>
        <w:tab/>
        <w:t>4.  To inform TSA’s development of security strategies, priorities and programs for the most effective application of available resources</w:t>
      </w:r>
      <w:r w:rsidR="00CA1C88">
        <w:rPr>
          <w:bCs/>
        </w:rPr>
        <w:t>.</w:t>
      </w:r>
      <w:r w:rsidRPr="007549CF">
        <w:rPr>
          <w:bCs/>
        </w:rPr>
        <w:t xml:space="preserve"> </w:t>
      </w:r>
      <w:r w:rsidR="00CA1C88">
        <w:rPr>
          <w:bCs/>
        </w:rPr>
        <w:t xml:space="preserve">In mass transit, the BASE is a supporting element for </w:t>
      </w:r>
      <w:r w:rsidR="00CA1C88" w:rsidRPr="007549CF">
        <w:rPr>
          <w:bCs/>
        </w:rPr>
        <w:t>fund</w:t>
      </w:r>
      <w:r w:rsidR="00CA1C88">
        <w:rPr>
          <w:bCs/>
        </w:rPr>
        <w:t>ing</w:t>
      </w:r>
      <w:r w:rsidR="00CA1C88" w:rsidRPr="007549CF">
        <w:rPr>
          <w:bCs/>
        </w:rPr>
        <w:t xml:space="preserve"> </w:t>
      </w:r>
      <w:r w:rsidRPr="007549CF">
        <w:rPr>
          <w:bCs/>
        </w:rPr>
        <w:t xml:space="preserve">distributed under the Transit Security Grant Program.  </w:t>
      </w:r>
    </w:p>
    <w:p w:rsidR="007549CF" w:rsidRPr="007549CF" w:rsidRDefault="007549CF" w:rsidP="007549CF">
      <w:pPr>
        <w:ind w:left="360"/>
        <w:jc w:val="both"/>
        <w:rPr>
          <w:bCs/>
        </w:rPr>
      </w:pPr>
    </w:p>
    <w:p w:rsidR="00320387" w:rsidRDefault="00963897" w:rsidP="00963897">
      <w:pPr>
        <w:numPr>
          <w:ilvl w:val="12"/>
          <w:numId w:val="0"/>
        </w:numPr>
        <w:ind w:left="360"/>
        <w:rPr>
          <w:bCs/>
        </w:rPr>
      </w:pPr>
      <w:r>
        <w:rPr>
          <w:bCs/>
        </w:rPr>
        <w:t>Since i</w:t>
      </w:r>
      <w:r w:rsidR="007549CF" w:rsidRPr="007549CF">
        <w:rPr>
          <w:bCs/>
        </w:rPr>
        <w:t>nformation in completed assessments constitutes “Sensitive Security Information” (SSI) pursuant to</w:t>
      </w:r>
      <w:r w:rsidR="00482EF2">
        <w:rPr>
          <w:bCs/>
        </w:rPr>
        <w:t xml:space="preserve"> 49 U.S.C </w:t>
      </w:r>
      <w:r w:rsidR="00482EF2">
        <w:rPr>
          <w:rFonts w:cs="Times New Roman"/>
          <w:bCs/>
        </w:rPr>
        <w:t>§</w:t>
      </w:r>
      <w:r w:rsidR="00482EF2">
        <w:rPr>
          <w:bCs/>
        </w:rPr>
        <w:t xml:space="preserve"> 114(r) and</w:t>
      </w:r>
      <w:r w:rsidR="007549CF" w:rsidRPr="007549CF">
        <w:rPr>
          <w:bCs/>
        </w:rPr>
        <w:t xml:space="preserve"> 49 CFR parts 15</w:t>
      </w:r>
      <w:r w:rsidR="00A170B8">
        <w:rPr>
          <w:bCs/>
        </w:rPr>
        <w:t>.5</w:t>
      </w:r>
      <w:r w:rsidR="007549CF" w:rsidRPr="007549CF">
        <w:rPr>
          <w:bCs/>
        </w:rPr>
        <w:t xml:space="preserve"> and 1520</w:t>
      </w:r>
      <w:r w:rsidR="00A170B8">
        <w:rPr>
          <w:bCs/>
        </w:rPr>
        <w:t>.5</w:t>
      </w:r>
      <w:r w:rsidR="007549CF" w:rsidRPr="007549CF">
        <w:rPr>
          <w:bCs/>
        </w:rPr>
        <w:t>, TSA designate</w:t>
      </w:r>
      <w:r>
        <w:rPr>
          <w:bCs/>
        </w:rPr>
        <w:t>s</w:t>
      </w:r>
      <w:r w:rsidR="007549CF" w:rsidRPr="007549CF">
        <w:rPr>
          <w:bCs/>
        </w:rPr>
        <w:t xml:space="preserve"> and mark</w:t>
      </w:r>
      <w:r>
        <w:rPr>
          <w:bCs/>
        </w:rPr>
        <w:t>s</w:t>
      </w:r>
      <w:r w:rsidR="007549CF" w:rsidRPr="007549CF">
        <w:rPr>
          <w:bCs/>
        </w:rPr>
        <w:t xml:space="preserve"> the data as SSI and protect</w:t>
      </w:r>
      <w:r>
        <w:rPr>
          <w:bCs/>
        </w:rPr>
        <w:t>s</w:t>
      </w:r>
      <w:r w:rsidR="007549CF" w:rsidRPr="007549CF">
        <w:rPr>
          <w:bCs/>
        </w:rPr>
        <w:t xml:space="preserve"> it in accordance with the requirements set forth in th</w:t>
      </w:r>
      <w:r w:rsidR="00482EF2">
        <w:rPr>
          <w:bCs/>
        </w:rPr>
        <w:t>e law and</w:t>
      </w:r>
      <w:r w:rsidR="007549CF" w:rsidRPr="007549CF">
        <w:rPr>
          <w:bCs/>
        </w:rPr>
        <w:t xml:space="preserve"> regulations.  </w:t>
      </w:r>
      <w:r>
        <w:rPr>
          <w:bCs/>
        </w:rPr>
        <w:t>T</w:t>
      </w:r>
      <w:r w:rsidR="007549CF" w:rsidRPr="007549CF">
        <w:rPr>
          <w:bCs/>
        </w:rPr>
        <w:t xml:space="preserve">ransportation systems identifying vulnerabilities in a BASE self-assessment may constitute SSI and, if so, should be protected and marked according to 49 CFR parts </w:t>
      </w:r>
      <w:r w:rsidR="00225AB9">
        <w:rPr>
          <w:bCs/>
        </w:rPr>
        <w:t xml:space="preserve">15 and </w:t>
      </w:r>
      <w:r w:rsidR="007549CF" w:rsidRPr="007549CF">
        <w:rPr>
          <w:bCs/>
        </w:rPr>
        <w:t>1520.</w:t>
      </w:r>
    </w:p>
    <w:p w:rsidR="00963897" w:rsidRDefault="00963897" w:rsidP="007549CF">
      <w:pPr>
        <w:numPr>
          <w:ilvl w:val="12"/>
          <w:numId w:val="0"/>
        </w:numPr>
      </w:pPr>
    </w:p>
    <w:p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RDefault="00320387" w:rsidP="00320387">
      <w:pPr>
        <w:keepNext/>
        <w:numPr>
          <w:ilvl w:val="12"/>
          <w:numId w:val="0"/>
        </w:numPr>
        <w:ind w:left="360"/>
      </w:pPr>
    </w:p>
    <w:p w:rsidR="00320387" w:rsidRDefault="00963897" w:rsidP="00963897">
      <w:pPr>
        <w:numPr>
          <w:ilvl w:val="12"/>
          <w:numId w:val="0"/>
        </w:numPr>
        <w:ind w:left="360"/>
        <w:rPr>
          <w:bCs/>
          <w:iCs/>
        </w:rPr>
      </w:pPr>
      <w:r w:rsidRPr="00AF1407">
        <w:rPr>
          <w:bCs/>
          <w:iCs/>
        </w:rPr>
        <w:t>The majority of the information collected relevant to a BASE review is through the site visit.  During BASE reviews, inspectors capture and document relevant information through electronic means, utilizing an electronic checklist, in compliance with GPEA.</w:t>
      </w:r>
    </w:p>
    <w:p w:rsidR="00963897" w:rsidRDefault="00963897" w:rsidP="00320387">
      <w:pPr>
        <w:numPr>
          <w:ilvl w:val="12"/>
          <w:numId w:val="0"/>
        </w:numPr>
      </w:pPr>
    </w:p>
    <w:p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RDefault="00320387" w:rsidP="00320387">
      <w:pPr>
        <w:keepNext/>
        <w:numPr>
          <w:ilvl w:val="12"/>
          <w:numId w:val="0"/>
        </w:numPr>
        <w:ind w:left="360"/>
      </w:pPr>
    </w:p>
    <w:p w:rsidR="00A21FFD" w:rsidRPr="007549CF" w:rsidRDefault="00963897" w:rsidP="00A21FFD">
      <w:pPr>
        <w:ind w:left="360" w:firstLine="360"/>
        <w:rPr>
          <w:bCs/>
        </w:rPr>
      </w:pPr>
      <w:r w:rsidRPr="00AF1407">
        <w:rPr>
          <w:color w:val="auto"/>
        </w:rPr>
        <w:t xml:space="preserve">TSA </w:t>
      </w:r>
      <w:r>
        <w:rPr>
          <w:color w:val="auto"/>
        </w:rPr>
        <w:t xml:space="preserve">continually </w:t>
      </w:r>
      <w:r w:rsidRPr="00AF1407">
        <w:rPr>
          <w:color w:val="auto"/>
        </w:rPr>
        <w:t>searche</w:t>
      </w:r>
      <w:r>
        <w:rPr>
          <w:color w:val="auto"/>
        </w:rPr>
        <w:t>s</w:t>
      </w:r>
      <w:r w:rsidRPr="00AF1407">
        <w:rPr>
          <w:color w:val="auto"/>
        </w:rPr>
        <w:t xml:space="preserve"> for similar information from our Federal partners but has found no other sources collecting information that is covered by the </w:t>
      </w:r>
      <w:r>
        <w:rPr>
          <w:color w:val="auto"/>
        </w:rPr>
        <w:t>surface</w:t>
      </w:r>
      <w:r w:rsidRPr="00AF1407">
        <w:rPr>
          <w:color w:val="auto"/>
        </w:rPr>
        <w:t xml:space="preserve"> transportation system BASE program.  TSA has found that vulnerability assessments conducted by other agencies concentrate on specific assets, yielding information that is not of sufficient breadth to enable TSA to assess effectively the public</w:t>
      </w:r>
      <w:r w:rsidR="00CA1C88">
        <w:rPr>
          <w:color w:val="auto"/>
        </w:rPr>
        <w:t xml:space="preserve"> and highway</w:t>
      </w:r>
      <w:r w:rsidRPr="00AF1407">
        <w:rPr>
          <w:color w:val="auto"/>
        </w:rPr>
        <w:t xml:space="preserve"> transportation industry’s security posture.  </w:t>
      </w:r>
      <w:r w:rsidRPr="00AF1407">
        <w:t>TSA is sensitive to the burden on the industry from complying with requests for information and has taken appropriate steps to avoid overlap where possible.</w:t>
      </w:r>
      <w:r w:rsidR="00A21FFD">
        <w:t xml:space="preserve">  </w:t>
      </w:r>
      <w:r w:rsidR="00300EC3">
        <w:t>For example, d</w:t>
      </w:r>
      <w:r w:rsidR="00A21FFD">
        <w:t xml:space="preserve">evelopment of the questions used in </w:t>
      </w:r>
      <w:r w:rsidR="00A21FFD">
        <w:rPr>
          <w:bCs/>
        </w:rPr>
        <w:t>the BASE programs received input from DOT and its modal administrations as well as industry partners, through the Office of Security Policy and Industry Engagement’s Peer Advisory Group (PAG).</w:t>
      </w:r>
    </w:p>
    <w:p w:rsidR="00320387" w:rsidRDefault="00320387" w:rsidP="00320387">
      <w:pPr>
        <w:numPr>
          <w:ilvl w:val="12"/>
          <w:numId w:val="0"/>
        </w:numPr>
        <w:ind w:left="360"/>
      </w:pPr>
    </w:p>
    <w:p w:rsidR="00963897" w:rsidRDefault="00963897" w:rsidP="00320387">
      <w:pPr>
        <w:numPr>
          <w:ilvl w:val="12"/>
          <w:numId w:val="0"/>
        </w:numPr>
        <w:ind w:left="360"/>
      </w:pPr>
    </w:p>
    <w:p w:rsidR="00963897" w:rsidRDefault="00963897" w:rsidP="00320387">
      <w:pPr>
        <w:numPr>
          <w:ilvl w:val="12"/>
          <w:numId w:val="0"/>
        </w:numPr>
        <w:ind w:left="360"/>
      </w:pPr>
      <w:r>
        <w:t xml:space="preserve">While TSA is the lead federal agency for all modes of transportation, </w:t>
      </w:r>
      <w:r w:rsidR="00A21FFD">
        <w:t xml:space="preserve">TSA previously decided to limit the Highway BASE to </w:t>
      </w:r>
      <w:r w:rsidR="00CA1C88">
        <w:t>non-</w:t>
      </w:r>
      <w:r>
        <w:t xml:space="preserve">hazardous material carriers and shippers in order to avoid duplication with </w:t>
      </w:r>
      <w:r w:rsidR="00CA1C88">
        <w:t xml:space="preserve">the </w:t>
      </w:r>
      <w:r>
        <w:t>Federal Motor Carrier Safety Administration (FMCSA) assessments for compliance with requirements of the Pipeline and Hazardous Materials Administration (PHMSA).</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RDefault="00320387" w:rsidP="00320387">
      <w:pPr>
        <w:keepNext/>
        <w:numPr>
          <w:ilvl w:val="12"/>
          <w:numId w:val="0"/>
        </w:numPr>
        <w:ind w:left="360"/>
      </w:pPr>
    </w:p>
    <w:p w:rsidR="00D85C23" w:rsidRDefault="00D85C23" w:rsidP="00D85C23">
      <w:pPr>
        <w:numPr>
          <w:ilvl w:val="12"/>
          <w:numId w:val="0"/>
        </w:numPr>
        <w:ind w:left="360"/>
      </w:pPr>
      <w:r>
        <w:t xml:space="preserve">Although TSA plans to collect information from businesses of all sizes, there is minimal potential burden to small businesses or other small entities.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RDefault="00320387" w:rsidP="00320387">
      <w:pPr>
        <w:keepNext/>
        <w:numPr>
          <w:ilvl w:val="12"/>
          <w:numId w:val="0"/>
        </w:numPr>
        <w:ind w:left="360"/>
      </w:pPr>
    </w:p>
    <w:p w:rsidR="00D85C23" w:rsidRPr="00AF1407" w:rsidRDefault="00D85C23" w:rsidP="009C371B">
      <w:pPr>
        <w:numPr>
          <w:ilvl w:val="12"/>
          <w:numId w:val="0"/>
        </w:numPr>
        <w:ind w:left="360"/>
      </w:pPr>
      <w:r w:rsidRPr="00AF1407">
        <w:t xml:space="preserve">If this collection is not conducted, TSA will be unable to assess current security practices in the public </w:t>
      </w:r>
      <w:r w:rsidR="00CA1C88">
        <w:t xml:space="preserve">and highway </w:t>
      </w:r>
      <w:r w:rsidRPr="00AF1407">
        <w:t>transportation sector</w:t>
      </w:r>
      <w:r w:rsidR="00CA1C88">
        <w:t>s</w:t>
      </w:r>
      <w:r w:rsidRPr="00AF1407">
        <w:t xml:space="preserve">, and will, therefore, be unable to fully exercise its oversight authority as provided for under ATSA and delegated authority from the Secretary of Homeland Security. </w:t>
      </w:r>
      <w:r w:rsidR="00EA3AA6">
        <w:t xml:space="preserve"> </w:t>
      </w:r>
      <w:r w:rsidRPr="00AF1407">
        <w:t>If the information collection is conducted less frequently, TSA’s ability to compare data collected at different sites will be diminished.</w:t>
      </w:r>
    </w:p>
    <w:p w:rsidR="00D85C23" w:rsidRPr="00AF1407" w:rsidRDefault="00D85C23" w:rsidP="00D85C23">
      <w:pPr>
        <w:numPr>
          <w:ilvl w:val="12"/>
          <w:numId w:val="0"/>
        </w:numPr>
        <w:jc w:val="both"/>
      </w:pPr>
    </w:p>
    <w:p w:rsidR="00320387" w:rsidRDefault="00D85C23" w:rsidP="00DE1035">
      <w:pPr>
        <w:numPr>
          <w:ilvl w:val="12"/>
          <w:numId w:val="0"/>
        </w:numPr>
        <w:ind w:left="360"/>
      </w:pPr>
      <w:r w:rsidRPr="00AF1407">
        <w:t xml:space="preserve">This program provides TSA with real-time information on current security practices within the </w:t>
      </w:r>
      <w:r w:rsidR="00DE1035">
        <w:t>surface</w:t>
      </w:r>
      <w:r w:rsidRPr="00AF1407">
        <w:t xml:space="preserve"> transportation sector.  This information allows TSA to adapt programs to the changing threat, while incorporating an understanding of the improvements owners/operators make in their security posture</w:t>
      </w:r>
      <w:r w:rsidR="00DE1035">
        <w:t>, whereas w</w:t>
      </w:r>
      <w:r w:rsidRPr="00AF1407">
        <w:t>ithout this information, the ability of TSA to perform its security mission would be severely hindered.  Additionally, the relationships these face-to-face contacts foster are critical to the Federal Government’s ability to quickly reach out to transportation systems to respond to any incidents.</w:t>
      </w:r>
    </w:p>
    <w:p w:rsidR="00DE1035" w:rsidRDefault="00DE1035" w:rsidP="00DE1035">
      <w:pPr>
        <w:numPr>
          <w:ilvl w:val="12"/>
          <w:numId w:val="0"/>
        </w:numPr>
        <w:ind w:left="360"/>
      </w:pPr>
    </w:p>
    <w:p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RDefault="00320387" w:rsidP="00320387">
      <w:pPr>
        <w:keepNext/>
        <w:numPr>
          <w:ilvl w:val="12"/>
          <w:numId w:val="0"/>
        </w:numPr>
        <w:ind w:left="360"/>
      </w:pPr>
    </w:p>
    <w:p w:rsidR="008E2102" w:rsidRDefault="008E2102" w:rsidP="008E2102">
      <w:pPr>
        <w:numPr>
          <w:ilvl w:val="12"/>
          <w:numId w:val="0"/>
        </w:numPr>
        <w:ind w:left="360"/>
      </w:pPr>
      <w:r>
        <w:t>TSA will conduct this collection in a manner consistent with the general information collection guidelines in 5 CFR 1320.5(d)(2).</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RDefault="00320387" w:rsidP="00320387">
      <w:pPr>
        <w:keepNext/>
        <w:numPr>
          <w:ilvl w:val="12"/>
          <w:numId w:val="0"/>
        </w:numPr>
        <w:ind w:left="360"/>
      </w:pPr>
    </w:p>
    <w:p w:rsidR="00C66FFA" w:rsidRDefault="00E75EEF" w:rsidP="00E75EEF">
      <w:pPr>
        <w:pStyle w:val="IndexHeading"/>
        <w:keepNext w:val="0"/>
        <w:numPr>
          <w:ilvl w:val="12"/>
          <w:numId w:val="0"/>
        </w:numPr>
        <w:spacing w:line="240" w:lineRule="auto"/>
        <w:ind w:left="360"/>
        <w:rPr>
          <w:rFonts w:ascii="Times New Roman" w:hAnsi="Times New Roman"/>
          <w:szCs w:val="24"/>
        </w:rPr>
      </w:pPr>
      <w:r w:rsidRPr="00FD707B">
        <w:rPr>
          <w:rFonts w:ascii="Times New Roman" w:hAnsi="Times New Roman"/>
          <w:szCs w:val="24"/>
        </w:rPr>
        <w:t xml:space="preserve">TSA is in continuous dialogue with  transportation system stakeholders. TSA published a 60-day notice in the </w:t>
      </w:r>
      <w:r w:rsidRPr="00FD707B">
        <w:rPr>
          <w:rFonts w:ascii="Times New Roman" w:hAnsi="Times New Roman"/>
          <w:szCs w:val="24"/>
          <w:u w:val="single"/>
        </w:rPr>
        <w:t>Federal Register</w:t>
      </w:r>
      <w:r w:rsidRPr="00FD707B">
        <w:rPr>
          <w:rFonts w:ascii="Times New Roman" w:hAnsi="Times New Roman"/>
          <w:szCs w:val="24"/>
        </w:rPr>
        <w:t xml:space="preserve"> on February 11, 2015 (80</w:t>
      </w:r>
      <w:r w:rsidR="00952E90" w:rsidRPr="00FD707B">
        <w:rPr>
          <w:rFonts w:ascii="Times New Roman" w:hAnsi="Times New Roman"/>
          <w:szCs w:val="24"/>
        </w:rPr>
        <w:t xml:space="preserve"> </w:t>
      </w:r>
      <w:r w:rsidRPr="00FD707B">
        <w:rPr>
          <w:rFonts w:ascii="Times New Roman" w:hAnsi="Times New Roman"/>
          <w:szCs w:val="24"/>
        </w:rPr>
        <w:t>FR</w:t>
      </w:r>
      <w:r w:rsidR="00952E90" w:rsidRPr="00FD707B">
        <w:rPr>
          <w:rFonts w:ascii="Times New Roman" w:hAnsi="Times New Roman"/>
          <w:szCs w:val="24"/>
        </w:rPr>
        <w:t xml:space="preserve"> </w:t>
      </w:r>
      <w:r w:rsidRPr="00FD707B">
        <w:rPr>
          <w:rFonts w:ascii="Times New Roman" w:hAnsi="Times New Roman"/>
          <w:szCs w:val="24"/>
        </w:rPr>
        <w:t>7623</w:t>
      </w:r>
      <w:r w:rsidR="00952E90" w:rsidRPr="00FD707B">
        <w:rPr>
          <w:rFonts w:ascii="Times New Roman" w:hAnsi="Times New Roman"/>
          <w:szCs w:val="24"/>
        </w:rPr>
        <w:t>)</w:t>
      </w:r>
      <w:r w:rsidR="00952E90" w:rsidRPr="00FD707B">
        <w:t xml:space="preserve"> </w:t>
      </w:r>
      <w:r w:rsidR="00952E90" w:rsidRPr="00FD707B">
        <w:rPr>
          <w:rFonts w:ascii="Times New Roman" w:hAnsi="Times New Roman"/>
          <w:szCs w:val="24"/>
        </w:rPr>
        <w:t>and a 30-day notice, on</w:t>
      </w:r>
      <w:r w:rsidR="0018021B" w:rsidRPr="00FD707B">
        <w:rPr>
          <w:rFonts w:ascii="Times New Roman" w:hAnsi="Times New Roman"/>
          <w:szCs w:val="24"/>
        </w:rPr>
        <w:t xml:space="preserve"> May 13, </w:t>
      </w:r>
      <w:r w:rsidR="00952E90" w:rsidRPr="00FD707B">
        <w:rPr>
          <w:rFonts w:ascii="Times New Roman" w:hAnsi="Times New Roman"/>
          <w:szCs w:val="24"/>
        </w:rPr>
        <w:t xml:space="preserve">2015 (80 FR </w:t>
      </w:r>
      <w:r w:rsidR="0018021B" w:rsidRPr="00FD707B">
        <w:rPr>
          <w:rFonts w:ascii="Times New Roman" w:hAnsi="Times New Roman"/>
          <w:szCs w:val="24"/>
        </w:rPr>
        <w:t>27340</w:t>
      </w:r>
      <w:r w:rsidR="00952E90" w:rsidRPr="00FD707B">
        <w:rPr>
          <w:rFonts w:ascii="Times New Roman" w:hAnsi="Times New Roman"/>
          <w:szCs w:val="24"/>
        </w:rPr>
        <w:t>).</w:t>
      </w:r>
      <w:r w:rsidR="00952E90" w:rsidRPr="00952E90">
        <w:rPr>
          <w:rFonts w:ascii="Times New Roman" w:hAnsi="Times New Roman"/>
          <w:szCs w:val="24"/>
        </w:rPr>
        <w:t xml:space="preserve">  </w:t>
      </w:r>
    </w:p>
    <w:p w:rsidR="00C66FFA" w:rsidRDefault="00952E90" w:rsidP="00E75EEF">
      <w:pPr>
        <w:pStyle w:val="IndexHeading"/>
        <w:keepNext w:val="0"/>
        <w:numPr>
          <w:ilvl w:val="12"/>
          <w:numId w:val="0"/>
        </w:numPr>
        <w:spacing w:line="240" w:lineRule="auto"/>
        <w:ind w:left="360"/>
        <w:rPr>
          <w:rFonts w:ascii="Times New Roman" w:hAnsi="Times New Roman"/>
          <w:szCs w:val="24"/>
        </w:rPr>
      </w:pPr>
      <w:r w:rsidRPr="00952E90">
        <w:rPr>
          <w:rFonts w:ascii="Times New Roman" w:hAnsi="Times New Roman"/>
          <w:szCs w:val="24"/>
        </w:rPr>
        <w:lastRenderedPageBreak/>
        <w:t>T</w:t>
      </w:r>
      <w:r w:rsidR="00064AA1">
        <w:rPr>
          <w:rFonts w:ascii="Times New Roman" w:hAnsi="Times New Roman"/>
          <w:szCs w:val="24"/>
        </w:rPr>
        <w:t xml:space="preserve">he </w:t>
      </w:r>
      <w:r w:rsidR="00433613">
        <w:rPr>
          <w:rFonts w:ascii="Times New Roman" w:hAnsi="Times New Roman"/>
          <w:szCs w:val="24"/>
        </w:rPr>
        <w:t xml:space="preserve">agency </w:t>
      </w:r>
      <w:r w:rsidR="00433613" w:rsidRPr="00952E90">
        <w:rPr>
          <w:rFonts w:ascii="Times New Roman" w:hAnsi="Times New Roman"/>
          <w:szCs w:val="24"/>
        </w:rPr>
        <w:t>received</w:t>
      </w:r>
      <w:r w:rsidRPr="00952E90">
        <w:rPr>
          <w:rFonts w:ascii="Times New Roman" w:hAnsi="Times New Roman"/>
          <w:szCs w:val="24"/>
        </w:rPr>
        <w:t xml:space="preserve"> </w:t>
      </w:r>
      <w:r w:rsidR="00433613">
        <w:rPr>
          <w:rFonts w:ascii="Times New Roman" w:hAnsi="Times New Roman"/>
          <w:szCs w:val="24"/>
        </w:rPr>
        <w:t xml:space="preserve">a </w:t>
      </w:r>
      <w:r w:rsidR="00064AA1">
        <w:rPr>
          <w:rFonts w:ascii="Times New Roman" w:hAnsi="Times New Roman"/>
          <w:szCs w:val="24"/>
        </w:rPr>
        <w:t xml:space="preserve">comment from </w:t>
      </w:r>
      <w:r w:rsidR="00BE7B3F">
        <w:rPr>
          <w:rFonts w:ascii="Times New Roman" w:hAnsi="Times New Roman"/>
          <w:szCs w:val="24"/>
        </w:rPr>
        <w:t xml:space="preserve">one of its stakeholders, </w:t>
      </w:r>
      <w:r w:rsidR="00064AA1">
        <w:rPr>
          <w:rFonts w:ascii="Times New Roman" w:hAnsi="Times New Roman"/>
          <w:szCs w:val="24"/>
        </w:rPr>
        <w:t>the Washington Metropolitan Area Transit Authority (WMATA)</w:t>
      </w:r>
      <w:r w:rsidRPr="00952E90">
        <w:rPr>
          <w:rFonts w:ascii="Times New Roman" w:hAnsi="Times New Roman"/>
          <w:szCs w:val="24"/>
        </w:rPr>
        <w:t>.</w:t>
      </w:r>
      <w:r w:rsidR="00064AA1">
        <w:rPr>
          <w:rFonts w:ascii="Times New Roman" w:hAnsi="Times New Roman"/>
          <w:szCs w:val="24"/>
        </w:rPr>
        <w:t xml:space="preserve">  The </w:t>
      </w:r>
      <w:r w:rsidR="00580F37">
        <w:rPr>
          <w:rFonts w:ascii="Times New Roman" w:hAnsi="Times New Roman"/>
          <w:szCs w:val="24"/>
        </w:rPr>
        <w:t xml:space="preserve">commenter </w:t>
      </w:r>
      <w:r w:rsidR="00064AA1">
        <w:rPr>
          <w:rFonts w:ascii="Times New Roman" w:hAnsi="Times New Roman"/>
          <w:szCs w:val="24"/>
        </w:rPr>
        <w:t>encouraged collaboration between TSA and F</w:t>
      </w:r>
      <w:r w:rsidR="00580F37">
        <w:rPr>
          <w:rFonts w:ascii="Times New Roman" w:hAnsi="Times New Roman"/>
          <w:szCs w:val="24"/>
        </w:rPr>
        <w:t>ederal Transit Administration (F</w:t>
      </w:r>
      <w:r w:rsidR="00064AA1">
        <w:rPr>
          <w:rFonts w:ascii="Times New Roman" w:hAnsi="Times New Roman"/>
          <w:szCs w:val="24"/>
        </w:rPr>
        <w:t>TA</w:t>
      </w:r>
      <w:r w:rsidR="00580F37">
        <w:rPr>
          <w:rFonts w:ascii="Times New Roman" w:hAnsi="Times New Roman"/>
          <w:szCs w:val="24"/>
        </w:rPr>
        <w:t>)</w:t>
      </w:r>
      <w:r w:rsidR="00064AA1">
        <w:rPr>
          <w:rFonts w:ascii="Times New Roman" w:hAnsi="Times New Roman"/>
          <w:szCs w:val="24"/>
        </w:rPr>
        <w:t xml:space="preserve"> to better align strategies for achieving common objectives for transit security programs.  </w:t>
      </w:r>
    </w:p>
    <w:p w:rsidR="00C66FFA" w:rsidRDefault="00C66FFA" w:rsidP="00E75EEF">
      <w:pPr>
        <w:pStyle w:val="IndexHeading"/>
        <w:keepNext w:val="0"/>
        <w:numPr>
          <w:ilvl w:val="12"/>
          <w:numId w:val="0"/>
        </w:numPr>
        <w:spacing w:line="240" w:lineRule="auto"/>
        <w:ind w:left="360"/>
        <w:rPr>
          <w:rFonts w:ascii="Times New Roman" w:hAnsi="Times New Roman"/>
          <w:szCs w:val="24"/>
        </w:rPr>
      </w:pPr>
    </w:p>
    <w:p w:rsidR="00320387" w:rsidRDefault="00064AA1" w:rsidP="00E75EEF">
      <w:pPr>
        <w:pStyle w:val="IndexHeading"/>
        <w:keepNext w:val="0"/>
        <w:numPr>
          <w:ilvl w:val="12"/>
          <w:numId w:val="0"/>
        </w:numPr>
        <w:spacing w:line="240" w:lineRule="auto"/>
        <w:ind w:left="360"/>
        <w:rPr>
          <w:rFonts w:ascii="Times New Roman" w:hAnsi="Times New Roman"/>
          <w:szCs w:val="24"/>
        </w:rPr>
      </w:pPr>
      <w:r>
        <w:rPr>
          <w:rFonts w:ascii="Times New Roman" w:hAnsi="Times New Roman"/>
          <w:szCs w:val="24"/>
        </w:rPr>
        <w:t>TSA and FTA current</w:t>
      </w:r>
      <w:r w:rsidR="00C66FFA">
        <w:rPr>
          <w:rFonts w:ascii="Times New Roman" w:hAnsi="Times New Roman"/>
          <w:szCs w:val="24"/>
        </w:rPr>
        <w:t>ly work together to help delineate clear lines of authority and responsibility to promote communications</w:t>
      </w:r>
      <w:r w:rsidR="00433613">
        <w:rPr>
          <w:rFonts w:ascii="Times New Roman" w:hAnsi="Times New Roman"/>
          <w:szCs w:val="24"/>
        </w:rPr>
        <w:t>, efficiency</w:t>
      </w:r>
      <w:r w:rsidR="00C66FFA">
        <w:rPr>
          <w:rFonts w:ascii="Times New Roman" w:hAnsi="Times New Roman"/>
          <w:szCs w:val="24"/>
        </w:rPr>
        <w:t xml:space="preserve"> and non-duplication of </w:t>
      </w:r>
      <w:r w:rsidR="00433613">
        <w:rPr>
          <w:rFonts w:ascii="Times New Roman" w:hAnsi="Times New Roman"/>
          <w:szCs w:val="24"/>
        </w:rPr>
        <w:t>efforts in</w:t>
      </w:r>
      <w:r w:rsidR="00C66FFA">
        <w:rPr>
          <w:rFonts w:ascii="Times New Roman" w:hAnsi="Times New Roman"/>
          <w:szCs w:val="24"/>
        </w:rPr>
        <w:t xml:space="preserve"> the area of transportation security based on existing legal authorities and core competencies.  </w:t>
      </w:r>
      <w:r w:rsidR="00A34DAC" w:rsidRPr="00A34DAC">
        <w:rPr>
          <w:rFonts w:ascii="Times New Roman" w:hAnsi="Times New Roman"/>
          <w:szCs w:val="24"/>
        </w:rPr>
        <w:t xml:space="preserve">TSA’s </w:t>
      </w:r>
      <w:r w:rsidR="00A34DAC">
        <w:rPr>
          <w:rFonts w:ascii="Times New Roman" w:hAnsi="Times New Roman"/>
          <w:szCs w:val="24"/>
        </w:rPr>
        <w:t>BASE</w:t>
      </w:r>
      <w:r w:rsidR="00A34DAC" w:rsidRPr="00A34DAC">
        <w:rPr>
          <w:rFonts w:ascii="Times New Roman" w:hAnsi="Times New Roman"/>
          <w:szCs w:val="24"/>
        </w:rPr>
        <w:t xml:space="preserve"> </w:t>
      </w:r>
      <w:r w:rsidR="00433613">
        <w:rPr>
          <w:rFonts w:ascii="Times New Roman" w:hAnsi="Times New Roman"/>
          <w:szCs w:val="24"/>
        </w:rPr>
        <w:t>is primarily</w:t>
      </w:r>
      <w:r w:rsidR="00A34DAC" w:rsidRPr="00A34DAC">
        <w:rPr>
          <w:rFonts w:ascii="Times New Roman" w:hAnsi="Times New Roman"/>
          <w:szCs w:val="24"/>
        </w:rPr>
        <w:t xml:space="preserve"> designed to </w:t>
      </w:r>
      <w:r w:rsidR="00C66FFA" w:rsidRPr="00C66FFA">
        <w:rPr>
          <w:rFonts w:ascii="Times New Roman" w:hAnsi="Times New Roman"/>
          <w:szCs w:val="24"/>
        </w:rPr>
        <w:t>establish a “baseline” of the security programs and posture of an assessed stakeholder.  The elements within the BASE assist in determining the current security posture and then offer a set of guidelines to improve the baseline score.  These standards are created with the assistance of industry stakeholders</w:t>
      </w:r>
      <w:r w:rsidR="00433613">
        <w:rPr>
          <w:rFonts w:ascii="Times New Roman" w:hAnsi="Times New Roman"/>
          <w:szCs w:val="24"/>
        </w:rPr>
        <w:t xml:space="preserve"> </w:t>
      </w:r>
      <w:r w:rsidR="00C66FFA" w:rsidRPr="00C66FFA">
        <w:rPr>
          <w:rFonts w:ascii="Times New Roman" w:hAnsi="Times New Roman"/>
          <w:szCs w:val="24"/>
        </w:rPr>
        <w:t>and reviewed on an annual basis</w:t>
      </w:r>
      <w:r w:rsidR="00C66FFA">
        <w:rPr>
          <w:rFonts w:ascii="Times New Roman" w:hAnsi="Times New Roman"/>
          <w:szCs w:val="24"/>
        </w:rPr>
        <w:t>.  FTA focuses on mandatory safety standards rather than on security-related guideline</w:t>
      </w:r>
      <w:r w:rsidR="00A34DAC">
        <w:rPr>
          <w:rFonts w:ascii="Times New Roman" w:hAnsi="Times New Roman"/>
          <w:szCs w:val="24"/>
        </w:rPr>
        <w:t>s</w:t>
      </w:r>
      <w:r w:rsidR="00C66FFA">
        <w:rPr>
          <w:rFonts w:ascii="Times New Roman" w:hAnsi="Times New Roman"/>
          <w:szCs w:val="24"/>
        </w:rPr>
        <w:t xml:space="preserve">.  </w:t>
      </w:r>
      <w:r w:rsidR="00A34DAC">
        <w:rPr>
          <w:rFonts w:ascii="Times New Roman" w:hAnsi="Times New Roman"/>
          <w:szCs w:val="24"/>
        </w:rPr>
        <w:t>At the present time</w:t>
      </w:r>
      <w:r w:rsidR="00C66FFA">
        <w:rPr>
          <w:rFonts w:ascii="Times New Roman" w:hAnsi="Times New Roman"/>
          <w:szCs w:val="24"/>
        </w:rPr>
        <w:t>, FTA is moving away from security guidelines in favor of mandatory safety requirements.</w:t>
      </w:r>
    </w:p>
    <w:p w:rsidR="00EA3AA6" w:rsidRPr="00EA3AA6" w:rsidRDefault="00EA3AA6" w:rsidP="00086D43">
      <w:pPr>
        <w:pStyle w:val="Index1"/>
      </w:pPr>
    </w:p>
    <w:p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RDefault="00320387" w:rsidP="00320387">
      <w:pPr>
        <w:keepNext/>
        <w:numPr>
          <w:ilvl w:val="12"/>
          <w:numId w:val="0"/>
        </w:numPr>
        <w:ind w:left="360"/>
      </w:pPr>
    </w:p>
    <w:p w:rsidR="00320387" w:rsidRDefault="003462FE" w:rsidP="003462FE">
      <w:pPr>
        <w:numPr>
          <w:ilvl w:val="12"/>
          <w:numId w:val="0"/>
        </w:numPr>
        <w:ind w:left="360"/>
      </w:pPr>
      <w:r>
        <w:t>TSA will not provide payment or gifts to respondents.</w:t>
      </w:r>
    </w:p>
    <w:p w:rsidR="003462FE" w:rsidRDefault="003462FE" w:rsidP="00320387">
      <w:pPr>
        <w:numPr>
          <w:ilvl w:val="12"/>
          <w:numId w:val="0"/>
        </w:numPr>
      </w:pPr>
    </w:p>
    <w:p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RDefault="00320387" w:rsidP="00320387">
      <w:pPr>
        <w:keepNext/>
        <w:numPr>
          <w:ilvl w:val="12"/>
          <w:numId w:val="0"/>
        </w:numPr>
        <w:ind w:left="360"/>
      </w:pPr>
    </w:p>
    <w:p w:rsidR="003462FE" w:rsidRPr="00AF1407" w:rsidRDefault="00EA3AA6" w:rsidP="009C371B">
      <w:pPr>
        <w:autoSpaceDE w:val="0"/>
        <w:autoSpaceDN w:val="0"/>
        <w:adjustRightInd w:val="0"/>
        <w:ind w:left="360"/>
        <w:rPr>
          <w:rFonts w:ascii="Arial" w:hAnsi="Arial"/>
          <w:color w:val="auto"/>
          <w:sz w:val="20"/>
        </w:rPr>
      </w:pPr>
      <w:r>
        <w:rPr>
          <w:rFonts w:cs="Times New Roman"/>
          <w:color w:val="auto"/>
          <w:szCs w:val="24"/>
        </w:rPr>
        <w:t xml:space="preserve">While TSA does not offer any assurance of confidentiality, </w:t>
      </w:r>
      <w:r w:rsidR="002352F3">
        <w:rPr>
          <w:rFonts w:cs="Times New Roman"/>
          <w:color w:val="auto"/>
          <w:szCs w:val="24"/>
        </w:rPr>
        <w:t xml:space="preserve">portions of </w:t>
      </w:r>
      <w:r>
        <w:rPr>
          <w:rFonts w:cs="Times New Roman"/>
          <w:color w:val="auto"/>
          <w:szCs w:val="24"/>
        </w:rPr>
        <w:t xml:space="preserve">the information provided by respondents and the resulting BASE reviews </w:t>
      </w:r>
      <w:r w:rsidR="002352F3">
        <w:rPr>
          <w:rFonts w:cs="Times New Roman"/>
          <w:color w:val="auto"/>
          <w:szCs w:val="24"/>
        </w:rPr>
        <w:t xml:space="preserve">may be designated </w:t>
      </w:r>
      <w:r w:rsidR="003462FE" w:rsidRPr="00AF1407">
        <w:rPr>
          <w:rFonts w:cs="Times New Roman"/>
          <w:color w:val="auto"/>
          <w:szCs w:val="24"/>
        </w:rPr>
        <w:t>Sensitive Security Information</w:t>
      </w:r>
      <w:r w:rsidR="0082690C">
        <w:rPr>
          <w:rFonts w:cs="Times New Roman"/>
          <w:color w:val="auto"/>
          <w:szCs w:val="24"/>
        </w:rPr>
        <w:t xml:space="preserve"> (SSI)</w:t>
      </w:r>
      <w:r w:rsidR="00CA1C88">
        <w:rPr>
          <w:rFonts w:cs="Times New Roman"/>
          <w:color w:val="auto"/>
          <w:szCs w:val="24"/>
        </w:rPr>
        <w:t xml:space="preserve">, as determined by the TSA SSI Office, </w:t>
      </w:r>
      <w:r w:rsidR="003462FE">
        <w:rPr>
          <w:rFonts w:cs="Times New Roman"/>
          <w:color w:val="auto"/>
          <w:szCs w:val="24"/>
        </w:rPr>
        <w:t xml:space="preserve">and </w:t>
      </w:r>
      <w:r w:rsidR="00CA1C88">
        <w:rPr>
          <w:rFonts w:cs="Times New Roman"/>
          <w:color w:val="auto"/>
          <w:szCs w:val="24"/>
        </w:rPr>
        <w:t>are</w:t>
      </w:r>
      <w:r w:rsidR="003462FE" w:rsidRPr="00AF1407">
        <w:rPr>
          <w:rFonts w:cs="Times New Roman"/>
          <w:color w:val="auto"/>
          <w:szCs w:val="24"/>
        </w:rPr>
        <w:t xml:space="preserve"> handled </w:t>
      </w:r>
      <w:r>
        <w:rPr>
          <w:rFonts w:cs="Times New Roman"/>
          <w:color w:val="auto"/>
          <w:szCs w:val="24"/>
        </w:rPr>
        <w:t>in accordance with</w:t>
      </w:r>
      <w:r w:rsidR="003462FE" w:rsidRPr="00AF1407">
        <w:rPr>
          <w:rFonts w:cs="Times New Roman"/>
          <w:color w:val="auto"/>
          <w:szCs w:val="24"/>
        </w:rPr>
        <w:t xml:space="preserve"> in 49 CFR parts 15 and 1520.</w:t>
      </w:r>
      <w:r w:rsidR="003462FE">
        <w:rPr>
          <w:rFonts w:cs="Times New Roman"/>
          <w:color w:val="auto"/>
          <w:szCs w:val="24"/>
        </w:rPr>
        <w:t xml:space="preserve">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RDefault="00320387" w:rsidP="00320387">
      <w:pPr>
        <w:numPr>
          <w:ilvl w:val="12"/>
          <w:numId w:val="0"/>
        </w:numPr>
        <w:ind w:left="360"/>
      </w:pPr>
    </w:p>
    <w:p w:rsidR="003462FE" w:rsidRPr="00AF1407" w:rsidRDefault="003462FE" w:rsidP="003462FE">
      <w:pPr>
        <w:numPr>
          <w:ilvl w:val="12"/>
          <w:numId w:val="0"/>
        </w:numPr>
        <w:ind w:left="360"/>
        <w:jc w:val="both"/>
      </w:pPr>
      <w:r w:rsidRPr="00AF1407">
        <w:t>TSA does not ask questions of a private or sensitive nature.</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Provide estimates of hour burden of the collection of information.</w:t>
      </w:r>
    </w:p>
    <w:p w:rsidR="00320387" w:rsidRDefault="00320387" w:rsidP="00320387">
      <w:pPr>
        <w:keepNext/>
        <w:numPr>
          <w:ilvl w:val="12"/>
          <w:numId w:val="0"/>
        </w:numPr>
        <w:ind w:left="360"/>
      </w:pPr>
    </w:p>
    <w:p w:rsidR="00135918" w:rsidRPr="00AF1407" w:rsidRDefault="00135918" w:rsidP="006E5306">
      <w:pPr>
        <w:numPr>
          <w:ilvl w:val="12"/>
          <w:numId w:val="0"/>
        </w:numPr>
        <w:ind w:left="360"/>
        <w:rPr>
          <w:rFonts w:cs="Times New Roman"/>
          <w:szCs w:val="24"/>
        </w:rPr>
      </w:pPr>
      <w:r w:rsidRPr="00AF1407">
        <w:rPr>
          <w:rFonts w:cs="Times New Roman"/>
          <w:szCs w:val="24"/>
        </w:rPr>
        <w:t xml:space="preserve">The estimated annual hour burden for this information collection is </w:t>
      </w:r>
      <w:r w:rsidR="00DB239F" w:rsidRPr="00ED6770">
        <w:rPr>
          <w:rFonts w:cs="Times New Roman"/>
          <w:b/>
          <w:szCs w:val="24"/>
        </w:rPr>
        <w:t>3,360</w:t>
      </w:r>
      <w:r w:rsidRPr="00AF1407">
        <w:rPr>
          <w:rFonts w:cs="Times New Roman"/>
          <w:szCs w:val="24"/>
        </w:rPr>
        <w:t xml:space="preserve"> hours</w:t>
      </w:r>
      <w:r w:rsidR="006E5306">
        <w:rPr>
          <w:rFonts w:cs="Times New Roman"/>
          <w:szCs w:val="24"/>
        </w:rPr>
        <w:t xml:space="preserve"> for </w:t>
      </w:r>
      <w:r w:rsidR="006E5306" w:rsidRPr="00ED6770">
        <w:rPr>
          <w:rFonts w:cs="Times New Roman"/>
          <w:b/>
          <w:szCs w:val="24"/>
        </w:rPr>
        <w:t>public</w:t>
      </w:r>
      <w:r w:rsidR="006E5306">
        <w:rPr>
          <w:rFonts w:cs="Times New Roman"/>
          <w:szCs w:val="24"/>
        </w:rPr>
        <w:t xml:space="preserve"> </w:t>
      </w:r>
      <w:r w:rsidR="006E5306" w:rsidRPr="00ED6770">
        <w:rPr>
          <w:rFonts w:cs="Times New Roman"/>
          <w:b/>
          <w:szCs w:val="24"/>
        </w:rPr>
        <w:t>transportation</w:t>
      </w:r>
      <w:r w:rsidRPr="00AF1407">
        <w:rPr>
          <w:rFonts w:cs="Times New Roman"/>
          <w:szCs w:val="24"/>
        </w:rPr>
        <w:t xml:space="preserve">.  This estimate is based on TSA </w:t>
      </w:r>
      <w:r w:rsidR="006E5306">
        <w:rPr>
          <w:rFonts w:cs="Times New Roman"/>
          <w:szCs w:val="24"/>
        </w:rPr>
        <w:t xml:space="preserve">Surface Inspectors </w:t>
      </w:r>
      <w:r w:rsidRPr="00AF1407">
        <w:rPr>
          <w:rFonts w:cs="Times New Roman"/>
          <w:szCs w:val="24"/>
        </w:rPr>
        <w:t>conducting an average of 1</w:t>
      </w:r>
      <w:r>
        <w:rPr>
          <w:rFonts w:cs="Times New Roman"/>
          <w:szCs w:val="24"/>
        </w:rPr>
        <w:t>4</w:t>
      </w:r>
      <w:r w:rsidRPr="00AF1407">
        <w:rPr>
          <w:rFonts w:cs="Times New Roman"/>
          <w:szCs w:val="24"/>
        </w:rPr>
        <w:t>0 visits for FY</w:t>
      </w:r>
      <w:r w:rsidR="00300EC3">
        <w:rPr>
          <w:rFonts w:cs="Times New Roman"/>
          <w:szCs w:val="24"/>
        </w:rPr>
        <w:t xml:space="preserve"> 20</w:t>
      </w:r>
      <w:r w:rsidR="006E5306">
        <w:rPr>
          <w:rFonts w:cs="Times New Roman"/>
          <w:szCs w:val="24"/>
        </w:rPr>
        <w:t>15</w:t>
      </w:r>
      <w:r w:rsidRPr="00AF1407">
        <w:rPr>
          <w:rFonts w:cs="Times New Roman"/>
          <w:szCs w:val="24"/>
        </w:rPr>
        <w:t xml:space="preserve">, each public transportation system visit lasting approximately </w:t>
      </w:r>
      <w:r w:rsidR="00071919">
        <w:rPr>
          <w:rFonts w:cs="Times New Roman"/>
          <w:szCs w:val="24"/>
        </w:rPr>
        <w:t>24</w:t>
      </w:r>
      <w:r w:rsidRPr="00AF1407">
        <w:rPr>
          <w:rFonts w:cs="Times New Roman"/>
          <w:szCs w:val="24"/>
        </w:rPr>
        <w:t xml:space="preserve"> hours (140 X </w:t>
      </w:r>
      <w:r w:rsidR="00071919">
        <w:rPr>
          <w:rFonts w:cs="Times New Roman"/>
          <w:szCs w:val="24"/>
        </w:rPr>
        <w:t>24</w:t>
      </w:r>
      <w:r w:rsidRPr="00AF1407">
        <w:rPr>
          <w:rFonts w:cs="Times New Roman"/>
          <w:szCs w:val="24"/>
        </w:rPr>
        <w:t xml:space="preserve"> = </w:t>
      </w:r>
      <w:r w:rsidR="00DB239F">
        <w:rPr>
          <w:rFonts w:cs="Times New Roman"/>
          <w:szCs w:val="24"/>
        </w:rPr>
        <w:t>3,360</w:t>
      </w:r>
      <w:r w:rsidRPr="00AF1407">
        <w:rPr>
          <w:rFonts w:cs="Times New Roman"/>
          <w:szCs w:val="24"/>
        </w:rPr>
        <w:t xml:space="preserve">). </w:t>
      </w:r>
    </w:p>
    <w:p w:rsidR="00135918" w:rsidRPr="00AF1407" w:rsidRDefault="00135918" w:rsidP="00135918">
      <w:pPr>
        <w:keepNext/>
        <w:tabs>
          <w:tab w:val="left" w:pos="360"/>
        </w:tabs>
        <w:jc w:val="both"/>
        <w:rPr>
          <w:rFonts w:cs="Times New Roman"/>
          <w:b/>
          <w:i/>
          <w:szCs w:val="24"/>
        </w:rPr>
      </w:pPr>
    </w:p>
    <w:tbl>
      <w:tblPr>
        <w:tblW w:w="4483" w:type="pct"/>
        <w:jc w:val="center"/>
        <w:tblInd w:w="125" w:type="dxa"/>
        <w:tblLook w:val="04A0" w:firstRow="1" w:lastRow="0" w:firstColumn="1" w:lastColumn="0" w:noHBand="0" w:noVBand="1"/>
      </w:tblPr>
      <w:tblGrid>
        <w:gridCol w:w="3378"/>
        <w:gridCol w:w="3395"/>
        <w:gridCol w:w="1813"/>
      </w:tblGrid>
      <w:tr w:rsidR="00135918" w:rsidRPr="00AF1407" w:rsidTr="006E5306">
        <w:trPr>
          <w:trHeight w:val="322"/>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35918" w:rsidRPr="00AF1407" w:rsidRDefault="00135918" w:rsidP="006E5306">
            <w:pPr>
              <w:jc w:val="center"/>
              <w:rPr>
                <w:rFonts w:cs="Times New Roman"/>
                <w:b/>
                <w:bCs/>
                <w:szCs w:val="24"/>
              </w:rPr>
            </w:pPr>
            <w:r w:rsidRPr="00AF1407">
              <w:rPr>
                <w:rFonts w:cs="Times New Roman"/>
                <w:b/>
                <w:bCs/>
                <w:szCs w:val="24"/>
              </w:rPr>
              <w:t>Hour Burden for Information Collection</w:t>
            </w:r>
          </w:p>
        </w:tc>
      </w:tr>
      <w:tr w:rsidR="00135918" w:rsidRPr="00AF1407" w:rsidTr="006E5306">
        <w:trPr>
          <w:trHeight w:val="313"/>
          <w:jc w:val="center"/>
        </w:trPr>
        <w:tc>
          <w:tcPr>
            <w:tcW w:w="1967" w:type="pct"/>
            <w:tcBorders>
              <w:top w:val="nil"/>
              <w:left w:val="single" w:sz="8" w:space="0" w:color="000000"/>
              <w:bottom w:val="single" w:sz="8" w:space="0" w:color="000000"/>
              <w:right w:val="single" w:sz="8" w:space="0" w:color="000000"/>
            </w:tcBorders>
            <w:shd w:val="clear" w:color="auto" w:fill="auto"/>
            <w:hideMark/>
          </w:tcPr>
          <w:p w:rsidR="00135918" w:rsidRPr="00AF1407" w:rsidRDefault="00135918" w:rsidP="00CE220E">
            <w:pPr>
              <w:jc w:val="center"/>
              <w:rPr>
                <w:rFonts w:cs="Times New Roman"/>
                <w:szCs w:val="24"/>
              </w:rPr>
            </w:pPr>
            <w:r w:rsidRPr="00AF1407">
              <w:rPr>
                <w:rFonts w:cs="Times New Roman"/>
                <w:szCs w:val="24"/>
              </w:rPr>
              <w:t>Number of Respondents</w:t>
            </w:r>
          </w:p>
        </w:tc>
        <w:tc>
          <w:tcPr>
            <w:tcW w:w="1977" w:type="pct"/>
            <w:tcBorders>
              <w:top w:val="nil"/>
              <w:left w:val="nil"/>
              <w:bottom w:val="single" w:sz="8" w:space="0" w:color="000000"/>
              <w:right w:val="single" w:sz="8" w:space="0" w:color="000000"/>
            </w:tcBorders>
            <w:shd w:val="clear" w:color="auto" w:fill="auto"/>
            <w:hideMark/>
          </w:tcPr>
          <w:p w:rsidR="00135918" w:rsidRPr="00AF1407" w:rsidRDefault="00135918" w:rsidP="00CE220E">
            <w:pPr>
              <w:jc w:val="center"/>
              <w:rPr>
                <w:rFonts w:cs="Times New Roman"/>
                <w:szCs w:val="24"/>
              </w:rPr>
            </w:pPr>
            <w:r w:rsidRPr="00AF1407">
              <w:rPr>
                <w:rFonts w:cs="Times New Roman"/>
                <w:szCs w:val="24"/>
              </w:rPr>
              <w:t>Hour Burden Per Visit</w:t>
            </w:r>
          </w:p>
        </w:tc>
        <w:tc>
          <w:tcPr>
            <w:tcW w:w="1055" w:type="pct"/>
            <w:tcBorders>
              <w:top w:val="nil"/>
              <w:left w:val="nil"/>
              <w:bottom w:val="single" w:sz="8" w:space="0" w:color="000000"/>
              <w:right w:val="single" w:sz="8" w:space="0" w:color="000000"/>
            </w:tcBorders>
            <w:shd w:val="clear" w:color="auto" w:fill="auto"/>
            <w:hideMark/>
          </w:tcPr>
          <w:p w:rsidR="00135918" w:rsidRPr="00AF1407" w:rsidRDefault="00135918" w:rsidP="008D3104">
            <w:pPr>
              <w:jc w:val="both"/>
              <w:rPr>
                <w:rFonts w:cs="Times New Roman"/>
                <w:szCs w:val="24"/>
              </w:rPr>
            </w:pPr>
            <w:r w:rsidRPr="00AF1407">
              <w:rPr>
                <w:rFonts w:cs="Times New Roman"/>
                <w:szCs w:val="24"/>
              </w:rPr>
              <w:t>Annual Burden</w:t>
            </w:r>
          </w:p>
        </w:tc>
      </w:tr>
      <w:tr w:rsidR="00135918" w:rsidRPr="00AF1407" w:rsidTr="006E5306">
        <w:trPr>
          <w:trHeight w:val="367"/>
          <w:jc w:val="center"/>
        </w:trPr>
        <w:tc>
          <w:tcPr>
            <w:tcW w:w="1967" w:type="pct"/>
            <w:tcBorders>
              <w:top w:val="nil"/>
              <w:left w:val="single" w:sz="8" w:space="0" w:color="000000"/>
              <w:bottom w:val="single" w:sz="8" w:space="0" w:color="000000"/>
              <w:right w:val="single" w:sz="8" w:space="0" w:color="000000"/>
            </w:tcBorders>
            <w:shd w:val="clear" w:color="auto" w:fill="auto"/>
            <w:vAlign w:val="center"/>
            <w:hideMark/>
          </w:tcPr>
          <w:p w:rsidR="00135918" w:rsidRPr="00AF1407" w:rsidRDefault="00135918" w:rsidP="00CE220E">
            <w:pPr>
              <w:jc w:val="center"/>
              <w:rPr>
                <w:rFonts w:cs="Times New Roman"/>
                <w:szCs w:val="24"/>
              </w:rPr>
            </w:pPr>
            <w:r w:rsidRPr="00AF1407">
              <w:rPr>
                <w:rFonts w:cs="Times New Roman"/>
                <w:szCs w:val="24"/>
              </w:rPr>
              <w:t>140</w:t>
            </w:r>
          </w:p>
        </w:tc>
        <w:tc>
          <w:tcPr>
            <w:tcW w:w="1977" w:type="pct"/>
            <w:tcBorders>
              <w:top w:val="nil"/>
              <w:left w:val="nil"/>
              <w:bottom w:val="single" w:sz="8" w:space="0" w:color="000000"/>
              <w:right w:val="single" w:sz="8" w:space="0" w:color="000000"/>
            </w:tcBorders>
            <w:shd w:val="clear" w:color="auto" w:fill="auto"/>
            <w:vAlign w:val="center"/>
            <w:hideMark/>
          </w:tcPr>
          <w:p w:rsidR="00135918" w:rsidRPr="00AF1407" w:rsidRDefault="00071919" w:rsidP="00CE220E">
            <w:pPr>
              <w:jc w:val="center"/>
              <w:rPr>
                <w:rFonts w:cs="Times New Roman"/>
                <w:szCs w:val="24"/>
              </w:rPr>
            </w:pPr>
            <w:r>
              <w:rPr>
                <w:rFonts w:cs="Times New Roman"/>
                <w:szCs w:val="24"/>
              </w:rPr>
              <w:t>24</w:t>
            </w:r>
          </w:p>
        </w:tc>
        <w:tc>
          <w:tcPr>
            <w:tcW w:w="1055" w:type="pct"/>
            <w:tcBorders>
              <w:top w:val="nil"/>
              <w:left w:val="nil"/>
              <w:bottom w:val="single" w:sz="8" w:space="0" w:color="000000"/>
              <w:right w:val="single" w:sz="8" w:space="0" w:color="000000"/>
            </w:tcBorders>
            <w:shd w:val="clear" w:color="auto" w:fill="auto"/>
            <w:vAlign w:val="center"/>
            <w:hideMark/>
          </w:tcPr>
          <w:p w:rsidR="00135918" w:rsidRPr="00AF1407" w:rsidRDefault="00DB239F" w:rsidP="00DB239F">
            <w:pPr>
              <w:jc w:val="both"/>
              <w:rPr>
                <w:rFonts w:cs="Times New Roman"/>
                <w:b/>
                <w:bCs/>
                <w:szCs w:val="24"/>
              </w:rPr>
            </w:pPr>
            <w:r>
              <w:rPr>
                <w:rFonts w:cs="Times New Roman"/>
                <w:b/>
                <w:bCs/>
                <w:szCs w:val="24"/>
              </w:rPr>
              <w:t>3,360</w:t>
            </w:r>
            <w:r w:rsidR="00135918" w:rsidRPr="00AF1407">
              <w:rPr>
                <w:rFonts w:cs="Times New Roman"/>
                <w:b/>
                <w:bCs/>
                <w:szCs w:val="24"/>
              </w:rPr>
              <w:t xml:space="preserve"> hours</w:t>
            </w:r>
          </w:p>
        </w:tc>
      </w:tr>
    </w:tbl>
    <w:p w:rsidR="00135918" w:rsidRPr="00AF1407" w:rsidRDefault="00135918" w:rsidP="00135918">
      <w:pPr>
        <w:keepNext/>
        <w:tabs>
          <w:tab w:val="left" w:pos="360"/>
        </w:tabs>
        <w:jc w:val="both"/>
        <w:rPr>
          <w:rFonts w:cs="Times New Roman"/>
          <w:szCs w:val="24"/>
        </w:rPr>
      </w:pPr>
    </w:p>
    <w:p w:rsidR="006E5306" w:rsidRDefault="006E5306" w:rsidP="006E5306">
      <w:pPr>
        <w:numPr>
          <w:ilvl w:val="12"/>
          <w:numId w:val="0"/>
        </w:numPr>
        <w:ind w:left="360"/>
      </w:pPr>
      <w:r>
        <w:t xml:space="preserve">The estimated annual hour burden for this information collection is 3,000 hours for </w:t>
      </w:r>
      <w:r w:rsidRPr="00ED6770">
        <w:rPr>
          <w:b/>
        </w:rPr>
        <w:t>highway</w:t>
      </w:r>
      <w:r>
        <w:t xml:space="preserve"> </w:t>
      </w:r>
      <w:r w:rsidRPr="00ED6770">
        <w:rPr>
          <w:b/>
        </w:rPr>
        <w:t>transportation</w:t>
      </w:r>
      <w:r>
        <w:t>.  This estimate is based on TSA Surface Inspectors conducting an average of 750 visits for FY</w:t>
      </w:r>
      <w:r w:rsidR="00300EC3">
        <w:t xml:space="preserve"> </w:t>
      </w:r>
      <w:r w:rsidR="00AA22A8">
        <w:t>2015</w:t>
      </w:r>
      <w:r>
        <w:t xml:space="preserve">, each visit lasting 2-4 hours (750 X 4 = </w:t>
      </w:r>
      <w:r w:rsidRPr="00ED6770">
        <w:rPr>
          <w:b/>
        </w:rPr>
        <w:t>3,000</w:t>
      </w:r>
      <w:r>
        <w:t xml:space="preserve">). </w:t>
      </w:r>
    </w:p>
    <w:p w:rsidR="006E5306" w:rsidRDefault="006E5306" w:rsidP="006E5306">
      <w:pPr>
        <w:numPr>
          <w:ilvl w:val="12"/>
          <w:numId w:val="0"/>
        </w:numPr>
      </w:pPr>
    </w:p>
    <w:tbl>
      <w:tblPr>
        <w:tblW w:w="4511"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9"/>
        <w:gridCol w:w="3152"/>
        <w:gridCol w:w="2068"/>
      </w:tblGrid>
      <w:tr w:rsidR="006E5306" w:rsidTr="006E5306">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Pr>
          <w:p w:rsidR="006E5306" w:rsidRPr="007E023A" w:rsidRDefault="006E5306" w:rsidP="008D3104">
            <w:pPr>
              <w:numPr>
                <w:ilvl w:val="12"/>
                <w:numId w:val="0"/>
              </w:numPr>
              <w:ind w:left="360"/>
              <w:jc w:val="center"/>
              <w:rPr>
                <w:b/>
              </w:rPr>
            </w:pPr>
            <w:r w:rsidRPr="007E023A">
              <w:rPr>
                <w:b/>
              </w:rPr>
              <w:t>Hour Burden for Information Collection</w:t>
            </w:r>
          </w:p>
        </w:tc>
      </w:tr>
      <w:tr w:rsidR="006E5306" w:rsidTr="006E5306">
        <w:tc>
          <w:tcPr>
            <w:tcW w:w="19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306" w:rsidRDefault="006E5306" w:rsidP="008D3104">
            <w:pPr>
              <w:numPr>
                <w:ilvl w:val="12"/>
                <w:numId w:val="0"/>
              </w:numPr>
              <w:ind w:left="360"/>
              <w:jc w:val="center"/>
            </w:pPr>
            <w:r>
              <w:t>Number of Respondents</w:t>
            </w:r>
          </w:p>
        </w:tc>
        <w:tc>
          <w:tcPr>
            <w:tcW w:w="18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306" w:rsidRDefault="006E5306" w:rsidP="008D3104">
            <w:pPr>
              <w:numPr>
                <w:ilvl w:val="12"/>
                <w:numId w:val="0"/>
              </w:numPr>
              <w:ind w:left="360"/>
              <w:jc w:val="center"/>
            </w:pPr>
            <w:r>
              <w:t>Hour Burden Per Visit</w:t>
            </w:r>
          </w:p>
        </w:tc>
        <w:tc>
          <w:tcPr>
            <w:tcW w:w="119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306" w:rsidRDefault="006E5306" w:rsidP="006E5306">
            <w:pPr>
              <w:numPr>
                <w:ilvl w:val="12"/>
                <w:numId w:val="0"/>
              </w:numPr>
              <w:ind w:left="360"/>
            </w:pPr>
            <w:r>
              <w:t>Annual Burden</w:t>
            </w:r>
          </w:p>
        </w:tc>
      </w:tr>
      <w:tr w:rsidR="006E5306" w:rsidTr="006E5306">
        <w:tc>
          <w:tcPr>
            <w:tcW w:w="1979" w:type="pct"/>
            <w:tcBorders>
              <w:top w:val="single" w:sz="6" w:space="0" w:color="000000"/>
            </w:tcBorders>
          </w:tcPr>
          <w:p w:rsidR="006E5306" w:rsidRDefault="006E5306" w:rsidP="008D3104">
            <w:pPr>
              <w:numPr>
                <w:ilvl w:val="12"/>
                <w:numId w:val="0"/>
              </w:numPr>
              <w:ind w:left="360"/>
              <w:jc w:val="center"/>
            </w:pPr>
            <w:r>
              <w:t>750</w:t>
            </w:r>
          </w:p>
        </w:tc>
        <w:tc>
          <w:tcPr>
            <w:tcW w:w="1824" w:type="pct"/>
            <w:tcBorders>
              <w:top w:val="single" w:sz="6" w:space="0" w:color="000000"/>
            </w:tcBorders>
          </w:tcPr>
          <w:p w:rsidR="006E5306" w:rsidRDefault="006E5306" w:rsidP="008D3104">
            <w:pPr>
              <w:numPr>
                <w:ilvl w:val="12"/>
                <w:numId w:val="0"/>
              </w:numPr>
              <w:ind w:left="360"/>
              <w:jc w:val="center"/>
            </w:pPr>
            <w:r>
              <w:rPr>
                <w:rFonts w:cs="Times New Roman"/>
              </w:rPr>
              <w:t>≤</w:t>
            </w:r>
            <w:r>
              <w:t>4 hours</w:t>
            </w:r>
          </w:p>
        </w:tc>
        <w:tc>
          <w:tcPr>
            <w:tcW w:w="1197" w:type="pct"/>
            <w:tcBorders>
              <w:top w:val="single" w:sz="6" w:space="0" w:color="000000"/>
            </w:tcBorders>
          </w:tcPr>
          <w:p w:rsidR="006E5306" w:rsidRPr="007E023A" w:rsidRDefault="006E5306" w:rsidP="006E5306">
            <w:pPr>
              <w:numPr>
                <w:ilvl w:val="12"/>
                <w:numId w:val="0"/>
              </w:numPr>
              <w:ind w:left="360"/>
              <w:rPr>
                <w:b/>
              </w:rPr>
            </w:pPr>
            <w:r>
              <w:rPr>
                <w:rFonts w:cs="Times New Roman"/>
                <w:b/>
              </w:rPr>
              <w:t>≤</w:t>
            </w:r>
            <w:r>
              <w:rPr>
                <w:b/>
              </w:rPr>
              <w:t>3,000</w:t>
            </w:r>
            <w:r w:rsidRPr="007E023A">
              <w:rPr>
                <w:b/>
              </w:rPr>
              <w:t xml:space="preserve"> hours</w:t>
            </w:r>
          </w:p>
        </w:tc>
      </w:tr>
    </w:tbl>
    <w:p w:rsidR="00320387" w:rsidRDefault="00320387" w:rsidP="00320387">
      <w:pPr>
        <w:numPr>
          <w:ilvl w:val="12"/>
          <w:numId w:val="0"/>
        </w:numPr>
        <w:ind w:left="360"/>
      </w:pPr>
    </w:p>
    <w:p w:rsidR="00036254" w:rsidRDefault="00036254" w:rsidP="00320387">
      <w:pPr>
        <w:numPr>
          <w:ilvl w:val="12"/>
          <w:numId w:val="0"/>
        </w:numPr>
        <w:ind w:left="360"/>
      </w:pPr>
      <w:r>
        <w:t xml:space="preserve">Thus, TSA estimates the total annual hour burden for all aspects of this collection to be </w:t>
      </w:r>
      <w:r w:rsidR="00ED6770" w:rsidRPr="00ED6770">
        <w:rPr>
          <w:b/>
        </w:rPr>
        <w:t>6,360</w:t>
      </w:r>
      <w:r>
        <w:t xml:space="preserve"> hours with </w:t>
      </w:r>
      <w:r w:rsidRPr="00ED6770">
        <w:rPr>
          <w:b/>
        </w:rPr>
        <w:t>890</w:t>
      </w:r>
      <w:r>
        <w:t xml:space="preserve"> respondents.</w:t>
      </w:r>
    </w:p>
    <w:p w:rsidR="00036254" w:rsidRDefault="00036254" w:rsidP="00320387">
      <w:pPr>
        <w:numPr>
          <w:ilvl w:val="12"/>
          <w:numId w:val="0"/>
        </w:numPr>
        <w:ind w:left="360"/>
      </w:pPr>
    </w:p>
    <w:p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320387" w:rsidRDefault="00320387" w:rsidP="00320387">
      <w:pPr>
        <w:keepNext/>
        <w:numPr>
          <w:ilvl w:val="12"/>
          <w:numId w:val="0"/>
        </w:numPr>
        <w:ind w:left="360"/>
      </w:pPr>
    </w:p>
    <w:p w:rsidR="00320387" w:rsidRDefault="00C65468" w:rsidP="00320387">
      <w:pPr>
        <w:numPr>
          <w:ilvl w:val="12"/>
          <w:numId w:val="0"/>
        </w:numPr>
        <w:ind w:left="360"/>
      </w:pPr>
      <w:r w:rsidRPr="00AF1407">
        <w:rPr>
          <w:rFonts w:cs="Times New Roman"/>
          <w:szCs w:val="24"/>
        </w:rPr>
        <w:t xml:space="preserve">No costs are associated above and beyond the respondent burden hours.  </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RDefault="00320387" w:rsidP="00320387">
      <w:pPr>
        <w:keepNext/>
        <w:numPr>
          <w:ilvl w:val="12"/>
          <w:numId w:val="0"/>
        </w:numPr>
        <w:ind w:left="360"/>
      </w:pPr>
    </w:p>
    <w:p w:rsidR="00C65468" w:rsidRDefault="00C65468" w:rsidP="00C65468">
      <w:pPr>
        <w:numPr>
          <w:ilvl w:val="12"/>
          <w:numId w:val="0"/>
        </w:numPr>
        <w:ind w:firstLine="360"/>
        <w:jc w:val="both"/>
        <w:rPr>
          <w:rFonts w:cs="Times New Roman"/>
          <w:szCs w:val="24"/>
        </w:rPr>
      </w:pPr>
      <w:r w:rsidRPr="00AF1407">
        <w:rPr>
          <w:rFonts w:cs="Times New Roman"/>
          <w:szCs w:val="24"/>
        </w:rPr>
        <w:t>The annualized cost to the Federal Government is approximately $</w:t>
      </w:r>
      <w:r>
        <w:rPr>
          <w:rFonts w:cs="Times New Roman"/>
          <w:szCs w:val="24"/>
        </w:rPr>
        <w:t>1,</w:t>
      </w:r>
      <w:r w:rsidR="00621851">
        <w:rPr>
          <w:rFonts w:cs="Times New Roman"/>
          <w:szCs w:val="24"/>
        </w:rPr>
        <w:t>100</w:t>
      </w:r>
      <w:r>
        <w:rPr>
          <w:rFonts w:cs="Times New Roman"/>
          <w:szCs w:val="24"/>
        </w:rPr>
        <w:t>,367.00</w:t>
      </w:r>
      <w:r w:rsidRPr="00AF1407">
        <w:rPr>
          <w:rFonts w:cs="Times New Roman"/>
          <w:szCs w:val="24"/>
        </w:rPr>
        <w:t xml:space="preserve">.  </w:t>
      </w:r>
    </w:p>
    <w:p w:rsidR="00621851" w:rsidRDefault="00621851" w:rsidP="00C65468">
      <w:pPr>
        <w:numPr>
          <w:ilvl w:val="12"/>
          <w:numId w:val="0"/>
        </w:numPr>
        <w:ind w:firstLine="360"/>
        <w:jc w:val="both"/>
        <w:rPr>
          <w:rFonts w:cs="Times New Roman"/>
          <w:szCs w:val="24"/>
        </w:rPr>
      </w:pPr>
    </w:p>
    <w:tbl>
      <w:tblPr>
        <w:tblStyle w:val="TableGrid"/>
        <w:tblW w:w="0" w:type="auto"/>
        <w:tblInd w:w="378" w:type="dxa"/>
        <w:tblLook w:val="04A0" w:firstRow="1" w:lastRow="0" w:firstColumn="1" w:lastColumn="0" w:noHBand="0" w:noVBand="1"/>
      </w:tblPr>
      <w:tblGrid>
        <w:gridCol w:w="2814"/>
        <w:gridCol w:w="3192"/>
        <w:gridCol w:w="2904"/>
      </w:tblGrid>
      <w:tr w:rsidR="00621851" w:rsidTr="00621851">
        <w:tc>
          <w:tcPr>
            <w:tcW w:w="8910" w:type="dxa"/>
            <w:gridSpan w:val="3"/>
          </w:tcPr>
          <w:p w:rsidR="00621851" w:rsidRDefault="00621851" w:rsidP="00621851">
            <w:pPr>
              <w:numPr>
                <w:ilvl w:val="12"/>
                <w:numId w:val="0"/>
              </w:numPr>
              <w:jc w:val="center"/>
              <w:rPr>
                <w:rFonts w:cs="Times New Roman"/>
                <w:szCs w:val="24"/>
              </w:rPr>
            </w:pPr>
            <w:r w:rsidRPr="00AF1407">
              <w:rPr>
                <w:rFonts w:cs="Times New Roman"/>
                <w:b/>
                <w:szCs w:val="24"/>
              </w:rPr>
              <w:t>Cost to the Federal Government</w:t>
            </w:r>
            <w:r>
              <w:rPr>
                <w:rFonts w:cs="Times New Roman"/>
                <w:b/>
                <w:szCs w:val="24"/>
              </w:rPr>
              <w:t>-Public Transportation</w:t>
            </w:r>
          </w:p>
        </w:tc>
      </w:tr>
      <w:tr w:rsidR="00621851" w:rsidTr="00621851">
        <w:tc>
          <w:tcPr>
            <w:tcW w:w="2814" w:type="dxa"/>
            <w:vAlign w:val="center"/>
          </w:tcPr>
          <w:p w:rsidR="00621851" w:rsidRDefault="00621851" w:rsidP="00C65468">
            <w:pPr>
              <w:numPr>
                <w:ilvl w:val="12"/>
                <w:numId w:val="0"/>
              </w:numPr>
              <w:jc w:val="both"/>
              <w:rPr>
                <w:rFonts w:cs="Times New Roman"/>
                <w:szCs w:val="24"/>
              </w:rPr>
            </w:pPr>
            <w:r w:rsidRPr="00AF1407">
              <w:rPr>
                <w:rFonts w:cs="Times New Roman"/>
                <w:szCs w:val="24"/>
              </w:rPr>
              <w:t>Annual Inspector Visits</w:t>
            </w:r>
          </w:p>
        </w:tc>
        <w:tc>
          <w:tcPr>
            <w:tcW w:w="3192" w:type="dxa"/>
            <w:vAlign w:val="center"/>
          </w:tcPr>
          <w:p w:rsidR="00621851" w:rsidRDefault="00621851" w:rsidP="00C65468">
            <w:pPr>
              <w:numPr>
                <w:ilvl w:val="12"/>
                <w:numId w:val="0"/>
              </w:numPr>
              <w:jc w:val="both"/>
              <w:rPr>
                <w:rFonts w:cs="Times New Roman"/>
                <w:szCs w:val="24"/>
              </w:rPr>
            </w:pPr>
            <w:r w:rsidRPr="00AF1407">
              <w:rPr>
                <w:rFonts w:cs="Times New Roman"/>
                <w:szCs w:val="24"/>
              </w:rPr>
              <w:t>Cost Per Visit</w:t>
            </w:r>
          </w:p>
        </w:tc>
        <w:tc>
          <w:tcPr>
            <w:tcW w:w="2904" w:type="dxa"/>
            <w:vAlign w:val="center"/>
          </w:tcPr>
          <w:p w:rsidR="00621851" w:rsidRDefault="00621851" w:rsidP="00C65468">
            <w:pPr>
              <w:numPr>
                <w:ilvl w:val="12"/>
                <w:numId w:val="0"/>
              </w:numPr>
              <w:jc w:val="both"/>
              <w:rPr>
                <w:rFonts w:cs="Times New Roman"/>
                <w:szCs w:val="24"/>
              </w:rPr>
            </w:pPr>
            <w:r w:rsidRPr="00AF1407">
              <w:rPr>
                <w:rFonts w:cs="Times New Roman"/>
                <w:szCs w:val="24"/>
              </w:rPr>
              <w:t>Annual Cost</w:t>
            </w:r>
          </w:p>
        </w:tc>
      </w:tr>
      <w:tr w:rsidR="00621851" w:rsidTr="00621851">
        <w:tc>
          <w:tcPr>
            <w:tcW w:w="2814" w:type="dxa"/>
          </w:tcPr>
          <w:p w:rsidR="00621851" w:rsidRDefault="00621851" w:rsidP="00621851">
            <w:pPr>
              <w:numPr>
                <w:ilvl w:val="12"/>
                <w:numId w:val="0"/>
              </w:numPr>
              <w:jc w:val="center"/>
              <w:rPr>
                <w:rFonts w:cs="Times New Roman"/>
                <w:szCs w:val="24"/>
              </w:rPr>
            </w:pPr>
            <w:r w:rsidRPr="00AF1407">
              <w:rPr>
                <w:rFonts w:cs="Times New Roman"/>
                <w:szCs w:val="24"/>
              </w:rPr>
              <w:t>1</w:t>
            </w:r>
            <w:r>
              <w:rPr>
                <w:rFonts w:cs="Times New Roman"/>
                <w:szCs w:val="24"/>
              </w:rPr>
              <w:t>4</w:t>
            </w:r>
            <w:r w:rsidRPr="00AF1407">
              <w:rPr>
                <w:rFonts w:cs="Times New Roman"/>
                <w:szCs w:val="24"/>
              </w:rPr>
              <w:t>0</w:t>
            </w:r>
          </w:p>
        </w:tc>
        <w:tc>
          <w:tcPr>
            <w:tcW w:w="3192" w:type="dxa"/>
          </w:tcPr>
          <w:p w:rsidR="00621851" w:rsidRDefault="00621851" w:rsidP="00621851">
            <w:pPr>
              <w:numPr>
                <w:ilvl w:val="12"/>
                <w:numId w:val="0"/>
              </w:numPr>
              <w:jc w:val="center"/>
              <w:rPr>
                <w:rFonts w:cs="Times New Roman"/>
                <w:szCs w:val="24"/>
              </w:rPr>
            </w:pPr>
            <w:r w:rsidRPr="00AF1407">
              <w:rPr>
                <w:rFonts w:cs="Times New Roman"/>
                <w:szCs w:val="24"/>
              </w:rPr>
              <w:t>$7,324.05</w:t>
            </w:r>
          </w:p>
        </w:tc>
        <w:tc>
          <w:tcPr>
            <w:tcW w:w="2904" w:type="dxa"/>
          </w:tcPr>
          <w:p w:rsidR="00621851" w:rsidRDefault="00621851" w:rsidP="00621851">
            <w:pPr>
              <w:numPr>
                <w:ilvl w:val="12"/>
                <w:numId w:val="0"/>
              </w:numPr>
              <w:jc w:val="center"/>
              <w:rPr>
                <w:rFonts w:cs="Times New Roman"/>
                <w:szCs w:val="24"/>
              </w:rPr>
            </w:pPr>
            <w:r w:rsidRPr="00AF1407">
              <w:rPr>
                <w:rFonts w:cs="Times New Roman"/>
                <w:szCs w:val="24"/>
              </w:rPr>
              <w:t>$</w:t>
            </w:r>
            <w:r>
              <w:rPr>
                <w:rFonts w:cs="Times New Roman"/>
                <w:szCs w:val="24"/>
              </w:rPr>
              <w:t>1,025,367.00</w:t>
            </w:r>
          </w:p>
        </w:tc>
      </w:tr>
      <w:tr w:rsidR="00621851" w:rsidTr="00621851">
        <w:tc>
          <w:tcPr>
            <w:tcW w:w="8910" w:type="dxa"/>
            <w:gridSpan w:val="3"/>
          </w:tcPr>
          <w:p w:rsidR="00621851" w:rsidRDefault="00621851" w:rsidP="00621851">
            <w:pPr>
              <w:numPr>
                <w:ilvl w:val="12"/>
                <w:numId w:val="0"/>
              </w:numPr>
              <w:jc w:val="center"/>
              <w:rPr>
                <w:rFonts w:cs="Times New Roman"/>
                <w:szCs w:val="24"/>
              </w:rPr>
            </w:pPr>
            <w:r w:rsidRPr="00AF1407">
              <w:rPr>
                <w:rFonts w:cs="Times New Roman"/>
                <w:b/>
                <w:szCs w:val="24"/>
              </w:rPr>
              <w:t>Cost to the Federal Government</w:t>
            </w:r>
            <w:r>
              <w:rPr>
                <w:rFonts w:cs="Times New Roman"/>
                <w:b/>
                <w:szCs w:val="24"/>
              </w:rPr>
              <w:t>-Highway Transportation</w:t>
            </w:r>
          </w:p>
        </w:tc>
      </w:tr>
      <w:tr w:rsidR="00621851" w:rsidTr="00621851">
        <w:tc>
          <w:tcPr>
            <w:tcW w:w="2814" w:type="dxa"/>
            <w:vAlign w:val="center"/>
          </w:tcPr>
          <w:p w:rsidR="00621851" w:rsidRDefault="00621851" w:rsidP="00C65468">
            <w:pPr>
              <w:numPr>
                <w:ilvl w:val="12"/>
                <w:numId w:val="0"/>
              </w:numPr>
              <w:jc w:val="both"/>
              <w:rPr>
                <w:rFonts w:cs="Times New Roman"/>
                <w:szCs w:val="24"/>
              </w:rPr>
            </w:pPr>
            <w:r w:rsidRPr="00AF1407">
              <w:rPr>
                <w:rFonts w:cs="Times New Roman"/>
                <w:szCs w:val="24"/>
              </w:rPr>
              <w:t>Annual Inspector Visits</w:t>
            </w:r>
          </w:p>
        </w:tc>
        <w:tc>
          <w:tcPr>
            <w:tcW w:w="3192" w:type="dxa"/>
            <w:vAlign w:val="center"/>
          </w:tcPr>
          <w:p w:rsidR="00621851" w:rsidRDefault="00621851" w:rsidP="00C65468">
            <w:pPr>
              <w:numPr>
                <w:ilvl w:val="12"/>
                <w:numId w:val="0"/>
              </w:numPr>
              <w:jc w:val="both"/>
              <w:rPr>
                <w:rFonts w:cs="Times New Roman"/>
                <w:szCs w:val="24"/>
              </w:rPr>
            </w:pPr>
            <w:r w:rsidRPr="00AF1407">
              <w:rPr>
                <w:rFonts w:cs="Times New Roman"/>
                <w:szCs w:val="24"/>
              </w:rPr>
              <w:t>Cost Per Visit</w:t>
            </w:r>
          </w:p>
        </w:tc>
        <w:tc>
          <w:tcPr>
            <w:tcW w:w="2904" w:type="dxa"/>
          </w:tcPr>
          <w:p w:rsidR="00621851" w:rsidRDefault="00621851" w:rsidP="00C65468">
            <w:pPr>
              <w:numPr>
                <w:ilvl w:val="12"/>
                <w:numId w:val="0"/>
              </w:numPr>
              <w:jc w:val="both"/>
              <w:rPr>
                <w:rFonts w:cs="Times New Roman"/>
                <w:szCs w:val="24"/>
              </w:rPr>
            </w:pPr>
            <w:r w:rsidRPr="00AF1407">
              <w:rPr>
                <w:rFonts w:cs="Times New Roman"/>
                <w:szCs w:val="24"/>
              </w:rPr>
              <w:t>Annual Cost</w:t>
            </w:r>
          </w:p>
        </w:tc>
      </w:tr>
      <w:tr w:rsidR="00621851" w:rsidTr="00621851">
        <w:tc>
          <w:tcPr>
            <w:tcW w:w="2814" w:type="dxa"/>
          </w:tcPr>
          <w:p w:rsidR="00621851" w:rsidRDefault="00621851" w:rsidP="00621851">
            <w:pPr>
              <w:numPr>
                <w:ilvl w:val="12"/>
                <w:numId w:val="0"/>
              </w:numPr>
              <w:jc w:val="center"/>
              <w:rPr>
                <w:rFonts w:cs="Times New Roman"/>
                <w:szCs w:val="24"/>
              </w:rPr>
            </w:pPr>
            <w:r w:rsidRPr="00C65468">
              <w:t>7</w:t>
            </w:r>
            <w:r>
              <w:t>50</w:t>
            </w:r>
          </w:p>
        </w:tc>
        <w:tc>
          <w:tcPr>
            <w:tcW w:w="3192" w:type="dxa"/>
          </w:tcPr>
          <w:p w:rsidR="00621851" w:rsidRDefault="00621851" w:rsidP="00621851">
            <w:pPr>
              <w:numPr>
                <w:ilvl w:val="12"/>
                <w:numId w:val="0"/>
              </w:numPr>
              <w:jc w:val="center"/>
              <w:rPr>
                <w:rFonts w:cs="Times New Roman"/>
                <w:szCs w:val="24"/>
              </w:rPr>
            </w:pPr>
            <w:r>
              <w:t>$100</w:t>
            </w:r>
          </w:p>
        </w:tc>
        <w:tc>
          <w:tcPr>
            <w:tcW w:w="2904" w:type="dxa"/>
          </w:tcPr>
          <w:p w:rsidR="00621851" w:rsidRDefault="00621851" w:rsidP="00621851">
            <w:pPr>
              <w:numPr>
                <w:ilvl w:val="12"/>
                <w:numId w:val="0"/>
              </w:numPr>
              <w:jc w:val="center"/>
              <w:rPr>
                <w:rFonts w:cs="Times New Roman"/>
                <w:szCs w:val="24"/>
              </w:rPr>
            </w:pPr>
            <w:r w:rsidRPr="00C65468">
              <w:t>$</w:t>
            </w:r>
            <w:r>
              <w:t>75,000</w:t>
            </w:r>
          </w:p>
        </w:tc>
      </w:tr>
      <w:tr w:rsidR="00621851" w:rsidTr="00621851">
        <w:tc>
          <w:tcPr>
            <w:tcW w:w="2814" w:type="dxa"/>
          </w:tcPr>
          <w:p w:rsidR="00621851" w:rsidRDefault="00621851" w:rsidP="00621851">
            <w:pPr>
              <w:numPr>
                <w:ilvl w:val="12"/>
                <w:numId w:val="0"/>
              </w:numPr>
              <w:jc w:val="right"/>
              <w:rPr>
                <w:rFonts w:cs="Times New Roman"/>
                <w:szCs w:val="24"/>
              </w:rPr>
            </w:pPr>
            <w:r w:rsidRPr="00C65468">
              <w:rPr>
                <w:b/>
              </w:rPr>
              <w:t>TOTAL COST</w:t>
            </w:r>
          </w:p>
        </w:tc>
        <w:tc>
          <w:tcPr>
            <w:tcW w:w="3192" w:type="dxa"/>
          </w:tcPr>
          <w:p w:rsidR="00621851" w:rsidRDefault="00621851" w:rsidP="00C65468">
            <w:pPr>
              <w:numPr>
                <w:ilvl w:val="12"/>
                <w:numId w:val="0"/>
              </w:numPr>
              <w:jc w:val="both"/>
              <w:rPr>
                <w:rFonts w:cs="Times New Roman"/>
                <w:szCs w:val="24"/>
              </w:rPr>
            </w:pPr>
          </w:p>
        </w:tc>
        <w:tc>
          <w:tcPr>
            <w:tcW w:w="2904" w:type="dxa"/>
          </w:tcPr>
          <w:p w:rsidR="00621851" w:rsidRPr="00621851" w:rsidRDefault="00621851" w:rsidP="00621851">
            <w:pPr>
              <w:numPr>
                <w:ilvl w:val="12"/>
                <w:numId w:val="0"/>
              </w:numPr>
              <w:jc w:val="center"/>
              <w:rPr>
                <w:rFonts w:cs="Times New Roman"/>
                <w:b/>
                <w:szCs w:val="24"/>
              </w:rPr>
            </w:pPr>
            <w:r w:rsidRPr="00621851">
              <w:rPr>
                <w:rFonts w:cs="Times New Roman"/>
                <w:b/>
                <w:szCs w:val="24"/>
              </w:rPr>
              <w:t>$1,100,367.00</w:t>
            </w:r>
          </w:p>
        </w:tc>
      </w:tr>
    </w:tbl>
    <w:p w:rsidR="00621851" w:rsidRPr="00AF1407" w:rsidRDefault="00621851" w:rsidP="00C65468">
      <w:pPr>
        <w:numPr>
          <w:ilvl w:val="12"/>
          <w:numId w:val="0"/>
        </w:numPr>
        <w:ind w:firstLine="360"/>
        <w:jc w:val="both"/>
        <w:rPr>
          <w:rFonts w:cs="Times New Roman"/>
          <w:szCs w:val="24"/>
        </w:rPr>
      </w:pPr>
    </w:p>
    <w:p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rsidR="00FD555D" w:rsidRDefault="00FD555D" w:rsidP="00320387">
      <w:pPr>
        <w:keepNext/>
        <w:numPr>
          <w:ilvl w:val="12"/>
          <w:numId w:val="0"/>
        </w:numPr>
        <w:ind w:left="360"/>
      </w:pPr>
    </w:p>
    <w:p w:rsidR="00A170B8" w:rsidRDefault="00A170B8" w:rsidP="00320387">
      <w:pPr>
        <w:numPr>
          <w:ilvl w:val="12"/>
          <w:numId w:val="0"/>
        </w:numPr>
        <w:ind w:left="360"/>
      </w:pPr>
      <w:r w:rsidRPr="00A170B8">
        <w:t>TSA originally had two BASE collections, namely Public</w:t>
      </w:r>
      <w:bookmarkStart w:id="0" w:name="_GoBack"/>
      <w:bookmarkEnd w:id="0"/>
      <w:r w:rsidRPr="00A170B8">
        <w:t xml:space="preserve"> Transportation BASE (former TSA OMB control number 1652-0061) and Highway BASE (TSA OMB control number 1652-0062).  In order to simplify the collection and reduce duplication, TSA has combined these two previously-approved Information Collection Requests </w:t>
      </w:r>
      <w:r w:rsidR="00F911EC">
        <w:t xml:space="preserve">(ICR) </w:t>
      </w:r>
      <w:r w:rsidRPr="00A170B8">
        <w:t>into a single request, under TSA OMB control number 1652-0062.  As such</w:t>
      </w:r>
      <w:r w:rsidR="00FD555D">
        <w:t>,</w:t>
      </w:r>
      <w:r w:rsidRPr="00A170B8">
        <w:t xml:space="preserve"> the burden </w:t>
      </w:r>
      <w:r w:rsidR="00715F17" w:rsidRPr="00A170B8">
        <w:t xml:space="preserve">of </w:t>
      </w:r>
      <w:r w:rsidR="00715F17">
        <w:t>Highway</w:t>
      </w:r>
      <w:r w:rsidR="00FD555D">
        <w:t xml:space="preserve"> Transportation, </w:t>
      </w:r>
      <w:r w:rsidRPr="00A170B8">
        <w:t>OMB cont</w:t>
      </w:r>
      <w:r w:rsidR="00FD555D">
        <w:t>rol number 1652-0062, has increased due</w:t>
      </w:r>
      <w:r w:rsidRPr="00A170B8">
        <w:t xml:space="preserve"> to</w:t>
      </w:r>
      <w:r w:rsidR="00FD555D">
        <w:t xml:space="preserve"> the </w:t>
      </w:r>
      <w:r w:rsidRPr="00A170B8">
        <w:t>inclu</w:t>
      </w:r>
      <w:r w:rsidR="00FD555D">
        <w:t>sion of</w:t>
      </w:r>
      <w:r w:rsidRPr="00A170B8">
        <w:t xml:space="preserve"> the burden of Public Transportation</w:t>
      </w:r>
      <w:r w:rsidR="00FD555D">
        <w:t xml:space="preserve">, OMB control number </w:t>
      </w:r>
      <w:r w:rsidRPr="00A170B8">
        <w:t>1652-0061.</w:t>
      </w:r>
      <w:r w:rsidR="00FD555D">
        <w:t xml:space="preserve">  Upon approval of the proposed revisions to this </w:t>
      </w:r>
      <w:r w:rsidR="00F911EC" w:rsidRPr="00F911EC">
        <w:t>ICR</w:t>
      </w:r>
      <w:r w:rsidR="00FD555D">
        <w:t>, TSA intends to discontinue OMB control number 1652-0061</w:t>
      </w:r>
      <w:r w:rsidR="00BF2D63">
        <w:t>, Public Transportation</w:t>
      </w:r>
      <w:r w:rsidR="00FD555D">
        <w:t>.</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 xml:space="preserve">For collections of information whose results will be published, outline plans for tabulation and publication.  Address any complex analytical techniques that will be used.  Provide the </w:t>
      </w:r>
      <w:r>
        <w:rPr>
          <w:b/>
          <w:i/>
        </w:rPr>
        <w:lastRenderedPageBreak/>
        <w:t>time schedule for the entire project, including beginning and ending dates of the collection of information, completion of report, publication dates, and other actions.</w:t>
      </w:r>
    </w:p>
    <w:p w:rsidR="00320387" w:rsidRDefault="00320387" w:rsidP="00320387">
      <w:pPr>
        <w:keepNext/>
        <w:numPr>
          <w:ilvl w:val="12"/>
          <w:numId w:val="0"/>
        </w:numPr>
        <w:ind w:left="360"/>
      </w:pPr>
    </w:p>
    <w:p w:rsidR="00E328EB" w:rsidRPr="00AF1407" w:rsidRDefault="00E328EB" w:rsidP="00E328EB">
      <w:pPr>
        <w:keepNext/>
        <w:tabs>
          <w:tab w:val="left" w:pos="360"/>
        </w:tabs>
        <w:ind w:left="360"/>
        <w:jc w:val="both"/>
        <w:rPr>
          <w:rFonts w:cs="Times New Roman"/>
          <w:szCs w:val="24"/>
        </w:rPr>
      </w:pPr>
      <w:r w:rsidRPr="00AF1407">
        <w:rPr>
          <w:rFonts w:cs="Times New Roman"/>
          <w:szCs w:val="24"/>
        </w:rPr>
        <w:t>TSA will not publish the results of this collection.</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RDefault="00320387" w:rsidP="00320387">
      <w:pPr>
        <w:keepNext/>
        <w:numPr>
          <w:ilvl w:val="12"/>
          <w:numId w:val="0"/>
        </w:numPr>
        <w:ind w:left="360"/>
      </w:pPr>
    </w:p>
    <w:p w:rsidR="00E328EB" w:rsidRDefault="00E328EB" w:rsidP="00E328EB">
      <w:pPr>
        <w:keepNext/>
        <w:tabs>
          <w:tab w:val="left" w:pos="360"/>
        </w:tabs>
        <w:ind w:left="360"/>
        <w:jc w:val="both"/>
      </w:pPr>
      <w:r w:rsidRPr="00455340">
        <w:rPr>
          <w:rFonts w:cs="Times New Roman"/>
          <w:szCs w:val="24"/>
        </w:rPr>
        <w:t>TSA is not seeking such approval.</w:t>
      </w:r>
    </w:p>
    <w:p w:rsidR="00320387" w:rsidRDefault="00320387" w:rsidP="00320387">
      <w:pPr>
        <w:numPr>
          <w:ilvl w:val="12"/>
          <w:numId w:val="0"/>
        </w:numPr>
        <w:tabs>
          <w:tab w:val="left" w:pos="360"/>
        </w:tabs>
      </w:pPr>
    </w:p>
    <w:p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RDefault="00320387" w:rsidP="00320387">
      <w:pPr>
        <w:keepNext/>
        <w:numPr>
          <w:ilvl w:val="12"/>
          <w:numId w:val="0"/>
        </w:numPr>
        <w:ind w:left="360"/>
      </w:pPr>
    </w:p>
    <w:p w:rsidR="00E328EB" w:rsidRDefault="00E328EB" w:rsidP="00E328EB">
      <w:pPr>
        <w:numPr>
          <w:ilvl w:val="12"/>
          <w:numId w:val="0"/>
        </w:numPr>
        <w:ind w:left="360"/>
      </w:pPr>
      <w:r>
        <w:t>TSA is not seeking any exceptions to the statement in Item 19.</w:t>
      </w:r>
    </w:p>
    <w:p w:rsidR="003C0F11" w:rsidRDefault="003C0F11"/>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EF1" w:rsidRDefault="00E45EF1">
      <w:r>
        <w:separator/>
      </w:r>
    </w:p>
  </w:endnote>
  <w:endnote w:type="continuationSeparator" w:id="0">
    <w:p w:rsidR="00E45EF1" w:rsidRDefault="00E4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04" w:rsidRDefault="008D3104">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EF1" w:rsidRDefault="00E45EF1">
      <w:r>
        <w:separator/>
      </w:r>
    </w:p>
  </w:footnote>
  <w:footnote w:type="continuationSeparator" w:id="0">
    <w:p w:rsidR="00E45EF1" w:rsidRDefault="00E45EF1">
      <w:r>
        <w:continuationSeparator/>
      </w:r>
    </w:p>
  </w:footnote>
  <w:footnote w:id="1">
    <w:p w:rsidR="008D3104" w:rsidRDefault="008D3104" w:rsidP="00403427">
      <w:pPr>
        <w:autoSpaceDE w:val="0"/>
        <w:autoSpaceDN w:val="0"/>
        <w:adjustRightInd w:val="0"/>
      </w:pPr>
      <w:r w:rsidRPr="00BC3047">
        <w:rPr>
          <w:rStyle w:val="FootnoteReference"/>
          <w:sz w:val="20"/>
        </w:rPr>
        <w:footnoteRef/>
      </w:r>
      <w:r w:rsidRPr="00BC3047">
        <w:rPr>
          <w:sz w:val="20"/>
        </w:rPr>
        <w:t xml:space="preserve"> Pub. L. 107-71</w:t>
      </w:r>
      <w:r>
        <w:rPr>
          <w:sz w:val="20"/>
        </w:rPr>
        <w:t xml:space="preserve"> (Nov. </w:t>
      </w:r>
      <w:r w:rsidRPr="00BC3047">
        <w:rPr>
          <w:sz w:val="20"/>
        </w:rPr>
        <w:t>19, 2001).</w:t>
      </w:r>
    </w:p>
  </w:footnote>
  <w:footnote w:id="2">
    <w:p w:rsidR="008D3104" w:rsidRDefault="008D3104" w:rsidP="00403427">
      <w:pPr>
        <w:pStyle w:val="FootnoteText"/>
      </w:pPr>
      <w:r>
        <w:rPr>
          <w:rStyle w:val="FootnoteReference"/>
        </w:rPr>
        <w:footnoteRef/>
      </w:r>
      <w:r>
        <w:t xml:space="preserve"> 49 U.S.C. </w:t>
      </w:r>
      <w:r>
        <w:rPr>
          <w:rFonts w:cs="Times New Roman"/>
        </w:rPr>
        <w:t>§</w:t>
      </w:r>
      <w:r>
        <w:t xml:space="preserve"> 114(d).</w:t>
      </w:r>
    </w:p>
  </w:footnote>
  <w:footnote w:id="3">
    <w:p w:rsidR="008D3104" w:rsidRDefault="008D3104">
      <w:pPr>
        <w:pStyle w:val="FootnoteText"/>
      </w:pPr>
      <w:r>
        <w:rPr>
          <w:rStyle w:val="FootnoteReference"/>
        </w:rPr>
        <w:footnoteRef/>
      </w:r>
      <w:r>
        <w:t xml:space="preserve"> </w:t>
      </w:r>
      <w:r w:rsidRPr="00A34E3D">
        <w:t>Previously, for highway transportation, TSA met the assessment requirement through Corporate Security Reviews (CSRs) with organizations engaged in transportation by motor vehicles and those that maintain or operate key physical assets within the highway transportation community (DISCONTINUED TSA OMB control number 1652-0036).  TSA consolidated these assessment programs within surface modes of transportation under the BASE program, TSA OMB control number 1652-0062.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04" w:rsidRDefault="008D310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15F17">
      <w:rPr>
        <w:rStyle w:val="PageNumber"/>
        <w:rFonts w:ascii="Times New Roman" w:hAnsi="Times New Roman"/>
        <w:noProof/>
        <w:sz w:val="24"/>
      </w:rPr>
      <w:t>6</w:t>
    </w:r>
    <w:r>
      <w:rPr>
        <w:rStyle w:val="PageNumber"/>
        <w:rFonts w:ascii="Times New Roman" w:hAnsi="Times New Roman"/>
        <w:sz w:val="24"/>
      </w:rPr>
      <w:fldChar w:fldCharType="end"/>
    </w:r>
  </w:p>
  <w:p w:rsidR="008D3104" w:rsidRPr="00320387" w:rsidRDefault="008D3104">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04" w:rsidRDefault="008D310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8D3104" w:rsidRDefault="008D3104">
    <w:pPr>
      <w:jc w:val="center"/>
      <w:rPr>
        <w:rFonts w:cs="Times New Roman"/>
        <w:b/>
        <w:sz w:val="28"/>
      </w:rPr>
    </w:pPr>
  </w:p>
  <w:p w:rsidR="008D3104" w:rsidRDefault="008D3104" w:rsidP="00403427">
    <w:pPr>
      <w:jc w:val="center"/>
      <w:rPr>
        <w:rFonts w:cs="Times New Roman"/>
        <w:b/>
        <w:sz w:val="28"/>
      </w:rPr>
    </w:pPr>
    <w:r>
      <w:rPr>
        <w:rFonts w:cs="Times New Roman"/>
        <w:b/>
        <w:sz w:val="28"/>
      </w:rPr>
      <w:t xml:space="preserve">BASELINE ASSESSMENT FOR SECURITY ENHANCEMENT (BASE) PROGRAM </w:t>
    </w:r>
  </w:p>
  <w:p w:rsidR="008D3104" w:rsidRDefault="008D3104" w:rsidP="00403427">
    <w:pPr>
      <w:jc w:val="center"/>
      <w:rPr>
        <w:rFonts w:cs="Times New Roman"/>
        <w:b/>
        <w:sz w:val="28"/>
      </w:rPr>
    </w:pPr>
  </w:p>
  <w:p w:rsidR="008D3104" w:rsidRDefault="008D3104" w:rsidP="00403427">
    <w:pPr>
      <w:jc w:val="center"/>
      <w:rPr>
        <w:rFonts w:cs="Times New Roman"/>
        <w:b/>
        <w:sz w:val="28"/>
      </w:rPr>
    </w:pPr>
    <w:r>
      <w:rPr>
        <w:rFonts w:cs="Times New Roman"/>
        <w:b/>
        <w:sz w:val="28"/>
      </w:rPr>
      <w:t>1652-0062</w:t>
    </w:r>
  </w:p>
  <w:p w:rsidR="008D3104" w:rsidRDefault="008D3104" w:rsidP="00403427">
    <w:pPr>
      <w:pStyle w:val="Header"/>
      <w:keepLines w:val="0"/>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36254"/>
    <w:rsid w:val="0004700B"/>
    <w:rsid w:val="00062785"/>
    <w:rsid w:val="00064AA1"/>
    <w:rsid w:val="00071919"/>
    <w:rsid w:val="00086D43"/>
    <w:rsid w:val="00087F14"/>
    <w:rsid w:val="000C4BFF"/>
    <w:rsid w:val="00106482"/>
    <w:rsid w:val="00120A21"/>
    <w:rsid w:val="00135918"/>
    <w:rsid w:val="00150C0C"/>
    <w:rsid w:val="0018021B"/>
    <w:rsid w:val="00186C03"/>
    <w:rsid w:val="0019213E"/>
    <w:rsid w:val="001A167F"/>
    <w:rsid w:val="001C3834"/>
    <w:rsid w:val="001C5385"/>
    <w:rsid w:val="00225AB9"/>
    <w:rsid w:val="002352F3"/>
    <w:rsid w:val="0024480B"/>
    <w:rsid w:val="00263523"/>
    <w:rsid w:val="002643DB"/>
    <w:rsid w:val="00264B21"/>
    <w:rsid w:val="00277E16"/>
    <w:rsid w:val="00300EC3"/>
    <w:rsid w:val="00320387"/>
    <w:rsid w:val="003462FE"/>
    <w:rsid w:val="00356EB7"/>
    <w:rsid w:val="00370224"/>
    <w:rsid w:val="00375D9F"/>
    <w:rsid w:val="0038343A"/>
    <w:rsid w:val="003A5714"/>
    <w:rsid w:val="003C0F11"/>
    <w:rsid w:val="003D3B1A"/>
    <w:rsid w:val="003F1ABB"/>
    <w:rsid w:val="00403427"/>
    <w:rsid w:val="004228C5"/>
    <w:rsid w:val="004243D1"/>
    <w:rsid w:val="0042548F"/>
    <w:rsid w:val="00433613"/>
    <w:rsid w:val="00481F31"/>
    <w:rsid w:val="00482EF2"/>
    <w:rsid w:val="0048396E"/>
    <w:rsid w:val="004C15D5"/>
    <w:rsid w:val="004F4468"/>
    <w:rsid w:val="00517946"/>
    <w:rsid w:val="00524D03"/>
    <w:rsid w:val="0053582D"/>
    <w:rsid w:val="00580F37"/>
    <w:rsid w:val="005E7A43"/>
    <w:rsid w:val="005F4AB0"/>
    <w:rsid w:val="00605B58"/>
    <w:rsid w:val="00621851"/>
    <w:rsid w:val="00626A1C"/>
    <w:rsid w:val="00680946"/>
    <w:rsid w:val="006B1955"/>
    <w:rsid w:val="006E5306"/>
    <w:rsid w:val="006E7595"/>
    <w:rsid w:val="00707217"/>
    <w:rsid w:val="00715F17"/>
    <w:rsid w:val="007437A2"/>
    <w:rsid w:val="007549CF"/>
    <w:rsid w:val="00782A71"/>
    <w:rsid w:val="0079555E"/>
    <w:rsid w:val="007B588C"/>
    <w:rsid w:val="007B6DA7"/>
    <w:rsid w:val="007F5DB6"/>
    <w:rsid w:val="008003FC"/>
    <w:rsid w:val="008077A2"/>
    <w:rsid w:val="0082690C"/>
    <w:rsid w:val="0083037F"/>
    <w:rsid w:val="008478A5"/>
    <w:rsid w:val="00874FFD"/>
    <w:rsid w:val="00882FAA"/>
    <w:rsid w:val="008A70DC"/>
    <w:rsid w:val="008D3104"/>
    <w:rsid w:val="008E1C64"/>
    <w:rsid w:val="008E2102"/>
    <w:rsid w:val="00917871"/>
    <w:rsid w:val="00920611"/>
    <w:rsid w:val="00950989"/>
    <w:rsid w:val="00952E90"/>
    <w:rsid w:val="009566FA"/>
    <w:rsid w:val="00963897"/>
    <w:rsid w:val="009941A9"/>
    <w:rsid w:val="009B5580"/>
    <w:rsid w:val="009C371B"/>
    <w:rsid w:val="009E40FC"/>
    <w:rsid w:val="009E4E7D"/>
    <w:rsid w:val="00A14147"/>
    <w:rsid w:val="00A170B8"/>
    <w:rsid w:val="00A21FFD"/>
    <w:rsid w:val="00A276F2"/>
    <w:rsid w:val="00A34DAC"/>
    <w:rsid w:val="00A34E3D"/>
    <w:rsid w:val="00A36F78"/>
    <w:rsid w:val="00AA22A8"/>
    <w:rsid w:val="00AB5056"/>
    <w:rsid w:val="00B040F7"/>
    <w:rsid w:val="00B172A0"/>
    <w:rsid w:val="00B26C2C"/>
    <w:rsid w:val="00B52981"/>
    <w:rsid w:val="00B56496"/>
    <w:rsid w:val="00B7062D"/>
    <w:rsid w:val="00B7141B"/>
    <w:rsid w:val="00B81BD3"/>
    <w:rsid w:val="00BA4E08"/>
    <w:rsid w:val="00BD45E3"/>
    <w:rsid w:val="00BE7B3F"/>
    <w:rsid w:val="00BF2D63"/>
    <w:rsid w:val="00BF7A18"/>
    <w:rsid w:val="00C05EC6"/>
    <w:rsid w:val="00C2535C"/>
    <w:rsid w:val="00C40C22"/>
    <w:rsid w:val="00C44EA2"/>
    <w:rsid w:val="00C65468"/>
    <w:rsid w:val="00C66FFA"/>
    <w:rsid w:val="00C74149"/>
    <w:rsid w:val="00CA1330"/>
    <w:rsid w:val="00CA1C88"/>
    <w:rsid w:val="00CD217B"/>
    <w:rsid w:val="00CD36A4"/>
    <w:rsid w:val="00CE220E"/>
    <w:rsid w:val="00CF213B"/>
    <w:rsid w:val="00D10EB8"/>
    <w:rsid w:val="00D11002"/>
    <w:rsid w:val="00D20108"/>
    <w:rsid w:val="00D2447E"/>
    <w:rsid w:val="00D32902"/>
    <w:rsid w:val="00D338C3"/>
    <w:rsid w:val="00D85C23"/>
    <w:rsid w:val="00D935DA"/>
    <w:rsid w:val="00DA4E21"/>
    <w:rsid w:val="00DB239F"/>
    <w:rsid w:val="00DE1035"/>
    <w:rsid w:val="00DE45C6"/>
    <w:rsid w:val="00DE6B5C"/>
    <w:rsid w:val="00E328EB"/>
    <w:rsid w:val="00E35C94"/>
    <w:rsid w:val="00E43523"/>
    <w:rsid w:val="00E45EF1"/>
    <w:rsid w:val="00E75EEF"/>
    <w:rsid w:val="00EA0D46"/>
    <w:rsid w:val="00EA3AA6"/>
    <w:rsid w:val="00EA4989"/>
    <w:rsid w:val="00EB2A8E"/>
    <w:rsid w:val="00ED6770"/>
    <w:rsid w:val="00EF6BC9"/>
    <w:rsid w:val="00F37D9E"/>
    <w:rsid w:val="00F52E3F"/>
    <w:rsid w:val="00F911EC"/>
    <w:rsid w:val="00FA10F7"/>
    <w:rsid w:val="00FD555D"/>
    <w:rsid w:val="00FD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WorkFolderID xmlns="bf977825-2753-42ca-8bd5-f8c4d4b2aac8">13540</WorkFolderID>
    <WorkFolderDocumentType xmlns="bf977825-2753-42ca-8bd5-f8c4d4b2aac8">Attachments</WorkFolderDocumentType>
    <TSAControlNumber xmlns="bf977825-2753-42ca-8bd5-f8c4d4b2aac8">OIT-150409-008</TSAControl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7192-3B2F-44A4-95AC-03C224DB3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3.xml><?xml version="1.0" encoding="utf-8"?>
<ds:datastoreItem xmlns:ds="http://schemas.openxmlformats.org/officeDocument/2006/customXml" ds:itemID="{5B8BC336-8306-4AF6-843A-BE8A594D4483}">
  <ds:schemaRefs>
    <ds:schemaRef ds:uri="http://schemas.microsoft.com/office/2006/metadata/properties"/>
    <ds:schemaRef ds:uri="bf977825-2753-42ca-8bd5-f8c4d4b2aac8"/>
  </ds:schemaRefs>
</ds:datastoreItem>
</file>

<file path=customXml/itemProps4.xml><?xml version="1.0" encoding="utf-8"?>
<ds:datastoreItem xmlns:ds="http://schemas.openxmlformats.org/officeDocument/2006/customXml" ds:itemID="{C128124C-22BB-4ACF-BE8C-9EE5B492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2578</Words>
  <Characters>14517</Characters>
  <Application>Microsoft Office Word</Application>
  <DocSecurity>0</DocSecurity>
  <Lines>500</Lines>
  <Paragraphs>208</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Walsh, Christina A.</cp:lastModifiedBy>
  <cp:revision>4</cp:revision>
  <cp:lastPrinted>2015-06-12T13:02:00Z</cp:lastPrinted>
  <dcterms:created xsi:type="dcterms:W3CDTF">2015-06-29T16:52:00Z</dcterms:created>
  <dcterms:modified xsi:type="dcterms:W3CDTF">2015-06-29T16:54:00Z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0x01010050B1262A16444C27977BDE8CDD25D55500EB8CE97793A1EC4B86B7FAB18E9825A1</vt:lpwstr>
  </property>
  <property fmtid="{D5CDD505-2E9C-101B-9397-08002B2CF9AE}" pid="3" name="_dlc_DocIdItemGuid">
    <vt:lpwstr>9978180f-0071-4152-8877-cc09fa6a31d8</vt:lpwstr>
  </property>
  <property fmtid="{D5CDD505-2E9C-101B-9397-08002B2CF9AE}" pid="4" name="_NewReviewCycle">
    <vt:lpwstr/>
  </property>
  <property fmtid="{D5CDD505-2E9C-101B-9397-08002B2CF9AE}" pid="5" name="_dlc_DocId">
    <vt:lpwstr>2MNXFYDWMX7Y-461-2192</vt:lpwstr>
  </property>
  <property fmtid="{D5CDD505-2E9C-101B-9397-08002B2CF9AE}" pid="6" name="_dlc_DocIdUrl">
    <vt:lpwstr>https://team.ishare.tsa.dhs.gov/sites/oit/bmo/PRA/_layouts/DocIdRedir.aspx?ID=2MNXFYDWMX7Y-461-21922MNXFYDWMX7Y-461-2192</vt:lpwstr>
  </property>
</Properties>
</file>