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E684E9F" w14:textId="77777777" w:rsidR="00386054" w:rsidRPr="00D86F83" w:rsidRDefault="00386054" w:rsidP="00FF5DB6">
      <w:pPr>
        <w:pStyle w:val="Title"/>
        <w:spacing w:before="120" w:after="120"/>
        <w:rPr>
          <w:rFonts w:ascii="Times New Roman" w:hAnsi="Times New Roman"/>
          <w:sz w:val="24"/>
          <w:szCs w:val="24"/>
        </w:rPr>
      </w:pPr>
      <w:r w:rsidRPr="00D86F83">
        <w:rPr>
          <w:rFonts w:ascii="Times New Roman" w:hAnsi="Times New Roman"/>
          <w:sz w:val="24"/>
          <w:szCs w:val="24"/>
        </w:rPr>
        <w:tab/>
        <w:t>SUPPORTING STATEMENT</w:t>
      </w:r>
    </w:p>
    <w:p w14:paraId="429D088C" w14:textId="77777777" w:rsidR="00386054" w:rsidRPr="00D86F83" w:rsidRDefault="00386054" w:rsidP="00FF5DB6">
      <w:pPr>
        <w:pStyle w:val="Title"/>
        <w:spacing w:before="120" w:after="120"/>
        <w:rPr>
          <w:rFonts w:ascii="Times New Roman" w:hAnsi="Times New Roman"/>
          <w:sz w:val="24"/>
          <w:szCs w:val="24"/>
        </w:rPr>
      </w:pPr>
      <w:r w:rsidRPr="00D86F83">
        <w:rPr>
          <w:rFonts w:ascii="Times New Roman" w:hAnsi="Times New Roman"/>
          <w:sz w:val="24"/>
          <w:szCs w:val="24"/>
        </w:rPr>
        <w:tab/>
        <w:t>FOR PAPERWORK REDUCTION ACT SUBMISSION</w:t>
      </w:r>
    </w:p>
    <w:p w14:paraId="1D5DB416" w14:textId="30A510EB" w:rsidR="00386054" w:rsidRPr="00D86F83" w:rsidRDefault="00FF5DB6" w:rsidP="00FF5DB6">
      <w:pPr>
        <w:suppressAutoHyphens/>
        <w:spacing w:before="120" w:after="120"/>
        <w:jc w:val="center"/>
        <w:rPr>
          <w:rFonts w:ascii="Times New Roman" w:hAnsi="Times New Roman"/>
          <w:b/>
          <w:szCs w:val="24"/>
        </w:rPr>
      </w:pPr>
      <w:r>
        <w:rPr>
          <w:rFonts w:ascii="Times New Roman" w:hAnsi="Times New Roman"/>
          <w:b/>
          <w:szCs w:val="24"/>
        </w:rPr>
        <w:t>STUDENT ASSISTANCE GENERAL PROVISIONS</w:t>
      </w:r>
    </w:p>
    <w:p w14:paraId="2ED25F93" w14:textId="77777777" w:rsidR="00386054" w:rsidRPr="00D86F83" w:rsidRDefault="00386054">
      <w:pPr>
        <w:tabs>
          <w:tab w:val="left" w:pos="0"/>
        </w:tabs>
        <w:suppressAutoHyphens/>
        <w:rPr>
          <w:rFonts w:ascii="Times New Roman" w:hAnsi="Times New Roman"/>
          <w:szCs w:val="24"/>
        </w:rPr>
      </w:pPr>
    </w:p>
    <w:p w14:paraId="57A94AFD" w14:textId="77777777" w:rsidR="00386054" w:rsidRPr="00D86F83" w:rsidRDefault="00386054">
      <w:pPr>
        <w:tabs>
          <w:tab w:val="left" w:pos="0"/>
        </w:tabs>
        <w:suppressAutoHyphens/>
        <w:rPr>
          <w:rFonts w:ascii="Times New Roman" w:hAnsi="Times New Roman"/>
          <w:szCs w:val="24"/>
        </w:rPr>
      </w:pPr>
      <w:r w:rsidRPr="00D86F83">
        <w:rPr>
          <w:rFonts w:ascii="Times New Roman" w:hAnsi="Times New Roman"/>
          <w:b/>
          <w:szCs w:val="24"/>
        </w:rPr>
        <w:t xml:space="preserve">A. Justification </w:t>
      </w:r>
    </w:p>
    <w:p w14:paraId="14AEBBC8" w14:textId="77777777" w:rsidR="00386054" w:rsidRPr="00D86F83" w:rsidRDefault="00386054">
      <w:pPr>
        <w:tabs>
          <w:tab w:val="left" w:pos="0"/>
        </w:tabs>
        <w:suppressAutoHyphens/>
        <w:rPr>
          <w:rFonts w:ascii="Times New Roman" w:hAnsi="Times New Roman"/>
          <w:szCs w:val="24"/>
        </w:rPr>
      </w:pPr>
    </w:p>
    <w:p w14:paraId="0E66A267" w14:textId="77777777" w:rsidR="00386054" w:rsidRPr="00D86F83" w:rsidRDefault="00386054">
      <w:pPr>
        <w:tabs>
          <w:tab w:val="left" w:pos="0"/>
        </w:tabs>
        <w:suppressAutoHyphens/>
        <w:rPr>
          <w:rFonts w:ascii="Times New Roman" w:hAnsi="Times New Roman"/>
          <w:szCs w:val="24"/>
        </w:rPr>
      </w:pPr>
      <w:r w:rsidRPr="00D86F83">
        <w:rPr>
          <w:rFonts w:ascii="Times New Roman" w:hAnsi="Times New Roman"/>
          <w:szCs w:val="24"/>
        </w:rPr>
        <w:t xml:space="preserve">1.  Explain the circumstances that make the collection of information necessary.  Identify any legal or administrative requirements that necessitate the collection.  Attach a </w:t>
      </w:r>
      <w:r w:rsidR="003C7F70" w:rsidRPr="00D86F83">
        <w:rPr>
          <w:rFonts w:ascii="Times New Roman" w:hAnsi="Times New Roman"/>
          <w:szCs w:val="24"/>
        </w:rPr>
        <w:t xml:space="preserve">hard </w:t>
      </w:r>
      <w:r w:rsidRPr="00D86F83">
        <w:rPr>
          <w:rFonts w:ascii="Times New Roman" w:hAnsi="Times New Roman"/>
          <w:szCs w:val="24"/>
        </w:rPr>
        <w:t>copy of the appropriate section of each statute and regulation mandating or authorizing the collection of information</w:t>
      </w:r>
      <w:r w:rsidR="003C7F70" w:rsidRPr="00D86F83">
        <w:rPr>
          <w:rFonts w:ascii="Times New Roman" w:hAnsi="Times New Roman"/>
          <w:szCs w:val="24"/>
        </w:rPr>
        <w:t>,</w:t>
      </w:r>
      <w:r w:rsidR="00050CBE" w:rsidRPr="00D86F83">
        <w:rPr>
          <w:rFonts w:ascii="Times New Roman" w:hAnsi="Times New Roman"/>
          <w:szCs w:val="24"/>
        </w:rPr>
        <w:t xml:space="preserve"> or </w:t>
      </w:r>
      <w:r w:rsidR="003C7F70" w:rsidRPr="00D86F83">
        <w:rPr>
          <w:rFonts w:ascii="Times New Roman" w:hAnsi="Times New Roman"/>
          <w:szCs w:val="24"/>
        </w:rPr>
        <w:t xml:space="preserve">you may </w:t>
      </w:r>
      <w:r w:rsidR="00050CBE" w:rsidRPr="00D86F83">
        <w:rPr>
          <w:rFonts w:ascii="Times New Roman" w:hAnsi="Times New Roman"/>
          <w:szCs w:val="24"/>
        </w:rPr>
        <w:t xml:space="preserve">provide a valid </w:t>
      </w:r>
      <w:r w:rsidR="003C7F70" w:rsidRPr="00D86F83">
        <w:rPr>
          <w:rFonts w:ascii="Times New Roman" w:hAnsi="Times New Roman"/>
          <w:szCs w:val="24"/>
        </w:rPr>
        <w:t>URL</w:t>
      </w:r>
      <w:r w:rsidR="00050CBE" w:rsidRPr="00D86F83">
        <w:rPr>
          <w:rFonts w:ascii="Times New Roman" w:hAnsi="Times New Roman"/>
          <w:szCs w:val="24"/>
        </w:rPr>
        <w:t xml:space="preserve"> link or paste the applicable section</w:t>
      </w:r>
      <w:r w:rsidR="003C7F70" w:rsidRPr="00D86F83">
        <w:rPr>
          <w:rStyle w:val="FootnoteReference"/>
          <w:szCs w:val="24"/>
        </w:rPr>
        <w:footnoteReference w:id="1"/>
      </w:r>
      <w:r w:rsidRPr="00D86F83">
        <w:rPr>
          <w:rFonts w:ascii="Times New Roman" w:hAnsi="Times New Roman"/>
          <w:szCs w:val="24"/>
        </w:rPr>
        <w:t xml:space="preserve">. Specify the </w:t>
      </w:r>
      <w:proofErr w:type="gramStart"/>
      <w:r w:rsidRPr="00D86F83">
        <w:rPr>
          <w:rFonts w:ascii="Times New Roman" w:hAnsi="Times New Roman"/>
          <w:szCs w:val="24"/>
        </w:rPr>
        <w:t>review</w:t>
      </w:r>
      <w:proofErr w:type="gramEnd"/>
      <w:r w:rsidRPr="00D86F83">
        <w:rPr>
          <w:rFonts w:ascii="Times New Roman" w:hAnsi="Times New Roman"/>
          <w:szCs w:val="24"/>
        </w:rPr>
        <w:t xml:space="preserve"> type of the collection (new, revision, extension, reinstatement with change, reinstatement without change)</w:t>
      </w:r>
      <w:r w:rsidR="00050CBE" w:rsidRPr="00D86F83">
        <w:rPr>
          <w:rFonts w:ascii="Times New Roman" w:hAnsi="Times New Roman"/>
          <w:szCs w:val="24"/>
        </w:rPr>
        <w:t>. If revised, briefly specify the changes.  If a rulemaking is involved, make note of the sections or changed sections, if applicable.</w:t>
      </w:r>
    </w:p>
    <w:p w14:paraId="12710C7B" w14:textId="77777777" w:rsidR="00386054" w:rsidRPr="00D86F83" w:rsidRDefault="00386054">
      <w:pPr>
        <w:tabs>
          <w:tab w:val="left" w:pos="0"/>
        </w:tabs>
        <w:suppressAutoHyphens/>
        <w:rPr>
          <w:rFonts w:ascii="Times New Roman" w:hAnsi="Times New Roman"/>
          <w:szCs w:val="24"/>
        </w:rPr>
      </w:pPr>
    </w:p>
    <w:p w14:paraId="0B72565E" w14:textId="0086DAB6" w:rsidR="00A53D1F" w:rsidRDefault="007D7363" w:rsidP="00B81690">
      <w:pPr>
        <w:pStyle w:val="BodyTextIndent"/>
      </w:pPr>
      <w:r>
        <w:t>In early 2015, t</w:t>
      </w:r>
      <w:r w:rsidR="00B50E6E">
        <w:t xml:space="preserve">he Department of Education (Department) held a series of Negotiated Rulemaking </w:t>
      </w:r>
      <w:r>
        <w:t>session</w:t>
      </w:r>
      <w:r w:rsidR="00B50E6E">
        <w:t xml:space="preserve">s to discuss with members of the affected communities and the public the need for changes to the current regulations on a variety of topics.  These negotiations led to </w:t>
      </w:r>
      <w:r>
        <w:t xml:space="preserve">the following </w:t>
      </w:r>
      <w:r w:rsidR="00B50E6E">
        <w:t xml:space="preserve">proposed changes to 34 CFR 668.16, 668.204, 668.208, and 668.214.  </w:t>
      </w:r>
    </w:p>
    <w:p w14:paraId="05E83E1A" w14:textId="74381556" w:rsidR="007D7363" w:rsidRDefault="00B81690" w:rsidP="00B81690">
      <w:pPr>
        <w:pStyle w:val="BodyTextIndent"/>
      </w:pPr>
      <w:r>
        <w:t>The Department is requesting a revision of the current information collection</w:t>
      </w:r>
      <w:r w:rsidR="00B50E6E">
        <w:t xml:space="preserve"> 1845-0022</w:t>
      </w:r>
      <w:r>
        <w:t>.  The</w:t>
      </w:r>
      <w:r w:rsidR="00B50E6E">
        <w:t xml:space="preserve"> proposed changes</w:t>
      </w:r>
      <w:r>
        <w:t xml:space="preserve"> </w:t>
      </w:r>
      <w:r w:rsidR="00CF423F">
        <w:t xml:space="preserve">would </w:t>
      </w:r>
      <w:r>
        <w:t xml:space="preserve">revise the current </w:t>
      </w:r>
      <w:r w:rsidR="00B50E6E">
        <w:t xml:space="preserve">general provisions </w:t>
      </w:r>
      <w:r>
        <w:t>regulations</w:t>
      </w:r>
      <w:r w:rsidR="00CF423F">
        <w:t xml:space="preserve"> as follows</w:t>
      </w:r>
      <w:r>
        <w:t xml:space="preserve">.  </w:t>
      </w:r>
    </w:p>
    <w:p w14:paraId="4472980D" w14:textId="77777777" w:rsidR="007D7363" w:rsidRDefault="007D7363" w:rsidP="00B81690">
      <w:pPr>
        <w:pStyle w:val="BodyTextIndent"/>
      </w:pPr>
    </w:p>
    <w:p w14:paraId="15F893F7" w14:textId="257BA0E7" w:rsidR="001C597D" w:rsidRDefault="00B81690" w:rsidP="00B81690">
      <w:pPr>
        <w:pStyle w:val="BodyTextIndent"/>
      </w:pPr>
      <w:r w:rsidRPr="00B81690">
        <w:t xml:space="preserve">The proposed regulations would permit an institution to bring a timely participation rate index challenge or appeal in any year the institution’s draft or official cohort default rate </w:t>
      </w:r>
      <w:r w:rsidR="00D26E7C">
        <w:t xml:space="preserve">(CDR) </w:t>
      </w:r>
      <w:r w:rsidRPr="00B81690">
        <w:t>is less than or equal to 40 percent but greater than or equal to 30 percent for any of the three most recently calculated fiscal years (for challenges, counting the draft rate as the most recent rate)</w:t>
      </w:r>
      <w:r w:rsidR="00D26E7C">
        <w:t>.  This challenge or appeal opportunity is available</w:t>
      </w:r>
      <w:r w:rsidRPr="00B81690">
        <w:t xml:space="preserve"> provided that the institution has not brought a participation rate challenge or appeal </w:t>
      </w:r>
      <w:r w:rsidR="00D26E7C">
        <w:t>on</w:t>
      </w:r>
      <w:r w:rsidRPr="00B81690">
        <w:t xml:space="preserve"> that rate before, and that the institution has not previously lost eligibility or been placed on provisional certification based on that rate.  In addition, if the institution brought a successful participation rate challenge from a draft CDR that was less than or equal to the corresponding official CDR, </w:t>
      </w:r>
      <w:r w:rsidR="00A53D1F" w:rsidRPr="00B81690">
        <w:t>th</w:t>
      </w:r>
      <w:r w:rsidR="00A53D1F">
        <w:t>at</w:t>
      </w:r>
      <w:r w:rsidR="00A53D1F" w:rsidRPr="00B81690">
        <w:t xml:space="preserve"> </w:t>
      </w:r>
      <w:r w:rsidRPr="00B81690">
        <w:t xml:space="preserve">would preclude provisional certification and loss of eligibility from being imposed based on the official CDR, without the institution needing to bring a participation rate appeal in later years.     </w:t>
      </w:r>
    </w:p>
    <w:p w14:paraId="7C5136EE" w14:textId="77777777" w:rsidR="00B81690" w:rsidRPr="00D86F83" w:rsidRDefault="00B81690" w:rsidP="00B81690">
      <w:pPr>
        <w:pStyle w:val="BodyTextIndent"/>
      </w:pPr>
    </w:p>
    <w:p w14:paraId="52B53E3F" w14:textId="77777777" w:rsidR="00386054" w:rsidRPr="00D86F83" w:rsidRDefault="00386054">
      <w:pPr>
        <w:tabs>
          <w:tab w:val="left" w:pos="-720"/>
        </w:tabs>
        <w:suppressAutoHyphens/>
        <w:rPr>
          <w:rFonts w:ascii="Times New Roman" w:hAnsi="Times New Roman"/>
          <w:szCs w:val="24"/>
        </w:rPr>
      </w:pPr>
      <w:r w:rsidRPr="00D86F83">
        <w:rPr>
          <w:rFonts w:ascii="Times New Roman" w:hAnsi="Times New Roman"/>
          <w:szCs w:val="24"/>
        </w:rPr>
        <w:t>2.  Indicate how, by whom, and for what purpose the information is to be used.  Except for a new collection, indicate the actual use the agency has made of the information received from the current collection.</w:t>
      </w:r>
      <w:r w:rsidR="00050CBE" w:rsidRPr="00D86F83">
        <w:rPr>
          <w:rFonts w:ascii="Times New Roman" w:hAnsi="Times New Roman"/>
          <w:szCs w:val="24"/>
        </w:rPr>
        <w:t xml:space="preserve"> </w:t>
      </w:r>
    </w:p>
    <w:p w14:paraId="0E21E569" w14:textId="77777777" w:rsidR="00386054" w:rsidRPr="00D86F83" w:rsidRDefault="00386054">
      <w:pPr>
        <w:tabs>
          <w:tab w:val="left" w:pos="-720"/>
        </w:tabs>
        <w:suppressAutoHyphens/>
        <w:rPr>
          <w:rFonts w:ascii="Times New Roman" w:hAnsi="Times New Roman"/>
          <w:szCs w:val="24"/>
        </w:rPr>
      </w:pPr>
    </w:p>
    <w:p w14:paraId="456A9D8C" w14:textId="17E15A91" w:rsidR="00386054" w:rsidRPr="00D86F83" w:rsidRDefault="005A3519" w:rsidP="00F379DB">
      <w:pPr>
        <w:ind w:left="720"/>
        <w:rPr>
          <w:rFonts w:ascii="Times New Roman" w:hAnsi="Times New Roman"/>
          <w:szCs w:val="24"/>
        </w:rPr>
      </w:pPr>
      <w:r w:rsidRPr="00D86F83">
        <w:rPr>
          <w:rFonts w:ascii="Times New Roman" w:hAnsi="Times New Roman"/>
          <w:szCs w:val="24"/>
        </w:rPr>
        <w:t>There is no change to the purpose and use of the information</w:t>
      </w:r>
      <w:r w:rsidR="009A05E1" w:rsidRPr="00D86F83">
        <w:rPr>
          <w:rFonts w:ascii="Times New Roman" w:hAnsi="Times New Roman"/>
        </w:rPr>
        <w:t xml:space="preserve"> collected </w:t>
      </w:r>
      <w:r w:rsidR="00B81690">
        <w:rPr>
          <w:rFonts w:ascii="Times New Roman" w:hAnsi="Times New Roman"/>
        </w:rPr>
        <w:t>under the regulations</w:t>
      </w:r>
      <w:r w:rsidR="009A05E1" w:rsidRPr="00D86F83">
        <w:rPr>
          <w:rFonts w:ascii="Times New Roman" w:hAnsi="Times New Roman"/>
        </w:rPr>
        <w:t>.  If we did not require the reporting</w:t>
      </w:r>
      <w:r w:rsidR="00F379DB" w:rsidRPr="00D86F83">
        <w:rPr>
          <w:rFonts w:ascii="Times New Roman" w:hAnsi="Times New Roman"/>
        </w:rPr>
        <w:t xml:space="preserve"> and recordkeeping </w:t>
      </w:r>
      <w:r w:rsidR="009A05E1" w:rsidRPr="00D86F83">
        <w:rPr>
          <w:rFonts w:ascii="Times New Roman" w:hAnsi="Times New Roman"/>
        </w:rPr>
        <w:t>of information in</w:t>
      </w:r>
      <w:r w:rsidR="00F379DB" w:rsidRPr="00D86F83">
        <w:rPr>
          <w:rFonts w:ascii="Times New Roman" w:hAnsi="Times New Roman"/>
        </w:rPr>
        <w:t xml:space="preserve"> conjunction with the regulations identified below</w:t>
      </w:r>
      <w:r w:rsidR="009A05E1" w:rsidRPr="00D86F83">
        <w:rPr>
          <w:rFonts w:ascii="Times New Roman" w:hAnsi="Times New Roman"/>
        </w:rPr>
        <w:t xml:space="preserve">, we would not be able to </w:t>
      </w:r>
      <w:r w:rsidR="00F379DB" w:rsidRPr="00D86F83">
        <w:rPr>
          <w:rFonts w:ascii="Times New Roman" w:hAnsi="Times New Roman"/>
          <w:szCs w:val="24"/>
        </w:rPr>
        <w:t>ensure that the institutions are in compliance with the regulations.</w:t>
      </w:r>
    </w:p>
    <w:p w14:paraId="262AEABD" w14:textId="77777777" w:rsidR="00CB0269" w:rsidRPr="00D86F83" w:rsidRDefault="00CB0269" w:rsidP="00B81690">
      <w:pPr>
        <w:rPr>
          <w:rFonts w:ascii="Times New Roman" w:hAnsi="Times New Roman"/>
          <w:szCs w:val="24"/>
        </w:rPr>
      </w:pPr>
    </w:p>
    <w:p w14:paraId="577C1732" w14:textId="77777777" w:rsidR="00386054" w:rsidRPr="00D86F83" w:rsidRDefault="00386054">
      <w:pPr>
        <w:tabs>
          <w:tab w:val="left" w:pos="-720"/>
        </w:tabs>
        <w:suppressAutoHyphens/>
        <w:rPr>
          <w:rFonts w:ascii="Times New Roman" w:hAnsi="Times New Roman"/>
          <w:szCs w:val="24"/>
        </w:rPr>
      </w:pPr>
      <w:r w:rsidRPr="00D86F83">
        <w:rPr>
          <w:rFonts w:ascii="Times New Roman" w:hAnsi="Times New Roman"/>
          <w:szCs w:val="24"/>
        </w:rPr>
        <w:lastRenderedPageBreak/>
        <w:t>3.  Describe whether, and to what extent, the collection of information involves the use of automated, electronic, mechanical, or other technological collection techniques or forms of information technology, e.g. permitting electronic submission of responses, and the basis for the decision of adopting this means of collection.  Also describe any consideration given to using technology to reduce burden.</w:t>
      </w:r>
      <w:r w:rsidR="003E285A" w:rsidRPr="00D86F83">
        <w:rPr>
          <w:rFonts w:ascii="Times New Roman" w:hAnsi="Times New Roman"/>
          <w:szCs w:val="24"/>
        </w:rPr>
        <w:t xml:space="preserve"> </w:t>
      </w:r>
    </w:p>
    <w:p w14:paraId="4E92BE64" w14:textId="77777777" w:rsidR="00386054" w:rsidRPr="00D86F83" w:rsidRDefault="00386054">
      <w:pPr>
        <w:tabs>
          <w:tab w:val="left" w:pos="-720"/>
        </w:tabs>
        <w:suppressAutoHyphens/>
        <w:rPr>
          <w:rFonts w:ascii="Times New Roman" w:hAnsi="Times New Roman"/>
          <w:szCs w:val="24"/>
        </w:rPr>
      </w:pPr>
    </w:p>
    <w:p w14:paraId="6E9EEB60" w14:textId="7FAC5590" w:rsidR="00386054" w:rsidRPr="00D86F83" w:rsidRDefault="00663420" w:rsidP="00663420">
      <w:pPr>
        <w:tabs>
          <w:tab w:val="left" w:pos="-720"/>
        </w:tabs>
        <w:suppressAutoHyphens/>
        <w:ind w:left="720"/>
        <w:rPr>
          <w:rFonts w:ascii="Times New Roman" w:hAnsi="Times New Roman"/>
          <w:szCs w:val="24"/>
        </w:rPr>
      </w:pPr>
      <w:r w:rsidRPr="00D86F83">
        <w:rPr>
          <w:rFonts w:ascii="Times New Roman" w:hAnsi="Times New Roman"/>
          <w:szCs w:val="24"/>
        </w:rPr>
        <w:t xml:space="preserve">Institutions </w:t>
      </w:r>
      <w:r w:rsidR="00C5180E">
        <w:rPr>
          <w:rFonts w:ascii="Times New Roman" w:hAnsi="Times New Roman"/>
          <w:szCs w:val="24"/>
        </w:rPr>
        <w:t>must</w:t>
      </w:r>
      <w:r w:rsidR="00C5180E" w:rsidRPr="00D86F83">
        <w:rPr>
          <w:rFonts w:ascii="Times New Roman" w:hAnsi="Times New Roman"/>
          <w:szCs w:val="24"/>
        </w:rPr>
        <w:t xml:space="preserve"> </w:t>
      </w:r>
      <w:r w:rsidRPr="00D86F83">
        <w:rPr>
          <w:rFonts w:ascii="Times New Roman" w:hAnsi="Times New Roman"/>
          <w:szCs w:val="24"/>
        </w:rPr>
        <w:t xml:space="preserve">use available technology to transmit documents to and from the U.S. Department of Education and </w:t>
      </w:r>
      <w:r w:rsidR="00D42F64" w:rsidRPr="00D86F83">
        <w:rPr>
          <w:rFonts w:ascii="Times New Roman" w:hAnsi="Times New Roman"/>
          <w:szCs w:val="24"/>
        </w:rPr>
        <w:t>Federal</w:t>
      </w:r>
      <w:r w:rsidRPr="00D86F83">
        <w:rPr>
          <w:rFonts w:ascii="Times New Roman" w:hAnsi="Times New Roman"/>
          <w:szCs w:val="24"/>
        </w:rPr>
        <w:t xml:space="preserve"> student aid recipients.  </w:t>
      </w:r>
      <w:r w:rsidR="00C5180E">
        <w:rPr>
          <w:rFonts w:ascii="Times New Roman" w:hAnsi="Times New Roman"/>
          <w:szCs w:val="24"/>
        </w:rPr>
        <w:t>Institutions will submit challenge and appeal information electronically to the Department</w:t>
      </w:r>
      <w:r w:rsidRPr="00D86F83">
        <w:rPr>
          <w:rFonts w:ascii="Times New Roman" w:hAnsi="Times New Roman"/>
          <w:szCs w:val="24"/>
        </w:rPr>
        <w:t>.</w:t>
      </w:r>
      <w:r w:rsidR="00546BEC" w:rsidRPr="00D86F83">
        <w:rPr>
          <w:rFonts w:ascii="Times New Roman" w:hAnsi="Times New Roman"/>
          <w:szCs w:val="24"/>
        </w:rPr>
        <w:t xml:space="preserve">  Institutions are expected to follow the required encryption of personally identifiable information when utilizing electronic transmission of such data.</w:t>
      </w:r>
    </w:p>
    <w:p w14:paraId="61B8B50A" w14:textId="77777777" w:rsidR="00663420" w:rsidRPr="00D86F83" w:rsidRDefault="00663420" w:rsidP="00663420">
      <w:pPr>
        <w:tabs>
          <w:tab w:val="left" w:pos="-720"/>
        </w:tabs>
        <w:suppressAutoHyphens/>
        <w:ind w:left="720"/>
        <w:rPr>
          <w:rFonts w:ascii="Times New Roman" w:hAnsi="Times New Roman"/>
          <w:szCs w:val="24"/>
        </w:rPr>
      </w:pPr>
    </w:p>
    <w:p w14:paraId="06062185" w14:textId="77777777" w:rsidR="00386054" w:rsidRPr="00D86F83" w:rsidRDefault="00386054">
      <w:pPr>
        <w:tabs>
          <w:tab w:val="left" w:pos="-720"/>
        </w:tabs>
        <w:suppressAutoHyphens/>
        <w:rPr>
          <w:rFonts w:ascii="Times New Roman" w:hAnsi="Times New Roman"/>
          <w:szCs w:val="24"/>
        </w:rPr>
      </w:pPr>
      <w:r w:rsidRPr="00D86F83">
        <w:rPr>
          <w:rFonts w:ascii="Times New Roman" w:hAnsi="Times New Roman"/>
          <w:szCs w:val="24"/>
        </w:rPr>
        <w:t>4.  Describe efforts to identify duplication.  Show specifically why any similar information already available cannot be used or modified for use for the purposes described in Item 2 above.</w:t>
      </w:r>
    </w:p>
    <w:p w14:paraId="34409979" w14:textId="77777777" w:rsidR="00386054" w:rsidRPr="00D86F83" w:rsidRDefault="00386054">
      <w:pPr>
        <w:tabs>
          <w:tab w:val="left" w:pos="-720"/>
        </w:tabs>
        <w:suppressAutoHyphens/>
        <w:rPr>
          <w:rFonts w:ascii="Times New Roman" w:hAnsi="Times New Roman"/>
          <w:szCs w:val="24"/>
        </w:rPr>
      </w:pPr>
    </w:p>
    <w:p w14:paraId="2D4C8C9A" w14:textId="77777777" w:rsidR="00386054" w:rsidRPr="00D86F83" w:rsidRDefault="00663420" w:rsidP="00663420">
      <w:pPr>
        <w:tabs>
          <w:tab w:val="left" w:pos="-720"/>
        </w:tabs>
        <w:suppressAutoHyphens/>
        <w:ind w:left="720"/>
        <w:rPr>
          <w:rFonts w:ascii="Times New Roman" w:hAnsi="Times New Roman"/>
          <w:szCs w:val="24"/>
        </w:rPr>
      </w:pPr>
      <w:r w:rsidRPr="00D86F83">
        <w:rPr>
          <w:rFonts w:ascii="Times New Roman" w:hAnsi="Times New Roman"/>
          <w:szCs w:val="24"/>
        </w:rPr>
        <w:t>The current requirements are minimal and avoid duplication. There is no similar information available that can be used or modified for this purpose at this time.</w:t>
      </w:r>
    </w:p>
    <w:p w14:paraId="6CBABB05" w14:textId="77777777" w:rsidR="00386054" w:rsidRPr="00D86F83" w:rsidRDefault="00386054">
      <w:pPr>
        <w:tabs>
          <w:tab w:val="left" w:pos="-720"/>
        </w:tabs>
        <w:suppressAutoHyphens/>
        <w:rPr>
          <w:rFonts w:ascii="Times New Roman" w:hAnsi="Times New Roman"/>
          <w:szCs w:val="24"/>
        </w:rPr>
      </w:pPr>
    </w:p>
    <w:p w14:paraId="52A5AF2B" w14:textId="77777777" w:rsidR="00386054" w:rsidRPr="00D86F83" w:rsidRDefault="00386054" w:rsidP="00BD1325">
      <w:pPr>
        <w:rPr>
          <w:rFonts w:ascii="Times New Roman" w:hAnsi="Times New Roman"/>
          <w:szCs w:val="24"/>
        </w:rPr>
      </w:pPr>
      <w:r w:rsidRPr="00D86F83">
        <w:rPr>
          <w:rFonts w:ascii="Times New Roman" w:hAnsi="Times New Roman"/>
          <w:szCs w:val="24"/>
        </w:rPr>
        <w:t>5.  If the collection of information impacts small businesses or other small entities, describe any methods used to minimize burden. A small entity may be (1) a small business which is deemed to be one that is independently owned and operated and that is not dominant in its field of operation; (2) a small organization that is any not-for-profit enterprise that is independently owned and operated and is not dominant in its field; or (3) a small government jurisdiction, which is a government of a city, county, town, township, school district, or special district with a population of less than 50,000.</w:t>
      </w:r>
    </w:p>
    <w:p w14:paraId="393DE44E" w14:textId="77777777" w:rsidR="00386054" w:rsidRPr="00D86F83" w:rsidRDefault="00386054">
      <w:pPr>
        <w:tabs>
          <w:tab w:val="left" w:pos="-720"/>
        </w:tabs>
        <w:suppressAutoHyphens/>
        <w:rPr>
          <w:rFonts w:ascii="Times New Roman" w:hAnsi="Times New Roman"/>
          <w:szCs w:val="24"/>
        </w:rPr>
      </w:pPr>
    </w:p>
    <w:p w14:paraId="166C5C74" w14:textId="77777777" w:rsidR="00386054" w:rsidRPr="00D86F83" w:rsidRDefault="00663420" w:rsidP="00663420">
      <w:pPr>
        <w:tabs>
          <w:tab w:val="left" w:pos="-720"/>
        </w:tabs>
        <w:suppressAutoHyphens/>
        <w:ind w:left="720"/>
        <w:rPr>
          <w:rFonts w:ascii="Times New Roman" w:hAnsi="Times New Roman"/>
          <w:szCs w:val="24"/>
        </w:rPr>
      </w:pPr>
      <w:r w:rsidRPr="00D86F83">
        <w:rPr>
          <w:rFonts w:ascii="Times New Roman" w:hAnsi="Times New Roman"/>
          <w:szCs w:val="24"/>
        </w:rPr>
        <w:t>No small businesses are affected by this information collection.</w:t>
      </w:r>
    </w:p>
    <w:p w14:paraId="562398FE" w14:textId="77777777" w:rsidR="00386054" w:rsidRPr="00D86F83" w:rsidRDefault="00386054">
      <w:pPr>
        <w:tabs>
          <w:tab w:val="left" w:pos="-720"/>
        </w:tabs>
        <w:suppressAutoHyphens/>
        <w:rPr>
          <w:rFonts w:ascii="Times New Roman" w:hAnsi="Times New Roman"/>
          <w:szCs w:val="24"/>
        </w:rPr>
      </w:pPr>
    </w:p>
    <w:p w14:paraId="2EB133B9" w14:textId="77777777" w:rsidR="00386054" w:rsidRPr="00D86F83" w:rsidRDefault="00386054">
      <w:pPr>
        <w:tabs>
          <w:tab w:val="left" w:pos="-720"/>
        </w:tabs>
        <w:suppressAutoHyphens/>
        <w:rPr>
          <w:rFonts w:ascii="Times New Roman" w:hAnsi="Times New Roman"/>
          <w:szCs w:val="24"/>
        </w:rPr>
      </w:pPr>
      <w:r w:rsidRPr="00D86F83">
        <w:rPr>
          <w:rFonts w:ascii="Times New Roman" w:hAnsi="Times New Roman"/>
          <w:szCs w:val="24"/>
        </w:rPr>
        <w:t>6.  Describe the consequences to Federal program or policy activities if the collection is not conducted or is conducted less frequently, as well as any technical or legal obstacles to reducing burden.</w:t>
      </w:r>
    </w:p>
    <w:p w14:paraId="5F1A05D0" w14:textId="77777777" w:rsidR="00386054" w:rsidRPr="00D86F83" w:rsidRDefault="00386054">
      <w:pPr>
        <w:tabs>
          <w:tab w:val="left" w:pos="-720"/>
        </w:tabs>
        <w:suppressAutoHyphens/>
        <w:rPr>
          <w:rFonts w:ascii="Times New Roman" w:hAnsi="Times New Roman"/>
          <w:szCs w:val="24"/>
        </w:rPr>
      </w:pPr>
    </w:p>
    <w:p w14:paraId="045DF2F4" w14:textId="77777777" w:rsidR="00663420" w:rsidRPr="00D86F83" w:rsidRDefault="00663420" w:rsidP="00663420">
      <w:pPr>
        <w:ind w:left="720"/>
        <w:rPr>
          <w:rFonts w:ascii="Times New Roman" w:hAnsi="Times New Roman"/>
        </w:rPr>
      </w:pPr>
      <w:r w:rsidRPr="00D86F83">
        <w:rPr>
          <w:rFonts w:ascii="Times New Roman" w:hAnsi="Times New Roman"/>
        </w:rPr>
        <w:t>Recordkeeping and reporting requirements are imposed to assure accountability of program participants for proper program administration and less frequent collection could impair accountability of program participants.</w:t>
      </w:r>
    </w:p>
    <w:p w14:paraId="233E2DD2" w14:textId="77777777" w:rsidR="00386054" w:rsidRPr="00D86F83" w:rsidRDefault="00386054">
      <w:pPr>
        <w:tabs>
          <w:tab w:val="left" w:pos="-720"/>
        </w:tabs>
        <w:suppressAutoHyphens/>
        <w:rPr>
          <w:rFonts w:ascii="Times New Roman" w:hAnsi="Times New Roman"/>
          <w:szCs w:val="24"/>
        </w:rPr>
      </w:pPr>
    </w:p>
    <w:p w14:paraId="23708717" w14:textId="77777777" w:rsidR="00386054" w:rsidRPr="00D86F83" w:rsidRDefault="00386054">
      <w:pPr>
        <w:tabs>
          <w:tab w:val="left" w:pos="-720"/>
        </w:tabs>
        <w:suppressAutoHyphens/>
        <w:rPr>
          <w:rFonts w:ascii="Times New Roman" w:hAnsi="Times New Roman"/>
          <w:szCs w:val="24"/>
        </w:rPr>
      </w:pPr>
      <w:r w:rsidRPr="00D86F83">
        <w:rPr>
          <w:rFonts w:ascii="Times New Roman" w:hAnsi="Times New Roman"/>
          <w:szCs w:val="24"/>
        </w:rPr>
        <w:t>7. Explain any special circumstances that would cause an information collection to be conducted in a manner:</w:t>
      </w:r>
    </w:p>
    <w:p w14:paraId="2EFB40DE" w14:textId="77777777" w:rsidR="00386054" w:rsidRPr="00D86F83" w:rsidRDefault="00386054">
      <w:pPr>
        <w:tabs>
          <w:tab w:val="left" w:pos="-720"/>
        </w:tabs>
        <w:suppressAutoHyphens/>
        <w:rPr>
          <w:rFonts w:ascii="Times New Roman" w:hAnsi="Times New Roman"/>
          <w:b/>
          <w:szCs w:val="24"/>
        </w:rPr>
      </w:pPr>
    </w:p>
    <w:p w14:paraId="77F4515F" w14:textId="77777777" w:rsidR="00386054" w:rsidRPr="00D86F83" w:rsidRDefault="00386054" w:rsidP="003C29C2">
      <w:pPr>
        <w:numPr>
          <w:ilvl w:val="0"/>
          <w:numId w:val="8"/>
        </w:numPr>
        <w:tabs>
          <w:tab w:val="left" w:pos="-720"/>
          <w:tab w:val="left" w:pos="1247"/>
        </w:tabs>
        <w:suppressAutoHyphens/>
        <w:rPr>
          <w:rFonts w:ascii="Times New Roman" w:hAnsi="Times New Roman"/>
          <w:szCs w:val="24"/>
        </w:rPr>
      </w:pPr>
      <w:r w:rsidRPr="00D86F83">
        <w:rPr>
          <w:rFonts w:ascii="Times New Roman" w:hAnsi="Times New Roman"/>
          <w:szCs w:val="24"/>
        </w:rPr>
        <w:t>requiring respondents to report information to the agency more often than quarterly;</w:t>
      </w:r>
    </w:p>
    <w:p w14:paraId="72E2A9B6" w14:textId="77777777" w:rsidR="00386054" w:rsidRPr="00D86F83" w:rsidRDefault="00386054" w:rsidP="003C29C2">
      <w:pPr>
        <w:numPr>
          <w:ilvl w:val="0"/>
          <w:numId w:val="8"/>
        </w:numPr>
        <w:tabs>
          <w:tab w:val="left" w:pos="-720"/>
          <w:tab w:val="left" w:pos="1247"/>
        </w:tabs>
        <w:suppressAutoHyphens/>
        <w:rPr>
          <w:rFonts w:ascii="Times New Roman" w:hAnsi="Times New Roman"/>
          <w:szCs w:val="24"/>
        </w:rPr>
      </w:pPr>
      <w:r w:rsidRPr="00D86F83">
        <w:rPr>
          <w:rFonts w:ascii="Times New Roman" w:hAnsi="Times New Roman"/>
          <w:szCs w:val="24"/>
        </w:rPr>
        <w:t>requiring respondents to prepare a written response to a collection of information in fewer than 30 days after receipt of it;</w:t>
      </w:r>
    </w:p>
    <w:p w14:paraId="7C95A339" w14:textId="77777777" w:rsidR="00386054" w:rsidRPr="00D86F83" w:rsidRDefault="00386054" w:rsidP="003C29C2">
      <w:pPr>
        <w:numPr>
          <w:ilvl w:val="0"/>
          <w:numId w:val="8"/>
        </w:numPr>
        <w:tabs>
          <w:tab w:val="left" w:pos="-720"/>
          <w:tab w:val="left" w:pos="1247"/>
        </w:tabs>
        <w:suppressAutoHyphens/>
        <w:rPr>
          <w:rFonts w:ascii="Times New Roman" w:hAnsi="Times New Roman"/>
          <w:szCs w:val="24"/>
        </w:rPr>
      </w:pPr>
      <w:r w:rsidRPr="00D86F83">
        <w:rPr>
          <w:rFonts w:ascii="Times New Roman" w:hAnsi="Times New Roman"/>
          <w:szCs w:val="24"/>
        </w:rPr>
        <w:t>requiring respondents to submit more than an original and two copies of any document;</w:t>
      </w:r>
    </w:p>
    <w:p w14:paraId="13A3C882" w14:textId="77777777" w:rsidR="00386054" w:rsidRPr="00D86F83" w:rsidRDefault="00386054" w:rsidP="003C29C2">
      <w:pPr>
        <w:numPr>
          <w:ilvl w:val="0"/>
          <w:numId w:val="8"/>
        </w:numPr>
        <w:tabs>
          <w:tab w:val="left" w:pos="-720"/>
          <w:tab w:val="left" w:pos="1247"/>
        </w:tabs>
        <w:suppressAutoHyphens/>
        <w:rPr>
          <w:rFonts w:ascii="Times New Roman" w:hAnsi="Times New Roman"/>
          <w:szCs w:val="24"/>
        </w:rPr>
      </w:pPr>
      <w:r w:rsidRPr="00D86F83">
        <w:rPr>
          <w:rFonts w:ascii="Times New Roman" w:hAnsi="Times New Roman"/>
          <w:szCs w:val="24"/>
        </w:rPr>
        <w:t>requiring respondents to retain records, other than health, medical, government contract, grant-in-aid, or tax records for more than three years;</w:t>
      </w:r>
    </w:p>
    <w:p w14:paraId="0D4FCE04" w14:textId="77777777" w:rsidR="00386054" w:rsidRPr="00D86F83" w:rsidRDefault="00386054" w:rsidP="003C29C2">
      <w:pPr>
        <w:numPr>
          <w:ilvl w:val="0"/>
          <w:numId w:val="8"/>
        </w:numPr>
        <w:tabs>
          <w:tab w:val="left" w:pos="-720"/>
          <w:tab w:val="left" w:pos="1247"/>
        </w:tabs>
        <w:suppressAutoHyphens/>
        <w:rPr>
          <w:rFonts w:ascii="Times New Roman" w:hAnsi="Times New Roman"/>
          <w:szCs w:val="24"/>
        </w:rPr>
      </w:pPr>
      <w:r w:rsidRPr="00D86F83">
        <w:rPr>
          <w:rFonts w:ascii="Times New Roman" w:hAnsi="Times New Roman"/>
          <w:szCs w:val="24"/>
        </w:rPr>
        <w:t>in connection with a statistical survey, that is not designed to produce valid and reliable results than can be generalized to the universe of study;</w:t>
      </w:r>
    </w:p>
    <w:p w14:paraId="499F1810" w14:textId="77777777" w:rsidR="00386054" w:rsidRPr="00D86F83" w:rsidRDefault="00386054" w:rsidP="003C29C2">
      <w:pPr>
        <w:numPr>
          <w:ilvl w:val="0"/>
          <w:numId w:val="8"/>
        </w:numPr>
        <w:tabs>
          <w:tab w:val="left" w:pos="-720"/>
          <w:tab w:val="left" w:pos="1247"/>
        </w:tabs>
        <w:suppressAutoHyphens/>
        <w:rPr>
          <w:rFonts w:ascii="Times New Roman" w:hAnsi="Times New Roman"/>
          <w:szCs w:val="24"/>
        </w:rPr>
      </w:pPr>
      <w:r w:rsidRPr="00D86F83">
        <w:rPr>
          <w:rFonts w:ascii="Times New Roman" w:hAnsi="Times New Roman"/>
          <w:szCs w:val="24"/>
        </w:rPr>
        <w:lastRenderedPageBreak/>
        <w:t>requiring the use of a statistical data classification that has not been reviewed and approved by OMB;</w:t>
      </w:r>
    </w:p>
    <w:p w14:paraId="776B08E2" w14:textId="77777777" w:rsidR="00386054" w:rsidRPr="00D86F83" w:rsidRDefault="00386054" w:rsidP="003C29C2">
      <w:pPr>
        <w:numPr>
          <w:ilvl w:val="0"/>
          <w:numId w:val="8"/>
        </w:numPr>
        <w:tabs>
          <w:tab w:val="left" w:pos="-720"/>
          <w:tab w:val="left" w:pos="1247"/>
        </w:tabs>
        <w:suppressAutoHyphens/>
        <w:rPr>
          <w:rFonts w:ascii="Times New Roman" w:hAnsi="Times New Roman"/>
          <w:szCs w:val="24"/>
        </w:rPr>
      </w:pPr>
      <w:r w:rsidRPr="00D86F83">
        <w:rPr>
          <w:rFonts w:ascii="Times New Roman" w:hAnsi="Times New Roman"/>
          <w:szCs w:val="24"/>
        </w:rPr>
        <w:t>that includes a pledge of confidentiality that is not supported by authority established in statute or regulation, that is not supported by disclosure and data security policies that are consistent with the pledge, or that unnecessarily impedes sharing of data with other agencies for compatible confidential use; or</w:t>
      </w:r>
    </w:p>
    <w:p w14:paraId="6040B598" w14:textId="77777777" w:rsidR="00386054" w:rsidRPr="00D86F83" w:rsidRDefault="00386054" w:rsidP="003C29C2">
      <w:pPr>
        <w:numPr>
          <w:ilvl w:val="0"/>
          <w:numId w:val="8"/>
        </w:numPr>
        <w:tabs>
          <w:tab w:val="left" w:pos="-720"/>
          <w:tab w:val="left" w:pos="1247"/>
        </w:tabs>
        <w:suppressAutoHyphens/>
        <w:rPr>
          <w:rFonts w:ascii="Times New Roman" w:hAnsi="Times New Roman"/>
          <w:szCs w:val="24"/>
        </w:rPr>
      </w:pPr>
      <w:proofErr w:type="gramStart"/>
      <w:r w:rsidRPr="00D86F83">
        <w:rPr>
          <w:rFonts w:ascii="Times New Roman" w:hAnsi="Times New Roman"/>
          <w:szCs w:val="24"/>
        </w:rPr>
        <w:t>requiring</w:t>
      </w:r>
      <w:proofErr w:type="gramEnd"/>
      <w:r w:rsidRPr="00D86F83">
        <w:rPr>
          <w:rFonts w:ascii="Times New Roman" w:hAnsi="Times New Roman"/>
          <w:szCs w:val="24"/>
        </w:rPr>
        <w:t xml:space="preserve"> respondents to submit proprietary trade secrets, or other confidential information unless the agency can demonstrate that it has instituted procedures to protect the information’s confidentiality to the extent permitted by law.</w:t>
      </w:r>
    </w:p>
    <w:p w14:paraId="2D836CD9" w14:textId="77777777" w:rsidR="00386054" w:rsidRPr="00D86F83" w:rsidRDefault="00386054">
      <w:pPr>
        <w:tabs>
          <w:tab w:val="left" w:pos="-720"/>
        </w:tabs>
        <w:suppressAutoHyphens/>
        <w:rPr>
          <w:rFonts w:ascii="Times New Roman" w:hAnsi="Times New Roman"/>
          <w:szCs w:val="24"/>
        </w:rPr>
      </w:pPr>
    </w:p>
    <w:p w14:paraId="25F39880" w14:textId="77777777" w:rsidR="00386054" w:rsidRPr="00D86F83" w:rsidRDefault="00016099" w:rsidP="00016099">
      <w:pPr>
        <w:tabs>
          <w:tab w:val="left" w:pos="-720"/>
        </w:tabs>
        <w:suppressAutoHyphens/>
        <w:ind w:left="720"/>
        <w:rPr>
          <w:rFonts w:ascii="Times New Roman" w:hAnsi="Times New Roman"/>
        </w:rPr>
      </w:pPr>
      <w:r w:rsidRPr="00D86F83">
        <w:rPr>
          <w:rFonts w:ascii="Times New Roman" w:hAnsi="Times New Roman"/>
        </w:rPr>
        <w:t>The collection of this information will be conducted in a manner that is consistent with the guidelines in 5 CFR 1320.5(d</w:t>
      </w:r>
      <w:proofErr w:type="gramStart"/>
      <w:r w:rsidRPr="00D86F83">
        <w:rPr>
          <w:rFonts w:ascii="Times New Roman" w:hAnsi="Times New Roman"/>
        </w:rPr>
        <w:t>)(</w:t>
      </w:r>
      <w:proofErr w:type="gramEnd"/>
      <w:r w:rsidRPr="00D86F83">
        <w:rPr>
          <w:rFonts w:ascii="Times New Roman" w:hAnsi="Times New Roman"/>
        </w:rPr>
        <w:t>2).</w:t>
      </w:r>
    </w:p>
    <w:p w14:paraId="0D2E2DE9" w14:textId="77777777" w:rsidR="003F7936" w:rsidRPr="00D86F83" w:rsidRDefault="003F7936" w:rsidP="005F2002">
      <w:pPr>
        <w:tabs>
          <w:tab w:val="left" w:pos="-720"/>
        </w:tabs>
        <w:suppressAutoHyphens/>
        <w:rPr>
          <w:rFonts w:ascii="Times New Roman" w:hAnsi="Times New Roman"/>
          <w:szCs w:val="24"/>
        </w:rPr>
      </w:pPr>
    </w:p>
    <w:p w14:paraId="3FA3FB18" w14:textId="77777777" w:rsidR="00386054" w:rsidRPr="00D86F83" w:rsidRDefault="001743A5">
      <w:pPr>
        <w:numPr>
          <w:ilvl w:val="0"/>
          <w:numId w:val="2"/>
        </w:numPr>
        <w:tabs>
          <w:tab w:val="left" w:pos="-720"/>
          <w:tab w:val="left" w:pos="375"/>
        </w:tabs>
        <w:suppressAutoHyphens/>
        <w:rPr>
          <w:rFonts w:ascii="Times New Roman" w:hAnsi="Times New Roman"/>
          <w:szCs w:val="24"/>
        </w:rPr>
      </w:pPr>
      <w:r w:rsidRPr="00D86F83">
        <w:rPr>
          <w:rFonts w:ascii="Times New Roman" w:hAnsi="Times New Roman"/>
          <w:szCs w:val="24"/>
        </w:rPr>
        <w:t xml:space="preserve">As </w:t>
      </w:r>
      <w:r w:rsidR="00386054" w:rsidRPr="00D86F83">
        <w:rPr>
          <w:rFonts w:ascii="Times New Roman" w:hAnsi="Times New Roman"/>
          <w:szCs w:val="24"/>
        </w:rPr>
        <w:t xml:space="preserve">applicable, </w:t>
      </w:r>
      <w:r w:rsidRPr="00D86F83">
        <w:rPr>
          <w:rFonts w:ascii="Times New Roman" w:hAnsi="Times New Roman"/>
          <w:szCs w:val="24"/>
        </w:rPr>
        <w:t xml:space="preserve">state that the Department has published the 60 and 30 Federal Register notices as </w:t>
      </w:r>
      <w:r w:rsidR="00386054" w:rsidRPr="00D86F83">
        <w:rPr>
          <w:rFonts w:ascii="Times New Roman" w:hAnsi="Times New Roman"/>
          <w:szCs w:val="24"/>
        </w:rPr>
        <w:t>required by 5 CFR 1320.8(d), soliciting comments on the information collection prior to submission to OMB.  Summarize public comments received in response to that notice and describe actions taken by the agency in response to these comments.  Specifically address comments received on cost and hour burden.</w:t>
      </w:r>
    </w:p>
    <w:p w14:paraId="10E48B15" w14:textId="77777777" w:rsidR="00386054" w:rsidRPr="00D86F83" w:rsidRDefault="00386054">
      <w:pPr>
        <w:tabs>
          <w:tab w:val="left" w:pos="-720"/>
        </w:tabs>
        <w:suppressAutoHyphens/>
        <w:rPr>
          <w:rStyle w:val="a"/>
          <w:rFonts w:ascii="Times New Roman" w:hAnsi="Times New Roman"/>
          <w:b/>
          <w:szCs w:val="24"/>
        </w:rPr>
      </w:pPr>
    </w:p>
    <w:p w14:paraId="2AB8636C" w14:textId="77777777" w:rsidR="00386054" w:rsidRPr="00D86F83" w:rsidRDefault="00386054" w:rsidP="003C29C2">
      <w:pPr>
        <w:tabs>
          <w:tab w:val="left" w:pos="-720"/>
        </w:tabs>
        <w:suppressAutoHyphens/>
        <w:ind w:left="360"/>
        <w:rPr>
          <w:rStyle w:val="a"/>
          <w:rFonts w:ascii="Times New Roman" w:hAnsi="Times New Roman"/>
          <w:szCs w:val="24"/>
        </w:rPr>
      </w:pPr>
      <w:r w:rsidRPr="00D86F83">
        <w:rPr>
          <w:rStyle w:val="a"/>
          <w:rFonts w:ascii="Times New Roman" w:hAnsi="Times New Roman"/>
          <w:szCs w:val="24"/>
        </w:rPr>
        <w:t>Describe efforts to consult with persons outside the agency to obtain their views on the availability of data, frequency of collection, the clarity of instruction and record keeping, disclosure, or reporting format (if any), and on the data elements to be recorded, disclosed, or reported.</w:t>
      </w:r>
    </w:p>
    <w:p w14:paraId="7ECAE1F3" w14:textId="77777777" w:rsidR="00386054" w:rsidRPr="00D86F83" w:rsidRDefault="00386054">
      <w:pPr>
        <w:tabs>
          <w:tab w:val="left" w:pos="-720"/>
        </w:tabs>
        <w:suppressAutoHyphens/>
        <w:rPr>
          <w:rStyle w:val="a"/>
          <w:rFonts w:ascii="Times New Roman" w:hAnsi="Times New Roman"/>
          <w:szCs w:val="24"/>
        </w:rPr>
      </w:pPr>
    </w:p>
    <w:p w14:paraId="484B1E90" w14:textId="77777777" w:rsidR="00386054" w:rsidRPr="00D86F83" w:rsidRDefault="00386054" w:rsidP="003C29C2">
      <w:pPr>
        <w:tabs>
          <w:tab w:val="left" w:pos="-720"/>
        </w:tabs>
        <w:suppressAutoHyphens/>
        <w:ind w:left="360"/>
        <w:rPr>
          <w:rFonts w:ascii="Times New Roman" w:hAnsi="Times New Roman"/>
          <w:szCs w:val="24"/>
        </w:rPr>
      </w:pPr>
      <w:r w:rsidRPr="00D86F83">
        <w:rPr>
          <w:rStyle w:val="a"/>
          <w:rFonts w:ascii="Times New Roman" w:hAnsi="Times New Roman"/>
          <w:szCs w:val="24"/>
        </w:rPr>
        <w:t>Consultation with representatives of those from whom information is to be obtained or those who must compile records should occur at least once every 3 years – even if the collection of information activity is the same as in prior periods.  There may be circumstances that may preclude consultation in a specific situation.  These circumstances should be explained.</w:t>
      </w:r>
    </w:p>
    <w:p w14:paraId="04E05AC0" w14:textId="77777777" w:rsidR="00386054" w:rsidRPr="00D86F83" w:rsidRDefault="00386054">
      <w:pPr>
        <w:tabs>
          <w:tab w:val="left" w:pos="-720"/>
        </w:tabs>
        <w:suppressAutoHyphens/>
        <w:rPr>
          <w:rFonts w:ascii="Times New Roman" w:hAnsi="Times New Roman"/>
          <w:szCs w:val="24"/>
        </w:rPr>
      </w:pPr>
    </w:p>
    <w:p w14:paraId="2E062276" w14:textId="0F0BCD5B" w:rsidR="00B81690" w:rsidRPr="00322A28" w:rsidRDefault="00B81690" w:rsidP="00B81690">
      <w:pPr>
        <w:tabs>
          <w:tab w:val="left" w:pos="-720"/>
        </w:tabs>
        <w:suppressAutoHyphens/>
        <w:ind w:left="720"/>
        <w:rPr>
          <w:rFonts w:ascii="Times New Roman" w:hAnsi="Times New Roman"/>
          <w:b/>
          <w:szCs w:val="24"/>
        </w:rPr>
      </w:pPr>
      <w:r w:rsidRPr="00322A28">
        <w:rPr>
          <w:rFonts w:ascii="Times New Roman" w:hAnsi="Times New Roman"/>
          <w:szCs w:val="24"/>
        </w:rPr>
        <w:t xml:space="preserve">The regulations were developed through the Negotiated Rulemaking process where the public provided its input and in consultation with schools, </w:t>
      </w:r>
      <w:r>
        <w:rPr>
          <w:rFonts w:ascii="Times New Roman" w:hAnsi="Times New Roman"/>
          <w:szCs w:val="24"/>
        </w:rPr>
        <w:t xml:space="preserve">a variety of professional associations and other </w:t>
      </w:r>
      <w:r w:rsidRPr="00322A28">
        <w:rPr>
          <w:rFonts w:ascii="Times New Roman" w:hAnsi="Times New Roman"/>
          <w:szCs w:val="24"/>
        </w:rPr>
        <w:t>interested parties.</w:t>
      </w:r>
      <w:r>
        <w:rPr>
          <w:rFonts w:ascii="Times New Roman" w:hAnsi="Times New Roman"/>
          <w:szCs w:val="24"/>
        </w:rPr>
        <w:t xml:space="preserve">  The comment period for the burden associated with these </w:t>
      </w:r>
      <w:r w:rsidR="00CF423F">
        <w:rPr>
          <w:rFonts w:ascii="Times New Roman" w:hAnsi="Times New Roman"/>
          <w:szCs w:val="24"/>
        </w:rPr>
        <w:t xml:space="preserve">proposed </w:t>
      </w:r>
      <w:r>
        <w:rPr>
          <w:rFonts w:ascii="Times New Roman" w:hAnsi="Times New Roman"/>
          <w:szCs w:val="24"/>
        </w:rPr>
        <w:t>regulations will run concurrently with the comment period for the regulations.</w:t>
      </w:r>
    </w:p>
    <w:p w14:paraId="3C64D0E0" w14:textId="77777777" w:rsidR="00386054" w:rsidRPr="00D86F83" w:rsidRDefault="00386054">
      <w:pPr>
        <w:tabs>
          <w:tab w:val="left" w:pos="-720"/>
        </w:tabs>
        <w:suppressAutoHyphens/>
        <w:rPr>
          <w:rFonts w:ascii="Times New Roman" w:hAnsi="Times New Roman"/>
          <w:szCs w:val="24"/>
        </w:rPr>
      </w:pPr>
    </w:p>
    <w:p w14:paraId="02ADEA36" w14:textId="77777777" w:rsidR="00386054" w:rsidRPr="00D86F83" w:rsidRDefault="00386054" w:rsidP="00016099">
      <w:pPr>
        <w:tabs>
          <w:tab w:val="left" w:pos="-720"/>
        </w:tabs>
        <w:suppressAutoHyphens/>
        <w:rPr>
          <w:rFonts w:ascii="Times New Roman" w:hAnsi="Times New Roman"/>
          <w:szCs w:val="24"/>
        </w:rPr>
      </w:pPr>
      <w:r w:rsidRPr="00D86F83">
        <w:rPr>
          <w:rFonts w:ascii="Times New Roman" w:hAnsi="Times New Roman"/>
          <w:szCs w:val="24"/>
        </w:rPr>
        <w:t xml:space="preserve">9. </w:t>
      </w:r>
      <w:r w:rsidRPr="00D86F83">
        <w:rPr>
          <w:rStyle w:val="a"/>
          <w:rFonts w:ascii="Times New Roman" w:hAnsi="Times New Roman"/>
          <w:szCs w:val="24"/>
        </w:rPr>
        <w:t>Explain any decision to provide any payment or gift to respondents, other than remuneration of contractors or grantees</w:t>
      </w:r>
      <w:r w:rsidR="003E285A" w:rsidRPr="00D86F83">
        <w:rPr>
          <w:rStyle w:val="a"/>
          <w:rFonts w:ascii="Times New Roman" w:hAnsi="Times New Roman"/>
          <w:szCs w:val="24"/>
        </w:rPr>
        <w:t xml:space="preserve"> with meaningful justification</w:t>
      </w:r>
      <w:r w:rsidRPr="00D86F83">
        <w:rPr>
          <w:rStyle w:val="a"/>
          <w:rFonts w:ascii="Times New Roman" w:hAnsi="Times New Roman"/>
          <w:szCs w:val="24"/>
        </w:rPr>
        <w:t>.</w:t>
      </w:r>
    </w:p>
    <w:p w14:paraId="64FEBC02" w14:textId="77777777" w:rsidR="00386054" w:rsidRPr="00D86F83" w:rsidRDefault="00386054">
      <w:pPr>
        <w:tabs>
          <w:tab w:val="left" w:pos="-720"/>
        </w:tabs>
        <w:suppressAutoHyphens/>
        <w:rPr>
          <w:rFonts w:ascii="Times New Roman" w:hAnsi="Times New Roman"/>
          <w:szCs w:val="24"/>
        </w:rPr>
      </w:pPr>
    </w:p>
    <w:p w14:paraId="1B7F80E2" w14:textId="77777777" w:rsidR="003F7936" w:rsidRPr="00D86F83" w:rsidRDefault="00016099" w:rsidP="00016099">
      <w:pPr>
        <w:tabs>
          <w:tab w:val="left" w:pos="-720"/>
        </w:tabs>
        <w:suppressAutoHyphens/>
        <w:ind w:left="720"/>
        <w:rPr>
          <w:rFonts w:ascii="Times New Roman" w:hAnsi="Times New Roman"/>
          <w:szCs w:val="24"/>
        </w:rPr>
      </w:pPr>
      <w:r w:rsidRPr="00D86F83">
        <w:rPr>
          <w:rFonts w:ascii="Times New Roman" w:hAnsi="Times New Roman"/>
          <w:szCs w:val="24"/>
        </w:rPr>
        <w:t>No payments or gifts are provided to the respondents.</w:t>
      </w:r>
    </w:p>
    <w:p w14:paraId="058014A7" w14:textId="77777777" w:rsidR="00386054" w:rsidRPr="00D86F83" w:rsidRDefault="00386054">
      <w:pPr>
        <w:tabs>
          <w:tab w:val="left" w:pos="-720"/>
        </w:tabs>
        <w:suppressAutoHyphens/>
        <w:rPr>
          <w:rFonts w:ascii="Times New Roman" w:hAnsi="Times New Roman"/>
          <w:szCs w:val="24"/>
        </w:rPr>
      </w:pPr>
    </w:p>
    <w:p w14:paraId="1DA50723" w14:textId="77777777" w:rsidR="00386054" w:rsidRPr="00D86F83" w:rsidRDefault="00386054">
      <w:pPr>
        <w:tabs>
          <w:tab w:val="left" w:pos="-720"/>
        </w:tabs>
        <w:suppressAutoHyphens/>
        <w:rPr>
          <w:rFonts w:ascii="Times New Roman" w:hAnsi="Times New Roman"/>
          <w:szCs w:val="24"/>
        </w:rPr>
      </w:pPr>
      <w:r w:rsidRPr="00D86F83">
        <w:rPr>
          <w:rFonts w:ascii="Times New Roman" w:hAnsi="Times New Roman"/>
          <w:szCs w:val="24"/>
        </w:rPr>
        <w:t>10. Describe any assurance of confidentiality provided to respondents and the basis for the assurance in statute, regulation, or agency policy. If personally identifiable information (PII) is being collected, a Privacy Act statement should be included on the instrument. Please provide a citation for the Systems of Record Notice and the date a Privacy Impact Assessment was completed</w:t>
      </w:r>
      <w:r w:rsidR="003C7F70" w:rsidRPr="00D86F83">
        <w:rPr>
          <w:rFonts w:ascii="Times New Roman" w:hAnsi="Times New Roman"/>
          <w:szCs w:val="24"/>
        </w:rPr>
        <w:t xml:space="preserve"> as indicated on the IC Data Form</w:t>
      </w:r>
      <w:r w:rsidRPr="00D86F83">
        <w:rPr>
          <w:rFonts w:ascii="Times New Roman" w:hAnsi="Times New Roman"/>
          <w:szCs w:val="24"/>
        </w:rPr>
        <w:t xml:space="preserve">. A confidentiality statement with a legal citation that </w:t>
      </w:r>
      <w:r w:rsidRPr="00D86F83">
        <w:rPr>
          <w:rFonts w:ascii="Times New Roman" w:hAnsi="Times New Roman"/>
          <w:szCs w:val="24"/>
        </w:rPr>
        <w:lastRenderedPageBreak/>
        <w:t xml:space="preserve">authorizes the </w:t>
      </w:r>
      <w:r w:rsidR="001743A5" w:rsidRPr="00D86F83">
        <w:rPr>
          <w:rFonts w:ascii="Times New Roman" w:hAnsi="Times New Roman"/>
          <w:szCs w:val="24"/>
        </w:rPr>
        <w:t xml:space="preserve">pledge </w:t>
      </w:r>
      <w:r w:rsidRPr="00D86F83">
        <w:rPr>
          <w:rFonts w:ascii="Times New Roman" w:hAnsi="Times New Roman"/>
          <w:szCs w:val="24"/>
        </w:rPr>
        <w:t xml:space="preserve">of </w:t>
      </w:r>
      <w:r w:rsidR="001743A5" w:rsidRPr="00D86F83">
        <w:rPr>
          <w:rFonts w:ascii="Times New Roman" w:hAnsi="Times New Roman"/>
          <w:szCs w:val="24"/>
        </w:rPr>
        <w:t xml:space="preserve">confidentiality </w:t>
      </w:r>
      <w:r w:rsidRPr="00D86F83">
        <w:rPr>
          <w:rFonts w:ascii="Times New Roman" w:hAnsi="Times New Roman"/>
          <w:szCs w:val="24"/>
        </w:rPr>
        <w:t>should be provided.</w:t>
      </w:r>
      <w:r w:rsidRPr="00D86F83">
        <w:rPr>
          <w:rStyle w:val="FootnoteReference"/>
          <w:szCs w:val="24"/>
        </w:rPr>
        <w:footnoteReference w:id="2"/>
      </w:r>
      <w:r w:rsidR="001743A5" w:rsidRPr="00D86F83">
        <w:rPr>
          <w:rFonts w:ascii="Times New Roman" w:hAnsi="Times New Roman"/>
          <w:szCs w:val="24"/>
        </w:rPr>
        <w:t xml:space="preserve"> If the collection is subject to the Privacy Act, the Privacy Act statement is deemed sufficient with respect to confidentiality. </w:t>
      </w:r>
      <w:proofErr w:type="gramStart"/>
      <w:r w:rsidR="001743A5" w:rsidRPr="00D86F83">
        <w:rPr>
          <w:rFonts w:ascii="Times New Roman" w:hAnsi="Times New Roman"/>
          <w:szCs w:val="24"/>
        </w:rPr>
        <w:t>If there is no expectation of confidentiality, simply state that the Department make</w:t>
      </w:r>
      <w:r w:rsidR="006A3B5C" w:rsidRPr="00D86F83">
        <w:rPr>
          <w:rFonts w:ascii="Times New Roman" w:hAnsi="Times New Roman"/>
          <w:szCs w:val="24"/>
        </w:rPr>
        <w:t>s</w:t>
      </w:r>
      <w:r w:rsidR="001743A5" w:rsidRPr="00D86F83">
        <w:rPr>
          <w:rFonts w:ascii="Times New Roman" w:hAnsi="Times New Roman"/>
          <w:szCs w:val="24"/>
        </w:rPr>
        <w:t xml:space="preserve"> no pledge about the confidentially of the data.</w:t>
      </w:r>
      <w:proofErr w:type="gramEnd"/>
    </w:p>
    <w:p w14:paraId="5F0F9398" w14:textId="77777777" w:rsidR="00386054" w:rsidRPr="00D86F83" w:rsidRDefault="00386054">
      <w:pPr>
        <w:tabs>
          <w:tab w:val="left" w:pos="-720"/>
        </w:tabs>
        <w:suppressAutoHyphens/>
        <w:rPr>
          <w:rFonts w:ascii="Times New Roman" w:hAnsi="Times New Roman"/>
          <w:szCs w:val="24"/>
        </w:rPr>
      </w:pPr>
    </w:p>
    <w:p w14:paraId="739E0BCD" w14:textId="77777777" w:rsidR="00386054" w:rsidRPr="00D86F83" w:rsidRDefault="00016099" w:rsidP="00016099">
      <w:pPr>
        <w:tabs>
          <w:tab w:val="left" w:pos="-720"/>
        </w:tabs>
        <w:suppressAutoHyphens/>
        <w:ind w:left="720"/>
        <w:rPr>
          <w:rFonts w:ascii="Times New Roman" w:hAnsi="Times New Roman"/>
          <w:szCs w:val="24"/>
        </w:rPr>
      </w:pPr>
      <w:r w:rsidRPr="00D86F83">
        <w:rPr>
          <w:rFonts w:ascii="Times New Roman" w:hAnsi="Times New Roman"/>
          <w:szCs w:val="24"/>
        </w:rPr>
        <w:t>There is no assurance of confidentiality provided to institutions for the submission of this information.</w:t>
      </w:r>
    </w:p>
    <w:p w14:paraId="1137B2A8" w14:textId="77777777" w:rsidR="00386054" w:rsidRPr="00D86F83" w:rsidRDefault="00386054">
      <w:pPr>
        <w:tabs>
          <w:tab w:val="left" w:pos="-720"/>
        </w:tabs>
        <w:suppressAutoHyphens/>
        <w:rPr>
          <w:rFonts w:ascii="Times New Roman" w:hAnsi="Times New Roman"/>
          <w:szCs w:val="24"/>
        </w:rPr>
      </w:pPr>
    </w:p>
    <w:p w14:paraId="20CDA230" w14:textId="77777777" w:rsidR="00386054" w:rsidRPr="00D86F83" w:rsidRDefault="00386054">
      <w:pPr>
        <w:tabs>
          <w:tab w:val="left" w:pos="-720"/>
        </w:tabs>
        <w:suppressAutoHyphens/>
        <w:rPr>
          <w:rFonts w:ascii="Times New Roman" w:hAnsi="Times New Roman"/>
          <w:szCs w:val="24"/>
        </w:rPr>
      </w:pPr>
      <w:r w:rsidRPr="00D86F83">
        <w:rPr>
          <w:rFonts w:ascii="Times New Roman" w:hAnsi="Times New Roman"/>
          <w:szCs w:val="24"/>
        </w:rPr>
        <w:t>11. Provide additional justification for any questions of a sensitive nature, such as sexual behavior and attitudes, religious beliefs, and other matters that are commonly considered private.  The justification should include the reasons why the agency considers the questions necessary, the specific uses to be made of the information, the explanation to be given to persons from whom the information is requested, and any steps to be taken to obtain their consent.</w:t>
      </w:r>
    </w:p>
    <w:p w14:paraId="0BD3C609" w14:textId="77777777" w:rsidR="00386054" w:rsidRPr="00D86F83" w:rsidRDefault="00386054">
      <w:pPr>
        <w:tabs>
          <w:tab w:val="left" w:pos="-720"/>
        </w:tabs>
        <w:suppressAutoHyphens/>
        <w:rPr>
          <w:rFonts w:ascii="Times New Roman" w:hAnsi="Times New Roman"/>
          <w:szCs w:val="24"/>
        </w:rPr>
      </w:pPr>
    </w:p>
    <w:p w14:paraId="5660FC65" w14:textId="77777777" w:rsidR="00016099" w:rsidRPr="00D86F83" w:rsidRDefault="00016099" w:rsidP="00016099">
      <w:pPr>
        <w:tabs>
          <w:tab w:val="left" w:pos="-720"/>
        </w:tabs>
        <w:suppressAutoHyphens/>
        <w:ind w:left="720"/>
        <w:rPr>
          <w:rFonts w:ascii="Times New Roman" w:hAnsi="Times New Roman"/>
          <w:szCs w:val="24"/>
        </w:rPr>
      </w:pPr>
      <w:r w:rsidRPr="00D86F83">
        <w:rPr>
          <w:rFonts w:ascii="Times New Roman" w:hAnsi="Times New Roman"/>
          <w:szCs w:val="24"/>
        </w:rPr>
        <w:t>The Department is not requesting any sensitive data.</w:t>
      </w:r>
    </w:p>
    <w:p w14:paraId="61BF8036" w14:textId="77777777" w:rsidR="00016099" w:rsidRPr="00D86F83" w:rsidRDefault="00016099">
      <w:pPr>
        <w:tabs>
          <w:tab w:val="left" w:pos="-720"/>
        </w:tabs>
        <w:suppressAutoHyphens/>
        <w:rPr>
          <w:rFonts w:ascii="Times New Roman" w:hAnsi="Times New Roman"/>
          <w:szCs w:val="24"/>
        </w:rPr>
      </w:pPr>
    </w:p>
    <w:p w14:paraId="0AA68970" w14:textId="77777777" w:rsidR="00386054" w:rsidRPr="00D86F83" w:rsidRDefault="00386054">
      <w:pPr>
        <w:tabs>
          <w:tab w:val="left" w:pos="-720"/>
        </w:tabs>
        <w:suppressAutoHyphens/>
        <w:rPr>
          <w:rStyle w:val="a"/>
          <w:rFonts w:ascii="Times New Roman" w:hAnsi="Times New Roman"/>
          <w:szCs w:val="24"/>
        </w:rPr>
      </w:pPr>
      <w:r w:rsidRPr="00D86F83">
        <w:rPr>
          <w:rFonts w:ascii="Times New Roman" w:hAnsi="Times New Roman"/>
          <w:szCs w:val="24"/>
        </w:rPr>
        <w:t xml:space="preserve">12. </w:t>
      </w:r>
      <w:r w:rsidRPr="00D86F83">
        <w:rPr>
          <w:rStyle w:val="a"/>
          <w:rFonts w:ascii="Times New Roman" w:hAnsi="Times New Roman"/>
          <w:szCs w:val="24"/>
        </w:rPr>
        <w:t>Provide estimates of the hour burden of the collection of information.  The statement should:</w:t>
      </w:r>
    </w:p>
    <w:p w14:paraId="31F33DCB" w14:textId="77777777" w:rsidR="00386054" w:rsidRPr="00D86F83" w:rsidRDefault="00386054">
      <w:pPr>
        <w:tabs>
          <w:tab w:val="left" w:pos="-720"/>
        </w:tabs>
        <w:suppressAutoHyphens/>
        <w:rPr>
          <w:rStyle w:val="a"/>
          <w:rFonts w:ascii="Times New Roman" w:hAnsi="Times New Roman"/>
          <w:szCs w:val="24"/>
        </w:rPr>
      </w:pPr>
    </w:p>
    <w:p w14:paraId="5B965FBF" w14:textId="77777777" w:rsidR="00386054" w:rsidRPr="00D86F83" w:rsidRDefault="00386054" w:rsidP="003C29C2">
      <w:pPr>
        <w:numPr>
          <w:ilvl w:val="0"/>
          <w:numId w:val="7"/>
        </w:numPr>
        <w:tabs>
          <w:tab w:val="left" w:pos="-720"/>
          <w:tab w:val="left" w:pos="1247"/>
        </w:tabs>
        <w:suppressAutoHyphens/>
        <w:rPr>
          <w:rStyle w:val="a"/>
          <w:rFonts w:ascii="Times New Roman" w:hAnsi="Times New Roman"/>
          <w:szCs w:val="24"/>
        </w:rPr>
      </w:pPr>
      <w:r w:rsidRPr="00D86F83">
        <w:rPr>
          <w:rStyle w:val="a"/>
          <w:rFonts w:ascii="Times New Roman" w:hAnsi="Times New Roman"/>
          <w:szCs w:val="24"/>
        </w:rPr>
        <w:t>Indicate the number of respondents by affected public type (federal government, individuals or households, private sector – businesses or other for-profit, private sector – not-for-profit institutions, farms, state, local or tribal governments), frequency of response, annual hour burden, and an explanation of how the burden was estimated, including identification of burden type: recordkeeping, reporting or third party disclosure.  All narrative should be included in item 12. Unless directed to do so, agencies should not conduct special surveys to obtain information on which to base hour burden estimates.  Consultation with a sample (fewer than 10) of potential respondents is desirable.  If the hour burden on respondents is expected to vary widely because of differences in activity, size, or complexity, show the range of estimated hour burden, and explain the reasons for the variance.  Generally, estimates should not include burden hours for customary and usual business practices.</w:t>
      </w:r>
    </w:p>
    <w:p w14:paraId="32E41BC6" w14:textId="77777777" w:rsidR="00386054" w:rsidRPr="00D86F83" w:rsidRDefault="00386054" w:rsidP="003C29C2">
      <w:pPr>
        <w:numPr>
          <w:ilvl w:val="0"/>
          <w:numId w:val="7"/>
        </w:numPr>
        <w:tabs>
          <w:tab w:val="left" w:pos="-720"/>
          <w:tab w:val="left" w:pos="1247"/>
        </w:tabs>
        <w:suppressAutoHyphens/>
        <w:rPr>
          <w:rStyle w:val="a"/>
          <w:rFonts w:ascii="Times New Roman" w:hAnsi="Times New Roman"/>
          <w:szCs w:val="24"/>
        </w:rPr>
      </w:pPr>
      <w:r w:rsidRPr="00D86F83">
        <w:rPr>
          <w:rStyle w:val="a"/>
          <w:rFonts w:ascii="Times New Roman" w:hAnsi="Times New Roman"/>
          <w:szCs w:val="24"/>
        </w:rPr>
        <w:t xml:space="preserve">If this request for approval covers more than one form, provide separate hour burden estimates for each form and aggregate the hour burdens in the </w:t>
      </w:r>
      <w:r w:rsidR="003C7F70" w:rsidRPr="00D86F83">
        <w:rPr>
          <w:rStyle w:val="a"/>
          <w:rFonts w:ascii="Times New Roman" w:hAnsi="Times New Roman"/>
          <w:szCs w:val="24"/>
        </w:rPr>
        <w:t xml:space="preserve">ROCIS </w:t>
      </w:r>
      <w:r w:rsidRPr="00D86F83">
        <w:rPr>
          <w:rStyle w:val="a"/>
          <w:rFonts w:ascii="Times New Roman" w:hAnsi="Times New Roman"/>
          <w:szCs w:val="24"/>
        </w:rPr>
        <w:t>IC Burden Analysis Table.</w:t>
      </w:r>
      <w:r w:rsidR="00CE72AF" w:rsidRPr="00D86F83">
        <w:rPr>
          <w:rStyle w:val="a"/>
          <w:rFonts w:ascii="Times New Roman" w:hAnsi="Times New Roman"/>
          <w:szCs w:val="24"/>
        </w:rPr>
        <w:t xml:space="preserve">  (The table should at </w:t>
      </w:r>
      <w:r w:rsidR="003C7F70" w:rsidRPr="00D86F83">
        <w:rPr>
          <w:rStyle w:val="a"/>
          <w:rFonts w:ascii="Times New Roman" w:hAnsi="Times New Roman"/>
          <w:szCs w:val="24"/>
        </w:rPr>
        <w:t>minimum</w:t>
      </w:r>
      <w:r w:rsidR="00CE72AF" w:rsidRPr="00D86F83">
        <w:rPr>
          <w:rStyle w:val="a"/>
          <w:rFonts w:ascii="Times New Roman" w:hAnsi="Times New Roman"/>
          <w:szCs w:val="24"/>
        </w:rPr>
        <w:t xml:space="preserve"> include Respondent types, IC activity, Respondent and Responses, Hours/Response, and Total Hours)</w:t>
      </w:r>
    </w:p>
    <w:p w14:paraId="740A384B" w14:textId="77777777" w:rsidR="00386054" w:rsidRDefault="00386054" w:rsidP="008F3062">
      <w:pPr>
        <w:numPr>
          <w:ilvl w:val="0"/>
          <w:numId w:val="7"/>
        </w:numPr>
        <w:tabs>
          <w:tab w:val="left" w:pos="-720"/>
          <w:tab w:val="left" w:pos="1247"/>
        </w:tabs>
        <w:suppressAutoHyphens/>
        <w:rPr>
          <w:rStyle w:val="a"/>
          <w:rFonts w:ascii="Times New Roman" w:hAnsi="Times New Roman"/>
          <w:szCs w:val="24"/>
        </w:rPr>
      </w:pPr>
      <w:r w:rsidRPr="00D86F83">
        <w:rPr>
          <w:rStyle w:val="a"/>
          <w:rFonts w:ascii="Times New Roman" w:hAnsi="Times New Roman"/>
          <w:szCs w:val="24"/>
        </w:rPr>
        <w:t>Provide estimates of annualized cost to respondents of the hour burdens for collections of information, identifying and using appropriate wage rate categories.  The cost of contracting out or paying outside parties for information collection activities should not be included here.  Instead, this cost should be included in Item 14.</w:t>
      </w:r>
    </w:p>
    <w:p w14:paraId="471E8C62" w14:textId="77777777" w:rsidR="00B81690" w:rsidRPr="00D86F83" w:rsidRDefault="00B81690" w:rsidP="00B81690">
      <w:pPr>
        <w:tabs>
          <w:tab w:val="left" w:pos="-720"/>
          <w:tab w:val="left" w:pos="1247"/>
        </w:tabs>
        <w:suppressAutoHyphens/>
        <w:rPr>
          <w:rStyle w:val="a"/>
          <w:rFonts w:ascii="Times New Roman" w:hAnsi="Times New Roman"/>
          <w:szCs w:val="24"/>
        </w:rPr>
      </w:pPr>
    </w:p>
    <w:p w14:paraId="79FC5E3F" w14:textId="77777777" w:rsidR="00B81690" w:rsidRPr="00B81690" w:rsidRDefault="00B81690" w:rsidP="00BB44CB">
      <w:pPr>
        <w:tabs>
          <w:tab w:val="left" w:pos="-720"/>
          <w:tab w:val="left" w:pos="1247"/>
        </w:tabs>
        <w:suppressAutoHyphens/>
        <w:ind w:left="720"/>
        <w:rPr>
          <w:rFonts w:ascii="Times New Roman" w:hAnsi="Times New Roman"/>
          <w:szCs w:val="24"/>
        </w:rPr>
      </w:pPr>
      <w:r w:rsidRPr="00B81690">
        <w:rPr>
          <w:rFonts w:ascii="Times New Roman" w:hAnsi="Times New Roman"/>
          <w:szCs w:val="24"/>
        </w:rPr>
        <w:lastRenderedPageBreak/>
        <w:t xml:space="preserve">The proposed regulations would permit an institution to bring a timely participation rate index challenge or appeal in any year the institution’s draft or official cohort default rate is less than or equal to 40 percent, but greater than or equal to 30 percent, for any of the three most recently calculated fiscal years (for challenges, counting the draft rate as the most recent rate), provided that the institution has not brought a participation rate challenge or appeal from that rate before, and that the institution has not previously lost eligibility or been placed on provisional certification based on that rate.  In addition, if the institution brought a successful participation rate challenge from a draft CDR that was less than or equal to the corresponding official CDR, this would preclude provisional certification and loss of eligibility from being imposed based on the official CDR, without the institution needing to bring a participation rate appeal in later years.     </w:t>
      </w:r>
    </w:p>
    <w:p w14:paraId="61B87E23" w14:textId="77777777" w:rsidR="00B81690" w:rsidRDefault="00B81690" w:rsidP="00B81690">
      <w:pPr>
        <w:tabs>
          <w:tab w:val="left" w:pos="-720"/>
          <w:tab w:val="left" w:pos="1247"/>
        </w:tabs>
        <w:suppressAutoHyphens/>
        <w:ind w:left="1060"/>
        <w:rPr>
          <w:rFonts w:ascii="Times New Roman" w:hAnsi="Times New Roman"/>
          <w:szCs w:val="24"/>
        </w:rPr>
      </w:pPr>
    </w:p>
    <w:p w14:paraId="7DCBEA3D" w14:textId="52D1DFCB" w:rsidR="00B81690" w:rsidRPr="00B81690" w:rsidRDefault="00B81690" w:rsidP="00BB44CB">
      <w:pPr>
        <w:tabs>
          <w:tab w:val="left" w:pos="-720"/>
          <w:tab w:val="left" w:pos="1247"/>
        </w:tabs>
        <w:suppressAutoHyphens/>
        <w:ind w:left="720"/>
        <w:rPr>
          <w:rFonts w:ascii="Times New Roman" w:hAnsi="Times New Roman"/>
          <w:szCs w:val="24"/>
        </w:rPr>
      </w:pPr>
      <w:r w:rsidRPr="00B81690">
        <w:rPr>
          <w:rFonts w:ascii="Times New Roman" w:hAnsi="Times New Roman"/>
          <w:szCs w:val="24"/>
        </w:rPr>
        <w:t xml:space="preserve">Because the proposed regulation does not fundamentally change an institution’s basis for challenging or appealing its cohort default rate, </w:t>
      </w:r>
      <w:r w:rsidR="00CF423F">
        <w:rPr>
          <w:rFonts w:ascii="Times New Roman" w:hAnsi="Times New Roman"/>
          <w:szCs w:val="24"/>
        </w:rPr>
        <w:t>but instead</w:t>
      </w:r>
      <w:r w:rsidRPr="00B81690">
        <w:rPr>
          <w:rFonts w:ascii="Times New Roman" w:hAnsi="Times New Roman"/>
          <w:szCs w:val="24"/>
        </w:rPr>
        <w:t xml:space="preserve"> alters the timeline in which the school may submit its challenge or appeal, we do not believe that this regulation significantly alters burden on institutions. However, it would prevent a school from needing to appeal a final CDR on the basis of its participation rate index if the final CDR is less than or equal to the draft CDR on which a participation rate index challenge was successful.</w:t>
      </w:r>
    </w:p>
    <w:p w14:paraId="12E62B16" w14:textId="77777777" w:rsidR="00B81690" w:rsidRDefault="00B81690" w:rsidP="00B81690">
      <w:pPr>
        <w:tabs>
          <w:tab w:val="left" w:pos="-720"/>
          <w:tab w:val="left" w:pos="1247"/>
        </w:tabs>
        <w:suppressAutoHyphens/>
        <w:ind w:left="1060"/>
        <w:rPr>
          <w:rFonts w:ascii="Times New Roman" w:hAnsi="Times New Roman"/>
          <w:szCs w:val="24"/>
        </w:rPr>
      </w:pPr>
    </w:p>
    <w:p w14:paraId="230FA776" w14:textId="54156B9E" w:rsidR="00B81690" w:rsidRPr="00B81690" w:rsidRDefault="00B81690" w:rsidP="00BB44CB">
      <w:pPr>
        <w:tabs>
          <w:tab w:val="left" w:pos="-720"/>
          <w:tab w:val="left" w:pos="1247"/>
        </w:tabs>
        <w:suppressAutoHyphens/>
        <w:ind w:left="720"/>
        <w:rPr>
          <w:rFonts w:ascii="Times New Roman" w:hAnsi="Times New Roman"/>
          <w:szCs w:val="24"/>
        </w:rPr>
      </w:pPr>
      <w:r w:rsidRPr="00B81690">
        <w:rPr>
          <w:rFonts w:ascii="Times New Roman" w:hAnsi="Times New Roman"/>
          <w:szCs w:val="24"/>
        </w:rPr>
        <w:t xml:space="preserve">We estimate that the change in the need to appeal a final CDR on the basis of participation rate index when a challenge to a comparable rate on the same basis was successful will prevent 50 </w:t>
      </w:r>
      <w:r w:rsidR="00CF423F">
        <w:rPr>
          <w:rFonts w:ascii="Times New Roman" w:hAnsi="Times New Roman"/>
          <w:szCs w:val="24"/>
        </w:rPr>
        <w:t>appeals</w:t>
      </w:r>
      <w:r w:rsidR="00CF423F" w:rsidRPr="00B81690">
        <w:rPr>
          <w:rFonts w:ascii="Times New Roman" w:hAnsi="Times New Roman"/>
          <w:szCs w:val="24"/>
        </w:rPr>
        <w:t xml:space="preserve"> </w:t>
      </w:r>
      <w:r w:rsidRPr="00B81690">
        <w:rPr>
          <w:rFonts w:ascii="Times New Roman" w:hAnsi="Times New Roman"/>
          <w:szCs w:val="24"/>
        </w:rPr>
        <w:t xml:space="preserve">per year, of which 15 </w:t>
      </w:r>
      <w:r w:rsidR="00CF423F">
        <w:rPr>
          <w:rFonts w:ascii="Times New Roman" w:hAnsi="Times New Roman"/>
          <w:szCs w:val="24"/>
        </w:rPr>
        <w:t>would be expected</w:t>
      </w:r>
      <w:r w:rsidR="00CF423F" w:rsidRPr="00B81690">
        <w:rPr>
          <w:rFonts w:ascii="Times New Roman" w:hAnsi="Times New Roman"/>
          <w:szCs w:val="24"/>
        </w:rPr>
        <w:t xml:space="preserve"> </w:t>
      </w:r>
      <w:r w:rsidRPr="00B81690">
        <w:rPr>
          <w:rFonts w:ascii="Times New Roman" w:hAnsi="Times New Roman"/>
          <w:szCs w:val="24"/>
        </w:rPr>
        <w:t xml:space="preserve">from public institutions, of which 10 </w:t>
      </w:r>
      <w:r w:rsidR="00CF423F">
        <w:rPr>
          <w:rFonts w:ascii="Times New Roman" w:hAnsi="Times New Roman"/>
          <w:szCs w:val="24"/>
        </w:rPr>
        <w:t>would be expected</w:t>
      </w:r>
      <w:r w:rsidR="00CF423F" w:rsidRPr="00B81690">
        <w:rPr>
          <w:rFonts w:ascii="Times New Roman" w:hAnsi="Times New Roman"/>
          <w:szCs w:val="24"/>
        </w:rPr>
        <w:t xml:space="preserve"> </w:t>
      </w:r>
      <w:r w:rsidRPr="00B81690">
        <w:rPr>
          <w:rFonts w:ascii="Times New Roman" w:hAnsi="Times New Roman"/>
          <w:szCs w:val="24"/>
        </w:rPr>
        <w:t xml:space="preserve">from not-for-profit institutions, and of which 25 </w:t>
      </w:r>
      <w:r w:rsidR="00CF423F">
        <w:rPr>
          <w:rFonts w:ascii="Times New Roman" w:hAnsi="Times New Roman"/>
          <w:szCs w:val="24"/>
        </w:rPr>
        <w:t>would be expected</w:t>
      </w:r>
      <w:r w:rsidR="00CF423F" w:rsidRPr="00B81690">
        <w:rPr>
          <w:rFonts w:ascii="Times New Roman" w:hAnsi="Times New Roman"/>
          <w:szCs w:val="24"/>
        </w:rPr>
        <w:t xml:space="preserve"> </w:t>
      </w:r>
      <w:r w:rsidRPr="00B81690">
        <w:rPr>
          <w:rFonts w:ascii="Times New Roman" w:hAnsi="Times New Roman"/>
          <w:szCs w:val="24"/>
        </w:rPr>
        <w:t>from proprietary institutions. We have previously estimated that an appeal takes each institution 1.5 hours per response.</w:t>
      </w:r>
    </w:p>
    <w:p w14:paraId="2A9823C0" w14:textId="77777777" w:rsidR="00B81690" w:rsidRDefault="00B81690" w:rsidP="00B81690">
      <w:pPr>
        <w:tabs>
          <w:tab w:val="left" w:pos="-720"/>
          <w:tab w:val="left" w:pos="1247"/>
        </w:tabs>
        <w:suppressAutoHyphens/>
        <w:ind w:left="1060"/>
        <w:rPr>
          <w:rFonts w:ascii="Times New Roman" w:hAnsi="Times New Roman"/>
          <w:szCs w:val="24"/>
        </w:rPr>
      </w:pPr>
    </w:p>
    <w:p w14:paraId="29A033F9" w14:textId="77777777" w:rsidR="00B81690" w:rsidRPr="00B81690" w:rsidRDefault="00B81690" w:rsidP="00BB44CB">
      <w:pPr>
        <w:tabs>
          <w:tab w:val="left" w:pos="-720"/>
          <w:tab w:val="left" w:pos="1247"/>
        </w:tabs>
        <w:suppressAutoHyphens/>
        <w:ind w:left="720"/>
        <w:rPr>
          <w:rFonts w:ascii="Times New Roman" w:hAnsi="Times New Roman"/>
          <w:szCs w:val="24"/>
        </w:rPr>
      </w:pPr>
      <w:r w:rsidRPr="00B81690">
        <w:rPr>
          <w:rFonts w:ascii="Times New Roman" w:hAnsi="Times New Roman"/>
          <w:szCs w:val="24"/>
        </w:rPr>
        <w:t>Under 668.16, 668.204, 668.208, and 668.214, therefore, for public institutions, we estimate that this regulation will decrease burden by 23 hours per year (15 public institutions multiplied by 1 appeal multiplied by 1.5 hours per appeal). For not-for-profit institutions, we estimate that this regulation will decrease burden by 15 hours per year (10 not-for-profit institutions multiplied by 1 appeal multiplied by 1.5 hours per appeal).  For proprietary institutions, we estimate that this regulation will decrease burden by 37 hours per year (25 proprietary institutions multiplied by 1 appeal multiplied by 1.5 hours per appeal).</w:t>
      </w:r>
    </w:p>
    <w:p w14:paraId="01F6AC48" w14:textId="77777777" w:rsidR="00B81690" w:rsidRDefault="00B81690" w:rsidP="00B81690">
      <w:pPr>
        <w:tabs>
          <w:tab w:val="left" w:pos="-720"/>
          <w:tab w:val="left" w:pos="1247"/>
        </w:tabs>
        <w:suppressAutoHyphens/>
        <w:ind w:left="1060"/>
        <w:rPr>
          <w:rFonts w:ascii="Times New Roman" w:hAnsi="Times New Roman"/>
          <w:szCs w:val="24"/>
        </w:rPr>
      </w:pPr>
    </w:p>
    <w:p w14:paraId="6F3BEAF2" w14:textId="77777777" w:rsidR="00B81690" w:rsidRPr="00B81690" w:rsidRDefault="00B81690" w:rsidP="00760DD0">
      <w:pPr>
        <w:tabs>
          <w:tab w:val="left" w:pos="-720"/>
          <w:tab w:val="left" w:pos="1247"/>
        </w:tabs>
        <w:suppressAutoHyphens/>
        <w:ind w:left="720"/>
        <w:rPr>
          <w:rFonts w:ascii="Times New Roman" w:hAnsi="Times New Roman"/>
          <w:szCs w:val="24"/>
        </w:rPr>
      </w:pPr>
      <w:r w:rsidRPr="00B81690">
        <w:rPr>
          <w:rFonts w:ascii="Times New Roman" w:hAnsi="Times New Roman"/>
          <w:szCs w:val="24"/>
        </w:rPr>
        <w:t>Collectively, the total decrease in burden for §§668.16, 668.204, 668.208, and 668.214 would be 75 hours under OMB Control Number 1845-0022.</w:t>
      </w:r>
    </w:p>
    <w:p w14:paraId="68B126DF" w14:textId="77777777" w:rsidR="00D932A6" w:rsidRDefault="00D932A6" w:rsidP="00D932A6">
      <w:pPr>
        <w:tabs>
          <w:tab w:val="left" w:pos="-720"/>
          <w:tab w:val="left" w:pos="1247"/>
        </w:tabs>
        <w:suppressAutoHyphens/>
        <w:ind w:left="1060"/>
        <w:rPr>
          <w:rFonts w:ascii="Times New Roman" w:hAnsi="Times New Roman"/>
          <w:szCs w:val="24"/>
        </w:rPr>
      </w:pPr>
    </w:p>
    <w:p w14:paraId="7E6440A1" w14:textId="77777777" w:rsidR="00760DD0" w:rsidRDefault="00760DD0" w:rsidP="00760DD0">
      <w:pPr>
        <w:tabs>
          <w:tab w:val="left" w:pos="-720"/>
        </w:tabs>
        <w:suppressAutoHyphens/>
        <w:ind w:left="700"/>
        <w:rPr>
          <w:rFonts w:ascii="Times New Roman" w:hAnsi="Times New Roman"/>
        </w:rPr>
      </w:pPr>
      <w:r>
        <w:rPr>
          <w:rFonts w:ascii="Times New Roman" w:hAnsi="Times New Roman"/>
        </w:rPr>
        <w:t>Current burden calculation</w:t>
      </w:r>
    </w:p>
    <w:p w14:paraId="67106C27" w14:textId="77777777" w:rsidR="00760DD0" w:rsidRDefault="00760DD0" w:rsidP="00760DD0">
      <w:pPr>
        <w:tabs>
          <w:tab w:val="left" w:pos="-720"/>
        </w:tabs>
        <w:suppressAutoHyphens/>
        <w:ind w:left="700"/>
        <w:rPr>
          <w:rFonts w:ascii="Times New Roman" w:hAnsi="Times New Roman"/>
        </w:rPr>
      </w:pPr>
    </w:p>
    <w:p w14:paraId="7C12042F" w14:textId="77777777" w:rsidR="00760DD0" w:rsidRDefault="00760DD0" w:rsidP="00760DD0">
      <w:pPr>
        <w:tabs>
          <w:tab w:val="left" w:pos="-720"/>
        </w:tabs>
        <w:suppressAutoHyphens/>
        <w:ind w:left="700"/>
        <w:rPr>
          <w:rFonts w:ascii="Times New Roman" w:hAnsi="Times New Roman"/>
        </w:rPr>
      </w:pPr>
      <w:r>
        <w:rPr>
          <w:rFonts w:ascii="Times New Roman" w:hAnsi="Times New Roman"/>
        </w:rPr>
        <w:t>Respondents</w:t>
      </w:r>
      <w:r>
        <w:rPr>
          <w:rFonts w:ascii="Times New Roman" w:hAnsi="Times New Roman"/>
        </w:rPr>
        <w:tab/>
      </w:r>
      <w:r>
        <w:rPr>
          <w:rFonts w:ascii="Times New Roman" w:hAnsi="Times New Roman"/>
        </w:rPr>
        <w:tab/>
        <w:t>Responses</w:t>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t>Burden Hours</w:t>
      </w:r>
    </w:p>
    <w:p w14:paraId="5A376E1E" w14:textId="77777777" w:rsidR="00760DD0" w:rsidRDefault="00760DD0" w:rsidP="00760DD0">
      <w:pPr>
        <w:tabs>
          <w:tab w:val="left" w:pos="-720"/>
        </w:tabs>
        <w:suppressAutoHyphens/>
        <w:ind w:left="700"/>
        <w:rPr>
          <w:rFonts w:ascii="Times New Roman" w:hAnsi="Times New Roman"/>
        </w:rPr>
      </w:pPr>
      <w:r>
        <w:rPr>
          <w:rFonts w:ascii="Times New Roman" w:hAnsi="Times New Roman"/>
        </w:rPr>
        <w:t>904,212</w:t>
      </w:r>
      <w:r>
        <w:rPr>
          <w:rFonts w:ascii="Times New Roman" w:hAnsi="Times New Roman"/>
        </w:rPr>
        <w:tab/>
      </w:r>
      <w:r>
        <w:rPr>
          <w:rFonts w:ascii="Times New Roman" w:hAnsi="Times New Roman"/>
        </w:rPr>
        <w:tab/>
        <w:t>1,329,148</w:t>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t>2,216,045</w:t>
      </w:r>
    </w:p>
    <w:p w14:paraId="2CBA33DC" w14:textId="77777777" w:rsidR="00760DD0" w:rsidRDefault="00760DD0" w:rsidP="00D932A6">
      <w:pPr>
        <w:tabs>
          <w:tab w:val="left" w:pos="-720"/>
          <w:tab w:val="left" w:pos="1247"/>
        </w:tabs>
        <w:suppressAutoHyphens/>
        <w:ind w:left="1060"/>
        <w:rPr>
          <w:rFonts w:ascii="Times New Roman" w:hAnsi="Times New Roman"/>
          <w:szCs w:val="24"/>
        </w:rPr>
      </w:pPr>
    </w:p>
    <w:p w14:paraId="3C20DE01" w14:textId="77777777" w:rsidR="006F74BE" w:rsidRDefault="006F74BE" w:rsidP="00760DD0">
      <w:pPr>
        <w:tabs>
          <w:tab w:val="left" w:pos="-720"/>
        </w:tabs>
        <w:suppressAutoHyphens/>
        <w:ind w:left="700"/>
        <w:rPr>
          <w:rFonts w:ascii="Times New Roman" w:hAnsi="Times New Roman"/>
        </w:rPr>
      </w:pPr>
      <w:r>
        <w:rPr>
          <w:rFonts w:ascii="Times New Roman" w:hAnsi="Times New Roman"/>
        </w:rPr>
        <w:t>Proposed changes</w:t>
      </w:r>
    </w:p>
    <w:p w14:paraId="69FD1428" w14:textId="77777777" w:rsidR="00760DD0" w:rsidRDefault="00760DD0" w:rsidP="00760DD0">
      <w:pPr>
        <w:tabs>
          <w:tab w:val="left" w:pos="-720"/>
        </w:tabs>
        <w:suppressAutoHyphens/>
        <w:ind w:left="700"/>
        <w:rPr>
          <w:rFonts w:ascii="Times New Roman" w:hAnsi="Times New Roman"/>
        </w:rPr>
      </w:pPr>
    </w:p>
    <w:p w14:paraId="3CF3718E" w14:textId="77777777" w:rsidR="00760DD0" w:rsidRDefault="00760DD0" w:rsidP="00760DD0">
      <w:pPr>
        <w:tabs>
          <w:tab w:val="left" w:pos="-720"/>
        </w:tabs>
        <w:suppressAutoHyphens/>
        <w:ind w:left="700"/>
        <w:rPr>
          <w:rFonts w:ascii="Times New Roman" w:hAnsi="Times New Roman"/>
        </w:rPr>
      </w:pPr>
      <w:r>
        <w:rPr>
          <w:rFonts w:ascii="Times New Roman" w:hAnsi="Times New Roman"/>
        </w:rPr>
        <w:t xml:space="preserve">Based on one response per respondent, this equates to a total estimated reduction in annual reporting burden of 75 hours, calculated as follows:  </w:t>
      </w:r>
    </w:p>
    <w:p w14:paraId="62582129" w14:textId="77777777" w:rsidR="00760DD0" w:rsidRDefault="00760DD0" w:rsidP="00760DD0">
      <w:pPr>
        <w:tabs>
          <w:tab w:val="left" w:pos="-720"/>
        </w:tabs>
        <w:suppressAutoHyphens/>
        <w:ind w:left="700"/>
        <w:rPr>
          <w:rFonts w:ascii="Times New Roman" w:hAnsi="Times New Roman"/>
        </w:rPr>
      </w:pPr>
    </w:p>
    <w:p w14:paraId="53F1B0D7" w14:textId="7AFC2D57" w:rsidR="006F74BE" w:rsidRDefault="006F74BE" w:rsidP="00760DD0">
      <w:pPr>
        <w:tabs>
          <w:tab w:val="left" w:pos="-720"/>
        </w:tabs>
        <w:suppressAutoHyphens/>
        <w:ind w:left="700"/>
        <w:rPr>
          <w:rFonts w:ascii="Times New Roman" w:hAnsi="Times New Roman"/>
        </w:rPr>
      </w:pPr>
      <w:r>
        <w:rPr>
          <w:rFonts w:ascii="Times New Roman" w:hAnsi="Times New Roman"/>
        </w:rPr>
        <w:t>Respondents</w:t>
      </w:r>
      <w:r>
        <w:rPr>
          <w:rFonts w:ascii="Times New Roman" w:hAnsi="Times New Roman"/>
        </w:rPr>
        <w:tab/>
      </w:r>
      <w:r>
        <w:rPr>
          <w:rFonts w:ascii="Times New Roman" w:hAnsi="Times New Roman"/>
        </w:rPr>
        <w:tab/>
      </w:r>
      <w:r w:rsidR="00625BC9">
        <w:rPr>
          <w:rFonts w:ascii="Times New Roman" w:hAnsi="Times New Roman"/>
        </w:rPr>
        <w:tab/>
      </w:r>
      <w:r>
        <w:rPr>
          <w:rFonts w:ascii="Times New Roman" w:hAnsi="Times New Roman"/>
        </w:rPr>
        <w:t>Responses</w:t>
      </w:r>
      <w:r>
        <w:rPr>
          <w:rFonts w:ascii="Times New Roman" w:hAnsi="Times New Roman"/>
        </w:rPr>
        <w:tab/>
      </w:r>
      <w:r>
        <w:rPr>
          <w:rFonts w:ascii="Times New Roman" w:hAnsi="Times New Roman"/>
        </w:rPr>
        <w:tab/>
      </w:r>
      <w:r>
        <w:rPr>
          <w:rFonts w:ascii="Times New Roman" w:hAnsi="Times New Roman"/>
        </w:rPr>
        <w:tab/>
        <w:t>Burden Hours</w:t>
      </w:r>
    </w:p>
    <w:p w14:paraId="7A1A1832" w14:textId="30A9C49B" w:rsidR="006F74BE" w:rsidRDefault="00AC45AA" w:rsidP="00760DD0">
      <w:pPr>
        <w:tabs>
          <w:tab w:val="left" w:pos="-720"/>
        </w:tabs>
        <w:suppressAutoHyphens/>
        <w:ind w:left="700"/>
        <w:rPr>
          <w:rFonts w:ascii="Times New Roman" w:hAnsi="Times New Roman"/>
        </w:rPr>
      </w:pPr>
      <w:r>
        <w:rPr>
          <w:rFonts w:ascii="Times New Roman" w:hAnsi="Times New Roman"/>
        </w:rPr>
        <w:t xml:space="preserve">15 </w:t>
      </w:r>
      <w:r w:rsidR="00625BC9">
        <w:rPr>
          <w:rFonts w:ascii="Times New Roman" w:hAnsi="Times New Roman"/>
        </w:rPr>
        <w:t>Public institution</w:t>
      </w:r>
      <w:r w:rsidR="006F74BE">
        <w:rPr>
          <w:rFonts w:ascii="Times New Roman" w:hAnsi="Times New Roman"/>
        </w:rPr>
        <w:tab/>
      </w:r>
      <w:r w:rsidR="00625BC9">
        <w:rPr>
          <w:rFonts w:ascii="Times New Roman" w:hAnsi="Times New Roman"/>
        </w:rPr>
        <w:tab/>
        <w:t>15</w:t>
      </w:r>
      <w:r w:rsidR="006F74BE">
        <w:rPr>
          <w:rFonts w:ascii="Times New Roman" w:hAnsi="Times New Roman"/>
        </w:rPr>
        <w:tab/>
      </w:r>
      <w:r w:rsidR="006F74BE">
        <w:rPr>
          <w:rFonts w:ascii="Times New Roman" w:hAnsi="Times New Roman"/>
        </w:rPr>
        <w:tab/>
        <w:t>X</w:t>
      </w:r>
      <w:r w:rsidR="00625BC9">
        <w:rPr>
          <w:rFonts w:ascii="Times New Roman" w:hAnsi="Times New Roman"/>
        </w:rPr>
        <w:t xml:space="preserve"> 1</w:t>
      </w:r>
      <w:r w:rsidR="006F74BE">
        <w:rPr>
          <w:rFonts w:ascii="Times New Roman" w:hAnsi="Times New Roman"/>
        </w:rPr>
        <w:t>.</w:t>
      </w:r>
      <w:r w:rsidR="00625BC9">
        <w:rPr>
          <w:rFonts w:ascii="Times New Roman" w:hAnsi="Times New Roman"/>
        </w:rPr>
        <w:t>5</w:t>
      </w:r>
      <w:r w:rsidR="006F74BE">
        <w:rPr>
          <w:rFonts w:ascii="Times New Roman" w:hAnsi="Times New Roman"/>
        </w:rPr>
        <w:t xml:space="preserve"> hours</w:t>
      </w:r>
      <w:r w:rsidR="006F74BE">
        <w:rPr>
          <w:rFonts w:ascii="Times New Roman" w:hAnsi="Times New Roman"/>
        </w:rPr>
        <w:tab/>
        <w:t xml:space="preserve">  </w:t>
      </w:r>
      <w:r w:rsidR="00625BC9">
        <w:rPr>
          <w:rFonts w:ascii="Times New Roman" w:hAnsi="Times New Roman"/>
        </w:rPr>
        <w:t>-23</w:t>
      </w:r>
    </w:p>
    <w:p w14:paraId="561F2C2D" w14:textId="7BE83004" w:rsidR="006F74BE" w:rsidRDefault="00AC45AA" w:rsidP="00760DD0">
      <w:pPr>
        <w:tabs>
          <w:tab w:val="left" w:pos="-720"/>
        </w:tabs>
        <w:suppressAutoHyphens/>
        <w:ind w:left="700"/>
        <w:rPr>
          <w:rFonts w:ascii="Times New Roman" w:hAnsi="Times New Roman"/>
        </w:rPr>
      </w:pPr>
      <w:r>
        <w:rPr>
          <w:rFonts w:ascii="Times New Roman" w:hAnsi="Times New Roman"/>
        </w:rPr>
        <w:t xml:space="preserve">10 </w:t>
      </w:r>
      <w:r w:rsidR="00625BC9">
        <w:rPr>
          <w:rFonts w:ascii="Times New Roman" w:hAnsi="Times New Roman"/>
        </w:rPr>
        <w:t>Private institution</w:t>
      </w:r>
      <w:r w:rsidR="00625BC9">
        <w:rPr>
          <w:rFonts w:ascii="Times New Roman" w:hAnsi="Times New Roman"/>
        </w:rPr>
        <w:tab/>
      </w:r>
      <w:r w:rsidR="00625BC9">
        <w:rPr>
          <w:rFonts w:ascii="Times New Roman" w:hAnsi="Times New Roman"/>
        </w:rPr>
        <w:tab/>
        <w:t>10</w:t>
      </w:r>
      <w:r w:rsidR="006F74BE">
        <w:rPr>
          <w:rFonts w:ascii="Times New Roman" w:hAnsi="Times New Roman"/>
        </w:rPr>
        <w:tab/>
      </w:r>
      <w:r w:rsidR="006F74BE">
        <w:rPr>
          <w:rFonts w:ascii="Times New Roman" w:hAnsi="Times New Roman"/>
        </w:rPr>
        <w:tab/>
        <w:t xml:space="preserve">X </w:t>
      </w:r>
      <w:r w:rsidR="00625BC9">
        <w:rPr>
          <w:rFonts w:ascii="Times New Roman" w:hAnsi="Times New Roman"/>
        </w:rPr>
        <w:t>1</w:t>
      </w:r>
      <w:r w:rsidR="006F74BE">
        <w:rPr>
          <w:rFonts w:ascii="Times New Roman" w:hAnsi="Times New Roman"/>
        </w:rPr>
        <w:t>.</w:t>
      </w:r>
      <w:r w:rsidR="00625BC9">
        <w:rPr>
          <w:rFonts w:ascii="Times New Roman" w:hAnsi="Times New Roman"/>
        </w:rPr>
        <w:t>5</w:t>
      </w:r>
      <w:r w:rsidR="006F74BE">
        <w:rPr>
          <w:rFonts w:ascii="Times New Roman" w:hAnsi="Times New Roman"/>
        </w:rPr>
        <w:t xml:space="preserve"> hours</w:t>
      </w:r>
      <w:r w:rsidR="006F74BE">
        <w:rPr>
          <w:rFonts w:ascii="Times New Roman" w:hAnsi="Times New Roman"/>
        </w:rPr>
        <w:tab/>
      </w:r>
      <w:r w:rsidR="00625BC9">
        <w:rPr>
          <w:rFonts w:ascii="Times New Roman" w:hAnsi="Times New Roman"/>
        </w:rPr>
        <w:t xml:space="preserve">  -15</w:t>
      </w:r>
    </w:p>
    <w:p w14:paraId="457F420B" w14:textId="7A420FEA" w:rsidR="00625BC9" w:rsidRPr="006D06D8" w:rsidRDefault="00AC45AA" w:rsidP="00760DD0">
      <w:pPr>
        <w:tabs>
          <w:tab w:val="left" w:pos="-720"/>
        </w:tabs>
        <w:suppressAutoHyphens/>
        <w:ind w:left="700"/>
        <w:rPr>
          <w:rFonts w:ascii="Times New Roman" w:hAnsi="Times New Roman"/>
          <w:u w:val="single"/>
        </w:rPr>
      </w:pPr>
      <w:r w:rsidRPr="006D06D8">
        <w:rPr>
          <w:rFonts w:ascii="Times New Roman" w:hAnsi="Times New Roman"/>
          <w:u w:val="single"/>
        </w:rPr>
        <w:t xml:space="preserve">25 </w:t>
      </w:r>
      <w:r w:rsidR="00625BC9" w:rsidRPr="006D06D8">
        <w:rPr>
          <w:rFonts w:ascii="Times New Roman" w:hAnsi="Times New Roman"/>
          <w:u w:val="single"/>
        </w:rPr>
        <w:t>For-Profit institution</w:t>
      </w:r>
      <w:r w:rsidR="00625BC9" w:rsidRPr="006D06D8">
        <w:rPr>
          <w:rFonts w:ascii="Times New Roman" w:hAnsi="Times New Roman"/>
          <w:u w:val="single"/>
        </w:rPr>
        <w:tab/>
        <w:t>25</w:t>
      </w:r>
      <w:r w:rsidR="00625BC9" w:rsidRPr="006D06D8">
        <w:rPr>
          <w:rFonts w:ascii="Times New Roman" w:hAnsi="Times New Roman"/>
          <w:u w:val="single"/>
        </w:rPr>
        <w:tab/>
      </w:r>
      <w:r w:rsidR="00625BC9" w:rsidRPr="006D06D8">
        <w:rPr>
          <w:rFonts w:ascii="Times New Roman" w:hAnsi="Times New Roman"/>
          <w:u w:val="single"/>
        </w:rPr>
        <w:tab/>
        <w:t>X 1.5 hours</w:t>
      </w:r>
      <w:r w:rsidR="00625BC9" w:rsidRPr="006D06D8">
        <w:rPr>
          <w:rFonts w:ascii="Times New Roman" w:hAnsi="Times New Roman"/>
          <w:u w:val="single"/>
        </w:rPr>
        <w:tab/>
        <w:t xml:space="preserve">  -37</w:t>
      </w:r>
    </w:p>
    <w:p w14:paraId="5036416B" w14:textId="15B2307B" w:rsidR="006F74BE" w:rsidRPr="00C5180E" w:rsidRDefault="00625BC9" w:rsidP="00760DD0">
      <w:pPr>
        <w:tabs>
          <w:tab w:val="left" w:pos="-720"/>
        </w:tabs>
        <w:suppressAutoHyphens/>
        <w:ind w:left="700"/>
        <w:rPr>
          <w:rFonts w:ascii="Times New Roman" w:hAnsi="Times New Roman"/>
          <w:b/>
        </w:rPr>
      </w:pPr>
      <w:r w:rsidRPr="00C5180E">
        <w:rPr>
          <w:rFonts w:ascii="Times New Roman" w:hAnsi="Times New Roman"/>
          <w:b/>
        </w:rPr>
        <w:t>T</w:t>
      </w:r>
      <w:r w:rsidR="006F74BE" w:rsidRPr="00C5180E">
        <w:rPr>
          <w:rFonts w:ascii="Times New Roman" w:hAnsi="Times New Roman"/>
          <w:b/>
        </w:rPr>
        <w:t>otal</w:t>
      </w:r>
      <w:r w:rsidR="006F74BE" w:rsidRPr="00C5180E">
        <w:rPr>
          <w:rFonts w:ascii="Times New Roman" w:hAnsi="Times New Roman"/>
          <w:b/>
        </w:rPr>
        <w:tab/>
      </w:r>
      <w:r w:rsidR="006D06D8">
        <w:rPr>
          <w:rFonts w:ascii="Times New Roman" w:hAnsi="Times New Roman"/>
          <w:b/>
        </w:rPr>
        <w:t>50 Institutions</w:t>
      </w:r>
      <w:r w:rsidR="006F74BE" w:rsidRPr="00C5180E">
        <w:rPr>
          <w:rFonts w:ascii="Times New Roman" w:hAnsi="Times New Roman"/>
          <w:b/>
        </w:rPr>
        <w:tab/>
      </w:r>
      <w:r w:rsidRPr="00C5180E">
        <w:rPr>
          <w:rFonts w:ascii="Times New Roman" w:hAnsi="Times New Roman"/>
          <w:b/>
        </w:rPr>
        <w:t>50</w:t>
      </w:r>
      <w:r w:rsidR="006F74BE" w:rsidRPr="00C5180E">
        <w:rPr>
          <w:rFonts w:ascii="Times New Roman" w:hAnsi="Times New Roman"/>
          <w:b/>
        </w:rPr>
        <w:tab/>
      </w:r>
      <w:r w:rsidR="006F74BE" w:rsidRPr="00C5180E">
        <w:rPr>
          <w:rFonts w:ascii="Times New Roman" w:hAnsi="Times New Roman"/>
          <w:b/>
        </w:rPr>
        <w:tab/>
      </w:r>
      <w:r w:rsidR="006F74BE" w:rsidRPr="00C5180E">
        <w:rPr>
          <w:rFonts w:ascii="Times New Roman" w:hAnsi="Times New Roman"/>
          <w:b/>
        </w:rPr>
        <w:tab/>
      </w:r>
      <w:r w:rsidR="006F74BE" w:rsidRPr="00C5180E">
        <w:rPr>
          <w:rFonts w:ascii="Times New Roman" w:hAnsi="Times New Roman"/>
          <w:b/>
        </w:rPr>
        <w:tab/>
      </w:r>
      <w:r w:rsidRPr="00C5180E">
        <w:rPr>
          <w:rFonts w:ascii="Times New Roman" w:hAnsi="Times New Roman"/>
          <w:b/>
        </w:rPr>
        <w:t xml:space="preserve">  -75</w:t>
      </w:r>
    </w:p>
    <w:p w14:paraId="757B6FBE" w14:textId="77777777" w:rsidR="00625BC9" w:rsidRDefault="00625BC9" w:rsidP="00760DD0">
      <w:pPr>
        <w:tabs>
          <w:tab w:val="left" w:pos="-720"/>
        </w:tabs>
        <w:suppressAutoHyphens/>
        <w:ind w:left="700"/>
        <w:rPr>
          <w:rFonts w:ascii="Times New Roman" w:hAnsi="Times New Roman"/>
        </w:rPr>
      </w:pPr>
    </w:p>
    <w:p w14:paraId="4C7889C0" w14:textId="43DD95A7" w:rsidR="006F74BE" w:rsidRDefault="006F74BE" w:rsidP="006D06D8">
      <w:pPr>
        <w:tabs>
          <w:tab w:val="left" w:pos="-720"/>
        </w:tabs>
        <w:suppressAutoHyphens/>
        <w:ind w:left="700"/>
        <w:rPr>
          <w:rFonts w:ascii="Times New Roman" w:hAnsi="Times New Roman"/>
        </w:rPr>
      </w:pPr>
      <w:r>
        <w:rPr>
          <w:rFonts w:ascii="Times New Roman" w:hAnsi="Times New Roman"/>
        </w:rPr>
        <w:t>Revised totals</w:t>
      </w:r>
      <w:r>
        <w:rPr>
          <w:rFonts w:ascii="Times New Roman" w:hAnsi="Times New Roman"/>
        </w:rPr>
        <w:br/>
        <w:t>Respondents</w:t>
      </w:r>
      <w:r>
        <w:rPr>
          <w:rFonts w:ascii="Times New Roman" w:hAnsi="Times New Roman"/>
        </w:rPr>
        <w:tab/>
      </w:r>
      <w:r>
        <w:rPr>
          <w:rFonts w:ascii="Times New Roman" w:hAnsi="Times New Roman"/>
        </w:rPr>
        <w:tab/>
      </w:r>
      <w:r w:rsidR="00625BC9">
        <w:rPr>
          <w:rFonts w:ascii="Times New Roman" w:hAnsi="Times New Roman"/>
        </w:rPr>
        <w:tab/>
      </w:r>
      <w:r>
        <w:rPr>
          <w:rFonts w:ascii="Times New Roman" w:hAnsi="Times New Roman"/>
        </w:rPr>
        <w:t>Responses</w:t>
      </w:r>
      <w:r>
        <w:rPr>
          <w:rFonts w:ascii="Times New Roman" w:hAnsi="Times New Roman"/>
        </w:rPr>
        <w:tab/>
      </w:r>
      <w:r>
        <w:rPr>
          <w:rFonts w:ascii="Times New Roman" w:hAnsi="Times New Roman"/>
        </w:rPr>
        <w:tab/>
      </w:r>
      <w:r>
        <w:rPr>
          <w:rFonts w:ascii="Times New Roman" w:hAnsi="Times New Roman"/>
        </w:rPr>
        <w:tab/>
        <w:t>Burden Hours</w:t>
      </w:r>
    </w:p>
    <w:p w14:paraId="47496976" w14:textId="75AB8CE8" w:rsidR="006F74BE" w:rsidRDefault="006D06D8" w:rsidP="006D06D8">
      <w:pPr>
        <w:tabs>
          <w:tab w:val="left" w:pos="-720"/>
        </w:tabs>
        <w:suppressAutoHyphens/>
        <w:ind w:left="700"/>
        <w:rPr>
          <w:rFonts w:ascii="Times New Roman" w:hAnsi="Times New Roman"/>
        </w:rPr>
      </w:pPr>
      <w:r>
        <w:rPr>
          <w:rFonts w:ascii="Times New Roman" w:hAnsi="Times New Roman"/>
        </w:rPr>
        <w:t>904,162</w:t>
      </w:r>
      <w:r w:rsidR="006F74BE">
        <w:rPr>
          <w:rFonts w:ascii="Times New Roman" w:hAnsi="Times New Roman"/>
        </w:rPr>
        <w:tab/>
      </w:r>
      <w:r w:rsidR="006F74BE">
        <w:rPr>
          <w:rFonts w:ascii="Times New Roman" w:hAnsi="Times New Roman"/>
        </w:rPr>
        <w:tab/>
      </w:r>
      <w:r w:rsidR="006F74BE">
        <w:rPr>
          <w:rFonts w:ascii="Times New Roman" w:hAnsi="Times New Roman"/>
        </w:rPr>
        <w:tab/>
      </w:r>
      <w:r w:rsidR="00625BC9">
        <w:rPr>
          <w:rFonts w:ascii="Times New Roman" w:hAnsi="Times New Roman"/>
        </w:rPr>
        <w:t>1,329,098</w:t>
      </w:r>
      <w:r w:rsidR="006F74BE">
        <w:rPr>
          <w:rFonts w:ascii="Times New Roman" w:hAnsi="Times New Roman"/>
        </w:rPr>
        <w:tab/>
      </w:r>
      <w:r w:rsidR="006F74BE">
        <w:rPr>
          <w:rFonts w:ascii="Times New Roman" w:hAnsi="Times New Roman"/>
        </w:rPr>
        <w:tab/>
      </w:r>
      <w:r w:rsidR="006F74BE">
        <w:rPr>
          <w:rFonts w:ascii="Times New Roman" w:hAnsi="Times New Roman"/>
        </w:rPr>
        <w:tab/>
      </w:r>
      <w:r w:rsidR="00625BC9">
        <w:rPr>
          <w:rFonts w:ascii="Times New Roman" w:hAnsi="Times New Roman"/>
        </w:rPr>
        <w:t>2,215,970</w:t>
      </w:r>
    </w:p>
    <w:p w14:paraId="022AA789" w14:textId="77777777" w:rsidR="006F74BE" w:rsidRPr="006F74BE" w:rsidRDefault="006F74BE" w:rsidP="006D06D8">
      <w:pPr>
        <w:tabs>
          <w:tab w:val="left" w:pos="-720"/>
        </w:tabs>
        <w:suppressAutoHyphens/>
        <w:ind w:left="700"/>
        <w:rPr>
          <w:rFonts w:ascii="Times New Roman" w:hAnsi="Times New Roman"/>
        </w:rPr>
      </w:pPr>
    </w:p>
    <w:p w14:paraId="768B8E3F" w14:textId="77777777" w:rsidR="00B81690" w:rsidRPr="00EF7FF5" w:rsidRDefault="00B81690" w:rsidP="006D06D8">
      <w:pPr>
        <w:tabs>
          <w:tab w:val="left" w:pos="-720"/>
        </w:tabs>
        <w:suppressAutoHyphens/>
        <w:ind w:left="700"/>
        <w:rPr>
          <w:rFonts w:ascii="Times New Roman" w:hAnsi="Times New Roman"/>
          <w:szCs w:val="24"/>
        </w:rPr>
      </w:pPr>
      <w:r>
        <w:rPr>
          <w:rFonts w:ascii="Times New Roman" w:hAnsi="Times New Roman"/>
        </w:rPr>
        <w:t>There are no annual costs to respondents associated with operating or maintaining systems or purchasing services.</w:t>
      </w:r>
    </w:p>
    <w:p w14:paraId="51BF6D9F" w14:textId="77777777" w:rsidR="008C0B2B" w:rsidRPr="00D86F83" w:rsidRDefault="008C0B2B" w:rsidP="006D06D8">
      <w:pPr>
        <w:suppressAutoHyphens/>
        <w:ind w:left="720"/>
        <w:rPr>
          <w:rFonts w:ascii="Times New Roman" w:hAnsi="Times New Roman"/>
          <w:szCs w:val="24"/>
        </w:rPr>
      </w:pPr>
    </w:p>
    <w:p w14:paraId="37DD5A9B" w14:textId="77777777" w:rsidR="00386054" w:rsidRPr="00D86F83" w:rsidRDefault="00386054">
      <w:pPr>
        <w:tabs>
          <w:tab w:val="left" w:pos="-720"/>
        </w:tabs>
        <w:suppressAutoHyphens/>
        <w:rPr>
          <w:rFonts w:ascii="Times New Roman" w:hAnsi="Times New Roman"/>
          <w:szCs w:val="24"/>
        </w:rPr>
      </w:pPr>
      <w:r w:rsidRPr="00D86F83">
        <w:rPr>
          <w:rFonts w:ascii="Times New Roman" w:hAnsi="Times New Roman"/>
          <w:szCs w:val="24"/>
        </w:rPr>
        <w:t xml:space="preserve">13.  </w:t>
      </w:r>
      <w:r w:rsidRPr="00D86F83">
        <w:rPr>
          <w:rStyle w:val="a"/>
          <w:rFonts w:ascii="Times New Roman" w:hAnsi="Times New Roman"/>
          <w:szCs w:val="24"/>
        </w:rPr>
        <w:t>Provide an estimate of the total annual cost burden to respondents or record keepers resulting from the collection of information.  (Do not include the cost of any hour burden shown in Items 12 and 14.)</w:t>
      </w:r>
    </w:p>
    <w:p w14:paraId="41E9D116" w14:textId="77777777" w:rsidR="00386054" w:rsidRPr="00D86F83" w:rsidRDefault="00386054">
      <w:pPr>
        <w:tabs>
          <w:tab w:val="left" w:pos="-720"/>
        </w:tabs>
        <w:suppressAutoHyphens/>
        <w:rPr>
          <w:rFonts w:ascii="Times New Roman" w:hAnsi="Times New Roman"/>
          <w:szCs w:val="24"/>
        </w:rPr>
      </w:pPr>
    </w:p>
    <w:p w14:paraId="42071E98" w14:textId="77777777" w:rsidR="00386054" w:rsidRPr="00D86F83" w:rsidRDefault="00386054" w:rsidP="003C29C2">
      <w:pPr>
        <w:numPr>
          <w:ilvl w:val="0"/>
          <w:numId w:val="5"/>
        </w:numPr>
        <w:tabs>
          <w:tab w:val="left" w:pos="-720"/>
          <w:tab w:val="left" w:pos="1247"/>
        </w:tabs>
        <w:suppressAutoHyphens/>
        <w:rPr>
          <w:rFonts w:ascii="Times New Roman" w:hAnsi="Times New Roman"/>
          <w:szCs w:val="24"/>
        </w:rPr>
      </w:pPr>
      <w:r w:rsidRPr="00D86F83">
        <w:rPr>
          <w:rFonts w:ascii="Times New Roman" w:hAnsi="Times New Roman"/>
          <w:szCs w:val="24"/>
        </w:rPr>
        <w:t>The cost estimate should be split into two components: (a) a total capital and start-up cost component (annualized over its expected useful life); and (b) a total operation and maintenance and purchase of services component.  The estimates should take into account costs associated with generating, maintaining, and disclosing or providing the information.  Include descriptions of methods used to estimate major cost factors including system and technology acquisition, expected useful life of capital equipment, the discount rate(s), and the time period over which costs will be incurred.  Capital and start-up costs include, among other items, preparations for collecting information such as purchasing computers and software; monitoring, sampling, drilling and testing equipment; and acquiring and maintaining record storage facilities.</w:t>
      </w:r>
    </w:p>
    <w:p w14:paraId="262D92C0" w14:textId="77777777" w:rsidR="00386054" w:rsidRPr="00D86F83" w:rsidRDefault="00386054" w:rsidP="003C29C2">
      <w:pPr>
        <w:numPr>
          <w:ilvl w:val="0"/>
          <w:numId w:val="5"/>
        </w:numPr>
        <w:tabs>
          <w:tab w:val="left" w:pos="-720"/>
          <w:tab w:val="left" w:pos="1247"/>
        </w:tabs>
        <w:suppressAutoHyphens/>
        <w:rPr>
          <w:rFonts w:ascii="Times New Roman" w:hAnsi="Times New Roman"/>
          <w:szCs w:val="24"/>
        </w:rPr>
      </w:pPr>
      <w:r w:rsidRPr="00D86F83">
        <w:rPr>
          <w:rFonts w:ascii="Times New Roman" w:hAnsi="Times New Roman"/>
          <w:szCs w:val="24"/>
        </w:rPr>
        <w:t>If cost estimates are expected to vary widely, agencies should present ranges of cost burdens and explain the reasons for the variance.  The cost of contracting out information collection services should be a part of this cost burden estimate.  In developing cost burden estimates, agencies may consult with a sample of respondents (fewer than 10), utilize the 60-day pre-OMB submission public comment process and use existing economic or regulatory impact analysis associated with the rulemaking containing the information collection, as appropriate.</w:t>
      </w:r>
    </w:p>
    <w:p w14:paraId="3D6387F2" w14:textId="77777777" w:rsidR="00386054" w:rsidRPr="00D86F83" w:rsidRDefault="00386054" w:rsidP="003C29C2">
      <w:pPr>
        <w:numPr>
          <w:ilvl w:val="0"/>
          <w:numId w:val="5"/>
        </w:numPr>
        <w:tabs>
          <w:tab w:val="left" w:pos="-720"/>
          <w:tab w:val="left" w:pos="1247"/>
        </w:tabs>
        <w:suppressAutoHyphens/>
        <w:rPr>
          <w:rFonts w:ascii="Times New Roman" w:hAnsi="Times New Roman"/>
          <w:szCs w:val="24"/>
        </w:rPr>
      </w:pPr>
      <w:r w:rsidRPr="00D86F83">
        <w:rPr>
          <w:rFonts w:ascii="Times New Roman" w:hAnsi="Times New Roman"/>
          <w:szCs w:val="24"/>
        </w:rPr>
        <w:t xml:space="preserve">Generally, estimates should not include purchases of equipment or services, or portions thereof, made: (1) prior to October 1, 1995, (2) to achieve regulatory compliance with requirements not associated with the information collection, (3) for reasons other than to provide information or keep records for the </w:t>
      </w:r>
      <w:r w:rsidR="002473CE" w:rsidRPr="00D86F83">
        <w:rPr>
          <w:rFonts w:ascii="Times New Roman" w:hAnsi="Times New Roman"/>
          <w:szCs w:val="24"/>
        </w:rPr>
        <w:t>government</w:t>
      </w:r>
      <w:r w:rsidRPr="00D86F83">
        <w:rPr>
          <w:rFonts w:ascii="Times New Roman" w:hAnsi="Times New Roman"/>
          <w:szCs w:val="24"/>
        </w:rPr>
        <w:t xml:space="preserve"> or (4) as part of customary and usual business or private practices.</w:t>
      </w:r>
      <w:r w:rsidR="001743A5" w:rsidRPr="00D86F83">
        <w:rPr>
          <w:rFonts w:ascii="Times New Roman" w:hAnsi="Times New Roman"/>
          <w:szCs w:val="24"/>
        </w:rPr>
        <w:t xml:space="preserve"> Also, these estimates should not include the hourly costs (i.e., the monetization of the hours) captured above in Item 12</w:t>
      </w:r>
    </w:p>
    <w:p w14:paraId="2E633199" w14:textId="77777777" w:rsidR="00386054" w:rsidRPr="00D86F83" w:rsidRDefault="00386054">
      <w:pPr>
        <w:tabs>
          <w:tab w:val="left" w:pos="-720"/>
        </w:tabs>
        <w:suppressAutoHyphens/>
        <w:rPr>
          <w:rFonts w:ascii="Times New Roman" w:hAnsi="Times New Roman"/>
          <w:szCs w:val="24"/>
        </w:rPr>
      </w:pPr>
    </w:p>
    <w:p w14:paraId="2E727687" w14:textId="77777777" w:rsidR="00386054" w:rsidRPr="00D86F83" w:rsidRDefault="00386054">
      <w:pPr>
        <w:tabs>
          <w:tab w:val="left" w:pos="-720"/>
        </w:tabs>
        <w:suppressAutoHyphens/>
        <w:rPr>
          <w:rFonts w:ascii="Times New Roman" w:hAnsi="Times New Roman"/>
          <w:szCs w:val="24"/>
        </w:rPr>
      </w:pPr>
      <w:r w:rsidRPr="00D86F83">
        <w:rPr>
          <w:rFonts w:ascii="Times New Roman" w:hAnsi="Times New Roman"/>
          <w:szCs w:val="24"/>
        </w:rPr>
        <w:tab/>
        <w:t>Total Annualized Capital/Startup Cost</w:t>
      </w:r>
      <w:r w:rsidRPr="00D86F83">
        <w:rPr>
          <w:rFonts w:ascii="Times New Roman" w:hAnsi="Times New Roman"/>
          <w:szCs w:val="24"/>
        </w:rPr>
        <w:tab/>
        <w:t xml:space="preserve">: </w:t>
      </w:r>
      <w:bookmarkStart w:id="0" w:name="Startup"/>
      <w:r w:rsidR="008D2B8B" w:rsidRPr="00D86F83">
        <w:rPr>
          <w:rFonts w:ascii="Times New Roman" w:hAnsi="Times New Roman"/>
          <w:szCs w:val="24"/>
        </w:rPr>
        <w:fldChar w:fldCharType="begin">
          <w:ffData>
            <w:name w:val="Startup"/>
            <w:enabled/>
            <w:calcOnExit w:val="0"/>
            <w:helpText w:type="text" w:val="Enter total annualized capital/startup cost"/>
            <w:statusText w:type="text" w:val="Enter total annualized capital/startup cost"/>
            <w:textInput/>
          </w:ffData>
        </w:fldChar>
      </w:r>
      <w:r w:rsidRPr="00D86F83">
        <w:rPr>
          <w:rFonts w:ascii="Times New Roman" w:hAnsi="Times New Roman"/>
          <w:szCs w:val="24"/>
        </w:rPr>
        <w:instrText xml:space="preserve"> FORMTEXT </w:instrText>
      </w:r>
      <w:r w:rsidR="008D2B8B" w:rsidRPr="00D86F83">
        <w:rPr>
          <w:rFonts w:ascii="Times New Roman" w:hAnsi="Times New Roman"/>
          <w:szCs w:val="24"/>
        </w:rPr>
      </w:r>
      <w:r w:rsidR="008D2B8B" w:rsidRPr="00D86F83">
        <w:rPr>
          <w:rFonts w:ascii="Times New Roman" w:hAnsi="Times New Roman"/>
          <w:szCs w:val="24"/>
        </w:rPr>
        <w:fldChar w:fldCharType="separate"/>
      </w:r>
      <w:r w:rsidRPr="00D86F83">
        <w:rPr>
          <w:rFonts w:ascii="Times New Roman" w:hAnsi="Times New Roman"/>
          <w:noProof/>
          <w:szCs w:val="24"/>
        </w:rPr>
        <w:t> </w:t>
      </w:r>
      <w:r w:rsidRPr="00D86F83">
        <w:rPr>
          <w:rFonts w:ascii="Times New Roman" w:hAnsi="Times New Roman"/>
          <w:noProof/>
          <w:szCs w:val="24"/>
        </w:rPr>
        <w:t> </w:t>
      </w:r>
      <w:r w:rsidRPr="00D86F83">
        <w:rPr>
          <w:rFonts w:ascii="Times New Roman" w:hAnsi="Times New Roman"/>
          <w:noProof/>
          <w:szCs w:val="24"/>
        </w:rPr>
        <w:t> </w:t>
      </w:r>
      <w:r w:rsidRPr="00D86F83">
        <w:rPr>
          <w:rFonts w:ascii="Times New Roman" w:hAnsi="Times New Roman"/>
          <w:noProof/>
          <w:szCs w:val="24"/>
        </w:rPr>
        <w:t> </w:t>
      </w:r>
      <w:r w:rsidRPr="00D86F83">
        <w:rPr>
          <w:rFonts w:ascii="Times New Roman" w:hAnsi="Times New Roman"/>
          <w:noProof/>
          <w:szCs w:val="24"/>
        </w:rPr>
        <w:t> </w:t>
      </w:r>
      <w:r w:rsidR="008D2B8B" w:rsidRPr="00D86F83">
        <w:rPr>
          <w:rFonts w:ascii="Times New Roman" w:hAnsi="Times New Roman"/>
          <w:szCs w:val="24"/>
        </w:rPr>
        <w:fldChar w:fldCharType="end"/>
      </w:r>
      <w:bookmarkEnd w:id="0"/>
    </w:p>
    <w:p w14:paraId="7839D881" w14:textId="77777777" w:rsidR="00386054" w:rsidRPr="00D86F83" w:rsidRDefault="00386054">
      <w:pPr>
        <w:tabs>
          <w:tab w:val="left" w:pos="-720"/>
        </w:tabs>
        <w:suppressAutoHyphens/>
        <w:rPr>
          <w:rFonts w:ascii="Times New Roman" w:hAnsi="Times New Roman"/>
          <w:szCs w:val="24"/>
        </w:rPr>
      </w:pPr>
      <w:r w:rsidRPr="00D86F83">
        <w:rPr>
          <w:rFonts w:ascii="Times New Roman" w:hAnsi="Times New Roman"/>
          <w:szCs w:val="24"/>
        </w:rPr>
        <w:tab/>
        <w:t>Total Annual Costs (O&amp;M)</w:t>
      </w:r>
      <w:r w:rsidRPr="00D86F83">
        <w:rPr>
          <w:rFonts w:ascii="Times New Roman" w:hAnsi="Times New Roman"/>
          <w:szCs w:val="24"/>
        </w:rPr>
        <w:tab/>
      </w:r>
      <w:r w:rsidRPr="00D86F83">
        <w:rPr>
          <w:rFonts w:ascii="Times New Roman" w:hAnsi="Times New Roman"/>
          <w:szCs w:val="24"/>
        </w:rPr>
        <w:tab/>
        <w:t xml:space="preserve">: </w:t>
      </w:r>
      <w:bookmarkStart w:id="1" w:name="OM"/>
      <w:r w:rsidR="008D2B8B" w:rsidRPr="00D86F83">
        <w:rPr>
          <w:rFonts w:ascii="Times New Roman" w:hAnsi="Times New Roman"/>
          <w:szCs w:val="24"/>
        </w:rPr>
        <w:fldChar w:fldCharType="begin">
          <w:ffData>
            <w:name w:val="OM"/>
            <w:enabled/>
            <w:calcOnExit w:val="0"/>
            <w:helpText w:type="text" w:val="Enter total annualized Costs (O&amp;M)"/>
            <w:statusText w:type="text" w:val="Enter total annualized Costs (O&amp;M)"/>
            <w:textInput/>
          </w:ffData>
        </w:fldChar>
      </w:r>
      <w:r w:rsidRPr="00D86F83">
        <w:rPr>
          <w:rFonts w:ascii="Times New Roman" w:hAnsi="Times New Roman"/>
          <w:szCs w:val="24"/>
        </w:rPr>
        <w:instrText xml:space="preserve"> FORMTEXT </w:instrText>
      </w:r>
      <w:r w:rsidR="008D2B8B" w:rsidRPr="00D86F83">
        <w:rPr>
          <w:rFonts w:ascii="Times New Roman" w:hAnsi="Times New Roman"/>
          <w:szCs w:val="24"/>
        </w:rPr>
      </w:r>
      <w:r w:rsidR="008D2B8B" w:rsidRPr="00D86F83">
        <w:rPr>
          <w:rFonts w:ascii="Times New Roman" w:hAnsi="Times New Roman"/>
          <w:szCs w:val="24"/>
        </w:rPr>
        <w:fldChar w:fldCharType="separate"/>
      </w:r>
      <w:r w:rsidRPr="00D86F83">
        <w:rPr>
          <w:rFonts w:ascii="Times New Roman" w:hAnsi="Times New Roman"/>
          <w:noProof/>
          <w:szCs w:val="24"/>
        </w:rPr>
        <w:t> </w:t>
      </w:r>
      <w:r w:rsidRPr="00D86F83">
        <w:rPr>
          <w:rFonts w:ascii="Times New Roman" w:hAnsi="Times New Roman"/>
          <w:noProof/>
          <w:szCs w:val="24"/>
        </w:rPr>
        <w:t> </w:t>
      </w:r>
      <w:r w:rsidRPr="00D86F83">
        <w:rPr>
          <w:rFonts w:ascii="Times New Roman" w:hAnsi="Times New Roman"/>
          <w:noProof/>
          <w:szCs w:val="24"/>
        </w:rPr>
        <w:t> </w:t>
      </w:r>
      <w:r w:rsidRPr="00D86F83">
        <w:rPr>
          <w:rFonts w:ascii="Times New Roman" w:hAnsi="Times New Roman"/>
          <w:noProof/>
          <w:szCs w:val="24"/>
        </w:rPr>
        <w:t> </w:t>
      </w:r>
      <w:r w:rsidRPr="00D86F83">
        <w:rPr>
          <w:rFonts w:ascii="Times New Roman" w:hAnsi="Times New Roman"/>
          <w:noProof/>
          <w:szCs w:val="24"/>
        </w:rPr>
        <w:t> </w:t>
      </w:r>
      <w:r w:rsidR="008D2B8B" w:rsidRPr="00D86F83">
        <w:rPr>
          <w:rFonts w:ascii="Times New Roman" w:hAnsi="Times New Roman"/>
          <w:szCs w:val="24"/>
        </w:rPr>
        <w:fldChar w:fldCharType="end"/>
      </w:r>
      <w:bookmarkEnd w:id="1"/>
    </w:p>
    <w:p w14:paraId="5E33C74B" w14:textId="77777777" w:rsidR="00386054" w:rsidRPr="00D86F83" w:rsidRDefault="00386054">
      <w:pPr>
        <w:tabs>
          <w:tab w:val="left" w:pos="-720"/>
        </w:tabs>
        <w:suppressAutoHyphens/>
        <w:rPr>
          <w:rFonts w:ascii="Times New Roman" w:hAnsi="Times New Roman"/>
          <w:szCs w:val="24"/>
        </w:rPr>
      </w:pPr>
      <w:r w:rsidRPr="00D86F83">
        <w:rPr>
          <w:rFonts w:ascii="Times New Roman" w:hAnsi="Times New Roman"/>
          <w:szCs w:val="24"/>
        </w:rPr>
        <w:tab/>
      </w:r>
      <w:r w:rsidRPr="00D86F83">
        <w:rPr>
          <w:rFonts w:ascii="Times New Roman" w:hAnsi="Times New Roman"/>
          <w:szCs w:val="24"/>
        </w:rPr>
        <w:tab/>
      </w:r>
      <w:r w:rsidRPr="00D86F83">
        <w:rPr>
          <w:rFonts w:ascii="Times New Roman" w:hAnsi="Times New Roman"/>
          <w:szCs w:val="24"/>
        </w:rPr>
        <w:tab/>
      </w:r>
      <w:r w:rsidRPr="00D86F83">
        <w:rPr>
          <w:rFonts w:ascii="Times New Roman" w:hAnsi="Times New Roman"/>
          <w:szCs w:val="24"/>
        </w:rPr>
        <w:tab/>
      </w:r>
      <w:r w:rsidRPr="00D86F83">
        <w:rPr>
          <w:rFonts w:ascii="Times New Roman" w:hAnsi="Times New Roman"/>
          <w:szCs w:val="24"/>
        </w:rPr>
        <w:tab/>
      </w:r>
      <w:r w:rsidRPr="00D86F83">
        <w:rPr>
          <w:rFonts w:ascii="Times New Roman" w:hAnsi="Times New Roman"/>
          <w:szCs w:val="24"/>
        </w:rPr>
        <w:tab/>
      </w:r>
      <w:r w:rsidRPr="00D86F83">
        <w:rPr>
          <w:rFonts w:ascii="Times New Roman" w:hAnsi="Times New Roman"/>
          <w:szCs w:val="24"/>
        </w:rPr>
        <w:tab/>
        <w:t xml:space="preserve"> ____________________</w:t>
      </w:r>
    </w:p>
    <w:p w14:paraId="037180F6" w14:textId="77777777" w:rsidR="00386054" w:rsidRPr="00D86F83" w:rsidRDefault="00386054">
      <w:pPr>
        <w:tabs>
          <w:tab w:val="left" w:pos="-720"/>
        </w:tabs>
        <w:suppressAutoHyphens/>
        <w:rPr>
          <w:rFonts w:ascii="Times New Roman" w:hAnsi="Times New Roman"/>
          <w:szCs w:val="24"/>
        </w:rPr>
      </w:pPr>
      <w:r w:rsidRPr="00D86F83">
        <w:rPr>
          <w:rFonts w:ascii="Times New Roman" w:hAnsi="Times New Roman"/>
          <w:szCs w:val="24"/>
        </w:rPr>
        <w:tab/>
        <w:t>Total Annualized Costs Requested</w:t>
      </w:r>
      <w:r w:rsidRPr="00D86F83">
        <w:rPr>
          <w:rFonts w:ascii="Times New Roman" w:hAnsi="Times New Roman"/>
          <w:szCs w:val="24"/>
        </w:rPr>
        <w:tab/>
        <w:t xml:space="preserve">: </w:t>
      </w:r>
      <w:bookmarkStart w:id="2" w:name="Total_Cost"/>
      <w:r w:rsidR="008D2B8B" w:rsidRPr="00D86F83">
        <w:rPr>
          <w:rFonts w:ascii="Times New Roman" w:hAnsi="Times New Roman"/>
          <w:szCs w:val="24"/>
        </w:rPr>
        <w:fldChar w:fldCharType="begin">
          <w:ffData>
            <w:name w:val="Total_Cost"/>
            <w:enabled/>
            <w:calcOnExit w:val="0"/>
            <w:helpText w:type="text" w:val="Enter total annualized costs requested"/>
            <w:statusText w:type="text" w:val="Enter total annualized costs requested"/>
            <w:textInput/>
          </w:ffData>
        </w:fldChar>
      </w:r>
      <w:r w:rsidRPr="00D86F83">
        <w:rPr>
          <w:rFonts w:ascii="Times New Roman" w:hAnsi="Times New Roman"/>
          <w:szCs w:val="24"/>
        </w:rPr>
        <w:instrText xml:space="preserve"> FORMTEXT </w:instrText>
      </w:r>
      <w:r w:rsidR="008D2B8B" w:rsidRPr="00D86F83">
        <w:rPr>
          <w:rFonts w:ascii="Times New Roman" w:hAnsi="Times New Roman"/>
          <w:szCs w:val="24"/>
        </w:rPr>
      </w:r>
      <w:r w:rsidR="008D2B8B" w:rsidRPr="00D86F83">
        <w:rPr>
          <w:rFonts w:ascii="Times New Roman" w:hAnsi="Times New Roman"/>
          <w:szCs w:val="24"/>
        </w:rPr>
        <w:fldChar w:fldCharType="separate"/>
      </w:r>
      <w:r w:rsidRPr="00D86F83">
        <w:rPr>
          <w:rFonts w:ascii="Times New Roman" w:hAnsi="Times New Roman"/>
          <w:noProof/>
          <w:szCs w:val="24"/>
        </w:rPr>
        <w:t> </w:t>
      </w:r>
      <w:r w:rsidRPr="00D86F83">
        <w:rPr>
          <w:rFonts w:ascii="Times New Roman" w:hAnsi="Times New Roman"/>
          <w:noProof/>
          <w:szCs w:val="24"/>
        </w:rPr>
        <w:t> </w:t>
      </w:r>
      <w:r w:rsidRPr="00D86F83">
        <w:rPr>
          <w:rFonts w:ascii="Times New Roman" w:hAnsi="Times New Roman"/>
          <w:noProof/>
          <w:szCs w:val="24"/>
        </w:rPr>
        <w:t> </w:t>
      </w:r>
      <w:r w:rsidRPr="00D86F83">
        <w:rPr>
          <w:rFonts w:ascii="Times New Roman" w:hAnsi="Times New Roman"/>
          <w:noProof/>
          <w:szCs w:val="24"/>
        </w:rPr>
        <w:t> </w:t>
      </w:r>
      <w:r w:rsidRPr="00D86F83">
        <w:rPr>
          <w:rFonts w:ascii="Times New Roman" w:hAnsi="Times New Roman"/>
          <w:noProof/>
          <w:szCs w:val="24"/>
        </w:rPr>
        <w:t> </w:t>
      </w:r>
      <w:r w:rsidR="008D2B8B" w:rsidRPr="00D86F83">
        <w:rPr>
          <w:rFonts w:ascii="Times New Roman" w:hAnsi="Times New Roman"/>
          <w:szCs w:val="24"/>
        </w:rPr>
        <w:fldChar w:fldCharType="end"/>
      </w:r>
      <w:bookmarkEnd w:id="2"/>
    </w:p>
    <w:p w14:paraId="346D0262" w14:textId="77777777" w:rsidR="00AD50B8" w:rsidRPr="00D86F83" w:rsidRDefault="00AD50B8" w:rsidP="00016099">
      <w:pPr>
        <w:tabs>
          <w:tab w:val="left" w:pos="-720"/>
        </w:tabs>
        <w:suppressAutoHyphens/>
        <w:ind w:left="720"/>
        <w:rPr>
          <w:rFonts w:ascii="Times New Roman" w:hAnsi="Times New Roman"/>
          <w:szCs w:val="24"/>
        </w:rPr>
      </w:pPr>
    </w:p>
    <w:p w14:paraId="55013919" w14:textId="77777777" w:rsidR="00386054" w:rsidRPr="00D86F83" w:rsidRDefault="00016099" w:rsidP="00016099">
      <w:pPr>
        <w:tabs>
          <w:tab w:val="left" w:pos="-720"/>
        </w:tabs>
        <w:suppressAutoHyphens/>
        <w:ind w:left="720"/>
        <w:rPr>
          <w:rFonts w:ascii="Times New Roman" w:hAnsi="Times New Roman"/>
          <w:szCs w:val="24"/>
        </w:rPr>
      </w:pPr>
      <w:r w:rsidRPr="00D86F83">
        <w:rPr>
          <w:rFonts w:ascii="Times New Roman" w:hAnsi="Times New Roman"/>
          <w:szCs w:val="24"/>
        </w:rPr>
        <w:t xml:space="preserve">There </w:t>
      </w:r>
      <w:r w:rsidR="00C160EA">
        <w:rPr>
          <w:rFonts w:ascii="Times New Roman" w:hAnsi="Times New Roman"/>
          <w:szCs w:val="24"/>
        </w:rPr>
        <w:t>is</w:t>
      </w:r>
      <w:r w:rsidRPr="00D86F83">
        <w:rPr>
          <w:rFonts w:ascii="Times New Roman" w:hAnsi="Times New Roman"/>
          <w:szCs w:val="24"/>
        </w:rPr>
        <w:t xml:space="preserve"> no </w:t>
      </w:r>
      <w:r w:rsidR="00C160EA">
        <w:rPr>
          <w:rFonts w:ascii="Times New Roman" w:hAnsi="Times New Roman"/>
          <w:szCs w:val="24"/>
        </w:rPr>
        <w:t xml:space="preserve">start-up </w:t>
      </w:r>
      <w:r w:rsidRPr="00D86F83">
        <w:rPr>
          <w:rFonts w:ascii="Times New Roman" w:hAnsi="Times New Roman"/>
          <w:szCs w:val="24"/>
        </w:rPr>
        <w:t>cost associated with these regulations.</w:t>
      </w:r>
    </w:p>
    <w:p w14:paraId="2AF86992" w14:textId="77777777" w:rsidR="00F92FDC" w:rsidRPr="00D86F83" w:rsidRDefault="00F92FDC">
      <w:pPr>
        <w:tabs>
          <w:tab w:val="left" w:pos="-720"/>
        </w:tabs>
        <w:suppressAutoHyphens/>
        <w:rPr>
          <w:rFonts w:ascii="Times New Roman" w:hAnsi="Times New Roman"/>
          <w:szCs w:val="24"/>
        </w:rPr>
      </w:pPr>
    </w:p>
    <w:p w14:paraId="16F6D8B0" w14:textId="77777777" w:rsidR="00386054" w:rsidRPr="00D86F83" w:rsidRDefault="00386054">
      <w:pPr>
        <w:tabs>
          <w:tab w:val="left" w:pos="-720"/>
        </w:tabs>
        <w:suppressAutoHyphens/>
        <w:rPr>
          <w:rFonts w:ascii="Times New Roman" w:hAnsi="Times New Roman"/>
          <w:szCs w:val="24"/>
        </w:rPr>
      </w:pPr>
      <w:r w:rsidRPr="00D86F83">
        <w:rPr>
          <w:rFonts w:ascii="Times New Roman" w:hAnsi="Times New Roman"/>
          <w:szCs w:val="24"/>
        </w:rPr>
        <w:t xml:space="preserve">14. </w:t>
      </w:r>
      <w:r w:rsidRPr="00D86F83">
        <w:rPr>
          <w:rStyle w:val="a"/>
          <w:rFonts w:ascii="Times New Roman" w:hAnsi="Times New Roman"/>
          <w:szCs w:val="24"/>
        </w:rPr>
        <w:t>Provide estimates of annualized cost to the Federal government.  Also, provide a description of the method used to estimate cost, which should include quantification of hours, operational expenses (such as equipment, overhead, printing, and support staff), and any other expense that would not have been incurred without this collection of information.  Agencies also may aggregate cost estimates from Items 12, 13, and 14 in a single table.</w:t>
      </w:r>
    </w:p>
    <w:p w14:paraId="16E398D4" w14:textId="77777777" w:rsidR="00386054" w:rsidRPr="00D86F83" w:rsidRDefault="00386054">
      <w:pPr>
        <w:tabs>
          <w:tab w:val="left" w:pos="-720"/>
        </w:tabs>
        <w:suppressAutoHyphens/>
        <w:rPr>
          <w:rFonts w:ascii="Times New Roman" w:hAnsi="Times New Roman"/>
          <w:szCs w:val="24"/>
        </w:rPr>
      </w:pPr>
    </w:p>
    <w:p w14:paraId="346ABC08" w14:textId="77777777" w:rsidR="00386054" w:rsidRPr="00D86F83" w:rsidRDefault="00016099" w:rsidP="00760DD0">
      <w:pPr>
        <w:tabs>
          <w:tab w:val="left" w:pos="-720"/>
        </w:tabs>
        <w:suppressAutoHyphens/>
        <w:ind w:left="720"/>
        <w:rPr>
          <w:rFonts w:ascii="Times New Roman" w:hAnsi="Times New Roman"/>
          <w:szCs w:val="24"/>
        </w:rPr>
      </w:pPr>
      <w:r w:rsidRPr="00D86F83">
        <w:rPr>
          <w:rFonts w:ascii="Times New Roman" w:hAnsi="Times New Roman"/>
          <w:szCs w:val="24"/>
        </w:rPr>
        <w:t>There are no additional costs to the Federal government as a result of the regulations.</w:t>
      </w:r>
    </w:p>
    <w:p w14:paraId="7DBC4F87" w14:textId="77777777" w:rsidR="00386054" w:rsidRPr="00D86F83" w:rsidRDefault="00386054">
      <w:pPr>
        <w:tabs>
          <w:tab w:val="left" w:pos="-720"/>
        </w:tabs>
        <w:suppressAutoHyphens/>
        <w:rPr>
          <w:rFonts w:ascii="Times New Roman" w:hAnsi="Times New Roman"/>
          <w:szCs w:val="24"/>
        </w:rPr>
      </w:pPr>
    </w:p>
    <w:p w14:paraId="3C43D8F7" w14:textId="77777777" w:rsidR="00386054" w:rsidRPr="00D86F83" w:rsidRDefault="00386054">
      <w:pPr>
        <w:tabs>
          <w:tab w:val="left" w:pos="-720"/>
        </w:tabs>
        <w:suppressAutoHyphens/>
        <w:rPr>
          <w:rFonts w:ascii="Times New Roman" w:hAnsi="Times New Roman"/>
          <w:szCs w:val="24"/>
        </w:rPr>
      </w:pPr>
      <w:r w:rsidRPr="00D86F83">
        <w:rPr>
          <w:rFonts w:ascii="Times New Roman" w:hAnsi="Times New Roman"/>
          <w:szCs w:val="24"/>
        </w:rPr>
        <w:t xml:space="preserve">15. Explain the reasons for any program changes or adjustments. Generally, adjustments in burden result from re-estimating burden and/or from economic phenomenon outside of an agency’s control (e.g., correcting a burden estimate or an organic increase in the size of the reporting universe). Program changes result from a deliberate action that materially changes a collection of information and generally are result of new statute or an agency action (e.g., changing a form, revising regulations, redefining the respondent universe, etc.). Burden changes should be disaggregated by type of change (i.e., adjustment, program change due to new statute, and/or program change due to agency discretion), type of collection (new, revision, extension, reinstatement with change, reinstatement without change) and include </w:t>
      </w:r>
      <w:r w:rsidR="002473CE" w:rsidRPr="00D86F83">
        <w:rPr>
          <w:rFonts w:ascii="Times New Roman" w:hAnsi="Times New Roman"/>
          <w:szCs w:val="24"/>
        </w:rPr>
        <w:t xml:space="preserve">totals for </w:t>
      </w:r>
      <w:r w:rsidRPr="00D86F83">
        <w:rPr>
          <w:rFonts w:ascii="Times New Roman" w:hAnsi="Times New Roman"/>
          <w:szCs w:val="24"/>
        </w:rPr>
        <w:t>changes in burden hours</w:t>
      </w:r>
      <w:r w:rsidR="002473CE" w:rsidRPr="00D86F83">
        <w:rPr>
          <w:rFonts w:ascii="Times New Roman" w:hAnsi="Times New Roman"/>
          <w:szCs w:val="24"/>
        </w:rPr>
        <w:t>, responses</w:t>
      </w:r>
      <w:r w:rsidRPr="00D86F83">
        <w:rPr>
          <w:rFonts w:ascii="Times New Roman" w:hAnsi="Times New Roman"/>
          <w:szCs w:val="24"/>
        </w:rPr>
        <w:t xml:space="preserve"> and cost</w:t>
      </w:r>
      <w:r w:rsidR="002473CE" w:rsidRPr="00D86F83">
        <w:rPr>
          <w:rFonts w:ascii="Times New Roman" w:hAnsi="Times New Roman"/>
          <w:szCs w:val="24"/>
        </w:rPr>
        <w:t>s</w:t>
      </w:r>
      <w:r w:rsidRPr="00D86F83">
        <w:rPr>
          <w:rFonts w:ascii="Times New Roman" w:hAnsi="Times New Roman"/>
          <w:szCs w:val="24"/>
        </w:rPr>
        <w:t xml:space="preserve"> </w:t>
      </w:r>
      <w:r w:rsidR="002473CE" w:rsidRPr="00D86F83">
        <w:rPr>
          <w:rFonts w:ascii="Times New Roman" w:hAnsi="Times New Roman"/>
          <w:szCs w:val="24"/>
        </w:rPr>
        <w:t>(if applicable)</w:t>
      </w:r>
      <w:r w:rsidRPr="00D86F83">
        <w:rPr>
          <w:rFonts w:ascii="Times New Roman" w:hAnsi="Times New Roman"/>
          <w:szCs w:val="24"/>
        </w:rPr>
        <w:t>.</w:t>
      </w:r>
    </w:p>
    <w:p w14:paraId="11E75D5D" w14:textId="77777777" w:rsidR="00386054" w:rsidRPr="00D86F83" w:rsidRDefault="00386054">
      <w:pPr>
        <w:tabs>
          <w:tab w:val="left" w:pos="-720"/>
        </w:tabs>
        <w:suppressAutoHyphens/>
        <w:rPr>
          <w:rFonts w:ascii="Times New Roman" w:hAnsi="Times New Roman"/>
          <w:szCs w:val="24"/>
        </w:rPr>
      </w:pPr>
    </w:p>
    <w:p w14:paraId="73F58642" w14:textId="0BEB2861" w:rsidR="00386054" w:rsidRPr="00D86F83" w:rsidRDefault="00625BC9" w:rsidP="00546BEC">
      <w:pPr>
        <w:tabs>
          <w:tab w:val="left" w:pos="-720"/>
        </w:tabs>
        <w:suppressAutoHyphens/>
        <w:ind w:left="720"/>
        <w:rPr>
          <w:rFonts w:ascii="Times New Roman" w:hAnsi="Times New Roman"/>
          <w:szCs w:val="24"/>
        </w:rPr>
      </w:pPr>
      <w:r>
        <w:rPr>
          <w:rFonts w:ascii="Times New Roman" w:hAnsi="Times New Roman"/>
          <w:szCs w:val="24"/>
        </w:rPr>
        <w:t xml:space="preserve">The Department is requesting </w:t>
      </w:r>
      <w:r w:rsidR="00DB17E1">
        <w:rPr>
          <w:rFonts w:ascii="Times New Roman" w:hAnsi="Times New Roman"/>
          <w:szCs w:val="24"/>
        </w:rPr>
        <w:t xml:space="preserve">a revision of the current general provision regulations information collection under OMB 1845-0022.  </w:t>
      </w:r>
      <w:r w:rsidR="00546BEC" w:rsidRPr="00D86F83">
        <w:rPr>
          <w:rFonts w:ascii="Times New Roman" w:hAnsi="Times New Roman"/>
          <w:szCs w:val="24"/>
        </w:rPr>
        <w:t>The</w:t>
      </w:r>
      <w:r w:rsidR="00DB17E1">
        <w:rPr>
          <w:rFonts w:ascii="Times New Roman" w:hAnsi="Times New Roman"/>
          <w:szCs w:val="24"/>
        </w:rPr>
        <w:t xml:space="preserve"> proposed </w:t>
      </w:r>
      <w:r w:rsidR="00B81690">
        <w:rPr>
          <w:rFonts w:ascii="Times New Roman" w:hAnsi="Times New Roman"/>
          <w:szCs w:val="24"/>
        </w:rPr>
        <w:t>regulation prompt</w:t>
      </w:r>
      <w:r w:rsidR="00760DD0">
        <w:rPr>
          <w:rFonts w:ascii="Times New Roman" w:hAnsi="Times New Roman"/>
          <w:szCs w:val="24"/>
        </w:rPr>
        <w:t>s</w:t>
      </w:r>
      <w:r w:rsidR="00B81690">
        <w:rPr>
          <w:rFonts w:ascii="Times New Roman" w:hAnsi="Times New Roman"/>
          <w:szCs w:val="24"/>
        </w:rPr>
        <w:t xml:space="preserve"> a revision to the current collection and </w:t>
      </w:r>
      <w:r w:rsidR="00DB17E1">
        <w:rPr>
          <w:rFonts w:ascii="Times New Roman" w:hAnsi="Times New Roman"/>
          <w:szCs w:val="24"/>
        </w:rPr>
        <w:t>creates</w:t>
      </w:r>
      <w:r w:rsidR="00B81690">
        <w:rPr>
          <w:rFonts w:ascii="Times New Roman" w:hAnsi="Times New Roman"/>
          <w:szCs w:val="24"/>
        </w:rPr>
        <w:t xml:space="preserve"> a program change</w:t>
      </w:r>
      <w:r w:rsidR="00760DD0">
        <w:rPr>
          <w:rFonts w:ascii="Times New Roman" w:hAnsi="Times New Roman"/>
          <w:szCs w:val="24"/>
        </w:rPr>
        <w:t xml:space="preserve"> due to agency discretion</w:t>
      </w:r>
      <w:r w:rsidR="00546BEC" w:rsidRPr="00D86F83">
        <w:rPr>
          <w:rFonts w:ascii="Times New Roman" w:hAnsi="Times New Roman"/>
          <w:szCs w:val="24"/>
        </w:rPr>
        <w:t xml:space="preserve">.  </w:t>
      </w:r>
      <w:r w:rsidR="00B81690">
        <w:rPr>
          <w:rFonts w:ascii="Times New Roman" w:hAnsi="Times New Roman"/>
          <w:szCs w:val="24"/>
        </w:rPr>
        <w:t>The regulations modify provisions governing cohort default rate</w:t>
      </w:r>
      <w:r w:rsidR="00DB17E1">
        <w:rPr>
          <w:rFonts w:ascii="Times New Roman" w:hAnsi="Times New Roman"/>
          <w:szCs w:val="24"/>
        </w:rPr>
        <w:t>s and appeals of such rates</w:t>
      </w:r>
      <w:r w:rsidR="00B81690">
        <w:rPr>
          <w:rFonts w:ascii="Times New Roman" w:hAnsi="Times New Roman"/>
          <w:szCs w:val="24"/>
        </w:rPr>
        <w:t xml:space="preserve">.  There is </w:t>
      </w:r>
      <w:r w:rsidR="00DB17E1">
        <w:rPr>
          <w:rFonts w:ascii="Times New Roman" w:hAnsi="Times New Roman"/>
          <w:szCs w:val="24"/>
        </w:rPr>
        <w:t>a decrease</w:t>
      </w:r>
      <w:r w:rsidR="00B81690">
        <w:rPr>
          <w:rFonts w:ascii="Times New Roman" w:hAnsi="Times New Roman"/>
          <w:szCs w:val="24"/>
        </w:rPr>
        <w:t xml:space="preserve"> of 75 hours in burden hours</w:t>
      </w:r>
      <w:r w:rsidR="00DB17E1">
        <w:rPr>
          <w:rFonts w:ascii="Times New Roman" w:hAnsi="Times New Roman"/>
          <w:szCs w:val="24"/>
        </w:rPr>
        <w:t xml:space="preserve"> and a decrease of 50 respondents</w:t>
      </w:r>
      <w:r w:rsidR="00B81690">
        <w:rPr>
          <w:rFonts w:ascii="Times New Roman" w:hAnsi="Times New Roman"/>
          <w:szCs w:val="24"/>
        </w:rPr>
        <w:t xml:space="preserve"> </w:t>
      </w:r>
      <w:r w:rsidR="006D06D8">
        <w:rPr>
          <w:rFonts w:ascii="Times New Roman" w:hAnsi="Times New Roman"/>
          <w:szCs w:val="24"/>
        </w:rPr>
        <w:t xml:space="preserve">and responses </w:t>
      </w:r>
      <w:r w:rsidR="00B81690">
        <w:rPr>
          <w:rFonts w:ascii="Times New Roman" w:hAnsi="Times New Roman"/>
          <w:szCs w:val="24"/>
        </w:rPr>
        <w:t>from the current collection.</w:t>
      </w:r>
    </w:p>
    <w:p w14:paraId="2D2C8B23" w14:textId="77777777" w:rsidR="00386054" w:rsidRPr="00D86F83" w:rsidRDefault="00386054">
      <w:pPr>
        <w:tabs>
          <w:tab w:val="left" w:pos="-720"/>
        </w:tabs>
        <w:suppressAutoHyphens/>
        <w:rPr>
          <w:rFonts w:ascii="Times New Roman" w:hAnsi="Times New Roman"/>
          <w:szCs w:val="24"/>
        </w:rPr>
      </w:pPr>
    </w:p>
    <w:p w14:paraId="20E28C9E" w14:textId="77777777" w:rsidR="00386054" w:rsidRPr="00D86F83" w:rsidRDefault="00386054">
      <w:pPr>
        <w:tabs>
          <w:tab w:val="left" w:pos="-720"/>
        </w:tabs>
        <w:suppressAutoHyphens/>
        <w:rPr>
          <w:rFonts w:ascii="Times New Roman" w:hAnsi="Times New Roman"/>
          <w:szCs w:val="24"/>
        </w:rPr>
      </w:pPr>
      <w:r w:rsidRPr="00D86F83">
        <w:rPr>
          <w:rFonts w:ascii="Times New Roman" w:hAnsi="Times New Roman"/>
          <w:szCs w:val="24"/>
        </w:rPr>
        <w:t xml:space="preserve">16. </w:t>
      </w:r>
      <w:r w:rsidRPr="00D86F83">
        <w:rPr>
          <w:rStyle w:val="a"/>
          <w:rFonts w:ascii="Times New Roman" w:hAnsi="Times New Roman"/>
          <w:szCs w:val="24"/>
        </w:rPr>
        <w:t>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p>
    <w:p w14:paraId="2E394724" w14:textId="77777777" w:rsidR="00386054" w:rsidRPr="00D86F83" w:rsidRDefault="00386054">
      <w:pPr>
        <w:tabs>
          <w:tab w:val="left" w:pos="-720"/>
        </w:tabs>
        <w:suppressAutoHyphens/>
        <w:rPr>
          <w:rFonts w:ascii="Times New Roman" w:hAnsi="Times New Roman"/>
          <w:szCs w:val="24"/>
        </w:rPr>
      </w:pPr>
    </w:p>
    <w:p w14:paraId="666AFD54" w14:textId="77777777" w:rsidR="00386054" w:rsidRPr="00D86F83" w:rsidRDefault="00016099" w:rsidP="00016099">
      <w:pPr>
        <w:tabs>
          <w:tab w:val="left" w:pos="-720"/>
        </w:tabs>
        <w:suppressAutoHyphens/>
        <w:ind w:left="720"/>
        <w:rPr>
          <w:rFonts w:ascii="Times New Roman" w:hAnsi="Times New Roman"/>
          <w:szCs w:val="24"/>
        </w:rPr>
      </w:pPr>
      <w:r w:rsidRPr="00D86F83">
        <w:rPr>
          <w:rFonts w:ascii="Times New Roman" w:hAnsi="Times New Roman"/>
          <w:szCs w:val="24"/>
        </w:rPr>
        <w:t>The results of the collection of information will not be published.</w:t>
      </w:r>
    </w:p>
    <w:p w14:paraId="318563C5" w14:textId="77777777" w:rsidR="00386054" w:rsidRPr="00D86F83" w:rsidRDefault="00386054">
      <w:pPr>
        <w:tabs>
          <w:tab w:val="left" w:pos="-720"/>
        </w:tabs>
        <w:suppressAutoHyphens/>
        <w:rPr>
          <w:rFonts w:ascii="Times New Roman" w:hAnsi="Times New Roman"/>
          <w:szCs w:val="24"/>
        </w:rPr>
      </w:pPr>
    </w:p>
    <w:p w14:paraId="655157C1" w14:textId="77777777" w:rsidR="00386054" w:rsidRPr="00D86F83" w:rsidRDefault="00386054">
      <w:pPr>
        <w:tabs>
          <w:tab w:val="left" w:pos="-720"/>
        </w:tabs>
        <w:suppressAutoHyphens/>
        <w:rPr>
          <w:rFonts w:ascii="Times New Roman" w:hAnsi="Times New Roman"/>
          <w:szCs w:val="24"/>
        </w:rPr>
      </w:pPr>
      <w:r w:rsidRPr="00D86F83">
        <w:rPr>
          <w:rFonts w:ascii="Times New Roman" w:hAnsi="Times New Roman"/>
          <w:szCs w:val="24"/>
        </w:rPr>
        <w:t xml:space="preserve">17. </w:t>
      </w:r>
      <w:r w:rsidRPr="00D86F83">
        <w:rPr>
          <w:rStyle w:val="a"/>
          <w:rFonts w:ascii="Times New Roman" w:hAnsi="Times New Roman"/>
          <w:szCs w:val="24"/>
        </w:rPr>
        <w:t>If seeking approval to not display the expiration date for OMB approval of the information collection, explain the reasons that display would be inappropriate.</w:t>
      </w:r>
    </w:p>
    <w:p w14:paraId="7CA0631F" w14:textId="77777777" w:rsidR="00386054" w:rsidRPr="00D86F83" w:rsidRDefault="00386054">
      <w:pPr>
        <w:tabs>
          <w:tab w:val="left" w:pos="-720"/>
        </w:tabs>
        <w:suppressAutoHyphens/>
        <w:rPr>
          <w:rFonts w:ascii="Times New Roman" w:hAnsi="Times New Roman"/>
          <w:szCs w:val="24"/>
        </w:rPr>
      </w:pPr>
    </w:p>
    <w:p w14:paraId="30079E90" w14:textId="77777777" w:rsidR="00386054" w:rsidRPr="00D86F83" w:rsidRDefault="00016099" w:rsidP="00016099">
      <w:pPr>
        <w:tabs>
          <w:tab w:val="left" w:pos="-720"/>
        </w:tabs>
        <w:suppressAutoHyphens/>
        <w:ind w:left="720"/>
        <w:rPr>
          <w:rFonts w:ascii="Times New Roman" w:hAnsi="Times New Roman"/>
          <w:szCs w:val="24"/>
        </w:rPr>
      </w:pPr>
      <w:bookmarkStart w:id="3" w:name="_GoBack"/>
      <w:bookmarkEnd w:id="3"/>
      <w:r w:rsidRPr="00D86F83">
        <w:rPr>
          <w:rFonts w:ascii="Times New Roman" w:hAnsi="Times New Roman"/>
          <w:szCs w:val="24"/>
        </w:rPr>
        <w:t>The Department is not seeking this approval.</w:t>
      </w:r>
    </w:p>
    <w:p w14:paraId="2F5ACF5C" w14:textId="77777777" w:rsidR="00386054" w:rsidRPr="00D86F83" w:rsidRDefault="00386054">
      <w:pPr>
        <w:tabs>
          <w:tab w:val="left" w:pos="-720"/>
        </w:tabs>
        <w:suppressAutoHyphens/>
        <w:rPr>
          <w:rFonts w:ascii="Times New Roman" w:hAnsi="Times New Roman"/>
          <w:szCs w:val="24"/>
        </w:rPr>
      </w:pPr>
    </w:p>
    <w:p w14:paraId="49D1B61E" w14:textId="77777777" w:rsidR="00386054" w:rsidRPr="00D86F83" w:rsidRDefault="00386054">
      <w:pPr>
        <w:tabs>
          <w:tab w:val="left" w:pos="-720"/>
        </w:tabs>
        <w:suppressAutoHyphens/>
        <w:rPr>
          <w:rStyle w:val="a"/>
          <w:rFonts w:ascii="Times New Roman" w:hAnsi="Times New Roman"/>
          <w:szCs w:val="24"/>
        </w:rPr>
      </w:pPr>
      <w:r w:rsidRPr="00D86F83">
        <w:rPr>
          <w:rFonts w:ascii="Times New Roman" w:hAnsi="Times New Roman"/>
          <w:szCs w:val="24"/>
        </w:rPr>
        <w:t xml:space="preserve">18. </w:t>
      </w:r>
      <w:r w:rsidRPr="00D86F83">
        <w:rPr>
          <w:rStyle w:val="a"/>
          <w:rFonts w:ascii="Times New Roman" w:hAnsi="Times New Roman"/>
          <w:szCs w:val="24"/>
        </w:rPr>
        <w:t>Explain each exception to the certification statement identified in the Certification of Paperwork Reduction Act.</w:t>
      </w:r>
    </w:p>
    <w:p w14:paraId="0D44717F" w14:textId="77777777" w:rsidR="00016099" w:rsidRPr="00D86F83" w:rsidRDefault="00016099">
      <w:pPr>
        <w:tabs>
          <w:tab w:val="left" w:pos="-720"/>
        </w:tabs>
        <w:suppressAutoHyphens/>
        <w:rPr>
          <w:rStyle w:val="a"/>
          <w:rFonts w:ascii="Times New Roman" w:hAnsi="Times New Roman"/>
          <w:szCs w:val="24"/>
        </w:rPr>
      </w:pPr>
    </w:p>
    <w:p w14:paraId="15C2CB63" w14:textId="77777777" w:rsidR="00016099" w:rsidRPr="00D86F83" w:rsidRDefault="00016099" w:rsidP="00016099">
      <w:pPr>
        <w:tabs>
          <w:tab w:val="left" w:pos="-720"/>
        </w:tabs>
        <w:suppressAutoHyphens/>
        <w:ind w:left="720"/>
        <w:rPr>
          <w:rStyle w:val="a"/>
          <w:rFonts w:ascii="Times New Roman" w:hAnsi="Times New Roman"/>
          <w:szCs w:val="24"/>
        </w:rPr>
      </w:pPr>
      <w:r w:rsidRPr="00D86F83">
        <w:rPr>
          <w:rStyle w:val="a"/>
          <w:rFonts w:ascii="Times New Roman" w:hAnsi="Times New Roman"/>
          <w:szCs w:val="24"/>
        </w:rPr>
        <w:t>The Department is not requesting any exceptions to the “Certification of Paperwork Reduction Act Submissions”.</w:t>
      </w:r>
    </w:p>
    <w:p w14:paraId="6D015BEB" w14:textId="77777777" w:rsidR="00016099" w:rsidRPr="00D86F83" w:rsidRDefault="00016099" w:rsidP="00016099">
      <w:pPr>
        <w:tabs>
          <w:tab w:val="left" w:pos="-720"/>
        </w:tabs>
        <w:suppressAutoHyphens/>
        <w:ind w:left="720"/>
        <w:rPr>
          <w:rFonts w:ascii="Times New Roman" w:hAnsi="Times New Roman"/>
          <w:szCs w:val="24"/>
        </w:rPr>
      </w:pPr>
    </w:p>
    <w:sectPr w:rsidR="00016099" w:rsidRPr="00D86F83" w:rsidSect="00D335E7">
      <w:headerReference w:type="default" r:id="rId9"/>
      <w:footerReference w:type="default" r:id="rId10"/>
      <w:endnotePr>
        <w:numFmt w:val="decimal"/>
      </w:endnotePr>
      <w:type w:val="continuous"/>
      <w:pgSz w:w="12240" w:h="15840" w:code="1"/>
      <w:pgMar w:top="1440" w:right="1440" w:bottom="1080" w:left="1440" w:header="706" w:footer="706"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5D7B3E9" w14:textId="77777777" w:rsidR="00085091" w:rsidRDefault="00085091">
      <w:pPr>
        <w:spacing w:line="20" w:lineRule="exact"/>
      </w:pPr>
    </w:p>
  </w:endnote>
  <w:endnote w:type="continuationSeparator" w:id="0">
    <w:p w14:paraId="7148916E" w14:textId="77777777" w:rsidR="00085091" w:rsidRDefault="00085091">
      <w:r>
        <w:t xml:space="preserve"> </w:t>
      </w:r>
    </w:p>
  </w:endnote>
  <w:endnote w:type="continuationNotice" w:id="1">
    <w:p w14:paraId="052D3091" w14:textId="77777777" w:rsidR="00085091" w:rsidRDefault="00085091">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MT">
    <w:panose1 w:val="00000000000000000000"/>
    <w:charset w:val="00"/>
    <w:family w:val="swiss"/>
    <w:notTrueType/>
    <w:pitch w:val="variable"/>
    <w:sig w:usb0="00000003" w:usb1="00000000" w:usb2="00000000" w:usb3="00000000" w:csb0="00000001" w:csb1="00000000"/>
  </w:font>
  <w:font w:name="Courier">
    <w:panose1 w:val="020704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0000012" w:usb3="00000000" w:csb0="0002009F" w:csb1="00000000"/>
  </w:font>
  <w:font w:name="MS Mincho">
    <w:altName w:val="ＭＳ 明朝"/>
    <w:panose1 w:val="020206090402050803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C340B39" w14:textId="77777777" w:rsidR="00E1029D" w:rsidRDefault="00E1029D">
    <w:pPr>
      <w:tabs>
        <w:tab w:val="left" w:pos="0"/>
      </w:tabs>
      <w:suppressAutoHyphens/>
    </w:pPr>
    <w:r>
      <w:rPr>
        <w:noProof/>
      </w:rPr>
      <mc:AlternateContent>
        <mc:Choice Requires="wps">
          <w:drawing>
            <wp:anchor distT="0" distB="0" distL="114300" distR="114300" simplePos="0" relativeHeight="251657728" behindDoc="1" locked="0" layoutInCell="0" allowOverlap="1" wp14:anchorId="6F72E5AF" wp14:editId="25E25486">
              <wp:simplePos x="0" y="0"/>
              <wp:positionH relativeFrom="margin">
                <wp:posOffset>19050</wp:posOffset>
              </wp:positionH>
              <wp:positionV relativeFrom="paragraph">
                <wp:posOffset>152400</wp:posOffset>
              </wp:positionV>
              <wp:extent cx="5905500" cy="152400"/>
              <wp:effectExtent l="0" t="0" r="0" b="0"/>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05500"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Lst>
                    </wps:spPr>
                    <wps:txbx>
                      <w:txbxContent>
                        <w:p w14:paraId="61880FB7" w14:textId="77777777" w:rsidR="00E1029D" w:rsidRPr="00D335E7" w:rsidRDefault="00E1029D">
                          <w:pPr>
                            <w:tabs>
                              <w:tab w:val="center" w:pos="4650"/>
                            </w:tabs>
                            <w:suppressAutoHyphens/>
                            <w:jc w:val="both"/>
                            <w:rPr>
                              <w:rFonts w:ascii="Times New Roman" w:hAnsi="Times New Roman"/>
                              <w:sz w:val="16"/>
                              <w:szCs w:val="16"/>
                            </w:rPr>
                          </w:pPr>
                          <w:r>
                            <w:tab/>
                          </w:r>
                          <w:r w:rsidRPr="00D335E7">
                            <w:rPr>
                              <w:rFonts w:ascii="Times New Roman" w:hAnsi="Times New Roman"/>
                              <w:sz w:val="16"/>
                              <w:szCs w:val="16"/>
                            </w:rPr>
                            <w:fldChar w:fldCharType="begin"/>
                          </w:r>
                          <w:r w:rsidRPr="00D335E7">
                            <w:rPr>
                              <w:rFonts w:ascii="Times New Roman" w:hAnsi="Times New Roman"/>
                              <w:sz w:val="16"/>
                              <w:szCs w:val="16"/>
                            </w:rPr>
                            <w:instrText>page \* arabic</w:instrText>
                          </w:r>
                          <w:r w:rsidRPr="00D335E7">
                            <w:rPr>
                              <w:rFonts w:ascii="Times New Roman" w:hAnsi="Times New Roman"/>
                              <w:sz w:val="16"/>
                              <w:szCs w:val="16"/>
                            </w:rPr>
                            <w:fldChar w:fldCharType="separate"/>
                          </w:r>
                          <w:r w:rsidR="00760DD0">
                            <w:rPr>
                              <w:rFonts w:ascii="Times New Roman" w:hAnsi="Times New Roman"/>
                              <w:noProof/>
                              <w:sz w:val="16"/>
                              <w:szCs w:val="16"/>
                            </w:rPr>
                            <w:t>1</w:t>
                          </w:r>
                          <w:r w:rsidRPr="00D335E7">
                            <w:rPr>
                              <w:rFonts w:ascii="Times New Roman" w:hAnsi="Times New Roman"/>
                              <w:noProof/>
                              <w:sz w:val="16"/>
                              <w:szCs w:val="16"/>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 o:spid="_x0000_s1026" style="position:absolute;margin-left:1.5pt;margin-top:12pt;width:465pt;height:12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" o:allowincell="f" filled="f" stroked="f" strokeweight="0">
              <v:textbox inset="0,0,0,0">
                <w:txbxContent>
                  <w:p w14:paraId="61880FB7" w14:textId="77777777" w:rsidR="00E1029D" w:rsidRPr="00D335E7" w:rsidRDefault="00E1029D">
                    <w:pPr>
                      <w:tabs>
                        <w:tab w:val="center" w:pos="4650"/>
                      </w:tabs>
                      <w:suppressAutoHyphens/>
                      <w:jc w:val="both"/>
                      <w:rPr>
                        <w:rFonts w:ascii="Times New Roman" w:hAnsi="Times New Roman"/>
                        <w:sz w:val="16"/>
                        <w:szCs w:val="16"/>
                      </w:rPr>
                    </w:pPr>
                    <w:r>
                      <w:tab/>
                    </w:r>
                    <w:r w:rsidRPr="00D335E7">
                      <w:rPr>
                        <w:rFonts w:ascii="Times New Roman" w:hAnsi="Times New Roman"/>
                        <w:sz w:val="16"/>
                        <w:szCs w:val="16"/>
                      </w:rPr>
                      <w:fldChar w:fldCharType="begin"/>
                    </w:r>
                    <w:r w:rsidRPr="00D335E7">
                      <w:rPr>
                        <w:rFonts w:ascii="Times New Roman" w:hAnsi="Times New Roman"/>
                        <w:sz w:val="16"/>
                        <w:szCs w:val="16"/>
                      </w:rPr>
                      <w:instrText>page \* arabic</w:instrText>
                    </w:r>
                    <w:r w:rsidRPr="00D335E7">
                      <w:rPr>
                        <w:rFonts w:ascii="Times New Roman" w:hAnsi="Times New Roman"/>
                        <w:sz w:val="16"/>
                        <w:szCs w:val="16"/>
                      </w:rPr>
                      <w:fldChar w:fldCharType="separate"/>
                    </w:r>
                    <w:r w:rsidR="00760DD0">
                      <w:rPr>
                        <w:rFonts w:ascii="Times New Roman" w:hAnsi="Times New Roman"/>
                        <w:noProof/>
                        <w:sz w:val="16"/>
                        <w:szCs w:val="16"/>
                      </w:rPr>
                      <w:t>1</w:t>
                    </w:r>
                    <w:r w:rsidRPr="00D335E7">
                      <w:rPr>
                        <w:rFonts w:ascii="Times New Roman" w:hAnsi="Times New Roman"/>
                        <w:noProof/>
                        <w:sz w:val="16"/>
                        <w:szCs w:val="16"/>
                      </w:rPr>
                      <w:fldChar w:fldCharType="end"/>
                    </w:r>
                  </w:p>
                </w:txbxContent>
              </v:textbox>
              <w10:wrap anchorx="margin"/>
            </v:rect>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E00F794" w14:textId="77777777" w:rsidR="00085091" w:rsidRDefault="00085091">
      <w:r>
        <w:separator/>
      </w:r>
    </w:p>
  </w:footnote>
  <w:footnote w:type="continuationSeparator" w:id="0">
    <w:p w14:paraId="20399FBC" w14:textId="77777777" w:rsidR="00085091" w:rsidRDefault="00085091">
      <w:r>
        <w:continuationSeparator/>
      </w:r>
    </w:p>
  </w:footnote>
  <w:footnote w:id="1">
    <w:p w14:paraId="76D16C85" w14:textId="77777777" w:rsidR="00E1029D" w:rsidRDefault="00E1029D">
      <w:pPr>
        <w:pStyle w:val="FootnoteText"/>
      </w:pPr>
      <w:r>
        <w:rPr>
          <w:rStyle w:val="FootnoteReference"/>
        </w:rPr>
        <w:footnoteRef/>
      </w:r>
      <w:r>
        <w:t xml:space="preserve"> </w:t>
      </w:r>
      <w:r w:rsidRPr="003C7F70">
        <w:rPr>
          <w:rFonts w:ascii="Times New Roman" w:hAnsi="Times New Roman"/>
          <w:sz w:val="20"/>
        </w:rPr>
        <w:t>Please limit pasted text to no longer than 3 paragraphs.</w:t>
      </w:r>
    </w:p>
  </w:footnote>
  <w:footnote w:id="2">
    <w:p w14:paraId="5B3D3455" w14:textId="77777777" w:rsidR="00E1029D" w:rsidRDefault="00E1029D">
      <w:pPr>
        <w:pStyle w:val="FootnoteText"/>
      </w:pPr>
      <w:r>
        <w:rPr>
          <w:rStyle w:val="FootnoteReference"/>
        </w:rPr>
        <w:footnoteRef/>
      </w:r>
      <w:r>
        <w:t xml:space="preserve"> </w:t>
      </w:r>
      <w:r>
        <w:rPr>
          <w:rFonts w:ascii="Times New Roman" w:hAnsi="Times New Roman"/>
          <w:sz w:val="20"/>
        </w:rPr>
        <w:t>Requests for this information are in accordance with the following ED and OMB policies: Privacy Act of 1974, OMB Circular A-108 – Privacy Act Implementation – Guidelines and Responsibilities, OMB Circular A-130 Appendix I – Federal Agency Responsibilities for Maintaining Records About Individuals, OMB M-03-22 – OMB Guidance for Implementing the Privacy Provisions of the E-Government Act of 2002, OMB M-06-15 – Safeguarding Personally Identifiable Information, OM:6-104 – Privacy Act of 1974 (Collection, Use and Protection of Personally Identifiable Information)</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D4EC058" w14:textId="547685B2" w:rsidR="00E1029D" w:rsidRDefault="00E1029D">
    <w:pPr>
      <w:pStyle w:val="Header"/>
      <w:rPr>
        <w:rFonts w:ascii="Times New Roman" w:hAnsi="Times New Roman"/>
        <w:sz w:val="20"/>
      </w:rPr>
    </w:pPr>
    <w:r>
      <w:rPr>
        <w:rFonts w:ascii="Times New Roman" w:hAnsi="Times New Roman"/>
        <w:sz w:val="20"/>
      </w:rPr>
      <w:t>O</w:t>
    </w:r>
    <w:r w:rsidR="002A7509">
      <w:rPr>
        <w:rFonts w:ascii="Times New Roman" w:hAnsi="Times New Roman"/>
        <w:sz w:val="20"/>
      </w:rPr>
      <w:t xml:space="preserve">MB Number: </w:t>
    </w:r>
    <w:r w:rsidR="00B6150B">
      <w:rPr>
        <w:rFonts w:ascii="Times New Roman" w:hAnsi="Times New Roman"/>
        <w:sz w:val="20"/>
      </w:rPr>
      <w:t>1845-0022</w:t>
    </w:r>
    <w:r>
      <w:rPr>
        <w:rFonts w:ascii="Times New Roman" w:hAnsi="Times New Roman"/>
        <w:sz w:val="20"/>
      </w:rPr>
      <w:t xml:space="preserve">                                     </w:t>
    </w:r>
    <w:r w:rsidR="00B6150B">
      <w:rPr>
        <w:rFonts w:ascii="Times New Roman" w:hAnsi="Times New Roman"/>
        <w:sz w:val="20"/>
      </w:rPr>
      <w:tab/>
    </w:r>
    <w:r>
      <w:rPr>
        <w:rFonts w:ascii="Times New Roman" w:hAnsi="Times New Roman"/>
        <w:sz w:val="20"/>
      </w:rPr>
      <w:t xml:space="preserve">Revised: </w:t>
    </w:r>
    <w:r w:rsidR="00B6150B">
      <w:rPr>
        <w:rFonts w:ascii="Times New Roman" w:hAnsi="Times New Roman"/>
        <w:sz w:val="20"/>
      </w:rPr>
      <w:t>0</w:t>
    </w:r>
    <w:r w:rsidR="00AC45AA">
      <w:rPr>
        <w:rFonts w:ascii="Times New Roman" w:hAnsi="Times New Roman"/>
        <w:sz w:val="20"/>
      </w:rPr>
      <w:t>6</w:t>
    </w:r>
    <w:r w:rsidR="00B6150B">
      <w:rPr>
        <w:rFonts w:ascii="Times New Roman" w:hAnsi="Times New Roman"/>
        <w:sz w:val="20"/>
      </w:rPr>
      <w:t>/</w:t>
    </w:r>
    <w:r w:rsidR="00AC45AA">
      <w:rPr>
        <w:rFonts w:ascii="Times New Roman" w:hAnsi="Times New Roman"/>
        <w:sz w:val="20"/>
      </w:rPr>
      <w:t>0</w:t>
    </w:r>
    <w:r w:rsidR="00BB44CB">
      <w:rPr>
        <w:rFonts w:ascii="Times New Roman" w:hAnsi="Times New Roman"/>
        <w:sz w:val="20"/>
      </w:rPr>
      <w:t>5</w:t>
    </w:r>
    <w:r w:rsidR="00B6150B">
      <w:rPr>
        <w:rFonts w:ascii="Times New Roman" w:hAnsi="Times New Roman"/>
        <w:sz w:val="20"/>
      </w:rPr>
      <w:t>/2015</w:t>
    </w:r>
  </w:p>
  <w:p w14:paraId="3135D4E6" w14:textId="09DD7B7D" w:rsidR="00E1029D" w:rsidRPr="00386054" w:rsidRDefault="00E1029D">
    <w:pPr>
      <w:pStyle w:val="Header"/>
      <w:rPr>
        <w:rFonts w:ascii="Times New Roman" w:hAnsi="Times New Roman"/>
        <w:sz w:val="20"/>
      </w:rPr>
    </w:pPr>
    <w:r>
      <w:rPr>
        <w:rFonts w:ascii="Times New Roman" w:hAnsi="Times New Roman"/>
        <w:sz w:val="20"/>
      </w:rPr>
      <w:t xml:space="preserve">RIN Number: </w:t>
    </w:r>
    <w:r w:rsidR="00B6150B">
      <w:rPr>
        <w:rFonts w:ascii="Times New Roman" w:hAnsi="Times New Roman"/>
        <w:sz w:val="20"/>
      </w:rPr>
      <w:t>1840</w:t>
    </w:r>
    <w:r>
      <w:rPr>
        <w:rFonts w:ascii="Times New Roman" w:hAnsi="Times New Roman"/>
        <w:sz w:val="20"/>
      </w:rPr>
      <w:t>-</w:t>
    </w:r>
    <w:r w:rsidR="00907AB1">
      <w:rPr>
        <w:rFonts w:ascii="Times New Roman" w:hAnsi="Times New Roman"/>
        <w:sz w:val="20"/>
      </w:rPr>
      <w:t>AD18</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FFFFFFF"/>
    <w:lvl w:ilvl="0">
      <w:numFmt w:val="decimal"/>
      <w:lvlText w:val="*"/>
      <w:lvlJc w:val="left"/>
      <w:rPr>
        <w:rFonts w:cs="Times New Roman"/>
      </w:rPr>
    </w:lvl>
  </w:abstractNum>
  <w:abstractNum w:abstractNumId="1">
    <w:nsid w:val="00584FB0"/>
    <w:multiLevelType w:val="hybridMultilevel"/>
    <w:tmpl w:val="B54E13E8"/>
    <w:lvl w:ilvl="0" w:tplc="04090005">
      <w:start w:val="1"/>
      <w:numFmt w:val="bullet"/>
      <w:lvlText w:val=""/>
      <w:lvlJc w:val="left"/>
      <w:pPr>
        <w:tabs>
          <w:tab w:val="num" w:pos="700"/>
        </w:tabs>
        <w:ind w:left="700" w:hanging="360"/>
      </w:pPr>
      <w:rPr>
        <w:rFonts w:ascii="Wingdings" w:hAnsi="Wingdings" w:hint="default"/>
      </w:rPr>
    </w:lvl>
    <w:lvl w:ilvl="1" w:tplc="04090003" w:tentative="1">
      <w:start w:val="1"/>
      <w:numFmt w:val="bullet"/>
      <w:lvlText w:val="o"/>
      <w:lvlJc w:val="left"/>
      <w:pPr>
        <w:tabs>
          <w:tab w:val="num" w:pos="1420"/>
        </w:tabs>
        <w:ind w:left="1420" w:hanging="360"/>
      </w:pPr>
      <w:rPr>
        <w:rFonts w:ascii="Courier New" w:hAnsi="Courier New" w:hint="default"/>
      </w:rPr>
    </w:lvl>
    <w:lvl w:ilvl="2" w:tplc="04090005" w:tentative="1">
      <w:start w:val="1"/>
      <w:numFmt w:val="bullet"/>
      <w:lvlText w:val=""/>
      <w:lvlJc w:val="left"/>
      <w:pPr>
        <w:tabs>
          <w:tab w:val="num" w:pos="2140"/>
        </w:tabs>
        <w:ind w:left="2140" w:hanging="360"/>
      </w:pPr>
      <w:rPr>
        <w:rFonts w:ascii="Wingdings" w:hAnsi="Wingdings" w:hint="default"/>
      </w:rPr>
    </w:lvl>
    <w:lvl w:ilvl="3" w:tplc="04090001" w:tentative="1">
      <w:start w:val="1"/>
      <w:numFmt w:val="bullet"/>
      <w:lvlText w:val=""/>
      <w:lvlJc w:val="left"/>
      <w:pPr>
        <w:tabs>
          <w:tab w:val="num" w:pos="2860"/>
        </w:tabs>
        <w:ind w:left="2860" w:hanging="360"/>
      </w:pPr>
      <w:rPr>
        <w:rFonts w:ascii="Symbol" w:hAnsi="Symbol" w:hint="default"/>
      </w:rPr>
    </w:lvl>
    <w:lvl w:ilvl="4" w:tplc="04090003" w:tentative="1">
      <w:start w:val="1"/>
      <w:numFmt w:val="bullet"/>
      <w:lvlText w:val="o"/>
      <w:lvlJc w:val="left"/>
      <w:pPr>
        <w:tabs>
          <w:tab w:val="num" w:pos="3580"/>
        </w:tabs>
        <w:ind w:left="3580" w:hanging="360"/>
      </w:pPr>
      <w:rPr>
        <w:rFonts w:ascii="Courier New" w:hAnsi="Courier New" w:hint="default"/>
      </w:rPr>
    </w:lvl>
    <w:lvl w:ilvl="5" w:tplc="04090005" w:tentative="1">
      <w:start w:val="1"/>
      <w:numFmt w:val="bullet"/>
      <w:lvlText w:val=""/>
      <w:lvlJc w:val="left"/>
      <w:pPr>
        <w:tabs>
          <w:tab w:val="num" w:pos="4300"/>
        </w:tabs>
        <w:ind w:left="4300" w:hanging="360"/>
      </w:pPr>
      <w:rPr>
        <w:rFonts w:ascii="Wingdings" w:hAnsi="Wingdings" w:hint="default"/>
      </w:rPr>
    </w:lvl>
    <w:lvl w:ilvl="6" w:tplc="04090001" w:tentative="1">
      <w:start w:val="1"/>
      <w:numFmt w:val="bullet"/>
      <w:lvlText w:val=""/>
      <w:lvlJc w:val="left"/>
      <w:pPr>
        <w:tabs>
          <w:tab w:val="num" w:pos="5020"/>
        </w:tabs>
        <w:ind w:left="5020" w:hanging="360"/>
      </w:pPr>
      <w:rPr>
        <w:rFonts w:ascii="Symbol" w:hAnsi="Symbol" w:hint="default"/>
      </w:rPr>
    </w:lvl>
    <w:lvl w:ilvl="7" w:tplc="04090003" w:tentative="1">
      <w:start w:val="1"/>
      <w:numFmt w:val="bullet"/>
      <w:lvlText w:val="o"/>
      <w:lvlJc w:val="left"/>
      <w:pPr>
        <w:tabs>
          <w:tab w:val="num" w:pos="5740"/>
        </w:tabs>
        <w:ind w:left="5740" w:hanging="360"/>
      </w:pPr>
      <w:rPr>
        <w:rFonts w:ascii="Courier New" w:hAnsi="Courier New" w:hint="default"/>
      </w:rPr>
    </w:lvl>
    <w:lvl w:ilvl="8" w:tplc="04090005" w:tentative="1">
      <w:start w:val="1"/>
      <w:numFmt w:val="bullet"/>
      <w:lvlText w:val=""/>
      <w:lvlJc w:val="left"/>
      <w:pPr>
        <w:tabs>
          <w:tab w:val="num" w:pos="6460"/>
        </w:tabs>
        <w:ind w:left="6460" w:hanging="360"/>
      </w:pPr>
      <w:rPr>
        <w:rFonts w:ascii="Wingdings" w:hAnsi="Wingdings" w:hint="default"/>
      </w:rPr>
    </w:lvl>
  </w:abstractNum>
  <w:abstractNum w:abstractNumId="2">
    <w:nsid w:val="0B7C4E4C"/>
    <w:multiLevelType w:val="hybridMultilevel"/>
    <w:tmpl w:val="EB140636"/>
    <w:lvl w:ilvl="0" w:tplc="0409000F">
      <w:start w:val="1"/>
      <w:numFmt w:val="decimal"/>
      <w:lvlText w:val="%1."/>
      <w:lvlJc w:val="left"/>
      <w:pPr>
        <w:tabs>
          <w:tab w:val="num" w:pos="1060"/>
        </w:tabs>
        <w:ind w:left="1060" w:hanging="360"/>
      </w:pPr>
      <w:rPr>
        <w:rFonts w:cs="Times New Roman"/>
      </w:rPr>
    </w:lvl>
    <w:lvl w:ilvl="1" w:tplc="04090019" w:tentative="1">
      <w:start w:val="1"/>
      <w:numFmt w:val="lowerLetter"/>
      <w:lvlText w:val="%2."/>
      <w:lvlJc w:val="left"/>
      <w:pPr>
        <w:tabs>
          <w:tab w:val="num" w:pos="1780"/>
        </w:tabs>
        <w:ind w:left="1780" w:hanging="360"/>
      </w:pPr>
      <w:rPr>
        <w:rFonts w:cs="Times New Roman"/>
      </w:rPr>
    </w:lvl>
    <w:lvl w:ilvl="2" w:tplc="0409001B" w:tentative="1">
      <w:start w:val="1"/>
      <w:numFmt w:val="lowerRoman"/>
      <w:lvlText w:val="%3."/>
      <w:lvlJc w:val="right"/>
      <w:pPr>
        <w:tabs>
          <w:tab w:val="num" w:pos="2500"/>
        </w:tabs>
        <w:ind w:left="2500" w:hanging="180"/>
      </w:pPr>
      <w:rPr>
        <w:rFonts w:cs="Times New Roman"/>
      </w:rPr>
    </w:lvl>
    <w:lvl w:ilvl="3" w:tplc="0409000F" w:tentative="1">
      <w:start w:val="1"/>
      <w:numFmt w:val="decimal"/>
      <w:lvlText w:val="%4."/>
      <w:lvlJc w:val="left"/>
      <w:pPr>
        <w:tabs>
          <w:tab w:val="num" w:pos="3220"/>
        </w:tabs>
        <w:ind w:left="3220" w:hanging="360"/>
      </w:pPr>
      <w:rPr>
        <w:rFonts w:cs="Times New Roman"/>
      </w:rPr>
    </w:lvl>
    <w:lvl w:ilvl="4" w:tplc="04090019" w:tentative="1">
      <w:start w:val="1"/>
      <w:numFmt w:val="lowerLetter"/>
      <w:lvlText w:val="%5."/>
      <w:lvlJc w:val="left"/>
      <w:pPr>
        <w:tabs>
          <w:tab w:val="num" w:pos="3940"/>
        </w:tabs>
        <w:ind w:left="3940" w:hanging="360"/>
      </w:pPr>
      <w:rPr>
        <w:rFonts w:cs="Times New Roman"/>
      </w:rPr>
    </w:lvl>
    <w:lvl w:ilvl="5" w:tplc="0409001B" w:tentative="1">
      <w:start w:val="1"/>
      <w:numFmt w:val="lowerRoman"/>
      <w:lvlText w:val="%6."/>
      <w:lvlJc w:val="right"/>
      <w:pPr>
        <w:tabs>
          <w:tab w:val="num" w:pos="4660"/>
        </w:tabs>
        <w:ind w:left="4660" w:hanging="180"/>
      </w:pPr>
      <w:rPr>
        <w:rFonts w:cs="Times New Roman"/>
      </w:rPr>
    </w:lvl>
    <w:lvl w:ilvl="6" w:tplc="0409000F" w:tentative="1">
      <w:start w:val="1"/>
      <w:numFmt w:val="decimal"/>
      <w:lvlText w:val="%7."/>
      <w:lvlJc w:val="left"/>
      <w:pPr>
        <w:tabs>
          <w:tab w:val="num" w:pos="5380"/>
        </w:tabs>
        <w:ind w:left="5380" w:hanging="360"/>
      </w:pPr>
      <w:rPr>
        <w:rFonts w:cs="Times New Roman"/>
      </w:rPr>
    </w:lvl>
    <w:lvl w:ilvl="7" w:tplc="04090019" w:tentative="1">
      <w:start w:val="1"/>
      <w:numFmt w:val="lowerLetter"/>
      <w:lvlText w:val="%8."/>
      <w:lvlJc w:val="left"/>
      <w:pPr>
        <w:tabs>
          <w:tab w:val="num" w:pos="6100"/>
        </w:tabs>
        <w:ind w:left="6100" w:hanging="360"/>
      </w:pPr>
      <w:rPr>
        <w:rFonts w:cs="Times New Roman"/>
      </w:rPr>
    </w:lvl>
    <w:lvl w:ilvl="8" w:tplc="0409001B" w:tentative="1">
      <w:start w:val="1"/>
      <w:numFmt w:val="lowerRoman"/>
      <w:lvlText w:val="%9."/>
      <w:lvlJc w:val="right"/>
      <w:pPr>
        <w:tabs>
          <w:tab w:val="num" w:pos="6820"/>
        </w:tabs>
        <w:ind w:left="6820" w:hanging="180"/>
      </w:pPr>
      <w:rPr>
        <w:rFonts w:cs="Times New Roman"/>
      </w:rPr>
    </w:lvl>
  </w:abstractNum>
  <w:abstractNum w:abstractNumId="3">
    <w:nsid w:val="28A035B8"/>
    <w:multiLevelType w:val="singleLevel"/>
    <w:tmpl w:val="1082AB00"/>
    <w:lvl w:ilvl="0">
      <w:start w:val="1"/>
      <w:numFmt w:val="decimal"/>
      <w:lvlText w:val="%1."/>
      <w:legacy w:legacy="1" w:legacySpace="0" w:legacyIndent="360"/>
      <w:lvlJc w:val="left"/>
      <w:pPr>
        <w:ind w:left="360" w:hanging="360"/>
      </w:pPr>
      <w:rPr>
        <w:rFonts w:cs="Times New Roman"/>
      </w:rPr>
    </w:lvl>
  </w:abstractNum>
  <w:abstractNum w:abstractNumId="4">
    <w:nsid w:val="407878BA"/>
    <w:multiLevelType w:val="singleLevel"/>
    <w:tmpl w:val="A9000B78"/>
    <w:lvl w:ilvl="0">
      <w:start w:val="8"/>
      <w:numFmt w:val="decimal"/>
      <w:lvlText w:val="%1."/>
      <w:legacy w:legacy="1" w:legacySpace="0" w:legacyIndent="375"/>
      <w:lvlJc w:val="left"/>
      <w:pPr>
        <w:ind w:left="375" w:hanging="375"/>
      </w:pPr>
      <w:rPr>
        <w:rFonts w:cs="Times New Roman"/>
      </w:rPr>
    </w:lvl>
  </w:abstractNum>
  <w:abstractNum w:abstractNumId="5">
    <w:nsid w:val="49E63732"/>
    <w:multiLevelType w:val="hybridMultilevel"/>
    <w:tmpl w:val="5CB28D20"/>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nsid w:val="4B414E97"/>
    <w:multiLevelType w:val="hybridMultilevel"/>
    <w:tmpl w:val="8028DD4E"/>
    <w:lvl w:ilvl="0" w:tplc="04090005">
      <w:start w:val="1"/>
      <w:numFmt w:val="bullet"/>
      <w:lvlText w:val=""/>
      <w:lvlJc w:val="left"/>
      <w:pPr>
        <w:tabs>
          <w:tab w:val="num" w:pos="1060"/>
        </w:tabs>
        <w:ind w:left="1060" w:hanging="360"/>
      </w:pPr>
      <w:rPr>
        <w:rFonts w:ascii="Wingdings" w:hAnsi="Wingdings" w:hint="default"/>
      </w:rPr>
    </w:lvl>
    <w:lvl w:ilvl="1" w:tplc="04090003" w:tentative="1">
      <w:start w:val="1"/>
      <w:numFmt w:val="bullet"/>
      <w:lvlText w:val="o"/>
      <w:lvlJc w:val="left"/>
      <w:pPr>
        <w:tabs>
          <w:tab w:val="num" w:pos="1780"/>
        </w:tabs>
        <w:ind w:left="1780" w:hanging="360"/>
      </w:pPr>
      <w:rPr>
        <w:rFonts w:ascii="Courier New" w:hAnsi="Courier New" w:hint="default"/>
      </w:rPr>
    </w:lvl>
    <w:lvl w:ilvl="2" w:tplc="04090005" w:tentative="1">
      <w:start w:val="1"/>
      <w:numFmt w:val="bullet"/>
      <w:lvlText w:val=""/>
      <w:lvlJc w:val="left"/>
      <w:pPr>
        <w:tabs>
          <w:tab w:val="num" w:pos="2500"/>
        </w:tabs>
        <w:ind w:left="2500" w:hanging="360"/>
      </w:pPr>
      <w:rPr>
        <w:rFonts w:ascii="Wingdings" w:hAnsi="Wingdings" w:hint="default"/>
      </w:rPr>
    </w:lvl>
    <w:lvl w:ilvl="3" w:tplc="04090001" w:tentative="1">
      <w:start w:val="1"/>
      <w:numFmt w:val="bullet"/>
      <w:lvlText w:val=""/>
      <w:lvlJc w:val="left"/>
      <w:pPr>
        <w:tabs>
          <w:tab w:val="num" w:pos="3220"/>
        </w:tabs>
        <w:ind w:left="3220" w:hanging="360"/>
      </w:pPr>
      <w:rPr>
        <w:rFonts w:ascii="Symbol" w:hAnsi="Symbol" w:hint="default"/>
      </w:rPr>
    </w:lvl>
    <w:lvl w:ilvl="4" w:tplc="04090003" w:tentative="1">
      <w:start w:val="1"/>
      <w:numFmt w:val="bullet"/>
      <w:lvlText w:val="o"/>
      <w:lvlJc w:val="left"/>
      <w:pPr>
        <w:tabs>
          <w:tab w:val="num" w:pos="3940"/>
        </w:tabs>
        <w:ind w:left="3940" w:hanging="360"/>
      </w:pPr>
      <w:rPr>
        <w:rFonts w:ascii="Courier New" w:hAnsi="Courier New" w:hint="default"/>
      </w:rPr>
    </w:lvl>
    <w:lvl w:ilvl="5" w:tplc="04090005" w:tentative="1">
      <w:start w:val="1"/>
      <w:numFmt w:val="bullet"/>
      <w:lvlText w:val=""/>
      <w:lvlJc w:val="left"/>
      <w:pPr>
        <w:tabs>
          <w:tab w:val="num" w:pos="4660"/>
        </w:tabs>
        <w:ind w:left="4660" w:hanging="360"/>
      </w:pPr>
      <w:rPr>
        <w:rFonts w:ascii="Wingdings" w:hAnsi="Wingdings" w:hint="default"/>
      </w:rPr>
    </w:lvl>
    <w:lvl w:ilvl="6" w:tplc="04090001" w:tentative="1">
      <w:start w:val="1"/>
      <w:numFmt w:val="bullet"/>
      <w:lvlText w:val=""/>
      <w:lvlJc w:val="left"/>
      <w:pPr>
        <w:tabs>
          <w:tab w:val="num" w:pos="5380"/>
        </w:tabs>
        <w:ind w:left="5380" w:hanging="360"/>
      </w:pPr>
      <w:rPr>
        <w:rFonts w:ascii="Symbol" w:hAnsi="Symbol" w:hint="default"/>
      </w:rPr>
    </w:lvl>
    <w:lvl w:ilvl="7" w:tplc="04090003" w:tentative="1">
      <w:start w:val="1"/>
      <w:numFmt w:val="bullet"/>
      <w:lvlText w:val="o"/>
      <w:lvlJc w:val="left"/>
      <w:pPr>
        <w:tabs>
          <w:tab w:val="num" w:pos="6100"/>
        </w:tabs>
        <w:ind w:left="6100" w:hanging="360"/>
      </w:pPr>
      <w:rPr>
        <w:rFonts w:ascii="Courier New" w:hAnsi="Courier New" w:hint="default"/>
      </w:rPr>
    </w:lvl>
    <w:lvl w:ilvl="8" w:tplc="04090005" w:tentative="1">
      <w:start w:val="1"/>
      <w:numFmt w:val="bullet"/>
      <w:lvlText w:val=""/>
      <w:lvlJc w:val="left"/>
      <w:pPr>
        <w:tabs>
          <w:tab w:val="num" w:pos="6820"/>
        </w:tabs>
        <w:ind w:left="6820" w:hanging="360"/>
      </w:pPr>
      <w:rPr>
        <w:rFonts w:ascii="Wingdings" w:hAnsi="Wingdings" w:hint="default"/>
      </w:rPr>
    </w:lvl>
  </w:abstractNum>
  <w:abstractNum w:abstractNumId="7">
    <w:nsid w:val="54120B64"/>
    <w:multiLevelType w:val="hybridMultilevel"/>
    <w:tmpl w:val="4588CF14"/>
    <w:lvl w:ilvl="0" w:tplc="04090005">
      <w:start w:val="1"/>
      <w:numFmt w:val="bullet"/>
      <w:lvlText w:val=""/>
      <w:lvlJc w:val="left"/>
      <w:pPr>
        <w:tabs>
          <w:tab w:val="num" w:pos="700"/>
        </w:tabs>
        <w:ind w:left="700" w:hanging="360"/>
      </w:pPr>
      <w:rPr>
        <w:rFonts w:ascii="Wingdings" w:hAnsi="Wingdings" w:hint="default"/>
      </w:rPr>
    </w:lvl>
    <w:lvl w:ilvl="1" w:tplc="04090003" w:tentative="1">
      <w:start w:val="1"/>
      <w:numFmt w:val="bullet"/>
      <w:lvlText w:val="o"/>
      <w:lvlJc w:val="left"/>
      <w:pPr>
        <w:tabs>
          <w:tab w:val="num" w:pos="1420"/>
        </w:tabs>
        <w:ind w:left="1420" w:hanging="360"/>
      </w:pPr>
      <w:rPr>
        <w:rFonts w:ascii="Courier New" w:hAnsi="Courier New" w:hint="default"/>
      </w:rPr>
    </w:lvl>
    <w:lvl w:ilvl="2" w:tplc="04090005" w:tentative="1">
      <w:start w:val="1"/>
      <w:numFmt w:val="bullet"/>
      <w:lvlText w:val=""/>
      <w:lvlJc w:val="left"/>
      <w:pPr>
        <w:tabs>
          <w:tab w:val="num" w:pos="2140"/>
        </w:tabs>
        <w:ind w:left="2140" w:hanging="360"/>
      </w:pPr>
      <w:rPr>
        <w:rFonts w:ascii="Wingdings" w:hAnsi="Wingdings" w:hint="default"/>
      </w:rPr>
    </w:lvl>
    <w:lvl w:ilvl="3" w:tplc="04090001" w:tentative="1">
      <w:start w:val="1"/>
      <w:numFmt w:val="bullet"/>
      <w:lvlText w:val=""/>
      <w:lvlJc w:val="left"/>
      <w:pPr>
        <w:tabs>
          <w:tab w:val="num" w:pos="2860"/>
        </w:tabs>
        <w:ind w:left="2860" w:hanging="360"/>
      </w:pPr>
      <w:rPr>
        <w:rFonts w:ascii="Symbol" w:hAnsi="Symbol" w:hint="default"/>
      </w:rPr>
    </w:lvl>
    <w:lvl w:ilvl="4" w:tplc="04090003" w:tentative="1">
      <w:start w:val="1"/>
      <w:numFmt w:val="bullet"/>
      <w:lvlText w:val="o"/>
      <w:lvlJc w:val="left"/>
      <w:pPr>
        <w:tabs>
          <w:tab w:val="num" w:pos="3580"/>
        </w:tabs>
        <w:ind w:left="3580" w:hanging="360"/>
      </w:pPr>
      <w:rPr>
        <w:rFonts w:ascii="Courier New" w:hAnsi="Courier New" w:hint="default"/>
      </w:rPr>
    </w:lvl>
    <w:lvl w:ilvl="5" w:tplc="04090005" w:tentative="1">
      <w:start w:val="1"/>
      <w:numFmt w:val="bullet"/>
      <w:lvlText w:val=""/>
      <w:lvlJc w:val="left"/>
      <w:pPr>
        <w:tabs>
          <w:tab w:val="num" w:pos="4300"/>
        </w:tabs>
        <w:ind w:left="4300" w:hanging="360"/>
      </w:pPr>
      <w:rPr>
        <w:rFonts w:ascii="Wingdings" w:hAnsi="Wingdings" w:hint="default"/>
      </w:rPr>
    </w:lvl>
    <w:lvl w:ilvl="6" w:tplc="04090001" w:tentative="1">
      <w:start w:val="1"/>
      <w:numFmt w:val="bullet"/>
      <w:lvlText w:val=""/>
      <w:lvlJc w:val="left"/>
      <w:pPr>
        <w:tabs>
          <w:tab w:val="num" w:pos="5020"/>
        </w:tabs>
        <w:ind w:left="5020" w:hanging="360"/>
      </w:pPr>
      <w:rPr>
        <w:rFonts w:ascii="Symbol" w:hAnsi="Symbol" w:hint="default"/>
      </w:rPr>
    </w:lvl>
    <w:lvl w:ilvl="7" w:tplc="04090003" w:tentative="1">
      <w:start w:val="1"/>
      <w:numFmt w:val="bullet"/>
      <w:lvlText w:val="o"/>
      <w:lvlJc w:val="left"/>
      <w:pPr>
        <w:tabs>
          <w:tab w:val="num" w:pos="5740"/>
        </w:tabs>
        <w:ind w:left="5740" w:hanging="360"/>
      </w:pPr>
      <w:rPr>
        <w:rFonts w:ascii="Courier New" w:hAnsi="Courier New" w:hint="default"/>
      </w:rPr>
    </w:lvl>
    <w:lvl w:ilvl="8" w:tplc="04090005" w:tentative="1">
      <w:start w:val="1"/>
      <w:numFmt w:val="bullet"/>
      <w:lvlText w:val=""/>
      <w:lvlJc w:val="left"/>
      <w:pPr>
        <w:tabs>
          <w:tab w:val="num" w:pos="6460"/>
        </w:tabs>
        <w:ind w:left="6460" w:hanging="360"/>
      </w:pPr>
      <w:rPr>
        <w:rFonts w:ascii="Wingdings" w:hAnsi="Wingdings" w:hint="default"/>
      </w:rPr>
    </w:lvl>
  </w:abstractNum>
  <w:abstractNum w:abstractNumId="8">
    <w:nsid w:val="69681247"/>
    <w:multiLevelType w:val="singleLevel"/>
    <w:tmpl w:val="1082AB00"/>
    <w:lvl w:ilvl="0">
      <w:start w:val="1"/>
      <w:numFmt w:val="decimal"/>
      <w:lvlText w:val="%1."/>
      <w:legacy w:legacy="1" w:legacySpace="0" w:legacyIndent="360"/>
      <w:lvlJc w:val="left"/>
      <w:pPr>
        <w:ind w:left="360" w:hanging="360"/>
      </w:pPr>
      <w:rPr>
        <w:rFonts w:cs="Times New Roman"/>
      </w:rPr>
    </w:lvl>
  </w:abstractNum>
  <w:abstractNum w:abstractNumId="9">
    <w:nsid w:val="78535730"/>
    <w:multiLevelType w:val="hybridMultilevel"/>
    <w:tmpl w:val="0DEC91FC"/>
    <w:lvl w:ilvl="0" w:tplc="C8529EC4">
      <w:start w:val="1"/>
      <w:numFmt w:val="lowerLetter"/>
      <w:lvlText w:val="%1."/>
      <w:lvlJc w:val="left"/>
      <w:pPr>
        <w:tabs>
          <w:tab w:val="num" w:pos="1080"/>
        </w:tabs>
        <w:ind w:left="1080" w:hanging="360"/>
      </w:pPr>
      <w:rPr>
        <w:rFonts w:cs="Times New Roman" w:hint="default"/>
        <w:b w:val="0"/>
        <w:i w:val="0"/>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num w:numId="1">
    <w:abstractNumId w:val="0"/>
    <w:lvlOverride w:ilvl="0">
      <w:lvl w:ilvl="0">
        <w:numFmt w:val="bullet"/>
        <w:lvlText w:val="?"/>
        <w:legacy w:legacy="1" w:legacySpace="0" w:legacyIndent="1247"/>
        <w:lvlJc w:val="left"/>
        <w:pPr>
          <w:ind w:left="1587" w:hanging="1247"/>
        </w:pPr>
        <w:rPr>
          <w:rFonts w:ascii="Arial MT" w:hAnsi="Arial MT" w:hint="default"/>
        </w:rPr>
      </w:lvl>
    </w:lvlOverride>
  </w:num>
  <w:num w:numId="2">
    <w:abstractNumId w:val="4"/>
  </w:num>
  <w:num w:numId="3">
    <w:abstractNumId w:val="3"/>
  </w:num>
  <w:num w:numId="4">
    <w:abstractNumId w:val="8"/>
  </w:num>
  <w:num w:numId="5">
    <w:abstractNumId w:val="1"/>
  </w:num>
  <w:num w:numId="6">
    <w:abstractNumId w:val="2"/>
  </w:num>
  <w:num w:numId="7">
    <w:abstractNumId w:val="6"/>
  </w:num>
  <w:num w:numId="8">
    <w:abstractNumId w:val="5"/>
  </w:num>
  <w:num w:numId="9">
    <w:abstractNumId w:val="7"/>
  </w:num>
  <w:num w:numId="1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950"/>
  <w:doNotHyphenateCaps/>
  <w:displayHorizontalDrawingGridEvery w:val="0"/>
  <w:displayVerticalDrawingGridEvery w:val="0"/>
  <w:doNotUseMarginsForDrawingGridOrigin/>
  <w:doNotShadeFormData/>
  <w:noPunctuationKerning/>
  <w:characterSpacingControl w:val="doNotCompress"/>
  <w:hdrShapeDefaults>
    <o:shapedefaults v:ext="edit" spidmax="6145"/>
  </w:hdrShapeDefaults>
  <w:footnotePr>
    <w:footnote w:id="-1"/>
    <w:footnote w:id="0"/>
  </w:footnotePr>
  <w:endnotePr>
    <w:numFmt w:val="decimal"/>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C29C2"/>
    <w:rsid w:val="00016099"/>
    <w:rsid w:val="00050CBE"/>
    <w:rsid w:val="00085091"/>
    <w:rsid w:val="000909E0"/>
    <w:rsid w:val="000A797F"/>
    <w:rsid w:val="000B14D8"/>
    <w:rsid w:val="000B2D3B"/>
    <w:rsid w:val="000E592D"/>
    <w:rsid w:val="000F175B"/>
    <w:rsid w:val="00120C48"/>
    <w:rsid w:val="00122D5A"/>
    <w:rsid w:val="00125BEC"/>
    <w:rsid w:val="00130F79"/>
    <w:rsid w:val="001365EA"/>
    <w:rsid w:val="001403DA"/>
    <w:rsid w:val="00140A14"/>
    <w:rsid w:val="0014500F"/>
    <w:rsid w:val="00153F20"/>
    <w:rsid w:val="001555CA"/>
    <w:rsid w:val="00157309"/>
    <w:rsid w:val="00160BCC"/>
    <w:rsid w:val="00167BFE"/>
    <w:rsid w:val="001743A5"/>
    <w:rsid w:val="0018279C"/>
    <w:rsid w:val="001C597D"/>
    <w:rsid w:val="001D545B"/>
    <w:rsid w:val="001F5991"/>
    <w:rsid w:val="002473CE"/>
    <w:rsid w:val="002803FC"/>
    <w:rsid w:val="002A7509"/>
    <w:rsid w:val="002B0412"/>
    <w:rsid w:val="002B0A95"/>
    <w:rsid w:val="002C656F"/>
    <w:rsid w:val="00307C37"/>
    <w:rsid w:val="00313693"/>
    <w:rsid w:val="003159A3"/>
    <w:rsid w:val="00342391"/>
    <w:rsid w:val="00375D6F"/>
    <w:rsid w:val="00386054"/>
    <w:rsid w:val="003C29C2"/>
    <w:rsid w:val="003C7F70"/>
    <w:rsid w:val="003E285A"/>
    <w:rsid w:val="003F7936"/>
    <w:rsid w:val="004461C1"/>
    <w:rsid w:val="00480DDB"/>
    <w:rsid w:val="004A0963"/>
    <w:rsid w:val="004A2DBB"/>
    <w:rsid w:val="004C701E"/>
    <w:rsid w:val="004D7E1A"/>
    <w:rsid w:val="004E23D9"/>
    <w:rsid w:val="004F692A"/>
    <w:rsid w:val="00512598"/>
    <w:rsid w:val="00546BEC"/>
    <w:rsid w:val="00563CCF"/>
    <w:rsid w:val="00587243"/>
    <w:rsid w:val="005958DC"/>
    <w:rsid w:val="005A1566"/>
    <w:rsid w:val="005A1DFC"/>
    <w:rsid w:val="005A3519"/>
    <w:rsid w:val="005A4185"/>
    <w:rsid w:val="005B1658"/>
    <w:rsid w:val="005B5379"/>
    <w:rsid w:val="005C6F49"/>
    <w:rsid w:val="005D2E7B"/>
    <w:rsid w:val="005E5330"/>
    <w:rsid w:val="005F2002"/>
    <w:rsid w:val="00625BC9"/>
    <w:rsid w:val="0063484C"/>
    <w:rsid w:val="00654305"/>
    <w:rsid w:val="00663420"/>
    <w:rsid w:val="00664146"/>
    <w:rsid w:val="006737C0"/>
    <w:rsid w:val="00677BC2"/>
    <w:rsid w:val="006A3B5C"/>
    <w:rsid w:val="006C01D0"/>
    <w:rsid w:val="006D06D8"/>
    <w:rsid w:val="006F74BE"/>
    <w:rsid w:val="007600A8"/>
    <w:rsid w:val="00760DD0"/>
    <w:rsid w:val="007661D9"/>
    <w:rsid w:val="0077000A"/>
    <w:rsid w:val="0077726D"/>
    <w:rsid w:val="007B14E8"/>
    <w:rsid w:val="007B2947"/>
    <w:rsid w:val="007C12B5"/>
    <w:rsid w:val="007D7363"/>
    <w:rsid w:val="007E77FA"/>
    <w:rsid w:val="00800346"/>
    <w:rsid w:val="008011B6"/>
    <w:rsid w:val="008026C0"/>
    <w:rsid w:val="008173F9"/>
    <w:rsid w:val="00846C32"/>
    <w:rsid w:val="008A1EE0"/>
    <w:rsid w:val="008C0B2B"/>
    <w:rsid w:val="008D0E25"/>
    <w:rsid w:val="008D2B8B"/>
    <w:rsid w:val="008E4D7B"/>
    <w:rsid w:val="008F3062"/>
    <w:rsid w:val="00907AB1"/>
    <w:rsid w:val="00921CB1"/>
    <w:rsid w:val="009544A3"/>
    <w:rsid w:val="00955169"/>
    <w:rsid w:val="009949A8"/>
    <w:rsid w:val="009A05E1"/>
    <w:rsid w:val="009B7864"/>
    <w:rsid w:val="00A01331"/>
    <w:rsid w:val="00A41F2C"/>
    <w:rsid w:val="00A53D1F"/>
    <w:rsid w:val="00A87940"/>
    <w:rsid w:val="00A94CCB"/>
    <w:rsid w:val="00AB0D7D"/>
    <w:rsid w:val="00AC45AA"/>
    <w:rsid w:val="00AD50B8"/>
    <w:rsid w:val="00B10C0A"/>
    <w:rsid w:val="00B23EC0"/>
    <w:rsid w:val="00B50E6E"/>
    <w:rsid w:val="00B6150B"/>
    <w:rsid w:val="00B81690"/>
    <w:rsid w:val="00BB3AF1"/>
    <w:rsid w:val="00BB44CB"/>
    <w:rsid w:val="00BB63B8"/>
    <w:rsid w:val="00BC244F"/>
    <w:rsid w:val="00BD1325"/>
    <w:rsid w:val="00BF5BCD"/>
    <w:rsid w:val="00C160EA"/>
    <w:rsid w:val="00C40D88"/>
    <w:rsid w:val="00C5180E"/>
    <w:rsid w:val="00C641E9"/>
    <w:rsid w:val="00C723C2"/>
    <w:rsid w:val="00CB0269"/>
    <w:rsid w:val="00CE72AF"/>
    <w:rsid w:val="00CF423F"/>
    <w:rsid w:val="00D115BF"/>
    <w:rsid w:val="00D269C3"/>
    <w:rsid w:val="00D26E7C"/>
    <w:rsid w:val="00D335E7"/>
    <w:rsid w:val="00D42F64"/>
    <w:rsid w:val="00D86F83"/>
    <w:rsid w:val="00D932A6"/>
    <w:rsid w:val="00DA1A29"/>
    <w:rsid w:val="00DB17E1"/>
    <w:rsid w:val="00E023B7"/>
    <w:rsid w:val="00E07290"/>
    <w:rsid w:val="00E1029D"/>
    <w:rsid w:val="00E23AD7"/>
    <w:rsid w:val="00E80D28"/>
    <w:rsid w:val="00E812E1"/>
    <w:rsid w:val="00EA3C1F"/>
    <w:rsid w:val="00EB3487"/>
    <w:rsid w:val="00EC2CC4"/>
    <w:rsid w:val="00EF7FF5"/>
    <w:rsid w:val="00F313DF"/>
    <w:rsid w:val="00F379DB"/>
    <w:rsid w:val="00F92FDC"/>
    <w:rsid w:val="00FF2EB8"/>
    <w:rsid w:val="00FF5DB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6145"/>
    <o:shapelayout v:ext="edit">
      <o:idmap v:ext="edit" data="1"/>
    </o:shapelayout>
  </w:shapeDefaults>
  <w:decimalSymbol w:val="."/>
  <w:listSeparator w:val=","/>
  <w14:docId w14:val="66DC19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semiHidden="0" w:uiPriority="0" w:unhideWhenUsed="0" w:qFormat="1"/>
    <w:lsdException w:name="Title" w:locked="1" w:semiHidden="0" w:uiPriority="0" w:unhideWhenUsed="0" w:qFormat="1"/>
    <w:lsdException w:name="Default Paragraph Font" w:locked="1" w:semiHidden="0" w:uiPriority="0" w:unhideWhenUsed="0"/>
    <w:lsdException w:name="Body Text Indent" w:uiPriority="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07290"/>
    <w:rPr>
      <w:rFonts w:ascii="Courier" w:hAnsi="Courier"/>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link w:val="EndnoteTextChar"/>
    <w:uiPriority w:val="99"/>
    <w:semiHidden/>
    <w:rsid w:val="00E07290"/>
    <w:pPr>
      <w:tabs>
        <w:tab w:val="left" w:pos="-720"/>
      </w:tabs>
      <w:suppressAutoHyphens/>
    </w:pPr>
  </w:style>
  <w:style w:type="character" w:customStyle="1" w:styleId="EndnoteTextChar">
    <w:name w:val="Endnote Text Char"/>
    <w:basedOn w:val="DefaultParagraphFont"/>
    <w:link w:val="EndnoteText"/>
    <w:uiPriority w:val="99"/>
    <w:semiHidden/>
    <w:locked/>
    <w:rsid w:val="00A41F2C"/>
    <w:rPr>
      <w:rFonts w:ascii="Courier" w:hAnsi="Courier" w:cs="Times New Roman"/>
      <w:sz w:val="20"/>
      <w:szCs w:val="20"/>
    </w:rPr>
  </w:style>
  <w:style w:type="character" w:styleId="EndnoteReference">
    <w:name w:val="endnote reference"/>
    <w:basedOn w:val="DefaultParagraphFont"/>
    <w:uiPriority w:val="99"/>
    <w:semiHidden/>
    <w:rsid w:val="00E07290"/>
    <w:rPr>
      <w:rFonts w:ascii="Courier" w:hAnsi="Courier" w:cs="Times New Roman"/>
      <w:sz w:val="24"/>
      <w:vertAlign w:val="superscript"/>
      <w:lang w:val="en-US"/>
    </w:rPr>
  </w:style>
  <w:style w:type="paragraph" w:styleId="FootnoteText">
    <w:name w:val="footnote text"/>
    <w:basedOn w:val="Normal"/>
    <w:link w:val="FootnoteTextChar"/>
    <w:uiPriority w:val="99"/>
    <w:semiHidden/>
    <w:rsid w:val="00E07290"/>
    <w:pPr>
      <w:tabs>
        <w:tab w:val="left" w:pos="-720"/>
      </w:tabs>
      <w:suppressAutoHyphens/>
    </w:pPr>
  </w:style>
  <w:style w:type="character" w:customStyle="1" w:styleId="FootnoteTextChar">
    <w:name w:val="Footnote Text Char"/>
    <w:basedOn w:val="DefaultParagraphFont"/>
    <w:link w:val="FootnoteText"/>
    <w:uiPriority w:val="99"/>
    <w:semiHidden/>
    <w:locked/>
    <w:rsid w:val="00A41F2C"/>
    <w:rPr>
      <w:rFonts w:ascii="Courier" w:hAnsi="Courier" w:cs="Times New Roman"/>
      <w:sz w:val="20"/>
      <w:szCs w:val="20"/>
    </w:rPr>
  </w:style>
  <w:style w:type="character" w:styleId="FootnoteReference">
    <w:name w:val="footnote reference"/>
    <w:basedOn w:val="DefaultParagraphFont"/>
    <w:uiPriority w:val="99"/>
    <w:semiHidden/>
    <w:rsid w:val="00E07290"/>
    <w:rPr>
      <w:rFonts w:ascii="Courier" w:hAnsi="Courier" w:cs="Times New Roman"/>
      <w:sz w:val="24"/>
      <w:vertAlign w:val="superscript"/>
      <w:lang w:val="en-US"/>
    </w:rPr>
  </w:style>
  <w:style w:type="character" w:customStyle="1" w:styleId="DefaultParagraphFo">
    <w:name w:val="Default Paragraph Fo"/>
    <w:basedOn w:val="DefaultParagraphFont"/>
    <w:uiPriority w:val="99"/>
    <w:rsid w:val="00E07290"/>
    <w:rPr>
      <w:rFonts w:cs="Times New Roman"/>
    </w:rPr>
  </w:style>
  <w:style w:type="character" w:customStyle="1" w:styleId="EquationCaption">
    <w:name w:val="_Equation Caption"/>
    <w:basedOn w:val="DefaultParagraphFont"/>
    <w:uiPriority w:val="99"/>
    <w:rsid w:val="00E07290"/>
    <w:rPr>
      <w:rFonts w:cs="Times New Roman"/>
    </w:rPr>
  </w:style>
  <w:style w:type="paragraph" w:styleId="Footer">
    <w:name w:val="footer"/>
    <w:basedOn w:val="Normal"/>
    <w:link w:val="FooterChar"/>
    <w:uiPriority w:val="99"/>
    <w:rsid w:val="00E07290"/>
    <w:pPr>
      <w:tabs>
        <w:tab w:val="left" w:pos="0"/>
        <w:tab w:val="center" w:pos="4320"/>
        <w:tab w:val="right" w:pos="8640"/>
      </w:tabs>
      <w:suppressAutoHyphens/>
    </w:pPr>
  </w:style>
  <w:style w:type="character" w:customStyle="1" w:styleId="FooterChar">
    <w:name w:val="Footer Char"/>
    <w:basedOn w:val="DefaultParagraphFont"/>
    <w:link w:val="Footer"/>
    <w:uiPriority w:val="99"/>
    <w:semiHidden/>
    <w:locked/>
    <w:rsid w:val="00A41F2C"/>
    <w:rPr>
      <w:rFonts w:ascii="Courier" w:hAnsi="Courier" w:cs="Times New Roman"/>
      <w:sz w:val="20"/>
      <w:szCs w:val="20"/>
    </w:rPr>
  </w:style>
  <w:style w:type="paragraph" w:styleId="Header">
    <w:name w:val="header"/>
    <w:basedOn w:val="Normal"/>
    <w:link w:val="HeaderChar"/>
    <w:uiPriority w:val="99"/>
    <w:rsid w:val="00E07290"/>
    <w:pPr>
      <w:tabs>
        <w:tab w:val="left" w:pos="0"/>
        <w:tab w:val="left" w:pos="360"/>
        <w:tab w:val="right" w:pos="9000"/>
        <w:tab w:val="left" w:pos="9360"/>
      </w:tabs>
      <w:suppressAutoHyphens/>
    </w:pPr>
  </w:style>
  <w:style w:type="character" w:customStyle="1" w:styleId="HeaderChar">
    <w:name w:val="Header Char"/>
    <w:basedOn w:val="DefaultParagraphFont"/>
    <w:link w:val="Header"/>
    <w:uiPriority w:val="99"/>
    <w:semiHidden/>
    <w:locked/>
    <w:rsid w:val="00A41F2C"/>
    <w:rPr>
      <w:rFonts w:ascii="Courier" w:hAnsi="Courier" w:cs="Times New Roman"/>
      <w:sz w:val="20"/>
      <w:szCs w:val="20"/>
    </w:rPr>
  </w:style>
  <w:style w:type="character" w:styleId="PageNumber">
    <w:name w:val="page number"/>
    <w:basedOn w:val="DefaultParagraphFont"/>
    <w:uiPriority w:val="99"/>
    <w:rsid w:val="00E07290"/>
    <w:rPr>
      <w:rFonts w:cs="Times New Roman"/>
    </w:rPr>
  </w:style>
  <w:style w:type="character" w:customStyle="1" w:styleId="EquationCaption1">
    <w:name w:val="_Equation Caption1"/>
    <w:basedOn w:val="DefaultParagraphFont"/>
    <w:uiPriority w:val="99"/>
    <w:rsid w:val="00E07290"/>
    <w:rPr>
      <w:rFonts w:cs="Times New Roman"/>
    </w:rPr>
  </w:style>
  <w:style w:type="paragraph" w:styleId="TOC1">
    <w:name w:val="toc 1"/>
    <w:basedOn w:val="Normal"/>
    <w:next w:val="Normal"/>
    <w:uiPriority w:val="99"/>
    <w:semiHidden/>
    <w:rsid w:val="00E07290"/>
    <w:pPr>
      <w:tabs>
        <w:tab w:val="right" w:leader="dot" w:pos="9360"/>
      </w:tabs>
      <w:suppressAutoHyphens/>
      <w:spacing w:before="480"/>
      <w:ind w:left="720" w:right="720" w:hanging="720"/>
    </w:pPr>
  </w:style>
  <w:style w:type="paragraph" w:styleId="TOC2">
    <w:name w:val="toc 2"/>
    <w:basedOn w:val="Normal"/>
    <w:next w:val="Normal"/>
    <w:uiPriority w:val="99"/>
    <w:semiHidden/>
    <w:rsid w:val="00E07290"/>
    <w:pPr>
      <w:tabs>
        <w:tab w:val="right" w:leader="dot" w:pos="9360"/>
      </w:tabs>
      <w:suppressAutoHyphens/>
      <w:ind w:left="1440" w:right="720" w:hanging="720"/>
    </w:pPr>
  </w:style>
  <w:style w:type="paragraph" w:styleId="TOC3">
    <w:name w:val="toc 3"/>
    <w:basedOn w:val="Normal"/>
    <w:next w:val="Normal"/>
    <w:uiPriority w:val="99"/>
    <w:semiHidden/>
    <w:rsid w:val="00E07290"/>
    <w:pPr>
      <w:tabs>
        <w:tab w:val="right" w:leader="dot" w:pos="9360"/>
      </w:tabs>
      <w:suppressAutoHyphens/>
      <w:ind w:left="2160" w:right="720" w:hanging="720"/>
    </w:pPr>
  </w:style>
  <w:style w:type="paragraph" w:styleId="TOC4">
    <w:name w:val="toc 4"/>
    <w:basedOn w:val="Normal"/>
    <w:next w:val="Normal"/>
    <w:uiPriority w:val="99"/>
    <w:semiHidden/>
    <w:rsid w:val="00E07290"/>
    <w:pPr>
      <w:tabs>
        <w:tab w:val="right" w:leader="dot" w:pos="9360"/>
      </w:tabs>
      <w:suppressAutoHyphens/>
      <w:ind w:left="2880" w:right="720" w:hanging="720"/>
    </w:pPr>
  </w:style>
  <w:style w:type="paragraph" w:styleId="TOC5">
    <w:name w:val="toc 5"/>
    <w:basedOn w:val="Normal"/>
    <w:next w:val="Normal"/>
    <w:uiPriority w:val="99"/>
    <w:semiHidden/>
    <w:rsid w:val="00E07290"/>
    <w:pPr>
      <w:tabs>
        <w:tab w:val="right" w:leader="dot" w:pos="9360"/>
      </w:tabs>
      <w:suppressAutoHyphens/>
      <w:ind w:left="3600" w:right="720" w:hanging="720"/>
    </w:pPr>
  </w:style>
  <w:style w:type="paragraph" w:styleId="TOC6">
    <w:name w:val="toc 6"/>
    <w:basedOn w:val="Normal"/>
    <w:next w:val="Normal"/>
    <w:uiPriority w:val="99"/>
    <w:semiHidden/>
    <w:rsid w:val="00E07290"/>
    <w:pPr>
      <w:tabs>
        <w:tab w:val="right" w:pos="9360"/>
      </w:tabs>
      <w:suppressAutoHyphens/>
      <w:ind w:left="720" w:hanging="720"/>
    </w:pPr>
  </w:style>
  <w:style w:type="paragraph" w:styleId="TOC7">
    <w:name w:val="toc 7"/>
    <w:basedOn w:val="Normal"/>
    <w:next w:val="Normal"/>
    <w:uiPriority w:val="99"/>
    <w:semiHidden/>
    <w:rsid w:val="00E07290"/>
    <w:pPr>
      <w:suppressAutoHyphens/>
      <w:ind w:left="720" w:hanging="720"/>
    </w:pPr>
  </w:style>
  <w:style w:type="paragraph" w:styleId="TOC8">
    <w:name w:val="toc 8"/>
    <w:basedOn w:val="Normal"/>
    <w:next w:val="Normal"/>
    <w:uiPriority w:val="99"/>
    <w:semiHidden/>
    <w:rsid w:val="00E07290"/>
    <w:pPr>
      <w:tabs>
        <w:tab w:val="right" w:pos="9360"/>
      </w:tabs>
      <w:suppressAutoHyphens/>
      <w:ind w:left="720" w:hanging="720"/>
    </w:pPr>
  </w:style>
  <w:style w:type="paragraph" w:styleId="TOC9">
    <w:name w:val="toc 9"/>
    <w:basedOn w:val="Normal"/>
    <w:next w:val="Normal"/>
    <w:uiPriority w:val="99"/>
    <w:semiHidden/>
    <w:rsid w:val="00E07290"/>
    <w:pPr>
      <w:tabs>
        <w:tab w:val="right" w:leader="dot" w:pos="9360"/>
      </w:tabs>
      <w:suppressAutoHyphens/>
      <w:ind w:left="720" w:hanging="720"/>
    </w:pPr>
  </w:style>
  <w:style w:type="paragraph" w:styleId="Index1">
    <w:name w:val="index 1"/>
    <w:basedOn w:val="Normal"/>
    <w:next w:val="Normal"/>
    <w:uiPriority w:val="99"/>
    <w:semiHidden/>
    <w:rsid w:val="00E07290"/>
    <w:pPr>
      <w:tabs>
        <w:tab w:val="right" w:leader="dot" w:pos="9360"/>
      </w:tabs>
      <w:suppressAutoHyphens/>
      <w:ind w:left="1440" w:right="720" w:hanging="1440"/>
    </w:pPr>
  </w:style>
  <w:style w:type="paragraph" w:styleId="Index2">
    <w:name w:val="index 2"/>
    <w:basedOn w:val="Normal"/>
    <w:next w:val="Normal"/>
    <w:uiPriority w:val="99"/>
    <w:semiHidden/>
    <w:rsid w:val="00E07290"/>
    <w:pPr>
      <w:tabs>
        <w:tab w:val="right" w:leader="dot" w:pos="9360"/>
      </w:tabs>
      <w:suppressAutoHyphens/>
      <w:ind w:left="1440" w:right="720" w:hanging="720"/>
    </w:pPr>
  </w:style>
  <w:style w:type="paragraph" w:styleId="TOAHeading">
    <w:name w:val="toa heading"/>
    <w:basedOn w:val="Normal"/>
    <w:next w:val="Normal"/>
    <w:uiPriority w:val="99"/>
    <w:semiHidden/>
    <w:rsid w:val="00E07290"/>
    <w:pPr>
      <w:tabs>
        <w:tab w:val="right" w:pos="9360"/>
      </w:tabs>
      <w:suppressAutoHyphens/>
    </w:pPr>
  </w:style>
  <w:style w:type="paragraph" w:styleId="Caption">
    <w:name w:val="caption"/>
    <w:basedOn w:val="Normal"/>
    <w:next w:val="Normal"/>
    <w:uiPriority w:val="99"/>
    <w:qFormat/>
    <w:rsid w:val="00E07290"/>
  </w:style>
  <w:style w:type="character" w:customStyle="1" w:styleId="EquationCaption2">
    <w:name w:val="_Equation Caption2"/>
    <w:basedOn w:val="DefaultParagraphFont"/>
    <w:uiPriority w:val="99"/>
    <w:rsid w:val="00E07290"/>
    <w:rPr>
      <w:rFonts w:cs="Times New Roman"/>
    </w:rPr>
  </w:style>
  <w:style w:type="character" w:customStyle="1" w:styleId="EquationCaption3">
    <w:name w:val="_Equation Caption3"/>
    <w:uiPriority w:val="99"/>
    <w:rsid w:val="00E07290"/>
  </w:style>
  <w:style w:type="character" w:customStyle="1" w:styleId="a">
    <w:name w:val="À"/>
    <w:basedOn w:val="DefaultParagraphFont"/>
    <w:uiPriority w:val="99"/>
    <w:rsid w:val="00E07290"/>
    <w:rPr>
      <w:rFonts w:cs="Times New Roman"/>
    </w:rPr>
  </w:style>
  <w:style w:type="paragraph" w:styleId="Title">
    <w:name w:val="Title"/>
    <w:basedOn w:val="Normal"/>
    <w:link w:val="TitleChar"/>
    <w:uiPriority w:val="99"/>
    <w:qFormat/>
    <w:rsid w:val="00E07290"/>
    <w:pPr>
      <w:spacing w:before="240" w:after="60"/>
      <w:jc w:val="center"/>
    </w:pPr>
    <w:rPr>
      <w:rFonts w:ascii="Arial" w:hAnsi="Arial"/>
      <w:b/>
      <w:kern w:val="28"/>
      <w:sz w:val="32"/>
    </w:rPr>
  </w:style>
  <w:style w:type="character" w:customStyle="1" w:styleId="TitleChar">
    <w:name w:val="Title Char"/>
    <w:basedOn w:val="DefaultParagraphFont"/>
    <w:link w:val="Title"/>
    <w:uiPriority w:val="99"/>
    <w:locked/>
    <w:rsid w:val="00A41F2C"/>
    <w:rPr>
      <w:rFonts w:ascii="Cambria" w:hAnsi="Cambria" w:cs="Times New Roman"/>
      <w:b/>
      <w:bCs/>
      <w:kern w:val="28"/>
      <w:sz w:val="32"/>
      <w:szCs w:val="32"/>
    </w:rPr>
  </w:style>
  <w:style w:type="character" w:styleId="CommentReference">
    <w:name w:val="annotation reference"/>
    <w:basedOn w:val="DefaultParagraphFont"/>
    <w:uiPriority w:val="99"/>
    <w:rsid w:val="00EA3C1F"/>
    <w:rPr>
      <w:rFonts w:cs="Times New Roman"/>
      <w:sz w:val="16"/>
      <w:szCs w:val="16"/>
    </w:rPr>
  </w:style>
  <w:style w:type="paragraph" w:styleId="CommentText">
    <w:name w:val="annotation text"/>
    <w:basedOn w:val="Normal"/>
    <w:link w:val="CommentTextChar"/>
    <w:uiPriority w:val="99"/>
    <w:rsid w:val="00EA3C1F"/>
    <w:rPr>
      <w:sz w:val="20"/>
    </w:rPr>
  </w:style>
  <w:style w:type="character" w:customStyle="1" w:styleId="CommentTextChar">
    <w:name w:val="Comment Text Char"/>
    <w:basedOn w:val="DefaultParagraphFont"/>
    <w:link w:val="CommentText"/>
    <w:uiPriority w:val="99"/>
    <w:locked/>
    <w:rsid w:val="00EA3C1F"/>
    <w:rPr>
      <w:rFonts w:ascii="Courier" w:hAnsi="Courier" w:cs="Times New Roman"/>
    </w:rPr>
  </w:style>
  <w:style w:type="paragraph" w:styleId="CommentSubject">
    <w:name w:val="annotation subject"/>
    <w:basedOn w:val="CommentText"/>
    <w:next w:val="CommentText"/>
    <w:link w:val="CommentSubjectChar"/>
    <w:uiPriority w:val="99"/>
    <w:rsid w:val="00EA3C1F"/>
    <w:rPr>
      <w:b/>
      <w:bCs/>
    </w:rPr>
  </w:style>
  <w:style w:type="character" w:customStyle="1" w:styleId="CommentSubjectChar">
    <w:name w:val="Comment Subject Char"/>
    <w:basedOn w:val="CommentTextChar"/>
    <w:link w:val="CommentSubject"/>
    <w:uiPriority w:val="99"/>
    <w:locked/>
    <w:rsid w:val="00EA3C1F"/>
    <w:rPr>
      <w:rFonts w:ascii="Courier" w:hAnsi="Courier" w:cs="Times New Roman"/>
      <w:b/>
      <w:bCs/>
    </w:rPr>
  </w:style>
  <w:style w:type="paragraph" w:styleId="BalloonText">
    <w:name w:val="Balloon Text"/>
    <w:basedOn w:val="Normal"/>
    <w:link w:val="BalloonTextChar"/>
    <w:uiPriority w:val="99"/>
    <w:rsid w:val="00EA3C1F"/>
    <w:rPr>
      <w:rFonts w:ascii="Tahoma" w:hAnsi="Tahoma" w:cs="Tahoma"/>
      <w:sz w:val="16"/>
      <w:szCs w:val="16"/>
    </w:rPr>
  </w:style>
  <w:style w:type="character" w:customStyle="1" w:styleId="BalloonTextChar">
    <w:name w:val="Balloon Text Char"/>
    <w:basedOn w:val="DefaultParagraphFont"/>
    <w:link w:val="BalloonText"/>
    <w:uiPriority w:val="99"/>
    <w:locked/>
    <w:rsid w:val="00EA3C1F"/>
    <w:rPr>
      <w:rFonts w:ascii="Tahoma" w:hAnsi="Tahoma" w:cs="Tahoma"/>
      <w:sz w:val="16"/>
      <w:szCs w:val="16"/>
    </w:rPr>
  </w:style>
  <w:style w:type="table" w:styleId="TableGrid">
    <w:name w:val="Table Grid"/>
    <w:basedOn w:val="TableNormal"/>
    <w:uiPriority w:val="99"/>
    <w:rsid w:val="00921CB1"/>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
    <w:name w:val="Body Text Indent"/>
    <w:basedOn w:val="Normal"/>
    <w:link w:val="BodyTextIndentChar"/>
    <w:semiHidden/>
    <w:rsid w:val="00480DDB"/>
    <w:pPr>
      <w:tabs>
        <w:tab w:val="left" w:pos="-720"/>
        <w:tab w:val="left" w:pos="0"/>
      </w:tabs>
      <w:suppressAutoHyphens/>
      <w:ind w:left="720"/>
    </w:pPr>
    <w:rPr>
      <w:rFonts w:ascii="Times New Roman" w:hAnsi="Times New Roman"/>
      <w:szCs w:val="24"/>
    </w:rPr>
  </w:style>
  <w:style w:type="character" w:customStyle="1" w:styleId="BodyTextIndentChar">
    <w:name w:val="Body Text Indent Char"/>
    <w:basedOn w:val="DefaultParagraphFont"/>
    <w:link w:val="BodyTextIndent"/>
    <w:semiHidden/>
    <w:rsid w:val="00480DDB"/>
    <w:rPr>
      <w:sz w:val="24"/>
      <w:szCs w:val="24"/>
    </w:rPr>
  </w:style>
  <w:style w:type="character" w:styleId="Hyperlink">
    <w:name w:val="Hyperlink"/>
    <w:basedOn w:val="DefaultParagraphFont"/>
    <w:uiPriority w:val="99"/>
    <w:unhideWhenUsed/>
    <w:rsid w:val="001C597D"/>
    <w:rPr>
      <w:color w:val="0000FF" w:themeColor="hyperlink"/>
      <w:u w:val="single"/>
    </w:rPr>
  </w:style>
  <w:style w:type="paragraph" w:styleId="ListParagraph">
    <w:name w:val="List Paragraph"/>
    <w:basedOn w:val="Normal"/>
    <w:uiPriority w:val="34"/>
    <w:qFormat/>
    <w:rsid w:val="00D932A6"/>
    <w:pPr>
      <w:ind w:left="720"/>
      <w:contextualSpacing/>
    </w:pPr>
  </w:style>
  <w:style w:type="paragraph" w:styleId="Revision">
    <w:name w:val="Revision"/>
    <w:hidden/>
    <w:uiPriority w:val="99"/>
    <w:semiHidden/>
    <w:rsid w:val="00C5180E"/>
    <w:rPr>
      <w:rFonts w:ascii="Courier" w:hAnsi="Courier"/>
      <w:sz w:val="24"/>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semiHidden="0" w:uiPriority="0" w:unhideWhenUsed="0" w:qFormat="1"/>
    <w:lsdException w:name="Title" w:locked="1" w:semiHidden="0" w:uiPriority="0" w:unhideWhenUsed="0" w:qFormat="1"/>
    <w:lsdException w:name="Default Paragraph Font" w:locked="1" w:semiHidden="0" w:uiPriority="0" w:unhideWhenUsed="0"/>
    <w:lsdException w:name="Body Text Indent" w:uiPriority="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07290"/>
    <w:rPr>
      <w:rFonts w:ascii="Courier" w:hAnsi="Courier"/>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link w:val="EndnoteTextChar"/>
    <w:uiPriority w:val="99"/>
    <w:semiHidden/>
    <w:rsid w:val="00E07290"/>
    <w:pPr>
      <w:tabs>
        <w:tab w:val="left" w:pos="-720"/>
      </w:tabs>
      <w:suppressAutoHyphens/>
    </w:pPr>
  </w:style>
  <w:style w:type="character" w:customStyle="1" w:styleId="EndnoteTextChar">
    <w:name w:val="Endnote Text Char"/>
    <w:basedOn w:val="DefaultParagraphFont"/>
    <w:link w:val="EndnoteText"/>
    <w:uiPriority w:val="99"/>
    <w:semiHidden/>
    <w:locked/>
    <w:rsid w:val="00A41F2C"/>
    <w:rPr>
      <w:rFonts w:ascii="Courier" w:hAnsi="Courier" w:cs="Times New Roman"/>
      <w:sz w:val="20"/>
      <w:szCs w:val="20"/>
    </w:rPr>
  </w:style>
  <w:style w:type="character" w:styleId="EndnoteReference">
    <w:name w:val="endnote reference"/>
    <w:basedOn w:val="DefaultParagraphFont"/>
    <w:uiPriority w:val="99"/>
    <w:semiHidden/>
    <w:rsid w:val="00E07290"/>
    <w:rPr>
      <w:rFonts w:ascii="Courier" w:hAnsi="Courier" w:cs="Times New Roman"/>
      <w:sz w:val="24"/>
      <w:vertAlign w:val="superscript"/>
      <w:lang w:val="en-US"/>
    </w:rPr>
  </w:style>
  <w:style w:type="paragraph" w:styleId="FootnoteText">
    <w:name w:val="footnote text"/>
    <w:basedOn w:val="Normal"/>
    <w:link w:val="FootnoteTextChar"/>
    <w:uiPriority w:val="99"/>
    <w:semiHidden/>
    <w:rsid w:val="00E07290"/>
    <w:pPr>
      <w:tabs>
        <w:tab w:val="left" w:pos="-720"/>
      </w:tabs>
      <w:suppressAutoHyphens/>
    </w:pPr>
  </w:style>
  <w:style w:type="character" w:customStyle="1" w:styleId="FootnoteTextChar">
    <w:name w:val="Footnote Text Char"/>
    <w:basedOn w:val="DefaultParagraphFont"/>
    <w:link w:val="FootnoteText"/>
    <w:uiPriority w:val="99"/>
    <w:semiHidden/>
    <w:locked/>
    <w:rsid w:val="00A41F2C"/>
    <w:rPr>
      <w:rFonts w:ascii="Courier" w:hAnsi="Courier" w:cs="Times New Roman"/>
      <w:sz w:val="20"/>
      <w:szCs w:val="20"/>
    </w:rPr>
  </w:style>
  <w:style w:type="character" w:styleId="FootnoteReference">
    <w:name w:val="footnote reference"/>
    <w:basedOn w:val="DefaultParagraphFont"/>
    <w:uiPriority w:val="99"/>
    <w:semiHidden/>
    <w:rsid w:val="00E07290"/>
    <w:rPr>
      <w:rFonts w:ascii="Courier" w:hAnsi="Courier" w:cs="Times New Roman"/>
      <w:sz w:val="24"/>
      <w:vertAlign w:val="superscript"/>
      <w:lang w:val="en-US"/>
    </w:rPr>
  </w:style>
  <w:style w:type="character" w:customStyle="1" w:styleId="DefaultParagraphFo">
    <w:name w:val="Default Paragraph Fo"/>
    <w:basedOn w:val="DefaultParagraphFont"/>
    <w:uiPriority w:val="99"/>
    <w:rsid w:val="00E07290"/>
    <w:rPr>
      <w:rFonts w:cs="Times New Roman"/>
    </w:rPr>
  </w:style>
  <w:style w:type="character" w:customStyle="1" w:styleId="EquationCaption">
    <w:name w:val="_Equation Caption"/>
    <w:basedOn w:val="DefaultParagraphFont"/>
    <w:uiPriority w:val="99"/>
    <w:rsid w:val="00E07290"/>
    <w:rPr>
      <w:rFonts w:cs="Times New Roman"/>
    </w:rPr>
  </w:style>
  <w:style w:type="paragraph" w:styleId="Footer">
    <w:name w:val="footer"/>
    <w:basedOn w:val="Normal"/>
    <w:link w:val="FooterChar"/>
    <w:uiPriority w:val="99"/>
    <w:rsid w:val="00E07290"/>
    <w:pPr>
      <w:tabs>
        <w:tab w:val="left" w:pos="0"/>
        <w:tab w:val="center" w:pos="4320"/>
        <w:tab w:val="right" w:pos="8640"/>
      </w:tabs>
      <w:suppressAutoHyphens/>
    </w:pPr>
  </w:style>
  <w:style w:type="character" w:customStyle="1" w:styleId="FooterChar">
    <w:name w:val="Footer Char"/>
    <w:basedOn w:val="DefaultParagraphFont"/>
    <w:link w:val="Footer"/>
    <w:uiPriority w:val="99"/>
    <w:semiHidden/>
    <w:locked/>
    <w:rsid w:val="00A41F2C"/>
    <w:rPr>
      <w:rFonts w:ascii="Courier" w:hAnsi="Courier" w:cs="Times New Roman"/>
      <w:sz w:val="20"/>
      <w:szCs w:val="20"/>
    </w:rPr>
  </w:style>
  <w:style w:type="paragraph" w:styleId="Header">
    <w:name w:val="header"/>
    <w:basedOn w:val="Normal"/>
    <w:link w:val="HeaderChar"/>
    <w:uiPriority w:val="99"/>
    <w:rsid w:val="00E07290"/>
    <w:pPr>
      <w:tabs>
        <w:tab w:val="left" w:pos="0"/>
        <w:tab w:val="left" w:pos="360"/>
        <w:tab w:val="right" w:pos="9000"/>
        <w:tab w:val="left" w:pos="9360"/>
      </w:tabs>
      <w:suppressAutoHyphens/>
    </w:pPr>
  </w:style>
  <w:style w:type="character" w:customStyle="1" w:styleId="HeaderChar">
    <w:name w:val="Header Char"/>
    <w:basedOn w:val="DefaultParagraphFont"/>
    <w:link w:val="Header"/>
    <w:uiPriority w:val="99"/>
    <w:semiHidden/>
    <w:locked/>
    <w:rsid w:val="00A41F2C"/>
    <w:rPr>
      <w:rFonts w:ascii="Courier" w:hAnsi="Courier" w:cs="Times New Roman"/>
      <w:sz w:val="20"/>
      <w:szCs w:val="20"/>
    </w:rPr>
  </w:style>
  <w:style w:type="character" w:styleId="PageNumber">
    <w:name w:val="page number"/>
    <w:basedOn w:val="DefaultParagraphFont"/>
    <w:uiPriority w:val="99"/>
    <w:rsid w:val="00E07290"/>
    <w:rPr>
      <w:rFonts w:cs="Times New Roman"/>
    </w:rPr>
  </w:style>
  <w:style w:type="character" w:customStyle="1" w:styleId="EquationCaption1">
    <w:name w:val="_Equation Caption1"/>
    <w:basedOn w:val="DefaultParagraphFont"/>
    <w:uiPriority w:val="99"/>
    <w:rsid w:val="00E07290"/>
    <w:rPr>
      <w:rFonts w:cs="Times New Roman"/>
    </w:rPr>
  </w:style>
  <w:style w:type="paragraph" w:styleId="TOC1">
    <w:name w:val="toc 1"/>
    <w:basedOn w:val="Normal"/>
    <w:next w:val="Normal"/>
    <w:uiPriority w:val="99"/>
    <w:semiHidden/>
    <w:rsid w:val="00E07290"/>
    <w:pPr>
      <w:tabs>
        <w:tab w:val="right" w:leader="dot" w:pos="9360"/>
      </w:tabs>
      <w:suppressAutoHyphens/>
      <w:spacing w:before="480"/>
      <w:ind w:left="720" w:right="720" w:hanging="720"/>
    </w:pPr>
  </w:style>
  <w:style w:type="paragraph" w:styleId="TOC2">
    <w:name w:val="toc 2"/>
    <w:basedOn w:val="Normal"/>
    <w:next w:val="Normal"/>
    <w:uiPriority w:val="99"/>
    <w:semiHidden/>
    <w:rsid w:val="00E07290"/>
    <w:pPr>
      <w:tabs>
        <w:tab w:val="right" w:leader="dot" w:pos="9360"/>
      </w:tabs>
      <w:suppressAutoHyphens/>
      <w:ind w:left="1440" w:right="720" w:hanging="720"/>
    </w:pPr>
  </w:style>
  <w:style w:type="paragraph" w:styleId="TOC3">
    <w:name w:val="toc 3"/>
    <w:basedOn w:val="Normal"/>
    <w:next w:val="Normal"/>
    <w:uiPriority w:val="99"/>
    <w:semiHidden/>
    <w:rsid w:val="00E07290"/>
    <w:pPr>
      <w:tabs>
        <w:tab w:val="right" w:leader="dot" w:pos="9360"/>
      </w:tabs>
      <w:suppressAutoHyphens/>
      <w:ind w:left="2160" w:right="720" w:hanging="720"/>
    </w:pPr>
  </w:style>
  <w:style w:type="paragraph" w:styleId="TOC4">
    <w:name w:val="toc 4"/>
    <w:basedOn w:val="Normal"/>
    <w:next w:val="Normal"/>
    <w:uiPriority w:val="99"/>
    <w:semiHidden/>
    <w:rsid w:val="00E07290"/>
    <w:pPr>
      <w:tabs>
        <w:tab w:val="right" w:leader="dot" w:pos="9360"/>
      </w:tabs>
      <w:suppressAutoHyphens/>
      <w:ind w:left="2880" w:right="720" w:hanging="720"/>
    </w:pPr>
  </w:style>
  <w:style w:type="paragraph" w:styleId="TOC5">
    <w:name w:val="toc 5"/>
    <w:basedOn w:val="Normal"/>
    <w:next w:val="Normal"/>
    <w:uiPriority w:val="99"/>
    <w:semiHidden/>
    <w:rsid w:val="00E07290"/>
    <w:pPr>
      <w:tabs>
        <w:tab w:val="right" w:leader="dot" w:pos="9360"/>
      </w:tabs>
      <w:suppressAutoHyphens/>
      <w:ind w:left="3600" w:right="720" w:hanging="720"/>
    </w:pPr>
  </w:style>
  <w:style w:type="paragraph" w:styleId="TOC6">
    <w:name w:val="toc 6"/>
    <w:basedOn w:val="Normal"/>
    <w:next w:val="Normal"/>
    <w:uiPriority w:val="99"/>
    <w:semiHidden/>
    <w:rsid w:val="00E07290"/>
    <w:pPr>
      <w:tabs>
        <w:tab w:val="right" w:pos="9360"/>
      </w:tabs>
      <w:suppressAutoHyphens/>
      <w:ind w:left="720" w:hanging="720"/>
    </w:pPr>
  </w:style>
  <w:style w:type="paragraph" w:styleId="TOC7">
    <w:name w:val="toc 7"/>
    <w:basedOn w:val="Normal"/>
    <w:next w:val="Normal"/>
    <w:uiPriority w:val="99"/>
    <w:semiHidden/>
    <w:rsid w:val="00E07290"/>
    <w:pPr>
      <w:suppressAutoHyphens/>
      <w:ind w:left="720" w:hanging="720"/>
    </w:pPr>
  </w:style>
  <w:style w:type="paragraph" w:styleId="TOC8">
    <w:name w:val="toc 8"/>
    <w:basedOn w:val="Normal"/>
    <w:next w:val="Normal"/>
    <w:uiPriority w:val="99"/>
    <w:semiHidden/>
    <w:rsid w:val="00E07290"/>
    <w:pPr>
      <w:tabs>
        <w:tab w:val="right" w:pos="9360"/>
      </w:tabs>
      <w:suppressAutoHyphens/>
      <w:ind w:left="720" w:hanging="720"/>
    </w:pPr>
  </w:style>
  <w:style w:type="paragraph" w:styleId="TOC9">
    <w:name w:val="toc 9"/>
    <w:basedOn w:val="Normal"/>
    <w:next w:val="Normal"/>
    <w:uiPriority w:val="99"/>
    <w:semiHidden/>
    <w:rsid w:val="00E07290"/>
    <w:pPr>
      <w:tabs>
        <w:tab w:val="right" w:leader="dot" w:pos="9360"/>
      </w:tabs>
      <w:suppressAutoHyphens/>
      <w:ind w:left="720" w:hanging="720"/>
    </w:pPr>
  </w:style>
  <w:style w:type="paragraph" w:styleId="Index1">
    <w:name w:val="index 1"/>
    <w:basedOn w:val="Normal"/>
    <w:next w:val="Normal"/>
    <w:uiPriority w:val="99"/>
    <w:semiHidden/>
    <w:rsid w:val="00E07290"/>
    <w:pPr>
      <w:tabs>
        <w:tab w:val="right" w:leader="dot" w:pos="9360"/>
      </w:tabs>
      <w:suppressAutoHyphens/>
      <w:ind w:left="1440" w:right="720" w:hanging="1440"/>
    </w:pPr>
  </w:style>
  <w:style w:type="paragraph" w:styleId="Index2">
    <w:name w:val="index 2"/>
    <w:basedOn w:val="Normal"/>
    <w:next w:val="Normal"/>
    <w:uiPriority w:val="99"/>
    <w:semiHidden/>
    <w:rsid w:val="00E07290"/>
    <w:pPr>
      <w:tabs>
        <w:tab w:val="right" w:leader="dot" w:pos="9360"/>
      </w:tabs>
      <w:suppressAutoHyphens/>
      <w:ind w:left="1440" w:right="720" w:hanging="720"/>
    </w:pPr>
  </w:style>
  <w:style w:type="paragraph" w:styleId="TOAHeading">
    <w:name w:val="toa heading"/>
    <w:basedOn w:val="Normal"/>
    <w:next w:val="Normal"/>
    <w:uiPriority w:val="99"/>
    <w:semiHidden/>
    <w:rsid w:val="00E07290"/>
    <w:pPr>
      <w:tabs>
        <w:tab w:val="right" w:pos="9360"/>
      </w:tabs>
      <w:suppressAutoHyphens/>
    </w:pPr>
  </w:style>
  <w:style w:type="paragraph" w:styleId="Caption">
    <w:name w:val="caption"/>
    <w:basedOn w:val="Normal"/>
    <w:next w:val="Normal"/>
    <w:uiPriority w:val="99"/>
    <w:qFormat/>
    <w:rsid w:val="00E07290"/>
  </w:style>
  <w:style w:type="character" w:customStyle="1" w:styleId="EquationCaption2">
    <w:name w:val="_Equation Caption2"/>
    <w:basedOn w:val="DefaultParagraphFont"/>
    <w:uiPriority w:val="99"/>
    <w:rsid w:val="00E07290"/>
    <w:rPr>
      <w:rFonts w:cs="Times New Roman"/>
    </w:rPr>
  </w:style>
  <w:style w:type="character" w:customStyle="1" w:styleId="EquationCaption3">
    <w:name w:val="_Equation Caption3"/>
    <w:uiPriority w:val="99"/>
    <w:rsid w:val="00E07290"/>
  </w:style>
  <w:style w:type="character" w:customStyle="1" w:styleId="a">
    <w:name w:val="À"/>
    <w:basedOn w:val="DefaultParagraphFont"/>
    <w:uiPriority w:val="99"/>
    <w:rsid w:val="00E07290"/>
    <w:rPr>
      <w:rFonts w:cs="Times New Roman"/>
    </w:rPr>
  </w:style>
  <w:style w:type="paragraph" w:styleId="Title">
    <w:name w:val="Title"/>
    <w:basedOn w:val="Normal"/>
    <w:link w:val="TitleChar"/>
    <w:uiPriority w:val="99"/>
    <w:qFormat/>
    <w:rsid w:val="00E07290"/>
    <w:pPr>
      <w:spacing w:before="240" w:after="60"/>
      <w:jc w:val="center"/>
    </w:pPr>
    <w:rPr>
      <w:rFonts w:ascii="Arial" w:hAnsi="Arial"/>
      <w:b/>
      <w:kern w:val="28"/>
      <w:sz w:val="32"/>
    </w:rPr>
  </w:style>
  <w:style w:type="character" w:customStyle="1" w:styleId="TitleChar">
    <w:name w:val="Title Char"/>
    <w:basedOn w:val="DefaultParagraphFont"/>
    <w:link w:val="Title"/>
    <w:uiPriority w:val="99"/>
    <w:locked/>
    <w:rsid w:val="00A41F2C"/>
    <w:rPr>
      <w:rFonts w:ascii="Cambria" w:hAnsi="Cambria" w:cs="Times New Roman"/>
      <w:b/>
      <w:bCs/>
      <w:kern w:val="28"/>
      <w:sz w:val="32"/>
      <w:szCs w:val="32"/>
    </w:rPr>
  </w:style>
  <w:style w:type="character" w:styleId="CommentReference">
    <w:name w:val="annotation reference"/>
    <w:basedOn w:val="DefaultParagraphFont"/>
    <w:uiPriority w:val="99"/>
    <w:rsid w:val="00EA3C1F"/>
    <w:rPr>
      <w:rFonts w:cs="Times New Roman"/>
      <w:sz w:val="16"/>
      <w:szCs w:val="16"/>
    </w:rPr>
  </w:style>
  <w:style w:type="paragraph" w:styleId="CommentText">
    <w:name w:val="annotation text"/>
    <w:basedOn w:val="Normal"/>
    <w:link w:val="CommentTextChar"/>
    <w:uiPriority w:val="99"/>
    <w:rsid w:val="00EA3C1F"/>
    <w:rPr>
      <w:sz w:val="20"/>
    </w:rPr>
  </w:style>
  <w:style w:type="character" w:customStyle="1" w:styleId="CommentTextChar">
    <w:name w:val="Comment Text Char"/>
    <w:basedOn w:val="DefaultParagraphFont"/>
    <w:link w:val="CommentText"/>
    <w:uiPriority w:val="99"/>
    <w:locked/>
    <w:rsid w:val="00EA3C1F"/>
    <w:rPr>
      <w:rFonts w:ascii="Courier" w:hAnsi="Courier" w:cs="Times New Roman"/>
    </w:rPr>
  </w:style>
  <w:style w:type="paragraph" w:styleId="CommentSubject">
    <w:name w:val="annotation subject"/>
    <w:basedOn w:val="CommentText"/>
    <w:next w:val="CommentText"/>
    <w:link w:val="CommentSubjectChar"/>
    <w:uiPriority w:val="99"/>
    <w:rsid w:val="00EA3C1F"/>
    <w:rPr>
      <w:b/>
      <w:bCs/>
    </w:rPr>
  </w:style>
  <w:style w:type="character" w:customStyle="1" w:styleId="CommentSubjectChar">
    <w:name w:val="Comment Subject Char"/>
    <w:basedOn w:val="CommentTextChar"/>
    <w:link w:val="CommentSubject"/>
    <w:uiPriority w:val="99"/>
    <w:locked/>
    <w:rsid w:val="00EA3C1F"/>
    <w:rPr>
      <w:rFonts w:ascii="Courier" w:hAnsi="Courier" w:cs="Times New Roman"/>
      <w:b/>
      <w:bCs/>
    </w:rPr>
  </w:style>
  <w:style w:type="paragraph" w:styleId="BalloonText">
    <w:name w:val="Balloon Text"/>
    <w:basedOn w:val="Normal"/>
    <w:link w:val="BalloonTextChar"/>
    <w:uiPriority w:val="99"/>
    <w:rsid w:val="00EA3C1F"/>
    <w:rPr>
      <w:rFonts w:ascii="Tahoma" w:hAnsi="Tahoma" w:cs="Tahoma"/>
      <w:sz w:val="16"/>
      <w:szCs w:val="16"/>
    </w:rPr>
  </w:style>
  <w:style w:type="character" w:customStyle="1" w:styleId="BalloonTextChar">
    <w:name w:val="Balloon Text Char"/>
    <w:basedOn w:val="DefaultParagraphFont"/>
    <w:link w:val="BalloonText"/>
    <w:uiPriority w:val="99"/>
    <w:locked/>
    <w:rsid w:val="00EA3C1F"/>
    <w:rPr>
      <w:rFonts w:ascii="Tahoma" w:hAnsi="Tahoma" w:cs="Tahoma"/>
      <w:sz w:val="16"/>
      <w:szCs w:val="16"/>
    </w:rPr>
  </w:style>
  <w:style w:type="table" w:styleId="TableGrid">
    <w:name w:val="Table Grid"/>
    <w:basedOn w:val="TableNormal"/>
    <w:uiPriority w:val="99"/>
    <w:rsid w:val="00921CB1"/>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
    <w:name w:val="Body Text Indent"/>
    <w:basedOn w:val="Normal"/>
    <w:link w:val="BodyTextIndentChar"/>
    <w:semiHidden/>
    <w:rsid w:val="00480DDB"/>
    <w:pPr>
      <w:tabs>
        <w:tab w:val="left" w:pos="-720"/>
        <w:tab w:val="left" w:pos="0"/>
      </w:tabs>
      <w:suppressAutoHyphens/>
      <w:ind w:left="720"/>
    </w:pPr>
    <w:rPr>
      <w:rFonts w:ascii="Times New Roman" w:hAnsi="Times New Roman"/>
      <w:szCs w:val="24"/>
    </w:rPr>
  </w:style>
  <w:style w:type="character" w:customStyle="1" w:styleId="BodyTextIndentChar">
    <w:name w:val="Body Text Indent Char"/>
    <w:basedOn w:val="DefaultParagraphFont"/>
    <w:link w:val="BodyTextIndent"/>
    <w:semiHidden/>
    <w:rsid w:val="00480DDB"/>
    <w:rPr>
      <w:sz w:val="24"/>
      <w:szCs w:val="24"/>
    </w:rPr>
  </w:style>
  <w:style w:type="character" w:styleId="Hyperlink">
    <w:name w:val="Hyperlink"/>
    <w:basedOn w:val="DefaultParagraphFont"/>
    <w:uiPriority w:val="99"/>
    <w:unhideWhenUsed/>
    <w:rsid w:val="001C597D"/>
    <w:rPr>
      <w:color w:val="0000FF" w:themeColor="hyperlink"/>
      <w:u w:val="single"/>
    </w:rPr>
  </w:style>
  <w:style w:type="paragraph" w:styleId="ListParagraph">
    <w:name w:val="List Paragraph"/>
    <w:basedOn w:val="Normal"/>
    <w:uiPriority w:val="34"/>
    <w:qFormat/>
    <w:rsid w:val="00D932A6"/>
    <w:pPr>
      <w:ind w:left="720"/>
      <w:contextualSpacing/>
    </w:pPr>
  </w:style>
  <w:style w:type="paragraph" w:styleId="Revision">
    <w:name w:val="Revision"/>
    <w:hidden/>
    <w:uiPriority w:val="99"/>
    <w:semiHidden/>
    <w:rsid w:val="00C5180E"/>
    <w:rPr>
      <w:rFonts w:ascii="Courier" w:hAnsi="Courier"/>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3264D5C-D5E5-40AF-BACE-BA32198872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7</Pages>
  <Words>3007</Words>
  <Characters>17005</Characters>
  <Application>Microsoft Office Word</Application>
  <DocSecurity>0</DocSecurity>
  <Lines>141</Lines>
  <Paragraphs>39</Paragraphs>
  <ScaleCrop>false</ScaleCrop>
  <HeadingPairs>
    <vt:vector size="2" baseType="variant">
      <vt:variant>
        <vt:lpstr>Title</vt:lpstr>
      </vt:variant>
      <vt:variant>
        <vt:i4>1</vt:i4>
      </vt:variant>
    </vt:vector>
  </HeadingPairs>
  <TitlesOfParts>
    <vt:vector size="1" baseType="lpstr">
      <vt:lpstr>SUPPORTING STATEMENT</vt:lpstr>
    </vt:vector>
  </TitlesOfParts>
  <Company>CSC-SSD</Company>
  <LinksUpToDate>false</LinksUpToDate>
  <CharactersWithSpaces>19973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dc:title>
  <dc:creator>Kenneth Smith</dc:creator>
  <cp:lastModifiedBy>Beth Grebeldinger</cp:lastModifiedBy>
  <cp:revision>2</cp:revision>
  <cp:lastPrinted>2013-09-27T16:24:00Z</cp:lastPrinted>
  <dcterms:created xsi:type="dcterms:W3CDTF">2015-06-05T19:47:00Z</dcterms:created>
  <dcterms:modified xsi:type="dcterms:W3CDTF">2015-06-05T19:47:00Z</dcterms:modified>
</cp:coreProperties>
</file>