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5A" w:rsidRPr="008648FE" w:rsidRDefault="00F0455A" w:rsidP="006C3919">
      <w:pPr>
        <w:tabs>
          <w:tab w:val="left" w:pos="0"/>
        </w:tabs>
        <w:suppressAutoHyphens/>
        <w:spacing w:after="240" w:line="360" w:lineRule="auto"/>
        <w:rPr>
          <w:rFonts w:ascii="Times New Roman" w:hAnsi="Times New Roman"/>
          <w:szCs w:val="24"/>
        </w:rPr>
      </w:pPr>
      <w:bookmarkStart w:id="0" w:name="_GoBack"/>
      <w:bookmarkEnd w:id="0"/>
      <w:r w:rsidRPr="008648FE">
        <w:rPr>
          <w:rFonts w:ascii="Times New Roman" w:hAnsi="Times New Roman"/>
          <w:szCs w:val="24"/>
        </w:rPr>
        <w:t xml:space="preserve">Postsecondary programs subject to the gainful employment regulations may appeal program-level </w:t>
      </w:r>
      <w:r w:rsidR="003B74D4">
        <w:rPr>
          <w:rFonts w:ascii="Times New Roman" w:hAnsi="Times New Roman"/>
          <w:szCs w:val="24"/>
        </w:rPr>
        <w:t>debt to earnings (</w:t>
      </w:r>
      <w:r w:rsidRPr="008648FE">
        <w:rPr>
          <w:rFonts w:ascii="Times New Roman" w:hAnsi="Times New Roman"/>
          <w:szCs w:val="24"/>
        </w:rPr>
        <w:t>D/E</w:t>
      </w:r>
      <w:r w:rsidR="003B74D4">
        <w:rPr>
          <w:rFonts w:ascii="Times New Roman" w:hAnsi="Times New Roman"/>
          <w:szCs w:val="24"/>
        </w:rPr>
        <w:t>)</w:t>
      </w:r>
      <w:r w:rsidRPr="008648FE">
        <w:rPr>
          <w:rFonts w:ascii="Times New Roman" w:hAnsi="Times New Roman"/>
          <w:szCs w:val="24"/>
        </w:rPr>
        <w:t xml:space="preserve"> ratios calculated by the Department (34 CFR Parts 600 and 668).  The earnings component of the D/E ratio is provided by the Social Security Administration, but institutions may calculate an alternative earnings measure by obtaining state employment records or by administering a</w:t>
      </w:r>
      <w:r w:rsidR="00357997">
        <w:rPr>
          <w:rFonts w:ascii="Times New Roman" w:hAnsi="Times New Roman"/>
          <w:szCs w:val="24"/>
        </w:rPr>
        <w:t>n earnings</w:t>
      </w:r>
      <w:r w:rsidRPr="008648FE">
        <w:rPr>
          <w:rFonts w:ascii="Times New Roman" w:hAnsi="Times New Roman"/>
          <w:szCs w:val="24"/>
        </w:rPr>
        <w:t xml:space="preserve"> survey to program graduates.  Institutions that choose to submit alternate earnings appeal information based on survey data will survey all Title IV funded students from programs who graduated during the same period that the Department used to calculate the D/E ratios, or a comparable period as defined in 668.406(b)(3) of the regulations.  The survey will provide an additional source of earnings data for the Department to consider before determining final D/E ratios for programs subject to the gainful employment regulations.  Programs with final D/E ratios that fail to meet the minimum threshold may face sanctions, including the possible loss of Title IV federal student financial aid program funds.</w:t>
      </w:r>
    </w:p>
    <w:p w:rsidR="00F0455A" w:rsidRPr="008648FE" w:rsidRDefault="00F0455A" w:rsidP="006C3919">
      <w:pPr>
        <w:pStyle w:val="BodyText"/>
        <w:spacing w:after="240" w:line="360" w:lineRule="auto"/>
        <w:rPr>
          <w:rFonts w:ascii="Times New Roman" w:hAnsi="Times New Roman"/>
          <w:szCs w:val="24"/>
        </w:rPr>
      </w:pPr>
      <w:r w:rsidRPr="008648FE">
        <w:rPr>
          <w:rFonts w:ascii="Times New Roman" w:hAnsi="Times New Roman"/>
          <w:szCs w:val="24"/>
        </w:rPr>
        <w:t xml:space="preserve">The National Center for Education Statistics (NCES) of the U.S. Department of Education (Department) is required by regulation to develop an earnings survey to support gainful employment (GE) program evaluations (see 34 CFR 668.406 as specified in final regulations published in the Federal Register in October 2014).  The regulations specify that the Secretary of Education will publish in the Federal Register the survey and the standards required for its administration.  Thus, NCES developed the Recent Graduates Employment and Earnings Survey (RGEES) and related Standards for use in a debt-to-earnings (D/E) appeal under the GE regulations as an alternative to the Social Security administration earnings data.  </w:t>
      </w:r>
    </w:p>
    <w:p w:rsidR="00D4726F" w:rsidRPr="008648FE" w:rsidRDefault="00D4726F" w:rsidP="006C3919">
      <w:pPr>
        <w:spacing w:after="240" w:line="360" w:lineRule="auto"/>
        <w:rPr>
          <w:rFonts w:ascii="Times New Roman" w:hAnsi="Times New Roman"/>
          <w:szCs w:val="24"/>
        </w:rPr>
      </w:pPr>
      <w:r w:rsidRPr="008648FE">
        <w:rPr>
          <w:rFonts w:ascii="Times New Roman" w:hAnsi="Times New Roman"/>
          <w:szCs w:val="24"/>
        </w:rPr>
        <w:t>The RGEES standards specify that the response rate for an individual program must be at least 50 percent for the data to be used to support an appeal under the Gainful Employment Regulations appeal process;</w:t>
      </w:r>
      <w:r w:rsidR="00DC5B56" w:rsidRPr="008648FE">
        <w:rPr>
          <w:rStyle w:val="FootnoteReference"/>
          <w:rFonts w:ascii="Times New Roman" w:hAnsi="Times New Roman"/>
          <w:szCs w:val="24"/>
        </w:rPr>
        <w:footnoteReference w:id="1"/>
      </w:r>
      <w:r w:rsidRPr="008648FE">
        <w:rPr>
          <w:rFonts w:ascii="Times New Roman" w:hAnsi="Times New Roman"/>
          <w:szCs w:val="24"/>
        </w:rPr>
        <w:t xml:space="preserve"> and that a nonresponse bias analysis must be conducted if the unit response rate is between 80 percent and 50 percent.</w:t>
      </w:r>
      <w:r w:rsidR="00DC5B56" w:rsidRPr="008648FE">
        <w:rPr>
          <w:rStyle w:val="FootnoteReference"/>
          <w:rFonts w:ascii="Times New Roman" w:hAnsi="Times New Roman"/>
          <w:szCs w:val="24"/>
        </w:rPr>
        <w:footnoteReference w:id="2"/>
      </w:r>
    </w:p>
    <w:p w:rsidR="00EE0CDC" w:rsidRDefault="00EE0CDC" w:rsidP="006C3919">
      <w:pPr>
        <w:spacing w:after="240" w:line="360" w:lineRule="auto"/>
        <w:rPr>
          <w:rFonts w:ascii="Times New Roman" w:hAnsi="Times New Roman"/>
          <w:szCs w:val="24"/>
        </w:rPr>
      </w:pPr>
    </w:p>
    <w:p w:rsidR="00357997" w:rsidRPr="008648FE" w:rsidRDefault="00357997" w:rsidP="006C3919">
      <w:pPr>
        <w:spacing w:after="240" w:line="360" w:lineRule="auto"/>
        <w:rPr>
          <w:rFonts w:ascii="Times New Roman" w:hAnsi="Times New Roman"/>
          <w:szCs w:val="24"/>
        </w:rPr>
      </w:pPr>
    </w:p>
    <w:p w:rsidR="00EE0CDC" w:rsidRPr="008648FE" w:rsidRDefault="00EE0CDC" w:rsidP="006C3919">
      <w:pPr>
        <w:spacing w:after="120" w:line="360" w:lineRule="auto"/>
        <w:rPr>
          <w:rFonts w:ascii="Times New Roman" w:hAnsi="Times New Roman"/>
          <w:szCs w:val="24"/>
        </w:rPr>
      </w:pPr>
      <w:r w:rsidRPr="008648FE">
        <w:rPr>
          <w:rFonts w:ascii="Times New Roman" w:hAnsi="Times New Roman"/>
          <w:szCs w:val="24"/>
        </w:rPr>
        <w:t>Two questions motivated the research that follows:</w:t>
      </w:r>
    </w:p>
    <w:p w:rsidR="008648FE" w:rsidRDefault="00EE0CDC" w:rsidP="006C3919">
      <w:pPr>
        <w:pStyle w:val="ListParagraph"/>
        <w:numPr>
          <w:ilvl w:val="0"/>
          <w:numId w:val="3"/>
        </w:numPr>
        <w:spacing w:after="240" w:line="360" w:lineRule="auto"/>
        <w:rPr>
          <w:rFonts w:ascii="Times New Roman" w:hAnsi="Times New Roman"/>
          <w:szCs w:val="24"/>
        </w:rPr>
      </w:pPr>
      <w:r w:rsidRPr="008648FE">
        <w:rPr>
          <w:rFonts w:ascii="Times New Roman" w:hAnsi="Times New Roman"/>
          <w:szCs w:val="24"/>
        </w:rPr>
        <w:t>Are there any available data that are sufficiently correlated with student earnings as to be useful in evaluating the impact of nonresponse</w:t>
      </w:r>
      <w:r w:rsidR="00C328BA" w:rsidRPr="008648FE">
        <w:rPr>
          <w:rFonts w:ascii="Times New Roman" w:hAnsi="Times New Roman"/>
          <w:szCs w:val="24"/>
        </w:rPr>
        <w:t xml:space="preserve"> on responde</w:t>
      </w:r>
      <w:r w:rsidR="00FB055B">
        <w:rPr>
          <w:rFonts w:ascii="Times New Roman" w:hAnsi="Times New Roman"/>
          <w:szCs w:val="24"/>
        </w:rPr>
        <w:t>nt</w:t>
      </w:r>
      <w:r w:rsidR="00C328BA" w:rsidRPr="008648FE">
        <w:rPr>
          <w:rFonts w:ascii="Times New Roman" w:hAnsi="Times New Roman"/>
          <w:szCs w:val="24"/>
        </w:rPr>
        <w:t xml:space="preserve"> earnings?</w:t>
      </w:r>
    </w:p>
    <w:p w:rsidR="00C328BA" w:rsidRPr="008648FE" w:rsidRDefault="00C328BA" w:rsidP="006C3919">
      <w:pPr>
        <w:pStyle w:val="ListParagraph"/>
        <w:numPr>
          <w:ilvl w:val="0"/>
          <w:numId w:val="3"/>
        </w:numPr>
        <w:spacing w:after="240" w:line="360" w:lineRule="auto"/>
        <w:rPr>
          <w:rFonts w:ascii="Times New Roman" w:hAnsi="Times New Roman"/>
          <w:szCs w:val="24"/>
        </w:rPr>
      </w:pPr>
      <w:r w:rsidRPr="008648FE">
        <w:rPr>
          <w:rFonts w:ascii="Times New Roman" w:hAnsi="Times New Roman"/>
          <w:szCs w:val="24"/>
        </w:rPr>
        <w:t xml:space="preserve">What level of relative bias in the identified variables is acceptable? </w:t>
      </w:r>
    </w:p>
    <w:p w:rsidR="008648FE" w:rsidRDefault="008648FE" w:rsidP="006C3919">
      <w:pPr>
        <w:pStyle w:val="BodyText2"/>
        <w:spacing w:after="240" w:line="360" w:lineRule="auto"/>
        <w:rPr>
          <w:rFonts w:ascii="Times New Roman" w:hAnsi="Times New Roman"/>
          <w:szCs w:val="24"/>
        </w:rPr>
      </w:pPr>
      <w:r w:rsidRPr="008648FE">
        <w:rPr>
          <w:rFonts w:ascii="Times New Roman" w:hAnsi="Times New Roman"/>
          <w:szCs w:val="24"/>
        </w:rPr>
        <w:t xml:space="preserve">As a first step, NCES investigated the extent to which </w:t>
      </w:r>
      <w:r>
        <w:rPr>
          <w:rFonts w:ascii="Times New Roman" w:hAnsi="Times New Roman"/>
          <w:szCs w:val="24"/>
        </w:rPr>
        <w:t xml:space="preserve">available </w:t>
      </w:r>
      <w:r w:rsidRPr="008648FE">
        <w:rPr>
          <w:rFonts w:ascii="Times New Roman" w:hAnsi="Times New Roman"/>
          <w:szCs w:val="24"/>
        </w:rPr>
        <w:t xml:space="preserve">variables </w:t>
      </w:r>
      <w:r>
        <w:rPr>
          <w:rFonts w:ascii="Times New Roman" w:hAnsi="Times New Roman"/>
          <w:szCs w:val="24"/>
        </w:rPr>
        <w:t>a</w:t>
      </w:r>
      <w:r w:rsidRPr="008648FE">
        <w:rPr>
          <w:rFonts w:ascii="Times New Roman" w:hAnsi="Times New Roman"/>
          <w:szCs w:val="24"/>
        </w:rPr>
        <w:t xml:space="preserve">re correlated with the variable of interest in this survey – earnings of program graduates.  The results </w:t>
      </w:r>
      <w:r w:rsidR="00FB055B">
        <w:rPr>
          <w:rFonts w:ascii="Times New Roman" w:hAnsi="Times New Roman"/>
          <w:szCs w:val="24"/>
        </w:rPr>
        <w:t>from thi</w:t>
      </w:r>
      <w:r w:rsidR="00357997">
        <w:rPr>
          <w:rFonts w:ascii="Times New Roman" w:hAnsi="Times New Roman"/>
          <w:szCs w:val="24"/>
        </w:rPr>
        <w:t>s</w:t>
      </w:r>
      <w:r w:rsidR="00FB055B">
        <w:rPr>
          <w:rFonts w:ascii="Times New Roman" w:hAnsi="Times New Roman"/>
          <w:szCs w:val="24"/>
        </w:rPr>
        <w:t xml:space="preserve"> first step </w:t>
      </w:r>
      <w:r w:rsidRPr="008648FE">
        <w:rPr>
          <w:rFonts w:ascii="Times New Roman" w:hAnsi="Times New Roman"/>
          <w:szCs w:val="24"/>
        </w:rPr>
        <w:t xml:space="preserve">were </w:t>
      </w:r>
      <w:r w:rsidR="00FB055B">
        <w:rPr>
          <w:rFonts w:ascii="Times New Roman" w:hAnsi="Times New Roman"/>
          <w:szCs w:val="24"/>
        </w:rPr>
        <w:t xml:space="preserve">then </w:t>
      </w:r>
      <w:r w:rsidRPr="008648FE">
        <w:rPr>
          <w:rFonts w:ascii="Times New Roman" w:hAnsi="Times New Roman"/>
          <w:szCs w:val="24"/>
        </w:rPr>
        <w:t xml:space="preserve">used to develop a proposal for variables around which to construct nonresponse bias analyses. </w:t>
      </w:r>
    </w:p>
    <w:p w:rsidR="006C3919" w:rsidRDefault="006C3919" w:rsidP="006C3919">
      <w:pPr>
        <w:pStyle w:val="BodyText2"/>
        <w:spacing w:after="240" w:line="360" w:lineRule="auto"/>
        <w:rPr>
          <w:rFonts w:ascii="Times New Roman" w:hAnsi="Times New Roman"/>
          <w:b/>
          <w:szCs w:val="24"/>
        </w:rPr>
      </w:pPr>
    </w:p>
    <w:p w:rsidR="008648FE" w:rsidRPr="008648FE" w:rsidRDefault="00DC5B56" w:rsidP="006C3919">
      <w:pPr>
        <w:pStyle w:val="BodyText2"/>
        <w:spacing w:after="240" w:line="360" w:lineRule="auto"/>
        <w:rPr>
          <w:rFonts w:ascii="Times New Roman" w:hAnsi="Times New Roman"/>
          <w:b/>
          <w:szCs w:val="24"/>
        </w:rPr>
      </w:pPr>
      <w:r>
        <w:rPr>
          <w:rFonts w:ascii="Times New Roman" w:hAnsi="Times New Roman"/>
          <w:b/>
          <w:szCs w:val="24"/>
        </w:rPr>
        <w:t>D</w:t>
      </w:r>
      <w:r w:rsidR="008648FE" w:rsidRPr="008648FE">
        <w:rPr>
          <w:rFonts w:ascii="Times New Roman" w:hAnsi="Times New Roman"/>
          <w:b/>
          <w:szCs w:val="24"/>
        </w:rPr>
        <w:t>ata</w:t>
      </w:r>
    </w:p>
    <w:p w:rsidR="008648FE" w:rsidRPr="008648FE" w:rsidRDefault="008648FE" w:rsidP="006C3919">
      <w:pPr>
        <w:pStyle w:val="BodyText2"/>
        <w:spacing w:line="360" w:lineRule="auto"/>
        <w:rPr>
          <w:rFonts w:ascii="Times New Roman" w:hAnsi="Times New Roman"/>
          <w:szCs w:val="24"/>
        </w:rPr>
      </w:pPr>
      <w:r w:rsidRPr="008648FE">
        <w:rPr>
          <w:rFonts w:ascii="Times New Roman" w:hAnsi="Times New Roman"/>
          <w:szCs w:val="24"/>
        </w:rPr>
        <w:t xml:space="preserve">Program participants who </w:t>
      </w:r>
      <w:r w:rsidR="00DC5B56">
        <w:rPr>
          <w:rFonts w:ascii="Times New Roman" w:hAnsi="Times New Roman"/>
          <w:szCs w:val="24"/>
        </w:rPr>
        <w:t>receiv</w:t>
      </w:r>
      <w:r w:rsidRPr="008648FE">
        <w:rPr>
          <w:rFonts w:ascii="Times New Roman" w:hAnsi="Times New Roman"/>
          <w:szCs w:val="24"/>
        </w:rPr>
        <w:t xml:space="preserve">e Title IV funding filed a Free Application for Federal Student Aid (FAFSA) and these data are retained in ED’s </w:t>
      </w:r>
      <w:r w:rsidRPr="008648FE">
        <w:rPr>
          <w:rFonts w:ascii="Times New Roman" w:hAnsi="Times New Roman"/>
          <w:bCs/>
          <w:szCs w:val="24"/>
        </w:rPr>
        <w:t>National Student Loan Data System</w:t>
      </w:r>
      <w:r w:rsidRPr="008648FE">
        <w:rPr>
          <w:rFonts w:ascii="Times New Roman" w:hAnsi="Times New Roman"/>
          <w:szCs w:val="24"/>
        </w:rPr>
        <w:t xml:space="preserve"> (NSLDS).  </w:t>
      </w:r>
      <w:r w:rsidR="00C66304">
        <w:rPr>
          <w:rFonts w:ascii="Times New Roman" w:hAnsi="Times New Roman"/>
          <w:szCs w:val="24"/>
        </w:rPr>
        <w:t>D</w:t>
      </w:r>
      <w:r w:rsidRPr="008648FE">
        <w:rPr>
          <w:rFonts w:ascii="Times New Roman" w:hAnsi="Times New Roman"/>
          <w:szCs w:val="24"/>
        </w:rPr>
        <w:t>ata from NSLDS were provided to NCES by the Department’s Office of Planning, Evaluation, and Policy Development (OPEPD). These datasets were the same ones used for the analysis in support of the GE Regulations.</w:t>
      </w:r>
      <w:r>
        <w:rPr>
          <w:rStyle w:val="FootnoteReference"/>
          <w:rFonts w:ascii="Times New Roman" w:hAnsi="Times New Roman"/>
          <w:szCs w:val="24"/>
        </w:rPr>
        <w:footnoteReference w:id="3"/>
      </w:r>
      <w:r w:rsidRPr="008648FE">
        <w:rPr>
          <w:rFonts w:ascii="Times New Roman" w:hAnsi="Times New Roman"/>
          <w:szCs w:val="24"/>
        </w:rPr>
        <w:t xml:space="preserve"> The information was aggregated to the program level before data were </w:t>
      </w:r>
      <w:r w:rsidR="00FB055B">
        <w:rPr>
          <w:rFonts w:ascii="Times New Roman" w:hAnsi="Times New Roman"/>
          <w:szCs w:val="24"/>
        </w:rPr>
        <w:t xml:space="preserve">shared with </w:t>
      </w:r>
      <w:r w:rsidRPr="008648FE">
        <w:rPr>
          <w:rFonts w:ascii="Times New Roman" w:hAnsi="Times New Roman"/>
          <w:szCs w:val="24"/>
        </w:rPr>
        <w:t>NCES.  Earnings information was similarly aggregated and was provided through OPEPD from the Social Security Administration. The following variables were included in the analyses.  Variable names are in parentheses.</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 xml:space="preserve">2011 Calendar Year Earnings </w:t>
      </w:r>
      <w:r w:rsidR="00FB055B">
        <w:rPr>
          <w:rFonts w:ascii="Times New Roman" w:hAnsi="Times New Roman"/>
          <w:szCs w:val="24"/>
        </w:rPr>
        <w:t xml:space="preserve">from SSA </w:t>
      </w:r>
      <w:r w:rsidRPr="008648FE">
        <w:rPr>
          <w:rFonts w:ascii="Times New Roman" w:hAnsi="Times New Roman"/>
          <w:szCs w:val="24"/>
        </w:rPr>
        <w:t xml:space="preserve">(Earnings) </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that received Pell Grants (Percentage Pell)</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who had an Expected Family Contribution of zero in the academic year prior to graduation (Percentage zero EFC)</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who were married while in school (Percentage married)</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lastRenderedPageBreak/>
        <w:t>Percentage of graduates who were independent students in the academic year prior to graduation (Percentage independent)</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who were veterans (Percentage veterans)</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who were over 24 years of age at graduation (Percentage over 24)</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who were female (Percentage female)</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with a mother that had earned at least a bachelor’s degree (Percentage with mom with a BA)</w:t>
      </w:r>
    </w:p>
    <w:p w:rsidR="008648FE" w:rsidRPr="008648FE" w:rsidRDefault="008648FE" w:rsidP="006C3919">
      <w:pPr>
        <w:pStyle w:val="BodyText2"/>
        <w:numPr>
          <w:ilvl w:val="0"/>
          <w:numId w:val="4"/>
        </w:numPr>
        <w:spacing w:line="360" w:lineRule="auto"/>
        <w:jc w:val="both"/>
        <w:rPr>
          <w:rFonts w:ascii="Times New Roman" w:hAnsi="Times New Roman"/>
          <w:szCs w:val="24"/>
        </w:rPr>
      </w:pPr>
      <w:r w:rsidRPr="008648FE">
        <w:rPr>
          <w:rFonts w:ascii="Times New Roman" w:hAnsi="Times New Roman"/>
          <w:szCs w:val="24"/>
        </w:rPr>
        <w:t>Percentage of graduates with a father that had earned at least a bachelor’s degree (Percentage with dad with a BA)</w:t>
      </w:r>
    </w:p>
    <w:p w:rsidR="00AA7774" w:rsidRDefault="00AA7774" w:rsidP="006C3919">
      <w:pPr>
        <w:pStyle w:val="BodyText2"/>
        <w:spacing w:line="360" w:lineRule="auto"/>
        <w:rPr>
          <w:rFonts w:ascii="Times New Roman" w:hAnsi="Times New Roman"/>
          <w:b/>
          <w:szCs w:val="24"/>
        </w:rPr>
      </w:pPr>
    </w:p>
    <w:p w:rsidR="00DC5B56" w:rsidRPr="00DC5B56" w:rsidRDefault="00DC5B56" w:rsidP="006C3919">
      <w:pPr>
        <w:pStyle w:val="BodyText2"/>
        <w:spacing w:after="240" w:line="360" w:lineRule="auto"/>
        <w:rPr>
          <w:rFonts w:ascii="Times New Roman" w:hAnsi="Times New Roman"/>
          <w:b/>
          <w:szCs w:val="24"/>
        </w:rPr>
      </w:pPr>
      <w:r w:rsidRPr="00DC5B56">
        <w:rPr>
          <w:rFonts w:ascii="Times New Roman" w:hAnsi="Times New Roman"/>
          <w:b/>
          <w:szCs w:val="24"/>
        </w:rPr>
        <w:t>Analysis</w:t>
      </w:r>
      <w:r>
        <w:rPr>
          <w:rFonts w:ascii="Times New Roman" w:hAnsi="Times New Roman"/>
          <w:b/>
          <w:szCs w:val="24"/>
        </w:rPr>
        <w:t xml:space="preserve"> of Potential Variables for Inclusion in the Nonresponse Bias Analysis</w:t>
      </w:r>
      <w:r>
        <w:rPr>
          <w:rStyle w:val="FootnoteReference"/>
          <w:rFonts w:ascii="Times New Roman" w:hAnsi="Times New Roman"/>
          <w:b/>
          <w:szCs w:val="24"/>
        </w:rPr>
        <w:footnoteReference w:id="4"/>
      </w:r>
    </w:p>
    <w:p w:rsidR="00DC5B56" w:rsidRDefault="00DC5B56" w:rsidP="006C3919">
      <w:pPr>
        <w:pStyle w:val="BodyText2"/>
        <w:spacing w:after="240" w:line="360" w:lineRule="auto"/>
        <w:rPr>
          <w:rFonts w:ascii="Times New Roman" w:hAnsi="Times New Roman"/>
          <w:szCs w:val="24"/>
        </w:rPr>
      </w:pPr>
      <w:r w:rsidRPr="00DC5B56">
        <w:rPr>
          <w:rFonts w:ascii="Times New Roman" w:hAnsi="Times New Roman"/>
          <w:szCs w:val="24"/>
        </w:rPr>
        <w:t xml:space="preserve">To assess the potential for each variable to be used in a bias analysis, NCES examined Pearson r zero order correlations and descriptive regressions.  As shown in Table 1, most measures selected for this analysis are correlated </w:t>
      </w:r>
      <w:r w:rsidR="00FB055B">
        <w:rPr>
          <w:rFonts w:ascii="Times New Roman" w:hAnsi="Times New Roman"/>
          <w:szCs w:val="24"/>
        </w:rPr>
        <w:t xml:space="preserve">to some extent </w:t>
      </w:r>
      <w:r w:rsidRPr="00DC5B56">
        <w:rPr>
          <w:rFonts w:ascii="Times New Roman" w:hAnsi="Times New Roman"/>
          <w:szCs w:val="24"/>
        </w:rPr>
        <w:t>with e</w:t>
      </w:r>
      <w:r>
        <w:rPr>
          <w:rFonts w:ascii="Times New Roman" w:hAnsi="Times New Roman"/>
          <w:szCs w:val="24"/>
        </w:rPr>
        <w:t>arnings</w:t>
      </w:r>
      <w:r w:rsidRPr="00DC5B56">
        <w:rPr>
          <w:rFonts w:ascii="Times New Roman" w:hAnsi="Times New Roman"/>
          <w:szCs w:val="24"/>
        </w:rPr>
        <w:t xml:space="preserve">, the variable of interest.  Pearson r correlations range from .015 to 0.611 with percentage of graduates with Pell grants, percentage with ZEFC, percentage veterans, and percentage </w:t>
      </w:r>
      <w:r w:rsidR="00875E4F">
        <w:rPr>
          <w:rFonts w:ascii="Times New Roman" w:hAnsi="Times New Roman"/>
          <w:szCs w:val="24"/>
        </w:rPr>
        <w:t xml:space="preserve">with </w:t>
      </w:r>
      <w:r w:rsidR="00AA7774">
        <w:rPr>
          <w:rFonts w:ascii="Times New Roman" w:hAnsi="Times New Roman"/>
          <w:szCs w:val="24"/>
        </w:rPr>
        <w:t>a father</w:t>
      </w:r>
      <w:r w:rsidRPr="00DC5B56">
        <w:rPr>
          <w:rFonts w:ascii="Times New Roman" w:hAnsi="Times New Roman"/>
          <w:szCs w:val="24"/>
        </w:rPr>
        <w:t xml:space="preserve"> with </w:t>
      </w:r>
      <w:r w:rsidR="00AA7774">
        <w:rPr>
          <w:rFonts w:ascii="Times New Roman" w:hAnsi="Times New Roman"/>
          <w:szCs w:val="24"/>
        </w:rPr>
        <w:t xml:space="preserve">at least </w:t>
      </w:r>
      <w:r w:rsidRPr="00DC5B56">
        <w:rPr>
          <w:rFonts w:ascii="Times New Roman" w:hAnsi="Times New Roman"/>
          <w:szCs w:val="24"/>
        </w:rPr>
        <w:t xml:space="preserve">a BA having correlation values over 0.4 (absolute correlations are referred to here for ease of interpretation).  </w:t>
      </w:r>
    </w:p>
    <w:p w:rsidR="00DC5B56" w:rsidRPr="00DC5B56" w:rsidRDefault="00DC5B56" w:rsidP="006C3919">
      <w:pPr>
        <w:pStyle w:val="BodyText2"/>
        <w:spacing w:after="240" w:line="360" w:lineRule="auto"/>
        <w:rPr>
          <w:rFonts w:ascii="Times New Roman" w:hAnsi="Times New Roman"/>
          <w:szCs w:val="24"/>
        </w:rPr>
      </w:pPr>
      <w:r w:rsidRPr="00DC5B56">
        <w:rPr>
          <w:rFonts w:ascii="Times New Roman" w:hAnsi="Times New Roman"/>
          <w:szCs w:val="24"/>
        </w:rPr>
        <w:t xml:space="preserve">To better understand the shared contributions of these variables to the variability of income, and to control for possible colinearity between these factors, NCES specified several linear regression models. The first model included the full set of NSLDS-based student characteristics.  As shown in Table 2, most variables were statistically correlated with income after controlling for other available variables. Controlling for other variables, the percentage of graduates with Pell grants, who had ZEFC, and who were married had absolute Beta coefficients above </w:t>
      </w:r>
      <w:r w:rsidR="00875E4F">
        <w:rPr>
          <w:rFonts w:ascii="Times New Roman" w:hAnsi="Times New Roman"/>
          <w:szCs w:val="24"/>
        </w:rPr>
        <w:t>0</w:t>
      </w:r>
      <w:r w:rsidRPr="00DC5B56">
        <w:rPr>
          <w:rFonts w:ascii="Times New Roman" w:hAnsi="Times New Roman"/>
          <w:szCs w:val="24"/>
        </w:rPr>
        <w:t>.2, while the percentage who were over age 24</w:t>
      </w:r>
      <w:r w:rsidR="000A7D9F">
        <w:rPr>
          <w:rFonts w:ascii="Times New Roman" w:hAnsi="Times New Roman"/>
          <w:szCs w:val="24"/>
        </w:rPr>
        <w:t>, the percentage who were independent</w:t>
      </w:r>
      <w:r w:rsidR="00875E4F">
        <w:rPr>
          <w:rFonts w:ascii="Times New Roman" w:hAnsi="Times New Roman"/>
          <w:szCs w:val="24"/>
        </w:rPr>
        <w:t>,</w:t>
      </w:r>
      <w:r w:rsidRPr="00DC5B56">
        <w:rPr>
          <w:rFonts w:ascii="Times New Roman" w:hAnsi="Times New Roman"/>
          <w:szCs w:val="24"/>
        </w:rPr>
        <w:t xml:space="preserve"> and veterans </w:t>
      </w:r>
      <w:r w:rsidRPr="00DC5B56">
        <w:rPr>
          <w:rFonts w:ascii="Times New Roman" w:hAnsi="Times New Roman"/>
          <w:szCs w:val="24"/>
        </w:rPr>
        <w:lastRenderedPageBreak/>
        <w:t xml:space="preserve">had absolute Beta coefficients between .15 and .2.  The results also suggested that there </w:t>
      </w:r>
      <w:r w:rsidR="009142A4">
        <w:rPr>
          <w:rFonts w:ascii="Times New Roman" w:hAnsi="Times New Roman"/>
          <w:szCs w:val="24"/>
        </w:rPr>
        <w:t>i</w:t>
      </w:r>
      <w:r w:rsidRPr="00DC5B56">
        <w:rPr>
          <w:rFonts w:ascii="Times New Roman" w:hAnsi="Times New Roman"/>
          <w:szCs w:val="24"/>
        </w:rPr>
        <w:t>s a significant problem with multicolinearity between the percentage of graduates who were independent and the percentage that were over 24.  The two variables ha</w:t>
      </w:r>
      <w:r w:rsidR="009142A4">
        <w:rPr>
          <w:rFonts w:ascii="Times New Roman" w:hAnsi="Times New Roman"/>
          <w:szCs w:val="24"/>
        </w:rPr>
        <w:t>ve</w:t>
      </w:r>
      <w:r w:rsidRPr="00DC5B56">
        <w:rPr>
          <w:rFonts w:ascii="Times New Roman" w:hAnsi="Times New Roman"/>
          <w:szCs w:val="24"/>
        </w:rPr>
        <w:t xml:space="preserve"> variance inflation factors near or above 10, which can indicate such a problem. </w:t>
      </w:r>
      <w:r w:rsidR="009142A4">
        <w:rPr>
          <w:rFonts w:ascii="Times New Roman" w:hAnsi="Times New Roman"/>
          <w:szCs w:val="24"/>
        </w:rPr>
        <w:t>This is not surprising, since being over 24 is one of the main criteria for being an independent student.</w:t>
      </w:r>
      <w:r w:rsidRPr="00DC5B56">
        <w:rPr>
          <w:rFonts w:ascii="Times New Roman" w:hAnsi="Times New Roman"/>
          <w:szCs w:val="24"/>
        </w:rPr>
        <w:t xml:space="preserve"> </w:t>
      </w:r>
    </w:p>
    <w:p w:rsidR="00DC5B56" w:rsidRDefault="00DC5B56" w:rsidP="006C3919">
      <w:pPr>
        <w:pStyle w:val="BodyText2"/>
        <w:spacing w:after="240" w:line="360" w:lineRule="auto"/>
        <w:rPr>
          <w:rFonts w:ascii="Times New Roman" w:hAnsi="Times New Roman"/>
          <w:szCs w:val="24"/>
        </w:rPr>
      </w:pPr>
      <w:r w:rsidRPr="00DC5B56">
        <w:rPr>
          <w:rFonts w:ascii="Times New Roman" w:hAnsi="Times New Roman"/>
          <w:szCs w:val="24"/>
        </w:rPr>
        <w:t xml:space="preserve">Table 3 shows the average percentage of graduates for each program by graduate characteristic.  On average, programs had just over three percent of graduates who were </w:t>
      </w:r>
      <w:r w:rsidR="009142A4">
        <w:rPr>
          <w:rFonts w:ascii="Times New Roman" w:hAnsi="Times New Roman"/>
          <w:szCs w:val="24"/>
        </w:rPr>
        <w:t xml:space="preserve">identified as </w:t>
      </w:r>
      <w:r w:rsidRPr="00DC5B56">
        <w:rPr>
          <w:rFonts w:ascii="Times New Roman" w:hAnsi="Times New Roman"/>
          <w:szCs w:val="24"/>
        </w:rPr>
        <w:t xml:space="preserve">veterans.  As a result, even for programs with relatively large graduating classes, a small </w:t>
      </w:r>
      <w:r w:rsidR="00555C50">
        <w:rPr>
          <w:rFonts w:ascii="Times New Roman" w:hAnsi="Times New Roman"/>
          <w:szCs w:val="24"/>
        </w:rPr>
        <w:t xml:space="preserve">difference between the </w:t>
      </w:r>
      <w:proofErr w:type="gramStart"/>
      <w:r w:rsidR="00555C50">
        <w:rPr>
          <w:rFonts w:ascii="Times New Roman" w:hAnsi="Times New Roman"/>
          <w:szCs w:val="24"/>
        </w:rPr>
        <w:t>estimate</w:t>
      </w:r>
      <w:proofErr w:type="gramEnd"/>
      <w:r w:rsidR="00555C50">
        <w:rPr>
          <w:rFonts w:ascii="Times New Roman" w:hAnsi="Times New Roman"/>
          <w:szCs w:val="24"/>
        </w:rPr>
        <w:t xml:space="preserve"> for</w:t>
      </w:r>
      <w:r w:rsidRPr="00DC5B56">
        <w:rPr>
          <w:rFonts w:ascii="Times New Roman" w:hAnsi="Times New Roman"/>
          <w:szCs w:val="24"/>
        </w:rPr>
        <w:t xml:space="preserve"> </w:t>
      </w:r>
      <w:r w:rsidR="009142A4">
        <w:rPr>
          <w:rFonts w:ascii="Times New Roman" w:hAnsi="Times New Roman"/>
          <w:szCs w:val="24"/>
        </w:rPr>
        <w:t>V</w:t>
      </w:r>
      <w:r w:rsidRPr="00DC5B56">
        <w:rPr>
          <w:rFonts w:ascii="Times New Roman" w:hAnsi="Times New Roman"/>
          <w:szCs w:val="24"/>
        </w:rPr>
        <w:t xml:space="preserve">eterans </w:t>
      </w:r>
      <w:r w:rsidR="00555C50">
        <w:rPr>
          <w:rFonts w:ascii="Times New Roman" w:hAnsi="Times New Roman"/>
          <w:szCs w:val="24"/>
        </w:rPr>
        <w:t xml:space="preserve">compared to the actual value for Veterans </w:t>
      </w:r>
      <w:r w:rsidRPr="00DC5B56">
        <w:rPr>
          <w:rFonts w:ascii="Times New Roman" w:hAnsi="Times New Roman"/>
          <w:szCs w:val="24"/>
        </w:rPr>
        <w:t>could result in very large biases that would not be representative of much of the graduating class</w:t>
      </w:r>
      <w:r w:rsidR="002D2FD5" w:rsidRPr="00DC5B56">
        <w:rPr>
          <w:rFonts w:ascii="Times New Roman" w:hAnsi="Times New Roman"/>
          <w:szCs w:val="24"/>
        </w:rPr>
        <w:t>.</w:t>
      </w:r>
      <w:r w:rsidR="00555C50">
        <w:rPr>
          <w:rStyle w:val="FootnoteReference"/>
          <w:rFonts w:ascii="Times New Roman" w:hAnsi="Times New Roman"/>
          <w:szCs w:val="24"/>
        </w:rPr>
        <w:footnoteReference w:id="5"/>
      </w:r>
      <w:r w:rsidRPr="00DC5B56">
        <w:rPr>
          <w:rFonts w:ascii="Times New Roman" w:hAnsi="Times New Roman"/>
          <w:szCs w:val="24"/>
        </w:rPr>
        <w:t xml:space="preserve"> </w:t>
      </w:r>
      <w:r w:rsidR="009E2313">
        <w:rPr>
          <w:rFonts w:ascii="Times New Roman" w:hAnsi="Times New Roman"/>
          <w:szCs w:val="24"/>
        </w:rPr>
        <w:t>Thus, because relatively few recent graduates are identified as Veterans, the p</w:t>
      </w:r>
      <w:r w:rsidR="009E2313" w:rsidRPr="00DC5B56">
        <w:rPr>
          <w:rFonts w:ascii="Times New Roman" w:hAnsi="Times New Roman"/>
          <w:szCs w:val="24"/>
        </w:rPr>
        <w:t xml:space="preserve">ercent of graduates who were veterans was removed.  </w:t>
      </w:r>
      <w:r w:rsidRPr="00DC5B56">
        <w:rPr>
          <w:rFonts w:ascii="Times New Roman" w:hAnsi="Times New Roman"/>
          <w:szCs w:val="24"/>
        </w:rPr>
        <w:t xml:space="preserve"> </w:t>
      </w:r>
    </w:p>
    <w:p w:rsidR="00DC5B56" w:rsidRPr="00DC5B56" w:rsidRDefault="00DC5B56" w:rsidP="006C3919">
      <w:pPr>
        <w:pStyle w:val="BodyText2"/>
        <w:spacing w:after="240" w:line="360" w:lineRule="auto"/>
        <w:rPr>
          <w:rFonts w:ascii="Times New Roman" w:hAnsi="Times New Roman"/>
          <w:szCs w:val="24"/>
        </w:rPr>
      </w:pPr>
      <w:r w:rsidRPr="00DC5B56">
        <w:rPr>
          <w:rFonts w:ascii="Times New Roman" w:hAnsi="Times New Roman"/>
          <w:szCs w:val="24"/>
        </w:rPr>
        <w:t xml:space="preserve">Table 4 shows the regression model without the percentage </w:t>
      </w:r>
      <w:r w:rsidR="00697652">
        <w:rPr>
          <w:rFonts w:ascii="Times New Roman" w:hAnsi="Times New Roman"/>
          <w:szCs w:val="24"/>
        </w:rPr>
        <w:t>V</w:t>
      </w:r>
      <w:r w:rsidRPr="00DC5B56">
        <w:rPr>
          <w:rFonts w:ascii="Times New Roman" w:hAnsi="Times New Roman"/>
          <w:szCs w:val="24"/>
        </w:rPr>
        <w:t>eterans variable.  The overall adjusted model R</w:t>
      </w:r>
      <w:r w:rsidRPr="00DC5B56">
        <w:rPr>
          <w:rFonts w:ascii="Times New Roman" w:hAnsi="Times New Roman"/>
          <w:szCs w:val="24"/>
          <w:vertAlign w:val="superscript"/>
        </w:rPr>
        <w:t>2</w:t>
      </w:r>
      <w:r w:rsidRPr="00DC5B56">
        <w:rPr>
          <w:rFonts w:ascii="Times New Roman" w:hAnsi="Times New Roman"/>
          <w:szCs w:val="24"/>
        </w:rPr>
        <w:t xml:space="preserve"> dropped from .51</w:t>
      </w:r>
      <w:r w:rsidR="00E81A2E">
        <w:rPr>
          <w:rFonts w:ascii="Times New Roman" w:hAnsi="Times New Roman"/>
          <w:szCs w:val="24"/>
        </w:rPr>
        <w:t>7</w:t>
      </w:r>
      <w:r w:rsidRPr="00DC5B56">
        <w:rPr>
          <w:rFonts w:ascii="Times New Roman" w:hAnsi="Times New Roman"/>
          <w:szCs w:val="24"/>
        </w:rPr>
        <w:t xml:space="preserve"> </w:t>
      </w:r>
      <w:r w:rsidR="009142A4" w:rsidRPr="00DC5B56">
        <w:rPr>
          <w:rFonts w:ascii="Times New Roman" w:hAnsi="Times New Roman"/>
          <w:szCs w:val="24"/>
        </w:rPr>
        <w:t>to .502</w:t>
      </w:r>
      <w:r w:rsidR="00697652">
        <w:rPr>
          <w:rFonts w:ascii="Times New Roman" w:hAnsi="Times New Roman"/>
          <w:szCs w:val="24"/>
        </w:rPr>
        <w:t>,</w:t>
      </w:r>
      <w:r w:rsidR="009142A4" w:rsidRPr="00DC5B56">
        <w:rPr>
          <w:rFonts w:ascii="Times New Roman" w:hAnsi="Times New Roman"/>
          <w:szCs w:val="24"/>
        </w:rPr>
        <w:t xml:space="preserve"> </w:t>
      </w:r>
      <w:r w:rsidRPr="00DC5B56">
        <w:rPr>
          <w:rFonts w:ascii="Times New Roman" w:hAnsi="Times New Roman"/>
          <w:szCs w:val="24"/>
        </w:rPr>
        <w:t xml:space="preserve">indicating a loss of approximately </w:t>
      </w:r>
      <w:r w:rsidR="003D3691">
        <w:rPr>
          <w:rFonts w:ascii="Times New Roman" w:hAnsi="Times New Roman"/>
          <w:szCs w:val="24"/>
        </w:rPr>
        <w:t>3</w:t>
      </w:r>
      <w:r w:rsidRPr="00DC5B56">
        <w:rPr>
          <w:rFonts w:ascii="Times New Roman" w:hAnsi="Times New Roman"/>
          <w:szCs w:val="24"/>
        </w:rPr>
        <w:t xml:space="preserve"> percent of variance explained by the exclusion of the </w:t>
      </w:r>
      <w:r w:rsidR="00697652">
        <w:rPr>
          <w:rFonts w:ascii="Times New Roman" w:hAnsi="Times New Roman"/>
          <w:szCs w:val="24"/>
        </w:rPr>
        <w:t>V</w:t>
      </w:r>
      <w:r w:rsidRPr="00DC5B56">
        <w:rPr>
          <w:rFonts w:ascii="Times New Roman" w:hAnsi="Times New Roman"/>
          <w:szCs w:val="24"/>
        </w:rPr>
        <w:t>eterans variable.  To identify variables significantly contributing to the remaining R</w:t>
      </w:r>
      <w:r w:rsidRPr="00DC5B56">
        <w:rPr>
          <w:rFonts w:ascii="Times New Roman" w:hAnsi="Times New Roman"/>
          <w:szCs w:val="24"/>
          <w:vertAlign w:val="superscript"/>
        </w:rPr>
        <w:t>2</w:t>
      </w:r>
      <w:r w:rsidRPr="00DC5B56">
        <w:rPr>
          <w:rFonts w:ascii="Times New Roman" w:hAnsi="Times New Roman"/>
          <w:szCs w:val="24"/>
        </w:rPr>
        <w:t xml:space="preserve">, product measures </w:t>
      </w:r>
      <w:r w:rsidR="00697652">
        <w:rPr>
          <w:rFonts w:ascii="Times New Roman" w:hAnsi="Times New Roman"/>
          <w:szCs w:val="24"/>
        </w:rPr>
        <w:t xml:space="preserve">were evaluated </w:t>
      </w:r>
      <w:r w:rsidRPr="00DC5B56">
        <w:rPr>
          <w:rFonts w:ascii="Times New Roman" w:hAnsi="Times New Roman"/>
          <w:szCs w:val="24"/>
        </w:rPr>
        <w:t>for each of the remaining variables</w:t>
      </w:r>
      <w:r w:rsidR="00697652">
        <w:rPr>
          <w:rFonts w:ascii="Times New Roman" w:hAnsi="Times New Roman"/>
          <w:szCs w:val="24"/>
        </w:rPr>
        <w:t>.</w:t>
      </w:r>
      <w:r w:rsidRPr="00DC5B56">
        <w:rPr>
          <w:rFonts w:ascii="Times New Roman" w:hAnsi="Times New Roman"/>
          <w:szCs w:val="24"/>
        </w:rPr>
        <w:t xml:space="preserve"> Table 5 shows those results.  Product measures are the product of each variable’s zero order correlation with the dependent variable of interest (see the 2011 earning column in table 1) and the Beta coefficient from the regression model (table 4).  Results from the analysis show that the </w:t>
      </w:r>
      <w:r w:rsidR="008C5B7A">
        <w:rPr>
          <w:rFonts w:ascii="Times New Roman" w:hAnsi="Times New Roman"/>
          <w:szCs w:val="24"/>
        </w:rPr>
        <w:t xml:space="preserve">two </w:t>
      </w:r>
      <w:r w:rsidRPr="00DC5B56">
        <w:rPr>
          <w:rFonts w:ascii="Times New Roman" w:hAnsi="Times New Roman"/>
          <w:szCs w:val="24"/>
        </w:rPr>
        <w:t>variables that were generating concerns about multicolinearity</w:t>
      </w:r>
      <w:r w:rsidR="003D3691">
        <w:rPr>
          <w:rFonts w:ascii="Times New Roman" w:hAnsi="Times New Roman"/>
          <w:szCs w:val="24"/>
        </w:rPr>
        <w:t>—t</w:t>
      </w:r>
      <w:r w:rsidRPr="00DC5B56">
        <w:rPr>
          <w:rFonts w:ascii="Times New Roman" w:hAnsi="Times New Roman"/>
          <w:szCs w:val="24"/>
        </w:rPr>
        <w:t xml:space="preserve">he percentage of graduates who were independent and </w:t>
      </w:r>
      <w:r w:rsidR="008C5B7A">
        <w:rPr>
          <w:rFonts w:ascii="Times New Roman" w:hAnsi="Times New Roman"/>
          <w:szCs w:val="24"/>
        </w:rPr>
        <w:t xml:space="preserve">of graduates </w:t>
      </w:r>
      <w:r w:rsidRPr="00DC5B56">
        <w:rPr>
          <w:rFonts w:ascii="Times New Roman" w:hAnsi="Times New Roman"/>
          <w:szCs w:val="24"/>
        </w:rPr>
        <w:t>who were over 24</w:t>
      </w:r>
      <w:r w:rsidR="003D3691">
        <w:rPr>
          <w:rFonts w:ascii="Times New Roman" w:hAnsi="Times New Roman"/>
          <w:szCs w:val="24"/>
        </w:rPr>
        <w:t>—c</w:t>
      </w:r>
      <w:r w:rsidRPr="00DC5B56">
        <w:rPr>
          <w:rFonts w:ascii="Times New Roman" w:hAnsi="Times New Roman"/>
          <w:szCs w:val="24"/>
        </w:rPr>
        <w:t>ontribute limited information to the overall model.  Combined, they account for 6 percent of the R</w:t>
      </w:r>
      <w:r w:rsidRPr="00DC5B56">
        <w:rPr>
          <w:rFonts w:ascii="Times New Roman" w:hAnsi="Times New Roman"/>
          <w:szCs w:val="24"/>
          <w:vertAlign w:val="superscript"/>
        </w:rPr>
        <w:t>2</w:t>
      </w:r>
      <w:r w:rsidRPr="00DC5B56">
        <w:rPr>
          <w:rFonts w:ascii="Times New Roman" w:hAnsi="Times New Roman"/>
          <w:szCs w:val="24"/>
        </w:rPr>
        <w:t xml:space="preserve"> of the overall model.</w:t>
      </w:r>
      <w:r w:rsidR="009E2313">
        <w:rPr>
          <w:rStyle w:val="FootnoteReference"/>
          <w:rFonts w:ascii="Times New Roman" w:hAnsi="Times New Roman"/>
          <w:szCs w:val="24"/>
        </w:rPr>
        <w:footnoteReference w:id="6"/>
      </w:r>
      <w:r w:rsidRPr="00DC5B56">
        <w:rPr>
          <w:rFonts w:ascii="Times New Roman" w:hAnsi="Times New Roman"/>
          <w:szCs w:val="24"/>
        </w:rPr>
        <w:t xml:space="preserve">  Table 4 also showed that the percentage of graduates whose mothers had bachelors</w:t>
      </w:r>
      <w:r w:rsidR="003D3691">
        <w:rPr>
          <w:rFonts w:ascii="Times New Roman" w:hAnsi="Times New Roman"/>
          <w:szCs w:val="24"/>
        </w:rPr>
        <w:t>’</w:t>
      </w:r>
      <w:r w:rsidRPr="00DC5B56">
        <w:rPr>
          <w:rFonts w:ascii="Times New Roman" w:hAnsi="Times New Roman"/>
          <w:szCs w:val="24"/>
        </w:rPr>
        <w:t xml:space="preserve"> degrees was not a significant predictor.     </w:t>
      </w:r>
    </w:p>
    <w:p w:rsidR="00DC5B56" w:rsidRPr="00DC5B56" w:rsidRDefault="00DC5B56" w:rsidP="006C3919">
      <w:pPr>
        <w:pStyle w:val="BodyText2"/>
        <w:spacing w:after="240" w:line="360" w:lineRule="auto"/>
        <w:rPr>
          <w:rFonts w:ascii="Times New Roman" w:hAnsi="Times New Roman"/>
          <w:szCs w:val="24"/>
        </w:rPr>
      </w:pPr>
      <w:r w:rsidRPr="00DC5B56">
        <w:rPr>
          <w:rFonts w:ascii="Times New Roman" w:hAnsi="Times New Roman"/>
          <w:szCs w:val="24"/>
        </w:rPr>
        <w:lastRenderedPageBreak/>
        <w:t>The remaining variables contributing to more than 5 percent of the model R</w:t>
      </w:r>
      <w:r w:rsidRPr="00DC5B56">
        <w:rPr>
          <w:rFonts w:ascii="Times New Roman" w:hAnsi="Times New Roman"/>
          <w:szCs w:val="24"/>
          <w:vertAlign w:val="superscript"/>
        </w:rPr>
        <w:t>2</w:t>
      </w:r>
      <w:r w:rsidRPr="00DC5B56">
        <w:rPr>
          <w:rFonts w:ascii="Times New Roman" w:hAnsi="Times New Roman"/>
          <w:szCs w:val="24"/>
        </w:rPr>
        <w:t xml:space="preserve"> were the percentage of graduates who had Pell Grants, who had zero EFC, who were married, who were female, and who had dads who had a bachelor’s degree.  Table 6 shows these 5 variables regressed on earnings. </w:t>
      </w:r>
      <w:r w:rsidR="008C5B7A">
        <w:rPr>
          <w:rFonts w:ascii="Times New Roman" w:hAnsi="Times New Roman"/>
          <w:szCs w:val="24"/>
        </w:rPr>
        <w:t xml:space="preserve">The 5 variables are each significant. </w:t>
      </w:r>
      <w:r w:rsidRPr="00DC5B56">
        <w:rPr>
          <w:rFonts w:ascii="Times New Roman" w:hAnsi="Times New Roman"/>
          <w:szCs w:val="24"/>
        </w:rPr>
        <w:t>The model R</w:t>
      </w:r>
      <w:r w:rsidRPr="00DC5B56">
        <w:rPr>
          <w:rFonts w:ascii="Times New Roman" w:hAnsi="Times New Roman"/>
          <w:szCs w:val="24"/>
          <w:vertAlign w:val="superscript"/>
        </w:rPr>
        <w:t>2</w:t>
      </w:r>
      <w:r w:rsidRPr="00DC5B56">
        <w:rPr>
          <w:rFonts w:ascii="Times New Roman" w:hAnsi="Times New Roman"/>
          <w:szCs w:val="24"/>
        </w:rPr>
        <w:t xml:space="preserve"> and adjusted R</w:t>
      </w:r>
      <w:r w:rsidRPr="00DC5B56">
        <w:rPr>
          <w:rFonts w:ascii="Times New Roman" w:hAnsi="Times New Roman"/>
          <w:szCs w:val="24"/>
          <w:vertAlign w:val="superscript"/>
        </w:rPr>
        <w:t>2</w:t>
      </w:r>
      <w:r w:rsidRPr="00DC5B56">
        <w:rPr>
          <w:rFonts w:ascii="Times New Roman" w:hAnsi="Times New Roman"/>
          <w:szCs w:val="24"/>
        </w:rPr>
        <w:t xml:space="preserve"> are .497 for a slight reduction of about </w:t>
      </w:r>
      <w:r w:rsidR="008C5B7A">
        <w:rPr>
          <w:rFonts w:ascii="Times New Roman" w:hAnsi="Times New Roman"/>
          <w:szCs w:val="24"/>
        </w:rPr>
        <w:t xml:space="preserve">one-half of a </w:t>
      </w:r>
      <w:r w:rsidRPr="00DC5B56">
        <w:rPr>
          <w:rFonts w:ascii="Times New Roman" w:hAnsi="Times New Roman"/>
          <w:szCs w:val="24"/>
        </w:rPr>
        <w:t>percent in R</w:t>
      </w:r>
      <w:r w:rsidRPr="00DC5B56">
        <w:rPr>
          <w:rFonts w:ascii="Times New Roman" w:hAnsi="Times New Roman"/>
          <w:szCs w:val="24"/>
          <w:vertAlign w:val="superscript"/>
        </w:rPr>
        <w:t>2</w:t>
      </w:r>
      <w:r w:rsidRPr="00DC5B56">
        <w:rPr>
          <w:rFonts w:ascii="Times New Roman" w:hAnsi="Times New Roman"/>
          <w:szCs w:val="24"/>
        </w:rPr>
        <w:t xml:space="preserve"> from the larger model</w:t>
      </w:r>
      <w:r w:rsidR="008C5B7A">
        <w:rPr>
          <w:rFonts w:ascii="Times New Roman" w:hAnsi="Times New Roman"/>
          <w:szCs w:val="24"/>
        </w:rPr>
        <w:t xml:space="preserve"> with Veterans dropped</w:t>
      </w:r>
      <w:r w:rsidR="003D3691">
        <w:rPr>
          <w:rFonts w:ascii="Times New Roman" w:hAnsi="Times New Roman"/>
          <w:szCs w:val="24"/>
        </w:rPr>
        <w:t>,</w:t>
      </w:r>
      <w:r w:rsidR="003D3691" w:rsidRPr="00DC5B56">
        <w:rPr>
          <w:rFonts w:ascii="Times New Roman" w:hAnsi="Times New Roman"/>
          <w:szCs w:val="24"/>
        </w:rPr>
        <w:t xml:space="preserve"> indicating a loss of approximately </w:t>
      </w:r>
      <w:r w:rsidR="003D3691">
        <w:rPr>
          <w:rFonts w:ascii="Times New Roman" w:hAnsi="Times New Roman"/>
          <w:szCs w:val="24"/>
        </w:rPr>
        <w:t>4</w:t>
      </w:r>
      <w:r w:rsidR="003D3691" w:rsidRPr="00DC5B56">
        <w:rPr>
          <w:rFonts w:ascii="Times New Roman" w:hAnsi="Times New Roman"/>
          <w:szCs w:val="24"/>
        </w:rPr>
        <w:t xml:space="preserve"> percent of variance explained by the exclusion</w:t>
      </w:r>
      <w:r w:rsidR="003D3691">
        <w:rPr>
          <w:rFonts w:ascii="Times New Roman" w:hAnsi="Times New Roman"/>
          <w:szCs w:val="24"/>
        </w:rPr>
        <w:t xml:space="preserve"> of t</w:t>
      </w:r>
      <w:r w:rsidR="003D3691" w:rsidRPr="00DC5B56">
        <w:rPr>
          <w:rFonts w:ascii="Times New Roman" w:hAnsi="Times New Roman"/>
          <w:szCs w:val="24"/>
        </w:rPr>
        <w:t>he percentage of graduates who were independent</w:t>
      </w:r>
      <w:r w:rsidR="003D3691">
        <w:rPr>
          <w:rFonts w:ascii="Times New Roman" w:hAnsi="Times New Roman"/>
          <w:szCs w:val="24"/>
        </w:rPr>
        <w:t>,</w:t>
      </w:r>
      <w:r w:rsidR="003D3691" w:rsidRPr="00DC5B56">
        <w:rPr>
          <w:rFonts w:ascii="Times New Roman" w:hAnsi="Times New Roman"/>
          <w:szCs w:val="24"/>
        </w:rPr>
        <w:t xml:space="preserve"> </w:t>
      </w:r>
      <w:r w:rsidR="003D3691">
        <w:rPr>
          <w:rFonts w:ascii="Times New Roman" w:hAnsi="Times New Roman"/>
          <w:szCs w:val="24"/>
        </w:rPr>
        <w:t>t</w:t>
      </w:r>
      <w:r w:rsidR="003D3691" w:rsidRPr="00DC5B56">
        <w:rPr>
          <w:rFonts w:ascii="Times New Roman" w:hAnsi="Times New Roman"/>
          <w:szCs w:val="24"/>
        </w:rPr>
        <w:t xml:space="preserve">he percentage </w:t>
      </w:r>
      <w:r w:rsidR="003D3691">
        <w:rPr>
          <w:rFonts w:ascii="Times New Roman" w:hAnsi="Times New Roman"/>
          <w:szCs w:val="24"/>
        </w:rPr>
        <w:t xml:space="preserve">of graduates </w:t>
      </w:r>
      <w:r w:rsidR="003D3691" w:rsidRPr="00DC5B56">
        <w:rPr>
          <w:rFonts w:ascii="Times New Roman" w:hAnsi="Times New Roman"/>
          <w:szCs w:val="24"/>
        </w:rPr>
        <w:t>who were over 24</w:t>
      </w:r>
      <w:r w:rsidR="003D3691">
        <w:rPr>
          <w:rFonts w:ascii="Times New Roman" w:hAnsi="Times New Roman"/>
          <w:szCs w:val="24"/>
        </w:rPr>
        <w:t>, and t</w:t>
      </w:r>
      <w:r w:rsidR="003D3691" w:rsidRPr="00DC5B56">
        <w:rPr>
          <w:rFonts w:ascii="Times New Roman" w:hAnsi="Times New Roman"/>
          <w:szCs w:val="24"/>
        </w:rPr>
        <w:t>he percentage</w:t>
      </w:r>
      <w:r w:rsidR="003D3691">
        <w:rPr>
          <w:rFonts w:ascii="Times New Roman" w:hAnsi="Times New Roman"/>
          <w:szCs w:val="24"/>
        </w:rPr>
        <w:t xml:space="preserve"> </w:t>
      </w:r>
      <w:r w:rsidR="003D3691" w:rsidRPr="00DC5B56">
        <w:rPr>
          <w:rFonts w:ascii="Times New Roman" w:hAnsi="Times New Roman"/>
          <w:szCs w:val="24"/>
        </w:rPr>
        <w:t>of graduates whose mothers had bachelors</w:t>
      </w:r>
      <w:r w:rsidR="003D3691">
        <w:rPr>
          <w:rFonts w:ascii="Times New Roman" w:hAnsi="Times New Roman"/>
          <w:szCs w:val="24"/>
        </w:rPr>
        <w:t>’</w:t>
      </w:r>
      <w:r w:rsidR="003D3691" w:rsidRPr="00DC5B56">
        <w:rPr>
          <w:rFonts w:ascii="Times New Roman" w:hAnsi="Times New Roman"/>
          <w:szCs w:val="24"/>
        </w:rPr>
        <w:t xml:space="preserve"> degrees</w:t>
      </w:r>
      <w:r w:rsidR="003D3691">
        <w:rPr>
          <w:rFonts w:ascii="Times New Roman" w:hAnsi="Times New Roman"/>
          <w:szCs w:val="24"/>
        </w:rPr>
        <w:t>.</w:t>
      </w:r>
    </w:p>
    <w:p w:rsidR="008648FE" w:rsidRPr="00DC5B56" w:rsidRDefault="00DC5B56" w:rsidP="006C3919">
      <w:pPr>
        <w:pStyle w:val="BodyText2"/>
        <w:spacing w:after="240" w:line="360" w:lineRule="auto"/>
        <w:rPr>
          <w:rFonts w:ascii="Times New Roman" w:hAnsi="Times New Roman"/>
          <w:szCs w:val="24"/>
        </w:rPr>
      </w:pPr>
      <w:r w:rsidRPr="00DC5B56">
        <w:rPr>
          <w:rFonts w:ascii="Times New Roman" w:hAnsi="Times New Roman"/>
          <w:szCs w:val="24"/>
        </w:rPr>
        <w:t>One further consideration is flexibility in the regulations about the appeals process that will allow programs to add graduates to cohorts that were not in the original cohort vetted with ED.  For programs to do this, they will need to independently draw demographic information about cohort members necessary for the bias analysis</w:t>
      </w:r>
      <w:r w:rsidR="00EA6EBB">
        <w:rPr>
          <w:rFonts w:ascii="Times New Roman" w:hAnsi="Times New Roman"/>
          <w:szCs w:val="24"/>
        </w:rPr>
        <w:t xml:space="preserve"> from either their institutional records or from FAFSA</w:t>
      </w:r>
      <w:r w:rsidRPr="00DC5B56">
        <w:rPr>
          <w:rFonts w:ascii="Times New Roman" w:hAnsi="Times New Roman"/>
          <w:szCs w:val="24"/>
        </w:rPr>
        <w:t xml:space="preserve">.  </w:t>
      </w:r>
      <w:r w:rsidR="00EA6EBB">
        <w:rPr>
          <w:rFonts w:ascii="Times New Roman" w:hAnsi="Times New Roman"/>
          <w:szCs w:val="24"/>
        </w:rPr>
        <w:t xml:space="preserve">There is also an open question as to whether the appealing program will be required to </w:t>
      </w:r>
      <w:r w:rsidR="00EA6EBB" w:rsidRPr="00DC5B56">
        <w:rPr>
          <w:rFonts w:ascii="Times New Roman" w:hAnsi="Times New Roman"/>
          <w:szCs w:val="24"/>
        </w:rPr>
        <w:t>independently draw demographic information about cohort members necessary for the bias analysis</w:t>
      </w:r>
      <w:r w:rsidR="00EA6EBB">
        <w:rPr>
          <w:rFonts w:ascii="Times New Roman" w:hAnsi="Times New Roman"/>
          <w:szCs w:val="24"/>
        </w:rPr>
        <w:t xml:space="preserve"> from either their institutional records or from FAFSA</w:t>
      </w:r>
      <w:r w:rsidR="00EA6EBB" w:rsidRPr="00DC5B56">
        <w:rPr>
          <w:rFonts w:ascii="Times New Roman" w:hAnsi="Times New Roman"/>
          <w:szCs w:val="24"/>
        </w:rPr>
        <w:t xml:space="preserve">. </w:t>
      </w:r>
      <w:r w:rsidRPr="00DC5B56">
        <w:rPr>
          <w:rFonts w:ascii="Times New Roman" w:hAnsi="Times New Roman"/>
          <w:szCs w:val="24"/>
        </w:rPr>
        <w:t>As</w:t>
      </w:r>
      <w:r w:rsidR="00EA6EBB">
        <w:rPr>
          <w:rFonts w:ascii="Times New Roman" w:hAnsi="Times New Roman"/>
          <w:szCs w:val="24"/>
        </w:rPr>
        <w:t xml:space="preserve"> a result</w:t>
      </w:r>
      <w:r w:rsidRPr="00DC5B56">
        <w:rPr>
          <w:rFonts w:ascii="Times New Roman" w:hAnsi="Times New Roman"/>
          <w:szCs w:val="24"/>
        </w:rPr>
        <w:t>, limit</w:t>
      </w:r>
      <w:r w:rsidR="00EA6EBB">
        <w:rPr>
          <w:rFonts w:ascii="Times New Roman" w:hAnsi="Times New Roman"/>
          <w:szCs w:val="24"/>
        </w:rPr>
        <w:t>ing</w:t>
      </w:r>
      <w:r w:rsidRPr="00DC5B56">
        <w:rPr>
          <w:rFonts w:ascii="Times New Roman" w:hAnsi="Times New Roman"/>
          <w:szCs w:val="24"/>
        </w:rPr>
        <w:t xml:space="preserve"> the number of variables needed for the bias analysis</w:t>
      </w:r>
      <w:r w:rsidR="00EA6EBB">
        <w:rPr>
          <w:rFonts w:ascii="Times New Roman" w:hAnsi="Times New Roman"/>
          <w:szCs w:val="24"/>
        </w:rPr>
        <w:t xml:space="preserve"> reduces the potential burden on the appealing programs</w:t>
      </w:r>
      <w:r w:rsidRPr="00DC5B56">
        <w:rPr>
          <w:rFonts w:ascii="Times New Roman" w:hAnsi="Times New Roman"/>
          <w:szCs w:val="24"/>
        </w:rPr>
        <w:t xml:space="preserve">.  The variables about marital status and about </w:t>
      </w:r>
      <w:r w:rsidR="00EA6EBB">
        <w:rPr>
          <w:rFonts w:ascii="Times New Roman" w:hAnsi="Times New Roman"/>
          <w:szCs w:val="24"/>
        </w:rPr>
        <w:t>father</w:t>
      </w:r>
      <w:r w:rsidRPr="00DC5B56">
        <w:rPr>
          <w:rFonts w:ascii="Times New Roman" w:hAnsi="Times New Roman"/>
          <w:szCs w:val="24"/>
        </w:rPr>
        <w:t xml:space="preserve">s with a bachelor’s degree </w:t>
      </w:r>
      <w:r w:rsidR="0099565A">
        <w:rPr>
          <w:rFonts w:ascii="Times New Roman" w:hAnsi="Times New Roman"/>
          <w:szCs w:val="24"/>
        </w:rPr>
        <w:t>each re</w:t>
      </w:r>
      <w:r w:rsidRPr="00DC5B56">
        <w:rPr>
          <w:rFonts w:ascii="Times New Roman" w:hAnsi="Times New Roman"/>
          <w:szCs w:val="24"/>
        </w:rPr>
        <w:t xml:space="preserve">present, on average, </w:t>
      </w:r>
      <w:r w:rsidR="00EA6EBB">
        <w:rPr>
          <w:rFonts w:ascii="Times New Roman" w:hAnsi="Times New Roman"/>
          <w:szCs w:val="24"/>
        </w:rPr>
        <w:t xml:space="preserve">30 </w:t>
      </w:r>
      <w:r w:rsidRPr="00DC5B56">
        <w:rPr>
          <w:rFonts w:ascii="Times New Roman" w:hAnsi="Times New Roman"/>
          <w:szCs w:val="24"/>
        </w:rPr>
        <w:t>percent or less of the average graduating class (table 4).  Because the</w:t>
      </w:r>
      <w:r w:rsidR="0043219F">
        <w:rPr>
          <w:rFonts w:ascii="Times New Roman" w:hAnsi="Times New Roman"/>
          <w:szCs w:val="24"/>
        </w:rPr>
        <w:t xml:space="preserve"> events measured by </w:t>
      </w:r>
      <w:r w:rsidR="008C5B7A">
        <w:rPr>
          <w:rFonts w:ascii="Times New Roman" w:hAnsi="Times New Roman"/>
          <w:szCs w:val="24"/>
        </w:rPr>
        <w:t xml:space="preserve">these </w:t>
      </w:r>
      <w:r w:rsidR="008C5B7A" w:rsidRPr="00DC5B56">
        <w:rPr>
          <w:rFonts w:ascii="Times New Roman" w:hAnsi="Times New Roman"/>
          <w:szCs w:val="24"/>
        </w:rPr>
        <w:t>variables</w:t>
      </w:r>
      <w:r w:rsidR="0043219F">
        <w:rPr>
          <w:rFonts w:ascii="Times New Roman" w:hAnsi="Times New Roman"/>
          <w:szCs w:val="24"/>
        </w:rPr>
        <w:t xml:space="preserve"> occurred less often and would thus contribute disproportionately more to relative bias</w:t>
      </w:r>
      <w:r w:rsidRPr="00DC5B56">
        <w:rPr>
          <w:rFonts w:ascii="Times New Roman" w:hAnsi="Times New Roman"/>
          <w:szCs w:val="24"/>
        </w:rPr>
        <w:t>, they were selected for removal.  The final set of variables recommended for bias analyses are then the percentage of graduates who had Pell Grants, who had zero EFC, and who were female.  These three variables, when regressed on earnings, generate an adjusted model R</w:t>
      </w:r>
      <w:r w:rsidRPr="00DC5B56">
        <w:rPr>
          <w:rFonts w:ascii="Times New Roman" w:hAnsi="Times New Roman"/>
          <w:szCs w:val="24"/>
          <w:vertAlign w:val="superscript"/>
        </w:rPr>
        <w:t>2</w:t>
      </w:r>
      <w:r w:rsidRPr="00DC5B56">
        <w:rPr>
          <w:rFonts w:ascii="Times New Roman" w:hAnsi="Times New Roman"/>
          <w:szCs w:val="24"/>
        </w:rPr>
        <w:t xml:space="preserve"> of .406 (table 7).  This represents a 2</w:t>
      </w:r>
      <w:r w:rsidR="0099565A">
        <w:rPr>
          <w:rFonts w:ascii="Times New Roman" w:hAnsi="Times New Roman"/>
          <w:szCs w:val="24"/>
        </w:rPr>
        <w:t>1</w:t>
      </w:r>
      <w:r w:rsidRPr="00DC5B56">
        <w:rPr>
          <w:rFonts w:ascii="Times New Roman" w:hAnsi="Times New Roman"/>
          <w:szCs w:val="24"/>
        </w:rPr>
        <w:t xml:space="preserve"> percent reduction in variance accounted for compared to the model with all 10 available variables</w:t>
      </w:r>
      <w:r w:rsidR="0099565A">
        <w:rPr>
          <w:rFonts w:ascii="Times New Roman" w:hAnsi="Times New Roman"/>
          <w:szCs w:val="24"/>
        </w:rPr>
        <w:t xml:space="preserve">, and an 18 percent reduction in the variance explained in the reduced form best fit model. </w:t>
      </w:r>
      <w:r w:rsidRPr="00DC5B56">
        <w:rPr>
          <w:rFonts w:ascii="Times New Roman" w:hAnsi="Times New Roman"/>
          <w:szCs w:val="24"/>
        </w:rPr>
        <w:t>While there is a significant reduction in the adjusted R</w:t>
      </w:r>
      <w:r w:rsidRPr="00DC5B56">
        <w:rPr>
          <w:rFonts w:ascii="Times New Roman" w:hAnsi="Times New Roman"/>
          <w:szCs w:val="24"/>
          <w:vertAlign w:val="superscript"/>
        </w:rPr>
        <w:t>2</w:t>
      </w:r>
      <w:r w:rsidRPr="00DC5B56">
        <w:rPr>
          <w:rFonts w:ascii="Times New Roman" w:hAnsi="Times New Roman"/>
          <w:szCs w:val="24"/>
        </w:rPr>
        <w:t>, the remaining variables represent a reduced data burden on</w:t>
      </w:r>
      <w:r w:rsidR="0043219F">
        <w:rPr>
          <w:rFonts w:ascii="Times New Roman" w:hAnsi="Times New Roman"/>
          <w:szCs w:val="24"/>
        </w:rPr>
        <w:t xml:space="preserve"> appealing</w:t>
      </w:r>
      <w:r w:rsidRPr="00DC5B56">
        <w:rPr>
          <w:rFonts w:ascii="Times New Roman" w:hAnsi="Times New Roman"/>
          <w:szCs w:val="24"/>
        </w:rPr>
        <w:t xml:space="preserve"> programs, and avoid problems with </w:t>
      </w:r>
      <w:r w:rsidR="0043219F">
        <w:rPr>
          <w:rFonts w:ascii="Times New Roman" w:hAnsi="Times New Roman"/>
          <w:szCs w:val="24"/>
        </w:rPr>
        <w:t xml:space="preserve">the inclusion of </w:t>
      </w:r>
      <w:r w:rsidRPr="00DC5B56">
        <w:rPr>
          <w:rFonts w:ascii="Times New Roman" w:hAnsi="Times New Roman"/>
          <w:szCs w:val="24"/>
        </w:rPr>
        <w:t>variables that are relatively less common across program graduates</w:t>
      </w:r>
      <w:r w:rsidR="0043219F">
        <w:rPr>
          <w:rFonts w:ascii="Times New Roman" w:hAnsi="Times New Roman"/>
          <w:szCs w:val="24"/>
        </w:rPr>
        <w:t>.</w:t>
      </w:r>
    </w:p>
    <w:p w:rsidR="008648FE" w:rsidRDefault="008648FE" w:rsidP="006C3919">
      <w:pPr>
        <w:spacing w:after="240" w:line="360" w:lineRule="auto"/>
        <w:rPr>
          <w:rFonts w:ascii="Times New Roman" w:hAnsi="Times New Roman"/>
          <w:szCs w:val="24"/>
        </w:rPr>
      </w:pPr>
    </w:p>
    <w:p w:rsidR="003B74D4" w:rsidRDefault="003B74D4" w:rsidP="006C3919">
      <w:pPr>
        <w:spacing w:after="240" w:line="360" w:lineRule="auto"/>
        <w:rPr>
          <w:rFonts w:ascii="Times New Roman" w:hAnsi="Times New Roman"/>
          <w:b/>
          <w:szCs w:val="24"/>
        </w:rPr>
      </w:pPr>
      <w:r>
        <w:rPr>
          <w:rFonts w:ascii="Times New Roman" w:hAnsi="Times New Roman"/>
          <w:b/>
          <w:szCs w:val="24"/>
        </w:rPr>
        <w:lastRenderedPageBreak/>
        <w:t>Response Rates and Nonresponse Bias Analysis</w:t>
      </w:r>
    </w:p>
    <w:p w:rsidR="003B74D4" w:rsidRDefault="003B74D4" w:rsidP="006C3919">
      <w:pPr>
        <w:spacing w:after="240" w:line="360" w:lineRule="auto"/>
        <w:rPr>
          <w:rFonts w:ascii="Times New Roman" w:hAnsi="Times New Roman"/>
          <w:szCs w:val="24"/>
        </w:rPr>
      </w:pPr>
      <w:r>
        <w:rPr>
          <w:rFonts w:ascii="Times New Roman" w:hAnsi="Times New Roman"/>
          <w:szCs w:val="24"/>
        </w:rPr>
        <w:t>T</w:t>
      </w:r>
      <w:r w:rsidRPr="008648FE">
        <w:rPr>
          <w:rFonts w:ascii="Times New Roman" w:hAnsi="Times New Roman"/>
          <w:szCs w:val="24"/>
        </w:rPr>
        <w:t>he Recent Graduates Employment and Earnings Survey (RGEES)</w:t>
      </w:r>
      <w:r>
        <w:rPr>
          <w:rFonts w:ascii="Times New Roman" w:hAnsi="Times New Roman"/>
          <w:szCs w:val="24"/>
        </w:rPr>
        <w:t xml:space="preserve"> </w:t>
      </w:r>
      <w:proofErr w:type="gramStart"/>
      <w:r w:rsidR="009E2667">
        <w:rPr>
          <w:rFonts w:ascii="Times New Roman" w:hAnsi="Times New Roman"/>
          <w:szCs w:val="24"/>
        </w:rPr>
        <w:t>include</w:t>
      </w:r>
      <w:r>
        <w:rPr>
          <w:rFonts w:ascii="Times New Roman" w:hAnsi="Times New Roman"/>
          <w:szCs w:val="24"/>
        </w:rPr>
        <w:t>s</w:t>
      </w:r>
      <w:proofErr w:type="gramEnd"/>
      <w:r>
        <w:rPr>
          <w:rFonts w:ascii="Times New Roman" w:hAnsi="Times New Roman"/>
          <w:szCs w:val="24"/>
        </w:rPr>
        <w:t xml:space="preserve"> data on different types and sources of earnings (see RGEES in Attachment A). Given the intended use of the RGEES data, for a case to be defined as a respondent</w:t>
      </w:r>
      <w:r w:rsidR="00862C22">
        <w:rPr>
          <w:rFonts w:ascii="Times New Roman" w:hAnsi="Times New Roman"/>
          <w:szCs w:val="24"/>
        </w:rPr>
        <w:t xml:space="preserve">, one or more components of the earnings questions must be answered. </w:t>
      </w:r>
    </w:p>
    <w:p w:rsidR="009E2667" w:rsidRDefault="009E2667" w:rsidP="006C3919">
      <w:pPr>
        <w:spacing w:after="120" w:line="360" w:lineRule="auto"/>
        <w:rPr>
          <w:rFonts w:ascii="Times New Roman" w:hAnsi="Times New Roman"/>
          <w:szCs w:val="24"/>
        </w:rPr>
      </w:pPr>
      <w:r>
        <w:rPr>
          <w:rFonts w:ascii="Times New Roman" w:hAnsi="Times New Roman"/>
          <w:szCs w:val="24"/>
        </w:rPr>
        <w:t>The unit response rate (</w:t>
      </w:r>
      <w:r w:rsidR="005C4622">
        <w:rPr>
          <w:rFonts w:ascii="Times New Roman" w:hAnsi="Times New Roman"/>
          <w:szCs w:val="24"/>
        </w:rPr>
        <w:t>T</w:t>
      </w:r>
      <w:r w:rsidRPr="009E2667">
        <w:rPr>
          <w:rFonts w:ascii="Times New Roman" w:hAnsi="Times New Roman"/>
          <w:szCs w:val="24"/>
          <w:vertAlign w:val="subscript"/>
        </w:rPr>
        <w:t>R</w:t>
      </w:r>
      <w:r w:rsidR="005C4622">
        <w:rPr>
          <w:rFonts w:ascii="Times New Roman" w:hAnsi="Times New Roman"/>
          <w:szCs w:val="24"/>
        </w:rPr>
        <w:t>)</w:t>
      </w:r>
      <w:r>
        <w:rPr>
          <w:rFonts w:ascii="Times New Roman" w:hAnsi="Times New Roman"/>
          <w:szCs w:val="24"/>
        </w:rPr>
        <w:t xml:space="preserve"> for RGEES is the </w:t>
      </w:r>
      <w:r w:rsidR="005C4622">
        <w:rPr>
          <w:rFonts w:ascii="Times New Roman" w:hAnsi="Times New Roman"/>
          <w:szCs w:val="24"/>
        </w:rPr>
        <w:t>number of graduates in the cohort who responded (N</w:t>
      </w:r>
      <w:r w:rsidR="005C4622" w:rsidRPr="009E2667">
        <w:rPr>
          <w:rFonts w:ascii="Times New Roman" w:hAnsi="Times New Roman"/>
          <w:szCs w:val="24"/>
          <w:vertAlign w:val="subscript"/>
        </w:rPr>
        <w:t>R</w:t>
      </w:r>
      <w:r w:rsidR="005C4622" w:rsidRPr="005C4622">
        <w:rPr>
          <w:rFonts w:ascii="Times New Roman" w:hAnsi="Times New Roman"/>
          <w:szCs w:val="24"/>
        </w:rPr>
        <w:t>)</w:t>
      </w:r>
      <w:r w:rsidR="005C4622">
        <w:rPr>
          <w:rFonts w:ascii="Times New Roman" w:hAnsi="Times New Roman"/>
          <w:szCs w:val="24"/>
        </w:rPr>
        <w:t xml:space="preserve"> divided by the total number of graduates in the cohort (N</w:t>
      </w:r>
      <w:r w:rsidR="005C4622">
        <w:rPr>
          <w:rFonts w:ascii="Times New Roman" w:hAnsi="Times New Roman"/>
          <w:szCs w:val="24"/>
          <w:vertAlign w:val="subscript"/>
        </w:rPr>
        <w:t>T</w:t>
      </w:r>
      <w:r w:rsidR="005C4622">
        <w:rPr>
          <w:rFonts w:ascii="Times New Roman" w:hAnsi="Times New Roman"/>
          <w:szCs w:val="24"/>
        </w:rPr>
        <w:t>)</w:t>
      </w:r>
      <w:r w:rsidR="00E02DED">
        <w:rPr>
          <w:rFonts w:ascii="Times New Roman" w:hAnsi="Times New Roman"/>
          <w:szCs w:val="24"/>
        </w:rPr>
        <w:t>.</w:t>
      </w:r>
      <w:r w:rsidR="005C4622">
        <w:rPr>
          <w:rFonts w:ascii="Times New Roman" w:hAnsi="Times New Roman"/>
          <w:szCs w:val="24"/>
        </w:rPr>
        <w:t xml:space="preserve"> </w:t>
      </w:r>
    </w:p>
    <w:p w:rsidR="005C4622" w:rsidRDefault="005C4622" w:rsidP="006C3919">
      <w:pPr>
        <w:spacing w:after="240" w:line="360" w:lineRule="auto"/>
        <w:rPr>
          <w:rFonts w:ascii="Times New Roman" w:hAnsi="Times New Roman"/>
          <w:szCs w:val="24"/>
        </w:rPr>
      </w:pPr>
      <w:r>
        <w:rPr>
          <w:rFonts w:ascii="Times New Roman" w:hAnsi="Times New Roman"/>
          <w:szCs w:val="24"/>
        </w:rPr>
        <w:tab/>
        <w:t>T</w:t>
      </w:r>
      <w:r w:rsidRPr="009E2667">
        <w:rPr>
          <w:rFonts w:ascii="Times New Roman" w:hAnsi="Times New Roman"/>
          <w:szCs w:val="24"/>
          <w:vertAlign w:val="subscript"/>
        </w:rPr>
        <w:t>R</w:t>
      </w:r>
      <w:r>
        <w:rPr>
          <w:rFonts w:ascii="Times New Roman" w:hAnsi="Times New Roman"/>
          <w:szCs w:val="24"/>
          <w:vertAlign w:val="subscript"/>
        </w:rPr>
        <w:t xml:space="preserve"> </w:t>
      </w:r>
      <w:r w:rsidRPr="00044A9A">
        <w:rPr>
          <w:rFonts w:ascii="Times New Roman" w:hAnsi="Times New Roman"/>
          <w:szCs w:val="24"/>
        </w:rPr>
        <w:t>=</w:t>
      </w:r>
      <w:r w:rsidRPr="005C4622">
        <w:rPr>
          <w:rFonts w:ascii="Times New Roman" w:hAnsi="Times New Roman"/>
          <w:szCs w:val="24"/>
        </w:rPr>
        <w:t xml:space="preserve"> (</w:t>
      </w:r>
      <w:r>
        <w:rPr>
          <w:rFonts w:ascii="Times New Roman" w:hAnsi="Times New Roman"/>
          <w:szCs w:val="24"/>
        </w:rPr>
        <w:t>N</w:t>
      </w:r>
      <w:r w:rsidRPr="009E2667">
        <w:rPr>
          <w:rFonts w:ascii="Times New Roman" w:hAnsi="Times New Roman"/>
          <w:szCs w:val="24"/>
          <w:vertAlign w:val="subscript"/>
        </w:rPr>
        <w:t>R</w:t>
      </w:r>
      <w:r>
        <w:rPr>
          <w:rFonts w:ascii="Times New Roman" w:hAnsi="Times New Roman"/>
          <w:szCs w:val="24"/>
        </w:rPr>
        <w:t>/</w:t>
      </w:r>
      <w:r w:rsidRPr="005C4622">
        <w:rPr>
          <w:rFonts w:ascii="Times New Roman" w:hAnsi="Times New Roman"/>
          <w:szCs w:val="24"/>
        </w:rPr>
        <w:t xml:space="preserve"> </w:t>
      </w:r>
      <w:r>
        <w:rPr>
          <w:rFonts w:ascii="Times New Roman" w:hAnsi="Times New Roman"/>
          <w:szCs w:val="24"/>
        </w:rPr>
        <w:t>N</w:t>
      </w:r>
      <w:r>
        <w:rPr>
          <w:rFonts w:ascii="Times New Roman" w:hAnsi="Times New Roman"/>
          <w:szCs w:val="24"/>
          <w:vertAlign w:val="subscript"/>
        </w:rPr>
        <w:t>T</w:t>
      </w:r>
      <w:r>
        <w:rPr>
          <w:rFonts w:ascii="Times New Roman" w:hAnsi="Times New Roman"/>
          <w:szCs w:val="24"/>
        </w:rPr>
        <w:t>)</w:t>
      </w:r>
      <w:r w:rsidR="00E02DED">
        <w:rPr>
          <w:rFonts w:ascii="Times New Roman" w:hAnsi="Times New Roman"/>
          <w:szCs w:val="24"/>
        </w:rPr>
        <w:tab/>
      </w:r>
      <w:r w:rsidR="005367EB">
        <w:rPr>
          <w:rFonts w:ascii="Times New Roman" w:hAnsi="Times New Roman"/>
          <w:szCs w:val="24"/>
        </w:rPr>
        <w:tab/>
      </w:r>
      <w:r w:rsidR="005367EB">
        <w:rPr>
          <w:rFonts w:ascii="Times New Roman" w:hAnsi="Times New Roman"/>
          <w:szCs w:val="24"/>
        </w:rPr>
        <w:tab/>
      </w:r>
      <w:r w:rsidR="005367EB">
        <w:rPr>
          <w:rFonts w:ascii="Times New Roman" w:hAnsi="Times New Roman"/>
          <w:szCs w:val="24"/>
        </w:rPr>
        <w:tab/>
      </w:r>
      <w:r w:rsidR="005367EB">
        <w:rPr>
          <w:rFonts w:ascii="Times New Roman" w:hAnsi="Times New Roman"/>
          <w:szCs w:val="24"/>
        </w:rPr>
        <w:tab/>
      </w:r>
      <w:r w:rsidR="005367EB">
        <w:rPr>
          <w:rFonts w:ascii="Times New Roman" w:hAnsi="Times New Roman"/>
          <w:szCs w:val="24"/>
        </w:rPr>
        <w:tab/>
      </w:r>
      <w:r w:rsidR="005367EB">
        <w:rPr>
          <w:rFonts w:ascii="Times New Roman" w:hAnsi="Times New Roman"/>
          <w:szCs w:val="24"/>
        </w:rPr>
        <w:tab/>
      </w:r>
      <w:r w:rsidR="005367EB">
        <w:rPr>
          <w:rFonts w:ascii="Times New Roman" w:hAnsi="Times New Roman"/>
          <w:szCs w:val="24"/>
        </w:rPr>
        <w:tab/>
        <w:t>Equation 1</w:t>
      </w:r>
      <w:r w:rsidR="005367EB">
        <w:rPr>
          <w:rFonts w:ascii="Times New Roman" w:hAnsi="Times New Roman"/>
          <w:szCs w:val="24"/>
        </w:rPr>
        <w:tab/>
      </w:r>
    </w:p>
    <w:p w:rsidR="005367EB" w:rsidRDefault="005367EB" w:rsidP="006C3919">
      <w:pPr>
        <w:spacing w:after="120" w:line="360" w:lineRule="auto"/>
        <w:rPr>
          <w:rFonts w:ascii="Times New Roman" w:hAnsi="Times New Roman"/>
          <w:szCs w:val="24"/>
        </w:rPr>
      </w:pPr>
      <w:r>
        <w:rPr>
          <w:rFonts w:ascii="Times New Roman" w:hAnsi="Times New Roman"/>
          <w:szCs w:val="24"/>
        </w:rPr>
        <w:t>Similarly, the unit nonresponse rate (T</w:t>
      </w:r>
      <w:r w:rsidRPr="005367EB">
        <w:rPr>
          <w:rFonts w:ascii="Times New Roman" w:hAnsi="Times New Roman"/>
          <w:szCs w:val="24"/>
          <w:vertAlign w:val="subscript"/>
        </w:rPr>
        <w:t>N</w:t>
      </w:r>
      <w:r w:rsidRPr="009E2667">
        <w:rPr>
          <w:rFonts w:ascii="Times New Roman" w:hAnsi="Times New Roman"/>
          <w:szCs w:val="24"/>
          <w:vertAlign w:val="subscript"/>
        </w:rPr>
        <w:t>R</w:t>
      </w:r>
      <w:r>
        <w:rPr>
          <w:rFonts w:ascii="Times New Roman" w:hAnsi="Times New Roman"/>
          <w:szCs w:val="24"/>
        </w:rPr>
        <w:t>) for RGEES is the number of graduates in the cohort who did not respond (</w:t>
      </w:r>
      <w:r w:rsidRPr="005367EB">
        <w:rPr>
          <w:rFonts w:ascii="Times New Roman" w:hAnsi="Times New Roman"/>
          <w:szCs w:val="24"/>
        </w:rPr>
        <w:t>N</w:t>
      </w:r>
      <w:r>
        <w:rPr>
          <w:rFonts w:ascii="Times New Roman" w:hAnsi="Times New Roman"/>
          <w:szCs w:val="24"/>
          <w:vertAlign w:val="subscript"/>
        </w:rPr>
        <w:t>N</w:t>
      </w:r>
      <w:r w:rsidRPr="005367EB">
        <w:rPr>
          <w:rFonts w:ascii="Times New Roman" w:hAnsi="Times New Roman"/>
          <w:szCs w:val="24"/>
          <w:vertAlign w:val="subscript"/>
        </w:rPr>
        <w:t>R</w:t>
      </w:r>
      <w:r w:rsidRPr="005C4622">
        <w:rPr>
          <w:rFonts w:ascii="Times New Roman" w:hAnsi="Times New Roman"/>
          <w:szCs w:val="24"/>
        </w:rPr>
        <w:t>)</w:t>
      </w:r>
      <w:r>
        <w:rPr>
          <w:rFonts w:ascii="Times New Roman" w:hAnsi="Times New Roman"/>
          <w:szCs w:val="24"/>
        </w:rPr>
        <w:t xml:space="preserve"> divided by the total number of graduates in the cohort (N</w:t>
      </w:r>
      <w:r>
        <w:rPr>
          <w:rFonts w:ascii="Times New Roman" w:hAnsi="Times New Roman"/>
          <w:szCs w:val="24"/>
          <w:vertAlign w:val="subscript"/>
        </w:rPr>
        <w:t>T</w:t>
      </w:r>
      <w:r>
        <w:rPr>
          <w:rFonts w:ascii="Times New Roman" w:hAnsi="Times New Roman"/>
          <w:szCs w:val="24"/>
        </w:rPr>
        <w:t xml:space="preserve">). </w:t>
      </w:r>
    </w:p>
    <w:p w:rsidR="005367EB" w:rsidRDefault="005367EB" w:rsidP="006C3919">
      <w:pPr>
        <w:spacing w:after="240" w:line="360" w:lineRule="auto"/>
        <w:rPr>
          <w:rFonts w:ascii="Times New Roman" w:hAnsi="Times New Roman"/>
          <w:szCs w:val="24"/>
        </w:rPr>
      </w:pPr>
      <w:r>
        <w:rPr>
          <w:rFonts w:ascii="Times New Roman" w:hAnsi="Times New Roman"/>
          <w:szCs w:val="24"/>
        </w:rPr>
        <w:tab/>
      </w:r>
      <w:r w:rsidRPr="005367EB">
        <w:rPr>
          <w:rFonts w:ascii="Times New Roman" w:hAnsi="Times New Roman"/>
          <w:szCs w:val="24"/>
        </w:rPr>
        <w:t>T</w:t>
      </w:r>
      <w:r>
        <w:rPr>
          <w:rFonts w:ascii="Times New Roman" w:hAnsi="Times New Roman"/>
          <w:szCs w:val="24"/>
          <w:vertAlign w:val="subscript"/>
        </w:rPr>
        <w:t>N</w:t>
      </w:r>
      <w:r w:rsidRPr="005367EB">
        <w:rPr>
          <w:rFonts w:ascii="Times New Roman" w:hAnsi="Times New Roman"/>
          <w:szCs w:val="24"/>
          <w:vertAlign w:val="subscript"/>
        </w:rPr>
        <w:t>R</w:t>
      </w:r>
      <w:r>
        <w:rPr>
          <w:rFonts w:ascii="Times New Roman" w:hAnsi="Times New Roman"/>
          <w:szCs w:val="24"/>
          <w:vertAlign w:val="subscript"/>
        </w:rPr>
        <w:t xml:space="preserve"> </w:t>
      </w:r>
      <w:r w:rsidRPr="00044A9A">
        <w:rPr>
          <w:rFonts w:ascii="Times New Roman" w:hAnsi="Times New Roman"/>
          <w:szCs w:val="24"/>
        </w:rPr>
        <w:t>=</w:t>
      </w:r>
      <w:r w:rsidRPr="005C4622">
        <w:rPr>
          <w:rFonts w:ascii="Times New Roman" w:hAnsi="Times New Roman"/>
          <w:szCs w:val="24"/>
        </w:rPr>
        <w:t xml:space="preserve"> (</w:t>
      </w:r>
      <w:r>
        <w:rPr>
          <w:rFonts w:ascii="Times New Roman" w:hAnsi="Times New Roman"/>
          <w:szCs w:val="24"/>
        </w:rPr>
        <w:t>N</w:t>
      </w:r>
      <w:r>
        <w:rPr>
          <w:rFonts w:ascii="Times New Roman" w:hAnsi="Times New Roman"/>
          <w:szCs w:val="24"/>
          <w:vertAlign w:val="subscript"/>
        </w:rPr>
        <w:t>NR</w:t>
      </w:r>
      <w:r>
        <w:rPr>
          <w:rFonts w:ascii="Times New Roman" w:hAnsi="Times New Roman"/>
          <w:szCs w:val="24"/>
        </w:rPr>
        <w:t>/</w:t>
      </w:r>
      <w:r w:rsidRPr="005C4622">
        <w:rPr>
          <w:rFonts w:ascii="Times New Roman" w:hAnsi="Times New Roman"/>
          <w:szCs w:val="24"/>
        </w:rPr>
        <w:t xml:space="preserve"> </w:t>
      </w:r>
      <w:r>
        <w:rPr>
          <w:rFonts w:ascii="Times New Roman" w:hAnsi="Times New Roman"/>
          <w:szCs w:val="24"/>
        </w:rPr>
        <w:t>N</w:t>
      </w:r>
      <w:r>
        <w:rPr>
          <w:rFonts w:ascii="Times New Roman" w:hAnsi="Times New Roman"/>
          <w:szCs w:val="24"/>
          <w:vertAlign w:val="subscript"/>
        </w:rPr>
        <w:t>T</w:t>
      </w:r>
      <w:r>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Equation 2</w:t>
      </w:r>
    </w:p>
    <w:p w:rsidR="005367EB" w:rsidRDefault="005367EB" w:rsidP="006C3919">
      <w:pPr>
        <w:spacing w:after="120" w:line="360" w:lineRule="auto"/>
        <w:rPr>
          <w:rFonts w:ascii="Times New Roman" w:hAnsi="Times New Roman"/>
          <w:szCs w:val="24"/>
        </w:rPr>
      </w:pPr>
      <w:r>
        <w:rPr>
          <w:rFonts w:ascii="Times New Roman" w:hAnsi="Times New Roman"/>
          <w:szCs w:val="24"/>
        </w:rPr>
        <w:t xml:space="preserve">Note that the nonresponse rate </w:t>
      </w:r>
      <w:r w:rsidR="00E02DED">
        <w:rPr>
          <w:rFonts w:ascii="Times New Roman" w:hAnsi="Times New Roman"/>
          <w:szCs w:val="24"/>
        </w:rPr>
        <w:t>can also be expressed a</w:t>
      </w:r>
      <w:r>
        <w:rPr>
          <w:rFonts w:ascii="Times New Roman" w:hAnsi="Times New Roman"/>
          <w:szCs w:val="24"/>
        </w:rPr>
        <w:t>s the inverse of the response rate</w:t>
      </w:r>
      <w:r w:rsidR="00E02DED">
        <w:rPr>
          <w:rFonts w:ascii="Times New Roman" w:hAnsi="Times New Roman"/>
          <w:szCs w:val="24"/>
        </w:rPr>
        <w:t>.</w:t>
      </w:r>
    </w:p>
    <w:p w:rsidR="00430A49" w:rsidRPr="00476CB4" w:rsidRDefault="005367EB" w:rsidP="006C3919">
      <w:pPr>
        <w:spacing w:after="240" w:line="360" w:lineRule="auto"/>
        <w:rPr>
          <w:rFonts w:ascii="Times New Roman" w:hAnsi="Times New Roman"/>
          <w:szCs w:val="24"/>
        </w:rPr>
      </w:pPr>
      <w:r>
        <w:rPr>
          <w:rFonts w:ascii="Times New Roman" w:hAnsi="Times New Roman"/>
          <w:szCs w:val="24"/>
        </w:rPr>
        <w:tab/>
      </w:r>
      <w:r w:rsidRPr="005367EB">
        <w:rPr>
          <w:rFonts w:ascii="Times New Roman" w:hAnsi="Times New Roman"/>
          <w:szCs w:val="24"/>
        </w:rPr>
        <w:t>T</w:t>
      </w:r>
      <w:r>
        <w:rPr>
          <w:rFonts w:ascii="Times New Roman" w:hAnsi="Times New Roman"/>
          <w:szCs w:val="24"/>
          <w:vertAlign w:val="subscript"/>
        </w:rPr>
        <w:t>N</w:t>
      </w:r>
      <w:r w:rsidRPr="005367EB">
        <w:rPr>
          <w:rFonts w:ascii="Times New Roman" w:hAnsi="Times New Roman"/>
          <w:szCs w:val="24"/>
          <w:vertAlign w:val="subscript"/>
        </w:rPr>
        <w:t>R</w:t>
      </w:r>
      <w:r>
        <w:rPr>
          <w:rFonts w:ascii="Times New Roman" w:hAnsi="Times New Roman"/>
          <w:szCs w:val="24"/>
          <w:vertAlign w:val="subscript"/>
        </w:rPr>
        <w:t xml:space="preserve"> </w:t>
      </w:r>
      <w:r w:rsidRPr="00044A9A">
        <w:rPr>
          <w:rFonts w:ascii="Times New Roman" w:hAnsi="Times New Roman"/>
          <w:szCs w:val="24"/>
        </w:rPr>
        <w:t xml:space="preserve">= </w:t>
      </w:r>
      <w:r w:rsidRPr="005367EB">
        <w:rPr>
          <w:rFonts w:ascii="Times New Roman" w:hAnsi="Times New Roman"/>
          <w:szCs w:val="24"/>
        </w:rPr>
        <w:t>1</w:t>
      </w:r>
      <w:r>
        <w:rPr>
          <w:rFonts w:ascii="Times New Roman" w:hAnsi="Times New Roman"/>
          <w:szCs w:val="24"/>
        </w:rPr>
        <w:t xml:space="preserve"> </w:t>
      </w:r>
      <w:r w:rsidRPr="005367EB">
        <w:rPr>
          <w:rFonts w:ascii="Times New Roman" w:hAnsi="Times New Roman"/>
          <w:szCs w:val="24"/>
        </w:rPr>
        <w:t>-</w:t>
      </w:r>
      <w:r>
        <w:rPr>
          <w:rFonts w:ascii="Times New Roman" w:hAnsi="Times New Roman"/>
          <w:szCs w:val="24"/>
        </w:rPr>
        <w:t xml:space="preserve"> </w:t>
      </w:r>
      <w:r w:rsidRPr="005367EB">
        <w:rPr>
          <w:rFonts w:ascii="Times New Roman" w:hAnsi="Times New Roman"/>
          <w:szCs w:val="24"/>
        </w:rPr>
        <w:t>T</w:t>
      </w:r>
      <w:r w:rsidRPr="005367EB">
        <w:rPr>
          <w:rFonts w:ascii="Times New Roman" w:hAnsi="Times New Roman"/>
          <w:szCs w:val="24"/>
          <w:vertAlign w:val="subscript"/>
        </w:rPr>
        <w:t>R</w:t>
      </w:r>
      <w:r w:rsidR="00476CB4">
        <w:rPr>
          <w:rFonts w:ascii="Times New Roman" w:hAnsi="Times New Roman"/>
          <w:szCs w:val="24"/>
          <w:vertAlign w:val="subscript"/>
        </w:rPr>
        <w:tab/>
      </w:r>
      <w:r w:rsidR="00476CB4">
        <w:rPr>
          <w:rFonts w:ascii="Times New Roman" w:hAnsi="Times New Roman"/>
          <w:szCs w:val="24"/>
          <w:vertAlign w:val="subscript"/>
        </w:rPr>
        <w:tab/>
      </w:r>
      <w:r w:rsidR="00476CB4">
        <w:rPr>
          <w:rFonts w:ascii="Times New Roman" w:hAnsi="Times New Roman"/>
          <w:szCs w:val="24"/>
          <w:vertAlign w:val="subscript"/>
        </w:rPr>
        <w:tab/>
      </w:r>
      <w:r w:rsidR="00476CB4">
        <w:rPr>
          <w:rFonts w:ascii="Times New Roman" w:hAnsi="Times New Roman"/>
          <w:szCs w:val="24"/>
          <w:vertAlign w:val="subscript"/>
        </w:rPr>
        <w:tab/>
      </w:r>
      <w:r w:rsidR="00476CB4">
        <w:rPr>
          <w:rFonts w:ascii="Times New Roman" w:hAnsi="Times New Roman"/>
          <w:szCs w:val="24"/>
          <w:vertAlign w:val="subscript"/>
        </w:rPr>
        <w:tab/>
      </w:r>
      <w:r w:rsidR="00476CB4">
        <w:rPr>
          <w:rFonts w:ascii="Times New Roman" w:hAnsi="Times New Roman"/>
          <w:szCs w:val="24"/>
          <w:vertAlign w:val="subscript"/>
        </w:rPr>
        <w:tab/>
      </w:r>
      <w:r w:rsidR="00476CB4">
        <w:rPr>
          <w:rFonts w:ascii="Times New Roman" w:hAnsi="Times New Roman"/>
          <w:szCs w:val="24"/>
          <w:vertAlign w:val="subscript"/>
        </w:rPr>
        <w:tab/>
      </w:r>
      <w:r w:rsidR="00476CB4">
        <w:rPr>
          <w:rFonts w:ascii="Times New Roman" w:hAnsi="Times New Roman"/>
          <w:szCs w:val="24"/>
          <w:vertAlign w:val="subscript"/>
        </w:rPr>
        <w:tab/>
      </w:r>
      <w:r w:rsidR="00476CB4" w:rsidRPr="00476CB4">
        <w:rPr>
          <w:rFonts w:ascii="Times New Roman" w:hAnsi="Times New Roman"/>
          <w:szCs w:val="24"/>
        </w:rPr>
        <w:t>Equation 3</w:t>
      </w:r>
    </w:p>
    <w:p w:rsidR="00044A9A" w:rsidRDefault="00430A49" w:rsidP="00AD1AE1">
      <w:pPr>
        <w:spacing w:after="120"/>
        <w:rPr>
          <w:rFonts w:ascii="Times New Roman" w:hAnsi="Times New Roman"/>
          <w:szCs w:val="24"/>
        </w:rPr>
      </w:pPr>
      <w:r>
        <w:rPr>
          <w:rFonts w:ascii="Times New Roman" w:hAnsi="Times New Roman"/>
          <w:szCs w:val="24"/>
        </w:rPr>
        <w:t>To understand the elements included in a nonresponse bias analysis, it is important to define several</w:t>
      </w:r>
      <w:r w:rsidR="005367EB">
        <w:rPr>
          <w:rFonts w:ascii="Times New Roman" w:hAnsi="Times New Roman"/>
          <w:szCs w:val="24"/>
        </w:rPr>
        <w:t xml:space="preserve"> additional measures</w:t>
      </w:r>
      <w:r>
        <w:rPr>
          <w:rFonts w:ascii="Times New Roman" w:hAnsi="Times New Roman"/>
          <w:szCs w:val="24"/>
        </w:rPr>
        <w:t xml:space="preserve">.  </w:t>
      </w:r>
      <w:r w:rsidR="00044A9A">
        <w:rPr>
          <w:rFonts w:ascii="Times New Roman" w:hAnsi="Times New Roman"/>
          <w:szCs w:val="24"/>
        </w:rPr>
        <w:t>The difference between the respondent (</w:t>
      </w:r>
      <w:proofErr w:type="gramStart"/>
      <w:r w:rsidR="00044A9A">
        <w:rPr>
          <w:rFonts w:ascii="Times New Roman" w:hAnsi="Times New Roman"/>
          <w:szCs w:val="24"/>
        </w:rPr>
        <w:t>Y</w:t>
      </w:r>
      <w:r w:rsidR="00044A9A">
        <w:rPr>
          <w:rFonts w:ascii="Times New Roman" w:hAnsi="Times New Roman"/>
          <w:szCs w:val="24"/>
          <w:vertAlign w:val="subscript"/>
        </w:rPr>
        <w:t>R</w:t>
      </w:r>
      <w:r w:rsidR="00044A9A">
        <w:rPr>
          <w:rFonts w:ascii="Times New Roman" w:hAnsi="Times New Roman"/>
          <w:szCs w:val="24"/>
        </w:rPr>
        <w:t xml:space="preserve"> )</w:t>
      </w:r>
      <w:proofErr w:type="gramEnd"/>
      <w:r w:rsidR="00044A9A">
        <w:rPr>
          <w:rFonts w:ascii="Times New Roman" w:hAnsi="Times New Roman"/>
          <w:szCs w:val="24"/>
        </w:rPr>
        <w:t xml:space="preserve"> and nonrespondent (Y</w:t>
      </w:r>
      <w:r w:rsidR="00044A9A">
        <w:rPr>
          <w:rFonts w:ascii="Times New Roman" w:hAnsi="Times New Roman"/>
          <w:szCs w:val="24"/>
          <w:vertAlign w:val="subscript"/>
        </w:rPr>
        <w:t>NR</w:t>
      </w:r>
      <w:r w:rsidR="00044A9A" w:rsidRPr="00E617AD">
        <w:rPr>
          <w:rFonts w:ascii="Times New Roman" w:hAnsi="Times New Roman"/>
          <w:szCs w:val="24"/>
        </w:rPr>
        <w:t xml:space="preserve">) </w:t>
      </w:r>
      <w:r w:rsidR="00044A9A">
        <w:rPr>
          <w:rFonts w:ascii="Times New Roman" w:hAnsi="Times New Roman"/>
          <w:szCs w:val="24"/>
        </w:rPr>
        <w:t xml:space="preserve"> means is as follows.</w:t>
      </w:r>
      <w:r w:rsidR="00044A9A">
        <w:rPr>
          <w:rFonts w:ascii="Times New Roman" w:hAnsi="Times New Roman"/>
          <w:szCs w:val="24"/>
        </w:rPr>
        <w:tab/>
      </w:r>
    </w:p>
    <w:p w:rsidR="00044A9A" w:rsidRDefault="00044A9A" w:rsidP="006C3919">
      <w:pPr>
        <w:spacing w:after="240" w:line="360" w:lineRule="auto"/>
        <w:ind w:firstLine="720"/>
        <w:rPr>
          <w:rFonts w:ascii="Times New Roman" w:hAnsi="Times New Roman"/>
          <w:szCs w:val="24"/>
        </w:rPr>
      </w:pPr>
      <w:r>
        <w:rPr>
          <w:rFonts w:ascii="Times New Roman" w:hAnsi="Times New Roman"/>
          <w:szCs w:val="24"/>
        </w:rPr>
        <w:t>D</w:t>
      </w:r>
      <w:r w:rsidRPr="00E617AD">
        <w:rPr>
          <w:rFonts w:ascii="Times New Roman" w:hAnsi="Times New Roman"/>
          <w:szCs w:val="24"/>
          <w:vertAlign w:val="subscript"/>
        </w:rPr>
        <w:t>N</w:t>
      </w:r>
      <w:r>
        <w:rPr>
          <w:rFonts w:ascii="Times New Roman" w:hAnsi="Times New Roman"/>
          <w:szCs w:val="24"/>
          <w:vertAlign w:val="subscript"/>
        </w:rPr>
        <w:t xml:space="preserve">R </w:t>
      </w:r>
      <w:r w:rsidRPr="00044A9A">
        <w:rPr>
          <w:rFonts w:ascii="Times New Roman" w:hAnsi="Times New Roman"/>
          <w:szCs w:val="24"/>
        </w:rPr>
        <w:t xml:space="preserve">= </w:t>
      </w:r>
      <w:r>
        <w:rPr>
          <w:rFonts w:ascii="Times New Roman" w:hAnsi="Times New Roman"/>
          <w:szCs w:val="24"/>
        </w:rPr>
        <w:t>Y</w:t>
      </w:r>
      <w:r>
        <w:rPr>
          <w:rFonts w:ascii="Times New Roman" w:hAnsi="Times New Roman"/>
          <w:szCs w:val="24"/>
          <w:vertAlign w:val="subscript"/>
        </w:rPr>
        <w:t xml:space="preserve">R </w:t>
      </w:r>
      <w:r>
        <w:rPr>
          <w:rFonts w:ascii="Times New Roman" w:hAnsi="Times New Roman"/>
          <w:szCs w:val="24"/>
        </w:rPr>
        <w:t>- Y</w:t>
      </w:r>
      <w:r>
        <w:rPr>
          <w:rFonts w:ascii="Times New Roman" w:hAnsi="Times New Roman"/>
          <w:szCs w:val="24"/>
          <w:vertAlign w:val="subscript"/>
        </w:rPr>
        <w:t>NR</w:t>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rPr>
        <w:t>Equation 4</w:t>
      </w:r>
    </w:p>
    <w:p w:rsidR="00AD1AE1" w:rsidRDefault="005367EB" w:rsidP="00AD1AE1">
      <w:pPr>
        <w:pStyle w:val="Default"/>
        <w:spacing w:line="220" w:lineRule="exact"/>
      </w:pPr>
      <w:r>
        <w:t>Bias due to nonresponse</w:t>
      </w:r>
      <w:r w:rsidR="00476CB4">
        <w:t xml:space="preserve"> (B</w:t>
      </w:r>
      <w:r w:rsidR="00476CB4">
        <w:rPr>
          <w:vertAlign w:val="subscript"/>
        </w:rPr>
        <w:t>NR</w:t>
      </w:r>
      <w:r w:rsidR="00476CB4" w:rsidRPr="00476CB4">
        <w:t>)</w:t>
      </w:r>
      <w:r>
        <w:t xml:space="preserve"> is the product of the nonresponse rate </w:t>
      </w:r>
      <w:r w:rsidR="00476CB4">
        <w:t>(</w:t>
      </w:r>
      <w:r w:rsidR="00476CB4" w:rsidRPr="005367EB">
        <w:t>T</w:t>
      </w:r>
      <w:r w:rsidR="00476CB4">
        <w:rPr>
          <w:vertAlign w:val="subscript"/>
        </w:rPr>
        <w:t>N</w:t>
      </w:r>
      <w:r w:rsidR="00476CB4" w:rsidRPr="005367EB">
        <w:rPr>
          <w:vertAlign w:val="subscript"/>
        </w:rPr>
        <w:t>R</w:t>
      </w:r>
      <w:r w:rsidR="00476CB4">
        <w:t xml:space="preserve">) </w:t>
      </w:r>
      <w:r>
        <w:t>and the difference</w:t>
      </w:r>
      <w:r w:rsidR="00044A9A">
        <w:t xml:space="preserve"> </w:t>
      </w:r>
    </w:p>
    <w:p w:rsidR="00AD1AE1" w:rsidRDefault="00AD1AE1" w:rsidP="00AD1AE1">
      <w:pPr>
        <w:pStyle w:val="Default"/>
        <w:spacing w:line="220" w:lineRule="exact"/>
      </w:pPr>
      <w:r>
        <w:rPr>
          <w:rFonts w:asciiTheme="minorHAnsi" w:hAnsiTheme="minorHAnsi" w:cstheme="minorHAnsi"/>
        </w:rPr>
        <w:t xml:space="preserve">                                                                                _                                                                        _                                                   </w:t>
      </w:r>
    </w:p>
    <w:p w:rsidR="00AD1AE1" w:rsidRDefault="00044A9A" w:rsidP="00AD1AE1">
      <w:pPr>
        <w:spacing w:line="240" w:lineRule="exact"/>
        <w:rPr>
          <w:rFonts w:ascii="Times New Roman" w:hAnsi="Times New Roman"/>
          <w:szCs w:val="24"/>
        </w:rPr>
      </w:pPr>
      <w:r>
        <w:rPr>
          <w:rFonts w:ascii="Times New Roman" w:hAnsi="Times New Roman"/>
          <w:szCs w:val="24"/>
        </w:rPr>
        <w:t>(D</w:t>
      </w:r>
      <w:r w:rsidRPr="00E617AD">
        <w:rPr>
          <w:rFonts w:ascii="Times New Roman" w:hAnsi="Times New Roman"/>
          <w:szCs w:val="24"/>
          <w:vertAlign w:val="subscript"/>
        </w:rPr>
        <w:t>N</w:t>
      </w:r>
      <w:r>
        <w:rPr>
          <w:rFonts w:ascii="Times New Roman" w:hAnsi="Times New Roman"/>
          <w:szCs w:val="24"/>
          <w:vertAlign w:val="subscript"/>
        </w:rPr>
        <w:t>R</w:t>
      </w:r>
      <w:r w:rsidRPr="00044A9A">
        <w:rPr>
          <w:rFonts w:ascii="Times New Roman" w:hAnsi="Times New Roman"/>
          <w:szCs w:val="24"/>
        </w:rPr>
        <w:t>)</w:t>
      </w:r>
      <w:r w:rsidR="005367EB" w:rsidRPr="00044A9A">
        <w:rPr>
          <w:rFonts w:ascii="Times New Roman" w:hAnsi="Times New Roman"/>
          <w:szCs w:val="24"/>
        </w:rPr>
        <w:t xml:space="preserve"> </w:t>
      </w:r>
      <w:r w:rsidR="005367EB">
        <w:rPr>
          <w:rFonts w:ascii="Times New Roman" w:hAnsi="Times New Roman"/>
          <w:szCs w:val="24"/>
        </w:rPr>
        <w:t xml:space="preserve">between </w:t>
      </w:r>
      <w:r w:rsidR="00476CB4">
        <w:rPr>
          <w:rFonts w:ascii="Times New Roman" w:hAnsi="Times New Roman"/>
          <w:szCs w:val="24"/>
        </w:rPr>
        <w:t>the mean of the respondents (Y</w:t>
      </w:r>
      <w:r w:rsidR="00476CB4">
        <w:rPr>
          <w:rFonts w:ascii="Times New Roman" w:hAnsi="Times New Roman"/>
          <w:szCs w:val="24"/>
          <w:vertAlign w:val="subscript"/>
        </w:rPr>
        <w:t>R</w:t>
      </w:r>
      <w:r w:rsidR="00476CB4">
        <w:rPr>
          <w:rFonts w:ascii="Times New Roman" w:hAnsi="Times New Roman"/>
          <w:szCs w:val="24"/>
        </w:rPr>
        <w:t>) and the mean of the nonrespondents (Y</w:t>
      </w:r>
      <w:r w:rsidR="00476CB4">
        <w:rPr>
          <w:rFonts w:ascii="Times New Roman" w:hAnsi="Times New Roman"/>
          <w:szCs w:val="24"/>
          <w:vertAlign w:val="subscript"/>
        </w:rPr>
        <w:t>NR</w:t>
      </w:r>
      <w:r w:rsidR="00476CB4">
        <w:rPr>
          <w:rFonts w:ascii="Times New Roman" w:hAnsi="Times New Roman"/>
          <w:szCs w:val="24"/>
        </w:rPr>
        <w:t>)</w:t>
      </w:r>
      <w:r w:rsidR="001D0A4D">
        <w:rPr>
          <w:rFonts w:ascii="Times New Roman" w:hAnsi="Times New Roman"/>
          <w:szCs w:val="24"/>
        </w:rPr>
        <w:t xml:space="preserve"> for </w:t>
      </w:r>
    </w:p>
    <w:p w:rsidR="00AD1AE1" w:rsidRDefault="00AD1AE1" w:rsidP="00AD1AE1">
      <w:pPr>
        <w:spacing w:line="220" w:lineRule="exact"/>
        <w:rPr>
          <w:rFonts w:ascii="Times New Roman" w:hAnsi="Times New Roman"/>
          <w:szCs w:val="24"/>
        </w:rPr>
      </w:pPr>
      <w:r>
        <w:rPr>
          <w:rFonts w:asciiTheme="minorHAnsi" w:hAnsiTheme="minorHAnsi" w:cstheme="minorHAnsi"/>
        </w:rPr>
        <w:t xml:space="preserve">                                           _</w:t>
      </w:r>
    </w:p>
    <w:p w:rsidR="00476CB4" w:rsidRDefault="001D0A4D" w:rsidP="00AD1AE1">
      <w:pPr>
        <w:rPr>
          <w:rFonts w:ascii="Times New Roman" w:hAnsi="Times New Roman"/>
          <w:szCs w:val="24"/>
        </w:rPr>
      </w:pPr>
      <w:proofErr w:type="gramStart"/>
      <w:r>
        <w:rPr>
          <w:rFonts w:ascii="Times New Roman" w:hAnsi="Times New Roman"/>
          <w:szCs w:val="24"/>
        </w:rPr>
        <w:t>the</w:t>
      </w:r>
      <w:proofErr w:type="gramEnd"/>
      <w:r>
        <w:rPr>
          <w:rFonts w:ascii="Times New Roman" w:hAnsi="Times New Roman"/>
          <w:szCs w:val="24"/>
        </w:rPr>
        <w:t xml:space="preserve"> variable of interest (Y)</w:t>
      </w:r>
      <w:r w:rsidR="00476CB4">
        <w:rPr>
          <w:rFonts w:ascii="Times New Roman" w:hAnsi="Times New Roman"/>
          <w:szCs w:val="24"/>
        </w:rPr>
        <w:t>.</w:t>
      </w:r>
    </w:p>
    <w:p w:rsidR="00AD1AE1" w:rsidRDefault="00AD1AE1" w:rsidP="00AD1AE1">
      <w:pPr>
        <w:spacing w:line="220" w:lineRule="exact"/>
        <w:rPr>
          <w:rFonts w:ascii="Times New Roman" w:hAnsi="Times New Roman"/>
          <w:szCs w:val="24"/>
        </w:rPr>
      </w:pPr>
      <w:r>
        <w:rPr>
          <w:rFonts w:asciiTheme="minorHAnsi" w:hAnsiTheme="minorHAnsi" w:cstheme="minorHAnsi"/>
        </w:rPr>
        <w:t xml:space="preserve">                                  _      _</w:t>
      </w:r>
    </w:p>
    <w:p w:rsidR="00044A9A" w:rsidRDefault="00476CB4" w:rsidP="006C3919">
      <w:pPr>
        <w:spacing w:after="240" w:line="360" w:lineRule="auto"/>
        <w:rPr>
          <w:rFonts w:ascii="Times New Roman" w:hAnsi="Times New Roman"/>
          <w:szCs w:val="24"/>
        </w:rPr>
      </w:pPr>
      <w:r>
        <w:rPr>
          <w:rFonts w:ascii="Times New Roman" w:hAnsi="Times New Roman"/>
          <w:szCs w:val="24"/>
        </w:rPr>
        <w:tab/>
        <w:t>B</w:t>
      </w:r>
      <w:r>
        <w:rPr>
          <w:rFonts w:ascii="Times New Roman" w:hAnsi="Times New Roman"/>
          <w:szCs w:val="24"/>
          <w:vertAlign w:val="subscript"/>
        </w:rPr>
        <w:t xml:space="preserve">NR </w:t>
      </w:r>
      <w:r w:rsidRPr="00476CB4">
        <w:rPr>
          <w:rFonts w:ascii="Times New Roman" w:hAnsi="Times New Roman"/>
          <w:szCs w:val="24"/>
        </w:rPr>
        <w:t xml:space="preserve">= </w:t>
      </w:r>
      <w:r w:rsidRPr="005367EB">
        <w:rPr>
          <w:rFonts w:ascii="Times New Roman" w:hAnsi="Times New Roman"/>
          <w:szCs w:val="24"/>
        </w:rPr>
        <w:t>T</w:t>
      </w:r>
      <w:r>
        <w:rPr>
          <w:rFonts w:ascii="Times New Roman" w:hAnsi="Times New Roman"/>
          <w:szCs w:val="24"/>
          <w:vertAlign w:val="subscript"/>
        </w:rPr>
        <w:t>N</w:t>
      </w:r>
      <w:r w:rsidRPr="005367EB">
        <w:rPr>
          <w:rFonts w:ascii="Times New Roman" w:hAnsi="Times New Roman"/>
          <w:szCs w:val="24"/>
          <w:vertAlign w:val="subscript"/>
        </w:rPr>
        <w:t>R</w:t>
      </w:r>
      <w:r w:rsidR="00E02DED">
        <w:rPr>
          <w:rFonts w:ascii="Times New Roman" w:hAnsi="Times New Roman"/>
          <w:szCs w:val="24"/>
          <w:vertAlign w:val="subscript"/>
        </w:rPr>
        <w:t xml:space="preserve"> </w:t>
      </w:r>
      <w:r>
        <w:rPr>
          <w:rFonts w:ascii="Times New Roman" w:hAnsi="Times New Roman"/>
          <w:szCs w:val="24"/>
        </w:rPr>
        <w:t>(Y</w:t>
      </w:r>
      <w:r>
        <w:rPr>
          <w:rFonts w:ascii="Times New Roman" w:hAnsi="Times New Roman"/>
          <w:szCs w:val="24"/>
          <w:vertAlign w:val="subscript"/>
        </w:rPr>
        <w:t xml:space="preserve">R </w:t>
      </w:r>
      <w:r>
        <w:rPr>
          <w:rFonts w:ascii="Times New Roman" w:hAnsi="Times New Roman"/>
          <w:szCs w:val="24"/>
        </w:rPr>
        <w:t>- Y</w:t>
      </w:r>
      <w:r>
        <w:rPr>
          <w:rFonts w:ascii="Times New Roman" w:hAnsi="Times New Roman"/>
          <w:szCs w:val="24"/>
          <w:vertAlign w:val="subscript"/>
        </w:rPr>
        <w:t>NR</w:t>
      </w:r>
      <w:r w:rsidRPr="00044A9A">
        <w:rPr>
          <w:rFonts w:ascii="Times New Roman" w:hAnsi="Times New Roman"/>
          <w:szCs w:val="24"/>
        </w:rPr>
        <w:t>)</w:t>
      </w:r>
      <w:r w:rsidRPr="00044A9A">
        <w:rPr>
          <w:rFonts w:ascii="Times New Roman" w:hAnsi="Times New Roman"/>
          <w:szCs w:val="24"/>
        </w:rPr>
        <w:tab/>
      </w:r>
      <w:r w:rsidR="00044A9A" w:rsidRPr="00044A9A">
        <w:rPr>
          <w:rFonts w:ascii="Times New Roman" w:hAnsi="Times New Roman"/>
          <w:szCs w:val="24"/>
        </w:rPr>
        <w:t>=</w:t>
      </w:r>
      <w:r w:rsidR="00044A9A">
        <w:rPr>
          <w:rFonts w:ascii="Times New Roman" w:hAnsi="Times New Roman"/>
          <w:szCs w:val="24"/>
          <w:vertAlign w:val="subscript"/>
        </w:rPr>
        <w:t xml:space="preserve"> </w:t>
      </w:r>
      <w:r w:rsidR="00044A9A" w:rsidRPr="005367EB">
        <w:rPr>
          <w:rFonts w:ascii="Times New Roman" w:hAnsi="Times New Roman"/>
          <w:szCs w:val="24"/>
        </w:rPr>
        <w:t>T</w:t>
      </w:r>
      <w:r w:rsidR="00044A9A">
        <w:rPr>
          <w:rFonts w:ascii="Times New Roman" w:hAnsi="Times New Roman"/>
          <w:szCs w:val="24"/>
          <w:vertAlign w:val="subscript"/>
        </w:rPr>
        <w:t>N</w:t>
      </w:r>
      <w:r w:rsidR="00044A9A" w:rsidRPr="005367EB">
        <w:rPr>
          <w:rFonts w:ascii="Times New Roman" w:hAnsi="Times New Roman"/>
          <w:szCs w:val="24"/>
          <w:vertAlign w:val="subscript"/>
        </w:rPr>
        <w:t>R</w:t>
      </w:r>
      <w:r w:rsidR="00044A9A">
        <w:rPr>
          <w:rFonts w:ascii="Times New Roman" w:hAnsi="Times New Roman"/>
          <w:szCs w:val="24"/>
          <w:vertAlign w:val="subscript"/>
        </w:rPr>
        <w:t xml:space="preserve"> </w:t>
      </w:r>
      <w:r w:rsidR="00044A9A">
        <w:rPr>
          <w:rFonts w:ascii="Times New Roman" w:hAnsi="Times New Roman"/>
          <w:szCs w:val="24"/>
        </w:rPr>
        <w:t>(D</w:t>
      </w:r>
      <w:r w:rsidR="00044A9A" w:rsidRPr="00E617AD">
        <w:rPr>
          <w:rFonts w:ascii="Times New Roman" w:hAnsi="Times New Roman"/>
          <w:szCs w:val="24"/>
          <w:vertAlign w:val="subscript"/>
        </w:rPr>
        <w:t>N</w:t>
      </w:r>
      <w:r w:rsidR="00044A9A">
        <w:rPr>
          <w:rFonts w:ascii="Times New Roman" w:hAnsi="Times New Roman"/>
          <w:szCs w:val="24"/>
          <w:vertAlign w:val="subscript"/>
        </w:rPr>
        <w:t>R</w:t>
      </w:r>
      <w:r w:rsidR="00044A9A">
        <w:rPr>
          <w:rFonts w:ascii="Times New Roman" w:hAnsi="Times New Roman"/>
          <w:szCs w:val="24"/>
        </w:rPr>
        <w:t>)</w:t>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Pr>
          <w:rFonts w:ascii="Times New Roman" w:hAnsi="Times New Roman"/>
          <w:szCs w:val="24"/>
          <w:vertAlign w:val="subscript"/>
        </w:rPr>
        <w:tab/>
      </w:r>
      <w:r w:rsidR="00044A9A" w:rsidRPr="00E617AD">
        <w:rPr>
          <w:rFonts w:ascii="Times New Roman" w:hAnsi="Times New Roman"/>
          <w:szCs w:val="24"/>
        </w:rPr>
        <w:t>Equation 5</w:t>
      </w:r>
    </w:p>
    <w:p w:rsidR="00863149" w:rsidRDefault="008D330B" w:rsidP="00795977">
      <w:pPr>
        <w:rPr>
          <w:rFonts w:ascii="Times New Roman" w:hAnsi="Times New Roman"/>
          <w:szCs w:val="24"/>
        </w:rPr>
      </w:pPr>
      <w:r>
        <w:rPr>
          <w:rFonts w:ascii="Times New Roman" w:hAnsi="Times New Roman"/>
          <w:szCs w:val="24"/>
        </w:rPr>
        <w:t>The relative bias due to nonresponse (RB</w:t>
      </w:r>
      <w:r>
        <w:rPr>
          <w:rFonts w:ascii="Times New Roman" w:hAnsi="Times New Roman"/>
          <w:szCs w:val="24"/>
          <w:vertAlign w:val="subscript"/>
        </w:rPr>
        <w:t>NR</w:t>
      </w:r>
      <w:r>
        <w:rPr>
          <w:rFonts w:ascii="Times New Roman" w:hAnsi="Times New Roman"/>
          <w:szCs w:val="24"/>
        </w:rPr>
        <w:t>) is the bias (B</w:t>
      </w:r>
      <w:r>
        <w:rPr>
          <w:rFonts w:ascii="Times New Roman" w:hAnsi="Times New Roman"/>
          <w:szCs w:val="24"/>
          <w:vertAlign w:val="subscript"/>
        </w:rPr>
        <w:t>NR</w:t>
      </w:r>
      <w:r w:rsidRPr="00476CB4">
        <w:rPr>
          <w:rFonts w:ascii="Times New Roman" w:hAnsi="Times New Roman"/>
          <w:szCs w:val="24"/>
        </w:rPr>
        <w:t>)</w:t>
      </w:r>
      <w:r>
        <w:rPr>
          <w:rFonts w:ascii="Times New Roman" w:hAnsi="Times New Roman"/>
          <w:szCs w:val="24"/>
        </w:rPr>
        <w:t xml:space="preserve"> divided by the mean</w:t>
      </w:r>
      <w:r w:rsidR="001D0A4D">
        <w:rPr>
          <w:rFonts w:ascii="Times New Roman" w:hAnsi="Times New Roman"/>
          <w:szCs w:val="24"/>
        </w:rPr>
        <w:t xml:space="preserve"> of the variable</w:t>
      </w:r>
      <w:r w:rsidR="00863149">
        <w:rPr>
          <w:rFonts w:asciiTheme="minorHAnsi" w:hAnsiTheme="minorHAnsi" w:cstheme="minorHAnsi"/>
        </w:rPr>
        <w:t xml:space="preserve">                                                 </w:t>
      </w:r>
      <w:r w:rsidR="00795977">
        <w:rPr>
          <w:rFonts w:asciiTheme="minorHAnsi" w:hAnsiTheme="minorHAnsi" w:cstheme="minorHAnsi"/>
        </w:rPr>
        <w:t xml:space="preserve"> </w:t>
      </w:r>
      <w:r w:rsidR="00863149">
        <w:rPr>
          <w:rFonts w:asciiTheme="minorHAnsi" w:hAnsiTheme="minorHAnsi" w:cstheme="minorHAnsi"/>
        </w:rPr>
        <w:t xml:space="preserve"> </w:t>
      </w:r>
      <w:r w:rsidR="00795977">
        <w:rPr>
          <w:rFonts w:asciiTheme="minorHAnsi" w:hAnsiTheme="minorHAnsi" w:cstheme="minorHAnsi"/>
        </w:rPr>
        <w:t xml:space="preserve">    </w:t>
      </w:r>
      <w:r w:rsidR="00863149">
        <w:rPr>
          <w:rFonts w:asciiTheme="minorHAnsi" w:hAnsiTheme="minorHAnsi" w:cstheme="minorHAnsi"/>
        </w:rPr>
        <w:t xml:space="preserve">   </w:t>
      </w:r>
    </w:p>
    <w:p w:rsidR="00795977" w:rsidRDefault="00795977" w:rsidP="00795977">
      <w:pPr>
        <w:spacing w:line="220" w:lineRule="exact"/>
        <w:rPr>
          <w:rFonts w:ascii="Times New Roman" w:hAnsi="Times New Roman"/>
          <w:szCs w:val="24"/>
        </w:rPr>
      </w:pPr>
      <w:r>
        <w:rPr>
          <w:rFonts w:asciiTheme="minorHAnsi" w:hAnsiTheme="minorHAnsi" w:cstheme="minorHAnsi"/>
        </w:rPr>
        <w:t xml:space="preserve">                                                               _</w:t>
      </w:r>
    </w:p>
    <w:p w:rsidR="00476CB4" w:rsidRDefault="001D0A4D" w:rsidP="00AD1AE1">
      <w:pPr>
        <w:rPr>
          <w:rFonts w:ascii="Times New Roman" w:hAnsi="Times New Roman"/>
          <w:szCs w:val="24"/>
        </w:rPr>
      </w:pPr>
      <w:proofErr w:type="gramStart"/>
      <w:r>
        <w:rPr>
          <w:rFonts w:ascii="Times New Roman" w:hAnsi="Times New Roman"/>
          <w:szCs w:val="24"/>
        </w:rPr>
        <w:t>of</w:t>
      </w:r>
      <w:proofErr w:type="gramEnd"/>
      <w:r>
        <w:rPr>
          <w:rFonts w:ascii="Times New Roman" w:hAnsi="Times New Roman"/>
          <w:szCs w:val="24"/>
        </w:rPr>
        <w:t xml:space="preserve"> interest </w:t>
      </w:r>
      <w:r w:rsidR="008D330B">
        <w:rPr>
          <w:rFonts w:ascii="Times New Roman" w:hAnsi="Times New Roman"/>
          <w:szCs w:val="24"/>
        </w:rPr>
        <w:t>for the total population (Y</w:t>
      </w:r>
      <w:r w:rsidR="008D330B">
        <w:rPr>
          <w:rFonts w:ascii="Times New Roman" w:hAnsi="Times New Roman"/>
          <w:szCs w:val="24"/>
          <w:vertAlign w:val="subscript"/>
        </w:rPr>
        <w:t>T</w:t>
      </w:r>
      <w:r w:rsidR="008D330B">
        <w:rPr>
          <w:rFonts w:ascii="Times New Roman" w:hAnsi="Times New Roman"/>
          <w:szCs w:val="24"/>
        </w:rPr>
        <w:t>).</w:t>
      </w:r>
    </w:p>
    <w:p w:rsidR="00863149" w:rsidRDefault="00863149" w:rsidP="00863149">
      <w:pPr>
        <w:spacing w:line="220" w:lineRule="exact"/>
        <w:rPr>
          <w:rFonts w:ascii="Times New Roman" w:hAnsi="Times New Roman"/>
          <w:szCs w:val="24"/>
        </w:rPr>
      </w:pPr>
      <w:r>
        <w:rPr>
          <w:rFonts w:asciiTheme="minorHAnsi" w:hAnsiTheme="minorHAnsi" w:cstheme="minorHAnsi"/>
        </w:rPr>
        <w:t xml:space="preserve">                      </w:t>
      </w:r>
      <w:r w:rsidR="00795977">
        <w:rPr>
          <w:rFonts w:asciiTheme="minorHAnsi" w:hAnsiTheme="minorHAnsi" w:cstheme="minorHAnsi"/>
        </w:rPr>
        <w:t xml:space="preserve">              </w:t>
      </w:r>
      <w:r>
        <w:rPr>
          <w:rFonts w:asciiTheme="minorHAnsi" w:hAnsiTheme="minorHAnsi" w:cstheme="minorHAnsi"/>
        </w:rPr>
        <w:t xml:space="preserve"> _</w:t>
      </w:r>
    </w:p>
    <w:p w:rsidR="00E617AD" w:rsidRPr="00E617AD" w:rsidRDefault="008D330B" w:rsidP="00102127">
      <w:pPr>
        <w:spacing w:after="240" w:line="360" w:lineRule="auto"/>
        <w:ind w:left="720"/>
        <w:rPr>
          <w:rFonts w:ascii="Times New Roman" w:hAnsi="Times New Roman"/>
          <w:szCs w:val="24"/>
        </w:rPr>
      </w:pPr>
      <w:r>
        <w:rPr>
          <w:rFonts w:ascii="Times New Roman" w:hAnsi="Times New Roman"/>
          <w:szCs w:val="24"/>
        </w:rPr>
        <w:t>RB</w:t>
      </w:r>
      <w:r>
        <w:rPr>
          <w:rFonts w:ascii="Times New Roman" w:hAnsi="Times New Roman"/>
          <w:szCs w:val="24"/>
          <w:vertAlign w:val="subscript"/>
        </w:rPr>
        <w:t xml:space="preserve">NR </w:t>
      </w:r>
      <w:r w:rsidRPr="00044A9A">
        <w:rPr>
          <w:rFonts w:ascii="Times New Roman" w:hAnsi="Times New Roman"/>
          <w:szCs w:val="24"/>
        </w:rPr>
        <w:t>=</w:t>
      </w:r>
      <w:r>
        <w:rPr>
          <w:rFonts w:ascii="Times New Roman" w:hAnsi="Times New Roman"/>
          <w:szCs w:val="24"/>
          <w:vertAlign w:val="subscript"/>
        </w:rPr>
        <w:t xml:space="preserve"> </w:t>
      </w:r>
      <w:r>
        <w:rPr>
          <w:rFonts w:ascii="Times New Roman" w:hAnsi="Times New Roman"/>
          <w:szCs w:val="24"/>
        </w:rPr>
        <w:t>B</w:t>
      </w:r>
      <w:r>
        <w:rPr>
          <w:rFonts w:ascii="Times New Roman" w:hAnsi="Times New Roman"/>
          <w:szCs w:val="24"/>
          <w:vertAlign w:val="subscript"/>
        </w:rPr>
        <w:t>NR</w:t>
      </w:r>
      <w:r w:rsidRPr="00151F74">
        <w:rPr>
          <w:rFonts w:ascii="Times New Roman" w:hAnsi="Times New Roman"/>
          <w:b/>
          <w:szCs w:val="24"/>
        </w:rPr>
        <w:t xml:space="preserve">/ </w:t>
      </w:r>
      <w:r>
        <w:rPr>
          <w:rFonts w:ascii="Times New Roman" w:hAnsi="Times New Roman"/>
          <w:szCs w:val="24"/>
        </w:rPr>
        <w:t>Y</w:t>
      </w:r>
      <w:r>
        <w:rPr>
          <w:rFonts w:ascii="Times New Roman" w:hAnsi="Times New Roman"/>
          <w:szCs w:val="24"/>
          <w:vertAlign w:val="subscript"/>
        </w:rPr>
        <w:t>T</w:t>
      </w:r>
      <w:r>
        <w:rPr>
          <w:rFonts w:ascii="Times New Roman" w:hAnsi="Times New Roman"/>
          <w:szCs w:val="24"/>
          <w:vertAlign w:val="subscript"/>
        </w:rPr>
        <w:tab/>
      </w:r>
      <w:r w:rsidR="00044A9A">
        <w:rPr>
          <w:rFonts w:ascii="Times New Roman" w:hAnsi="Times New Roman"/>
          <w:szCs w:val="24"/>
          <w:vertAlign w:val="subscript"/>
        </w:rPr>
        <w:tab/>
      </w:r>
      <w:r w:rsidR="00044A9A">
        <w:rPr>
          <w:rFonts w:ascii="Times New Roman" w:hAnsi="Times New Roman"/>
          <w:szCs w:val="24"/>
          <w:vertAlign w:val="subscript"/>
        </w:rPr>
        <w:tab/>
      </w:r>
      <w:r w:rsidR="00044A9A">
        <w:rPr>
          <w:rFonts w:ascii="Times New Roman" w:hAnsi="Times New Roman"/>
          <w:szCs w:val="24"/>
          <w:vertAlign w:val="subscript"/>
        </w:rPr>
        <w:tab/>
      </w:r>
      <w:r w:rsidR="00044A9A">
        <w:rPr>
          <w:rFonts w:ascii="Times New Roman" w:hAnsi="Times New Roman"/>
          <w:szCs w:val="24"/>
          <w:vertAlign w:val="subscript"/>
        </w:rPr>
        <w:tab/>
      </w:r>
      <w:r w:rsidR="00E617AD">
        <w:rPr>
          <w:rFonts w:ascii="Times New Roman" w:hAnsi="Times New Roman"/>
          <w:szCs w:val="24"/>
          <w:vertAlign w:val="subscript"/>
        </w:rPr>
        <w:tab/>
      </w:r>
      <w:r w:rsidR="00E617AD">
        <w:rPr>
          <w:rFonts w:ascii="Times New Roman" w:hAnsi="Times New Roman"/>
          <w:szCs w:val="24"/>
          <w:vertAlign w:val="subscript"/>
        </w:rPr>
        <w:tab/>
      </w:r>
      <w:r w:rsidR="00E617AD" w:rsidRPr="00E617AD">
        <w:rPr>
          <w:rFonts w:ascii="Times New Roman" w:hAnsi="Times New Roman"/>
          <w:szCs w:val="24"/>
        </w:rPr>
        <w:t>Equation 6</w:t>
      </w:r>
    </w:p>
    <w:p w:rsidR="00795977" w:rsidRDefault="00E617AD" w:rsidP="00795977">
      <w:pPr>
        <w:spacing w:line="240" w:lineRule="exact"/>
        <w:rPr>
          <w:rFonts w:ascii="Times New Roman" w:hAnsi="Times New Roman"/>
          <w:szCs w:val="24"/>
        </w:rPr>
      </w:pPr>
      <w:r>
        <w:rPr>
          <w:rFonts w:ascii="Times New Roman" w:hAnsi="Times New Roman"/>
          <w:szCs w:val="24"/>
        </w:rPr>
        <w:t>The relative difference of the means is then the difference</w:t>
      </w:r>
      <w:r w:rsidR="00044A9A">
        <w:rPr>
          <w:rFonts w:ascii="Times New Roman" w:hAnsi="Times New Roman"/>
          <w:szCs w:val="24"/>
        </w:rPr>
        <w:t xml:space="preserve"> (D</w:t>
      </w:r>
      <w:r w:rsidR="00044A9A" w:rsidRPr="00E617AD">
        <w:rPr>
          <w:rFonts w:ascii="Times New Roman" w:hAnsi="Times New Roman"/>
          <w:szCs w:val="24"/>
          <w:vertAlign w:val="subscript"/>
        </w:rPr>
        <w:t>N</w:t>
      </w:r>
      <w:r w:rsidR="00044A9A">
        <w:rPr>
          <w:rFonts w:ascii="Times New Roman" w:hAnsi="Times New Roman"/>
          <w:szCs w:val="24"/>
          <w:vertAlign w:val="subscript"/>
        </w:rPr>
        <w:t>R</w:t>
      </w:r>
      <w:r w:rsidR="000901E9">
        <w:rPr>
          <w:rFonts w:ascii="Times New Roman" w:hAnsi="Times New Roman"/>
          <w:szCs w:val="24"/>
        </w:rPr>
        <w:t>)</w:t>
      </w:r>
      <w:r>
        <w:rPr>
          <w:rFonts w:ascii="Times New Roman" w:hAnsi="Times New Roman"/>
          <w:szCs w:val="24"/>
        </w:rPr>
        <w:t xml:space="preserve"> divided by the mean for the total </w:t>
      </w:r>
    </w:p>
    <w:p w:rsidR="00795977" w:rsidRDefault="00795977" w:rsidP="00795977">
      <w:pPr>
        <w:spacing w:line="240" w:lineRule="exact"/>
        <w:rPr>
          <w:rFonts w:ascii="Times New Roman" w:hAnsi="Times New Roman"/>
          <w:szCs w:val="24"/>
        </w:rPr>
      </w:pPr>
      <w:r>
        <w:rPr>
          <w:rFonts w:asciiTheme="minorHAnsi" w:hAnsiTheme="minorHAnsi" w:cstheme="minorHAnsi"/>
        </w:rPr>
        <w:t xml:space="preserve">                     _</w:t>
      </w:r>
    </w:p>
    <w:p w:rsidR="00E617AD" w:rsidRDefault="00E617AD" w:rsidP="00795977">
      <w:pPr>
        <w:spacing w:line="240" w:lineRule="exact"/>
        <w:rPr>
          <w:rFonts w:ascii="Times New Roman" w:hAnsi="Times New Roman"/>
          <w:szCs w:val="24"/>
        </w:rPr>
      </w:pPr>
      <w:proofErr w:type="gramStart"/>
      <w:r>
        <w:rPr>
          <w:rFonts w:ascii="Times New Roman" w:hAnsi="Times New Roman"/>
          <w:szCs w:val="24"/>
        </w:rPr>
        <w:t>population</w:t>
      </w:r>
      <w:proofErr w:type="gramEnd"/>
      <w:r>
        <w:rPr>
          <w:rFonts w:ascii="Times New Roman" w:hAnsi="Times New Roman"/>
          <w:szCs w:val="24"/>
        </w:rPr>
        <w:t xml:space="preserve"> (Y</w:t>
      </w:r>
      <w:r>
        <w:rPr>
          <w:rFonts w:ascii="Times New Roman" w:hAnsi="Times New Roman"/>
          <w:szCs w:val="24"/>
          <w:vertAlign w:val="subscript"/>
        </w:rPr>
        <w:t>T</w:t>
      </w:r>
      <w:r>
        <w:rPr>
          <w:rFonts w:ascii="Times New Roman" w:hAnsi="Times New Roman"/>
          <w:szCs w:val="24"/>
        </w:rPr>
        <w:t>).</w:t>
      </w:r>
    </w:p>
    <w:p w:rsidR="00795977" w:rsidRDefault="00E617AD" w:rsidP="00795977">
      <w:pPr>
        <w:spacing w:line="220" w:lineRule="exact"/>
        <w:rPr>
          <w:rFonts w:ascii="Times New Roman" w:hAnsi="Times New Roman"/>
          <w:szCs w:val="24"/>
        </w:rPr>
      </w:pPr>
      <w:r>
        <w:rPr>
          <w:rFonts w:ascii="Times New Roman" w:hAnsi="Times New Roman"/>
          <w:szCs w:val="24"/>
        </w:rPr>
        <w:lastRenderedPageBreak/>
        <w:t xml:space="preserve"> </w:t>
      </w:r>
      <w:r>
        <w:rPr>
          <w:rFonts w:ascii="Times New Roman" w:hAnsi="Times New Roman"/>
          <w:szCs w:val="24"/>
        </w:rPr>
        <w:tab/>
      </w:r>
      <w:r w:rsidR="00795977">
        <w:rPr>
          <w:rFonts w:asciiTheme="minorHAnsi" w:hAnsiTheme="minorHAnsi" w:cstheme="minorHAnsi"/>
        </w:rPr>
        <w:t xml:space="preserve">                 _      _         _                 _</w:t>
      </w:r>
    </w:p>
    <w:p w:rsidR="00E617AD" w:rsidRPr="00E617AD" w:rsidRDefault="00E617AD" w:rsidP="00795977">
      <w:pPr>
        <w:spacing w:after="240" w:line="360" w:lineRule="auto"/>
        <w:ind w:left="720"/>
        <w:rPr>
          <w:rFonts w:ascii="Times New Roman" w:hAnsi="Times New Roman"/>
          <w:szCs w:val="24"/>
        </w:rPr>
      </w:pPr>
      <w:proofErr w:type="gramStart"/>
      <w:r>
        <w:rPr>
          <w:rFonts w:ascii="Times New Roman" w:hAnsi="Times New Roman"/>
          <w:szCs w:val="24"/>
        </w:rPr>
        <w:t>RD</w:t>
      </w:r>
      <w:r w:rsidRPr="00E617AD">
        <w:rPr>
          <w:rFonts w:ascii="Times New Roman" w:hAnsi="Times New Roman"/>
          <w:szCs w:val="24"/>
          <w:vertAlign w:val="subscript"/>
        </w:rPr>
        <w:t>N</w:t>
      </w:r>
      <w:r>
        <w:rPr>
          <w:rFonts w:ascii="Times New Roman" w:hAnsi="Times New Roman"/>
          <w:szCs w:val="24"/>
          <w:vertAlign w:val="subscript"/>
        </w:rPr>
        <w:t xml:space="preserve">R  </w:t>
      </w:r>
      <w:r>
        <w:rPr>
          <w:rFonts w:ascii="Times New Roman" w:hAnsi="Times New Roman"/>
          <w:szCs w:val="24"/>
        </w:rPr>
        <w:t>=</w:t>
      </w:r>
      <w:proofErr w:type="gramEnd"/>
      <w:r>
        <w:rPr>
          <w:rFonts w:ascii="Times New Roman" w:hAnsi="Times New Roman"/>
          <w:szCs w:val="24"/>
        </w:rPr>
        <w:t xml:space="preserve"> (Y</w:t>
      </w:r>
      <w:r>
        <w:rPr>
          <w:rFonts w:ascii="Times New Roman" w:hAnsi="Times New Roman"/>
          <w:szCs w:val="24"/>
          <w:vertAlign w:val="subscript"/>
        </w:rPr>
        <w:t xml:space="preserve">R </w:t>
      </w:r>
      <w:r>
        <w:rPr>
          <w:rFonts w:ascii="Times New Roman" w:hAnsi="Times New Roman"/>
          <w:szCs w:val="24"/>
        </w:rPr>
        <w:t>- Y</w:t>
      </w:r>
      <w:r>
        <w:rPr>
          <w:rFonts w:ascii="Times New Roman" w:hAnsi="Times New Roman"/>
          <w:szCs w:val="24"/>
          <w:vertAlign w:val="subscript"/>
        </w:rPr>
        <w:t>NR</w:t>
      </w:r>
      <w:r>
        <w:rPr>
          <w:rFonts w:ascii="Times New Roman" w:hAnsi="Times New Roman"/>
          <w:szCs w:val="24"/>
        </w:rPr>
        <w:t>)/</w:t>
      </w:r>
      <w:r w:rsidRPr="00E617AD">
        <w:rPr>
          <w:rFonts w:ascii="Times New Roman" w:hAnsi="Times New Roman"/>
          <w:szCs w:val="24"/>
        </w:rPr>
        <w:t xml:space="preserve"> </w:t>
      </w:r>
      <w:r>
        <w:rPr>
          <w:rFonts w:ascii="Times New Roman" w:hAnsi="Times New Roman"/>
          <w:szCs w:val="24"/>
        </w:rPr>
        <w:t>Y</w:t>
      </w:r>
      <w:r>
        <w:rPr>
          <w:rFonts w:ascii="Times New Roman" w:hAnsi="Times New Roman"/>
          <w:szCs w:val="24"/>
          <w:vertAlign w:val="subscript"/>
        </w:rPr>
        <w:t>T</w:t>
      </w:r>
      <w:r w:rsidR="00151F74">
        <w:rPr>
          <w:rFonts w:ascii="Times New Roman" w:hAnsi="Times New Roman"/>
          <w:szCs w:val="24"/>
          <w:vertAlign w:val="subscript"/>
        </w:rPr>
        <w:t xml:space="preserve"> </w:t>
      </w:r>
      <w:r w:rsidR="00151F74">
        <w:rPr>
          <w:rFonts w:ascii="Times New Roman" w:hAnsi="Times New Roman"/>
          <w:szCs w:val="24"/>
        </w:rPr>
        <w:t>=</w:t>
      </w:r>
      <w:r w:rsidR="00151F74" w:rsidRPr="00151F74">
        <w:rPr>
          <w:rFonts w:ascii="Times New Roman" w:hAnsi="Times New Roman"/>
          <w:szCs w:val="24"/>
        </w:rPr>
        <w:t xml:space="preserve"> </w:t>
      </w:r>
      <w:r w:rsidR="00151F74">
        <w:rPr>
          <w:rFonts w:ascii="Times New Roman" w:hAnsi="Times New Roman"/>
          <w:szCs w:val="24"/>
        </w:rPr>
        <w:t>D</w:t>
      </w:r>
      <w:r w:rsidR="00151F74" w:rsidRPr="00E617AD">
        <w:rPr>
          <w:rFonts w:ascii="Times New Roman" w:hAnsi="Times New Roman"/>
          <w:szCs w:val="24"/>
          <w:vertAlign w:val="subscript"/>
        </w:rPr>
        <w:t>N</w:t>
      </w:r>
      <w:r w:rsidR="00151F74">
        <w:rPr>
          <w:rFonts w:ascii="Times New Roman" w:hAnsi="Times New Roman"/>
          <w:szCs w:val="24"/>
          <w:vertAlign w:val="subscript"/>
        </w:rPr>
        <w:t>R</w:t>
      </w:r>
      <w:r w:rsidR="00151F74" w:rsidRPr="00151F74">
        <w:rPr>
          <w:rFonts w:ascii="Times New Roman" w:hAnsi="Times New Roman"/>
          <w:b/>
          <w:szCs w:val="24"/>
        </w:rPr>
        <w:t>/</w:t>
      </w:r>
      <w:r w:rsidR="00151F74">
        <w:rPr>
          <w:rFonts w:ascii="Times New Roman" w:hAnsi="Times New Roman"/>
          <w:szCs w:val="24"/>
        </w:rPr>
        <w:t xml:space="preserve"> Y</w:t>
      </w:r>
      <w:r w:rsidR="00151F74">
        <w:rPr>
          <w:rFonts w:ascii="Times New Roman" w:hAnsi="Times New Roman"/>
          <w:szCs w:val="24"/>
          <w:vertAlign w:val="subscript"/>
        </w:rPr>
        <w:t>T</w:t>
      </w:r>
      <w:r w:rsidR="000901E9">
        <w:rPr>
          <w:rFonts w:ascii="Times New Roman" w:hAnsi="Times New Roman"/>
          <w:szCs w:val="24"/>
          <w:vertAlign w:val="subscript"/>
        </w:rPr>
        <w:tab/>
      </w:r>
      <w:r w:rsidR="000901E9">
        <w:rPr>
          <w:rFonts w:ascii="Times New Roman" w:hAnsi="Times New Roman"/>
          <w:szCs w:val="24"/>
          <w:vertAlign w:val="subscript"/>
        </w:rPr>
        <w:tab/>
      </w:r>
      <w:r w:rsidR="000901E9">
        <w:rPr>
          <w:rFonts w:ascii="Times New Roman" w:hAnsi="Times New Roman"/>
          <w:szCs w:val="24"/>
          <w:vertAlign w:val="subscript"/>
        </w:rPr>
        <w:tab/>
      </w:r>
      <w:r w:rsidR="000901E9">
        <w:rPr>
          <w:rFonts w:ascii="Times New Roman" w:hAnsi="Times New Roman"/>
          <w:szCs w:val="24"/>
          <w:vertAlign w:val="subscript"/>
        </w:rPr>
        <w:tab/>
      </w:r>
      <w:r w:rsidR="000901E9">
        <w:rPr>
          <w:rFonts w:ascii="Times New Roman" w:hAnsi="Times New Roman"/>
          <w:szCs w:val="24"/>
          <w:vertAlign w:val="subscript"/>
        </w:rPr>
        <w:tab/>
      </w:r>
      <w:r w:rsidR="000901E9">
        <w:rPr>
          <w:rFonts w:ascii="Times New Roman" w:hAnsi="Times New Roman"/>
          <w:szCs w:val="24"/>
          <w:vertAlign w:val="subscript"/>
        </w:rPr>
        <w:tab/>
      </w:r>
      <w:r w:rsidR="000901E9" w:rsidRPr="00E617AD">
        <w:rPr>
          <w:rFonts w:ascii="Times New Roman" w:hAnsi="Times New Roman"/>
          <w:szCs w:val="24"/>
        </w:rPr>
        <w:t xml:space="preserve">Equation </w:t>
      </w:r>
      <w:r w:rsidR="000901E9">
        <w:rPr>
          <w:rFonts w:ascii="Times New Roman" w:hAnsi="Times New Roman"/>
          <w:szCs w:val="24"/>
        </w:rPr>
        <w:t>7</w:t>
      </w:r>
    </w:p>
    <w:p w:rsidR="00E617AD" w:rsidRPr="00E617AD" w:rsidRDefault="00E02DED" w:rsidP="006C3919">
      <w:pPr>
        <w:spacing w:after="240" w:line="360" w:lineRule="auto"/>
        <w:rPr>
          <w:rFonts w:ascii="Times New Roman" w:hAnsi="Times New Roman"/>
          <w:szCs w:val="24"/>
        </w:rPr>
      </w:pPr>
      <w:r>
        <w:rPr>
          <w:rFonts w:ascii="Times New Roman" w:hAnsi="Times New Roman"/>
          <w:szCs w:val="24"/>
        </w:rPr>
        <w:t>For RGEES, the total popu</w:t>
      </w:r>
      <w:r w:rsidR="0057002C">
        <w:rPr>
          <w:rFonts w:ascii="Times New Roman" w:hAnsi="Times New Roman"/>
          <w:szCs w:val="24"/>
        </w:rPr>
        <w:t>lation</w:t>
      </w:r>
      <w:r w:rsidR="00E56547">
        <w:rPr>
          <w:rFonts w:ascii="Times New Roman" w:hAnsi="Times New Roman"/>
          <w:szCs w:val="24"/>
        </w:rPr>
        <w:t xml:space="preserve"> means</w:t>
      </w:r>
      <w:r w:rsidR="0057002C">
        <w:rPr>
          <w:rFonts w:ascii="Times New Roman" w:hAnsi="Times New Roman"/>
          <w:szCs w:val="24"/>
        </w:rPr>
        <w:t xml:space="preserve"> </w:t>
      </w:r>
      <w:r w:rsidR="00E56547">
        <w:rPr>
          <w:rFonts w:ascii="Times New Roman" w:hAnsi="Times New Roman"/>
          <w:szCs w:val="24"/>
        </w:rPr>
        <w:t xml:space="preserve">for the </w:t>
      </w:r>
      <w:r w:rsidR="0057002C">
        <w:rPr>
          <w:rFonts w:ascii="Times New Roman" w:hAnsi="Times New Roman"/>
          <w:szCs w:val="24"/>
        </w:rPr>
        <w:t>th</w:t>
      </w:r>
      <w:r w:rsidR="00E56547">
        <w:rPr>
          <w:rFonts w:ascii="Times New Roman" w:hAnsi="Times New Roman"/>
          <w:szCs w:val="24"/>
        </w:rPr>
        <w:t>re</w:t>
      </w:r>
      <w:r w:rsidR="0057002C">
        <w:rPr>
          <w:rFonts w:ascii="Times New Roman" w:hAnsi="Times New Roman"/>
          <w:szCs w:val="24"/>
        </w:rPr>
        <w:t>e variables</w:t>
      </w:r>
      <w:r w:rsidR="00E56547">
        <w:rPr>
          <w:rFonts w:ascii="Times New Roman" w:hAnsi="Times New Roman"/>
          <w:szCs w:val="24"/>
        </w:rPr>
        <w:t xml:space="preserve"> identified in the exploratory regression analysis w</w:t>
      </w:r>
      <w:r w:rsidR="000F3AF4">
        <w:rPr>
          <w:rFonts w:ascii="Times New Roman" w:hAnsi="Times New Roman"/>
          <w:szCs w:val="24"/>
        </w:rPr>
        <w:t>ere</w:t>
      </w:r>
      <w:r w:rsidR="00E56547">
        <w:rPr>
          <w:rFonts w:ascii="Times New Roman" w:hAnsi="Times New Roman"/>
          <w:szCs w:val="24"/>
        </w:rPr>
        <w:t xml:space="preserve"> used</w:t>
      </w:r>
      <w:r w:rsidR="006C3919">
        <w:rPr>
          <w:rFonts w:ascii="Times New Roman" w:hAnsi="Times New Roman"/>
          <w:szCs w:val="24"/>
        </w:rPr>
        <w:t xml:space="preserve"> in an analysis of nonresponse bias</w:t>
      </w:r>
      <w:r w:rsidR="0057002C">
        <w:rPr>
          <w:rFonts w:ascii="Times New Roman" w:hAnsi="Times New Roman"/>
          <w:szCs w:val="24"/>
        </w:rPr>
        <w:t xml:space="preserve">. </w:t>
      </w:r>
      <w:r w:rsidR="00E56547">
        <w:rPr>
          <w:rFonts w:ascii="Times New Roman" w:hAnsi="Times New Roman"/>
          <w:szCs w:val="24"/>
        </w:rPr>
        <w:t>A series of “what if” analyses were conducted for each of the three variables</w:t>
      </w:r>
      <w:r w:rsidR="006C3919">
        <w:rPr>
          <w:rFonts w:ascii="Times New Roman" w:hAnsi="Times New Roman"/>
          <w:szCs w:val="24"/>
        </w:rPr>
        <w:t>—t</w:t>
      </w:r>
      <w:r w:rsidR="006C3919" w:rsidRPr="00DC5B56">
        <w:rPr>
          <w:rFonts w:ascii="Times New Roman" w:hAnsi="Times New Roman"/>
          <w:szCs w:val="24"/>
        </w:rPr>
        <w:t>he percentage of graduates who had Pell Grants, who had zero EFC, and who were female</w:t>
      </w:r>
      <w:r w:rsidR="006C3919">
        <w:rPr>
          <w:rFonts w:ascii="Times New Roman" w:hAnsi="Times New Roman"/>
          <w:szCs w:val="24"/>
        </w:rPr>
        <w:t>,</w:t>
      </w:r>
      <w:r w:rsidR="00E56547">
        <w:rPr>
          <w:rFonts w:ascii="Times New Roman" w:hAnsi="Times New Roman"/>
          <w:szCs w:val="24"/>
        </w:rPr>
        <w:t xml:space="preserve"> t</w:t>
      </w:r>
      <w:r w:rsidR="0057002C">
        <w:rPr>
          <w:rFonts w:ascii="Times New Roman" w:hAnsi="Times New Roman"/>
          <w:szCs w:val="24"/>
        </w:rPr>
        <w:t xml:space="preserve">o evaluate the effect of nonresponse on bias </w:t>
      </w:r>
      <w:r w:rsidR="00710657">
        <w:rPr>
          <w:rFonts w:ascii="Times New Roman" w:hAnsi="Times New Roman"/>
          <w:szCs w:val="24"/>
        </w:rPr>
        <w:t xml:space="preserve">at specific </w:t>
      </w:r>
      <w:r w:rsidR="0057002C">
        <w:rPr>
          <w:rFonts w:ascii="Times New Roman" w:hAnsi="Times New Roman"/>
          <w:szCs w:val="24"/>
        </w:rPr>
        <w:t xml:space="preserve">levels of response and </w:t>
      </w:r>
      <w:r w:rsidR="00710657">
        <w:rPr>
          <w:rFonts w:ascii="Times New Roman" w:hAnsi="Times New Roman"/>
          <w:szCs w:val="24"/>
        </w:rPr>
        <w:t xml:space="preserve">with assumptions of </w:t>
      </w:r>
      <w:r w:rsidR="0057002C">
        <w:rPr>
          <w:rFonts w:ascii="Times New Roman" w:hAnsi="Times New Roman"/>
          <w:szCs w:val="24"/>
        </w:rPr>
        <w:t>varying sizes of the difference between the means for respondents and nonrespondents</w:t>
      </w:r>
      <w:r w:rsidR="00E56547">
        <w:rPr>
          <w:rFonts w:ascii="Times New Roman" w:hAnsi="Times New Roman"/>
          <w:szCs w:val="24"/>
        </w:rPr>
        <w:t>.</w:t>
      </w:r>
      <w:r w:rsidR="0057002C">
        <w:rPr>
          <w:rFonts w:ascii="Times New Roman" w:hAnsi="Times New Roman"/>
          <w:szCs w:val="24"/>
        </w:rPr>
        <w:t xml:space="preserve"> </w:t>
      </w:r>
    </w:p>
    <w:p w:rsidR="00710657" w:rsidRPr="00710657" w:rsidRDefault="00710657" w:rsidP="00710657">
      <w:pPr>
        <w:spacing w:after="120" w:line="360" w:lineRule="auto"/>
        <w:rPr>
          <w:rFonts w:ascii="Times New Roman" w:hAnsi="Times New Roman"/>
          <w:b/>
          <w:i/>
          <w:szCs w:val="24"/>
        </w:rPr>
      </w:pPr>
      <w:r w:rsidRPr="00710657">
        <w:rPr>
          <w:rFonts w:ascii="Times New Roman" w:hAnsi="Times New Roman"/>
          <w:b/>
          <w:i/>
          <w:szCs w:val="24"/>
        </w:rPr>
        <w:t>“What if” analysis 1</w:t>
      </w:r>
    </w:p>
    <w:p w:rsidR="00090423" w:rsidRDefault="00D511CD" w:rsidP="006C3919">
      <w:pPr>
        <w:spacing w:after="240" w:line="360" w:lineRule="auto"/>
        <w:rPr>
          <w:rFonts w:ascii="Times New Roman" w:hAnsi="Times New Roman"/>
          <w:szCs w:val="24"/>
        </w:rPr>
      </w:pPr>
      <w:r>
        <w:rPr>
          <w:rFonts w:ascii="Times New Roman" w:hAnsi="Times New Roman"/>
          <w:szCs w:val="24"/>
        </w:rPr>
        <w:t>Estimates of relative bias and the relative distance between respondents and nonrespondents were examined to u</w:t>
      </w:r>
      <w:r w:rsidR="00C36A38">
        <w:rPr>
          <w:rFonts w:ascii="Times New Roman" w:hAnsi="Times New Roman"/>
          <w:szCs w:val="24"/>
        </w:rPr>
        <w:t>nderstand how nonresponse error contributes to survey bias</w:t>
      </w:r>
      <w:r w:rsidR="00710657">
        <w:rPr>
          <w:rFonts w:ascii="Times New Roman" w:hAnsi="Times New Roman"/>
          <w:szCs w:val="24"/>
        </w:rPr>
        <w:t xml:space="preserve"> under these different assumptions</w:t>
      </w:r>
      <w:r>
        <w:rPr>
          <w:rFonts w:ascii="Times New Roman" w:hAnsi="Times New Roman"/>
          <w:szCs w:val="24"/>
        </w:rPr>
        <w:t>. This was done</w:t>
      </w:r>
      <w:r w:rsidR="004B3498">
        <w:rPr>
          <w:rFonts w:ascii="Times New Roman" w:hAnsi="Times New Roman"/>
          <w:szCs w:val="24"/>
        </w:rPr>
        <w:t xml:space="preserve"> </w:t>
      </w:r>
      <w:r w:rsidR="00DC5368">
        <w:rPr>
          <w:rFonts w:ascii="Times New Roman" w:hAnsi="Times New Roman"/>
          <w:szCs w:val="24"/>
        </w:rPr>
        <w:t>by first</w:t>
      </w:r>
      <w:r w:rsidR="00570A2A">
        <w:rPr>
          <w:rFonts w:ascii="Times New Roman" w:hAnsi="Times New Roman"/>
          <w:szCs w:val="24"/>
        </w:rPr>
        <w:t xml:space="preserve"> identifying </w:t>
      </w:r>
      <w:r w:rsidR="00EE4185">
        <w:rPr>
          <w:rFonts w:ascii="Times New Roman" w:hAnsi="Times New Roman"/>
          <w:szCs w:val="24"/>
        </w:rPr>
        <w:t xml:space="preserve">a </w:t>
      </w:r>
      <w:r w:rsidR="00570A2A">
        <w:rPr>
          <w:rFonts w:ascii="Times New Roman" w:hAnsi="Times New Roman"/>
          <w:szCs w:val="24"/>
        </w:rPr>
        <w:t xml:space="preserve">program at or near the mean for </w:t>
      </w:r>
      <w:r w:rsidR="00E56547">
        <w:rPr>
          <w:rFonts w:ascii="Times New Roman" w:hAnsi="Times New Roman"/>
          <w:szCs w:val="24"/>
        </w:rPr>
        <w:t>ea</w:t>
      </w:r>
      <w:r w:rsidR="00570A2A">
        <w:rPr>
          <w:rFonts w:ascii="Times New Roman" w:hAnsi="Times New Roman"/>
          <w:szCs w:val="24"/>
        </w:rPr>
        <w:t>c</w:t>
      </w:r>
      <w:r w:rsidR="00E56547">
        <w:rPr>
          <w:rFonts w:ascii="Times New Roman" w:hAnsi="Times New Roman"/>
          <w:szCs w:val="24"/>
        </w:rPr>
        <w:t>h of the three</w:t>
      </w:r>
      <w:r w:rsidR="00570A2A">
        <w:rPr>
          <w:rFonts w:ascii="Times New Roman" w:hAnsi="Times New Roman"/>
          <w:szCs w:val="24"/>
        </w:rPr>
        <w:t xml:space="preserve"> variable</w:t>
      </w:r>
      <w:r w:rsidR="00E56547">
        <w:rPr>
          <w:rFonts w:ascii="Times New Roman" w:hAnsi="Times New Roman"/>
          <w:szCs w:val="24"/>
        </w:rPr>
        <w:t>s</w:t>
      </w:r>
      <w:r w:rsidR="00570A2A">
        <w:rPr>
          <w:rFonts w:ascii="Times New Roman" w:hAnsi="Times New Roman"/>
          <w:szCs w:val="24"/>
        </w:rPr>
        <w:t xml:space="preserve"> and then using the data for th</w:t>
      </w:r>
      <w:r w:rsidR="00EE4185">
        <w:rPr>
          <w:rFonts w:ascii="Times New Roman" w:hAnsi="Times New Roman"/>
          <w:szCs w:val="24"/>
        </w:rPr>
        <w:t>ose</w:t>
      </w:r>
      <w:r w:rsidR="00570A2A">
        <w:rPr>
          <w:rFonts w:ascii="Times New Roman" w:hAnsi="Times New Roman"/>
          <w:szCs w:val="24"/>
        </w:rPr>
        <w:t xml:space="preserve"> program</w:t>
      </w:r>
      <w:r w:rsidR="00EE4185">
        <w:rPr>
          <w:rFonts w:ascii="Times New Roman" w:hAnsi="Times New Roman"/>
          <w:szCs w:val="24"/>
        </w:rPr>
        <w:t>s</w:t>
      </w:r>
      <w:r w:rsidR="00570A2A">
        <w:rPr>
          <w:rFonts w:ascii="Times New Roman" w:hAnsi="Times New Roman"/>
          <w:szCs w:val="24"/>
        </w:rPr>
        <w:t xml:space="preserve"> in set of </w:t>
      </w:r>
      <w:r w:rsidR="00E56547">
        <w:rPr>
          <w:rFonts w:ascii="Times New Roman" w:hAnsi="Times New Roman"/>
          <w:szCs w:val="24"/>
        </w:rPr>
        <w:t>“</w:t>
      </w:r>
      <w:r w:rsidR="00B7798D">
        <w:rPr>
          <w:rFonts w:ascii="Times New Roman" w:hAnsi="Times New Roman"/>
          <w:szCs w:val="24"/>
        </w:rPr>
        <w:t>w</w:t>
      </w:r>
      <w:r w:rsidR="00E56547">
        <w:rPr>
          <w:rFonts w:ascii="Times New Roman" w:hAnsi="Times New Roman"/>
          <w:szCs w:val="24"/>
        </w:rPr>
        <w:t xml:space="preserve">hat if” analyses </w:t>
      </w:r>
      <w:r w:rsidR="00570A2A">
        <w:rPr>
          <w:rFonts w:ascii="Times New Roman" w:hAnsi="Times New Roman"/>
          <w:szCs w:val="24"/>
        </w:rPr>
        <w:t>that produce estimates of relative bias and relative distance at specific response rates</w:t>
      </w:r>
      <w:r w:rsidR="00430A49">
        <w:rPr>
          <w:rFonts w:ascii="Times New Roman" w:hAnsi="Times New Roman"/>
          <w:szCs w:val="24"/>
        </w:rPr>
        <w:t xml:space="preserve"> (50, 60, 70, and 80 percent)</w:t>
      </w:r>
      <w:r w:rsidR="00AB53FA">
        <w:rPr>
          <w:rFonts w:ascii="Times New Roman" w:hAnsi="Times New Roman"/>
          <w:szCs w:val="24"/>
        </w:rPr>
        <w:t>,</w:t>
      </w:r>
      <w:r w:rsidR="00AB53FA">
        <w:rPr>
          <w:rStyle w:val="FootnoteReference"/>
          <w:rFonts w:ascii="Times New Roman" w:hAnsi="Times New Roman"/>
          <w:szCs w:val="24"/>
        </w:rPr>
        <w:footnoteReference w:id="7"/>
      </w:r>
      <w:r w:rsidR="00570A2A">
        <w:rPr>
          <w:rFonts w:ascii="Times New Roman" w:hAnsi="Times New Roman"/>
          <w:szCs w:val="24"/>
        </w:rPr>
        <w:t xml:space="preserve"> with assumption</w:t>
      </w:r>
      <w:r w:rsidR="00710657">
        <w:rPr>
          <w:rFonts w:ascii="Times New Roman" w:hAnsi="Times New Roman"/>
          <w:szCs w:val="24"/>
        </w:rPr>
        <w:t>s of varying sizes</w:t>
      </w:r>
      <w:r w:rsidR="00570A2A">
        <w:rPr>
          <w:rFonts w:ascii="Times New Roman" w:hAnsi="Times New Roman"/>
          <w:szCs w:val="24"/>
        </w:rPr>
        <w:t xml:space="preserve"> of </w:t>
      </w:r>
      <w:r w:rsidR="00710657">
        <w:rPr>
          <w:rFonts w:ascii="Times New Roman" w:hAnsi="Times New Roman"/>
          <w:szCs w:val="24"/>
        </w:rPr>
        <w:t xml:space="preserve">the </w:t>
      </w:r>
      <w:r w:rsidR="00570A2A">
        <w:rPr>
          <w:rFonts w:ascii="Times New Roman" w:hAnsi="Times New Roman"/>
          <w:szCs w:val="24"/>
        </w:rPr>
        <w:t xml:space="preserve">difference from the mean of increasing </w:t>
      </w:r>
      <w:r w:rsidR="00430A49">
        <w:rPr>
          <w:rFonts w:ascii="Times New Roman" w:hAnsi="Times New Roman"/>
          <w:szCs w:val="24"/>
        </w:rPr>
        <w:t xml:space="preserve">and decreasing </w:t>
      </w:r>
      <w:r w:rsidR="00570A2A">
        <w:rPr>
          <w:rFonts w:ascii="Times New Roman" w:hAnsi="Times New Roman"/>
          <w:szCs w:val="24"/>
        </w:rPr>
        <w:t>percentage points</w:t>
      </w:r>
      <w:r w:rsidR="00430A49">
        <w:rPr>
          <w:rFonts w:ascii="Times New Roman" w:hAnsi="Times New Roman"/>
          <w:szCs w:val="24"/>
        </w:rPr>
        <w:t xml:space="preserve"> (1, 2, 3, 4, 5, 6, 7, 8, 9, 10, 15, 20)</w:t>
      </w:r>
      <w:r w:rsidR="00570A2A">
        <w:rPr>
          <w:rFonts w:ascii="Times New Roman" w:hAnsi="Times New Roman"/>
          <w:szCs w:val="24"/>
        </w:rPr>
        <w:t>.</w:t>
      </w:r>
      <w:r w:rsidR="00430A49">
        <w:rPr>
          <w:rFonts w:ascii="Times New Roman" w:hAnsi="Times New Roman"/>
          <w:szCs w:val="24"/>
        </w:rPr>
        <w:t xml:space="preserve"> The results of the </w:t>
      </w:r>
      <w:r w:rsidR="00B7798D">
        <w:rPr>
          <w:rFonts w:ascii="Times New Roman" w:hAnsi="Times New Roman"/>
          <w:szCs w:val="24"/>
        </w:rPr>
        <w:t>“what if” analyses are displayed in Figures 1-4</w:t>
      </w:r>
      <w:r w:rsidR="000F3AF4">
        <w:rPr>
          <w:rFonts w:ascii="Times New Roman" w:hAnsi="Times New Roman"/>
          <w:szCs w:val="24"/>
        </w:rPr>
        <w:t>; in</w:t>
      </w:r>
      <w:r w:rsidR="00B7798D">
        <w:rPr>
          <w:rFonts w:ascii="Times New Roman" w:hAnsi="Times New Roman"/>
          <w:szCs w:val="24"/>
        </w:rPr>
        <w:t xml:space="preserve"> each figure the </w:t>
      </w:r>
      <w:r w:rsidR="008F2FC5">
        <w:rPr>
          <w:rFonts w:ascii="Times New Roman" w:hAnsi="Times New Roman"/>
          <w:szCs w:val="24"/>
        </w:rPr>
        <w:t xml:space="preserve">relative bias is plotted on the </w:t>
      </w:r>
      <w:r w:rsidR="008F2FC5" w:rsidRPr="008F2FC5">
        <w:rPr>
          <w:rFonts w:ascii="Times New Roman" w:hAnsi="Times New Roman"/>
          <w:i/>
          <w:szCs w:val="24"/>
        </w:rPr>
        <w:t>y</w:t>
      </w:r>
      <w:r w:rsidR="008F2FC5">
        <w:rPr>
          <w:rFonts w:ascii="Times New Roman" w:hAnsi="Times New Roman"/>
          <w:szCs w:val="24"/>
        </w:rPr>
        <w:t xml:space="preserve">-axis and the relative difference between respondents and nonrespondents is plotted on the </w:t>
      </w:r>
      <w:r w:rsidR="008F2FC5" w:rsidRPr="008F2FC5">
        <w:rPr>
          <w:rFonts w:ascii="Times New Roman" w:hAnsi="Times New Roman"/>
          <w:i/>
          <w:szCs w:val="24"/>
        </w:rPr>
        <w:t>x</w:t>
      </w:r>
      <w:r w:rsidR="008F2FC5">
        <w:rPr>
          <w:rFonts w:ascii="Times New Roman" w:hAnsi="Times New Roman"/>
          <w:szCs w:val="24"/>
        </w:rPr>
        <w:t>-axis. There are separate lines in e</w:t>
      </w:r>
      <w:r w:rsidR="00770E9C">
        <w:rPr>
          <w:rFonts w:ascii="Times New Roman" w:hAnsi="Times New Roman"/>
          <w:szCs w:val="24"/>
        </w:rPr>
        <w:t>ach</w:t>
      </w:r>
      <w:r w:rsidR="008F2FC5">
        <w:rPr>
          <w:rFonts w:ascii="Times New Roman" w:hAnsi="Times New Roman"/>
          <w:szCs w:val="24"/>
        </w:rPr>
        <w:t xml:space="preserve"> figure for response rates of 50, 60, 70, and 80 percent.</w:t>
      </w:r>
      <w:r w:rsidR="00090423">
        <w:rPr>
          <w:rFonts w:ascii="Times New Roman" w:hAnsi="Times New Roman"/>
          <w:szCs w:val="24"/>
        </w:rPr>
        <w:t xml:space="preserve"> Figure 1 displays the data for the percent of graduates with Pell Grants, figure 2 displays data for the percent of graduates</w:t>
      </w:r>
      <w:r w:rsidR="008F2FC5">
        <w:rPr>
          <w:rFonts w:ascii="Times New Roman" w:hAnsi="Times New Roman"/>
          <w:szCs w:val="24"/>
        </w:rPr>
        <w:t xml:space="preserve"> </w:t>
      </w:r>
      <w:r w:rsidR="00090423">
        <w:rPr>
          <w:rFonts w:ascii="Times New Roman" w:hAnsi="Times New Roman"/>
          <w:szCs w:val="24"/>
        </w:rPr>
        <w:t xml:space="preserve">with zero expected family contribution, figure 3 displays data for the percent of graduates who are female, and figure 4 displays data </w:t>
      </w:r>
      <w:r w:rsidR="004D7093">
        <w:rPr>
          <w:rFonts w:ascii="Times New Roman" w:hAnsi="Times New Roman"/>
          <w:szCs w:val="24"/>
        </w:rPr>
        <w:t>averaged across the three variables.</w:t>
      </w:r>
    </w:p>
    <w:p w:rsidR="00871708" w:rsidRDefault="008F2FC5" w:rsidP="006C3919">
      <w:pPr>
        <w:spacing w:after="240" w:line="360" w:lineRule="auto"/>
        <w:rPr>
          <w:rFonts w:ascii="Times New Roman" w:hAnsi="Times New Roman"/>
          <w:szCs w:val="24"/>
        </w:rPr>
      </w:pPr>
      <w:r>
        <w:rPr>
          <w:rFonts w:ascii="Times New Roman" w:hAnsi="Times New Roman"/>
          <w:szCs w:val="24"/>
        </w:rPr>
        <w:t>By way of comparison</w:t>
      </w:r>
      <w:r w:rsidR="00770E9C">
        <w:rPr>
          <w:rFonts w:ascii="Times New Roman" w:hAnsi="Times New Roman"/>
          <w:szCs w:val="24"/>
        </w:rPr>
        <w:t>, the data in figure 2 show that for graduates with zero expected family contribution with a response rate of 70 percent, a relative difference of 20 percent is associated with a relative bias of 6 percent; however if the response rate drops to 50, a relative difference of 20 percent is associated with a relative bias of 10 percent. In this example,</w:t>
      </w:r>
      <w:r w:rsidR="00090423">
        <w:rPr>
          <w:rFonts w:ascii="Times New Roman" w:hAnsi="Times New Roman"/>
          <w:szCs w:val="24"/>
        </w:rPr>
        <w:t xml:space="preserve"> with a 70 percent </w:t>
      </w:r>
      <w:r w:rsidR="00090423">
        <w:rPr>
          <w:rFonts w:ascii="Times New Roman" w:hAnsi="Times New Roman"/>
          <w:szCs w:val="24"/>
        </w:rPr>
        <w:lastRenderedPageBreak/>
        <w:t xml:space="preserve">response rate, </w:t>
      </w:r>
      <w:r w:rsidR="00770E9C">
        <w:rPr>
          <w:rFonts w:ascii="Times New Roman" w:hAnsi="Times New Roman"/>
          <w:szCs w:val="24"/>
        </w:rPr>
        <w:t xml:space="preserve">the relative difference of 20 percent points </w:t>
      </w:r>
      <w:r w:rsidR="00090423">
        <w:rPr>
          <w:rFonts w:ascii="Times New Roman" w:hAnsi="Times New Roman"/>
          <w:szCs w:val="24"/>
        </w:rPr>
        <w:t xml:space="preserve">and relative bias of 6 percent </w:t>
      </w:r>
      <w:r w:rsidR="00770E9C">
        <w:rPr>
          <w:rFonts w:ascii="Times New Roman" w:hAnsi="Times New Roman"/>
          <w:szCs w:val="24"/>
        </w:rPr>
        <w:t xml:space="preserve">is associated with a </w:t>
      </w:r>
      <w:r w:rsidR="00090423">
        <w:rPr>
          <w:rFonts w:ascii="Times New Roman" w:hAnsi="Times New Roman"/>
          <w:szCs w:val="24"/>
        </w:rPr>
        <w:t>difference of 6 points between respondents and nonrespondents. While, with a response rate of 50 percent</w:t>
      </w:r>
      <w:r w:rsidR="00770E9C">
        <w:rPr>
          <w:rFonts w:ascii="Times New Roman" w:hAnsi="Times New Roman"/>
          <w:szCs w:val="24"/>
        </w:rPr>
        <w:t xml:space="preserve"> </w:t>
      </w:r>
      <w:r w:rsidR="00090423">
        <w:rPr>
          <w:rFonts w:ascii="Times New Roman" w:hAnsi="Times New Roman"/>
          <w:szCs w:val="24"/>
        </w:rPr>
        <w:t xml:space="preserve">the relative difference of 20 percent points and relative bias of 10 percent is associated with a difference of 4 points between respondents and nonrespondents. Thus, while these figures demonstrate that bias due to nonresponse is not just a function of </w:t>
      </w:r>
      <w:r w:rsidR="004D7093">
        <w:rPr>
          <w:rFonts w:ascii="Times New Roman" w:hAnsi="Times New Roman"/>
          <w:szCs w:val="24"/>
        </w:rPr>
        <w:t xml:space="preserve">nonresponse; the figures also show that for a set value of the relative difference, the relative bias increases as the response rate decreases.  </w:t>
      </w:r>
    </w:p>
    <w:p w:rsidR="00090423" w:rsidRDefault="004D7093" w:rsidP="006C3919">
      <w:pPr>
        <w:spacing w:after="240" w:line="360" w:lineRule="auto"/>
        <w:rPr>
          <w:rFonts w:ascii="Times New Roman" w:hAnsi="Times New Roman"/>
          <w:szCs w:val="24"/>
        </w:rPr>
      </w:pPr>
      <w:r>
        <w:rPr>
          <w:rFonts w:ascii="Times New Roman" w:hAnsi="Times New Roman"/>
          <w:szCs w:val="24"/>
        </w:rPr>
        <w:t>Looking at this another way using the average across the three variables</w:t>
      </w:r>
      <w:r w:rsidR="00AB53FA">
        <w:rPr>
          <w:rFonts w:ascii="Times New Roman" w:hAnsi="Times New Roman"/>
          <w:szCs w:val="24"/>
        </w:rPr>
        <w:t xml:space="preserve"> (figure 4)</w:t>
      </w:r>
      <w:r w:rsidR="00871708">
        <w:rPr>
          <w:rFonts w:ascii="Times New Roman" w:hAnsi="Times New Roman"/>
          <w:szCs w:val="24"/>
        </w:rPr>
        <w:t xml:space="preserve">, </w:t>
      </w:r>
      <w:r w:rsidR="00AB53FA">
        <w:rPr>
          <w:rFonts w:ascii="Times New Roman" w:hAnsi="Times New Roman"/>
          <w:szCs w:val="24"/>
        </w:rPr>
        <w:t>T</w:t>
      </w:r>
      <w:r>
        <w:rPr>
          <w:rFonts w:ascii="Times New Roman" w:hAnsi="Times New Roman"/>
          <w:szCs w:val="24"/>
        </w:rPr>
        <w:t>aking an actual difference of 5 percentage points</w:t>
      </w:r>
      <w:r w:rsidR="00871708">
        <w:rPr>
          <w:rFonts w:ascii="Times New Roman" w:hAnsi="Times New Roman"/>
          <w:szCs w:val="24"/>
        </w:rPr>
        <w:t xml:space="preserve">  if the response rate is 80 percent, the relative difference is approximately 10.8 percent and the relative bias is  about 2.2 percent, with a response rate of 70 percent the relative difference increases to  12.4 percent and the relative bias increases to 3.7 percent, with a 60 percent response rate an actual difference of 5 points is associated with a relative difference of 14.5 percent and a relative bias of 5.8 percent, and with a response rate of 50 percent, a 5 point difference is associated with a relative difference of 17.3 percent and a relative bias of 8.7 percent. An actual difference of the same size results in increas</w:t>
      </w:r>
      <w:r w:rsidR="00CF1768">
        <w:rPr>
          <w:rFonts w:ascii="Times New Roman" w:hAnsi="Times New Roman"/>
          <w:szCs w:val="24"/>
        </w:rPr>
        <w:t>es in the</w:t>
      </w:r>
      <w:r w:rsidR="00871708">
        <w:rPr>
          <w:rFonts w:ascii="Times New Roman" w:hAnsi="Times New Roman"/>
          <w:szCs w:val="24"/>
        </w:rPr>
        <w:t xml:space="preserve"> relative</w:t>
      </w:r>
      <w:r w:rsidR="00CF1768">
        <w:rPr>
          <w:rFonts w:ascii="Times New Roman" w:hAnsi="Times New Roman"/>
          <w:szCs w:val="24"/>
        </w:rPr>
        <w:t xml:space="preserve"> difference and relative bias as the response rate decreases. In other words larger actual differences between the respondents and nonrespondents are acceptable with higher response rates.</w:t>
      </w:r>
      <w:r w:rsidR="00A62AAE">
        <w:rPr>
          <w:rFonts w:ascii="Times New Roman" w:hAnsi="Times New Roman"/>
          <w:szCs w:val="24"/>
        </w:rPr>
        <w:t xml:space="preserve"> This analysis demonstrates the fact that bias due to nonresponse is a function of the response rate and the difference in the relevant characteristics of respondents and nonrespondents.</w:t>
      </w:r>
    </w:p>
    <w:p w:rsidR="00710657" w:rsidRDefault="00710657" w:rsidP="00710657">
      <w:pPr>
        <w:spacing w:after="120" w:line="360" w:lineRule="auto"/>
        <w:rPr>
          <w:rFonts w:ascii="Times New Roman" w:hAnsi="Times New Roman"/>
          <w:b/>
          <w:i/>
          <w:szCs w:val="24"/>
        </w:rPr>
      </w:pPr>
      <w:proofErr w:type="gramStart"/>
      <w:r>
        <w:rPr>
          <w:rFonts w:ascii="Times New Roman" w:hAnsi="Times New Roman"/>
          <w:b/>
          <w:i/>
          <w:szCs w:val="24"/>
        </w:rPr>
        <w:t>To adjust for nonresponse bias, or not?</w:t>
      </w:r>
      <w:proofErr w:type="gramEnd"/>
    </w:p>
    <w:p w:rsidR="00A62AAE" w:rsidRDefault="00A62AAE" w:rsidP="006C3919">
      <w:pPr>
        <w:spacing w:after="240" w:line="360" w:lineRule="auto"/>
        <w:rPr>
          <w:rFonts w:ascii="Times New Roman" w:hAnsi="Times New Roman"/>
          <w:szCs w:val="24"/>
        </w:rPr>
      </w:pPr>
      <w:r>
        <w:rPr>
          <w:rFonts w:ascii="Times New Roman" w:hAnsi="Times New Roman"/>
          <w:szCs w:val="24"/>
        </w:rPr>
        <w:t xml:space="preserve">Nonresponse adjustments are typically used in producing sample survey estimates in a “low-stakes” reporting environment and are intended to reduce the relative bias in the final survey estimates. </w:t>
      </w:r>
      <w:r w:rsidR="000D6556">
        <w:rPr>
          <w:rFonts w:ascii="Times New Roman" w:hAnsi="Times New Roman"/>
          <w:szCs w:val="24"/>
        </w:rPr>
        <w:t>V</w:t>
      </w:r>
      <w:r w:rsidR="007E71DC">
        <w:rPr>
          <w:rFonts w:ascii="Times New Roman" w:hAnsi="Times New Roman"/>
          <w:szCs w:val="24"/>
        </w:rPr>
        <w:t>a</w:t>
      </w:r>
      <w:r w:rsidR="000D6556">
        <w:rPr>
          <w:rFonts w:ascii="Times New Roman" w:hAnsi="Times New Roman"/>
          <w:szCs w:val="24"/>
        </w:rPr>
        <w:t xml:space="preserve">riables that are identified as contributing relative bias are often used in developing nonresponse adjustments for the survey weights. Then after the nonresponse adjustments are applied, the nonresponse bias analysis can be repeated to determine how much the nonresponse adjustments reduced the bias in estimates for the specific items used in the adjustments and in the average relative bias over a broader set of items.   </w:t>
      </w:r>
      <w:r w:rsidR="00C33DE7">
        <w:rPr>
          <w:rFonts w:ascii="Times New Roman" w:hAnsi="Times New Roman"/>
          <w:szCs w:val="24"/>
        </w:rPr>
        <w:t xml:space="preserve">However, </w:t>
      </w:r>
      <w:r w:rsidR="000D6556">
        <w:rPr>
          <w:rFonts w:ascii="Times New Roman" w:hAnsi="Times New Roman"/>
          <w:szCs w:val="24"/>
        </w:rPr>
        <w:t xml:space="preserve">RGEES is </w:t>
      </w:r>
      <w:r w:rsidR="00C33DE7">
        <w:rPr>
          <w:rFonts w:ascii="Times New Roman" w:hAnsi="Times New Roman"/>
          <w:szCs w:val="24"/>
        </w:rPr>
        <w:t xml:space="preserve">a census of all cohort members for a specific postsecondary program, as defined in the Gainful Employment regulations versus a sample survey. Furthermore, RGEES is intended to </w:t>
      </w:r>
      <w:r w:rsidR="000D6556">
        <w:rPr>
          <w:rFonts w:ascii="Times New Roman" w:hAnsi="Times New Roman"/>
          <w:szCs w:val="24"/>
        </w:rPr>
        <w:t>measure one variable—</w:t>
      </w:r>
      <w:r w:rsidR="000D6556">
        <w:rPr>
          <w:rFonts w:ascii="Times New Roman" w:hAnsi="Times New Roman"/>
          <w:szCs w:val="24"/>
        </w:rPr>
        <w:lastRenderedPageBreak/>
        <w:t>total earnings</w:t>
      </w:r>
      <w:r w:rsidR="00C33DE7">
        <w:rPr>
          <w:rFonts w:ascii="Times New Roman" w:hAnsi="Times New Roman"/>
          <w:szCs w:val="24"/>
        </w:rPr>
        <w:t>.</w:t>
      </w:r>
      <w:r w:rsidR="00101B23">
        <w:rPr>
          <w:rFonts w:ascii="Times New Roman" w:hAnsi="Times New Roman"/>
          <w:szCs w:val="24"/>
        </w:rPr>
        <w:t xml:space="preserve"> </w:t>
      </w:r>
      <w:r w:rsidR="00FB2295">
        <w:rPr>
          <w:rFonts w:ascii="Times New Roman" w:hAnsi="Times New Roman"/>
          <w:szCs w:val="24"/>
        </w:rPr>
        <w:t xml:space="preserve">Also, </w:t>
      </w:r>
      <w:r w:rsidR="00C33DE7">
        <w:rPr>
          <w:rFonts w:ascii="Times New Roman" w:hAnsi="Times New Roman"/>
          <w:szCs w:val="24"/>
        </w:rPr>
        <w:t>g</w:t>
      </w:r>
      <w:r>
        <w:rPr>
          <w:rFonts w:ascii="Times New Roman" w:hAnsi="Times New Roman"/>
          <w:szCs w:val="24"/>
        </w:rPr>
        <w:t>iven the intended “high-stakes” use of the R</w:t>
      </w:r>
      <w:r w:rsidR="00C33DE7">
        <w:rPr>
          <w:rFonts w:ascii="Times New Roman" w:hAnsi="Times New Roman"/>
          <w:szCs w:val="24"/>
        </w:rPr>
        <w:t>G</w:t>
      </w:r>
      <w:r>
        <w:rPr>
          <w:rFonts w:ascii="Times New Roman" w:hAnsi="Times New Roman"/>
          <w:szCs w:val="24"/>
        </w:rPr>
        <w:t>EES results, nonresponse adjustments will not be used. As a result, it is important to consider both the acceptable range of response rates and an acceptable range of relative bias</w:t>
      </w:r>
      <w:r w:rsidR="00C33DE7">
        <w:rPr>
          <w:rFonts w:ascii="Times New Roman" w:hAnsi="Times New Roman"/>
          <w:szCs w:val="24"/>
        </w:rPr>
        <w:t xml:space="preserve"> in the resulting estimates of total earnings</w:t>
      </w:r>
      <w:r>
        <w:rPr>
          <w:rFonts w:ascii="Times New Roman" w:hAnsi="Times New Roman"/>
          <w:szCs w:val="24"/>
        </w:rPr>
        <w:t>.</w:t>
      </w:r>
    </w:p>
    <w:p w:rsidR="00C36A38" w:rsidRDefault="00C33DE7" w:rsidP="006C3919">
      <w:pPr>
        <w:spacing w:after="240" w:line="360" w:lineRule="auto"/>
        <w:rPr>
          <w:rFonts w:ascii="Times New Roman" w:hAnsi="Times New Roman"/>
          <w:szCs w:val="24"/>
        </w:rPr>
      </w:pPr>
      <w:r>
        <w:rPr>
          <w:rFonts w:ascii="Times New Roman" w:hAnsi="Times New Roman"/>
          <w:szCs w:val="24"/>
        </w:rPr>
        <w:t>Data for the GE programs that were evaluated in the analysis that supported the GE regulations were used to</w:t>
      </w:r>
      <w:r w:rsidR="00AF45B7">
        <w:rPr>
          <w:rFonts w:ascii="Times New Roman" w:hAnsi="Times New Roman"/>
          <w:szCs w:val="24"/>
        </w:rPr>
        <w:t xml:space="preserve"> understand how nonresponse error is likely to contribute to bias in </w:t>
      </w:r>
      <w:r>
        <w:rPr>
          <w:rFonts w:ascii="Times New Roman" w:hAnsi="Times New Roman"/>
          <w:szCs w:val="24"/>
        </w:rPr>
        <w:t xml:space="preserve">the </w:t>
      </w:r>
      <w:r w:rsidR="00AF45B7">
        <w:rPr>
          <w:rFonts w:ascii="Times New Roman" w:hAnsi="Times New Roman"/>
          <w:szCs w:val="24"/>
        </w:rPr>
        <w:t>RGEES</w:t>
      </w:r>
      <w:r>
        <w:rPr>
          <w:rFonts w:ascii="Times New Roman" w:hAnsi="Times New Roman"/>
          <w:szCs w:val="24"/>
        </w:rPr>
        <w:t xml:space="preserve"> estimates of total earnings.</w:t>
      </w:r>
      <w:r w:rsidR="00AF45B7">
        <w:rPr>
          <w:rFonts w:ascii="Times New Roman" w:hAnsi="Times New Roman"/>
          <w:szCs w:val="24"/>
        </w:rPr>
        <w:t xml:space="preserve"> </w:t>
      </w:r>
      <w:r>
        <w:rPr>
          <w:rFonts w:ascii="Times New Roman" w:hAnsi="Times New Roman"/>
          <w:szCs w:val="24"/>
        </w:rPr>
        <w:t>Specifically, d</w:t>
      </w:r>
      <w:r w:rsidR="00251298">
        <w:rPr>
          <w:rFonts w:ascii="Times New Roman" w:hAnsi="Times New Roman"/>
          <w:szCs w:val="24"/>
        </w:rPr>
        <w:t xml:space="preserve">ata are available for </w:t>
      </w:r>
      <w:r w:rsidR="00AF45B7">
        <w:rPr>
          <w:rFonts w:ascii="Times New Roman" w:hAnsi="Times New Roman"/>
          <w:szCs w:val="24"/>
        </w:rPr>
        <w:t>all of the graduates and</w:t>
      </w:r>
      <w:r w:rsidR="00251298">
        <w:rPr>
          <w:rFonts w:ascii="Times New Roman" w:hAnsi="Times New Roman"/>
          <w:szCs w:val="24"/>
        </w:rPr>
        <w:t xml:space="preserve"> </w:t>
      </w:r>
      <w:r w:rsidR="00276800">
        <w:rPr>
          <w:rFonts w:ascii="Times New Roman" w:hAnsi="Times New Roman"/>
          <w:szCs w:val="24"/>
        </w:rPr>
        <w:t xml:space="preserve">programs </w:t>
      </w:r>
      <w:r w:rsidR="00034F3B">
        <w:rPr>
          <w:rFonts w:ascii="Times New Roman" w:hAnsi="Times New Roman"/>
          <w:szCs w:val="24"/>
        </w:rPr>
        <w:t xml:space="preserve">of </w:t>
      </w:r>
      <w:r w:rsidR="00276800">
        <w:rPr>
          <w:rFonts w:ascii="Times New Roman" w:hAnsi="Times New Roman"/>
          <w:szCs w:val="24"/>
        </w:rPr>
        <w:t xml:space="preserve">the </w:t>
      </w:r>
      <w:r w:rsidR="00251298">
        <w:rPr>
          <w:rFonts w:ascii="Times New Roman" w:hAnsi="Times New Roman"/>
          <w:szCs w:val="24"/>
        </w:rPr>
        <w:t>cohort</w:t>
      </w:r>
      <w:r w:rsidR="00AF45B7">
        <w:rPr>
          <w:rFonts w:ascii="Times New Roman" w:hAnsi="Times New Roman"/>
          <w:szCs w:val="24"/>
        </w:rPr>
        <w:t>s</w:t>
      </w:r>
      <w:r w:rsidR="00251298">
        <w:rPr>
          <w:rFonts w:ascii="Times New Roman" w:hAnsi="Times New Roman"/>
          <w:szCs w:val="24"/>
        </w:rPr>
        <w:t xml:space="preserve"> used in the analys</w:t>
      </w:r>
      <w:r w:rsidR="00AF45B7">
        <w:rPr>
          <w:rFonts w:ascii="Times New Roman" w:hAnsi="Times New Roman"/>
          <w:szCs w:val="24"/>
        </w:rPr>
        <w:t>e</w:t>
      </w:r>
      <w:r w:rsidR="00251298">
        <w:rPr>
          <w:rFonts w:ascii="Times New Roman" w:hAnsi="Times New Roman"/>
          <w:szCs w:val="24"/>
        </w:rPr>
        <w:t>s that supported the Gainful Employment Regulations</w:t>
      </w:r>
      <w:r w:rsidR="00596A7E">
        <w:rPr>
          <w:rFonts w:ascii="Times New Roman" w:hAnsi="Times New Roman"/>
          <w:szCs w:val="24"/>
        </w:rPr>
        <w:t xml:space="preserve">. Thus, the available data include </w:t>
      </w:r>
      <w:r w:rsidR="00E069C5">
        <w:rPr>
          <w:rFonts w:ascii="Times New Roman" w:hAnsi="Times New Roman"/>
          <w:szCs w:val="24"/>
        </w:rPr>
        <w:t>the values of the three of the total population means for the three variables identified in the exploratory regression analysis—t</w:t>
      </w:r>
      <w:r w:rsidR="00E069C5" w:rsidRPr="00DC5B56">
        <w:rPr>
          <w:rFonts w:ascii="Times New Roman" w:hAnsi="Times New Roman"/>
          <w:szCs w:val="24"/>
        </w:rPr>
        <w:t>he percentage of graduates who had Pell Grants, who had zero EFC, and who were female</w:t>
      </w:r>
      <w:r w:rsidR="00E069C5">
        <w:rPr>
          <w:rFonts w:ascii="Times New Roman" w:hAnsi="Times New Roman"/>
          <w:szCs w:val="24"/>
        </w:rPr>
        <w:t xml:space="preserve">. </w:t>
      </w:r>
      <w:r w:rsidR="00AF45B7">
        <w:rPr>
          <w:rFonts w:ascii="Times New Roman" w:hAnsi="Times New Roman"/>
          <w:szCs w:val="24"/>
        </w:rPr>
        <w:t>In addition, t</w:t>
      </w:r>
      <w:r w:rsidR="00E069C5">
        <w:rPr>
          <w:rFonts w:ascii="Times New Roman" w:hAnsi="Times New Roman"/>
          <w:szCs w:val="24"/>
        </w:rPr>
        <w:t>he data for each student in a program’s cohort of graduates are available in the program’s student records and in the Department of Education’s FAFSA data base</w:t>
      </w:r>
      <w:r w:rsidR="00EF6BD4">
        <w:rPr>
          <w:rFonts w:ascii="Times New Roman" w:hAnsi="Times New Roman"/>
          <w:szCs w:val="24"/>
        </w:rPr>
        <w:t xml:space="preserve"> (retrievable by an institutional representative for the program)</w:t>
      </w:r>
      <w:r w:rsidR="00E069C5">
        <w:rPr>
          <w:rFonts w:ascii="Times New Roman" w:hAnsi="Times New Roman"/>
          <w:szCs w:val="24"/>
        </w:rPr>
        <w:t>. As a result, each program using RGEES will have data on each of the three variables for each student in the cohort and can then compute the percentage of graduates with each characteristic (and the average of all three) for the group of students who responded and for the group of students who did not respond. The comparison of the percentage</w:t>
      </w:r>
      <w:r w:rsidR="00EF6BD4">
        <w:rPr>
          <w:rFonts w:ascii="Times New Roman" w:hAnsi="Times New Roman"/>
          <w:szCs w:val="24"/>
        </w:rPr>
        <w:t xml:space="preserve"> of graduates</w:t>
      </w:r>
      <w:r w:rsidR="00E069C5">
        <w:rPr>
          <w:rFonts w:ascii="Times New Roman" w:hAnsi="Times New Roman"/>
          <w:szCs w:val="24"/>
        </w:rPr>
        <w:t xml:space="preserve"> responding and not responding</w:t>
      </w:r>
      <w:r w:rsidR="00056778">
        <w:rPr>
          <w:rFonts w:ascii="Times New Roman" w:hAnsi="Times New Roman"/>
          <w:szCs w:val="24"/>
        </w:rPr>
        <w:t xml:space="preserve">, </w:t>
      </w:r>
      <w:r w:rsidR="00E069C5">
        <w:rPr>
          <w:rFonts w:ascii="Times New Roman" w:hAnsi="Times New Roman"/>
          <w:szCs w:val="24"/>
        </w:rPr>
        <w:t xml:space="preserve">and estimates </w:t>
      </w:r>
      <w:r w:rsidR="00056778">
        <w:rPr>
          <w:rFonts w:ascii="Times New Roman" w:hAnsi="Times New Roman"/>
          <w:szCs w:val="24"/>
        </w:rPr>
        <w:t>of t</w:t>
      </w:r>
      <w:r w:rsidR="00056778" w:rsidRPr="00DC5B56">
        <w:rPr>
          <w:rFonts w:ascii="Times New Roman" w:hAnsi="Times New Roman"/>
          <w:szCs w:val="24"/>
        </w:rPr>
        <w:t>he percentage of graduates who had Pell Grants, who had zero EFC, and who were female</w:t>
      </w:r>
      <w:r w:rsidR="00056778">
        <w:rPr>
          <w:rFonts w:ascii="Times New Roman" w:hAnsi="Times New Roman"/>
          <w:szCs w:val="24"/>
        </w:rPr>
        <w:t xml:space="preserve"> in each of these two groups </w:t>
      </w:r>
      <w:r w:rsidR="00E069C5">
        <w:rPr>
          <w:rFonts w:ascii="Times New Roman" w:hAnsi="Times New Roman"/>
          <w:szCs w:val="24"/>
        </w:rPr>
        <w:t xml:space="preserve">form the basis of </w:t>
      </w:r>
      <w:r w:rsidR="00513FBB">
        <w:rPr>
          <w:rFonts w:ascii="Times New Roman" w:hAnsi="Times New Roman"/>
          <w:szCs w:val="24"/>
        </w:rPr>
        <w:t xml:space="preserve">a </w:t>
      </w:r>
      <w:r w:rsidR="00E069C5">
        <w:rPr>
          <w:rFonts w:ascii="Times New Roman" w:hAnsi="Times New Roman"/>
          <w:szCs w:val="24"/>
        </w:rPr>
        <w:t xml:space="preserve">program level bias analysis. </w:t>
      </w:r>
    </w:p>
    <w:p w:rsidR="00513FBB" w:rsidRDefault="00513FBB" w:rsidP="00513FBB">
      <w:pPr>
        <w:spacing w:after="120" w:line="360" w:lineRule="auto"/>
        <w:rPr>
          <w:rFonts w:ascii="Times New Roman" w:hAnsi="Times New Roman"/>
          <w:b/>
          <w:i/>
          <w:szCs w:val="24"/>
        </w:rPr>
      </w:pPr>
      <w:r w:rsidRPr="00710657">
        <w:rPr>
          <w:rFonts w:ascii="Times New Roman" w:hAnsi="Times New Roman"/>
          <w:b/>
          <w:i/>
          <w:szCs w:val="24"/>
        </w:rPr>
        <w:t xml:space="preserve">“What if” analysis </w:t>
      </w:r>
      <w:r>
        <w:rPr>
          <w:rFonts w:ascii="Times New Roman" w:hAnsi="Times New Roman"/>
          <w:b/>
          <w:i/>
          <w:szCs w:val="24"/>
        </w:rPr>
        <w:t>2</w:t>
      </w:r>
    </w:p>
    <w:p w:rsidR="00056778" w:rsidRDefault="00EF6BD4" w:rsidP="00513FBB">
      <w:pPr>
        <w:spacing w:after="120" w:line="360" w:lineRule="auto"/>
        <w:rPr>
          <w:rFonts w:ascii="Times New Roman" w:hAnsi="Times New Roman"/>
          <w:szCs w:val="24"/>
        </w:rPr>
      </w:pPr>
      <w:r>
        <w:rPr>
          <w:rFonts w:ascii="Times New Roman" w:hAnsi="Times New Roman"/>
          <w:szCs w:val="24"/>
        </w:rPr>
        <w:t>In the analysis that follows, the percentages on the three variables</w:t>
      </w:r>
      <w:r w:rsidR="00615529">
        <w:rPr>
          <w:rFonts w:ascii="Times New Roman" w:hAnsi="Times New Roman"/>
          <w:szCs w:val="24"/>
        </w:rPr>
        <w:t xml:space="preserve"> identified in the exploratory regression analysis </w:t>
      </w:r>
      <w:r>
        <w:rPr>
          <w:rFonts w:ascii="Times New Roman" w:hAnsi="Times New Roman"/>
          <w:szCs w:val="24"/>
        </w:rPr>
        <w:t xml:space="preserve">are available at the program level for the full cohort of graduates. Because </w:t>
      </w:r>
      <w:r w:rsidR="000D24F5">
        <w:rPr>
          <w:rFonts w:ascii="Times New Roman" w:hAnsi="Times New Roman"/>
          <w:szCs w:val="24"/>
        </w:rPr>
        <w:t xml:space="preserve">the </w:t>
      </w:r>
      <w:r>
        <w:rPr>
          <w:rFonts w:ascii="Times New Roman" w:hAnsi="Times New Roman"/>
          <w:szCs w:val="24"/>
        </w:rPr>
        <w:t>detailed data for each graduate</w:t>
      </w:r>
      <w:r w:rsidR="000D24F5">
        <w:rPr>
          <w:rFonts w:ascii="Times New Roman" w:hAnsi="Times New Roman"/>
          <w:szCs w:val="24"/>
        </w:rPr>
        <w:t xml:space="preserve"> were not available</w:t>
      </w:r>
      <w:r>
        <w:rPr>
          <w:rFonts w:ascii="Times New Roman" w:hAnsi="Times New Roman"/>
          <w:szCs w:val="24"/>
        </w:rPr>
        <w:t xml:space="preserve"> and we have no way of predicting which graduates will respond or not, </w:t>
      </w:r>
      <w:r w:rsidR="00121AF0">
        <w:rPr>
          <w:rFonts w:ascii="Times New Roman" w:hAnsi="Times New Roman"/>
          <w:szCs w:val="24"/>
        </w:rPr>
        <w:t xml:space="preserve">a second </w:t>
      </w:r>
      <w:r w:rsidR="00956298">
        <w:rPr>
          <w:rFonts w:ascii="Times New Roman" w:hAnsi="Times New Roman"/>
          <w:szCs w:val="24"/>
        </w:rPr>
        <w:t xml:space="preserve">“what if” analysis </w:t>
      </w:r>
      <w:r w:rsidR="00121AF0">
        <w:rPr>
          <w:rFonts w:ascii="Times New Roman" w:hAnsi="Times New Roman"/>
          <w:szCs w:val="24"/>
        </w:rPr>
        <w:t xml:space="preserve">was conducted using these more detailed data across </w:t>
      </w:r>
      <w:r w:rsidR="00056778">
        <w:rPr>
          <w:rFonts w:ascii="Times New Roman" w:hAnsi="Times New Roman"/>
          <w:szCs w:val="24"/>
        </w:rPr>
        <w:t xml:space="preserve">the individual gainful employment </w:t>
      </w:r>
      <w:r w:rsidR="00121AF0">
        <w:rPr>
          <w:rFonts w:ascii="Times New Roman" w:hAnsi="Times New Roman"/>
          <w:szCs w:val="24"/>
        </w:rPr>
        <w:t>program</w:t>
      </w:r>
      <w:r w:rsidR="00056778">
        <w:rPr>
          <w:rFonts w:ascii="Times New Roman" w:hAnsi="Times New Roman"/>
          <w:szCs w:val="24"/>
        </w:rPr>
        <w:t>s.</w:t>
      </w:r>
      <w:r w:rsidR="00121AF0">
        <w:rPr>
          <w:rFonts w:ascii="Times New Roman" w:hAnsi="Times New Roman"/>
          <w:szCs w:val="24"/>
        </w:rPr>
        <w:t xml:space="preserve"> </w:t>
      </w:r>
    </w:p>
    <w:p w:rsidR="008749DA" w:rsidRDefault="0005326D" w:rsidP="006C3919">
      <w:pPr>
        <w:spacing w:after="240" w:line="360" w:lineRule="auto"/>
        <w:rPr>
          <w:rFonts w:ascii="Times New Roman" w:hAnsi="Times New Roman"/>
          <w:szCs w:val="24"/>
        </w:rPr>
      </w:pPr>
      <w:r>
        <w:rPr>
          <w:rFonts w:ascii="Times New Roman" w:hAnsi="Times New Roman"/>
          <w:szCs w:val="24"/>
        </w:rPr>
        <w:t>T</w:t>
      </w:r>
      <w:r w:rsidR="00956298">
        <w:rPr>
          <w:rFonts w:ascii="Times New Roman" w:hAnsi="Times New Roman"/>
          <w:szCs w:val="24"/>
        </w:rPr>
        <w:t>h</w:t>
      </w:r>
      <w:r w:rsidR="00056778">
        <w:rPr>
          <w:rFonts w:ascii="Times New Roman" w:hAnsi="Times New Roman"/>
          <w:szCs w:val="24"/>
        </w:rPr>
        <w:t>is</w:t>
      </w:r>
      <w:r>
        <w:rPr>
          <w:rFonts w:ascii="Times New Roman" w:hAnsi="Times New Roman"/>
          <w:szCs w:val="24"/>
        </w:rPr>
        <w:t xml:space="preserve"> </w:t>
      </w:r>
      <w:r w:rsidR="00956298">
        <w:rPr>
          <w:rFonts w:ascii="Times New Roman" w:hAnsi="Times New Roman"/>
          <w:szCs w:val="24"/>
        </w:rPr>
        <w:t>analysis produced estimates of relative bias</w:t>
      </w:r>
      <w:r w:rsidR="008749DA">
        <w:rPr>
          <w:rFonts w:ascii="Times New Roman" w:hAnsi="Times New Roman"/>
          <w:szCs w:val="24"/>
        </w:rPr>
        <w:t xml:space="preserve"> for each of the three variables and for the average relative bias across</w:t>
      </w:r>
      <w:r w:rsidR="00121AF0">
        <w:rPr>
          <w:rFonts w:ascii="Times New Roman" w:hAnsi="Times New Roman"/>
          <w:szCs w:val="24"/>
        </w:rPr>
        <w:t xml:space="preserve"> </w:t>
      </w:r>
      <w:r w:rsidR="008749DA">
        <w:rPr>
          <w:rFonts w:ascii="Times New Roman" w:hAnsi="Times New Roman"/>
          <w:szCs w:val="24"/>
        </w:rPr>
        <w:t>the three variables</w:t>
      </w:r>
      <w:r w:rsidRPr="0005326D">
        <w:rPr>
          <w:rFonts w:ascii="Times New Roman" w:hAnsi="Times New Roman"/>
          <w:szCs w:val="24"/>
        </w:rPr>
        <w:t xml:space="preserve"> </w:t>
      </w:r>
      <w:r>
        <w:rPr>
          <w:rFonts w:ascii="Times New Roman" w:hAnsi="Times New Roman"/>
          <w:szCs w:val="24"/>
        </w:rPr>
        <w:t>for each gainful employment program.</w:t>
      </w:r>
      <w:r>
        <w:rPr>
          <w:rStyle w:val="FootnoteReference"/>
          <w:rFonts w:ascii="Times New Roman" w:hAnsi="Times New Roman"/>
          <w:szCs w:val="24"/>
        </w:rPr>
        <w:footnoteReference w:id="8"/>
      </w:r>
      <w:r>
        <w:rPr>
          <w:rFonts w:ascii="Times New Roman" w:hAnsi="Times New Roman"/>
          <w:szCs w:val="24"/>
        </w:rPr>
        <w:t xml:space="preserve"> </w:t>
      </w:r>
      <w:r w:rsidR="00121AF0">
        <w:rPr>
          <w:rFonts w:ascii="Times New Roman" w:hAnsi="Times New Roman"/>
          <w:szCs w:val="24"/>
        </w:rPr>
        <w:t xml:space="preserve">The </w:t>
      </w:r>
      <w:r w:rsidR="00121AF0">
        <w:rPr>
          <w:rFonts w:ascii="Times New Roman" w:hAnsi="Times New Roman"/>
          <w:szCs w:val="24"/>
        </w:rPr>
        <w:lastRenderedPageBreak/>
        <w:t>percentage distribution</w:t>
      </w:r>
      <w:r w:rsidR="008749DA">
        <w:rPr>
          <w:rFonts w:ascii="Times New Roman" w:hAnsi="Times New Roman"/>
          <w:szCs w:val="24"/>
        </w:rPr>
        <w:t xml:space="preserve"> of the average relative bias estimates </w:t>
      </w:r>
      <w:r w:rsidR="00121AF0">
        <w:rPr>
          <w:rFonts w:ascii="Times New Roman" w:hAnsi="Times New Roman"/>
          <w:szCs w:val="24"/>
        </w:rPr>
        <w:t>w</w:t>
      </w:r>
      <w:r>
        <w:rPr>
          <w:rFonts w:ascii="Times New Roman" w:hAnsi="Times New Roman"/>
          <w:szCs w:val="24"/>
        </w:rPr>
        <w:t>as</w:t>
      </w:r>
      <w:r w:rsidR="00121AF0">
        <w:rPr>
          <w:rFonts w:ascii="Times New Roman" w:hAnsi="Times New Roman"/>
          <w:szCs w:val="24"/>
        </w:rPr>
        <w:t xml:space="preserve"> plotted against the absolute value of the percentage point difference (1, 2, 3, 4, 5, 6, 7, 8, 9, 10, 15, 20) of the “what if” estimate from the true value </w:t>
      </w:r>
      <w:r w:rsidR="00956298">
        <w:rPr>
          <w:rFonts w:ascii="Times New Roman" w:hAnsi="Times New Roman"/>
          <w:szCs w:val="24"/>
        </w:rPr>
        <w:t>at specific response rates (50, 60, 70, and 80 percent)</w:t>
      </w:r>
      <w:r w:rsidR="00121AF0">
        <w:rPr>
          <w:rFonts w:ascii="Times New Roman" w:hAnsi="Times New Roman"/>
          <w:szCs w:val="24"/>
        </w:rPr>
        <w:t>.</w:t>
      </w:r>
      <w:r w:rsidR="00956298">
        <w:rPr>
          <w:rFonts w:ascii="Times New Roman" w:hAnsi="Times New Roman"/>
          <w:szCs w:val="24"/>
        </w:rPr>
        <w:t xml:space="preserve"> </w:t>
      </w:r>
      <w:r w:rsidR="008749DA">
        <w:rPr>
          <w:rFonts w:ascii="Times New Roman" w:hAnsi="Times New Roman"/>
          <w:szCs w:val="24"/>
        </w:rPr>
        <w:t>These data are displayed separately for “what if” response rates of 50, 60, 70, and 80 percent (figures 5 through 8).</w:t>
      </w:r>
    </w:p>
    <w:p w:rsidR="00E069C5" w:rsidRDefault="008749DA" w:rsidP="006C3919">
      <w:pPr>
        <w:spacing w:after="240" w:line="360" w:lineRule="auto"/>
        <w:rPr>
          <w:rFonts w:ascii="Times New Roman" w:hAnsi="Times New Roman"/>
          <w:szCs w:val="24"/>
        </w:rPr>
      </w:pPr>
      <w:r>
        <w:rPr>
          <w:rFonts w:ascii="Times New Roman" w:hAnsi="Times New Roman"/>
          <w:szCs w:val="24"/>
        </w:rPr>
        <w:t xml:space="preserve">Looking first at figure 5, the data show that with a response rate of 50%, when the “what if” difference is set at </w:t>
      </w:r>
      <w:r w:rsidR="00E5364C">
        <w:rPr>
          <w:rFonts w:ascii="Times New Roman" w:hAnsi="Times New Roman"/>
          <w:szCs w:val="24"/>
        </w:rPr>
        <w:t>1</w:t>
      </w:r>
      <w:r>
        <w:rPr>
          <w:rFonts w:ascii="Times New Roman" w:hAnsi="Times New Roman"/>
          <w:szCs w:val="24"/>
        </w:rPr>
        <w:t xml:space="preserve"> percentage point above or below the true percentage point, 86 percent of the programs </w:t>
      </w:r>
      <w:r w:rsidR="00E5364C">
        <w:rPr>
          <w:rFonts w:ascii="Times New Roman" w:hAnsi="Times New Roman"/>
          <w:szCs w:val="24"/>
        </w:rPr>
        <w:t>have an average relative bias between 0 and 5 percent, and another 8 percent of the programs have an average relative bias between 5.001 and 10 percent; with approximately 6 percent of the programs with an average relative bias greater than 10 percent.  As the size of the “what if” difference increases, the percent of programs with an average relative bias between 0 and 5 percent and between 5.001 and 10 percent both decrease while the percent of programs with an average relative bias greater than 10 percent increases.  For example, with a response rate of 50 percent and a “what if” difference of 3 percentage points</w:t>
      </w:r>
      <w:r w:rsidR="0005326D">
        <w:rPr>
          <w:rFonts w:ascii="Times New Roman" w:hAnsi="Times New Roman"/>
          <w:szCs w:val="24"/>
        </w:rPr>
        <w:t>,</w:t>
      </w:r>
      <w:r w:rsidR="008A6100">
        <w:rPr>
          <w:rFonts w:ascii="Times New Roman" w:hAnsi="Times New Roman"/>
          <w:szCs w:val="24"/>
        </w:rPr>
        <w:t xml:space="preserve"> 44 percent of the programs have an average relative bias between 0 and 5 percent, 34 percent of the programs have an average relative bias between 5.001 and 10 percent, and 23 percent of the programs have an average relative bias greater than 10 percent. When the “what if” difference increases to 5 percentage points, less than 1 percent of the programs have an average relative bias between 0 and 5 percent, 57 percent of the programs have an average relative bias between 5.001 and 10 percent, and 43 percent of the programs have an average relative bias greater than 10 percent. By the time the “what if” difference reaches 10 percentage points, less than 1 percent of the programs have an average relative bias </w:t>
      </w:r>
      <w:r w:rsidR="00EF18B5">
        <w:rPr>
          <w:rFonts w:ascii="Times New Roman" w:hAnsi="Times New Roman"/>
          <w:szCs w:val="24"/>
        </w:rPr>
        <w:t>less than 10 percent, and close to 100 percent of the programs have an average relative bias above 10 percent.</w:t>
      </w:r>
      <w:r w:rsidR="008A6100">
        <w:rPr>
          <w:rFonts w:ascii="Times New Roman" w:hAnsi="Times New Roman"/>
          <w:szCs w:val="24"/>
        </w:rPr>
        <w:t xml:space="preserve"> </w:t>
      </w:r>
    </w:p>
    <w:p w:rsidR="00EF18B5" w:rsidRDefault="00EF18B5" w:rsidP="006C3919">
      <w:pPr>
        <w:spacing w:after="240" w:line="360" w:lineRule="auto"/>
        <w:rPr>
          <w:rFonts w:ascii="Times New Roman" w:hAnsi="Times New Roman"/>
          <w:szCs w:val="24"/>
        </w:rPr>
      </w:pPr>
      <w:r>
        <w:rPr>
          <w:rFonts w:ascii="Times New Roman" w:hAnsi="Times New Roman"/>
          <w:szCs w:val="24"/>
        </w:rPr>
        <w:t xml:space="preserve">An examination of figures 6 through 8 shows that general relationship between the size of the “what if” difference and the percentage distribution of programs’ average relative bias holds—as the size of the “what if” difference increases, the percent of programs with an average relative bias between 0 and 5 percent and between 5.001 and 10 percent both decrease while the percent of programs with an average relative bias greater than 10 percent increases. However, at each “what if” difference, as the response rate increases the percent of the programs with an average </w:t>
      </w:r>
      <w:r>
        <w:rPr>
          <w:rFonts w:ascii="Times New Roman" w:hAnsi="Times New Roman"/>
          <w:szCs w:val="24"/>
        </w:rPr>
        <w:lastRenderedPageBreak/>
        <w:t xml:space="preserve">relative bias between 0 and 10 percent </w:t>
      </w:r>
      <w:r w:rsidR="00C06623">
        <w:rPr>
          <w:rFonts w:ascii="Times New Roman" w:hAnsi="Times New Roman"/>
          <w:szCs w:val="24"/>
        </w:rPr>
        <w:t>increases</w:t>
      </w:r>
      <w:r w:rsidR="00560F5B">
        <w:rPr>
          <w:rStyle w:val="FootnoteReference"/>
          <w:rFonts w:ascii="Times New Roman" w:hAnsi="Times New Roman"/>
          <w:szCs w:val="24"/>
        </w:rPr>
        <w:footnoteReference w:id="9"/>
      </w:r>
      <w:r w:rsidR="00C06623">
        <w:rPr>
          <w:rFonts w:ascii="Times New Roman" w:hAnsi="Times New Roman"/>
          <w:szCs w:val="24"/>
        </w:rPr>
        <w:t xml:space="preserve"> and the percent of programs with an average relative bias greater than 10 percent decreases. For example, compared to a “what if” difference of 3 percentage points with a response rate of 50 percent where 78 percent of the programs have an average relative bias between 0 and 10 percent, and 23 percent of the programs have an average relative bias greater than 10 percent; with a response rate of 80 percent 97 percent of the programs have an average relative bias between 0 and 10 percent, </w:t>
      </w:r>
      <w:r w:rsidR="00560F5B">
        <w:rPr>
          <w:rFonts w:ascii="Times New Roman" w:hAnsi="Times New Roman"/>
          <w:szCs w:val="24"/>
        </w:rPr>
        <w:t>and less than 4 percent have an average relative bias greater than 10 percent. As another example, recall that with a response rate of 50 percent and a “what if” difference of 10 points</w:t>
      </w:r>
      <w:r w:rsidR="00A50F93">
        <w:rPr>
          <w:rFonts w:ascii="Times New Roman" w:hAnsi="Times New Roman"/>
          <w:szCs w:val="24"/>
        </w:rPr>
        <w:t>,</w:t>
      </w:r>
      <w:r w:rsidR="00560F5B">
        <w:rPr>
          <w:rFonts w:ascii="Times New Roman" w:hAnsi="Times New Roman"/>
          <w:szCs w:val="24"/>
        </w:rPr>
        <w:t xml:space="preserve"> less than 1 percent of the programs have an average relative bias of less than 10 percent</w:t>
      </w:r>
      <w:r w:rsidR="00A50F93">
        <w:rPr>
          <w:rFonts w:ascii="Times New Roman" w:hAnsi="Times New Roman"/>
          <w:szCs w:val="24"/>
        </w:rPr>
        <w:t>;</w:t>
      </w:r>
      <w:r w:rsidR="00560F5B">
        <w:rPr>
          <w:rFonts w:ascii="Times New Roman" w:hAnsi="Times New Roman"/>
          <w:szCs w:val="24"/>
        </w:rPr>
        <w:t xml:space="preserve"> </w:t>
      </w:r>
      <w:r w:rsidR="00A50F93">
        <w:rPr>
          <w:rFonts w:ascii="Times New Roman" w:hAnsi="Times New Roman"/>
          <w:szCs w:val="24"/>
        </w:rPr>
        <w:t>h</w:t>
      </w:r>
      <w:r w:rsidR="00560F5B">
        <w:rPr>
          <w:rFonts w:ascii="Times New Roman" w:hAnsi="Times New Roman"/>
          <w:szCs w:val="24"/>
        </w:rPr>
        <w:t>owever, with a response rate of 80 percent</w:t>
      </w:r>
      <w:r w:rsidR="00A50F93">
        <w:rPr>
          <w:rFonts w:ascii="Times New Roman" w:hAnsi="Times New Roman"/>
          <w:szCs w:val="24"/>
        </w:rPr>
        <w:t xml:space="preserve"> and a “what if” difference of 10 points, 82 percent of the programs have an average relative bias of less than 10 percent.</w:t>
      </w:r>
      <w:r w:rsidR="0005326D">
        <w:rPr>
          <w:rFonts w:ascii="Times New Roman" w:hAnsi="Times New Roman"/>
          <w:szCs w:val="24"/>
        </w:rPr>
        <w:t xml:space="preserve"> Our review </w:t>
      </w:r>
      <w:r w:rsidR="006C3919">
        <w:rPr>
          <w:rFonts w:ascii="Times New Roman" w:hAnsi="Times New Roman"/>
          <w:szCs w:val="24"/>
        </w:rPr>
        <w:t>of these</w:t>
      </w:r>
      <w:r w:rsidR="0005326D">
        <w:rPr>
          <w:rFonts w:ascii="Times New Roman" w:hAnsi="Times New Roman"/>
          <w:szCs w:val="24"/>
        </w:rPr>
        <w:t xml:space="preserve"> distributions</w:t>
      </w:r>
      <w:r w:rsidR="00513FBB">
        <w:rPr>
          <w:rFonts w:ascii="Times New Roman" w:hAnsi="Times New Roman"/>
          <w:szCs w:val="24"/>
        </w:rPr>
        <w:t>,</w:t>
      </w:r>
      <w:r w:rsidR="0005326D">
        <w:rPr>
          <w:rFonts w:ascii="Times New Roman" w:hAnsi="Times New Roman"/>
          <w:szCs w:val="24"/>
        </w:rPr>
        <w:t xml:space="preserve"> coupled with the reported expectation that the accepted response rates are likely to be close to 50 percent</w:t>
      </w:r>
      <w:r w:rsidR="00513FBB">
        <w:rPr>
          <w:rFonts w:ascii="Times New Roman" w:hAnsi="Times New Roman"/>
          <w:szCs w:val="24"/>
        </w:rPr>
        <w:t>,</w:t>
      </w:r>
      <w:r w:rsidR="0005326D">
        <w:rPr>
          <w:rFonts w:ascii="Times New Roman" w:hAnsi="Times New Roman"/>
          <w:szCs w:val="24"/>
        </w:rPr>
        <w:t xml:space="preserve"> </w:t>
      </w:r>
      <w:r w:rsidR="006C3919">
        <w:rPr>
          <w:rFonts w:ascii="Times New Roman" w:hAnsi="Times New Roman"/>
          <w:szCs w:val="24"/>
        </w:rPr>
        <w:t>led to the addition of the criteria of relative bias value of less than 10 percent.</w:t>
      </w:r>
    </w:p>
    <w:p w:rsidR="005C4622" w:rsidRDefault="005C4622" w:rsidP="008648FE">
      <w:pPr>
        <w:spacing w:line="360" w:lineRule="auto"/>
        <w:rPr>
          <w:rFonts w:ascii="Times New Roman" w:hAnsi="Times New Roman"/>
          <w:szCs w:val="24"/>
        </w:rPr>
      </w:pPr>
    </w:p>
    <w:p w:rsidR="007E71DC" w:rsidRDefault="007E71DC">
      <w:pPr>
        <w:spacing w:after="200" w:line="276" w:lineRule="auto"/>
        <w:rPr>
          <w:rFonts w:ascii="Times New Roman" w:hAnsi="Times New Roman"/>
          <w:szCs w:val="24"/>
        </w:rPr>
      </w:pPr>
      <w:r>
        <w:rPr>
          <w:rFonts w:ascii="Times New Roman" w:hAnsi="Times New Roman"/>
          <w:szCs w:val="24"/>
        </w:rPr>
        <w:br w:type="page"/>
      </w:r>
    </w:p>
    <w:p w:rsidR="007E71DC" w:rsidRDefault="007E71DC" w:rsidP="00C66304">
      <w:pPr>
        <w:pStyle w:val="BodyText2"/>
        <w:spacing w:after="0" w:line="360" w:lineRule="auto"/>
        <w:rPr>
          <w:rFonts w:ascii="Times New Roman" w:hAnsi="Times New Roman"/>
          <w:b/>
          <w:szCs w:val="24"/>
        </w:rPr>
        <w:sectPr w:rsidR="007E71DC" w:rsidSect="007E71DC">
          <w:headerReference w:type="first" r:id="rId9"/>
          <w:pgSz w:w="12240" w:h="15840" w:code="1"/>
          <w:pgMar w:top="1440" w:right="1440" w:bottom="1440" w:left="1440" w:header="720" w:footer="0" w:gutter="0"/>
          <w:cols w:space="720"/>
          <w:titlePg/>
          <w:docGrid w:linePitch="360"/>
        </w:sectPr>
      </w:pPr>
    </w:p>
    <w:p w:rsidR="00C66304" w:rsidRPr="00C66304" w:rsidRDefault="00C66304" w:rsidP="00C66304">
      <w:pPr>
        <w:pStyle w:val="BodyText2"/>
        <w:spacing w:after="0" w:line="360" w:lineRule="auto"/>
        <w:rPr>
          <w:rFonts w:ascii="Times New Roman" w:hAnsi="Times New Roman"/>
          <w:b/>
          <w:szCs w:val="24"/>
        </w:rPr>
      </w:pPr>
      <w:r w:rsidRPr="00C66304">
        <w:rPr>
          <w:rFonts w:ascii="Times New Roman" w:hAnsi="Times New Roman"/>
          <w:b/>
          <w:szCs w:val="24"/>
        </w:rPr>
        <w:lastRenderedPageBreak/>
        <w:t>Table 1:  Pearson r product-moment correlation coefficients for select NSLDS variables for use in potential bias analysis in Earnings and Employment Survey: 2008/2009 cohort</w:t>
      </w:r>
    </w:p>
    <w:tbl>
      <w:tblPr>
        <w:tblW w:w="13153" w:type="dxa"/>
        <w:tblInd w:w="93" w:type="dxa"/>
        <w:tblCellMar>
          <w:left w:w="0" w:type="dxa"/>
          <w:right w:w="115" w:type="dxa"/>
        </w:tblCellMar>
        <w:tblLook w:val="04A0" w:firstRow="1" w:lastRow="0" w:firstColumn="1" w:lastColumn="0" w:noHBand="0" w:noVBand="1"/>
      </w:tblPr>
      <w:tblGrid>
        <w:gridCol w:w="2730"/>
        <w:gridCol w:w="893"/>
        <w:gridCol w:w="1065"/>
        <w:gridCol w:w="1065"/>
        <w:gridCol w:w="1064"/>
        <w:gridCol w:w="1150"/>
        <w:gridCol w:w="1064"/>
        <w:gridCol w:w="1064"/>
        <w:gridCol w:w="1051"/>
        <w:gridCol w:w="1051"/>
        <w:gridCol w:w="1036"/>
      </w:tblGrid>
      <w:tr w:rsidR="00C66304" w:rsidRPr="00A23469" w:rsidTr="00C66304">
        <w:trPr>
          <w:trHeight w:val="300"/>
        </w:trPr>
        <w:tc>
          <w:tcPr>
            <w:tcW w:w="2722" w:type="dxa"/>
            <w:tcBorders>
              <w:top w:val="single" w:sz="4" w:space="0" w:color="auto"/>
              <w:left w:val="nil"/>
              <w:bottom w:val="single" w:sz="4" w:space="0" w:color="auto"/>
              <w:right w:val="nil"/>
            </w:tcBorders>
            <w:shd w:val="clear" w:color="auto" w:fill="auto"/>
            <w:noWrap/>
            <w:vAlign w:val="bottom"/>
            <w:hideMark/>
          </w:tcPr>
          <w:p w:rsidR="00C66304" w:rsidRPr="00A23469" w:rsidRDefault="00C66304" w:rsidP="00C66304">
            <w:pPr>
              <w:rPr>
                <w:rFonts w:ascii="Arial" w:hAnsi="Arial" w:cs="Arial"/>
                <w:b/>
                <w:color w:val="000000"/>
                <w:sz w:val="16"/>
                <w:szCs w:val="16"/>
              </w:rPr>
            </w:pPr>
            <w:r w:rsidRPr="00A23469">
              <w:rPr>
                <w:rFonts w:ascii="Arial" w:hAnsi="Arial" w:cs="Arial"/>
                <w:b/>
                <w:color w:val="000000"/>
                <w:sz w:val="16"/>
                <w:szCs w:val="16"/>
              </w:rPr>
              <w:t> </w:t>
            </w:r>
          </w:p>
        </w:tc>
        <w:tc>
          <w:tcPr>
            <w:tcW w:w="885"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2011 Earnings</w:t>
            </w:r>
          </w:p>
        </w:tc>
        <w:tc>
          <w:tcPr>
            <w:tcW w:w="1057"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Pell</w:t>
            </w:r>
          </w:p>
        </w:tc>
        <w:tc>
          <w:tcPr>
            <w:tcW w:w="1057"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zero EFC</w:t>
            </w:r>
          </w:p>
        </w:tc>
        <w:tc>
          <w:tcPr>
            <w:tcW w:w="1056"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married</w:t>
            </w:r>
          </w:p>
        </w:tc>
        <w:tc>
          <w:tcPr>
            <w:tcW w:w="1142"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w:t>
            </w:r>
          </w:p>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independent</w:t>
            </w:r>
          </w:p>
        </w:tc>
        <w:tc>
          <w:tcPr>
            <w:tcW w:w="1056"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veterans</w:t>
            </w:r>
          </w:p>
        </w:tc>
        <w:tc>
          <w:tcPr>
            <w:tcW w:w="1056"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over 24</w:t>
            </w:r>
          </w:p>
        </w:tc>
        <w:tc>
          <w:tcPr>
            <w:tcW w:w="1043" w:type="dxa"/>
            <w:tcBorders>
              <w:top w:val="single" w:sz="4" w:space="0" w:color="auto"/>
              <w:left w:val="nil"/>
              <w:bottom w:val="single" w:sz="4" w:space="0" w:color="auto"/>
              <w:right w:val="nil"/>
            </w:tcBorders>
            <w:shd w:val="clear" w:color="auto" w:fill="auto"/>
            <w:noWrap/>
            <w:vAlign w:val="bottom"/>
            <w:hideMark/>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female</w:t>
            </w:r>
          </w:p>
        </w:tc>
        <w:tc>
          <w:tcPr>
            <w:tcW w:w="1043" w:type="dxa"/>
            <w:tcBorders>
              <w:top w:val="single" w:sz="4" w:space="0" w:color="auto"/>
              <w:left w:val="nil"/>
              <w:bottom w:val="single" w:sz="4" w:space="0" w:color="auto"/>
              <w:right w:val="nil"/>
            </w:tcBorders>
            <w:shd w:val="clear" w:color="auto" w:fill="auto"/>
            <w:noWrap/>
            <w:vAlign w:val="bottom"/>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with mom with a BA</w:t>
            </w:r>
          </w:p>
        </w:tc>
        <w:tc>
          <w:tcPr>
            <w:tcW w:w="1036" w:type="dxa"/>
            <w:tcBorders>
              <w:top w:val="single" w:sz="4" w:space="0" w:color="auto"/>
              <w:left w:val="nil"/>
              <w:bottom w:val="single" w:sz="4" w:space="0" w:color="auto"/>
              <w:right w:val="nil"/>
            </w:tcBorders>
          </w:tcPr>
          <w:p w:rsidR="00C66304" w:rsidRPr="0017768C" w:rsidRDefault="00C66304" w:rsidP="00C66304">
            <w:pPr>
              <w:jc w:val="right"/>
              <w:rPr>
                <w:rFonts w:ascii="Arial" w:hAnsi="Arial" w:cs="Arial"/>
                <w:color w:val="000000"/>
                <w:sz w:val="18"/>
                <w:szCs w:val="18"/>
              </w:rPr>
            </w:pPr>
            <w:r w:rsidRPr="0017768C">
              <w:rPr>
                <w:rFonts w:ascii="Arial" w:hAnsi="Arial" w:cs="Arial"/>
                <w:color w:val="000000"/>
                <w:sz w:val="18"/>
                <w:szCs w:val="18"/>
              </w:rPr>
              <w:t>Percentage with dad with a BA</w:t>
            </w: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2011 Earnings</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57"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7"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42"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Pell</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-.611</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57"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42"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zero EFC</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-.593</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.838</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42"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who are married</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.205</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.103</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.099</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142"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independent</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-.015</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.306</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.346</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.764</w:t>
            </w:r>
          </w:p>
        </w:tc>
        <w:tc>
          <w:tcPr>
            <w:tcW w:w="1142"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veterans</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.440</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-.279</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-.316</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.240</w:t>
            </w:r>
          </w:p>
        </w:tc>
        <w:tc>
          <w:tcPr>
            <w:tcW w:w="1142"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.159</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56"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bottom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over 24</w:t>
            </w:r>
          </w:p>
        </w:tc>
        <w:tc>
          <w:tcPr>
            <w:tcW w:w="885"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.122</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.104</w:t>
            </w:r>
          </w:p>
        </w:tc>
        <w:tc>
          <w:tcPr>
            <w:tcW w:w="1057"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.153</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.774</w:t>
            </w:r>
          </w:p>
        </w:tc>
        <w:tc>
          <w:tcPr>
            <w:tcW w:w="1142"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.911</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.255</w:t>
            </w:r>
          </w:p>
        </w:tc>
        <w:tc>
          <w:tcPr>
            <w:tcW w:w="1056"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43"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female</w:t>
            </w:r>
          </w:p>
        </w:tc>
        <w:tc>
          <w:tcPr>
            <w:tcW w:w="885"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-.267</w:t>
            </w:r>
          </w:p>
        </w:tc>
        <w:tc>
          <w:tcPr>
            <w:tcW w:w="1057"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.266</w:t>
            </w:r>
          </w:p>
        </w:tc>
        <w:tc>
          <w:tcPr>
            <w:tcW w:w="1057"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.244</w:t>
            </w:r>
          </w:p>
        </w:tc>
        <w:tc>
          <w:tcPr>
            <w:tcW w:w="1056"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.208</w:t>
            </w:r>
          </w:p>
        </w:tc>
        <w:tc>
          <w:tcPr>
            <w:tcW w:w="1142"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.290</w:t>
            </w:r>
          </w:p>
        </w:tc>
        <w:tc>
          <w:tcPr>
            <w:tcW w:w="1056"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-.457</w:t>
            </w:r>
          </w:p>
        </w:tc>
        <w:tc>
          <w:tcPr>
            <w:tcW w:w="1056"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.106</w:t>
            </w:r>
          </w:p>
        </w:tc>
        <w:tc>
          <w:tcPr>
            <w:tcW w:w="1043"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43"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3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top w:val="nil"/>
              <w:left w:val="nil"/>
              <w:right w:val="nil"/>
            </w:tcBorders>
            <w:shd w:val="clear" w:color="auto" w:fill="auto"/>
            <w:noWrap/>
            <w:vAlign w:val="bottom"/>
            <w:hideMark/>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with mom with a BA</w:t>
            </w:r>
          </w:p>
        </w:tc>
        <w:tc>
          <w:tcPr>
            <w:tcW w:w="885"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.327</w:t>
            </w:r>
          </w:p>
        </w:tc>
        <w:tc>
          <w:tcPr>
            <w:tcW w:w="1057"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-.545</w:t>
            </w:r>
          </w:p>
        </w:tc>
        <w:tc>
          <w:tcPr>
            <w:tcW w:w="1057"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-.593</w:t>
            </w:r>
          </w:p>
        </w:tc>
        <w:tc>
          <w:tcPr>
            <w:tcW w:w="1056"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-.307</w:t>
            </w:r>
          </w:p>
        </w:tc>
        <w:tc>
          <w:tcPr>
            <w:tcW w:w="1142"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-.442</w:t>
            </w:r>
          </w:p>
        </w:tc>
        <w:tc>
          <w:tcPr>
            <w:tcW w:w="1056"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.098</w:t>
            </w:r>
          </w:p>
        </w:tc>
        <w:tc>
          <w:tcPr>
            <w:tcW w:w="1056"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-.328</w:t>
            </w:r>
          </w:p>
        </w:tc>
        <w:tc>
          <w:tcPr>
            <w:tcW w:w="1043"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-.186</w:t>
            </w:r>
          </w:p>
        </w:tc>
        <w:tc>
          <w:tcPr>
            <w:tcW w:w="1043" w:type="dxa"/>
            <w:tcBorders>
              <w:top w:val="nil"/>
              <w:left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c>
          <w:tcPr>
            <w:tcW w:w="103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val="300"/>
        </w:trPr>
        <w:tc>
          <w:tcPr>
            <w:tcW w:w="2722" w:type="dxa"/>
            <w:tcBorders>
              <w:left w:val="nil"/>
              <w:bottom w:val="single" w:sz="4" w:space="0" w:color="auto"/>
              <w:right w:val="nil"/>
            </w:tcBorders>
            <w:shd w:val="clear" w:color="auto" w:fill="auto"/>
            <w:noWrap/>
            <w:vAlign w:val="bottom"/>
          </w:tcPr>
          <w:p w:rsidR="00C66304" w:rsidRPr="0017768C" w:rsidRDefault="00C66304" w:rsidP="00C66304">
            <w:pPr>
              <w:spacing w:before="120"/>
              <w:rPr>
                <w:rFonts w:ascii="Arial" w:hAnsi="Arial" w:cs="Arial"/>
                <w:color w:val="000000"/>
                <w:sz w:val="18"/>
                <w:szCs w:val="18"/>
              </w:rPr>
            </w:pPr>
            <w:r w:rsidRPr="0017768C">
              <w:rPr>
                <w:rFonts w:ascii="Arial" w:hAnsi="Arial" w:cs="Arial"/>
                <w:color w:val="000000"/>
                <w:sz w:val="18"/>
                <w:szCs w:val="18"/>
              </w:rPr>
              <w:t>Percentage with dad with a BA</w:t>
            </w:r>
          </w:p>
        </w:tc>
        <w:tc>
          <w:tcPr>
            <w:tcW w:w="885"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.431</w:t>
            </w:r>
          </w:p>
        </w:tc>
        <w:tc>
          <w:tcPr>
            <w:tcW w:w="105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-.640</w:t>
            </w:r>
          </w:p>
        </w:tc>
        <w:tc>
          <w:tcPr>
            <w:tcW w:w="105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-.658</w:t>
            </w:r>
          </w:p>
        </w:tc>
        <w:tc>
          <w:tcPr>
            <w:tcW w:w="1056"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-.181</w:t>
            </w:r>
          </w:p>
        </w:tc>
        <w:tc>
          <w:tcPr>
            <w:tcW w:w="1142"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-.360</w:t>
            </w:r>
          </w:p>
        </w:tc>
        <w:tc>
          <w:tcPr>
            <w:tcW w:w="1056"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.148</w:t>
            </w:r>
          </w:p>
        </w:tc>
        <w:tc>
          <w:tcPr>
            <w:tcW w:w="1056"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-.212</w:t>
            </w:r>
          </w:p>
        </w:tc>
        <w:tc>
          <w:tcPr>
            <w:tcW w:w="1043"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-.183</w:t>
            </w:r>
          </w:p>
        </w:tc>
        <w:tc>
          <w:tcPr>
            <w:tcW w:w="1043"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.827</w:t>
            </w:r>
          </w:p>
        </w:tc>
        <w:tc>
          <w:tcPr>
            <w:tcW w:w="1036" w:type="dxa"/>
            <w:tcBorders>
              <w:left w:val="nil"/>
              <w:bottom w:val="single" w:sz="4" w:space="0" w:color="auto"/>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w:t>
            </w:r>
          </w:p>
        </w:tc>
      </w:tr>
      <w:tr w:rsidR="00C66304" w:rsidRPr="00A23469" w:rsidTr="00C66304">
        <w:trPr>
          <w:trHeight w:val="216"/>
        </w:trPr>
        <w:tc>
          <w:tcPr>
            <w:tcW w:w="12117" w:type="dxa"/>
            <w:gridSpan w:val="10"/>
            <w:tcBorders>
              <w:top w:val="nil"/>
              <w:left w:val="nil"/>
              <w:bottom w:val="nil"/>
              <w:right w:val="nil"/>
            </w:tcBorders>
            <w:shd w:val="clear" w:color="auto" w:fill="auto"/>
            <w:noWrap/>
            <w:vAlign w:val="bottom"/>
            <w:hideMark/>
          </w:tcPr>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c>
          <w:tcPr>
            <w:tcW w:w="1036" w:type="dxa"/>
            <w:tcBorders>
              <w:top w:val="nil"/>
              <w:left w:val="nil"/>
              <w:bottom w:val="nil"/>
              <w:right w:val="nil"/>
            </w:tcBorders>
          </w:tcPr>
          <w:p w:rsidR="00C66304" w:rsidRPr="00A23469" w:rsidRDefault="00C66304" w:rsidP="00C66304">
            <w:pPr>
              <w:rPr>
                <w:rFonts w:ascii="Arial" w:hAnsi="Arial" w:cs="Arial"/>
                <w:color w:val="000000"/>
                <w:sz w:val="14"/>
                <w:szCs w:val="14"/>
              </w:rPr>
            </w:pPr>
          </w:p>
        </w:tc>
      </w:tr>
    </w:tbl>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sectPr w:rsidR="00C66304" w:rsidSect="007E71DC">
          <w:pgSz w:w="15840" w:h="12240" w:orient="landscape" w:code="1"/>
          <w:pgMar w:top="1440" w:right="1440" w:bottom="1440" w:left="1440" w:header="720" w:footer="0" w:gutter="0"/>
          <w:cols w:space="720"/>
          <w:titlePg/>
          <w:docGrid w:linePitch="360"/>
        </w:sectPr>
      </w:pPr>
    </w:p>
    <w:p w:rsidR="00C66304" w:rsidRPr="00C66304" w:rsidRDefault="00C66304" w:rsidP="00C66304">
      <w:pPr>
        <w:pStyle w:val="BodyText2"/>
        <w:spacing w:after="0" w:line="360" w:lineRule="auto"/>
        <w:ind w:left="634"/>
        <w:rPr>
          <w:rFonts w:ascii="Times New Roman" w:hAnsi="Times New Roman"/>
          <w:b/>
          <w:szCs w:val="24"/>
        </w:rPr>
      </w:pPr>
      <w:r w:rsidRPr="00C66304">
        <w:rPr>
          <w:rFonts w:ascii="Times New Roman" w:hAnsi="Times New Roman"/>
          <w:b/>
          <w:szCs w:val="24"/>
        </w:rPr>
        <w:lastRenderedPageBreak/>
        <w:t>Table 2:  Beta coefficients, standard errors, and variance inflation factors for linear regression on 2011 earnings using select variables from NSLDS: 2008/2009 cohort</w:t>
      </w:r>
    </w:p>
    <w:tbl>
      <w:tblPr>
        <w:tblW w:w="8113" w:type="dxa"/>
        <w:jc w:val="center"/>
        <w:tblLook w:val="04A0" w:firstRow="1" w:lastRow="0" w:firstColumn="1" w:lastColumn="0" w:noHBand="0" w:noVBand="1"/>
      </w:tblPr>
      <w:tblGrid>
        <w:gridCol w:w="3760"/>
        <w:gridCol w:w="1180"/>
        <w:gridCol w:w="960"/>
        <w:gridCol w:w="960"/>
        <w:gridCol w:w="326"/>
        <w:gridCol w:w="927"/>
      </w:tblGrid>
      <w:tr w:rsidR="00C66304" w:rsidTr="00C66304">
        <w:trPr>
          <w:trHeight w:val="300"/>
          <w:jc w:val="center"/>
        </w:trPr>
        <w:tc>
          <w:tcPr>
            <w:tcW w:w="37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118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Beta</w:t>
            </w:r>
          </w:p>
        </w:tc>
        <w:tc>
          <w:tcPr>
            <w:tcW w:w="9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t</w:t>
            </w:r>
          </w:p>
        </w:tc>
        <w:tc>
          <w:tcPr>
            <w:tcW w:w="960" w:type="dxa"/>
            <w:tcBorders>
              <w:top w:val="single" w:sz="4" w:space="0" w:color="auto"/>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p-value</w:t>
            </w:r>
          </w:p>
        </w:tc>
        <w:tc>
          <w:tcPr>
            <w:tcW w:w="326"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927"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r>
              <w:rPr>
                <w:rFonts w:ascii="Arial" w:hAnsi="Arial" w:cs="Arial"/>
                <w:color w:val="000000"/>
                <w:sz w:val="18"/>
                <w:szCs w:val="18"/>
              </w:rPr>
              <w:t>Variance inflation factor</w:t>
            </w: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Pell</w:t>
            </w:r>
          </w:p>
        </w:tc>
        <w:tc>
          <w:tcPr>
            <w:tcW w:w="1180"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-.365</w:t>
            </w:r>
          </w:p>
        </w:tc>
        <w:tc>
          <w:tcPr>
            <w:tcW w:w="960"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-20.359</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3.680</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(.018)</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zero EFC</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-.207</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-10.874</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4.131</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(.019)</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who are married</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.285</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18.031</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2.853</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(.016)</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independent</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.146</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4.743</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10.851</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(.031)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veterans</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.161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13.140</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1.715</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(.012)</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over 24</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-.176</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-6.218</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9.148</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(.028)</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female</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-.115</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-9.109</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1.812</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(.013)</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mom with a BA</w:t>
            </w: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-.020</w:t>
            </w: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-1.153</w:t>
            </w:r>
          </w:p>
        </w:tc>
        <w:tc>
          <w:tcPr>
            <w:tcW w:w="960" w:type="dxa"/>
            <w:tcBorders>
              <w:top w:val="nil"/>
              <w:left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0.249</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3.532</w:t>
            </w: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(.018)</w:t>
            </w: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 </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dad with a BA</w:t>
            </w: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.100</w:t>
            </w: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5.438</w:t>
            </w: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3.874</w:t>
            </w: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(.018)</w:t>
            </w: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Constant</w:t>
            </w: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36.610</w:t>
            </w: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left w:val="nil"/>
              <w:bottom w:val="single" w:sz="4" w:space="0" w:color="auto"/>
              <w:right w:val="nil"/>
            </w:tcBorders>
            <w:shd w:val="clear" w:color="auto" w:fill="auto"/>
            <w:noWrap/>
            <w:vAlign w:val="bottom"/>
          </w:tcPr>
          <w:p w:rsidR="00C66304" w:rsidRPr="00A23469" w:rsidRDefault="00C66304" w:rsidP="00C66304">
            <w:pPr>
              <w:spacing w:before="120"/>
              <w:rPr>
                <w:rFonts w:ascii="Arial" w:hAnsi="Arial" w:cs="Arial"/>
                <w:color w:val="000000"/>
                <w:sz w:val="16"/>
                <w:szCs w:val="16"/>
              </w:rPr>
            </w:pPr>
          </w:p>
        </w:tc>
        <w:tc>
          <w:tcPr>
            <w:tcW w:w="118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left w:val="nil"/>
              <w:bottom w:val="single" w:sz="4" w:space="0" w:color="auto"/>
              <w:right w:val="nil"/>
            </w:tcBorders>
            <w:shd w:val="clear" w:color="auto" w:fill="auto"/>
            <w:noWrap/>
            <w:vAlign w:val="bottom"/>
          </w:tcPr>
          <w:p w:rsidR="00C66304" w:rsidRDefault="00C66304" w:rsidP="00C66304">
            <w:pPr>
              <w:rPr>
                <w:rFonts w:ascii="Arial" w:hAnsi="Arial" w:cs="Arial"/>
                <w:color w:val="000000"/>
                <w:sz w:val="18"/>
                <w:szCs w:val="18"/>
              </w:rPr>
            </w:pPr>
          </w:p>
        </w:tc>
        <w:tc>
          <w:tcPr>
            <w:tcW w:w="960" w:type="dxa"/>
            <w:tcBorders>
              <w:left w:val="nil"/>
              <w:bottom w:val="single" w:sz="4" w:space="0" w:color="auto"/>
              <w:right w:val="nil"/>
            </w:tcBorders>
            <w:shd w:val="clear" w:color="auto" w:fill="auto"/>
            <w:noWrap/>
            <w:tcMar>
              <w:left w:w="115" w:type="dxa"/>
              <w:right w:w="14" w:type="dxa"/>
            </w:tcMar>
            <w:vAlign w:val="bottom"/>
          </w:tcPr>
          <w:p w:rsidR="00C66304" w:rsidRDefault="00C66304" w:rsidP="00C66304">
            <w:pPr>
              <w:rPr>
                <w:rFonts w:ascii="Arial" w:hAnsi="Arial" w:cs="Arial"/>
                <w:color w:val="000000"/>
                <w:sz w:val="18"/>
                <w:szCs w:val="18"/>
              </w:rPr>
            </w:pPr>
          </w:p>
        </w:tc>
        <w:tc>
          <w:tcPr>
            <w:tcW w:w="326" w:type="dxa"/>
            <w:tcBorders>
              <w:left w:val="nil"/>
              <w:bottom w:val="single" w:sz="4" w:space="0" w:color="auto"/>
              <w:right w:val="nil"/>
            </w:tcBorders>
          </w:tcPr>
          <w:p w:rsidR="00C66304" w:rsidRDefault="00C66304" w:rsidP="00C66304">
            <w:pPr>
              <w:rPr>
                <w:rFonts w:ascii="Arial" w:hAnsi="Arial" w:cs="Arial"/>
                <w:color w:val="000000"/>
                <w:sz w:val="18"/>
                <w:szCs w:val="18"/>
              </w:rPr>
            </w:pPr>
          </w:p>
        </w:tc>
        <w:tc>
          <w:tcPr>
            <w:tcW w:w="927" w:type="dxa"/>
            <w:tcBorders>
              <w:left w:val="nil"/>
              <w:bottom w:val="single" w:sz="4" w:space="0" w:color="auto"/>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Diagnostic Statistics</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rPr>
                <w:rFonts w:ascii="Arial" w:hAnsi="Arial" w:cs="Arial"/>
                <w:color w:val="000000"/>
                <w:sz w:val="18"/>
                <w:szCs w:val="18"/>
              </w:rPr>
            </w:pPr>
          </w:p>
        </w:tc>
        <w:tc>
          <w:tcPr>
            <w:tcW w:w="326" w:type="dxa"/>
            <w:tcBorders>
              <w:top w:val="nil"/>
              <w:left w:val="nil"/>
              <w:bottom w:val="nil"/>
              <w:right w:val="nil"/>
            </w:tcBorders>
          </w:tcPr>
          <w:p w:rsidR="00C66304" w:rsidRDefault="00C66304" w:rsidP="00C66304">
            <w:pPr>
              <w:rPr>
                <w:rFonts w:ascii="Arial" w:hAnsi="Arial" w:cs="Arial"/>
                <w:color w:val="000000"/>
                <w:sz w:val="18"/>
                <w:szCs w:val="18"/>
              </w:rPr>
            </w:pPr>
          </w:p>
        </w:tc>
        <w:tc>
          <w:tcPr>
            <w:tcW w:w="927" w:type="dxa"/>
            <w:tcBorders>
              <w:top w:val="nil"/>
              <w:left w:val="nil"/>
              <w:bottom w:val="nil"/>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Number of observations</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5,524</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F (9, 5515)</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658.95</w:t>
            </w:r>
          </w:p>
        </w:tc>
        <w:tc>
          <w:tcPr>
            <w:tcW w:w="326" w:type="dxa"/>
            <w:tcBorders>
              <w:top w:val="nil"/>
              <w:left w:val="nil"/>
              <w:bottom w:val="nil"/>
              <w:right w:val="nil"/>
            </w:tcBorders>
            <w:tcMar>
              <w:left w:w="0" w:type="dxa"/>
              <w:right w:w="115" w:type="dxa"/>
            </w:tcMar>
          </w:tcPr>
          <w:p w:rsidR="00C66304" w:rsidRDefault="00C66304" w:rsidP="00C66304">
            <w:pPr>
              <w:rPr>
                <w:rFonts w:ascii="Arial" w:hAnsi="Arial" w:cs="Arial"/>
                <w:color w:val="000000"/>
                <w:sz w:val="18"/>
                <w:szCs w:val="18"/>
              </w:rPr>
            </w:pPr>
            <w:r>
              <w:rPr>
                <w:rFonts w:ascii="Arial" w:hAnsi="Arial" w:cs="Arial"/>
                <w:color w:val="000000"/>
                <w:sz w:val="18"/>
                <w:szCs w:val="18"/>
              </w:rPr>
              <w:t>***</w:t>
            </w:r>
          </w:p>
        </w:tc>
        <w:tc>
          <w:tcPr>
            <w:tcW w:w="927" w:type="dxa"/>
            <w:tcBorders>
              <w:top w:val="nil"/>
              <w:left w:val="nil"/>
              <w:bottom w:val="nil"/>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R-squared</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0.518</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Adjusted R-squared</w:t>
            </w:r>
          </w:p>
        </w:tc>
        <w:tc>
          <w:tcPr>
            <w:tcW w:w="118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0.517</w:t>
            </w:r>
          </w:p>
        </w:tc>
        <w:tc>
          <w:tcPr>
            <w:tcW w:w="326"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927"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r>
      <w:tr w:rsidR="00C66304" w:rsidTr="00C66304">
        <w:trPr>
          <w:trHeight w:val="648"/>
          <w:jc w:val="center"/>
        </w:trPr>
        <w:tc>
          <w:tcPr>
            <w:tcW w:w="6860" w:type="dxa"/>
            <w:gridSpan w:val="4"/>
            <w:tcBorders>
              <w:top w:val="single" w:sz="4" w:space="0" w:color="auto"/>
              <w:left w:val="nil"/>
              <w:right w:val="nil"/>
            </w:tcBorders>
            <w:shd w:val="clear" w:color="auto" w:fill="auto"/>
            <w:noWrap/>
            <w:vAlign w:val="bottom"/>
          </w:tcPr>
          <w:p w:rsidR="00C66304" w:rsidRDefault="00C66304" w:rsidP="00C66304">
            <w:pPr>
              <w:rPr>
                <w:rFonts w:ascii="Arial" w:hAnsi="Arial" w:cs="Arial"/>
                <w:color w:val="000000"/>
                <w:sz w:val="14"/>
                <w:szCs w:val="14"/>
              </w:rPr>
            </w:pPr>
            <w:r>
              <w:rPr>
                <w:rFonts w:ascii="Arial" w:hAnsi="Arial" w:cs="Arial"/>
                <w:color w:val="000000"/>
                <w:sz w:val="14"/>
                <w:szCs w:val="14"/>
              </w:rPr>
              <w:t>*** p&lt;.001</w:t>
            </w:r>
          </w:p>
          <w:p w:rsidR="00C66304" w:rsidRDefault="00C66304" w:rsidP="00C66304">
            <w:pPr>
              <w:rPr>
                <w:rFonts w:ascii="Arial" w:hAnsi="Arial" w:cs="Arial"/>
                <w:color w:val="000000"/>
                <w:sz w:val="14"/>
                <w:szCs w:val="14"/>
              </w:rPr>
            </w:pPr>
            <w:r>
              <w:rPr>
                <w:rFonts w:ascii="Arial" w:hAnsi="Arial" w:cs="Arial"/>
                <w:color w:val="000000"/>
                <w:sz w:val="14"/>
                <w:szCs w:val="14"/>
              </w:rPr>
              <w:t>NOTE:  Standard errors are in parentheses.</w:t>
            </w:r>
          </w:p>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c>
          <w:tcPr>
            <w:tcW w:w="326"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c>
          <w:tcPr>
            <w:tcW w:w="927"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r>
    </w:tbl>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sectPr w:rsidR="00C66304" w:rsidSect="00C66304">
          <w:pgSz w:w="12240" w:h="15840" w:code="1"/>
          <w:pgMar w:top="1440" w:right="1440" w:bottom="1440" w:left="1440" w:header="720" w:footer="0" w:gutter="0"/>
          <w:cols w:space="720"/>
          <w:titlePg/>
          <w:docGrid w:linePitch="360"/>
        </w:sectPr>
      </w:pPr>
    </w:p>
    <w:p w:rsidR="00C66304" w:rsidRPr="00C66304" w:rsidRDefault="00C66304" w:rsidP="00C66304">
      <w:pPr>
        <w:pStyle w:val="BodyText2"/>
        <w:rPr>
          <w:rFonts w:ascii="Times New Roman" w:hAnsi="Times New Roman"/>
          <w:b/>
          <w:szCs w:val="24"/>
        </w:rPr>
      </w:pPr>
      <w:r w:rsidRPr="00C66304">
        <w:rPr>
          <w:rFonts w:ascii="Times New Roman" w:hAnsi="Times New Roman"/>
          <w:b/>
          <w:szCs w:val="24"/>
        </w:rPr>
        <w:lastRenderedPageBreak/>
        <w:t>Table 3:  Mean, median, and mode of percentage of program graduates by available NSLDS variables: 2008/2009 cohort</w:t>
      </w:r>
    </w:p>
    <w:tbl>
      <w:tblPr>
        <w:tblW w:w="13017" w:type="dxa"/>
        <w:tblInd w:w="93" w:type="dxa"/>
        <w:tblLook w:val="04A0" w:firstRow="1" w:lastRow="0" w:firstColumn="1" w:lastColumn="0" w:noHBand="0" w:noVBand="1"/>
      </w:tblPr>
      <w:tblGrid>
        <w:gridCol w:w="2714"/>
        <w:gridCol w:w="1137"/>
        <w:gridCol w:w="1137"/>
        <w:gridCol w:w="1137"/>
        <w:gridCol w:w="1207"/>
        <w:gridCol w:w="1137"/>
        <w:gridCol w:w="1137"/>
        <w:gridCol w:w="1137"/>
        <w:gridCol w:w="1137"/>
        <w:gridCol w:w="1137"/>
      </w:tblGrid>
      <w:tr w:rsidR="00C66304" w:rsidRPr="00A23469" w:rsidTr="00C66304">
        <w:trPr>
          <w:trHeight w:val="300"/>
        </w:trPr>
        <w:tc>
          <w:tcPr>
            <w:tcW w:w="2714" w:type="dxa"/>
            <w:tcBorders>
              <w:top w:val="single" w:sz="4" w:space="0" w:color="auto"/>
              <w:left w:val="nil"/>
              <w:bottom w:val="single" w:sz="4" w:space="0" w:color="auto"/>
              <w:right w:val="nil"/>
            </w:tcBorders>
            <w:shd w:val="clear" w:color="auto" w:fill="auto"/>
            <w:noWrap/>
            <w:vAlign w:val="bottom"/>
            <w:hideMark/>
          </w:tcPr>
          <w:p w:rsidR="00C66304" w:rsidRPr="00A23469" w:rsidRDefault="00C66304" w:rsidP="00C66304">
            <w:pPr>
              <w:rPr>
                <w:rFonts w:ascii="Arial" w:hAnsi="Arial" w:cs="Arial"/>
                <w:b/>
                <w:color w:val="000000"/>
                <w:sz w:val="16"/>
                <w:szCs w:val="16"/>
              </w:rPr>
            </w:pPr>
            <w:r w:rsidRPr="00A23469">
              <w:rPr>
                <w:rFonts w:ascii="Arial" w:hAnsi="Arial" w:cs="Arial"/>
                <w:b/>
                <w:color w:val="000000"/>
                <w:sz w:val="16"/>
                <w:szCs w:val="16"/>
              </w:rPr>
              <w:t> </w:t>
            </w:r>
          </w:p>
        </w:tc>
        <w:tc>
          <w:tcPr>
            <w:tcW w:w="113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Pell</w:t>
            </w:r>
          </w:p>
        </w:tc>
        <w:tc>
          <w:tcPr>
            <w:tcW w:w="113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zero EFC</w:t>
            </w:r>
          </w:p>
        </w:tc>
        <w:tc>
          <w:tcPr>
            <w:tcW w:w="113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married</w:t>
            </w:r>
          </w:p>
        </w:tc>
        <w:tc>
          <w:tcPr>
            <w:tcW w:w="120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w:t>
            </w:r>
          </w:p>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independent</w:t>
            </w:r>
          </w:p>
        </w:tc>
        <w:tc>
          <w:tcPr>
            <w:tcW w:w="113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veterans</w:t>
            </w:r>
          </w:p>
        </w:tc>
        <w:tc>
          <w:tcPr>
            <w:tcW w:w="113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over 24</w:t>
            </w:r>
          </w:p>
        </w:tc>
        <w:tc>
          <w:tcPr>
            <w:tcW w:w="1137" w:type="dxa"/>
            <w:tcBorders>
              <w:top w:val="single" w:sz="4" w:space="0" w:color="auto"/>
              <w:left w:val="nil"/>
              <w:bottom w:val="single" w:sz="4" w:space="0" w:color="auto"/>
              <w:right w:val="nil"/>
            </w:tcBorders>
            <w:shd w:val="clear" w:color="auto" w:fill="auto"/>
            <w:noWrap/>
            <w:vAlign w:val="bottom"/>
            <w:hideMark/>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female</w:t>
            </w:r>
          </w:p>
        </w:tc>
        <w:tc>
          <w:tcPr>
            <w:tcW w:w="1137" w:type="dxa"/>
            <w:tcBorders>
              <w:top w:val="single" w:sz="4" w:space="0" w:color="auto"/>
              <w:left w:val="nil"/>
              <w:bottom w:val="single" w:sz="4" w:space="0" w:color="auto"/>
              <w:right w:val="nil"/>
            </w:tcBorders>
            <w:shd w:val="clear" w:color="auto" w:fill="auto"/>
            <w:noWrap/>
            <w:vAlign w:val="bottom"/>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with mom with a BA</w:t>
            </w:r>
          </w:p>
        </w:tc>
        <w:tc>
          <w:tcPr>
            <w:tcW w:w="1137" w:type="dxa"/>
            <w:tcBorders>
              <w:top w:val="single" w:sz="4" w:space="0" w:color="auto"/>
              <w:left w:val="nil"/>
              <w:bottom w:val="single" w:sz="4" w:space="0" w:color="auto"/>
              <w:right w:val="nil"/>
            </w:tcBorders>
          </w:tcPr>
          <w:p w:rsidR="00C66304" w:rsidRPr="004F054B" w:rsidRDefault="00C66304" w:rsidP="00C66304">
            <w:pPr>
              <w:jc w:val="right"/>
              <w:rPr>
                <w:rFonts w:ascii="Arial" w:hAnsi="Arial" w:cs="Arial"/>
                <w:color w:val="000000"/>
                <w:sz w:val="18"/>
                <w:szCs w:val="18"/>
              </w:rPr>
            </w:pPr>
            <w:r w:rsidRPr="004F054B">
              <w:rPr>
                <w:rFonts w:ascii="Arial" w:hAnsi="Arial" w:cs="Arial"/>
                <w:color w:val="000000"/>
                <w:sz w:val="18"/>
                <w:szCs w:val="18"/>
              </w:rPr>
              <w:t>Percentage with dad with a BA</w:t>
            </w:r>
          </w:p>
        </w:tc>
      </w:tr>
      <w:tr w:rsidR="00C66304" w:rsidRPr="00A23469" w:rsidTr="00C66304">
        <w:trPr>
          <w:trHeight w:val="300"/>
        </w:trPr>
        <w:tc>
          <w:tcPr>
            <w:tcW w:w="2714" w:type="dxa"/>
            <w:tcBorders>
              <w:top w:val="nil"/>
              <w:left w:val="nil"/>
              <w:bottom w:val="nil"/>
              <w:right w:val="nil"/>
            </w:tcBorders>
            <w:shd w:val="clear" w:color="auto" w:fill="auto"/>
            <w:noWrap/>
            <w:vAlign w:val="bottom"/>
            <w:hideMark/>
          </w:tcPr>
          <w:p w:rsidR="00C66304" w:rsidRPr="004F054B" w:rsidRDefault="00C66304" w:rsidP="00C66304">
            <w:pPr>
              <w:spacing w:before="120"/>
              <w:rPr>
                <w:rFonts w:ascii="Arial" w:hAnsi="Arial" w:cs="Arial"/>
                <w:color w:val="000000"/>
                <w:sz w:val="18"/>
                <w:szCs w:val="18"/>
              </w:rPr>
            </w:pPr>
            <w:r w:rsidRPr="004F054B">
              <w:rPr>
                <w:rFonts w:ascii="Arial" w:hAnsi="Arial" w:cs="Arial"/>
                <w:color w:val="000000"/>
                <w:sz w:val="18"/>
                <w:szCs w:val="18"/>
              </w:rPr>
              <w:t>Mean</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75.3</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42.0</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22.0</w:t>
            </w:r>
          </w:p>
        </w:tc>
        <w:tc>
          <w:tcPr>
            <w:tcW w:w="120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53.8</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3.3</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41.7</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67.0</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26.3</w:t>
            </w:r>
          </w:p>
        </w:tc>
        <w:tc>
          <w:tcPr>
            <w:tcW w:w="113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22.7</w:t>
            </w:r>
          </w:p>
        </w:tc>
      </w:tr>
      <w:tr w:rsidR="00C66304" w:rsidRPr="00A23469" w:rsidTr="00C66304">
        <w:trPr>
          <w:trHeight w:val="300"/>
        </w:trPr>
        <w:tc>
          <w:tcPr>
            <w:tcW w:w="2714" w:type="dxa"/>
            <w:tcBorders>
              <w:top w:val="nil"/>
              <w:left w:val="nil"/>
              <w:bottom w:val="nil"/>
              <w:right w:val="nil"/>
            </w:tcBorders>
            <w:shd w:val="clear" w:color="auto" w:fill="auto"/>
            <w:noWrap/>
            <w:vAlign w:val="bottom"/>
            <w:hideMark/>
          </w:tcPr>
          <w:p w:rsidR="00C66304" w:rsidRPr="004F054B" w:rsidRDefault="00C66304" w:rsidP="00C66304">
            <w:pPr>
              <w:spacing w:before="120"/>
              <w:rPr>
                <w:rFonts w:ascii="Arial" w:hAnsi="Arial" w:cs="Arial"/>
                <w:color w:val="000000"/>
                <w:sz w:val="18"/>
                <w:szCs w:val="18"/>
              </w:rPr>
            </w:pPr>
            <w:r w:rsidRPr="004F054B">
              <w:rPr>
                <w:rFonts w:ascii="Arial" w:hAnsi="Arial" w:cs="Arial"/>
                <w:color w:val="000000"/>
                <w:sz w:val="18"/>
                <w:szCs w:val="18"/>
              </w:rPr>
              <w:t>Median</w:t>
            </w:r>
          </w:p>
        </w:tc>
        <w:tc>
          <w:tcPr>
            <w:tcW w:w="1137" w:type="dxa"/>
            <w:tcBorders>
              <w:top w:val="nil"/>
              <w:left w:val="nil"/>
              <w:bottom w:val="nil"/>
              <w:right w:val="nil"/>
            </w:tcBorders>
            <w:shd w:val="clear" w:color="auto" w:fill="auto"/>
            <w:noWrap/>
            <w:vAlign w:val="bottom"/>
            <w:hideMark/>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78.5</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40.2</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20.9</w:t>
            </w:r>
          </w:p>
        </w:tc>
        <w:tc>
          <w:tcPr>
            <w:tcW w:w="120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56.4</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1.9</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41.7</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81.4</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25.0</w:t>
            </w:r>
          </w:p>
        </w:tc>
        <w:tc>
          <w:tcPr>
            <w:tcW w:w="113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20.4</w:t>
            </w:r>
          </w:p>
        </w:tc>
      </w:tr>
      <w:tr w:rsidR="00C66304" w:rsidRPr="00A23469" w:rsidTr="00C66304">
        <w:trPr>
          <w:trHeight w:hRule="exact" w:val="288"/>
        </w:trPr>
        <w:tc>
          <w:tcPr>
            <w:tcW w:w="2714" w:type="dxa"/>
            <w:tcBorders>
              <w:top w:val="nil"/>
              <w:left w:val="nil"/>
              <w:bottom w:val="nil"/>
              <w:right w:val="nil"/>
            </w:tcBorders>
            <w:shd w:val="clear" w:color="auto" w:fill="auto"/>
            <w:noWrap/>
            <w:vAlign w:val="bottom"/>
            <w:hideMark/>
          </w:tcPr>
          <w:p w:rsidR="00C66304" w:rsidRPr="004F054B" w:rsidRDefault="00C66304" w:rsidP="00C66304">
            <w:pPr>
              <w:spacing w:before="120"/>
              <w:rPr>
                <w:rFonts w:ascii="Arial" w:hAnsi="Arial" w:cs="Arial"/>
                <w:color w:val="000000"/>
                <w:sz w:val="18"/>
                <w:szCs w:val="18"/>
              </w:rPr>
            </w:pPr>
            <w:r w:rsidRPr="004F054B">
              <w:rPr>
                <w:rFonts w:ascii="Arial" w:hAnsi="Arial" w:cs="Arial"/>
                <w:color w:val="000000"/>
                <w:sz w:val="18"/>
                <w:szCs w:val="18"/>
              </w:rPr>
              <w:t>Mode</w:t>
            </w:r>
          </w:p>
        </w:tc>
        <w:tc>
          <w:tcPr>
            <w:tcW w:w="1137" w:type="dxa"/>
            <w:tcBorders>
              <w:top w:val="nil"/>
              <w:left w:val="nil"/>
              <w:bottom w:val="nil"/>
              <w:right w:val="nil"/>
            </w:tcBorders>
            <w:shd w:val="clear" w:color="auto" w:fill="auto"/>
            <w:noWrap/>
            <w:vAlign w:val="bottom"/>
            <w:hideMark/>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100.0</w:t>
            </w:r>
          </w:p>
        </w:tc>
        <w:tc>
          <w:tcPr>
            <w:tcW w:w="1137" w:type="dxa"/>
            <w:tcBorders>
              <w:top w:val="nil"/>
              <w:left w:val="nil"/>
              <w:bottom w:val="nil"/>
              <w:right w:val="nil"/>
            </w:tcBorders>
            <w:shd w:val="clear" w:color="auto" w:fill="auto"/>
            <w:noWrap/>
            <w:vAlign w:val="bottom"/>
            <w:hideMark/>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50.0</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0.0</w:t>
            </w:r>
          </w:p>
        </w:tc>
        <w:tc>
          <w:tcPr>
            <w:tcW w:w="120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66.7</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0.0</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50.0</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100.0</w:t>
            </w:r>
          </w:p>
        </w:tc>
        <w:tc>
          <w:tcPr>
            <w:tcW w:w="1137"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33.3</w:t>
            </w:r>
          </w:p>
        </w:tc>
        <w:tc>
          <w:tcPr>
            <w:tcW w:w="113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20.0</w:t>
            </w:r>
          </w:p>
        </w:tc>
      </w:tr>
      <w:tr w:rsidR="00C66304" w:rsidRPr="00A23469" w:rsidTr="00C66304">
        <w:trPr>
          <w:trHeight w:hRule="exact" w:val="20"/>
        </w:trPr>
        <w:tc>
          <w:tcPr>
            <w:tcW w:w="2714" w:type="dxa"/>
            <w:tcBorders>
              <w:left w:val="nil"/>
              <w:bottom w:val="single" w:sz="4" w:space="0" w:color="auto"/>
              <w:right w:val="nil"/>
            </w:tcBorders>
            <w:shd w:val="clear" w:color="auto" w:fill="auto"/>
            <w:noWrap/>
            <w:vAlign w:val="bottom"/>
          </w:tcPr>
          <w:p w:rsidR="00C66304" w:rsidRPr="00A23469" w:rsidRDefault="00C66304" w:rsidP="00C66304">
            <w:pPr>
              <w:spacing w:before="120"/>
              <w:rPr>
                <w:rFonts w:ascii="Arial" w:hAnsi="Arial" w:cs="Arial"/>
                <w:color w:val="000000"/>
                <w:sz w:val="16"/>
                <w:szCs w:val="16"/>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20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137" w:type="dxa"/>
            <w:tcBorders>
              <w:left w:val="nil"/>
              <w:bottom w:val="single" w:sz="4" w:space="0" w:color="auto"/>
              <w:right w:val="nil"/>
            </w:tcBorders>
            <w:vAlign w:val="bottom"/>
          </w:tcPr>
          <w:p w:rsidR="00C66304" w:rsidRDefault="00C66304" w:rsidP="00C66304">
            <w:pPr>
              <w:jc w:val="right"/>
              <w:rPr>
                <w:rFonts w:ascii="Arial" w:hAnsi="Arial" w:cs="Arial"/>
                <w:color w:val="000000"/>
                <w:sz w:val="18"/>
                <w:szCs w:val="18"/>
              </w:rPr>
            </w:pPr>
          </w:p>
        </w:tc>
      </w:tr>
      <w:tr w:rsidR="00C66304" w:rsidRPr="00A23469" w:rsidTr="00C66304">
        <w:trPr>
          <w:trHeight w:hRule="exact" w:val="216"/>
        </w:trPr>
        <w:tc>
          <w:tcPr>
            <w:tcW w:w="13017" w:type="dxa"/>
            <w:gridSpan w:val="10"/>
            <w:tcBorders>
              <w:top w:val="nil"/>
              <w:left w:val="nil"/>
              <w:bottom w:val="nil"/>
              <w:right w:val="nil"/>
            </w:tcBorders>
            <w:vAlign w:val="bottom"/>
          </w:tcPr>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r>
    </w:tbl>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sectPr w:rsidR="00C66304" w:rsidSect="00C66304">
          <w:headerReference w:type="first" r:id="rId10"/>
          <w:pgSz w:w="15840" w:h="12240" w:orient="landscape" w:code="1"/>
          <w:pgMar w:top="1440" w:right="1440" w:bottom="1440" w:left="1440" w:header="720" w:footer="0" w:gutter="0"/>
          <w:cols w:space="720"/>
          <w:titlePg/>
          <w:docGrid w:linePitch="360"/>
        </w:sectPr>
      </w:pPr>
      <w:r>
        <w:rPr>
          <w:sz w:val="22"/>
          <w:szCs w:val="22"/>
        </w:rPr>
        <w:br w:type="page"/>
      </w:r>
    </w:p>
    <w:p w:rsidR="00C66304" w:rsidRPr="00C66304" w:rsidRDefault="00C66304" w:rsidP="00C66304">
      <w:pPr>
        <w:pStyle w:val="BodyText2"/>
        <w:spacing w:after="0" w:line="360" w:lineRule="auto"/>
        <w:ind w:left="634"/>
        <w:rPr>
          <w:rFonts w:ascii="Times New Roman" w:hAnsi="Times New Roman"/>
          <w:b/>
          <w:szCs w:val="22"/>
        </w:rPr>
      </w:pPr>
      <w:r w:rsidRPr="00C66304">
        <w:rPr>
          <w:rFonts w:ascii="Times New Roman" w:hAnsi="Times New Roman"/>
          <w:b/>
          <w:szCs w:val="22"/>
        </w:rPr>
        <w:lastRenderedPageBreak/>
        <w:t xml:space="preserve">Table 4:  Beta coefficients, standard errors, and variance inflation factors for linear regression on 2011 earnings using select variables from NSLDS without veterans: </w:t>
      </w:r>
    </w:p>
    <w:p w:rsidR="00C66304" w:rsidRPr="00C66304" w:rsidRDefault="00C66304" w:rsidP="00C66304">
      <w:pPr>
        <w:pStyle w:val="BodyText2"/>
        <w:spacing w:after="0" w:line="360" w:lineRule="auto"/>
        <w:ind w:left="634"/>
        <w:rPr>
          <w:rFonts w:ascii="Times New Roman" w:hAnsi="Times New Roman"/>
          <w:b/>
          <w:szCs w:val="22"/>
        </w:rPr>
      </w:pPr>
      <w:r w:rsidRPr="00C66304">
        <w:rPr>
          <w:rFonts w:ascii="Times New Roman" w:hAnsi="Times New Roman"/>
          <w:b/>
          <w:szCs w:val="22"/>
        </w:rPr>
        <w:t>2008/2009 cohort</w:t>
      </w:r>
    </w:p>
    <w:tbl>
      <w:tblPr>
        <w:tblW w:w="8113" w:type="dxa"/>
        <w:jc w:val="center"/>
        <w:tblLook w:val="04A0" w:firstRow="1" w:lastRow="0" w:firstColumn="1" w:lastColumn="0" w:noHBand="0" w:noVBand="1"/>
      </w:tblPr>
      <w:tblGrid>
        <w:gridCol w:w="3760"/>
        <w:gridCol w:w="1180"/>
        <w:gridCol w:w="960"/>
        <w:gridCol w:w="960"/>
        <w:gridCol w:w="326"/>
        <w:gridCol w:w="927"/>
      </w:tblGrid>
      <w:tr w:rsidR="00C66304" w:rsidTr="00C66304">
        <w:trPr>
          <w:trHeight w:val="300"/>
          <w:jc w:val="center"/>
        </w:trPr>
        <w:tc>
          <w:tcPr>
            <w:tcW w:w="37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118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Beta</w:t>
            </w:r>
          </w:p>
        </w:tc>
        <w:tc>
          <w:tcPr>
            <w:tcW w:w="9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t</w:t>
            </w:r>
          </w:p>
        </w:tc>
        <w:tc>
          <w:tcPr>
            <w:tcW w:w="960" w:type="dxa"/>
            <w:tcBorders>
              <w:top w:val="single" w:sz="4" w:space="0" w:color="auto"/>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p-value</w:t>
            </w:r>
          </w:p>
        </w:tc>
        <w:tc>
          <w:tcPr>
            <w:tcW w:w="326"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927"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r>
              <w:rPr>
                <w:rFonts w:ascii="Arial" w:hAnsi="Arial" w:cs="Arial"/>
                <w:color w:val="000000"/>
                <w:sz w:val="18"/>
                <w:szCs w:val="18"/>
              </w:rPr>
              <w:t>Variance inflation factor</w:t>
            </w: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Pell</w:t>
            </w:r>
          </w:p>
        </w:tc>
        <w:tc>
          <w:tcPr>
            <w:tcW w:w="1180" w:type="dxa"/>
            <w:tcBorders>
              <w:top w:val="nil"/>
              <w:left w:val="nil"/>
              <w:bottom w:val="nil"/>
              <w:right w:val="nil"/>
            </w:tcBorders>
            <w:shd w:val="clear" w:color="auto" w:fill="auto"/>
            <w:noWrap/>
            <w:vAlign w:val="bottom"/>
            <w:hideMark/>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-.366</w:t>
            </w:r>
          </w:p>
        </w:tc>
        <w:tc>
          <w:tcPr>
            <w:tcW w:w="960" w:type="dxa"/>
            <w:tcBorders>
              <w:top w:val="nil"/>
              <w:left w:val="nil"/>
              <w:bottom w:val="nil"/>
              <w:right w:val="nil"/>
            </w:tcBorders>
            <w:shd w:val="clear" w:color="auto" w:fill="auto"/>
            <w:noWrap/>
            <w:vAlign w:val="bottom"/>
            <w:hideMark/>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-20.088</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3.680</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(.018)</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zero EFC</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-.264</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-14.040</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3.915</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(.019)</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who are married</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.313</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19.744</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2.798</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(.016)</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independent</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.231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7.574</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10.367</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(.031)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over 24</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-.217</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-7.609</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9.035</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(.029)</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female</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-.201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-18.411</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1.320</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(.011)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mom with a BA</w:t>
            </w:r>
          </w:p>
        </w:tc>
        <w:tc>
          <w:tcPr>
            <w:tcW w:w="118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-.018</w:t>
            </w:r>
          </w:p>
        </w:tc>
        <w:tc>
          <w:tcPr>
            <w:tcW w:w="96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-.993</w:t>
            </w:r>
          </w:p>
        </w:tc>
        <w:tc>
          <w:tcPr>
            <w:tcW w:w="960" w:type="dxa"/>
            <w:tcBorders>
              <w:top w:val="nil"/>
              <w:left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0.321</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3.532</w:t>
            </w: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(.018)</w:t>
            </w:r>
          </w:p>
        </w:tc>
        <w:tc>
          <w:tcPr>
            <w:tcW w:w="96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 </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dad with a BA</w:t>
            </w:r>
          </w:p>
        </w:tc>
        <w:tc>
          <w:tcPr>
            <w:tcW w:w="118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.095</w:t>
            </w:r>
          </w:p>
        </w:tc>
        <w:tc>
          <w:tcPr>
            <w:tcW w:w="96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5.097</w:t>
            </w: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eastAsiaTheme="minorHAnsi" w:hAnsi="Arial" w:cs="Arial"/>
                <w:color w:val="000000"/>
                <w:sz w:val="18"/>
                <w:szCs w:val="18"/>
              </w:rPr>
            </w:pPr>
            <w:r>
              <w:rPr>
                <w:rFonts w:ascii="Arial" w:hAnsi="Arial" w:cs="Arial"/>
                <w:color w:val="000000"/>
                <w:sz w:val="18"/>
                <w:szCs w:val="18"/>
              </w:rPr>
              <w:t>3.872</w:t>
            </w: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right w:val="nil"/>
            </w:tcBorders>
            <w:shd w:val="clear" w:color="auto" w:fill="auto"/>
            <w:noWrap/>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(.019)</w:t>
            </w:r>
          </w:p>
        </w:tc>
        <w:tc>
          <w:tcPr>
            <w:tcW w:w="96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Constant</w:t>
            </w: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right w:val="nil"/>
            </w:tcBorders>
            <w:shd w:val="clear" w:color="auto" w:fill="auto"/>
            <w:noWrap/>
            <w:vAlign w:val="bottom"/>
          </w:tcPr>
          <w:p w:rsidR="00C66304" w:rsidRDefault="00C66304" w:rsidP="00C66304">
            <w:pPr>
              <w:jc w:val="right"/>
              <w:rPr>
                <w:rFonts w:ascii="Arial" w:eastAsiaTheme="minorHAnsi" w:hAnsi="Arial" w:cs="Arial"/>
                <w:color w:val="000000"/>
                <w:sz w:val="18"/>
                <w:szCs w:val="18"/>
              </w:rPr>
            </w:pPr>
            <w:r>
              <w:rPr>
                <w:rFonts w:ascii="Arial" w:eastAsiaTheme="minorHAnsi" w:hAnsi="Arial" w:cs="Arial"/>
                <w:color w:val="000000"/>
                <w:sz w:val="18"/>
                <w:szCs w:val="18"/>
              </w:rPr>
              <w:t>39.535</w:t>
            </w: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927"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left w:val="nil"/>
              <w:bottom w:val="single" w:sz="4" w:space="0" w:color="auto"/>
              <w:right w:val="nil"/>
            </w:tcBorders>
            <w:shd w:val="clear" w:color="auto" w:fill="auto"/>
            <w:noWrap/>
            <w:vAlign w:val="bottom"/>
          </w:tcPr>
          <w:p w:rsidR="00C66304" w:rsidRPr="00A23469" w:rsidRDefault="00C66304" w:rsidP="00C66304">
            <w:pPr>
              <w:spacing w:before="120"/>
              <w:rPr>
                <w:rFonts w:ascii="Arial" w:hAnsi="Arial" w:cs="Arial"/>
                <w:color w:val="000000"/>
                <w:sz w:val="16"/>
                <w:szCs w:val="16"/>
              </w:rPr>
            </w:pPr>
          </w:p>
        </w:tc>
        <w:tc>
          <w:tcPr>
            <w:tcW w:w="118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left w:val="nil"/>
              <w:bottom w:val="single" w:sz="4" w:space="0" w:color="auto"/>
              <w:right w:val="nil"/>
            </w:tcBorders>
            <w:shd w:val="clear" w:color="auto" w:fill="auto"/>
            <w:noWrap/>
            <w:tcMar>
              <w:left w:w="115" w:type="dxa"/>
              <w:right w:w="14" w:type="dxa"/>
            </w:tcMar>
            <w:vAlign w:val="bottom"/>
          </w:tcPr>
          <w:p w:rsidR="00C66304" w:rsidRDefault="00C66304" w:rsidP="00C66304">
            <w:pPr>
              <w:rPr>
                <w:rFonts w:ascii="Arial" w:hAnsi="Arial" w:cs="Arial"/>
                <w:color w:val="000000"/>
                <w:sz w:val="18"/>
                <w:szCs w:val="18"/>
              </w:rPr>
            </w:pPr>
          </w:p>
        </w:tc>
        <w:tc>
          <w:tcPr>
            <w:tcW w:w="326" w:type="dxa"/>
            <w:tcBorders>
              <w:left w:val="nil"/>
              <w:bottom w:val="single" w:sz="4" w:space="0" w:color="auto"/>
              <w:right w:val="nil"/>
            </w:tcBorders>
          </w:tcPr>
          <w:p w:rsidR="00C66304" w:rsidRDefault="00C66304" w:rsidP="00C66304">
            <w:pPr>
              <w:rPr>
                <w:rFonts w:ascii="Arial" w:hAnsi="Arial" w:cs="Arial"/>
                <w:color w:val="000000"/>
                <w:sz w:val="18"/>
                <w:szCs w:val="18"/>
              </w:rPr>
            </w:pPr>
          </w:p>
        </w:tc>
        <w:tc>
          <w:tcPr>
            <w:tcW w:w="927" w:type="dxa"/>
            <w:tcBorders>
              <w:left w:val="nil"/>
              <w:bottom w:val="single" w:sz="4" w:space="0" w:color="auto"/>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Diagnostic Statistics</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rPr>
                <w:rFonts w:ascii="Arial" w:hAnsi="Arial" w:cs="Arial"/>
                <w:color w:val="000000"/>
                <w:sz w:val="18"/>
                <w:szCs w:val="18"/>
              </w:rPr>
            </w:pPr>
          </w:p>
        </w:tc>
        <w:tc>
          <w:tcPr>
            <w:tcW w:w="326" w:type="dxa"/>
            <w:tcBorders>
              <w:top w:val="nil"/>
              <w:left w:val="nil"/>
              <w:bottom w:val="nil"/>
              <w:right w:val="nil"/>
            </w:tcBorders>
          </w:tcPr>
          <w:p w:rsidR="00C66304" w:rsidRDefault="00C66304" w:rsidP="00C66304">
            <w:pPr>
              <w:rPr>
                <w:rFonts w:ascii="Arial" w:hAnsi="Arial" w:cs="Arial"/>
                <w:color w:val="000000"/>
                <w:sz w:val="18"/>
                <w:szCs w:val="18"/>
              </w:rPr>
            </w:pPr>
          </w:p>
        </w:tc>
        <w:tc>
          <w:tcPr>
            <w:tcW w:w="927" w:type="dxa"/>
            <w:tcBorders>
              <w:top w:val="nil"/>
              <w:left w:val="nil"/>
              <w:bottom w:val="nil"/>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Number of observations</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5,524</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F (9, 5515)</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698.02</w:t>
            </w:r>
          </w:p>
        </w:tc>
        <w:tc>
          <w:tcPr>
            <w:tcW w:w="326" w:type="dxa"/>
            <w:tcBorders>
              <w:top w:val="nil"/>
              <w:left w:val="nil"/>
              <w:bottom w:val="nil"/>
              <w:right w:val="nil"/>
            </w:tcBorders>
            <w:tcMar>
              <w:left w:w="0" w:type="dxa"/>
              <w:right w:w="115" w:type="dxa"/>
            </w:tcMar>
          </w:tcPr>
          <w:p w:rsidR="00C66304" w:rsidRDefault="00C66304" w:rsidP="00C66304">
            <w:pPr>
              <w:rPr>
                <w:rFonts w:ascii="Arial" w:hAnsi="Arial" w:cs="Arial"/>
                <w:color w:val="000000"/>
                <w:sz w:val="18"/>
                <w:szCs w:val="18"/>
              </w:rPr>
            </w:pPr>
            <w:r>
              <w:rPr>
                <w:rFonts w:ascii="Arial" w:hAnsi="Arial" w:cs="Arial"/>
                <w:color w:val="000000"/>
                <w:sz w:val="18"/>
                <w:szCs w:val="18"/>
              </w:rPr>
              <w:t>***</w:t>
            </w:r>
          </w:p>
        </w:tc>
        <w:tc>
          <w:tcPr>
            <w:tcW w:w="927" w:type="dxa"/>
            <w:tcBorders>
              <w:top w:val="nil"/>
              <w:left w:val="nil"/>
              <w:bottom w:val="nil"/>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R-squared</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0.503</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927"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Adjusted R-squared</w:t>
            </w:r>
          </w:p>
        </w:tc>
        <w:tc>
          <w:tcPr>
            <w:tcW w:w="118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0.502</w:t>
            </w:r>
          </w:p>
        </w:tc>
        <w:tc>
          <w:tcPr>
            <w:tcW w:w="326"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927"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r>
      <w:tr w:rsidR="00C66304" w:rsidTr="00C66304">
        <w:trPr>
          <w:trHeight w:val="648"/>
          <w:jc w:val="center"/>
        </w:trPr>
        <w:tc>
          <w:tcPr>
            <w:tcW w:w="6860" w:type="dxa"/>
            <w:gridSpan w:val="4"/>
            <w:tcBorders>
              <w:top w:val="single" w:sz="4" w:space="0" w:color="auto"/>
              <w:left w:val="nil"/>
              <w:right w:val="nil"/>
            </w:tcBorders>
            <w:shd w:val="clear" w:color="auto" w:fill="auto"/>
            <w:noWrap/>
            <w:vAlign w:val="bottom"/>
          </w:tcPr>
          <w:p w:rsidR="00C66304" w:rsidRDefault="00C66304" w:rsidP="00C66304">
            <w:pPr>
              <w:rPr>
                <w:rFonts w:ascii="Arial" w:hAnsi="Arial" w:cs="Arial"/>
                <w:color w:val="000000"/>
                <w:sz w:val="14"/>
                <w:szCs w:val="14"/>
              </w:rPr>
            </w:pPr>
            <w:r>
              <w:rPr>
                <w:rFonts w:ascii="Arial" w:hAnsi="Arial" w:cs="Arial"/>
                <w:color w:val="000000"/>
                <w:sz w:val="14"/>
                <w:szCs w:val="14"/>
              </w:rPr>
              <w:t>*** p&lt;.001</w:t>
            </w:r>
          </w:p>
          <w:p w:rsidR="00C66304" w:rsidRDefault="00C66304" w:rsidP="00C66304">
            <w:pPr>
              <w:rPr>
                <w:rFonts w:ascii="Arial" w:hAnsi="Arial" w:cs="Arial"/>
                <w:color w:val="000000"/>
                <w:sz w:val="14"/>
                <w:szCs w:val="14"/>
              </w:rPr>
            </w:pPr>
            <w:r>
              <w:rPr>
                <w:rFonts w:ascii="Arial" w:hAnsi="Arial" w:cs="Arial"/>
                <w:color w:val="000000"/>
                <w:sz w:val="14"/>
                <w:szCs w:val="14"/>
              </w:rPr>
              <w:t>NOTE:  Standard errors are in parentheses.</w:t>
            </w:r>
          </w:p>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c>
          <w:tcPr>
            <w:tcW w:w="326"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c>
          <w:tcPr>
            <w:tcW w:w="927"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r>
    </w:tbl>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Pr="007E71DC" w:rsidRDefault="00C66304" w:rsidP="007E71DC">
      <w:pPr>
        <w:pStyle w:val="BodyText2"/>
        <w:spacing w:after="0" w:line="360" w:lineRule="auto"/>
        <w:ind w:left="634"/>
        <w:rPr>
          <w:rFonts w:ascii="Times New Roman" w:hAnsi="Times New Roman"/>
          <w:b/>
          <w:szCs w:val="24"/>
        </w:rPr>
      </w:pPr>
      <w:r w:rsidRPr="007E71DC">
        <w:rPr>
          <w:rFonts w:ascii="Times New Roman" w:hAnsi="Times New Roman"/>
          <w:b/>
          <w:szCs w:val="24"/>
        </w:rPr>
        <w:lastRenderedPageBreak/>
        <w:t>Table 5:  Product measures for the linear regression on 2011 earnings using select variables from NSLDS without veterans: 2008/2009 cohort</w:t>
      </w:r>
    </w:p>
    <w:tbl>
      <w:tblPr>
        <w:tblW w:w="8285" w:type="dxa"/>
        <w:jc w:val="center"/>
        <w:tblLook w:val="04A0" w:firstRow="1" w:lastRow="0" w:firstColumn="1" w:lastColumn="0" w:noHBand="0" w:noVBand="1"/>
      </w:tblPr>
      <w:tblGrid>
        <w:gridCol w:w="3760"/>
        <w:gridCol w:w="1180"/>
        <w:gridCol w:w="960"/>
        <w:gridCol w:w="1029"/>
        <w:gridCol w:w="1356"/>
      </w:tblGrid>
      <w:tr w:rsidR="00C66304" w:rsidTr="00C66304">
        <w:trPr>
          <w:trHeight w:val="300"/>
          <w:jc w:val="center"/>
        </w:trPr>
        <w:tc>
          <w:tcPr>
            <w:tcW w:w="37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118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r</w:t>
            </w:r>
          </w:p>
        </w:tc>
        <w:tc>
          <w:tcPr>
            <w:tcW w:w="9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Beta</w:t>
            </w:r>
          </w:p>
        </w:tc>
        <w:tc>
          <w:tcPr>
            <w:tcW w:w="1029" w:type="dxa"/>
            <w:tcBorders>
              <w:top w:val="single" w:sz="4" w:space="0" w:color="auto"/>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Product measure</w:t>
            </w:r>
          </w:p>
        </w:tc>
        <w:tc>
          <w:tcPr>
            <w:tcW w:w="1356"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r>
              <w:rPr>
                <w:rFonts w:ascii="Arial" w:hAnsi="Arial" w:cs="Arial"/>
                <w:color w:val="000000"/>
                <w:sz w:val="18"/>
                <w:szCs w:val="18"/>
              </w:rPr>
              <w:t>Percent of R</w:t>
            </w:r>
            <w:r w:rsidRPr="008F0EE4">
              <w:rPr>
                <w:rFonts w:ascii="Arial" w:hAnsi="Arial" w:cs="Arial"/>
                <w:color w:val="000000"/>
                <w:sz w:val="18"/>
                <w:szCs w:val="18"/>
                <w:vertAlign w:val="superscript"/>
              </w:rPr>
              <w:t>2</w:t>
            </w: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Pell</w:t>
            </w:r>
          </w:p>
        </w:tc>
        <w:tc>
          <w:tcPr>
            <w:tcW w:w="1180" w:type="dxa"/>
            <w:tcBorders>
              <w:top w:val="nil"/>
              <w:left w:val="nil"/>
              <w:bottom w:val="nil"/>
              <w:right w:val="nil"/>
            </w:tcBorders>
            <w:shd w:val="clear" w:color="auto" w:fill="auto"/>
            <w:noWrap/>
            <w:vAlign w:val="bottom"/>
            <w:hideMark/>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-.611</w:t>
            </w:r>
          </w:p>
        </w:tc>
        <w:tc>
          <w:tcPr>
            <w:tcW w:w="960" w:type="dxa"/>
            <w:tcBorders>
              <w:top w:val="nil"/>
              <w:left w:val="nil"/>
              <w:bottom w:val="nil"/>
              <w:right w:val="nil"/>
            </w:tcBorders>
            <w:shd w:val="clear" w:color="auto" w:fill="auto"/>
            <w:noWrap/>
            <w:vAlign w:val="bottom"/>
            <w:hideMark/>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-.366</w:t>
            </w:r>
          </w:p>
        </w:tc>
        <w:tc>
          <w:tcPr>
            <w:tcW w:w="1029" w:type="dxa"/>
            <w:tcBorders>
              <w:top w:val="nil"/>
              <w:left w:val="nil"/>
              <w:bottom w:val="nil"/>
              <w:right w:val="nil"/>
            </w:tcBorders>
            <w:shd w:val="clear" w:color="auto" w:fill="auto"/>
            <w:noWrap/>
            <w:tcMar>
              <w:left w:w="115" w:type="dxa"/>
              <w:right w:w="14" w:type="dxa"/>
            </w:tcMar>
            <w:vAlign w:val="bottom"/>
            <w:hideMark/>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0.223</w:t>
            </w: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44.4</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zero EFC</w:t>
            </w: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-.593</w:t>
            </w: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-.264</w:t>
            </w: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0.156</w:t>
            </w: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31.</w:t>
            </w:r>
            <w:r>
              <w:rPr>
                <w:rFonts w:ascii="Arial" w:hAnsi="Arial" w:cs="Arial"/>
                <w:color w:val="000000"/>
                <w:sz w:val="18"/>
                <w:szCs w:val="18"/>
              </w:rPr>
              <w:t>1</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who are married</w:t>
            </w: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.205</w:t>
            </w: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.313</w:t>
            </w: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0.064</w:t>
            </w: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12.</w:t>
            </w:r>
            <w:r>
              <w:rPr>
                <w:rFonts w:ascii="Arial" w:hAnsi="Arial" w:cs="Arial"/>
                <w:color w:val="000000"/>
                <w:sz w:val="18"/>
                <w:szCs w:val="18"/>
              </w:rPr>
              <w:t>8</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independent</w:t>
            </w: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-.015</w:t>
            </w: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.231</w:t>
            </w: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-0.003</w:t>
            </w: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-0.7</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over 24</w:t>
            </w: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.122</w:t>
            </w: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-.217</w:t>
            </w: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-0.026</w:t>
            </w: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-5.</w:t>
            </w:r>
            <w:r>
              <w:rPr>
                <w:rFonts w:ascii="Arial" w:hAnsi="Arial" w:cs="Arial"/>
                <w:color w:val="000000"/>
                <w:sz w:val="18"/>
                <w:szCs w:val="18"/>
              </w:rPr>
              <w:t>3</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female</w:t>
            </w: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-.267</w:t>
            </w: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-.201</w:t>
            </w: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0.052</w:t>
            </w: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10.</w:t>
            </w:r>
            <w:r>
              <w:rPr>
                <w:rFonts w:ascii="Arial" w:hAnsi="Arial" w:cs="Arial"/>
                <w:color w:val="000000"/>
                <w:sz w:val="18"/>
                <w:szCs w:val="18"/>
              </w:rPr>
              <w:t>7</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bottom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bottom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mom with a BA</w:t>
            </w:r>
          </w:p>
        </w:tc>
        <w:tc>
          <w:tcPr>
            <w:tcW w:w="1180" w:type="dxa"/>
            <w:tcBorders>
              <w:top w:val="nil"/>
              <w:left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.327</w:t>
            </w:r>
          </w:p>
        </w:tc>
        <w:tc>
          <w:tcPr>
            <w:tcW w:w="960" w:type="dxa"/>
            <w:tcBorders>
              <w:top w:val="nil"/>
              <w:left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-.018</w:t>
            </w:r>
          </w:p>
        </w:tc>
        <w:tc>
          <w:tcPr>
            <w:tcW w:w="1029" w:type="dxa"/>
            <w:tcBorders>
              <w:top w:val="nil"/>
              <w:left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-0.005</w:t>
            </w:r>
          </w:p>
        </w:tc>
        <w:tc>
          <w:tcPr>
            <w:tcW w:w="1356" w:type="dxa"/>
            <w:tcBorders>
              <w:top w:val="nil"/>
              <w:left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-1.</w:t>
            </w:r>
            <w:r>
              <w:rPr>
                <w:rFonts w:ascii="Arial" w:hAnsi="Arial" w:cs="Arial"/>
                <w:color w:val="000000"/>
                <w:sz w:val="18"/>
                <w:szCs w:val="18"/>
              </w:rPr>
              <w:t>2</w:t>
            </w: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960" w:type="dxa"/>
            <w:tcBorders>
              <w:top w:val="nil"/>
              <w:left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p>
        </w:tc>
        <w:tc>
          <w:tcPr>
            <w:tcW w:w="1029" w:type="dxa"/>
            <w:tcBorders>
              <w:top w:val="nil"/>
              <w:left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p>
        </w:tc>
        <w:tc>
          <w:tcPr>
            <w:tcW w:w="1356" w:type="dxa"/>
            <w:tcBorders>
              <w:top w:val="nil"/>
              <w:left w:val="nil"/>
              <w:right w:val="nil"/>
            </w:tcBorders>
            <w:vAlign w:val="bottom"/>
          </w:tcPr>
          <w:p w:rsidR="00C66304" w:rsidRPr="008F0EE4" w:rsidRDefault="00C66304" w:rsidP="00C66304">
            <w:pPr>
              <w:jc w:val="right"/>
              <w:rPr>
                <w:rFonts w:ascii="Arial" w:eastAsiaTheme="minorHAnsi"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dad with a BA</w:t>
            </w:r>
          </w:p>
        </w:tc>
        <w:tc>
          <w:tcPr>
            <w:tcW w:w="1180" w:type="dxa"/>
            <w:tcBorders>
              <w:top w:val="nil"/>
              <w:left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.431</w:t>
            </w:r>
          </w:p>
        </w:tc>
        <w:tc>
          <w:tcPr>
            <w:tcW w:w="960" w:type="dxa"/>
            <w:tcBorders>
              <w:top w:val="nil"/>
              <w:left w:val="nil"/>
              <w:right w:val="nil"/>
            </w:tcBorders>
            <w:shd w:val="clear" w:color="auto" w:fill="auto"/>
            <w:noWrap/>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.095</w:t>
            </w:r>
          </w:p>
        </w:tc>
        <w:tc>
          <w:tcPr>
            <w:tcW w:w="1029" w:type="dxa"/>
            <w:tcBorders>
              <w:top w:val="nil"/>
              <w:left w:val="nil"/>
              <w:right w:val="nil"/>
            </w:tcBorders>
            <w:shd w:val="clear" w:color="auto" w:fill="auto"/>
            <w:noWrap/>
            <w:tcMar>
              <w:left w:w="115" w:type="dxa"/>
              <w:right w:w="14" w:type="dxa"/>
            </w:tcMar>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0.04</w:t>
            </w:r>
            <w:r>
              <w:rPr>
                <w:rFonts w:ascii="Arial" w:hAnsi="Arial" w:cs="Arial"/>
                <w:color w:val="000000"/>
                <w:sz w:val="18"/>
                <w:szCs w:val="18"/>
              </w:rPr>
              <w:t>10</w:t>
            </w:r>
          </w:p>
        </w:tc>
        <w:tc>
          <w:tcPr>
            <w:tcW w:w="1356" w:type="dxa"/>
            <w:tcBorders>
              <w:top w:val="nil"/>
              <w:left w:val="nil"/>
              <w:right w:val="nil"/>
            </w:tcBorders>
            <w:vAlign w:val="bottom"/>
          </w:tcPr>
          <w:p w:rsidR="00C66304" w:rsidRPr="008F0EE4" w:rsidRDefault="00C66304" w:rsidP="00C66304">
            <w:pPr>
              <w:jc w:val="right"/>
              <w:rPr>
                <w:rFonts w:ascii="Arial" w:eastAsiaTheme="minorHAnsi" w:hAnsi="Arial" w:cs="Arial"/>
                <w:color w:val="000000"/>
                <w:sz w:val="18"/>
                <w:szCs w:val="18"/>
              </w:rPr>
            </w:pPr>
            <w:r w:rsidRPr="008F0EE4">
              <w:rPr>
                <w:rFonts w:ascii="Arial" w:hAnsi="Arial" w:cs="Arial"/>
                <w:color w:val="000000"/>
                <w:sz w:val="18"/>
                <w:szCs w:val="18"/>
              </w:rPr>
              <w:t>8.1</w:t>
            </w:r>
          </w:p>
        </w:tc>
      </w:tr>
      <w:tr w:rsidR="00C66304" w:rsidTr="00C66304">
        <w:trPr>
          <w:trHeight w:hRule="exact" w:val="144"/>
          <w:jc w:val="center"/>
        </w:trPr>
        <w:tc>
          <w:tcPr>
            <w:tcW w:w="3760" w:type="dxa"/>
            <w:tcBorders>
              <w:left w:val="nil"/>
              <w:bottom w:val="single" w:sz="4" w:space="0" w:color="auto"/>
              <w:right w:val="nil"/>
            </w:tcBorders>
            <w:shd w:val="clear" w:color="auto" w:fill="auto"/>
            <w:noWrap/>
            <w:vAlign w:val="bottom"/>
          </w:tcPr>
          <w:p w:rsidR="00C66304" w:rsidRPr="00A23469" w:rsidRDefault="00C66304" w:rsidP="00C66304">
            <w:pPr>
              <w:spacing w:before="120"/>
              <w:rPr>
                <w:rFonts w:ascii="Arial" w:hAnsi="Arial" w:cs="Arial"/>
                <w:color w:val="000000"/>
                <w:sz w:val="16"/>
                <w:szCs w:val="16"/>
              </w:rPr>
            </w:pPr>
          </w:p>
        </w:tc>
        <w:tc>
          <w:tcPr>
            <w:tcW w:w="118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1029" w:type="dxa"/>
            <w:tcBorders>
              <w:left w:val="nil"/>
              <w:bottom w:val="single" w:sz="4" w:space="0" w:color="auto"/>
              <w:right w:val="nil"/>
            </w:tcBorders>
            <w:shd w:val="clear" w:color="auto" w:fill="auto"/>
            <w:noWrap/>
            <w:tcMar>
              <w:left w:w="115" w:type="dxa"/>
              <w:right w:w="14" w:type="dxa"/>
            </w:tcMar>
            <w:vAlign w:val="bottom"/>
          </w:tcPr>
          <w:p w:rsidR="00C66304" w:rsidRDefault="00C66304" w:rsidP="00C66304">
            <w:pPr>
              <w:rPr>
                <w:rFonts w:ascii="Arial" w:hAnsi="Arial" w:cs="Arial"/>
                <w:color w:val="000000"/>
                <w:sz w:val="18"/>
                <w:szCs w:val="18"/>
              </w:rPr>
            </w:pPr>
          </w:p>
        </w:tc>
        <w:tc>
          <w:tcPr>
            <w:tcW w:w="1356" w:type="dxa"/>
            <w:tcBorders>
              <w:left w:val="nil"/>
              <w:bottom w:val="single" w:sz="4" w:space="0" w:color="auto"/>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R-squared</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1029"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0.503</w:t>
            </w:r>
          </w:p>
        </w:tc>
        <w:tc>
          <w:tcPr>
            <w:tcW w:w="1356"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432"/>
          <w:jc w:val="center"/>
        </w:trPr>
        <w:tc>
          <w:tcPr>
            <w:tcW w:w="6929" w:type="dxa"/>
            <w:gridSpan w:val="4"/>
            <w:tcBorders>
              <w:top w:val="single" w:sz="4" w:space="0" w:color="auto"/>
              <w:left w:val="nil"/>
              <w:right w:val="nil"/>
            </w:tcBorders>
            <w:shd w:val="clear" w:color="auto" w:fill="auto"/>
            <w:noWrap/>
            <w:vAlign w:val="bottom"/>
          </w:tcPr>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c>
          <w:tcPr>
            <w:tcW w:w="1356"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r>
    </w:tbl>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Default="00C66304" w:rsidP="00C66304">
      <w:pPr>
        <w:pStyle w:val="BodyText2"/>
        <w:rPr>
          <w:sz w:val="22"/>
          <w:szCs w:val="22"/>
        </w:rPr>
      </w:pPr>
    </w:p>
    <w:p w:rsidR="00C66304" w:rsidRPr="007E71DC" w:rsidRDefault="00C66304" w:rsidP="007E71DC">
      <w:pPr>
        <w:pStyle w:val="BodyText2"/>
        <w:spacing w:after="0" w:line="360" w:lineRule="auto"/>
        <w:ind w:left="446" w:right="360"/>
        <w:rPr>
          <w:rFonts w:ascii="Times New Roman" w:hAnsi="Times New Roman"/>
          <w:b/>
          <w:szCs w:val="24"/>
        </w:rPr>
      </w:pPr>
      <w:r w:rsidRPr="007E71DC">
        <w:rPr>
          <w:rFonts w:ascii="Times New Roman" w:hAnsi="Times New Roman"/>
          <w:b/>
          <w:szCs w:val="24"/>
        </w:rPr>
        <w:lastRenderedPageBreak/>
        <w:t>Table 6:  Beta coefficients, standard errors, and variance inflation factors for linear regression on 2011 earnings using the reduced variable set from NSLDS: 2008/2009 cohort</w:t>
      </w:r>
    </w:p>
    <w:tbl>
      <w:tblPr>
        <w:tblW w:w="8467" w:type="dxa"/>
        <w:jc w:val="center"/>
        <w:tblLook w:val="04A0" w:firstRow="1" w:lastRow="0" w:firstColumn="1" w:lastColumn="0" w:noHBand="0" w:noVBand="1"/>
      </w:tblPr>
      <w:tblGrid>
        <w:gridCol w:w="3760"/>
        <w:gridCol w:w="1180"/>
        <w:gridCol w:w="960"/>
        <w:gridCol w:w="960"/>
        <w:gridCol w:w="326"/>
        <w:gridCol w:w="1281"/>
      </w:tblGrid>
      <w:tr w:rsidR="00C66304" w:rsidTr="00C66304">
        <w:trPr>
          <w:trHeight w:val="300"/>
          <w:jc w:val="center"/>
        </w:trPr>
        <w:tc>
          <w:tcPr>
            <w:tcW w:w="37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118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Beta</w:t>
            </w:r>
          </w:p>
        </w:tc>
        <w:tc>
          <w:tcPr>
            <w:tcW w:w="9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t</w:t>
            </w:r>
          </w:p>
        </w:tc>
        <w:tc>
          <w:tcPr>
            <w:tcW w:w="960" w:type="dxa"/>
            <w:tcBorders>
              <w:top w:val="single" w:sz="4" w:space="0" w:color="auto"/>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p-value</w:t>
            </w:r>
          </w:p>
        </w:tc>
        <w:tc>
          <w:tcPr>
            <w:tcW w:w="326"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1281"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r>
              <w:rPr>
                <w:rFonts w:ascii="Arial" w:hAnsi="Arial" w:cs="Arial"/>
                <w:color w:val="000000"/>
                <w:sz w:val="18"/>
                <w:szCs w:val="18"/>
              </w:rPr>
              <w:t>Variance inflation factor</w:t>
            </w: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Pell</w:t>
            </w:r>
          </w:p>
        </w:tc>
        <w:tc>
          <w:tcPr>
            <w:tcW w:w="1180"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-.346</w:t>
            </w:r>
          </w:p>
        </w:tc>
        <w:tc>
          <w:tcPr>
            <w:tcW w:w="960"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-19.192</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3.571</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(.018)</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zero EFC</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-.245</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-13.350</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3.683</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(.018)</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who are married</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.313</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31.659</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1.073</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(.010)</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 xml:space="preserve">Percentage </w:t>
            </w:r>
            <w:r>
              <w:rPr>
                <w:rFonts w:ascii="Arial" w:hAnsi="Arial" w:cs="Arial"/>
                <w:color w:val="000000"/>
                <w:sz w:val="18"/>
                <w:szCs w:val="18"/>
              </w:rPr>
              <w:t>female</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-.167</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-16.557</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1.118</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(.010)</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with dad with a BA</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.074</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5.666</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1.894</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(.013)</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Constant</w:t>
            </w: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42.304</w:t>
            </w: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left w:val="nil"/>
              <w:bottom w:val="single" w:sz="4" w:space="0" w:color="auto"/>
              <w:right w:val="nil"/>
            </w:tcBorders>
            <w:shd w:val="clear" w:color="auto" w:fill="auto"/>
            <w:noWrap/>
            <w:vAlign w:val="bottom"/>
          </w:tcPr>
          <w:p w:rsidR="00C66304" w:rsidRPr="00A23469" w:rsidRDefault="00C66304" w:rsidP="00C66304">
            <w:pPr>
              <w:spacing w:before="120"/>
              <w:rPr>
                <w:rFonts w:ascii="Arial" w:hAnsi="Arial" w:cs="Arial"/>
                <w:color w:val="000000"/>
                <w:sz w:val="16"/>
                <w:szCs w:val="16"/>
              </w:rPr>
            </w:pPr>
          </w:p>
        </w:tc>
        <w:tc>
          <w:tcPr>
            <w:tcW w:w="118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left w:val="nil"/>
              <w:bottom w:val="single" w:sz="4" w:space="0" w:color="auto"/>
              <w:right w:val="nil"/>
            </w:tcBorders>
            <w:shd w:val="clear" w:color="auto" w:fill="auto"/>
            <w:noWrap/>
            <w:vAlign w:val="bottom"/>
          </w:tcPr>
          <w:p w:rsidR="00C66304" w:rsidRDefault="00C66304" w:rsidP="00C66304">
            <w:pPr>
              <w:rPr>
                <w:rFonts w:ascii="Arial" w:hAnsi="Arial" w:cs="Arial"/>
                <w:color w:val="000000"/>
                <w:sz w:val="18"/>
                <w:szCs w:val="18"/>
              </w:rPr>
            </w:pPr>
          </w:p>
        </w:tc>
        <w:tc>
          <w:tcPr>
            <w:tcW w:w="960" w:type="dxa"/>
            <w:tcBorders>
              <w:left w:val="nil"/>
              <w:bottom w:val="single" w:sz="4" w:space="0" w:color="auto"/>
              <w:right w:val="nil"/>
            </w:tcBorders>
            <w:shd w:val="clear" w:color="auto" w:fill="auto"/>
            <w:noWrap/>
            <w:tcMar>
              <w:left w:w="115" w:type="dxa"/>
              <w:right w:w="14" w:type="dxa"/>
            </w:tcMar>
            <w:vAlign w:val="bottom"/>
          </w:tcPr>
          <w:p w:rsidR="00C66304" w:rsidRDefault="00C66304" w:rsidP="00C66304">
            <w:pPr>
              <w:rPr>
                <w:rFonts w:ascii="Arial" w:hAnsi="Arial" w:cs="Arial"/>
                <w:color w:val="000000"/>
                <w:sz w:val="18"/>
                <w:szCs w:val="18"/>
              </w:rPr>
            </w:pPr>
          </w:p>
        </w:tc>
        <w:tc>
          <w:tcPr>
            <w:tcW w:w="326" w:type="dxa"/>
            <w:tcBorders>
              <w:left w:val="nil"/>
              <w:bottom w:val="single" w:sz="4" w:space="0" w:color="auto"/>
              <w:right w:val="nil"/>
            </w:tcBorders>
          </w:tcPr>
          <w:p w:rsidR="00C66304" w:rsidRDefault="00C66304" w:rsidP="00C66304">
            <w:pPr>
              <w:rPr>
                <w:rFonts w:ascii="Arial" w:hAnsi="Arial" w:cs="Arial"/>
                <w:color w:val="000000"/>
                <w:sz w:val="18"/>
                <w:szCs w:val="18"/>
              </w:rPr>
            </w:pPr>
          </w:p>
        </w:tc>
        <w:tc>
          <w:tcPr>
            <w:tcW w:w="1281" w:type="dxa"/>
            <w:tcBorders>
              <w:left w:val="nil"/>
              <w:bottom w:val="single" w:sz="4" w:space="0" w:color="auto"/>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Number of observations</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5,524</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F (5, 5519)</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1,092.33</w:t>
            </w:r>
          </w:p>
        </w:tc>
        <w:tc>
          <w:tcPr>
            <w:tcW w:w="326" w:type="dxa"/>
            <w:tcBorders>
              <w:top w:val="nil"/>
              <w:left w:val="nil"/>
              <w:bottom w:val="nil"/>
              <w:right w:val="nil"/>
            </w:tcBorders>
            <w:tcMar>
              <w:left w:w="0" w:type="dxa"/>
              <w:right w:w="115" w:type="dxa"/>
            </w:tcMar>
          </w:tcPr>
          <w:p w:rsidR="00C66304" w:rsidRDefault="00C66304" w:rsidP="00C66304">
            <w:pPr>
              <w:rPr>
                <w:rFonts w:ascii="Arial" w:hAnsi="Arial" w:cs="Arial"/>
                <w:color w:val="000000"/>
                <w:sz w:val="18"/>
                <w:szCs w:val="18"/>
              </w:rPr>
            </w:pPr>
            <w:r>
              <w:rPr>
                <w:rFonts w:ascii="Arial" w:hAnsi="Arial" w:cs="Arial"/>
                <w:color w:val="000000"/>
                <w:sz w:val="18"/>
                <w:szCs w:val="18"/>
              </w:rPr>
              <w:t>***</w:t>
            </w:r>
          </w:p>
        </w:tc>
        <w:tc>
          <w:tcPr>
            <w:tcW w:w="1281" w:type="dxa"/>
            <w:tcBorders>
              <w:top w:val="nil"/>
              <w:left w:val="nil"/>
              <w:bottom w:val="nil"/>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R-squared</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0.497</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Adjusted R-squared</w:t>
            </w:r>
          </w:p>
        </w:tc>
        <w:tc>
          <w:tcPr>
            <w:tcW w:w="118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0.497</w:t>
            </w:r>
          </w:p>
        </w:tc>
        <w:tc>
          <w:tcPr>
            <w:tcW w:w="326"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1281"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r>
      <w:tr w:rsidR="00C66304" w:rsidTr="00C66304">
        <w:trPr>
          <w:trHeight w:hRule="exact" w:val="720"/>
          <w:jc w:val="center"/>
        </w:trPr>
        <w:tc>
          <w:tcPr>
            <w:tcW w:w="6860" w:type="dxa"/>
            <w:gridSpan w:val="4"/>
            <w:tcBorders>
              <w:top w:val="single" w:sz="4" w:space="0" w:color="auto"/>
              <w:left w:val="nil"/>
              <w:right w:val="nil"/>
            </w:tcBorders>
            <w:shd w:val="clear" w:color="auto" w:fill="auto"/>
            <w:noWrap/>
            <w:vAlign w:val="bottom"/>
          </w:tcPr>
          <w:p w:rsidR="00C66304" w:rsidRDefault="00C66304" w:rsidP="00C66304">
            <w:pPr>
              <w:rPr>
                <w:rFonts w:ascii="Arial" w:hAnsi="Arial" w:cs="Arial"/>
                <w:color w:val="000000"/>
                <w:sz w:val="14"/>
                <w:szCs w:val="14"/>
              </w:rPr>
            </w:pPr>
            <w:r>
              <w:rPr>
                <w:rFonts w:ascii="Arial" w:hAnsi="Arial" w:cs="Arial"/>
                <w:color w:val="000000"/>
                <w:sz w:val="14"/>
                <w:szCs w:val="14"/>
              </w:rPr>
              <w:t>*** p&lt;.001</w:t>
            </w:r>
          </w:p>
          <w:p w:rsidR="00C66304" w:rsidRDefault="00C66304" w:rsidP="00C66304">
            <w:pPr>
              <w:rPr>
                <w:rFonts w:ascii="Arial" w:hAnsi="Arial" w:cs="Arial"/>
                <w:color w:val="000000"/>
                <w:sz w:val="14"/>
                <w:szCs w:val="14"/>
              </w:rPr>
            </w:pPr>
            <w:r>
              <w:rPr>
                <w:rFonts w:ascii="Arial" w:hAnsi="Arial" w:cs="Arial"/>
                <w:color w:val="000000"/>
                <w:sz w:val="14"/>
                <w:szCs w:val="14"/>
              </w:rPr>
              <w:t>NOTE:  Standard errors are in parentheses.</w:t>
            </w:r>
          </w:p>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c>
          <w:tcPr>
            <w:tcW w:w="326"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c>
          <w:tcPr>
            <w:tcW w:w="1281"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r>
    </w:tbl>
    <w:p w:rsidR="007E71DC" w:rsidRDefault="007E71DC" w:rsidP="00C66304">
      <w:pPr>
        <w:pStyle w:val="BodyText2"/>
        <w:rPr>
          <w:sz w:val="22"/>
          <w:szCs w:val="22"/>
        </w:rPr>
      </w:pPr>
    </w:p>
    <w:p w:rsidR="007E71DC" w:rsidRDefault="007E71DC">
      <w:pPr>
        <w:spacing w:after="200" w:line="276" w:lineRule="auto"/>
        <w:rPr>
          <w:sz w:val="22"/>
          <w:szCs w:val="22"/>
        </w:rPr>
      </w:pPr>
      <w:r>
        <w:rPr>
          <w:sz w:val="22"/>
          <w:szCs w:val="22"/>
        </w:rPr>
        <w:br w:type="page"/>
      </w:r>
    </w:p>
    <w:p w:rsidR="00C66304" w:rsidRPr="007E71DC" w:rsidRDefault="00C66304" w:rsidP="007E71DC">
      <w:pPr>
        <w:pStyle w:val="BodyText2"/>
        <w:spacing w:after="0" w:line="360" w:lineRule="auto"/>
        <w:ind w:left="446" w:right="360"/>
        <w:rPr>
          <w:rFonts w:ascii="Times New Roman" w:hAnsi="Times New Roman"/>
          <w:b/>
          <w:szCs w:val="24"/>
        </w:rPr>
      </w:pPr>
      <w:r w:rsidRPr="007E71DC">
        <w:rPr>
          <w:rFonts w:ascii="Times New Roman" w:hAnsi="Times New Roman"/>
          <w:b/>
          <w:szCs w:val="24"/>
        </w:rPr>
        <w:lastRenderedPageBreak/>
        <w:t>Table 7:  Beta coefficients, standard errors, and variance inflation factors for linear regression on 2011 earnings using the final variable set from NSLDS: 2008/2009 cohort</w:t>
      </w:r>
    </w:p>
    <w:tbl>
      <w:tblPr>
        <w:tblW w:w="8467" w:type="dxa"/>
        <w:jc w:val="center"/>
        <w:tblLook w:val="04A0" w:firstRow="1" w:lastRow="0" w:firstColumn="1" w:lastColumn="0" w:noHBand="0" w:noVBand="1"/>
      </w:tblPr>
      <w:tblGrid>
        <w:gridCol w:w="3760"/>
        <w:gridCol w:w="1180"/>
        <w:gridCol w:w="960"/>
        <w:gridCol w:w="960"/>
        <w:gridCol w:w="326"/>
        <w:gridCol w:w="1281"/>
      </w:tblGrid>
      <w:tr w:rsidR="00C66304" w:rsidTr="00C66304">
        <w:trPr>
          <w:trHeight w:val="300"/>
          <w:jc w:val="center"/>
        </w:trPr>
        <w:tc>
          <w:tcPr>
            <w:tcW w:w="37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118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Beta</w:t>
            </w:r>
          </w:p>
        </w:tc>
        <w:tc>
          <w:tcPr>
            <w:tcW w:w="960" w:type="dxa"/>
            <w:tcBorders>
              <w:top w:val="single" w:sz="4" w:space="0" w:color="auto"/>
              <w:left w:val="nil"/>
              <w:bottom w:val="single" w:sz="4" w:space="0" w:color="auto"/>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t</w:t>
            </w:r>
          </w:p>
        </w:tc>
        <w:tc>
          <w:tcPr>
            <w:tcW w:w="960" w:type="dxa"/>
            <w:tcBorders>
              <w:top w:val="single" w:sz="4" w:space="0" w:color="auto"/>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p-value</w:t>
            </w:r>
          </w:p>
        </w:tc>
        <w:tc>
          <w:tcPr>
            <w:tcW w:w="326"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1281" w:type="dxa"/>
            <w:tcBorders>
              <w:top w:val="single" w:sz="4" w:space="0" w:color="auto"/>
              <w:left w:val="nil"/>
              <w:bottom w:val="single" w:sz="4" w:space="0" w:color="auto"/>
              <w:right w:val="nil"/>
            </w:tcBorders>
          </w:tcPr>
          <w:p w:rsidR="00C66304" w:rsidRDefault="00C66304" w:rsidP="00C66304">
            <w:pPr>
              <w:jc w:val="right"/>
              <w:rPr>
                <w:rFonts w:ascii="Arial" w:hAnsi="Arial" w:cs="Arial"/>
                <w:color w:val="000000"/>
                <w:sz w:val="18"/>
                <w:szCs w:val="18"/>
              </w:rPr>
            </w:pPr>
            <w:r>
              <w:rPr>
                <w:rFonts w:ascii="Arial" w:hAnsi="Arial" w:cs="Arial"/>
                <w:color w:val="000000"/>
                <w:sz w:val="18"/>
                <w:szCs w:val="18"/>
              </w:rPr>
              <w:t>Variance inflation factor</w:t>
            </w: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Pell</w:t>
            </w:r>
          </w:p>
        </w:tc>
        <w:tc>
          <w:tcPr>
            <w:tcW w:w="1180"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-.360</w:t>
            </w:r>
          </w:p>
        </w:tc>
        <w:tc>
          <w:tcPr>
            <w:tcW w:w="960" w:type="dxa"/>
            <w:tcBorders>
              <w:top w:val="nil"/>
              <w:left w:val="nil"/>
              <w:bottom w:val="nil"/>
              <w:right w:val="nil"/>
            </w:tcBorders>
            <w:shd w:val="clear" w:color="auto" w:fill="auto"/>
            <w:noWrap/>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-18.805</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3.410</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(.019)</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Percentage zero EFC</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-.265</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-13.939</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3.369</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(.019)</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 xml:space="preserve">Percentage </w:t>
            </w:r>
            <w:r>
              <w:rPr>
                <w:rFonts w:ascii="Arial" w:hAnsi="Arial" w:cs="Arial"/>
                <w:color w:val="000000"/>
                <w:sz w:val="18"/>
                <w:szCs w:val="18"/>
              </w:rPr>
              <w:t>female</w:t>
            </w: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-.107</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-9.918</w:t>
            </w: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1.078</w:t>
            </w:r>
          </w:p>
        </w:tc>
      </w:tr>
      <w:tr w:rsidR="00C66304" w:rsidTr="00C66304">
        <w:trPr>
          <w:trHeight w:val="300"/>
          <w:jc w:val="center"/>
        </w:trPr>
        <w:tc>
          <w:tcPr>
            <w:tcW w:w="3760" w:type="dxa"/>
            <w:tcBorders>
              <w:top w:val="nil"/>
              <w:left w:val="nil"/>
              <w:bottom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p>
        </w:tc>
        <w:tc>
          <w:tcPr>
            <w:tcW w:w="118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(.011)</w:t>
            </w:r>
          </w:p>
        </w:tc>
        <w:tc>
          <w:tcPr>
            <w:tcW w:w="960" w:type="dxa"/>
            <w:tcBorders>
              <w:top w:val="nil"/>
              <w:left w:val="nil"/>
              <w:bottom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p>
        </w:tc>
        <w:tc>
          <w:tcPr>
            <w:tcW w:w="326"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right w:val="nil"/>
            </w:tcBorders>
            <w:shd w:val="clear" w:color="auto" w:fill="auto"/>
            <w:noWrap/>
            <w:vAlign w:val="bottom"/>
          </w:tcPr>
          <w:p w:rsidR="00C66304" w:rsidRPr="00E633B9" w:rsidRDefault="00C66304" w:rsidP="00C66304">
            <w:pPr>
              <w:rPr>
                <w:rFonts w:ascii="Arial" w:hAnsi="Arial" w:cs="Arial"/>
                <w:color w:val="000000"/>
                <w:sz w:val="18"/>
                <w:szCs w:val="18"/>
              </w:rPr>
            </w:pPr>
            <w:r w:rsidRPr="00E633B9">
              <w:rPr>
                <w:rFonts w:ascii="Arial" w:hAnsi="Arial" w:cs="Arial"/>
                <w:color w:val="000000"/>
                <w:sz w:val="18"/>
                <w:szCs w:val="18"/>
              </w:rPr>
              <w:t>Constant</w:t>
            </w:r>
          </w:p>
        </w:tc>
        <w:tc>
          <w:tcPr>
            <w:tcW w:w="118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top w:val="nil"/>
              <w:left w:val="nil"/>
              <w:right w:val="nil"/>
            </w:tcBorders>
            <w:shd w:val="clear" w:color="auto" w:fill="auto"/>
            <w:noWrap/>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70.389</w:t>
            </w:r>
          </w:p>
        </w:tc>
        <w:tc>
          <w:tcPr>
            <w:tcW w:w="960" w:type="dxa"/>
            <w:tcBorders>
              <w:top w:val="nil"/>
              <w:left w:val="nil"/>
              <w:right w:val="nil"/>
            </w:tcBorders>
            <w:shd w:val="clear" w:color="auto" w:fill="auto"/>
            <w:noWrap/>
            <w:tcMar>
              <w:left w:w="115" w:type="dxa"/>
              <w:right w:w="14" w:type="dxa"/>
            </w:tcMar>
            <w:vAlign w:val="bottom"/>
          </w:tcPr>
          <w:p w:rsidR="00C66304" w:rsidRDefault="00C66304" w:rsidP="00C66304">
            <w:pPr>
              <w:jc w:val="right"/>
              <w:rPr>
                <w:rFonts w:ascii="Arial" w:hAnsi="Arial" w:cs="Arial"/>
                <w:color w:val="000000"/>
                <w:sz w:val="18"/>
                <w:szCs w:val="18"/>
              </w:rPr>
            </w:pPr>
            <w:r>
              <w:rPr>
                <w:rFonts w:ascii="Arial" w:hAnsi="Arial" w:cs="Arial"/>
                <w:color w:val="000000"/>
                <w:sz w:val="18"/>
                <w:szCs w:val="18"/>
              </w:rPr>
              <w:t>0.000</w:t>
            </w:r>
          </w:p>
        </w:tc>
        <w:tc>
          <w:tcPr>
            <w:tcW w:w="326"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c>
          <w:tcPr>
            <w:tcW w:w="1281" w:type="dxa"/>
            <w:tcBorders>
              <w:top w:val="nil"/>
              <w:left w:val="nil"/>
              <w:right w:val="nil"/>
            </w:tcBorders>
            <w:vAlign w:val="bottom"/>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left w:val="nil"/>
              <w:bottom w:val="single" w:sz="4" w:space="0" w:color="auto"/>
              <w:right w:val="nil"/>
            </w:tcBorders>
            <w:shd w:val="clear" w:color="auto" w:fill="auto"/>
            <w:noWrap/>
            <w:vAlign w:val="bottom"/>
          </w:tcPr>
          <w:p w:rsidR="00C66304" w:rsidRPr="00A23469" w:rsidRDefault="00C66304" w:rsidP="00C66304">
            <w:pPr>
              <w:spacing w:before="120"/>
              <w:rPr>
                <w:rFonts w:ascii="Arial" w:hAnsi="Arial" w:cs="Arial"/>
                <w:color w:val="000000"/>
                <w:sz w:val="16"/>
                <w:szCs w:val="16"/>
              </w:rPr>
            </w:pPr>
          </w:p>
        </w:tc>
        <w:tc>
          <w:tcPr>
            <w:tcW w:w="1180" w:type="dxa"/>
            <w:tcBorders>
              <w:left w:val="nil"/>
              <w:bottom w:val="single" w:sz="4" w:space="0" w:color="auto"/>
              <w:right w:val="nil"/>
            </w:tcBorders>
            <w:shd w:val="clear" w:color="auto" w:fill="auto"/>
            <w:noWrap/>
            <w:vAlign w:val="bottom"/>
          </w:tcPr>
          <w:p w:rsidR="00C66304" w:rsidRDefault="00C66304" w:rsidP="00C66304">
            <w:pPr>
              <w:jc w:val="right"/>
              <w:rPr>
                <w:rFonts w:ascii="Arial" w:hAnsi="Arial" w:cs="Arial"/>
                <w:color w:val="000000"/>
                <w:sz w:val="18"/>
                <w:szCs w:val="18"/>
              </w:rPr>
            </w:pPr>
          </w:p>
        </w:tc>
        <w:tc>
          <w:tcPr>
            <w:tcW w:w="960" w:type="dxa"/>
            <w:tcBorders>
              <w:left w:val="nil"/>
              <w:bottom w:val="single" w:sz="4" w:space="0" w:color="auto"/>
              <w:right w:val="nil"/>
            </w:tcBorders>
            <w:shd w:val="clear" w:color="auto" w:fill="auto"/>
            <w:noWrap/>
            <w:vAlign w:val="bottom"/>
          </w:tcPr>
          <w:p w:rsidR="00C66304" w:rsidRDefault="00C66304" w:rsidP="00C66304">
            <w:pPr>
              <w:rPr>
                <w:rFonts w:ascii="Arial" w:hAnsi="Arial" w:cs="Arial"/>
                <w:color w:val="000000"/>
                <w:sz w:val="18"/>
                <w:szCs w:val="18"/>
              </w:rPr>
            </w:pPr>
          </w:p>
        </w:tc>
        <w:tc>
          <w:tcPr>
            <w:tcW w:w="960" w:type="dxa"/>
            <w:tcBorders>
              <w:left w:val="nil"/>
              <w:bottom w:val="single" w:sz="4" w:space="0" w:color="auto"/>
              <w:right w:val="nil"/>
            </w:tcBorders>
            <w:shd w:val="clear" w:color="auto" w:fill="auto"/>
            <w:noWrap/>
            <w:tcMar>
              <w:left w:w="115" w:type="dxa"/>
              <w:right w:w="14" w:type="dxa"/>
            </w:tcMar>
            <w:vAlign w:val="bottom"/>
          </w:tcPr>
          <w:p w:rsidR="00C66304" w:rsidRDefault="00C66304" w:rsidP="00C66304">
            <w:pPr>
              <w:rPr>
                <w:rFonts w:ascii="Arial" w:hAnsi="Arial" w:cs="Arial"/>
                <w:color w:val="000000"/>
                <w:sz w:val="18"/>
                <w:szCs w:val="18"/>
              </w:rPr>
            </w:pPr>
          </w:p>
        </w:tc>
        <w:tc>
          <w:tcPr>
            <w:tcW w:w="326" w:type="dxa"/>
            <w:tcBorders>
              <w:left w:val="nil"/>
              <w:bottom w:val="single" w:sz="4" w:space="0" w:color="auto"/>
              <w:right w:val="nil"/>
            </w:tcBorders>
          </w:tcPr>
          <w:p w:rsidR="00C66304" w:rsidRDefault="00C66304" w:rsidP="00C66304">
            <w:pPr>
              <w:rPr>
                <w:rFonts w:ascii="Arial" w:hAnsi="Arial" w:cs="Arial"/>
                <w:color w:val="000000"/>
                <w:sz w:val="18"/>
                <w:szCs w:val="18"/>
              </w:rPr>
            </w:pPr>
          </w:p>
        </w:tc>
        <w:tc>
          <w:tcPr>
            <w:tcW w:w="1281" w:type="dxa"/>
            <w:tcBorders>
              <w:left w:val="nil"/>
              <w:bottom w:val="single" w:sz="4" w:space="0" w:color="auto"/>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Number of observations</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5,524</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F (3, 5521)</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1,258.11</w:t>
            </w:r>
          </w:p>
        </w:tc>
        <w:tc>
          <w:tcPr>
            <w:tcW w:w="326" w:type="dxa"/>
            <w:tcBorders>
              <w:top w:val="nil"/>
              <w:left w:val="nil"/>
              <w:bottom w:val="nil"/>
              <w:right w:val="nil"/>
            </w:tcBorders>
            <w:tcMar>
              <w:left w:w="0" w:type="dxa"/>
              <w:right w:w="115" w:type="dxa"/>
            </w:tcMar>
          </w:tcPr>
          <w:p w:rsidR="00C66304" w:rsidRDefault="00C66304" w:rsidP="00C66304">
            <w:pPr>
              <w:rPr>
                <w:rFonts w:ascii="Arial" w:hAnsi="Arial" w:cs="Arial"/>
                <w:color w:val="000000"/>
                <w:sz w:val="18"/>
                <w:szCs w:val="18"/>
              </w:rPr>
            </w:pPr>
            <w:r>
              <w:rPr>
                <w:rFonts w:ascii="Arial" w:hAnsi="Arial" w:cs="Arial"/>
                <w:color w:val="000000"/>
                <w:sz w:val="18"/>
                <w:szCs w:val="18"/>
              </w:rPr>
              <w:t>***</w:t>
            </w:r>
          </w:p>
        </w:tc>
        <w:tc>
          <w:tcPr>
            <w:tcW w:w="1281" w:type="dxa"/>
            <w:tcBorders>
              <w:top w:val="nil"/>
              <w:left w:val="nil"/>
              <w:bottom w:val="nil"/>
              <w:right w:val="nil"/>
            </w:tcBorders>
          </w:tcPr>
          <w:p w:rsidR="00C66304" w:rsidRDefault="00C66304" w:rsidP="00C66304">
            <w:pPr>
              <w:rPr>
                <w:rFonts w:ascii="Arial" w:hAnsi="Arial" w:cs="Arial"/>
                <w:color w:val="000000"/>
                <w:sz w:val="18"/>
                <w:szCs w:val="18"/>
              </w:rPr>
            </w:pPr>
          </w:p>
        </w:tc>
      </w:tr>
      <w:tr w:rsidR="00C66304" w:rsidTr="00C66304">
        <w:trPr>
          <w:trHeight w:val="300"/>
          <w:jc w:val="center"/>
        </w:trPr>
        <w:tc>
          <w:tcPr>
            <w:tcW w:w="37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R-squared</w:t>
            </w:r>
          </w:p>
        </w:tc>
        <w:tc>
          <w:tcPr>
            <w:tcW w:w="118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vAlign w:val="bottom"/>
            <w:hideMark/>
          </w:tcPr>
          <w:p w:rsidR="00C66304" w:rsidRDefault="00C66304" w:rsidP="00C66304">
            <w:pPr>
              <w:rPr>
                <w:rFonts w:ascii="Arial" w:hAnsi="Arial" w:cs="Arial"/>
                <w:color w:val="000000"/>
                <w:sz w:val="18"/>
                <w:szCs w:val="18"/>
              </w:rPr>
            </w:pPr>
          </w:p>
        </w:tc>
        <w:tc>
          <w:tcPr>
            <w:tcW w:w="960" w:type="dxa"/>
            <w:tcBorders>
              <w:top w:val="nil"/>
              <w:left w:val="nil"/>
              <w:bottom w:val="nil"/>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0.406</w:t>
            </w:r>
          </w:p>
        </w:tc>
        <w:tc>
          <w:tcPr>
            <w:tcW w:w="326" w:type="dxa"/>
            <w:tcBorders>
              <w:top w:val="nil"/>
              <w:left w:val="nil"/>
              <w:bottom w:val="nil"/>
              <w:right w:val="nil"/>
            </w:tcBorders>
          </w:tcPr>
          <w:p w:rsidR="00C66304" w:rsidRDefault="00C66304" w:rsidP="00C66304">
            <w:pPr>
              <w:jc w:val="right"/>
              <w:rPr>
                <w:rFonts w:ascii="Arial" w:hAnsi="Arial" w:cs="Arial"/>
                <w:color w:val="000000"/>
                <w:sz w:val="18"/>
                <w:szCs w:val="18"/>
              </w:rPr>
            </w:pPr>
          </w:p>
        </w:tc>
        <w:tc>
          <w:tcPr>
            <w:tcW w:w="1281" w:type="dxa"/>
            <w:tcBorders>
              <w:top w:val="nil"/>
              <w:left w:val="nil"/>
              <w:bottom w:val="nil"/>
              <w:right w:val="nil"/>
            </w:tcBorders>
          </w:tcPr>
          <w:p w:rsidR="00C66304" w:rsidRDefault="00C66304" w:rsidP="00C66304">
            <w:pPr>
              <w:jc w:val="right"/>
              <w:rPr>
                <w:rFonts w:ascii="Arial" w:hAnsi="Arial" w:cs="Arial"/>
                <w:color w:val="000000"/>
                <w:sz w:val="18"/>
                <w:szCs w:val="18"/>
              </w:rPr>
            </w:pPr>
          </w:p>
        </w:tc>
      </w:tr>
      <w:tr w:rsidR="00C66304" w:rsidTr="00C66304">
        <w:trPr>
          <w:trHeight w:val="300"/>
          <w:jc w:val="center"/>
        </w:trPr>
        <w:tc>
          <w:tcPr>
            <w:tcW w:w="37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xml:space="preserve">   Adjusted R-squared</w:t>
            </w:r>
          </w:p>
        </w:tc>
        <w:tc>
          <w:tcPr>
            <w:tcW w:w="118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vAlign w:val="bottom"/>
            <w:hideMark/>
          </w:tcPr>
          <w:p w:rsidR="00C66304" w:rsidRDefault="00C66304" w:rsidP="00C66304">
            <w:pPr>
              <w:rPr>
                <w:rFonts w:ascii="Arial" w:hAnsi="Arial" w:cs="Arial"/>
                <w:color w:val="000000"/>
                <w:sz w:val="18"/>
                <w:szCs w:val="18"/>
              </w:rPr>
            </w:pPr>
            <w:r>
              <w:rPr>
                <w:rFonts w:ascii="Arial" w:hAnsi="Arial" w:cs="Arial"/>
                <w:color w:val="000000"/>
                <w:sz w:val="18"/>
                <w:szCs w:val="18"/>
              </w:rPr>
              <w:t> </w:t>
            </w:r>
          </w:p>
        </w:tc>
        <w:tc>
          <w:tcPr>
            <w:tcW w:w="960" w:type="dxa"/>
            <w:tcBorders>
              <w:top w:val="nil"/>
              <w:left w:val="nil"/>
              <w:bottom w:val="single" w:sz="4" w:space="0" w:color="auto"/>
              <w:right w:val="nil"/>
            </w:tcBorders>
            <w:shd w:val="clear" w:color="auto" w:fill="auto"/>
            <w:noWrap/>
            <w:tcMar>
              <w:left w:w="115" w:type="dxa"/>
              <w:right w:w="14" w:type="dxa"/>
            </w:tcMar>
            <w:vAlign w:val="bottom"/>
            <w:hideMark/>
          </w:tcPr>
          <w:p w:rsidR="00C66304" w:rsidRDefault="00C66304" w:rsidP="00C66304">
            <w:pPr>
              <w:jc w:val="right"/>
              <w:rPr>
                <w:rFonts w:ascii="Arial" w:hAnsi="Arial" w:cs="Arial"/>
                <w:color w:val="000000"/>
                <w:sz w:val="18"/>
                <w:szCs w:val="18"/>
              </w:rPr>
            </w:pPr>
            <w:r>
              <w:rPr>
                <w:rFonts w:ascii="Arial" w:hAnsi="Arial" w:cs="Arial"/>
                <w:color w:val="000000"/>
                <w:sz w:val="18"/>
                <w:szCs w:val="18"/>
              </w:rPr>
              <w:t>0.406</w:t>
            </w:r>
          </w:p>
        </w:tc>
        <w:tc>
          <w:tcPr>
            <w:tcW w:w="326"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c>
          <w:tcPr>
            <w:tcW w:w="1281" w:type="dxa"/>
            <w:tcBorders>
              <w:top w:val="nil"/>
              <w:left w:val="nil"/>
              <w:bottom w:val="single" w:sz="4" w:space="0" w:color="auto"/>
              <w:right w:val="nil"/>
            </w:tcBorders>
          </w:tcPr>
          <w:p w:rsidR="00C66304" w:rsidRDefault="00C66304" w:rsidP="00C66304">
            <w:pPr>
              <w:jc w:val="right"/>
              <w:rPr>
                <w:rFonts w:ascii="Arial" w:hAnsi="Arial" w:cs="Arial"/>
                <w:color w:val="000000"/>
                <w:sz w:val="18"/>
                <w:szCs w:val="18"/>
              </w:rPr>
            </w:pPr>
          </w:p>
        </w:tc>
      </w:tr>
      <w:tr w:rsidR="00C66304" w:rsidTr="00C66304">
        <w:trPr>
          <w:trHeight w:hRule="exact" w:val="720"/>
          <w:jc w:val="center"/>
        </w:trPr>
        <w:tc>
          <w:tcPr>
            <w:tcW w:w="6860" w:type="dxa"/>
            <w:gridSpan w:val="4"/>
            <w:tcBorders>
              <w:top w:val="single" w:sz="4" w:space="0" w:color="auto"/>
              <w:left w:val="nil"/>
              <w:right w:val="nil"/>
            </w:tcBorders>
            <w:shd w:val="clear" w:color="auto" w:fill="auto"/>
            <w:noWrap/>
            <w:vAlign w:val="bottom"/>
          </w:tcPr>
          <w:p w:rsidR="00C66304" w:rsidRDefault="00C66304" w:rsidP="00C66304">
            <w:pPr>
              <w:rPr>
                <w:rFonts w:ascii="Arial" w:hAnsi="Arial" w:cs="Arial"/>
                <w:color w:val="000000"/>
                <w:sz w:val="14"/>
                <w:szCs w:val="14"/>
              </w:rPr>
            </w:pPr>
            <w:r>
              <w:rPr>
                <w:rFonts w:ascii="Arial" w:hAnsi="Arial" w:cs="Arial"/>
                <w:color w:val="000000"/>
                <w:sz w:val="14"/>
                <w:szCs w:val="14"/>
              </w:rPr>
              <w:t>*** p&lt;.001</w:t>
            </w:r>
          </w:p>
          <w:p w:rsidR="00C66304" w:rsidRDefault="00C66304" w:rsidP="00C66304">
            <w:pPr>
              <w:rPr>
                <w:rFonts w:ascii="Arial" w:hAnsi="Arial" w:cs="Arial"/>
                <w:color w:val="000000"/>
                <w:sz w:val="14"/>
                <w:szCs w:val="14"/>
              </w:rPr>
            </w:pPr>
            <w:r>
              <w:rPr>
                <w:rFonts w:ascii="Arial" w:hAnsi="Arial" w:cs="Arial"/>
                <w:color w:val="000000"/>
                <w:sz w:val="14"/>
                <w:szCs w:val="14"/>
              </w:rPr>
              <w:t>NOTE:  Standard errors are in parentheses.</w:t>
            </w:r>
          </w:p>
          <w:p w:rsidR="00C66304" w:rsidRPr="00A23469" w:rsidRDefault="00C66304" w:rsidP="00C66304">
            <w:pPr>
              <w:rPr>
                <w:rFonts w:ascii="Arial" w:hAnsi="Arial" w:cs="Arial"/>
                <w:color w:val="000000"/>
                <w:sz w:val="14"/>
                <w:szCs w:val="14"/>
              </w:rPr>
            </w:pPr>
            <w:r w:rsidRPr="00A23469">
              <w:rPr>
                <w:rFonts w:ascii="Arial" w:hAnsi="Arial" w:cs="Arial"/>
                <w:color w:val="000000"/>
                <w:sz w:val="14"/>
                <w:szCs w:val="14"/>
              </w:rPr>
              <w:t xml:space="preserve">Source:  National Student Loan Data System Gainful Employment </w:t>
            </w:r>
            <w:r>
              <w:rPr>
                <w:rFonts w:ascii="Arial" w:hAnsi="Arial" w:cs="Arial"/>
                <w:color w:val="000000"/>
                <w:sz w:val="14"/>
                <w:szCs w:val="14"/>
              </w:rPr>
              <w:t xml:space="preserve">Analysis </w:t>
            </w:r>
            <w:r w:rsidRPr="00A23469">
              <w:rPr>
                <w:rFonts w:ascii="Arial" w:hAnsi="Arial" w:cs="Arial"/>
                <w:color w:val="000000"/>
                <w:sz w:val="14"/>
                <w:szCs w:val="14"/>
              </w:rPr>
              <w:t>Data File, Office of Program Evaluation and Policy Development</w:t>
            </w:r>
          </w:p>
        </w:tc>
        <w:tc>
          <w:tcPr>
            <w:tcW w:w="326"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c>
          <w:tcPr>
            <w:tcW w:w="1281" w:type="dxa"/>
            <w:tcBorders>
              <w:top w:val="single" w:sz="4" w:space="0" w:color="auto"/>
              <w:left w:val="nil"/>
              <w:right w:val="nil"/>
            </w:tcBorders>
          </w:tcPr>
          <w:p w:rsidR="00C66304" w:rsidRPr="00A23469" w:rsidRDefault="00C66304" w:rsidP="00C66304">
            <w:pPr>
              <w:rPr>
                <w:rFonts w:ascii="Arial" w:hAnsi="Arial" w:cs="Arial"/>
                <w:color w:val="000000"/>
                <w:sz w:val="14"/>
                <w:szCs w:val="14"/>
              </w:rPr>
            </w:pPr>
          </w:p>
        </w:tc>
      </w:tr>
    </w:tbl>
    <w:p w:rsidR="00C66304" w:rsidRDefault="00C66304" w:rsidP="00C66304">
      <w:pPr>
        <w:pStyle w:val="BodyText2"/>
        <w:rPr>
          <w:sz w:val="22"/>
          <w:szCs w:val="22"/>
        </w:rPr>
      </w:pPr>
    </w:p>
    <w:p w:rsidR="003C2D9E" w:rsidRDefault="005C4622" w:rsidP="008648FE">
      <w:pPr>
        <w:spacing w:line="360" w:lineRule="auto"/>
        <w:rPr>
          <w:rFonts w:ascii="Times New Roman" w:hAnsi="Times New Roman"/>
          <w:szCs w:val="24"/>
        </w:rPr>
      </w:pPr>
      <w:r>
        <w:rPr>
          <w:rFonts w:ascii="Times New Roman" w:hAnsi="Times New Roman"/>
          <w:szCs w:val="24"/>
        </w:rPr>
        <w:tab/>
      </w:r>
    </w:p>
    <w:p w:rsidR="003C2D9E" w:rsidRDefault="003C2D9E">
      <w:pPr>
        <w:spacing w:after="200" w:line="276" w:lineRule="auto"/>
        <w:rPr>
          <w:rFonts w:ascii="Times New Roman" w:hAnsi="Times New Roman"/>
          <w:szCs w:val="24"/>
        </w:rPr>
      </w:pPr>
      <w:r>
        <w:rPr>
          <w:rFonts w:ascii="Times New Roman" w:hAnsi="Times New Roman"/>
          <w:szCs w:val="24"/>
        </w:rPr>
        <w:br w:type="page"/>
      </w:r>
    </w:p>
    <w:p w:rsidR="00382547" w:rsidRDefault="00F76242" w:rsidP="008648FE">
      <w:pPr>
        <w:spacing w:line="360" w:lineRule="auto"/>
        <w:rPr>
          <w:rFonts w:ascii="Times New Roman" w:hAnsi="Times New Roman"/>
          <w:szCs w:val="24"/>
        </w:rPr>
      </w:pPr>
      <w:r>
        <w:rPr>
          <w:noProof/>
        </w:rPr>
        <w:lastRenderedPageBreak/>
        <w:drawing>
          <wp:inline distT="0" distB="0" distL="0" distR="0" wp14:anchorId="696F0896" wp14:editId="7093027E">
            <wp:extent cx="6393413" cy="48196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98854" cy="4823752"/>
                    </a:xfrm>
                    <a:prstGeom prst="rect">
                      <a:avLst/>
                    </a:prstGeom>
                  </pic:spPr>
                </pic:pic>
              </a:graphicData>
            </a:graphic>
          </wp:inline>
        </w:drawing>
      </w:r>
      <w:r w:rsidR="00596A7E">
        <w:rPr>
          <w:rFonts w:ascii="Times New Roman" w:hAnsi="Times New Roman"/>
          <w:szCs w:val="24"/>
        </w:rPr>
        <w:t xml:space="preserve"> </w:t>
      </w:r>
    </w:p>
    <w:p w:rsidR="00382547" w:rsidRDefault="00382547">
      <w:pPr>
        <w:spacing w:after="200" w:line="276" w:lineRule="auto"/>
        <w:rPr>
          <w:rFonts w:ascii="Times New Roman" w:hAnsi="Times New Roman"/>
          <w:szCs w:val="24"/>
        </w:rPr>
      </w:pPr>
      <w:r>
        <w:rPr>
          <w:rFonts w:ascii="Times New Roman" w:hAnsi="Times New Roman"/>
          <w:szCs w:val="24"/>
        </w:rPr>
        <w:br w:type="page"/>
      </w:r>
    </w:p>
    <w:p w:rsidR="00382547" w:rsidRDefault="00382547" w:rsidP="001D0A4D">
      <w:pPr>
        <w:jc w:val="center"/>
        <w:rPr>
          <w:rFonts w:ascii="Arial" w:hAnsi="Arial" w:cs="Arial"/>
          <w:b/>
          <w:szCs w:val="24"/>
        </w:rPr>
      </w:pPr>
    </w:p>
    <w:p w:rsidR="00382547" w:rsidRDefault="00F76242" w:rsidP="001D0A4D">
      <w:pPr>
        <w:jc w:val="center"/>
        <w:rPr>
          <w:rFonts w:ascii="Arial" w:hAnsi="Arial" w:cs="Arial"/>
          <w:b/>
          <w:szCs w:val="24"/>
        </w:rPr>
      </w:pPr>
      <w:r>
        <w:rPr>
          <w:noProof/>
        </w:rPr>
        <w:drawing>
          <wp:inline distT="0" distB="0" distL="0" distR="0" wp14:anchorId="202F5C0B" wp14:editId="745B19F3">
            <wp:extent cx="6377402" cy="4686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377402" cy="4686300"/>
                    </a:xfrm>
                    <a:prstGeom prst="rect">
                      <a:avLst/>
                    </a:prstGeom>
                  </pic:spPr>
                </pic:pic>
              </a:graphicData>
            </a:graphic>
          </wp:inline>
        </w:drawing>
      </w:r>
    </w:p>
    <w:p w:rsidR="00382547" w:rsidRDefault="00382547" w:rsidP="001D0A4D">
      <w:pPr>
        <w:jc w:val="center"/>
        <w:rPr>
          <w:rFonts w:ascii="Arial" w:hAnsi="Arial" w:cs="Arial"/>
          <w:b/>
          <w:szCs w:val="24"/>
        </w:rPr>
      </w:pPr>
    </w:p>
    <w:p w:rsidR="00F76242" w:rsidRDefault="00F76242">
      <w:pPr>
        <w:spacing w:after="200" w:line="276" w:lineRule="auto"/>
        <w:rPr>
          <w:rFonts w:ascii="Arial" w:hAnsi="Arial" w:cs="Arial"/>
          <w:b/>
          <w:szCs w:val="24"/>
        </w:rPr>
      </w:pPr>
      <w:r>
        <w:rPr>
          <w:rFonts w:ascii="Arial" w:hAnsi="Arial" w:cs="Arial"/>
          <w:b/>
          <w:szCs w:val="24"/>
        </w:rPr>
        <w:br w:type="page"/>
      </w:r>
    </w:p>
    <w:p w:rsidR="005B58C6" w:rsidRDefault="00F76242">
      <w:pPr>
        <w:spacing w:after="200" w:line="276" w:lineRule="auto"/>
        <w:rPr>
          <w:rFonts w:ascii="Arial" w:hAnsi="Arial" w:cs="Arial"/>
          <w:b/>
          <w:szCs w:val="24"/>
        </w:rPr>
        <w:sectPr w:rsidR="005B58C6">
          <w:pgSz w:w="12240" w:h="15840"/>
          <w:pgMar w:top="1440" w:right="1440" w:bottom="1440" w:left="1440" w:header="720" w:footer="720" w:gutter="0"/>
          <w:cols w:space="720"/>
          <w:docGrid w:linePitch="360"/>
        </w:sectPr>
      </w:pPr>
      <w:r>
        <w:rPr>
          <w:noProof/>
        </w:rPr>
        <w:lastRenderedPageBreak/>
        <w:drawing>
          <wp:inline distT="0" distB="0" distL="0" distR="0" wp14:anchorId="34A3B952" wp14:editId="6A9F89E4">
            <wp:extent cx="6335418" cy="46101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36348" cy="4610777"/>
                    </a:xfrm>
                    <a:prstGeom prst="rect">
                      <a:avLst/>
                    </a:prstGeom>
                  </pic:spPr>
                </pic:pic>
              </a:graphicData>
            </a:graphic>
          </wp:inline>
        </w:drawing>
      </w:r>
      <w:r w:rsidR="00382547">
        <w:rPr>
          <w:rFonts w:ascii="Arial" w:hAnsi="Arial" w:cs="Arial"/>
          <w:b/>
          <w:szCs w:val="24"/>
        </w:rPr>
        <w:br w:type="page"/>
      </w:r>
      <w:r>
        <w:rPr>
          <w:noProof/>
        </w:rPr>
        <w:lastRenderedPageBreak/>
        <w:drawing>
          <wp:inline distT="0" distB="0" distL="0" distR="0" wp14:anchorId="5B7CFFAD" wp14:editId="198C6527">
            <wp:extent cx="6467859" cy="48101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68788" cy="4810816"/>
                    </a:xfrm>
                    <a:prstGeom prst="rect">
                      <a:avLst/>
                    </a:prstGeom>
                  </pic:spPr>
                </pic:pic>
              </a:graphicData>
            </a:graphic>
          </wp:inline>
        </w:drawing>
      </w:r>
    </w:p>
    <w:p w:rsidR="005B58C6" w:rsidRDefault="005B58C6">
      <w:pPr>
        <w:spacing w:after="200" w:line="276" w:lineRule="auto"/>
        <w:rPr>
          <w:rFonts w:ascii="Arial" w:hAnsi="Arial" w:cs="Arial"/>
          <w:b/>
          <w:szCs w:val="24"/>
        </w:rPr>
      </w:pPr>
      <w:r>
        <w:rPr>
          <w:noProof/>
        </w:rPr>
        <w:lastRenderedPageBreak/>
        <w:drawing>
          <wp:inline distT="0" distB="0" distL="0" distR="0" wp14:anchorId="257AD695" wp14:editId="7631651C">
            <wp:extent cx="7810500" cy="56834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811647" cy="5684309"/>
                    </a:xfrm>
                    <a:prstGeom prst="rect">
                      <a:avLst/>
                    </a:prstGeom>
                  </pic:spPr>
                </pic:pic>
              </a:graphicData>
            </a:graphic>
          </wp:inline>
        </w:drawing>
      </w:r>
    </w:p>
    <w:p w:rsidR="00D52212" w:rsidRDefault="005B58C6">
      <w:pPr>
        <w:spacing w:after="200" w:line="276" w:lineRule="auto"/>
        <w:rPr>
          <w:rFonts w:ascii="Arial" w:hAnsi="Arial" w:cs="Arial"/>
          <w:b/>
          <w:szCs w:val="24"/>
        </w:rPr>
      </w:pPr>
      <w:r>
        <w:rPr>
          <w:rFonts w:ascii="Arial" w:hAnsi="Arial" w:cs="Arial"/>
          <w:b/>
          <w:szCs w:val="24"/>
        </w:rPr>
        <w:br w:type="page"/>
      </w:r>
      <w:r>
        <w:rPr>
          <w:noProof/>
        </w:rPr>
        <w:lastRenderedPageBreak/>
        <w:drawing>
          <wp:inline distT="0" distB="0" distL="0" distR="0" wp14:anchorId="4DD11791" wp14:editId="2504659D">
            <wp:extent cx="7943000" cy="58197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946476" cy="5822322"/>
                    </a:xfrm>
                    <a:prstGeom prst="rect">
                      <a:avLst/>
                    </a:prstGeom>
                  </pic:spPr>
                </pic:pic>
              </a:graphicData>
            </a:graphic>
          </wp:inline>
        </w:drawing>
      </w:r>
    </w:p>
    <w:p w:rsidR="00D52212" w:rsidRDefault="00D52212">
      <w:pPr>
        <w:spacing w:after="200" w:line="276" w:lineRule="auto"/>
        <w:rPr>
          <w:rFonts w:ascii="Arial" w:hAnsi="Arial" w:cs="Arial"/>
          <w:b/>
          <w:szCs w:val="24"/>
        </w:rPr>
      </w:pPr>
      <w:r>
        <w:rPr>
          <w:noProof/>
        </w:rPr>
        <w:lastRenderedPageBreak/>
        <w:drawing>
          <wp:inline distT="0" distB="0" distL="0" distR="0" wp14:anchorId="15AE4785" wp14:editId="6DE5AF9D">
            <wp:extent cx="7951041" cy="577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951041" cy="5772150"/>
                    </a:xfrm>
                    <a:prstGeom prst="rect">
                      <a:avLst/>
                    </a:prstGeom>
                  </pic:spPr>
                </pic:pic>
              </a:graphicData>
            </a:graphic>
          </wp:inline>
        </w:drawing>
      </w:r>
      <w:r>
        <w:rPr>
          <w:rFonts w:ascii="Arial" w:hAnsi="Arial" w:cs="Arial"/>
          <w:b/>
          <w:szCs w:val="24"/>
        </w:rPr>
        <w:br w:type="page"/>
      </w:r>
    </w:p>
    <w:p w:rsidR="005B58C6" w:rsidRDefault="00D52212">
      <w:pPr>
        <w:spacing w:after="200" w:line="276" w:lineRule="auto"/>
        <w:rPr>
          <w:rFonts w:ascii="Arial" w:hAnsi="Arial" w:cs="Arial"/>
          <w:b/>
          <w:szCs w:val="24"/>
        </w:rPr>
      </w:pPr>
      <w:r>
        <w:rPr>
          <w:noProof/>
        </w:rPr>
        <w:lastRenderedPageBreak/>
        <w:drawing>
          <wp:inline distT="0" distB="0" distL="0" distR="0" wp14:anchorId="65230484" wp14:editId="335861D8">
            <wp:extent cx="8058150" cy="583182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058150" cy="5831828"/>
                    </a:xfrm>
                    <a:prstGeom prst="rect">
                      <a:avLst/>
                    </a:prstGeom>
                  </pic:spPr>
                </pic:pic>
              </a:graphicData>
            </a:graphic>
          </wp:inline>
        </w:drawing>
      </w:r>
      <w:r w:rsidR="005B58C6">
        <w:rPr>
          <w:rFonts w:ascii="Arial" w:hAnsi="Arial" w:cs="Arial"/>
          <w:b/>
          <w:szCs w:val="24"/>
        </w:rPr>
        <w:br w:type="page"/>
      </w:r>
    </w:p>
    <w:p w:rsidR="005B58C6" w:rsidRDefault="005B58C6">
      <w:pPr>
        <w:spacing w:after="200" w:line="276" w:lineRule="auto"/>
        <w:rPr>
          <w:rFonts w:ascii="Arial" w:hAnsi="Arial" w:cs="Arial"/>
          <w:b/>
          <w:szCs w:val="24"/>
        </w:rPr>
        <w:sectPr w:rsidR="005B58C6" w:rsidSect="005B58C6">
          <w:pgSz w:w="15840" w:h="12240" w:orient="landscape"/>
          <w:pgMar w:top="1440" w:right="1440" w:bottom="1440" w:left="1440" w:header="720" w:footer="720" w:gutter="0"/>
          <w:cols w:space="720"/>
          <w:docGrid w:linePitch="360"/>
        </w:sectPr>
      </w:pPr>
    </w:p>
    <w:p w:rsidR="001D0A4D" w:rsidRDefault="001D0A4D" w:rsidP="001D0A4D">
      <w:pPr>
        <w:jc w:val="center"/>
        <w:rPr>
          <w:rFonts w:ascii="Arial" w:hAnsi="Arial" w:cs="Arial"/>
          <w:b/>
          <w:szCs w:val="24"/>
        </w:rPr>
      </w:pPr>
      <w:r>
        <w:rPr>
          <w:rFonts w:ascii="Arial" w:hAnsi="Arial" w:cs="Arial"/>
          <w:b/>
          <w:szCs w:val="24"/>
        </w:rPr>
        <w:lastRenderedPageBreak/>
        <w:t>Graduate Employment and Earnings Survey</w:t>
      </w:r>
    </w:p>
    <w:p w:rsidR="001D0A4D" w:rsidRDefault="001D0A4D" w:rsidP="001D0A4D">
      <w:pPr>
        <w:rPr>
          <w:rFonts w:ascii="Arial" w:hAnsi="Arial" w:cs="Arial"/>
          <w:i/>
          <w:sz w:val="18"/>
          <w:szCs w:val="18"/>
        </w:rPr>
      </w:pPr>
    </w:p>
    <w:p w:rsidR="001D0A4D" w:rsidRPr="00BD1C63" w:rsidRDefault="001D0A4D" w:rsidP="001D0A4D">
      <w:pPr>
        <w:rPr>
          <w:rFonts w:ascii="Arial" w:hAnsi="Arial" w:cs="Arial"/>
          <w:i/>
          <w:sz w:val="18"/>
          <w:szCs w:val="18"/>
        </w:rPr>
      </w:pPr>
      <w:r w:rsidRPr="00BD1C63">
        <w:rPr>
          <w:rFonts w:ascii="Arial" w:hAnsi="Arial" w:cs="Arial"/>
          <w:i/>
          <w:sz w:val="18"/>
          <w:szCs w:val="18"/>
        </w:rPr>
        <w:t xml:space="preserve">The purpose of the </w:t>
      </w:r>
      <w:r>
        <w:rPr>
          <w:rFonts w:ascii="Arial" w:hAnsi="Arial" w:cs="Arial"/>
          <w:i/>
          <w:sz w:val="18"/>
          <w:szCs w:val="18"/>
        </w:rPr>
        <w:t xml:space="preserve">Recent </w:t>
      </w:r>
      <w:r w:rsidRPr="00BD1C63">
        <w:rPr>
          <w:rFonts w:ascii="Arial" w:hAnsi="Arial" w:cs="Arial"/>
          <w:i/>
          <w:sz w:val="18"/>
          <w:szCs w:val="18"/>
        </w:rPr>
        <w:t>Graduate</w:t>
      </w:r>
      <w:r>
        <w:rPr>
          <w:rFonts w:ascii="Arial" w:hAnsi="Arial" w:cs="Arial"/>
          <w:i/>
          <w:sz w:val="18"/>
          <w:szCs w:val="18"/>
        </w:rPr>
        <w:t>s</w:t>
      </w:r>
      <w:r w:rsidRPr="00BD1C63">
        <w:rPr>
          <w:rFonts w:ascii="Arial" w:hAnsi="Arial" w:cs="Arial"/>
          <w:i/>
          <w:sz w:val="18"/>
          <w:szCs w:val="18"/>
        </w:rPr>
        <w:t xml:space="preserve"> Employment and Earnings Survey is to collect information about the average earnings of graduates from programs whose students receive federal financial aid and </w:t>
      </w:r>
      <w:r>
        <w:rPr>
          <w:rFonts w:ascii="Arial" w:hAnsi="Arial" w:cs="Arial"/>
          <w:i/>
          <w:sz w:val="18"/>
          <w:szCs w:val="18"/>
        </w:rPr>
        <w:t xml:space="preserve">which </w:t>
      </w:r>
      <w:r w:rsidRPr="00BD1C63">
        <w:rPr>
          <w:rFonts w:ascii="Arial" w:hAnsi="Arial" w:cs="Arial"/>
          <w:i/>
          <w:sz w:val="18"/>
          <w:szCs w:val="18"/>
        </w:rPr>
        <w:t>are subject to regulations on gainful</w:t>
      </w:r>
      <w:r>
        <w:rPr>
          <w:rFonts w:ascii="Arial" w:hAnsi="Arial" w:cs="Arial"/>
          <w:i/>
          <w:sz w:val="18"/>
          <w:szCs w:val="18"/>
        </w:rPr>
        <w:t xml:space="preserve"> </w:t>
      </w:r>
      <w:r w:rsidRPr="00BD1C63">
        <w:rPr>
          <w:rFonts w:ascii="Arial" w:hAnsi="Arial" w:cs="Arial"/>
          <w:i/>
          <w:sz w:val="18"/>
          <w:szCs w:val="18"/>
        </w:rPr>
        <w:t>employment.</w:t>
      </w:r>
    </w:p>
    <w:p w:rsidR="001D0A4D" w:rsidRPr="00BD1C63" w:rsidRDefault="001D0A4D" w:rsidP="001D0A4D">
      <w:pPr>
        <w:spacing w:after="360"/>
        <w:rPr>
          <w:rFonts w:ascii="Arial" w:hAnsi="Arial" w:cs="Arial"/>
          <w:i/>
          <w:sz w:val="18"/>
          <w:szCs w:val="18"/>
        </w:rPr>
      </w:pPr>
      <w:r>
        <w:rPr>
          <w:rFonts w:ascii="Arial" w:hAnsi="Arial" w:cs="Arial"/>
          <w:i/>
          <w:sz w:val="18"/>
          <w:szCs w:val="18"/>
        </w:rPr>
        <w:t>The</w:t>
      </w:r>
      <w:r w:rsidRPr="00BD1C63">
        <w:rPr>
          <w:rFonts w:ascii="Arial" w:hAnsi="Arial" w:cs="Arial"/>
          <w:i/>
          <w:sz w:val="18"/>
          <w:szCs w:val="18"/>
        </w:rPr>
        <w:t xml:space="preserve"> information you provide on this survey will be grouped with information from other graduates of your program. Average earnings for all graduates of the program will be calculated and reported to the U.S. Department of Education. Your individual earnings will </w:t>
      </w:r>
      <w:r w:rsidRPr="002F436B">
        <w:rPr>
          <w:rFonts w:ascii="Arial" w:hAnsi="Arial" w:cs="Arial"/>
          <w:b/>
          <w:i/>
          <w:sz w:val="18"/>
          <w:szCs w:val="18"/>
        </w:rPr>
        <w:t>never</w:t>
      </w:r>
      <w:r w:rsidRPr="00BD1C63">
        <w:rPr>
          <w:rFonts w:ascii="Arial" w:hAnsi="Arial" w:cs="Arial"/>
          <w:i/>
          <w:sz w:val="18"/>
          <w:szCs w:val="18"/>
        </w:rPr>
        <w:t xml:space="preserve"> be reported, disclosed</w:t>
      </w:r>
      <w:r>
        <w:rPr>
          <w:rFonts w:ascii="Arial" w:hAnsi="Arial" w:cs="Arial"/>
          <w:i/>
          <w:sz w:val="18"/>
          <w:szCs w:val="18"/>
        </w:rPr>
        <w:t>,</w:t>
      </w:r>
      <w:r w:rsidRPr="00BD1C63">
        <w:rPr>
          <w:rFonts w:ascii="Arial" w:hAnsi="Arial" w:cs="Arial"/>
          <w:i/>
          <w:sz w:val="18"/>
          <w:szCs w:val="18"/>
        </w:rPr>
        <w:t xml:space="preserve"> or used in any other manner. </w:t>
      </w:r>
    </w:p>
    <w:p w:rsidR="001D0A4D" w:rsidRPr="00BD1C63" w:rsidRDefault="001D0A4D" w:rsidP="001D0A4D">
      <w:pPr>
        <w:pStyle w:val="ListParagraph"/>
        <w:numPr>
          <w:ilvl w:val="0"/>
          <w:numId w:val="6"/>
        </w:numPr>
        <w:spacing w:after="160"/>
        <w:contextualSpacing w:val="0"/>
        <w:rPr>
          <w:rFonts w:ascii="Arial" w:hAnsi="Arial" w:cs="Arial"/>
          <w:sz w:val="18"/>
          <w:szCs w:val="18"/>
        </w:rPr>
      </w:pPr>
      <w:r w:rsidRPr="00BD1C63">
        <w:rPr>
          <w:rFonts w:ascii="Arial" w:hAnsi="Arial" w:cs="Arial"/>
          <w:b/>
          <w:sz w:val="18"/>
          <w:szCs w:val="18"/>
        </w:rPr>
        <w:t>Please verify that you are &lt;First-Name Last-Name&gt;. Is this correct?</w:t>
      </w:r>
      <w:r w:rsidRPr="00BD1C63">
        <w:rPr>
          <w:rFonts w:ascii="Arial" w:hAnsi="Arial" w:cs="Arial"/>
          <w:sz w:val="18"/>
          <w:szCs w:val="18"/>
        </w:rPr>
        <w:t xml:space="preserve"> If you have legally changed your name but once went by &lt;First-Name Last-Name&gt;, please answer Yes below.</w:t>
      </w:r>
    </w:p>
    <w:p w:rsidR="001D0A4D" w:rsidRPr="00BD1C63" w:rsidRDefault="00044770" w:rsidP="001D0A4D">
      <w:pPr>
        <w:ind w:left="720"/>
        <w:rPr>
          <w:rFonts w:ascii="Arial" w:hAnsi="Arial" w:cs="Arial"/>
          <w:sz w:val="18"/>
          <w:szCs w:val="18"/>
        </w:rPr>
      </w:pPr>
      <w:sdt>
        <w:sdtPr>
          <w:rPr>
            <w:rFonts w:ascii="Arial" w:hAnsi="Arial" w:cs="Arial"/>
            <w:sz w:val="18"/>
            <w:szCs w:val="18"/>
          </w:rPr>
          <w:id w:val="-1423949244"/>
          <w14:checkbox>
            <w14:checked w14:val="0"/>
            <w14:checkedState w14:val="2612" w14:font="MS Gothic"/>
            <w14:uncheckedState w14:val="2610" w14:font="MS Gothic"/>
          </w14:checkbox>
        </w:sdtPr>
        <w:sdtEndPr/>
        <w:sdtContent>
          <w:r w:rsidR="001D0A4D" w:rsidRPr="00BD1C63">
            <w:rPr>
              <w:rFonts w:ascii="Segoe UI Symbol" w:eastAsia="MS Gothic" w:hAnsi="Segoe UI Symbol" w:cs="Segoe UI Symbol"/>
              <w:sz w:val="18"/>
              <w:szCs w:val="18"/>
            </w:rPr>
            <w:t>☐</w:t>
          </w:r>
        </w:sdtContent>
      </w:sdt>
      <w:r w:rsidR="001D0A4D" w:rsidRPr="00BD1C63">
        <w:rPr>
          <w:rFonts w:ascii="Arial" w:hAnsi="Arial" w:cs="Arial"/>
          <w:sz w:val="18"/>
          <w:szCs w:val="18"/>
        </w:rPr>
        <w:t xml:space="preserve">  No</w:t>
      </w:r>
      <w:r w:rsidR="001D0A4D" w:rsidRPr="00BD1C63">
        <w:rPr>
          <w:rFonts w:ascii="Arial" w:hAnsi="Arial" w:cs="Arial"/>
          <w:sz w:val="18"/>
          <w:szCs w:val="18"/>
        </w:rPr>
        <w:sym w:font="Wingdings" w:char="F0E0"/>
      </w:r>
      <w:r w:rsidR="001D0A4D" w:rsidRPr="00BD1C63">
        <w:rPr>
          <w:rFonts w:ascii="Arial" w:hAnsi="Arial" w:cs="Arial"/>
          <w:i/>
          <w:sz w:val="18"/>
          <w:szCs w:val="18"/>
        </w:rPr>
        <w:t xml:space="preserve"> Thank you. Please return the survey in the enclosed envelope so that we can remove you from our list and you are not contacted again.</w:t>
      </w:r>
    </w:p>
    <w:p w:rsidR="001D0A4D" w:rsidRPr="00BD1C63" w:rsidRDefault="00044770" w:rsidP="001D0A4D">
      <w:pPr>
        <w:ind w:firstLine="720"/>
        <w:rPr>
          <w:rFonts w:ascii="Arial" w:hAnsi="Arial" w:cs="Arial"/>
          <w:i/>
          <w:sz w:val="18"/>
          <w:szCs w:val="18"/>
        </w:rPr>
      </w:pPr>
      <w:sdt>
        <w:sdtPr>
          <w:rPr>
            <w:rFonts w:ascii="Arial" w:hAnsi="Arial" w:cs="Arial"/>
            <w:sz w:val="18"/>
            <w:szCs w:val="18"/>
          </w:rPr>
          <w:id w:val="-1862188700"/>
          <w14:checkbox>
            <w14:checked w14:val="0"/>
            <w14:checkedState w14:val="2612" w14:font="MS Gothic"/>
            <w14:uncheckedState w14:val="2610" w14:font="MS Gothic"/>
          </w14:checkbox>
        </w:sdtPr>
        <w:sdtEndPr/>
        <w:sdtContent>
          <w:r w:rsidR="001D0A4D" w:rsidRPr="00BD1C63">
            <w:rPr>
              <w:rFonts w:ascii="Segoe UI Symbol" w:eastAsia="MS Gothic" w:hAnsi="Segoe UI Symbol" w:cs="Segoe UI Symbol"/>
              <w:sz w:val="18"/>
              <w:szCs w:val="18"/>
            </w:rPr>
            <w:t>☐</w:t>
          </w:r>
        </w:sdtContent>
      </w:sdt>
      <w:r w:rsidR="001D0A4D" w:rsidRPr="00BD1C63">
        <w:rPr>
          <w:rFonts w:ascii="Arial" w:hAnsi="Arial" w:cs="Arial"/>
          <w:sz w:val="18"/>
          <w:szCs w:val="18"/>
        </w:rPr>
        <w:t xml:space="preserve">  Yes</w:t>
      </w:r>
    </w:p>
    <w:p w:rsidR="001D0A4D" w:rsidRPr="00BD1C63" w:rsidRDefault="001D0A4D" w:rsidP="001D0A4D">
      <w:pPr>
        <w:spacing w:before="360"/>
        <w:rPr>
          <w:rFonts w:ascii="Arial" w:hAnsi="Arial" w:cs="Arial"/>
          <w:sz w:val="18"/>
          <w:szCs w:val="18"/>
        </w:rPr>
      </w:pPr>
      <w:r w:rsidRPr="00BD1C63">
        <w:rPr>
          <w:rFonts w:ascii="Arial" w:hAnsi="Arial" w:cs="Arial"/>
          <w:sz w:val="18"/>
          <w:szCs w:val="18"/>
        </w:rPr>
        <w:t xml:space="preserve">The next few questions are about </w:t>
      </w:r>
      <w:r>
        <w:rPr>
          <w:rFonts w:ascii="Arial" w:hAnsi="Arial" w:cs="Arial"/>
          <w:sz w:val="18"/>
          <w:szCs w:val="18"/>
        </w:rPr>
        <w:t>earnings</w:t>
      </w:r>
      <w:r w:rsidRPr="00BD1C63">
        <w:rPr>
          <w:rFonts w:ascii="Arial" w:hAnsi="Arial" w:cs="Arial"/>
          <w:sz w:val="18"/>
          <w:szCs w:val="18"/>
        </w:rPr>
        <w:t xml:space="preserve"> </w:t>
      </w:r>
      <w:r w:rsidRPr="00BD1C63">
        <w:rPr>
          <w:rFonts w:ascii="Arial" w:hAnsi="Arial" w:cs="Arial"/>
          <w:b/>
          <w:sz w:val="18"/>
          <w:szCs w:val="18"/>
        </w:rPr>
        <w:t xml:space="preserve">during the </w:t>
      </w:r>
      <w:r>
        <w:rPr>
          <w:rFonts w:ascii="Arial" w:hAnsi="Arial" w:cs="Arial"/>
          <w:b/>
          <w:sz w:val="18"/>
          <w:szCs w:val="18"/>
        </w:rPr>
        <w:t>&lt;earnings year&gt; calendar year</w:t>
      </w:r>
      <w:r w:rsidRPr="00BD1C63">
        <w:rPr>
          <w:rFonts w:ascii="Arial" w:hAnsi="Arial" w:cs="Arial"/>
          <w:sz w:val="18"/>
          <w:szCs w:val="18"/>
        </w:rPr>
        <w:t>.</w:t>
      </w:r>
    </w:p>
    <w:p w:rsidR="001D0A4D" w:rsidRDefault="001D0A4D" w:rsidP="001D0A4D">
      <w:pPr>
        <w:spacing w:after="360"/>
        <w:rPr>
          <w:rFonts w:ascii="Arial" w:hAnsi="Arial" w:cs="Arial"/>
          <w:sz w:val="18"/>
          <w:szCs w:val="18"/>
        </w:rPr>
      </w:pPr>
      <w:r w:rsidRPr="00BD1C63">
        <w:rPr>
          <w:rFonts w:ascii="Arial" w:hAnsi="Arial" w:cs="Arial"/>
          <w:sz w:val="18"/>
          <w:szCs w:val="18"/>
        </w:rPr>
        <w:t xml:space="preserve">This survey asks about wages and self-employment income </w:t>
      </w:r>
      <w:r w:rsidRPr="00CC0532">
        <w:rPr>
          <w:rFonts w:ascii="Arial" w:hAnsi="Arial" w:cs="Arial"/>
          <w:sz w:val="18"/>
          <w:szCs w:val="18"/>
        </w:rPr>
        <w:t>separately</w:t>
      </w:r>
      <w:r w:rsidRPr="00BD1C63">
        <w:rPr>
          <w:rFonts w:ascii="Arial" w:hAnsi="Arial" w:cs="Arial"/>
          <w:sz w:val="18"/>
          <w:szCs w:val="18"/>
        </w:rPr>
        <w:t xml:space="preserve">. In some cases, it may not be clear to you where </w:t>
      </w:r>
      <w:r>
        <w:rPr>
          <w:rFonts w:ascii="Arial" w:hAnsi="Arial" w:cs="Arial"/>
          <w:sz w:val="18"/>
          <w:szCs w:val="18"/>
        </w:rPr>
        <w:t>earnings</w:t>
      </w:r>
      <w:r w:rsidRPr="00BD1C63">
        <w:rPr>
          <w:rFonts w:ascii="Arial" w:hAnsi="Arial" w:cs="Arial"/>
          <w:sz w:val="18"/>
          <w:szCs w:val="18"/>
        </w:rPr>
        <w:t xml:space="preserve"> you received should be reported. Please just use your best judgment about this, but please </w:t>
      </w:r>
      <w:r w:rsidRPr="00BD1C63">
        <w:rPr>
          <w:rFonts w:ascii="Arial" w:hAnsi="Arial" w:cs="Arial"/>
          <w:b/>
          <w:sz w:val="18"/>
          <w:szCs w:val="18"/>
        </w:rPr>
        <w:t xml:space="preserve">do NOT report the same </w:t>
      </w:r>
      <w:r>
        <w:rPr>
          <w:rFonts w:ascii="Arial" w:hAnsi="Arial" w:cs="Arial"/>
          <w:b/>
          <w:sz w:val="18"/>
          <w:szCs w:val="18"/>
        </w:rPr>
        <w:t>earnings</w:t>
      </w:r>
      <w:r w:rsidRPr="00BD1C63">
        <w:rPr>
          <w:rFonts w:ascii="Arial" w:hAnsi="Arial" w:cs="Arial"/>
          <w:b/>
          <w:sz w:val="18"/>
          <w:szCs w:val="18"/>
        </w:rPr>
        <w:t xml:space="preserve"> more than once</w:t>
      </w:r>
      <w:r w:rsidRPr="00BD1C63">
        <w:rPr>
          <w:rFonts w:ascii="Arial" w:hAnsi="Arial" w:cs="Arial"/>
          <w:sz w:val="18"/>
          <w:szCs w:val="18"/>
        </w:rPr>
        <w:t xml:space="preserve">. Remember to include </w:t>
      </w:r>
      <w:r>
        <w:rPr>
          <w:rFonts w:ascii="Arial" w:hAnsi="Arial" w:cs="Arial"/>
          <w:sz w:val="18"/>
          <w:szCs w:val="18"/>
        </w:rPr>
        <w:t>earnings</w:t>
      </w:r>
      <w:r w:rsidRPr="00BD1C63">
        <w:rPr>
          <w:rFonts w:ascii="Arial" w:hAnsi="Arial" w:cs="Arial"/>
          <w:sz w:val="18"/>
          <w:szCs w:val="18"/>
        </w:rPr>
        <w:t xml:space="preserve"> </w:t>
      </w:r>
      <w:r w:rsidRPr="00BD1C63">
        <w:rPr>
          <w:rFonts w:ascii="Arial" w:hAnsi="Arial" w:cs="Arial"/>
          <w:b/>
          <w:sz w:val="18"/>
          <w:szCs w:val="18"/>
        </w:rPr>
        <w:t>from ALL jobs</w:t>
      </w:r>
      <w:r w:rsidRPr="00BD1C63">
        <w:rPr>
          <w:rFonts w:ascii="Arial" w:hAnsi="Arial" w:cs="Arial"/>
          <w:sz w:val="18"/>
          <w:szCs w:val="18"/>
        </w:rPr>
        <w:t>.</w:t>
      </w:r>
    </w:p>
    <w:p w:rsidR="001D0A4D" w:rsidRPr="00BD1C63" w:rsidRDefault="001D0A4D" w:rsidP="001D0A4D">
      <w:pPr>
        <w:pStyle w:val="ListParagraph"/>
        <w:numPr>
          <w:ilvl w:val="0"/>
          <w:numId w:val="6"/>
        </w:numPr>
        <w:spacing w:after="160"/>
        <w:contextualSpacing w:val="0"/>
        <w:rPr>
          <w:rFonts w:ascii="Arial" w:hAnsi="Arial" w:cs="Arial"/>
          <w:b/>
          <w:sz w:val="18"/>
          <w:szCs w:val="18"/>
        </w:rPr>
      </w:pPr>
      <w:r w:rsidRPr="00BD1C63">
        <w:rPr>
          <w:rFonts w:ascii="Arial" w:hAnsi="Arial" w:cs="Arial"/>
          <w:b/>
          <w:sz w:val="18"/>
          <w:szCs w:val="18"/>
        </w:rPr>
        <w:t>Did you receive any wages, salary, tips, overtime pay, bonuses</w:t>
      </w:r>
      <w:r>
        <w:rPr>
          <w:rFonts w:ascii="Arial" w:hAnsi="Arial" w:cs="Arial"/>
          <w:b/>
          <w:sz w:val="18"/>
          <w:szCs w:val="18"/>
        </w:rPr>
        <w:t>,</w:t>
      </w:r>
      <w:r w:rsidRPr="00BD1C63">
        <w:rPr>
          <w:rFonts w:ascii="Arial" w:hAnsi="Arial" w:cs="Arial"/>
          <w:b/>
          <w:sz w:val="18"/>
          <w:szCs w:val="18"/>
        </w:rPr>
        <w:t xml:space="preserve"> or commissions from an employer in </w:t>
      </w:r>
      <w:r>
        <w:rPr>
          <w:rFonts w:ascii="Arial" w:hAnsi="Arial" w:cs="Arial"/>
          <w:b/>
          <w:sz w:val="18"/>
          <w:szCs w:val="18"/>
        </w:rPr>
        <w:t>&lt;earnings year&gt;</w:t>
      </w:r>
      <w:r w:rsidRPr="00BD1C63">
        <w:rPr>
          <w:rFonts w:ascii="Arial" w:hAnsi="Arial" w:cs="Arial"/>
          <w:b/>
          <w:sz w:val="18"/>
          <w:szCs w:val="18"/>
        </w:rPr>
        <w:t xml:space="preserve">? </w:t>
      </w:r>
    </w:p>
    <w:p w:rsidR="001D0A4D" w:rsidRPr="00677B7A" w:rsidRDefault="00044770" w:rsidP="001D0A4D">
      <w:pPr>
        <w:ind w:left="990" w:hanging="360"/>
        <w:rPr>
          <w:rFonts w:ascii="Arial" w:hAnsi="Arial" w:cs="Arial"/>
          <w:sz w:val="18"/>
          <w:szCs w:val="18"/>
        </w:rPr>
      </w:pPr>
      <w:sdt>
        <w:sdtPr>
          <w:rPr>
            <w:rFonts w:ascii="MS Gothic" w:eastAsia="MS Gothic" w:hAnsi="MS Gothic" w:cs="Arial"/>
            <w:sz w:val="18"/>
            <w:szCs w:val="18"/>
          </w:rPr>
          <w:id w:val="1852452536"/>
          <w14:checkbox>
            <w14:checked w14:val="0"/>
            <w14:checkedState w14:val="2612" w14:font="MS Gothic"/>
            <w14:uncheckedState w14:val="2610" w14:font="MS Gothic"/>
          </w14:checkbox>
        </w:sdtPr>
        <w:sdtEndPr/>
        <w:sdtContent>
          <w:r w:rsidR="001D0A4D">
            <w:rPr>
              <w:rFonts w:ascii="MS Gothic" w:eastAsia="MS Gothic" w:hAnsi="MS Gothic" w:cs="Arial" w:hint="eastAsia"/>
              <w:sz w:val="18"/>
              <w:szCs w:val="18"/>
            </w:rPr>
            <w:t>☐</w:t>
          </w:r>
        </w:sdtContent>
      </w:sdt>
      <w:r w:rsidR="001D0A4D" w:rsidRPr="00677B7A">
        <w:rPr>
          <w:rFonts w:ascii="Arial" w:hAnsi="Arial" w:cs="Arial"/>
          <w:sz w:val="18"/>
          <w:szCs w:val="18"/>
        </w:rPr>
        <w:t xml:space="preserve">  No</w:t>
      </w:r>
      <w:r w:rsidR="001D0A4D" w:rsidRPr="00BD1C63">
        <w:sym w:font="Wingdings" w:char="F0E0"/>
      </w:r>
      <w:r w:rsidR="001D0A4D" w:rsidRPr="00677B7A">
        <w:rPr>
          <w:rFonts w:ascii="Arial" w:hAnsi="Arial" w:cs="Arial"/>
          <w:sz w:val="18"/>
          <w:szCs w:val="18"/>
        </w:rPr>
        <w:t xml:space="preserve"> </w:t>
      </w:r>
      <w:r w:rsidR="001D0A4D" w:rsidRPr="00677B7A">
        <w:rPr>
          <w:rFonts w:ascii="Arial" w:hAnsi="Arial" w:cs="Arial"/>
          <w:i/>
          <w:sz w:val="18"/>
          <w:szCs w:val="18"/>
        </w:rPr>
        <w:t xml:space="preserve">Skip to question </w:t>
      </w:r>
      <w:r w:rsidR="001D0A4D" w:rsidRPr="00747365">
        <w:rPr>
          <w:rFonts w:ascii="Arial" w:hAnsi="Arial" w:cs="Arial"/>
          <w:b/>
          <w:i/>
          <w:sz w:val="18"/>
          <w:szCs w:val="18"/>
        </w:rPr>
        <w:t>3</w:t>
      </w:r>
      <w:r w:rsidR="001D0A4D" w:rsidRPr="00677B7A">
        <w:rPr>
          <w:rFonts w:ascii="Arial" w:hAnsi="Arial" w:cs="Arial"/>
          <w:sz w:val="18"/>
          <w:szCs w:val="18"/>
        </w:rPr>
        <w:t>.</w:t>
      </w:r>
    </w:p>
    <w:p w:rsidR="001D0A4D" w:rsidRDefault="00044770" w:rsidP="001D0A4D">
      <w:pPr>
        <w:ind w:left="990" w:hanging="360"/>
        <w:rPr>
          <w:rFonts w:ascii="Arial" w:hAnsi="Arial" w:cs="Arial"/>
          <w:sz w:val="18"/>
          <w:szCs w:val="18"/>
        </w:rPr>
      </w:pPr>
      <w:sdt>
        <w:sdtPr>
          <w:rPr>
            <w:rFonts w:ascii="Segoe UI Symbol" w:eastAsia="MS Gothic" w:hAnsi="Segoe UI Symbol" w:cs="Segoe UI Symbol"/>
            <w:sz w:val="18"/>
            <w:szCs w:val="18"/>
          </w:rPr>
          <w:id w:val="-1943447532"/>
          <w14:checkbox>
            <w14:checked w14:val="0"/>
            <w14:checkedState w14:val="2612" w14:font="MS Gothic"/>
            <w14:uncheckedState w14:val="2610" w14:font="MS Gothic"/>
          </w14:checkbox>
        </w:sdtPr>
        <w:sdtEndPr/>
        <w:sdtContent>
          <w:r w:rsidR="001D0A4D" w:rsidRPr="00677B7A">
            <w:rPr>
              <w:rFonts w:ascii="Segoe UI Symbol" w:eastAsia="MS Gothic" w:hAnsi="Segoe UI Symbol" w:cs="Segoe UI Symbol"/>
              <w:sz w:val="18"/>
              <w:szCs w:val="18"/>
            </w:rPr>
            <w:t>☐</w:t>
          </w:r>
        </w:sdtContent>
      </w:sdt>
      <w:r w:rsidR="001D0A4D" w:rsidRPr="00677B7A">
        <w:rPr>
          <w:rFonts w:ascii="Arial" w:hAnsi="Arial" w:cs="Arial"/>
          <w:b/>
          <w:sz w:val="18"/>
          <w:szCs w:val="18"/>
        </w:rPr>
        <w:t xml:space="preserve">  </w:t>
      </w:r>
      <w:r w:rsidR="001D0A4D" w:rsidRPr="00677B7A">
        <w:rPr>
          <w:rFonts w:ascii="Arial" w:hAnsi="Arial" w:cs="Arial"/>
          <w:sz w:val="18"/>
          <w:szCs w:val="18"/>
        </w:rPr>
        <w:t>Yes</w:t>
      </w:r>
      <w:r w:rsidR="001D0A4D" w:rsidRPr="00BD1C63">
        <w:sym w:font="Wingdings" w:char="F0E0"/>
      </w:r>
      <w:r w:rsidR="001D0A4D" w:rsidRPr="00BD1C63">
        <w:rPr>
          <w:rFonts w:ascii="Arial" w:hAnsi="Arial" w:cs="Arial"/>
          <w:b/>
          <w:sz w:val="18"/>
          <w:szCs w:val="18"/>
        </w:rPr>
        <w:t>2a.</w:t>
      </w:r>
      <w:r w:rsidR="001D0A4D" w:rsidRPr="00BD1C63">
        <w:rPr>
          <w:rFonts w:ascii="Arial" w:hAnsi="Arial" w:cs="Arial"/>
          <w:sz w:val="18"/>
          <w:szCs w:val="18"/>
        </w:rPr>
        <w:t xml:space="preserve"> Think about</w:t>
      </w:r>
      <w:r w:rsidR="001D0A4D" w:rsidRPr="00BD1C63">
        <w:rPr>
          <w:rFonts w:ascii="Arial" w:hAnsi="Arial" w:cs="Arial"/>
          <w:b/>
          <w:sz w:val="18"/>
          <w:szCs w:val="18"/>
        </w:rPr>
        <w:t xml:space="preserve"> the job you held the longest</w:t>
      </w:r>
      <w:r w:rsidR="001D0A4D">
        <w:rPr>
          <w:rFonts w:ascii="Arial" w:hAnsi="Arial" w:cs="Arial"/>
          <w:sz w:val="18"/>
          <w:szCs w:val="18"/>
        </w:rPr>
        <w:t xml:space="preserve"> during &lt;earnings year&gt;. </w:t>
      </w:r>
    </w:p>
    <w:p w:rsidR="001D0A4D" w:rsidRPr="00BD1C63" w:rsidRDefault="001D0A4D" w:rsidP="001D0A4D">
      <w:pPr>
        <w:ind w:left="1440"/>
        <w:rPr>
          <w:rFonts w:ascii="Arial" w:hAnsi="Arial" w:cs="Arial"/>
          <w:sz w:val="18"/>
          <w:szCs w:val="18"/>
        </w:rPr>
      </w:pPr>
      <w:r w:rsidRPr="00BD1C63">
        <w:rPr>
          <w:rFonts w:ascii="Arial" w:hAnsi="Arial" w:cs="Arial"/>
          <w:b/>
          <w:sz w:val="18"/>
          <w:szCs w:val="18"/>
        </w:rPr>
        <w:t>In total</w:t>
      </w:r>
      <w:r w:rsidRPr="00BD1C63">
        <w:rPr>
          <w:rFonts w:ascii="Arial" w:hAnsi="Arial" w:cs="Arial"/>
          <w:sz w:val="18"/>
          <w:szCs w:val="18"/>
        </w:rPr>
        <w:t>, how much did you earn</w:t>
      </w:r>
      <w:r w:rsidRPr="00BD1C63">
        <w:rPr>
          <w:rFonts w:ascii="Arial" w:hAnsi="Arial" w:cs="Arial"/>
          <w:b/>
          <w:sz w:val="18"/>
          <w:szCs w:val="18"/>
        </w:rPr>
        <w:t xml:space="preserve"> from that employer, </w:t>
      </w:r>
      <w:r>
        <w:rPr>
          <w:rFonts w:ascii="Arial" w:hAnsi="Arial" w:cs="Arial"/>
          <w:sz w:val="18"/>
          <w:szCs w:val="18"/>
        </w:rPr>
        <w:t xml:space="preserve">before taxes and other </w:t>
      </w:r>
      <w:r w:rsidRPr="00BD1C63">
        <w:rPr>
          <w:rFonts w:ascii="Arial" w:hAnsi="Arial" w:cs="Arial"/>
          <w:sz w:val="18"/>
          <w:szCs w:val="18"/>
        </w:rPr>
        <w:t xml:space="preserve">deductions, in </w:t>
      </w:r>
      <w:r>
        <w:rPr>
          <w:rFonts w:ascii="Arial" w:hAnsi="Arial" w:cs="Arial"/>
          <w:b/>
          <w:sz w:val="18"/>
          <w:szCs w:val="18"/>
        </w:rPr>
        <w:t>&lt;earnings year&gt;</w:t>
      </w:r>
      <w:r w:rsidRPr="00BD1C63">
        <w:rPr>
          <w:rFonts w:ascii="Arial" w:hAnsi="Arial" w:cs="Arial"/>
          <w:sz w:val="18"/>
          <w:szCs w:val="18"/>
        </w:rPr>
        <w:t>?</w:t>
      </w:r>
    </w:p>
    <w:p w:rsidR="001D0A4D" w:rsidRPr="00BD1C63" w:rsidRDefault="001D0A4D" w:rsidP="001D0A4D">
      <w:pPr>
        <w:pStyle w:val="ListParagraph"/>
        <w:spacing w:before="240"/>
        <w:ind w:left="4320"/>
        <w:contextualSpacing w:val="0"/>
        <w:rPr>
          <w:rFonts w:ascii="Arial" w:hAnsi="Arial" w:cs="Arial"/>
          <w:sz w:val="18"/>
          <w:szCs w:val="18"/>
        </w:rPr>
      </w:pPr>
      <w:r w:rsidRPr="00BD1C63">
        <w:rPr>
          <w:rFonts w:ascii="Arial" w:hAnsi="Arial" w:cs="Arial"/>
          <w:sz w:val="18"/>
          <w:szCs w:val="18"/>
        </w:rPr>
        <w:t>$_____________</w:t>
      </w:r>
    </w:p>
    <w:p w:rsidR="001D0A4D" w:rsidRDefault="001D0A4D" w:rsidP="001D0A4D">
      <w:pPr>
        <w:ind w:left="1080"/>
        <w:rPr>
          <w:rFonts w:ascii="Arial" w:hAnsi="Arial" w:cs="Arial"/>
          <w:sz w:val="18"/>
          <w:szCs w:val="18"/>
        </w:rPr>
      </w:pPr>
      <w:r>
        <w:rPr>
          <w:rFonts w:ascii="Arial" w:hAnsi="Arial" w:cs="Arial"/>
          <w:b/>
          <w:sz w:val="18"/>
          <w:szCs w:val="18"/>
        </w:rPr>
        <w:t xml:space="preserve">      </w:t>
      </w:r>
      <w:r w:rsidRPr="00BD1C63">
        <w:rPr>
          <w:rFonts w:ascii="Arial" w:hAnsi="Arial" w:cs="Arial"/>
          <w:b/>
          <w:sz w:val="18"/>
          <w:szCs w:val="18"/>
        </w:rPr>
        <w:t>2b.</w:t>
      </w:r>
      <w:r w:rsidRPr="00BD1C63">
        <w:rPr>
          <w:rFonts w:ascii="Arial" w:hAnsi="Arial" w:cs="Arial"/>
          <w:sz w:val="18"/>
          <w:szCs w:val="18"/>
        </w:rPr>
        <w:t xml:space="preserve"> </w:t>
      </w:r>
      <w:proofErr w:type="gramStart"/>
      <w:r w:rsidRPr="00BD1C63">
        <w:rPr>
          <w:rFonts w:ascii="Arial" w:hAnsi="Arial" w:cs="Arial"/>
          <w:sz w:val="18"/>
          <w:szCs w:val="18"/>
        </w:rPr>
        <w:t>Now</w:t>
      </w:r>
      <w:proofErr w:type="gramEnd"/>
      <w:r w:rsidRPr="00BD1C63">
        <w:rPr>
          <w:rFonts w:ascii="Arial" w:hAnsi="Arial" w:cs="Arial"/>
          <w:sz w:val="18"/>
          <w:szCs w:val="18"/>
        </w:rPr>
        <w:t xml:space="preserve"> think about </w:t>
      </w:r>
      <w:r w:rsidRPr="00BD1C63">
        <w:rPr>
          <w:rFonts w:ascii="Arial" w:hAnsi="Arial" w:cs="Arial"/>
          <w:b/>
          <w:sz w:val="18"/>
          <w:szCs w:val="18"/>
        </w:rPr>
        <w:t>all OTHER jobs</w:t>
      </w:r>
      <w:r>
        <w:rPr>
          <w:rFonts w:ascii="Arial" w:hAnsi="Arial" w:cs="Arial"/>
          <w:sz w:val="18"/>
          <w:szCs w:val="18"/>
        </w:rPr>
        <w:t xml:space="preserve"> you held during &lt;earnings year&gt;.</w:t>
      </w:r>
      <w:r w:rsidRPr="00BD1C63">
        <w:rPr>
          <w:rFonts w:ascii="Arial" w:hAnsi="Arial" w:cs="Arial"/>
          <w:sz w:val="18"/>
          <w:szCs w:val="18"/>
        </w:rPr>
        <w:t xml:space="preserve"> </w:t>
      </w:r>
    </w:p>
    <w:p w:rsidR="001D0A4D" w:rsidRPr="00BD1C63" w:rsidRDefault="001D0A4D" w:rsidP="001D0A4D">
      <w:pPr>
        <w:ind w:left="1440"/>
        <w:rPr>
          <w:rFonts w:ascii="Arial" w:hAnsi="Arial" w:cs="Arial"/>
          <w:sz w:val="18"/>
          <w:szCs w:val="18"/>
        </w:rPr>
      </w:pPr>
      <w:r w:rsidRPr="00BD1C63">
        <w:rPr>
          <w:rFonts w:ascii="Arial" w:hAnsi="Arial" w:cs="Arial"/>
          <w:b/>
          <w:sz w:val="18"/>
          <w:szCs w:val="18"/>
        </w:rPr>
        <w:t>In total</w:t>
      </w:r>
      <w:r w:rsidRPr="00BD1C63">
        <w:rPr>
          <w:rFonts w:ascii="Arial" w:hAnsi="Arial" w:cs="Arial"/>
          <w:sz w:val="18"/>
          <w:szCs w:val="18"/>
        </w:rPr>
        <w:t>, how</w:t>
      </w:r>
      <w:r>
        <w:rPr>
          <w:rFonts w:ascii="Arial" w:hAnsi="Arial" w:cs="Arial"/>
          <w:sz w:val="18"/>
          <w:szCs w:val="18"/>
        </w:rPr>
        <w:t xml:space="preserve"> </w:t>
      </w:r>
      <w:r w:rsidRPr="00BD1C63">
        <w:rPr>
          <w:rFonts w:ascii="Arial" w:hAnsi="Arial" w:cs="Arial"/>
          <w:sz w:val="18"/>
          <w:szCs w:val="18"/>
        </w:rPr>
        <w:t xml:space="preserve">much did you receive </w:t>
      </w:r>
      <w:r w:rsidRPr="00BD1C63">
        <w:rPr>
          <w:rFonts w:ascii="Arial" w:hAnsi="Arial" w:cs="Arial"/>
          <w:b/>
          <w:sz w:val="18"/>
          <w:szCs w:val="18"/>
        </w:rPr>
        <w:t xml:space="preserve">from all other employers, </w:t>
      </w:r>
      <w:r w:rsidRPr="00BD1C63">
        <w:rPr>
          <w:rFonts w:ascii="Arial" w:hAnsi="Arial" w:cs="Arial"/>
          <w:sz w:val="18"/>
          <w:szCs w:val="18"/>
        </w:rPr>
        <w:t>before taxes and other</w:t>
      </w:r>
      <w:r>
        <w:rPr>
          <w:rFonts w:ascii="Arial" w:hAnsi="Arial" w:cs="Arial"/>
          <w:sz w:val="18"/>
          <w:szCs w:val="18"/>
        </w:rPr>
        <w:t xml:space="preserve"> </w:t>
      </w:r>
      <w:r w:rsidRPr="00BD1C63">
        <w:rPr>
          <w:rFonts w:ascii="Arial" w:hAnsi="Arial" w:cs="Arial"/>
          <w:sz w:val="18"/>
          <w:szCs w:val="18"/>
        </w:rPr>
        <w:t xml:space="preserve">deductions, in </w:t>
      </w:r>
      <w:r>
        <w:rPr>
          <w:rFonts w:ascii="Arial" w:hAnsi="Arial" w:cs="Arial"/>
          <w:b/>
          <w:sz w:val="18"/>
          <w:szCs w:val="18"/>
        </w:rPr>
        <w:t>&lt;earnings year&gt;</w:t>
      </w:r>
      <w:r w:rsidRPr="00BD1C63">
        <w:rPr>
          <w:rFonts w:ascii="Arial" w:hAnsi="Arial" w:cs="Arial"/>
          <w:sz w:val="18"/>
          <w:szCs w:val="18"/>
        </w:rPr>
        <w:t>? If you had no additional jobs, please enter a zero.</w:t>
      </w:r>
    </w:p>
    <w:p w:rsidR="001D0A4D" w:rsidRPr="00BD1C63" w:rsidRDefault="001D0A4D" w:rsidP="001D0A4D">
      <w:pPr>
        <w:pStyle w:val="ListParagraph"/>
        <w:spacing w:before="240" w:after="360"/>
        <w:ind w:left="4320"/>
        <w:contextualSpacing w:val="0"/>
        <w:rPr>
          <w:rFonts w:ascii="Arial" w:hAnsi="Arial" w:cs="Arial"/>
          <w:sz w:val="18"/>
          <w:szCs w:val="18"/>
        </w:rPr>
      </w:pPr>
      <w:r w:rsidRPr="00BD1C63">
        <w:rPr>
          <w:rFonts w:ascii="Arial" w:hAnsi="Arial" w:cs="Arial"/>
          <w:sz w:val="18"/>
          <w:szCs w:val="18"/>
        </w:rPr>
        <w:t>$_____________</w:t>
      </w:r>
    </w:p>
    <w:p w:rsidR="001D0A4D" w:rsidRPr="00BD1C63" w:rsidRDefault="001D0A4D" w:rsidP="001D0A4D">
      <w:pPr>
        <w:pStyle w:val="ListParagraph"/>
        <w:numPr>
          <w:ilvl w:val="0"/>
          <w:numId w:val="6"/>
        </w:numPr>
        <w:spacing w:after="160"/>
        <w:contextualSpacing w:val="0"/>
        <w:rPr>
          <w:rFonts w:ascii="Arial" w:hAnsi="Arial" w:cs="Arial"/>
          <w:b/>
          <w:i/>
          <w:sz w:val="18"/>
          <w:szCs w:val="18"/>
        </w:rPr>
      </w:pPr>
      <w:r w:rsidRPr="00BD1C63">
        <w:rPr>
          <w:rFonts w:ascii="Arial" w:hAnsi="Arial" w:cs="Arial"/>
          <w:b/>
          <w:sz w:val="18"/>
          <w:szCs w:val="18"/>
        </w:rPr>
        <w:t>Excluding any income mentioned above, did you receive any self-employment income, including income from your own business</w:t>
      </w:r>
      <w:r>
        <w:rPr>
          <w:rFonts w:ascii="Arial" w:hAnsi="Arial" w:cs="Arial"/>
          <w:b/>
          <w:sz w:val="18"/>
          <w:szCs w:val="18"/>
        </w:rPr>
        <w:t>, in &lt;earnings year&gt;</w:t>
      </w:r>
      <w:r w:rsidRPr="00BD1C63">
        <w:rPr>
          <w:rFonts w:ascii="Arial" w:hAnsi="Arial" w:cs="Arial"/>
          <w:b/>
          <w:sz w:val="18"/>
          <w:szCs w:val="18"/>
        </w:rPr>
        <w:t xml:space="preserve">? </w:t>
      </w:r>
    </w:p>
    <w:p w:rsidR="001D0A4D" w:rsidRPr="00BD1C63" w:rsidRDefault="00044770" w:rsidP="001D0A4D">
      <w:pPr>
        <w:ind w:left="360" w:firstLine="360"/>
        <w:rPr>
          <w:rFonts w:ascii="Arial" w:hAnsi="Arial" w:cs="Arial"/>
          <w:i/>
          <w:sz w:val="18"/>
          <w:szCs w:val="18"/>
        </w:rPr>
      </w:pPr>
      <w:sdt>
        <w:sdtPr>
          <w:rPr>
            <w:rFonts w:ascii="Arial" w:eastAsia="MS Gothic" w:hAnsi="Arial" w:cs="Arial"/>
            <w:sz w:val="18"/>
            <w:szCs w:val="18"/>
          </w:rPr>
          <w:id w:val="379752846"/>
          <w14:checkbox>
            <w14:checked w14:val="0"/>
            <w14:checkedState w14:val="2612" w14:font="MS Gothic"/>
            <w14:uncheckedState w14:val="2610" w14:font="MS Gothic"/>
          </w14:checkbox>
        </w:sdtPr>
        <w:sdtEndPr/>
        <w:sdtContent>
          <w:r w:rsidR="001D0A4D" w:rsidRPr="00BD1C63">
            <w:rPr>
              <w:rFonts w:ascii="Segoe UI Symbol" w:eastAsia="MS Gothic" w:hAnsi="Segoe UI Symbol" w:cs="Segoe UI Symbol"/>
              <w:sz w:val="18"/>
              <w:szCs w:val="18"/>
            </w:rPr>
            <w:t>☐</w:t>
          </w:r>
        </w:sdtContent>
      </w:sdt>
      <w:r w:rsidR="001D0A4D" w:rsidRPr="00BD1C63">
        <w:rPr>
          <w:rFonts w:ascii="Arial" w:hAnsi="Arial" w:cs="Arial"/>
          <w:sz w:val="18"/>
          <w:szCs w:val="18"/>
        </w:rPr>
        <w:t xml:space="preserve">  No</w:t>
      </w:r>
      <w:r w:rsidR="001D0A4D" w:rsidRPr="00BD1C63">
        <w:rPr>
          <w:rFonts w:ascii="Arial" w:hAnsi="Arial" w:cs="Arial"/>
          <w:sz w:val="18"/>
          <w:szCs w:val="18"/>
        </w:rPr>
        <w:sym w:font="Wingdings" w:char="F0E0"/>
      </w:r>
      <w:r w:rsidR="001D0A4D" w:rsidRPr="00BD1C63">
        <w:rPr>
          <w:rFonts w:ascii="Arial" w:hAnsi="Arial" w:cs="Arial"/>
          <w:i/>
          <w:sz w:val="18"/>
          <w:szCs w:val="18"/>
        </w:rPr>
        <w:t xml:space="preserve"> Skip to question </w:t>
      </w:r>
      <w:r w:rsidR="001D0A4D" w:rsidRPr="00F52A09">
        <w:rPr>
          <w:rFonts w:ascii="Arial" w:hAnsi="Arial" w:cs="Arial"/>
          <w:b/>
          <w:i/>
          <w:sz w:val="18"/>
          <w:szCs w:val="18"/>
        </w:rPr>
        <w:t>4</w:t>
      </w:r>
      <w:r w:rsidR="001D0A4D" w:rsidRPr="00BD1C63">
        <w:rPr>
          <w:rFonts w:ascii="Arial" w:hAnsi="Arial" w:cs="Arial"/>
          <w:i/>
          <w:sz w:val="18"/>
          <w:szCs w:val="18"/>
        </w:rPr>
        <w:t>.</w:t>
      </w:r>
    </w:p>
    <w:p w:rsidR="001D0A4D" w:rsidRDefault="00044770" w:rsidP="001D0A4D">
      <w:pPr>
        <w:ind w:left="990" w:hanging="360"/>
        <w:rPr>
          <w:rFonts w:ascii="Arial" w:hAnsi="Arial" w:cs="Arial"/>
          <w:sz w:val="18"/>
          <w:szCs w:val="18"/>
        </w:rPr>
      </w:pPr>
      <w:sdt>
        <w:sdtPr>
          <w:rPr>
            <w:rFonts w:ascii="MS Gothic" w:eastAsia="MS Gothic" w:hAnsi="MS Gothic" w:cs="Arial"/>
            <w:sz w:val="18"/>
            <w:szCs w:val="18"/>
          </w:rPr>
          <w:id w:val="357708677"/>
          <w14:checkbox>
            <w14:checked w14:val="0"/>
            <w14:checkedState w14:val="2612" w14:font="MS Gothic"/>
            <w14:uncheckedState w14:val="2610" w14:font="MS Gothic"/>
          </w14:checkbox>
        </w:sdtPr>
        <w:sdtEndPr/>
        <w:sdtContent>
          <w:r w:rsidR="001D0A4D">
            <w:rPr>
              <w:rFonts w:ascii="MS Gothic" w:eastAsia="MS Gothic" w:hAnsi="MS Gothic" w:cs="Arial" w:hint="eastAsia"/>
              <w:sz w:val="18"/>
              <w:szCs w:val="18"/>
            </w:rPr>
            <w:t>☐</w:t>
          </w:r>
        </w:sdtContent>
      </w:sdt>
      <w:r w:rsidR="001D0A4D" w:rsidRPr="00677B7A">
        <w:rPr>
          <w:rFonts w:ascii="Arial" w:hAnsi="Arial" w:cs="Arial"/>
          <w:b/>
          <w:sz w:val="18"/>
          <w:szCs w:val="18"/>
        </w:rPr>
        <w:t xml:space="preserve">  </w:t>
      </w:r>
      <w:r w:rsidR="001D0A4D" w:rsidRPr="00677B7A">
        <w:rPr>
          <w:rFonts w:ascii="Arial" w:hAnsi="Arial" w:cs="Arial"/>
          <w:sz w:val="18"/>
          <w:szCs w:val="18"/>
        </w:rPr>
        <w:t>Yes</w:t>
      </w:r>
      <w:r w:rsidR="001D0A4D" w:rsidRPr="00BD1C63">
        <w:sym w:font="Wingdings" w:char="F0E0"/>
      </w:r>
      <w:r w:rsidR="001D0A4D">
        <w:rPr>
          <w:rFonts w:ascii="Arial" w:hAnsi="Arial" w:cs="Arial"/>
          <w:sz w:val="18"/>
          <w:szCs w:val="18"/>
        </w:rPr>
        <w:t xml:space="preserve"> </w:t>
      </w:r>
      <w:r w:rsidR="001D0A4D" w:rsidRPr="00BD1C63">
        <w:rPr>
          <w:rFonts w:ascii="Arial" w:hAnsi="Arial" w:cs="Arial"/>
          <w:b/>
          <w:sz w:val="18"/>
          <w:szCs w:val="18"/>
        </w:rPr>
        <w:t>3a.</w:t>
      </w:r>
      <w:r w:rsidR="001D0A4D" w:rsidRPr="00677B7A">
        <w:rPr>
          <w:rFonts w:ascii="Arial" w:hAnsi="Arial" w:cs="Arial"/>
          <w:b/>
          <w:sz w:val="18"/>
          <w:szCs w:val="18"/>
        </w:rPr>
        <w:t xml:space="preserve"> </w:t>
      </w:r>
      <w:r w:rsidR="001D0A4D" w:rsidRPr="00747365">
        <w:rPr>
          <w:rFonts w:ascii="Arial" w:hAnsi="Arial" w:cs="Arial"/>
          <w:sz w:val="18"/>
          <w:szCs w:val="18"/>
        </w:rPr>
        <w:t xml:space="preserve">What was the amount you received in net self-employment </w:t>
      </w:r>
      <w:proofErr w:type="gramStart"/>
      <w:r w:rsidR="001D0A4D" w:rsidRPr="00747365">
        <w:rPr>
          <w:rFonts w:ascii="Arial" w:hAnsi="Arial" w:cs="Arial"/>
          <w:sz w:val="18"/>
          <w:szCs w:val="18"/>
        </w:rPr>
        <w:t>income</w:t>
      </w:r>
      <w:proofErr w:type="gramEnd"/>
      <w:r w:rsidR="001D0A4D" w:rsidRPr="00747365">
        <w:rPr>
          <w:rFonts w:ascii="Arial" w:hAnsi="Arial" w:cs="Arial"/>
          <w:sz w:val="18"/>
          <w:szCs w:val="18"/>
        </w:rPr>
        <w:t xml:space="preserve"> </w:t>
      </w:r>
    </w:p>
    <w:p w:rsidR="001D0A4D" w:rsidRPr="00747365" w:rsidRDefault="001D0A4D" w:rsidP="001D0A4D">
      <w:pPr>
        <w:ind w:left="1440"/>
        <w:rPr>
          <w:rFonts w:ascii="Arial" w:hAnsi="Arial" w:cs="Arial"/>
          <w:sz w:val="18"/>
          <w:szCs w:val="18"/>
        </w:rPr>
      </w:pPr>
      <w:proofErr w:type="gramStart"/>
      <w:r w:rsidRPr="00747365">
        <w:rPr>
          <w:rFonts w:ascii="Arial" w:hAnsi="Arial" w:cs="Arial"/>
          <w:sz w:val="18"/>
          <w:szCs w:val="18"/>
        </w:rPr>
        <w:t>in</w:t>
      </w:r>
      <w:proofErr w:type="gramEnd"/>
      <w:r w:rsidRPr="00677B7A">
        <w:rPr>
          <w:rFonts w:ascii="Arial" w:hAnsi="Arial" w:cs="Arial"/>
          <w:b/>
          <w:sz w:val="18"/>
          <w:szCs w:val="18"/>
        </w:rPr>
        <w:t xml:space="preserve"> </w:t>
      </w:r>
      <w:r>
        <w:rPr>
          <w:rFonts w:ascii="Arial" w:hAnsi="Arial" w:cs="Arial"/>
          <w:b/>
          <w:sz w:val="18"/>
          <w:szCs w:val="18"/>
        </w:rPr>
        <w:t>&lt;earnings year&gt;</w:t>
      </w:r>
      <w:r w:rsidRPr="00677B7A">
        <w:rPr>
          <w:rFonts w:ascii="Arial" w:hAnsi="Arial" w:cs="Arial"/>
          <w:b/>
          <w:sz w:val="18"/>
          <w:szCs w:val="18"/>
        </w:rPr>
        <w:t xml:space="preserve">? </w:t>
      </w:r>
      <w:r w:rsidRPr="00747365">
        <w:rPr>
          <w:rFonts w:ascii="Arial" w:hAnsi="Arial" w:cs="Arial"/>
          <w:sz w:val="18"/>
          <w:szCs w:val="18"/>
        </w:rPr>
        <w:t xml:space="preserve">Please report income minus expenses. If this amount is negative, please enter zero. </w:t>
      </w:r>
    </w:p>
    <w:p w:rsidR="001D0A4D" w:rsidRPr="00C32E8C" w:rsidRDefault="001D0A4D" w:rsidP="001D0A4D">
      <w:pPr>
        <w:ind w:left="990" w:hanging="360"/>
        <w:rPr>
          <w:rFonts w:ascii="Arial" w:hAnsi="Arial" w:cs="Arial"/>
          <w:sz w:val="18"/>
          <w:szCs w:val="18"/>
        </w:rPr>
      </w:pPr>
    </w:p>
    <w:p w:rsidR="001D0A4D" w:rsidRPr="00BD1C63" w:rsidRDefault="001D0A4D" w:rsidP="001D0A4D">
      <w:pPr>
        <w:pStyle w:val="ListParagraph"/>
        <w:spacing w:after="360"/>
        <w:ind w:left="4320"/>
        <w:contextualSpacing w:val="0"/>
        <w:rPr>
          <w:rFonts w:ascii="Arial" w:hAnsi="Arial" w:cs="Arial"/>
          <w:sz w:val="18"/>
          <w:szCs w:val="18"/>
        </w:rPr>
      </w:pPr>
      <w:r w:rsidRPr="00BD1C63">
        <w:rPr>
          <w:rFonts w:ascii="Arial" w:hAnsi="Arial" w:cs="Arial"/>
          <w:sz w:val="18"/>
          <w:szCs w:val="18"/>
        </w:rPr>
        <w:t xml:space="preserve">$_____________    </w:t>
      </w:r>
    </w:p>
    <w:p w:rsidR="001D0A4D" w:rsidRPr="00EE5A13" w:rsidRDefault="001D0A4D" w:rsidP="001D0A4D">
      <w:pPr>
        <w:pStyle w:val="ListParagraph"/>
        <w:keepNext/>
        <w:keepLines/>
        <w:numPr>
          <w:ilvl w:val="0"/>
          <w:numId w:val="6"/>
        </w:numPr>
        <w:spacing w:after="160"/>
        <w:contextualSpacing w:val="0"/>
        <w:rPr>
          <w:rFonts w:ascii="Arial" w:hAnsi="Arial" w:cs="Arial"/>
          <w:b/>
          <w:i/>
          <w:sz w:val="18"/>
          <w:szCs w:val="18"/>
        </w:rPr>
      </w:pPr>
      <w:r w:rsidRPr="00EE5A13">
        <w:rPr>
          <w:rFonts w:ascii="Arial" w:hAnsi="Arial" w:cs="Arial"/>
          <w:sz w:val="18"/>
          <w:szCs w:val="18"/>
        </w:rPr>
        <w:t>People sometimes earn extra money doing work outside of their regular jobs, such as freelancing, consulting, moonlighting, or doing other casual jobs.</w:t>
      </w:r>
      <w:r w:rsidRPr="00EE5A13">
        <w:rPr>
          <w:rFonts w:ascii="Arial" w:hAnsi="Arial" w:cs="Arial"/>
          <w:b/>
          <w:sz w:val="18"/>
          <w:szCs w:val="18"/>
        </w:rPr>
        <w:t xml:space="preserve"> </w:t>
      </w:r>
      <w:r>
        <w:rPr>
          <w:rFonts w:ascii="Arial" w:hAnsi="Arial" w:cs="Arial"/>
          <w:b/>
          <w:sz w:val="18"/>
          <w:szCs w:val="18"/>
        </w:rPr>
        <w:t>In &lt;earnings year&gt;</w:t>
      </w:r>
      <w:r w:rsidRPr="00BD1C63">
        <w:rPr>
          <w:rFonts w:ascii="Arial" w:hAnsi="Arial" w:cs="Arial"/>
          <w:b/>
          <w:sz w:val="18"/>
          <w:szCs w:val="18"/>
        </w:rPr>
        <w:t>, did you earn any other money from work you did that you have not already reported on this survey?</w:t>
      </w:r>
    </w:p>
    <w:p w:rsidR="001D0A4D" w:rsidRPr="00EE5A13" w:rsidRDefault="00044770" w:rsidP="001D0A4D">
      <w:pPr>
        <w:ind w:left="720"/>
        <w:rPr>
          <w:rFonts w:ascii="Arial" w:hAnsi="Arial" w:cs="Arial"/>
          <w:i/>
          <w:sz w:val="18"/>
          <w:szCs w:val="18"/>
        </w:rPr>
      </w:pPr>
      <w:sdt>
        <w:sdtPr>
          <w:rPr>
            <w:rFonts w:ascii="MS Gothic" w:eastAsia="MS Gothic" w:hAnsi="MS Gothic" w:cs="Arial"/>
            <w:sz w:val="18"/>
            <w:szCs w:val="18"/>
          </w:rPr>
          <w:id w:val="-2058465491"/>
          <w14:checkbox>
            <w14:checked w14:val="0"/>
            <w14:checkedState w14:val="2612" w14:font="MS Gothic"/>
            <w14:uncheckedState w14:val="2610" w14:font="MS Gothic"/>
          </w14:checkbox>
        </w:sdtPr>
        <w:sdtEndPr/>
        <w:sdtContent>
          <w:r w:rsidR="001D0A4D">
            <w:rPr>
              <w:rFonts w:ascii="MS Gothic" w:eastAsia="MS Gothic" w:hAnsi="MS Gothic" w:cs="Arial" w:hint="eastAsia"/>
              <w:sz w:val="18"/>
              <w:szCs w:val="18"/>
            </w:rPr>
            <w:t>☐</w:t>
          </w:r>
        </w:sdtContent>
      </w:sdt>
      <w:r w:rsidR="001D0A4D" w:rsidRPr="00EE5A13">
        <w:rPr>
          <w:rFonts w:ascii="Arial" w:hAnsi="Arial" w:cs="Arial"/>
          <w:sz w:val="18"/>
          <w:szCs w:val="18"/>
        </w:rPr>
        <w:t xml:space="preserve">  No</w:t>
      </w:r>
      <w:r w:rsidR="001D0A4D" w:rsidRPr="00BD1C63">
        <w:sym w:font="Wingdings" w:char="F0E0"/>
      </w:r>
      <w:r w:rsidR="001D0A4D" w:rsidRPr="00EE5A13">
        <w:rPr>
          <w:rFonts w:ascii="Arial" w:hAnsi="Arial" w:cs="Arial"/>
          <w:sz w:val="18"/>
          <w:szCs w:val="18"/>
        </w:rPr>
        <w:t xml:space="preserve"> </w:t>
      </w:r>
      <w:r w:rsidR="001D0A4D" w:rsidRPr="00EE5A13">
        <w:rPr>
          <w:rFonts w:ascii="Arial" w:hAnsi="Arial" w:cs="Arial"/>
          <w:i/>
          <w:sz w:val="18"/>
          <w:szCs w:val="18"/>
        </w:rPr>
        <w:t xml:space="preserve">Thank you. Please </w:t>
      </w:r>
      <w:r w:rsidR="001D0A4D" w:rsidRPr="00C32E8C">
        <w:rPr>
          <w:rFonts w:ascii="Arial" w:hAnsi="Arial" w:cs="Arial"/>
          <w:b/>
          <w:i/>
          <w:sz w:val="18"/>
          <w:szCs w:val="18"/>
        </w:rPr>
        <w:t>return the survey</w:t>
      </w:r>
      <w:r w:rsidR="001D0A4D" w:rsidRPr="00EE5A13">
        <w:rPr>
          <w:rFonts w:ascii="Arial" w:hAnsi="Arial" w:cs="Arial"/>
          <w:i/>
          <w:sz w:val="18"/>
          <w:szCs w:val="18"/>
        </w:rPr>
        <w:t xml:space="preserve"> in the envelope provided.</w:t>
      </w:r>
    </w:p>
    <w:p w:rsidR="001D0A4D" w:rsidRDefault="00044770" w:rsidP="001D0A4D">
      <w:pPr>
        <w:ind w:left="720"/>
        <w:rPr>
          <w:rFonts w:ascii="Arial" w:hAnsi="Arial" w:cs="Arial"/>
          <w:sz w:val="18"/>
          <w:szCs w:val="18"/>
        </w:rPr>
      </w:pPr>
      <w:sdt>
        <w:sdtPr>
          <w:rPr>
            <w:rFonts w:ascii="Segoe UI Symbol" w:eastAsia="MS Gothic" w:hAnsi="Segoe UI Symbol" w:cs="Segoe UI Symbol"/>
            <w:sz w:val="18"/>
            <w:szCs w:val="18"/>
          </w:rPr>
          <w:id w:val="-1252592066"/>
          <w14:checkbox>
            <w14:checked w14:val="0"/>
            <w14:checkedState w14:val="2612" w14:font="MS Gothic"/>
            <w14:uncheckedState w14:val="2610" w14:font="MS Gothic"/>
          </w14:checkbox>
        </w:sdtPr>
        <w:sdtEndPr/>
        <w:sdtContent>
          <w:r w:rsidR="001D0A4D" w:rsidRPr="00EE5A13">
            <w:rPr>
              <w:rFonts w:ascii="Segoe UI Symbol" w:eastAsia="MS Gothic" w:hAnsi="Segoe UI Symbol" w:cs="Segoe UI Symbol"/>
              <w:sz w:val="18"/>
              <w:szCs w:val="18"/>
            </w:rPr>
            <w:t>☐</w:t>
          </w:r>
        </w:sdtContent>
      </w:sdt>
      <w:r w:rsidR="001D0A4D" w:rsidRPr="00EE5A13">
        <w:rPr>
          <w:rFonts w:ascii="Arial" w:hAnsi="Arial" w:cs="Arial"/>
          <w:b/>
          <w:sz w:val="18"/>
          <w:szCs w:val="18"/>
        </w:rPr>
        <w:t xml:space="preserve">  </w:t>
      </w:r>
      <w:r w:rsidR="001D0A4D" w:rsidRPr="00EE5A13">
        <w:rPr>
          <w:rFonts w:ascii="Arial" w:hAnsi="Arial" w:cs="Arial"/>
          <w:sz w:val="18"/>
          <w:szCs w:val="18"/>
        </w:rPr>
        <w:t>Yes</w:t>
      </w:r>
      <w:r w:rsidR="001D0A4D" w:rsidRPr="00BD1C63">
        <w:sym w:font="Wingdings" w:char="F0E0"/>
      </w:r>
      <w:r w:rsidR="001D0A4D">
        <w:rPr>
          <w:rFonts w:ascii="Arial" w:hAnsi="Arial" w:cs="Arial"/>
          <w:sz w:val="18"/>
          <w:szCs w:val="18"/>
        </w:rPr>
        <w:t xml:space="preserve"> </w:t>
      </w:r>
      <w:r w:rsidR="001D0A4D">
        <w:rPr>
          <w:rFonts w:ascii="Arial" w:hAnsi="Arial" w:cs="Arial"/>
          <w:b/>
          <w:sz w:val="18"/>
          <w:szCs w:val="18"/>
        </w:rPr>
        <w:t>4</w:t>
      </w:r>
      <w:r w:rsidR="001D0A4D" w:rsidRPr="00EE5A13">
        <w:rPr>
          <w:rFonts w:ascii="Arial" w:hAnsi="Arial" w:cs="Arial"/>
          <w:b/>
          <w:sz w:val="18"/>
          <w:szCs w:val="18"/>
        </w:rPr>
        <w:t>a.</w:t>
      </w:r>
      <w:r w:rsidR="001D0A4D" w:rsidRPr="00EE5A13">
        <w:rPr>
          <w:rFonts w:ascii="Arial" w:hAnsi="Arial" w:cs="Arial"/>
          <w:sz w:val="18"/>
          <w:szCs w:val="18"/>
        </w:rPr>
        <w:t xml:space="preserve"> What was the amount of your additional earnings from work </w:t>
      </w:r>
      <w:proofErr w:type="gramStart"/>
      <w:r w:rsidR="001D0A4D" w:rsidRPr="00EE5A13">
        <w:rPr>
          <w:rFonts w:ascii="Arial" w:hAnsi="Arial" w:cs="Arial"/>
          <w:sz w:val="18"/>
          <w:szCs w:val="18"/>
        </w:rPr>
        <w:t>in</w:t>
      </w:r>
      <w:proofErr w:type="gramEnd"/>
    </w:p>
    <w:p w:rsidR="001D0A4D" w:rsidRDefault="001D0A4D" w:rsidP="001D0A4D">
      <w:pPr>
        <w:ind w:left="720"/>
        <w:rPr>
          <w:rFonts w:ascii="Arial" w:hAnsi="Arial" w:cs="Arial"/>
          <w:sz w:val="18"/>
          <w:szCs w:val="18"/>
        </w:rPr>
      </w:pPr>
      <w:r>
        <w:rPr>
          <w:rFonts w:ascii="Arial" w:hAnsi="Arial" w:cs="Arial"/>
          <w:sz w:val="18"/>
          <w:szCs w:val="18"/>
        </w:rPr>
        <w:t xml:space="preserve">              </w:t>
      </w:r>
      <w:r w:rsidRPr="00EE5A13">
        <w:rPr>
          <w:rFonts w:ascii="Arial" w:hAnsi="Arial" w:cs="Arial"/>
          <w:sz w:val="18"/>
          <w:szCs w:val="18"/>
        </w:rPr>
        <w:t xml:space="preserve"> </w:t>
      </w:r>
      <w:r>
        <w:rPr>
          <w:rFonts w:ascii="Arial" w:hAnsi="Arial" w:cs="Arial"/>
          <w:sz w:val="18"/>
          <w:szCs w:val="18"/>
        </w:rPr>
        <w:t xml:space="preserve"> </w:t>
      </w:r>
      <w:r>
        <w:rPr>
          <w:rFonts w:ascii="Arial" w:hAnsi="Arial" w:cs="Arial"/>
          <w:b/>
          <w:sz w:val="18"/>
          <w:szCs w:val="18"/>
        </w:rPr>
        <w:t>&lt;</w:t>
      </w:r>
      <w:proofErr w:type="gramStart"/>
      <w:r>
        <w:rPr>
          <w:rFonts w:ascii="Arial" w:hAnsi="Arial" w:cs="Arial"/>
          <w:b/>
          <w:sz w:val="18"/>
          <w:szCs w:val="18"/>
        </w:rPr>
        <w:t>earnings</w:t>
      </w:r>
      <w:proofErr w:type="gramEnd"/>
      <w:r>
        <w:rPr>
          <w:rFonts w:ascii="Arial" w:hAnsi="Arial" w:cs="Arial"/>
          <w:b/>
          <w:sz w:val="18"/>
          <w:szCs w:val="18"/>
        </w:rPr>
        <w:t xml:space="preserve"> year&gt;</w:t>
      </w:r>
      <w:r w:rsidRPr="00EE5A13">
        <w:rPr>
          <w:rFonts w:ascii="Arial" w:hAnsi="Arial" w:cs="Arial"/>
          <w:sz w:val="18"/>
          <w:szCs w:val="18"/>
        </w:rPr>
        <w:t xml:space="preserve"> that are not already reported above? </w:t>
      </w:r>
    </w:p>
    <w:p w:rsidR="001D0A4D" w:rsidRPr="00EE5A13" w:rsidRDefault="001D0A4D" w:rsidP="001D0A4D">
      <w:pPr>
        <w:ind w:left="720"/>
        <w:rPr>
          <w:rFonts w:ascii="Arial" w:hAnsi="Arial" w:cs="Arial"/>
          <w:sz w:val="18"/>
          <w:szCs w:val="18"/>
        </w:rPr>
      </w:pPr>
    </w:p>
    <w:p w:rsidR="001D0A4D" w:rsidRPr="00BD1C63" w:rsidRDefault="001D0A4D" w:rsidP="001D0A4D">
      <w:pPr>
        <w:spacing w:after="600"/>
        <w:ind w:left="4320"/>
        <w:rPr>
          <w:rFonts w:ascii="Arial" w:hAnsi="Arial" w:cs="Arial"/>
          <w:i/>
          <w:sz w:val="18"/>
          <w:szCs w:val="18"/>
        </w:rPr>
      </w:pPr>
      <w:r w:rsidRPr="00EE5A13">
        <w:rPr>
          <w:rFonts w:ascii="Arial" w:hAnsi="Arial" w:cs="Arial"/>
          <w:sz w:val="18"/>
          <w:szCs w:val="18"/>
        </w:rPr>
        <w:t xml:space="preserve">$_____________      </w:t>
      </w:r>
      <w:r w:rsidRPr="00BD1C63">
        <w:rPr>
          <w:rFonts w:ascii="Arial" w:hAnsi="Arial" w:cs="Arial"/>
          <w:i/>
          <w:sz w:val="18"/>
          <w:szCs w:val="18"/>
        </w:rPr>
        <w:t>.</w:t>
      </w:r>
    </w:p>
    <w:sectPr w:rsidR="001D0A4D" w:rsidRPr="00BD1C63" w:rsidSect="005B58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70" w:rsidRDefault="00044770" w:rsidP="00D4726F">
      <w:r>
        <w:separator/>
      </w:r>
    </w:p>
  </w:endnote>
  <w:endnote w:type="continuationSeparator" w:id="0">
    <w:p w:rsidR="00044770" w:rsidRDefault="00044770" w:rsidP="00D4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70" w:rsidRDefault="00044770" w:rsidP="00D4726F">
      <w:r>
        <w:separator/>
      </w:r>
    </w:p>
  </w:footnote>
  <w:footnote w:type="continuationSeparator" w:id="0">
    <w:p w:rsidR="00044770" w:rsidRDefault="00044770" w:rsidP="00D4726F">
      <w:r>
        <w:continuationSeparator/>
      </w:r>
    </w:p>
  </w:footnote>
  <w:footnote w:id="1">
    <w:p w:rsidR="00AD1AE1" w:rsidRPr="00357997" w:rsidRDefault="00AD1AE1" w:rsidP="00DC5B56">
      <w:pPr>
        <w:pStyle w:val="FootnoteText"/>
        <w:rPr>
          <w:rFonts w:ascii="Times New Roman" w:hAnsi="Times New Roman"/>
        </w:rPr>
      </w:pPr>
      <w:r w:rsidRPr="00C66304">
        <w:rPr>
          <w:rStyle w:val="FootnoteReference"/>
          <w:rFonts w:ascii="Times New Roman" w:hAnsi="Times New Roman"/>
        </w:rPr>
        <w:footnoteRef/>
      </w:r>
      <w:r w:rsidRPr="00C66304">
        <w:rPr>
          <w:rFonts w:ascii="Times New Roman" w:hAnsi="Times New Roman"/>
        </w:rPr>
        <w:t xml:space="preserve"> </w:t>
      </w:r>
      <w:r w:rsidRPr="00357997">
        <w:rPr>
          <w:rFonts w:ascii="Times New Roman" w:hAnsi="Times New Roman"/>
        </w:rPr>
        <w:t xml:space="preserve">The 50 percent cut point was set for consistency with the other alternative earnings source that is allowable under the GE regulations. Specifically, the regulations require the availability of earnings data from state employment records for at least 50 percent of the students in the program’s cohort of graduates. </w:t>
      </w:r>
    </w:p>
  </w:footnote>
  <w:footnote w:id="2">
    <w:p w:rsidR="00AD1AE1" w:rsidRPr="00357997" w:rsidRDefault="00AD1AE1" w:rsidP="00DC5B56">
      <w:pPr>
        <w:pStyle w:val="FootnoteText"/>
        <w:rPr>
          <w:rFonts w:ascii="Times New Roman" w:hAnsi="Times New Roman"/>
        </w:rPr>
      </w:pPr>
      <w:r w:rsidRPr="00357997">
        <w:rPr>
          <w:rStyle w:val="FootnoteReference"/>
          <w:rFonts w:ascii="Times New Roman" w:hAnsi="Times New Roman"/>
        </w:rPr>
        <w:footnoteRef/>
      </w:r>
      <w:r w:rsidRPr="00357997">
        <w:rPr>
          <w:rFonts w:ascii="Times New Roman" w:hAnsi="Times New Roman"/>
        </w:rPr>
        <w:t xml:space="preserve"> The requirement for a nonresponse bias analysis when the response rate falls below 80 percent is consistent with the OMB Standards and Guidelines for statistical surveys. While the RGEES is intended for policy rather than statistical usage, the use of the data rises to the OMB Information Quality Guidelines of influential. As such the use of this standard for statistical data collections is appropriate.</w:t>
      </w:r>
    </w:p>
  </w:footnote>
  <w:footnote w:id="3">
    <w:p w:rsidR="00AD1AE1" w:rsidRPr="00C66304" w:rsidRDefault="00AD1AE1" w:rsidP="00FB055B">
      <w:pPr>
        <w:pStyle w:val="BodyText2"/>
        <w:spacing w:after="0" w:line="240" w:lineRule="auto"/>
        <w:rPr>
          <w:rFonts w:ascii="Times New Roman" w:hAnsi="Times New Roman"/>
          <w:szCs w:val="24"/>
        </w:rPr>
      </w:pPr>
      <w:r w:rsidRPr="00C66304">
        <w:rPr>
          <w:rStyle w:val="FootnoteReference"/>
          <w:rFonts w:ascii="Times New Roman" w:hAnsi="Times New Roman"/>
        </w:rPr>
        <w:footnoteRef/>
      </w:r>
      <w:r>
        <w:t xml:space="preserve"> </w:t>
      </w:r>
      <w:r w:rsidRPr="00C66304">
        <w:rPr>
          <w:rFonts w:ascii="Times New Roman" w:hAnsi="Times New Roman"/>
          <w:sz w:val="20"/>
        </w:rPr>
        <w:t>Programs with graduating cohorts of at less than 30 graduates over a 2- or 4-year period are not subject to the GE regulations and thus are not included in this analysis.</w:t>
      </w:r>
      <w:r w:rsidRPr="00C66304">
        <w:rPr>
          <w:rFonts w:ascii="Times New Roman" w:hAnsi="Times New Roman"/>
          <w:szCs w:val="24"/>
        </w:rPr>
        <w:t xml:space="preserve">  </w:t>
      </w:r>
    </w:p>
    <w:p w:rsidR="00AD1AE1" w:rsidRPr="00C66304" w:rsidRDefault="00AD1AE1">
      <w:pPr>
        <w:pStyle w:val="FootnoteText"/>
        <w:rPr>
          <w:rFonts w:ascii="Times New Roman" w:hAnsi="Times New Roman"/>
        </w:rPr>
      </w:pPr>
    </w:p>
  </w:footnote>
  <w:footnote w:id="4">
    <w:p w:rsidR="00AD1AE1" w:rsidRPr="009E2313" w:rsidRDefault="00AD1AE1">
      <w:pPr>
        <w:pStyle w:val="FootnoteText"/>
        <w:rPr>
          <w:rFonts w:ascii="Times New Roman" w:hAnsi="Times New Roman"/>
        </w:rPr>
      </w:pPr>
      <w:r w:rsidRPr="009E2313">
        <w:rPr>
          <w:rStyle w:val="FootnoteReference"/>
          <w:rFonts w:ascii="Times New Roman" w:hAnsi="Times New Roman"/>
        </w:rPr>
        <w:footnoteRef/>
      </w:r>
      <w:r w:rsidRPr="009E2313">
        <w:rPr>
          <w:rFonts w:ascii="Times New Roman" w:hAnsi="Times New Roman"/>
        </w:rPr>
        <w:t xml:space="preserve"> This discussion was adapted from a Memo from Chris Chapman</w:t>
      </w:r>
    </w:p>
  </w:footnote>
  <w:footnote w:id="5">
    <w:p w:rsidR="00AD1AE1" w:rsidRPr="009E2313" w:rsidRDefault="00AD1AE1">
      <w:pPr>
        <w:pStyle w:val="FootnoteText"/>
        <w:rPr>
          <w:rFonts w:ascii="Times New Roman" w:hAnsi="Times New Roman"/>
        </w:rPr>
      </w:pPr>
      <w:r w:rsidRPr="009E2313">
        <w:rPr>
          <w:rStyle w:val="FootnoteReference"/>
          <w:rFonts w:ascii="Times New Roman" w:hAnsi="Times New Roman"/>
        </w:rPr>
        <w:footnoteRef/>
      </w:r>
      <w:r w:rsidRPr="009E2313">
        <w:rPr>
          <w:rFonts w:ascii="Times New Roman" w:hAnsi="Times New Roman"/>
        </w:rPr>
        <w:t xml:space="preserve"> On average, in the programs included in the analysis 3.3 percent of the graduates are Veterans. A difference of 1.1 percentage point between the observed versus the actual estimate yields a relative bias of 33 percent. By way of comparison, the same size difference (i.e.,1.1 percentage point) yields a relative bias of 5 percent for the percent of graduates who were married while enrolled and a relative bias of 1.5 percent for the percent of graduates who received Pell Grants.</w:t>
      </w:r>
    </w:p>
  </w:footnote>
  <w:footnote w:id="6">
    <w:p w:rsidR="00AD1AE1" w:rsidRPr="009E2313" w:rsidRDefault="00AD1AE1">
      <w:pPr>
        <w:pStyle w:val="FootnoteText"/>
        <w:rPr>
          <w:rFonts w:ascii="Times New Roman" w:hAnsi="Times New Roman"/>
        </w:rPr>
      </w:pPr>
      <w:r w:rsidRPr="009E2313">
        <w:rPr>
          <w:rStyle w:val="FootnoteReference"/>
          <w:rFonts w:ascii="Times New Roman" w:hAnsi="Times New Roman"/>
        </w:rPr>
        <w:footnoteRef/>
      </w:r>
      <w:r w:rsidRPr="009E2313">
        <w:rPr>
          <w:rFonts w:ascii="Times New Roman" w:hAnsi="Times New Roman"/>
        </w:rPr>
        <w:t xml:space="preserve"> </w:t>
      </w:r>
      <w:r>
        <w:rPr>
          <w:rFonts w:ascii="Times New Roman" w:hAnsi="Times New Roman"/>
        </w:rPr>
        <w:t>Two additional models were run including each of these two collinear variables separately.  In each case 6 percent of the R</w:t>
      </w:r>
      <w:r>
        <w:rPr>
          <w:rFonts w:ascii="Times New Roman" w:hAnsi="Times New Roman"/>
          <w:vertAlign w:val="superscript"/>
        </w:rPr>
        <w:t xml:space="preserve">2 </w:t>
      </w:r>
      <w:r>
        <w:rPr>
          <w:rFonts w:ascii="Times New Roman" w:hAnsi="Times New Roman"/>
        </w:rPr>
        <w:t xml:space="preserve">of the overall model was accounted for. </w:t>
      </w:r>
    </w:p>
  </w:footnote>
  <w:footnote w:id="7">
    <w:p w:rsidR="00AD1AE1" w:rsidRPr="00E14BF2" w:rsidRDefault="00AD1AE1" w:rsidP="00AB53FA">
      <w:pPr>
        <w:spacing w:after="120"/>
        <w:rPr>
          <w:rFonts w:ascii="Times New Roman" w:hAnsi="Times New Roman"/>
          <w:sz w:val="20"/>
        </w:rPr>
      </w:pPr>
      <w:r w:rsidRPr="00E14BF2">
        <w:rPr>
          <w:rStyle w:val="FootnoteReference"/>
          <w:rFonts w:ascii="Times New Roman" w:hAnsi="Times New Roman"/>
          <w:sz w:val="20"/>
        </w:rPr>
        <w:footnoteRef/>
      </w:r>
      <w:r w:rsidRPr="00E14BF2">
        <w:rPr>
          <w:rFonts w:ascii="Times New Roman" w:hAnsi="Times New Roman"/>
          <w:sz w:val="20"/>
        </w:rPr>
        <w:t xml:space="preserve"> Recall that 50 percent is the minimum acceptable unit response rate for RGEES, with a requirement for a nonresponse bias analysis if the unit response rate falls between 50 and 80 percent. </w:t>
      </w:r>
    </w:p>
    <w:p w:rsidR="00AD1AE1" w:rsidRDefault="00AD1AE1">
      <w:pPr>
        <w:pStyle w:val="FootnoteText"/>
      </w:pPr>
    </w:p>
  </w:footnote>
  <w:footnote w:id="8">
    <w:p w:rsidR="00AD1AE1" w:rsidRPr="003C2D9E" w:rsidRDefault="00AD1AE1" w:rsidP="0005326D">
      <w:pPr>
        <w:pStyle w:val="FootnoteText"/>
        <w:rPr>
          <w:rFonts w:ascii="Times New Roman" w:hAnsi="Times New Roman"/>
        </w:rPr>
      </w:pPr>
      <w:r w:rsidRPr="003C2D9E">
        <w:rPr>
          <w:rStyle w:val="FootnoteReference"/>
          <w:rFonts w:ascii="Times New Roman" w:hAnsi="Times New Roman"/>
        </w:rPr>
        <w:footnoteRef/>
      </w:r>
      <w:r w:rsidRPr="003C2D9E">
        <w:rPr>
          <w:rFonts w:ascii="Times New Roman" w:hAnsi="Times New Roman"/>
        </w:rPr>
        <w:t xml:space="preserve"> In keeping with the GE regulations programs with fewer than 30 graduates were excluded from the analysis, </w:t>
      </w:r>
      <w:proofErr w:type="gramStart"/>
      <w:r w:rsidRPr="003C2D9E">
        <w:rPr>
          <w:rFonts w:ascii="Times New Roman" w:hAnsi="Times New Roman"/>
        </w:rPr>
        <w:t>Thus</w:t>
      </w:r>
      <w:proofErr w:type="gramEnd"/>
      <w:r w:rsidRPr="003C2D9E">
        <w:rPr>
          <w:rFonts w:ascii="Times New Roman" w:hAnsi="Times New Roman"/>
        </w:rPr>
        <w:t xml:space="preserve">, the second “what if” analysis was based on 5,537 GE programs with sufficient numbers of graduates and with data on the three variables used in the analysis.                                          </w:t>
      </w:r>
    </w:p>
  </w:footnote>
  <w:footnote w:id="9">
    <w:p w:rsidR="00AD1AE1" w:rsidRPr="00270710" w:rsidRDefault="00AD1AE1">
      <w:pPr>
        <w:pStyle w:val="FootnoteText"/>
        <w:rPr>
          <w:rFonts w:ascii="Times New Roman" w:hAnsi="Times New Roman"/>
        </w:rPr>
      </w:pPr>
      <w:r w:rsidRPr="00270710">
        <w:rPr>
          <w:rStyle w:val="FootnoteReference"/>
          <w:rFonts w:ascii="Times New Roman" w:hAnsi="Times New Roman"/>
        </w:rPr>
        <w:footnoteRef/>
      </w:r>
      <w:r w:rsidRPr="00270710">
        <w:rPr>
          <w:rFonts w:ascii="Times New Roman" w:hAnsi="Times New Roman"/>
        </w:rPr>
        <w:t xml:space="preserve"> Note also, that the percent of programs with an average relative bias between 0 and 5 percent increases disproportionate to the percent of programs with a relative bias between 5.001 and 10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AD1AE1" w:rsidRDefault="00AD1AE1">
        <w:pPr>
          <w:pStyle w:val="Header"/>
          <w:jc w:val="right"/>
        </w:pPr>
        <w:r>
          <w:t xml:space="preserve">Page </w:t>
        </w:r>
        <w:r>
          <w:rPr>
            <w:b/>
            <w:bCs/>
          </w:rPr>
          <w:fldChar w:fldCharType="begin"/>
        </w:r>
        <w:r>
          <w:rPr>
            <w:b/>
            <w:bCs/>
          </w:rPr>
          <w:instrText xml:space="preserve"> PAGE </w:instrText>
        </w:r>
        <w:r>
          <w:rPr>
            <w:b/>
            <w:bCs/>
          </w:rPr>
          <w:fldChar w:fldCharType="separate"/>
        </w:r>
        <w:r w:rsidR="00B6743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67437">
          <w:rPr>
            <w:b/>
            <w:bCs/>
            <w:noProof/>
          </w:rPr>
          <w:t>27</w:t>
        </w:r>
        <w:r>
          <w:rPr>
            <w:b/>
            <w:bCs/>
          </w:rPr>
          <w:fldChar w:fldCharType="end"/>
        </w:r>
      </w:p>
    </w:sdtContent>
  </w:sdt>
  <w:p w:rsidR="00AD1AE1" w:rsidRDefault="00AD1AE1" w:rsidP="00C6630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199235"/>
      <w:docPartObj>
        <w:docPartGallery w:val="Page Numbers (Top of Page)"/>
        <w:docPartUnique/>
      </w:docPartObj>
    </w:sdtPr>
    <w:sdtEndPr/>
    <w:sdtContent>
      <w:p w:rsidR="00AD1AE1" w:rsidRDefault="00AD1AE1">
        <w:pPr>
          <w:pStyle w:val="Header"/>
          <w:jc w:val="right"/>
        </w:pPr>
        <w:r>
          <w:t xml:space="preserve">Page </w:t>
        </w:r>
        <w:r>
          <w:rPr>
            <w:b/>
            <w:bCs/>
          </w:rPr>
          <w:fldChar w:fldCharType="begin"/>
        </w:r>
        <w:r>
          <w:rPr>
            <w:b/>
            <w:bCs/>
          </w:rPr>
          <w:instrText xml:space="preserve"> PAGE </w:instrText>
        </w:r>
        <w:r>
          <w:rPr>
            <w:b/>
            <w:bCs/>
          </w:rPr>
          <w:fldChar w:fldCharType="separate"/>
        </w:r>
        <w:r w:rsidR="00B67437">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B67437">
          <w:rPr>
            <w:b/>
            <w:bCs/>
            <w:noProof/>
          </w:rPr>
          <w:t>14</w:t>
        </w:r>
        <w:r>
          <w:rPr>
            <w:b/>
            <w:bCs/>
          </w:rPr>
          <w:fldChar w:fldCharType="end"/>
        </w:r>
      </w:p>
    </w:sdtContent>
  </w:sdt>
  <w:p w:rsidR="00AD1AE1" w:rsidRDefault="00AD1AE1" w:rsidP="00C6630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16FB9"/>
    <w:multiLevelType w:val="hybridMultilevel"/>
    <w:tmpl w:val="D5F6B8DE"/>
    <w:lvl w:ilvl="0" w:tplc="8B1ADE30">
      <w:start w:val="1"/>
      <w:numFmt w:val="bullet"/>
      <w:lvlText w:val="●"/>
      <w:lvlJc w:val="left"/>
      <w:pPr>
        <w:ind w:left="990" w:hanging="360"/>
      </w:pPr>
      <w:rPr>
        <w:rFonts w:ascii="Arial" w:eastAsia="Arial" w:hAnsi="Arial" w:hint="default"/>
        <w:color w:val="31849B" w:themeColor="accent5" w:themeShade="BF"/>
        <w:w w:val="100"/>
        <w:sz w:val="24"/>
        <w:szCs w:val="24"/>
      </w:rPr>
    </w:lvl>
    <w:lvl w:ilvl="1" w:tplc="37DC85A8">
      <w:start w:val="1"/>
      <w:numFmt w:val="bullet"/>
      <w:lvlText w:val=""/>
      <w:lvlJc w:val="left"/>
      <w:pPr>
        <w:ind w:left="1440" w:hanging="360"/>
      </w:pPr>
      <w:rPr>
        <w:rFonts w:ascii="Wingdings" w:eastAsia="Arial" w:hAnsi="Wingdings" w:hint="default"/>
        <w:color w:val="31849B" w:themeColor="accent5" w:themeShade="BF"/>
        <w:w w:val="100"/>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D1F90"/>
    <w:multiLevelType w:val="hybridMultilevel"/>
    <w:tmpl w:val="B5FACD94"/>
    <w:lvl w:ilvl="0" w:tplc="59185BF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507A2"/>
    <w:multiLevelType w:val="hybridMultilevel"/>
    <w:tmpl w:val="FC62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F3A3E"/>
    <w:multiLevelType w:val="hybridMultilevel"/>
    <w:tmpl w:val="4C30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16378D"/>
    <w:multiLevelType w:val="hybridMultilevel"/>
    <w:tmpl w:val="B776A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073D55"/>
    <w:multiLevelType w:val="hybridMultilevel"/>
    <w:tmpl w:val="2DA2181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EC146034">
      <w:start w:val="1"/>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5A"/>
    <w:rsid w:val="00034F3B"/>
    <w:rsid w:val="00044770"/>
    <w:rsid w:val="00044A9A"/>
    <w:rsid w:val="0005326D"/>
    <w:rsid w:val="00056778"/>
    <w:rsid w:val="000901E9"/>
    <w:rsid w:val="00090423"/>
    <w:rsid w:val="000A7D9F"/>
    <w:rsid w:val="000D24F5"/>
    <w:rsid w:val="000D6556"/>
    <w:rsid w:val="000E150C"/>
    <w:rsid w:val="000F3AF4"/>
    <w:rsid w:val="00101B23"/>
    <w:rsid w:val="00102127"/>
    <w:rsid w:val="00121AF0"/>
    <w:rsid w:val="00151F74"/>
    <w:rsid w:val="001A3895"/>
    <w:rsid w:val="001D0A4D"/>
    <w:rsid w:val="001D16DD"/>
    <w:rsid w:val="00251298"/>
    <w:rsid w:val="00270710"/>
    <w:rsid w:val="00276800"/>
    <w:rsid w:val="002930BA"/>
    <w:rsid w:val="002D2FD5"/>
    <w:rsid w:val="003301EA"/>
    <w:rsid w:val="00357997"/>
    <w:rsid w:val="003727BD"/>
    <w:rsid w:val="00382547"/>
    <w:rsid w:val="00390D47"/>
    <w:rsid w:val="003B74D4"/>
    <w:rsid w:val="003C2D9E"/>
    <w:rsid w:val="003D3691"/>
    <w:rsid w:val="00430A49"/>
    <w:rsid w:val="0043219F"/>
    <w:rsid w:val="00476CB4"/>
    <w:rsid w:val="00490F5D"/>
    <w:rsid w:val="004B3498"/>
    <w:rsid w:val="004D7093"/>
    <w:rsid w:val="00513FBB"/>
    <w:rsid w:val="005367EB"/>
    <w:rsid w:val="00555738"/>
    <w:rsid w:val="00555C50"/>
    <w:rsid w:val="005603C4"/>
    <w:rsid w:val="00560F5B"/>
    <w:rsid w:val="0056228B"/>
    <w:rsid w:val="0057002C"/>
    <w:rsid w:val="00570A2A"/>
    <w:rsid w:val="00585019"/>
    <w:rsid w:val="005938BF"/>
    <w:rsid w:val="00596A7E"/>
    <w:rsid w:val="005B58C6"/>
    <w:rsid w:val="005C4622"/>
    <w:rsid w:val="00615529"/>
    <w:rsid w:val="00697652"/>
    <w:rsid w:val="006C3919"/>
    <w:rsid w:val="00710657"/>
    <w:rsid w:val="00770E9C"/>
    <w:rsid w:val="00795977"/>
    <w:rsid w:val="007E71DC"/>
    <w:rsid w:val="00820BEF"/>
    <w:rsid w:val="0082171C"/>
    <w:rsid w:val="00862C22"/>
    <w:rsid w:val="00863149"/>
    <w:rsid w:val="008648FE"/>
    <w:rsid w:val="00871708"/>
    <w:rsid w:val="008749DA"/>
    <w:rsid w:val="00875E4F"/>
    <w:rsid w:val="008A6100"/>
    <w:rsid w:val="008C5B7A"/>
    <w:rsid w:val="008D330B"/>
    <w:rsid w:val="008E2240"/>
    <w:rsid w:val="008F2FC5"/>
    <w:rsid w:val="009142A4"/>
    <w:rsid w:val="0092466B"/>
    <w:rsid w:val="00956298"/>
    <w:rsid w:val="0099565A"/>
    <w:rsid w:val="009A559B"/>
    <w:rsid w:val="009E2313"/>
    <w:rsid w:val="009E2667"/>
    <w:rsid w:val="00A34389"/>
    <w:rsid w:val="00A50F93"/>
    <w:rsid w:val="00A62AAE"/>
    <w:rsid w:val="00AA7774"/>
    <w:rsid w:val="00AB53FA"/>
    <w:rsid w:val="00AD1AE1"/>
    <w:rsid w:val="00AF45B7"/>
    <w:rsid w:val="00B216F1"/>
    <w:rsid w:val="00B67437"/>
    <w:rsid w:val="00B7798D"/>
    <w:rsid w:val="00B847D2"/>
    <w:rsid w:val="00BA37DA"/>
    <w:rsid w:val="00BB3E8B"/>
    <w:rsid w:val="00C06623"/>
    <w:rsid w:val="00C328BA"/>
    <w:rsid w:val="00C33DE7"/>
    <w:rsid w:val="00C36A38"/>
    <w:rsid w:val="00C66304"/>
    <w:rsid w:val="00CB7A22"/>
    <w:rsid w:val="00CF1768"/>
    <w:rsid w:val="00D35519"/>
    <w:rsid w:val="00D4726F"/>
    <w:rsid w:val="00D511CD"/>
    <w:rsid w:val="00D52212"/>
    <w:rsid w:val="00DB2F7D"/>
    <w:rsid w:val="00DC5368"/>
    <w:rsid w:val="00DC5B56"/>
    <w:rsid w:val="00E02DED"/>
    <w:rsid w:val="00E069C5"/>
    <w:rsid w:val="00E14BF2"/>
    <w:rsid w:val="00E5364C"/>
    <w:rsid w:val="00E56547"/>
    <w:rsid w:val="00E617AD"/>
    <w:rsid w:val="00E81A2E"/>
    <w:rsid w:val="00E909D6"/>
    <w:rsid w:val="00EA6EBB"/>
    <w:rsid w:val="00EC64B6"/>
    <w:rsid w:val="00EE0CDC"/>
    <w:rsid w:val="00EE4185"/>
    <w:rsid w:val="00EF18B5"/>
    <w:rsid w:val="00EF6BD4"/>
    <w:rsid w:val="00F0455A"/>
    <w:rsid w:val="00F30832"/>
    <w:rsid w:val="00F76242"/>
    <w:rsid w:val="00FA16AF"/>
    <w:rsid w:val="00FB055B"/>
    <w:rsid w:val="00FB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5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0455A"/>
    <w:pPr>
      <w:spacing w:after="120"/>
    </w:pPr>
  </w:style>
  <w:style w:type="character" w:customStyle="1" w:styleId="BodyTextChar">
    <w:name w:val="Body Text Char"/>
    <w:basedOn w:val="DefaultParagraphFont"/>
    <w:link w:val="BodyText"/>
    <w:uiPriority w:val="99"/>
    <w:semiHidden/>
    <w:rsid w:val="00F0455A"/>
    <w:rPr>
      <w:rFonts w:ascii="Courier" w:eastAsia="Times New Roman" w:hAnsi="Courier" w:cs="Times New Roman"/>
      <w:sz w:val="24"/>
      <w:szCs w:val="20"/>
    </w:rPr>
  </w:style>
  <w:style w:type="paragraph" w:customStyle="1" w:styleId="NumList1">
    <w:name w:val="NumList1"/>
    <w:basedOn w:val="Normal"/>
    <w:qFormat/>
    <w:rsid w:val="00D4726F"/>
    <w:pPr>
      <w:autoSpaceDE w:val="0"/>
      <w:autoSpaceDN w:val="0"/>
      <w:adjustRightInd w:val="0"/>
      <w:spacing w:after="120"/>
    </w:pPr>
    <w:rPr>
      <w:rFonts w:asciiTheme="minorHAnsi" w:eastAsiaTheme="minorEastAsia" w:hAnsiTheme="minorHAnsi" w:cstheme="minorHAnsi"/>
      <w:color w:val="000000"/>
      <w:szCs w:val="24"/>
    </w:rPr>
  </w:style>
  <w:style w:type="paragraph" w:styleId="FootnoteText">
    <w:name w:val="footnote text"/>
    <w:basedOn w:val="Normal"/>
    <w:link w:val="FootnoteTextChar"/>
    <w:uiPriority w:val="99"/>
    <w:semiHidden/>
    <w:unhideWhenUsed/>
    <w:rsid w:val="00D4726F"/>
    <w:rPr>
      <w:sz w:val="20"/>
    </w:rPr>
  </w:style>
  <w:style w:type="character" w:customStyle="1" w:styleId="FootnoteTextChar">
    <w:name w:val="Footnote Text Char"/>
    <w:basedOn w:val="DefaultParagraphFont"/>
    <w:link w:val="FootnoteText"/>
    <w:uiPriority w:val="99"/>
    <w:semiHidden/>
    <w:rsid w:val="00D4726F"/>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D4726F"/>
    <w:rPr>
      <w:vertAlign w:val="superscript"/>
    </w:rPr>
  </w:style>
  <w:style w:type="paragraph" w:styleId="BodyText2">
    <w:name w:val="Body Text 2"/>
    <w:basedOn w:val="Normal"/>
    <w:link w:val="BodyText2Char"/>
    <w:semiHidden/>
    <w:unhideWhenUsed/>
    <w:rsid w:val="008648FE"/>
    <w:pPr>
      <w:spacing w:after="120" w:line="480" w:lineRule="auto"/>
    </w:pPr>
  </w:style>
  <w:style w:type="character" w:customStyle="1" w:styleId="BodyText2Char">
    <w:name w:val="Body Text 2 Char"/>
    <w:basedOn w:val="DefaultParagraphFont"/>
    <w:link w:val="BodyText2"/>
    <w:semiHidden/>
    <w:rsid w:val="008648FE"/>
    <w:rPr>
      <w:rFonts w:ascii="Courier" w:eastAsia="Times New Roman" w:hAnsi="Courier" w:cs="Times New Roman"/>
      <w:sz w:val="24"/>
      <w:szCs w:val="20"/>
    </w:rPr>
  </w:style>
  <w:style w:type="paragraph" w:styleId="ListParagraph">
    <w:name w:val="List Paragraph"/>
    <w:basedOn w:val="Normal"/>
    <w:uiPriority w:val="34"/>
    <w:qFormat/>
    <w:rsid w:val="008648FE"/>
    <w:pPr>
      <w:ind w:left="720"/>
      <w:contextualSpacing/>
    </w:pPr>
  </w:style>
  <w:style w:type="paragraph" w:styleId="BalloonText">
    <w:name w:val="Balloon Text"/>
    <w:basedOn w:val="Normal"/>
    <w:link w:val="BalloonTextChar"/>
    <w:uiPriority w:val="99"/>
    <w:semiHidden/>
    <w:unhideWhenUsed/>
    <w:rsid w:val="00DC5B56"/>
    <w:rPr>
      <w:rFonts w:ascii="Tahoma" w:hAnsi="Tahoma" w:cs="Tahoma"/>
      <w:sz w:val="16"/>
      <w:szCs w:val="16"/>
    </w:rPr>
  </w:style>
  <w:style w:type="character" w:customStyle="1" w:styleId="BalloonTextChar">
    <w:name w:val="Balloon Text Char"/>
    <w:basedOn w:val="DefaultParagraphFont"/>
    <w:link w:val="BalloonText"/>
    <w:uiPriority w:val="99"/>
    <w:semiHidden/>
    <w:rsid w:val="00DC5B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B7A22"/>
    <w:rPr>
      <w:sz w:val="16"/>
      <w:szCs w:val="16"/>
    </w:rPr>
  </w:style>
  <w:style w:type="paragraph" w:styleId="CommentText">
    <w:name w:val="annotation text"/>
    <w:basedOn w:val="Normal"/>
    <w:link w:val="CommentTextChar"/>
    <w:uiPriority w:val="99"/>
    <w:semiHidden/>
    <w:unhideWhenUsed/>
    <w:rsid w:val="00CB7A22"/>
    <w:rPr>
      <w:sz w:val="20"/>
    </w:rPr>
  </w:style>
  <w:style w:type="character" w:customStyle="1" w:styleId="CommentTextChar">
    <w:name w:val="Comment Text Char"/>
    <w:basedOn w:val="DefaultParagraphFont"/>
    <w:link w:val="CommentText"/>
    <w:uiPriority w:val="99"/>
    <w:semiHidden/>
    <w:rsid w:val="00CB7A2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B7A22"/>
    <w:rPr>
      <w:b/>
      <w:bCs/>
    </w:rPr>
  </w:style>
  <w:style w:type="character" w:customStyle="1" w:styleId="CommentSubjectChar">
    <w:name w:val="Comment Subject Char"/>
    <w:basedOn w:val="CommentTextChar"/>
    <w:link w:val="CommentSubject"/>
    <w:uiPriority w:val="99"/>
    <w:semiHidden/>
    <w:rsid w:val="00CB7A22"/>
    <w:rPr>
      <w:rFonts w:ascii="Courier" w:eastAsia="Times New Roman" w:hAnsi="Courier" w:cs="Times New Roman"/>
      <w:b/>
      <w:bCs/>
      <w:sz w:val="20"/>
      <w:szCs w:val="20"/>
    </w:rPr>
  </w:style>
  <w:style w:type="paragraph" w:styleId="EndnoteText">
    <w:name w:val="endnote text"/>
    <w:basedOn w:val="Normal"/>
    <w:link w:val="EndnoteTextChar"/>
    <w:uiPriority w:val="99"/>
    <w:semiHidden/>
    <w:unhideWhenUsed/>
    <w:rsid w:val="002D2FD5"/>
    <w:rPr>
      <w:sz w:val="20"/>
    </w:rPr>
  </w:style>
  <w:style w:type="character" w:customStyle="1" w:styleId="EndnoteTextChar">
    <w:name w:val="Endnote Text Char"/>
    <w:basedOn w:val="DefaultParagraphFont"/>
    <w:link w:val="EndnoteText"/>
    <w:uiPriority w:val="99"/>
    <w:semiHidden/>
    <w:rsid w:val="002D2FD5"/>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2D2FD5"/>
    <w:rPr>
      <w:vertAlign w:val="superscript"/>
    </w:rPr>
  </w:style>
  <w:style w:type="paragraph" w:styleId="Header">
    <w:name w:val="header"/>
    <w:basedOn w:val="Normal"/>
    <w:link w:val="HeaderChar"/>
    <w:uiPriority w:val="99"/>
    <w:unhideWhenUsed/>
    <w:rsid w:val="00C66304"/>
    <w:pPr>
      <w:tabs>
        <w:tab w:val="center" w:pos="4680"/>
        <w:tab w:val="right" w:pos="9360"/>
      </w:tabs>
    </w:pPr>
    <w:rPr>
      <w:rFonts w:ascii="Times New Roman" w:hAnsi="Times New Roman"/>
      <w:szCs w:val="24"/>
    </w:rPr>
  </w:style>
  <w:style w:type="character" w:customStyle="1" w:styleId="HeaderChar">
    <w:name w:val="Header Char"/>
    <w:basedOn w:val="DefaultParagraphFont"/>
    <w:link w:val="Header"/>
    <w:uiPriority w:val="99"/>
    <w:rsid w:val="00C663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304"/>
    <w:pPr>
      <w:tabs>
        <w:tab w:val="center" w:pos="4680"/>
        <w:tab w:val="right" w:pos="9360"/>
      </w:tabs>
    </w:pPr>
    <w:rPr>
      <w:rFonts w:ascii="Times New Roman" w:hAnsi="Times New Roman"/>
      <w:szCs w:val="24"/>
    </w:rPr>
  </w:style>
  <w:style w:type="character" w:customStyle="1" w:styleId="FooterChar">
    <w:name w:val="Footer Char"/>
    <w:basedOn w:val="DefaultParagraphFont"/>
    <w:link w:val="Footer"/>
    <w:uiPriority w:val="99"/>
    <w:rsid w:val="00C66304"/>
    <w:rPr>
      <w:rFonts w:ascii="Times New Roman" w:eastAsia="Times New Roman" w:hAnsi="Times New Roman" w:cs="Times New Roman"/>
      <w:sz w:val="24"/>
      <w:szCs w:val="24"/>
    </w:rPr>
  </w:style>
  <w:style w:type="paragraph" w:customStyle="1" w:styleId="Default">
    <w:name w:val="Default"/>
    <w:rsid w:val="00C663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C66304"/>
    <w:rPr>
      <w:b/>
      <w:bCs/>
      <w:i w:val="0"/>
      <w:iCs w:val="0"/>
    </w:rPr>
  </w:style>
  <w:style w:type="character" w:customStyle="1" w:styleId="st">
    <w:name w:val="st"/>
    <w:basedOn w:val="DefaultParagraphFont"/>
    <w:rsid w:val="00C66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5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0455A"/>
    <w:pPr>
      <w:spacing w:after="120"/>
    </w:pPr>
  </w:style>
  <w:style w:type="character" w:customStyle="1" w:styleId="BodyTextChar">
    <w:name w:val="Body Text Char"/>
    <w:basedOn w:val="DefaultParagraphFont"/>
    <w:link w:val="BodyText"/>
    <w:uiPriority w:val="99"/>
    <w:semiHidden/>
    <w:rsid w:val="00F0455A"/>
    <w:rPr>
      <w:rFonts w:ascii="Courier" w:eastAsia="Times New Roman" w:hAnsi="Courier" w:cs="Times New Roman"/>
      <w:sz w:val="24"/>
      <w:szCs w:val="20"/>
    </w:rPr>
  </w:style>
  <w:style w:type="paragraph" w:customStyle="1" w:styleId="NumList1">
    <w:name w:val="NumList1"/>
    <w:basedOn w:val="Normal"/>
    <w:qFormat/>
    <w:rsid w:val="00D4726F"/>
    <w:pPr>
      <w:autoSpaceDE w:val="0"/>
      <w:autoSpaceDN w:val="0"/>
      <w:adjustRightInd w:val="0"/>
      <w:spacing w:after="120"/>
    </w:pPr>
    <w:rPr>
      <w:rFonts w:asciiTheme="minorHAnsi" w:eastAsiaTheme="minorEastAsia" w:hAnsiTheme="minorHAnsi" w:cstheme="minorHAnsi"/>
      <w:color w:val="000000"/>
      <w:szCs w:val="24"/>
    </w:rPr>
  </w:style>
  <w:style w:type="paragraph" w:styleId="FootnoteText">
    <w:name w:val="footnote text"/>
    <w:basedOn w:val="Normal"/>
    <w:link w:val="FootnoteTextChar"/>
    <w:uiPriority w:val="99"/>
    <w:semiHidden/>
    <w:unhideWhenUsed/>
    <w:rsid w:val="00D4726F"/>
    <w:rPr>
      <w:sz w:val="20"/>
    </w:rPr>
  </w:style>
  <w:style w:type="character" w:customStyle="1" w:styleId="FootnoteTextChar">
    <w:name w:val="Footnote Text Char"/>
    <w:basedOn w:val="DefaultParagraphFont"/>
    <w:link w:val="FootnoteText"/>
    <w:uiPriority w:val="99"/>
    <w:semiHidden/>
    <w:rsid w:val="00D4726F"/>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D4726F"/>
    <w:rPr>
      <w:vertAlign w:val="superscript"/>
    </w:rPr>
  </w:style>
  <w:style w:type="paragraph" w:styleId="BodyText2">
    <w:name w:val="Body Text 2"/>
    <w:basedOn w:val="Normal"/>
    <w:link w:val="BodyText2Char"/>
    <w:semiHidden/>
    <w:unhideWhenUsed/>
    <w:rsid w:val="008648FE"/>
    <w:pPr>
      <w:spacing w:after="120" w:line="480" w:lineRule="auto"/>
    </w:pPr>
  </w:style>
  <w:style w:type="character" w:customStyle="1" w:styleId="BodyText2Char">
    <w:name w:val="Body Text 2 Char"/>
    <w:basedOn w:val="DefaultParagraphFont"/>
    <w:link w:val="BodyText2"/>
    <w:semiHidden/>
    <w:rsid w:val="008648FE"/>
    <w:rPr>
      <w:rFonts w:ascii="Courier" w:eastAsia="Times New Roman" w:hAnsi="Courier" w:cs="Times New Roman"/>
      <w:sz w:val="24"/>
      <w:szCs w:val="20"/>
    </w:rPr>
  </w:style>
  <w:style w:type="paragraph" w:styleId="ListParagraph">
    <w:name w:val="List Paragraph"/>
    <w:basedOn w:val="Normal"/>
    <w:uiPriority w:val="34"/>
    <w:qFormat/>
    <w:rsid w:val="008648FE"/>
    <w:pPr>
      <w:ind w:left="720"/>
      <w:contextualSpacing/>
    </w:pPr>
  </w:style>
  <w:style w:type="paragraph" w:styleId="BalloonText">
    <w:name w:val="Balloon Text"/>
    <w:basedOn w:val="Normal"/>
    <w:link w:val="BalloonTextChar"/>
    <w:uiPriority w:val="99"/>
    <w:semiHidden/>
    <w:unhideWhenUsed/>
    <w:rsid w:val="00DC5B56"/>
    <w:rPr>
      <w:rFonts w:ascii="Tahoma" w:hAnsi="Tahoma" w:cs="Tahoma"/>
      <w:sz w:val="16"/>
      <w:szCs w:val="16"/>
    </w:rPr>
  </w:style>
  <w:style w:type="character" w:customStyle="1" w:styleId="BalloonTextChar">
    <w:name w:val="Balloon Text Char"/>
    <w:basedOn w:val="DefaultParagraphFont"/>
    <w:link w:val="BalloonText"/>
    <w:uiPriority w:val="99"/>
    <w:semiHidden/>
    <w:rsid w:val="00DC5B5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B7A22"/>
    <w:rPr>
      <w:sz w:val="16"/>
      <w:szCs w:val="16"/>
    </w:rPr>
  </w:style>
  <w:style w:type="paragraph" w:styleId="CommentText">
    <w:name w:val="annotation text"/>
    <w:basedOn w:val="Normal"/>
    <w:link w:val="CommentTextChar"/>
    <w:uiPriority w:val="99"/>
    <w:semiHidden/>
    <w:unhideWhenUsed/>
    <w:rsid w:val="00CB7A22"/>
    <w:rPr>
      <w:sz w:val="20"/>
    </w:rPr>
  </w:style>
  <w:style w:type="character" w:customStyle="1" w:styleId="CommentTextChar">
    <w:name w:val="Comment Text Char"/>
    <w:basedOn w:val="DefaultParagraphFont"/>
    <w:link w:val="CommentText"/>
    <w:uiPriority w:val="99"/>
    <w:semiHidden/>
    <w:rsid w:val="00CB7A2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B7A22"/>
    <w:rPr>
      <w:b/>
      <w:bCs/>
    </w:rPr>
  </w:style>
  <w:style w:type="character" w:customStyle="1" w:styleId="CommentSubjectChar">
    <w:name w:val="Comment Subject Char"/>
    <w:basedOn w:val="CommentTextChar"/>
    <w:link w:val="CommentSubject"/>
    <w:uiPriority w:val="99"/>
    <w:semiHidden/>
    <w:rsid w:val="00CB7A22"/>
    <w:rPr>
      <w:rFonts w:ascii="Courier" w:eastAsia="Times New Roman" w:hAnsi="Courier" w:cs="Times New Roman"/>
      <w:b/>
      <w:bCs/>
      <w:sz w:val="20"/>
      <w:szCs w:val="20"/>
    </w:rPr>
  </w:style>
  <w:style w:type="paragraph" w:styleId="EndnoteText">
    <w:name w:val="endnote text"/>
    <w:basedOn w:val="Normal"/>
    <w:link w:val="EndnoteTextChar"/>
    <w:uiPriority w:val="99"/>
    <w:semiHidden/>
    <w:unhideWhenUsed/>
    <w:rsid w:val="002D2FD5"/>
    <w:rPr>
      <w:sz w:val="20"/>
    </w:rPr>
  </w:style>
  <w:style w:type="character" w:customStyle="1" w:styleId="EndnoteTextChar">
    <w:name w:val="Endnote Text Char"/>
    <w:basedOn w:val="DefaultParagraphFont"/>
    <w:link w:val="EndnoteText"/>
    <w:uiPriority w:val="99"/>
    <w:semiHidden/>
    <w:rsid w:val="002D2FD5"/>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2D2FD5"/>
    <w:rPr>
      <w:vertAlign w:val="superscript"/>
    </w:rPr>
  </w:style>
  <w:style w:type="paragraph" w:styleId="Header">
    <w:name w:val="header"/>
    <w:basedOn w:val="Normal"/>
    <w:link w:val="HeaderChar"/>
    <w:uiPriority w:val="99"/>
    <w:unhideWhenUsed/>
    <w:rsid w:val="00C66304"/>
    <w:pPr>
      <w:tabs>
        <w:tab w:val="center" w:pos="4680"/>
        <w:tab w:val="right" w:pos="9360"/>
      </w:tabs>
    </w:pPr>
    <w:rPr>
      <w:rFonts w:ascii="Times New Roman" w:hAnsi="Times New Roman"/>
      <w:szCs w:val="24"/>
    </w:rPr>
  </w:style>
  <w:style w:type="character" w:customStyle="1" w:styleId="HeaderChar">
    <w:name w:val="Header Char"/>
    <w:basedOn w:val="DefaultParagraphFont"/>
    <w:link w:val="Header"/>
    <w:uiPriority w:val="99"/>
    <w:rsid w:val="00C663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304"/>
    <w:pPr>
      <w:tabs>
        <w:tab w:val="center" w:pos="4680"/>
        <w:tab w:val="right" w:pos="9360"/>
      </w:tabs>
    </w:pPr>
    <w:rPr>
      <w:rFonts w:ascii="Times New Roman" w:hAnsi="Times New Roman"/>
      <w:szCs w:val="24"/>
    </w:rPr>
  </w:style>
  <w:style w:type="character" w:customStyle="1" w:styleId="FooterChar">
    <w:name w:val="Footer Char"/>
    <w:basedOn w:val="DefaultParagraphFont"/>
    <w:link w:val="Footer"/>
    <w:uiPriority w:val="99"/>
    <w:rsid w:val="00C66304"/>
    <w:rPr>
      <w:rFonts w:ascii="Times New Roman" w:eastAsia="Times New Roman" w:hAnsi="Times New Roman" w:cs="Times New Roman"/>
      <w:sz w:val="24"/>
      <w:szCs w:val="24"/>
    </w:rPr>
  </w:style>
  <w:style w:type="paragraph" w:customStyle="1" w:styleId="Default">
    <w:name w:val="Default"/>
    <w:rsid w:val="00C663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C66304"/>
    <w:rPr>
      <w:b/>
      <w:bCs/>
      <w:i w:val="0"/>
      <w:iCs w:val="0"/>
    </w:rPr>
  </w:style>
  <w:style w:type="character" w:customStyle="1" w:styleId="st">
    <w:name w:val="st"/>
    <w:basedOn w:val="DefaultParagraphFont"/>
    <w:rsid w:val="00C6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9EBA-AB8E-40B8-B5DB-F9ADD914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Seastrom, Marilyn</dc:creator>
  <cp:lastModifiedBy>Kate Mullan</cp:lastModifiedBy>
  <cp:revision>2</cp:revision>
  <dcterms:created xsi:type="dcterms:W3CDTF">2015-12-10T16:05:00Z</dcterms:created>
  <dcterms:modified xsi:type="dcterms:W3CDTF">2015-12-10T16:05:00Z</dcterms:modified>
</cp:coreProperties>
</file>